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1F1D" w:rsidRPr="00E813FA" w:rsidRDefault="00B4121F" w:rsidP="00975B64">
      <w:pPr>
        <w:ind w:rightChars="-172" w:right="-413"/>
        <w:jc w:val="center"/>
        <w:rPr>
          <w:rFonts w:eastAsia="標楷體"/>
          <w:b/>
          <w:bCs/>
          <w:sz w:val="40"/>
          <w:szCs w:val="40"/>
        </w:rPr>
      </w:pPr>
      <w:bookmarkStart w:id="0" w:name="_GoBack"/>
      <w:bookmarkEnd w:id="0"/>
      <w:r w:rsidRPr="00E813FA">
        <w:rPr>
          <w:rFonts w:eastAsia="標楷體"/>
          <w:b/>
          <w:bCs/>
          <w:sz w:val="40"/>
          <w:szCs w:val="40"/>
        </w:rPr>
        <w:t>衛生福利部</w:t>
      </w:r>
      <w:proofErr w:type="gramStart"/>
      <w:r w:rsidR="00BA1F1D" w:rsidRPr="00E813FA">
        <w:rPr>
          <w:rFonts w:eastAsia="標楷體"/>
          <w:b/>
          <w:bCs/>
          <w:sz w:val="40"/>
          <w:szCs w:val="40"/>
        </w:rPr>
        <w:t>105</w:t>
      </w:r>
      <w:proofErr w:type="gramEnd"/>
      <w:r w:rsidRPr="00E813FA">
        <w:rPr>
          <w:rFonts w:eastAsia="標楷體"/>
          <w:b/>
          <w:bCs/>
          <w:sz w:val="40"/>
          <w:szCs w:val="40"/>
        </w:rPr>
        <w:t>年度公益彩券回饋金</w:t>
      </w:r>
    </w:p>
    <w:p w:rsidR="00BA1F1D" w:rsidRPr="00E813FA" w:rsidRDefault="00B4121F" w:rsidP="00BA1F1D">
      <w:pPr>
        <w:ind w:rightChars="-172" w:right="-413"/>
        <w:jc w:val="center"/>
        <w:rPr>
          <w:rFonts w:eastAsia="標楷體"/>
          <w:b/>
          <w:bCs/>
          <w:sz w:val="40"/>
          <w:szCs w:val="40"/>
        </w:rPr>
      </w:pPr>
      <w:r w:rsidRPr="00E813FA">
        <w:rPr>
          <w:rFonts w:eastAsia="標楷體"/>
          <w:b/>
          <w:bCs/>
          <w:sz w:val="40"/>
          <w:szCs w:val="40"/>
        </w:rPr>
        <w:t>申請</w:t>
      </w:r>
      <w:r w:rsidR="009B05D8" w:rsidRPr="00E813FA">
        <w:rPr>
          <w:rFonts w:eastAsia="標楷體"/>
          <w:b/>
          <w:bCs/>
          <w:sz w:val="40"/>
          <w:szCs w:val="40"/>
        </w:rPr>
        <w:t>主軸</w:t>
      </w:r>
      <w:r w:rsidRPr="00E813FA">
        <w:rPr>
          <w:rFonts w:eastAsia="標楷體"/>
          <w:b/>
          <w:bCs/>
          <w:sz w:val="40"/>
          <w:szCs w:val="40"/>
        </w:rPr>
        <w:t>項目及基準</w:t>
      </w:r>
      <w:r w:rsidR="00975B64" w:rsidRPr="00E813FA">
        <w:rPr>
          <w:rFonts w:eastAsia="標楷體"/>
          <w:b/>
          <w:bCs/>
          <w:sz w:val="40"/>
          <w:szCs w:val="40"/>
        </w:rPr>
        <w:t>（保護服務類計畫）</w:t>
      </w:r>
    </w:p>
    <w:p w:rsidR="00BA1F1D" w:rsidRPr="00E813FA" w:rsidRDefault="00BA1F1D" w:rsidP="00BA1F1D">
      <w:pPr>
        <w:spacing w:line="500" w:lineRule="exact"/>
        <w:rPr>
          <w:rFonts w:eastAsia="標楷體"/>
          <w:b/>
          <w:bCs/>
          <w:sz w:val="36"/>
          <w:szCs w:val="36"/>
        </w:rPr>
      </w:pPr>
    </w:p>
    <w:p w:rsidR="00BA1F1D" w:rsidRPr="00E813FA" w:rsidRDefault="00BA1F1D" w:rsidP="00BA1F1D">
      <w:pPr>
        <w:numPr>
          <w:ilvl w:val="0"/>
          <w:numId w:val="14"/>
        </w:numPr>
        <w:spacing w:line="500" w:lineRule="exact"/>
        <w:rPr>
          <w:rFonts w:eastAsia="標楷體"/>
          <w:b/>
          <w:bCs/>
          <w:sz w:val="28"/>
          <w:szCs w:val="28"/>
        </w:rPr>
      </w:pPr>
      <w:r w:rsidRPr="00E813FA">
        <w:rPr>
          <w:rFonts w:eastAsia="標楷體"/>
          <w:b/>
          <w:bCs/>
          <w:sz w:val="28"/>
          <w:szCs w:val="28"/>
        </w:rPr>
        <w:t>性騷擾防治整合型創新方案</w:t>
      </w:r>
    </w:p>
    <w:p w:rsidR="00BA1F1D" w:rsidRPr="00E813FA" w:rsidRDefault="00BA1F1D" w:rsidP="00295E42">
      <w:pPr>
        <w:numPr>
          <w:ilvl w:val="0"/>
          <w:numId w:val="45"/>
        </w:numPr>
        <w:tabs>
          <w:tab w:val="clear" w:pos="1065"/>
          <w:tab w:val="num" w:pos="1320"/>
        </w:tabs>
        <w:kinsoku w:val="0"/>
        <w:spacing w:line="500" w:lineRule="exact"/>
        <w:ind w:left="1320" w:hanging="600"/>
        <w:jc w:val="both"/>
        <w:rPr>
          <w:rFonts w:eastAsia="標楷體"/>
          <w:bCs/>
          <w:sz w:val="28"/>
          <w:szCs w:val="32"/>
        </w:rPr>
      </w:pPr>
      <w:r w:rsidRPr="00E813FA">
        <w:rPr>
          <w:rFonts w:eastAsia="標楷體"/>
          <w:bCs/>
          <w:sz w:val="28"/>
          <w:szCs w:val="32"/>
        </w:rPr>
        <w:t>補助對象</w:t>
      </w:r>
      <w:r w:rsidRPr="00E813FA">
        <w:rPr>
          <w:rFonts w:eastAsia="標楷體"/>
          <w:bCs/>
          <w:sz w:val="28"/>
          <w:szCs w:val="32"/>
        </w:rPr>
        <w:t>:</w:t>
      </w:r>
      <w:r w:rsidRPr="00E813FA">
        <w:rPr>
          <w:rFonts w:eastAsia="標楷體"/>
          <w:bCs/>
          <w:sz w:val="28"/>
          <w:szCs w:val="32"/>
        </w:rPr>
        <w:t>直轄市政府社會局、縣（市）政府。</w:t>
      </w:r>
    </w:p>
    <w:p w:rsidR="00BA1F1D" w:rsidRPr="00E813FA" w:rsidRDefault="00BA1F1D" w:rsidP="00295E42">
      <w:pPr>
        <w:numPr>
          <w:ilvl w:val="0"/>
          <w:numId w:val="45"/>
        </w:numPr>
        <w:tabs>
          <w:tab w:val="clear" w:pos="1065"/>
          <w:tab w:val="num" w:pos="1320"/>
        </w:tabs>
        <w:kinsoku w:val="0"/>
        <w:spacing w:line="500" w:lineRule="exact"/>
        <w:ind w:left="1320" w:hanging="600"/>
        <w:jc w:val="both"/>
        <w:rPr>
          <w:rFonts w:eastAsia="標楷體"/>
          <w:bCs/>
          <w:sz w:val="28"/>
          <w:szCs w:val="32"/>
        </w:rPr>
      </w:pPr>
      <w:r w:rsidRPr="00E813FA">
        <w:rPr>
          <w:rFonts w:eastAsia="標楷體"/>
          <w:bCs/>
          <w:sz w:val="28"/>
          <w:szCs w:val="32"/>
        </w:rPr>
        <w:t>補助原則</w:t>
      </w:r>
      <w:r w:rsidRPr="00E813FA">
        <w:rPr>
          <w:rFonts w:eastAsia="標楷體"/>
          <w:bCs/>
          <w:sz w:val="28"/>
          <w:szCs w:val="32"/>
        </w:rPr>
        <w:t>:</w:t>
      </w:r>
      <w:r w:rsidRPr="00E813FA">
        <w:rPr>
          <w:rFonts w:eastAsia="標楷體"/>
          <w:bCs/>
          <w:sz w:val="28"/>
          <w:szCs w:val="32"/>
        </w:rPr>
        <w:t>每</w:t>
      </w:r>
      <w:proofErr w:type="gramStart"/>
      <w:r w:rsidRPr="00E813FA">
        <w:rPr>
          <w:rFonts w:eastAsia="標楷體"/>
          <w:bCs/>
          <w:sz w:val="28"/>
          <w:szCs w:val="32"/>
        </w:rPr>
        <w:t>個</w:t>
      </w:r>
      <w:proofErr w:type="gramEnd"/>
      <w:r w:rsidRPr="00E813FA">
        <w:rPr>
          <w:rFonts w:eastAsia="標楷體"/>
          <w:bCs/>
          <w:sz w:val="28"/>
          <w:szCs w:val="32"/>
        </w:rPr>
        <w:t>直轄市政府社會局、縣（市）政府最多補助</w:t>
      </w:r>
      <w:r w:rsidRPr="00E813FA">
        <w:rPr>
          <w:rFonts w:eastAsia="標楷體"/>
          <w:bCs/>
          <w:sz w:val="28"/>
          <w:szCs w:val="32"/>
        </w:rPr>
        <w:t>1</w:t>
      </w:r>
      <w:r w:rsidRPr="00E813FA">
        <w:rPr>
          <w:rFonts w:eastAsia="標楷體"/>
          <w:bCs/>
          <w:sz w:val="28"/>
          <w:szCs w:val="32"/>
        </w:rPr>
        <w:t>案，每案最高補助上限新臺幣</w:t>
      </w:r>
      <w:r w:rsidRPr="00E813FA">
        <w:rPr>
          <w:rFonts w:eastAsia="標楷體"/>
          <w:bCs/>
          <w:sz w:val="28"/>
          <w:szCs w:val="32"/>
        </w:rPr>
        <w:t>90</w:t>
      </w:r>
      <w:r w:rsidRPr="00E813FA">
        <w:rPr>
          <w:rFonts w:eastAsia="標楷體"/>
          <w:bCs/>
          <w:sz w:val="28"/>
          <w:szCs w:val="32"/>
        </w:rPr>
        <w:t>萬元。</w:t>
      </w:r>
    </w:p>
    <w:p w:rsidR="00BA1F1D" w:rsidRPr="00E813FA" w:rsidRDefault="00BA1F1D" w:rsidP="00295E42">
      <w:pPr>
        <w:numPr>
          <w:ilvl w:val="0"/>
          <w:numId w:val="45"/>
        </w:numPr>
        <w:tabs>
          <w:tab w:val="clear" w:pos="1065"/>
          <w:tab w:val="num" w:pos="1320"/>
        </w:tabs>
        <w:kinsoku w:val="0"/>
        <w:spacing w:line="500" w:lineRule="exact"/>
        <w:ind w:left="1320" w:hanging="600"/>
        <w:jc w:val="both"/>
        <w:rPr>
          <w:rFonts w:eastAsia="標楷體"/>
          <w:bCs/>
          <w:sz w:val="28"/>
          <w:szCs w:val="32"/>
        </w:rPr>
      </w:pPr>
      <w:r w:rsidRPr="00E813FA">
        <w:rPr>
          <w:rFonts w:eastAsia="標楷體"/>
          <w:bCs/>
          <w:sz w:val="28"/>
          <w:szCs w:val="32"/>
        </w:rPr>
        <w:t>補助項目及標準</w:t>
      </w:r>
      <w:r w:rsidRPr="00E813FA">
        <w:rPr>
          <w:rFonts w:eastAsia="標楷體"/>
          <w:bCs/>
          <w:sz w:val="28"/>
          <w:szCs w:val="32"/>
        </w:rPr>
        <w:t>:</w:t>
      </w:r>
      <w:r w:rsidRPr="00E813FA">
        <w:rPr>
          <w:rFonts w:eastAsia="標楷體"/>
          <w:bCs/>
          <w:sz w:val="28"/>
          <w:szCs w:val="32"/>
        </w:rPr>
        <w:t>專業服務費、保險費、心理輔導、社會暨心理評估與處置、諮商及治療費用、律師諮詢費、講師及督導鐘點費、講師及督導</w:t>
      </w:r>
      <w:smartTag w:uri="urn:schemas-microsoft-com:office:smarttags" w:element="chmetcnv">
        <w:smartTagPr>
          <w:attr w:name="TCSC" w:val="0"/>
          <w:attr w:name="NumberType" w:val="1"/>
          <w:attr w:name="Negative" w:val="False"/>
          <w:attr w:name="HasSpace" w:val="False"/>
          <w:attr w:name="SourceValue" w:val="30"/>
          <w:attr w:name="UnitName" w:val="公里"/>
        </w:smartTagPr>
        <w:r w:rsidRPr="00E813FA">
          <w:rPr>
            <w:rFonts w:eastAsia="標楷體"/>
            <w:bCs/>
            <w:sz w:val="28"/>
            <w:szCs w:val="32"/>
          </w:rPr>
          <w:t>30</w:t>
        </w:r>
        <w:r w:rsidRPr="00E813FA">
          <w:rPr>
            <w:rFonts w:eastAsia="標楷體"/>
            <w:bCs/>
            <w:sz w:val="28"/>
            <w:szCs w:val="32"/>
          </w:rPr>
          <w:t>公里</w:t>
        </w:r>
      </w:smartTag>
      <w:r w:rsidRPr="00E813FA">
        <w:rPr>
          <w:rFonts w:eastAsia="標楷體"/>
          <w:bCs/>
          <w:sz w:val="28"/>
          <w:szCs w:val="32"/>
        </w:rPr>
        <w:t>以上遠程交通費、專家出席費、場地費</w:t>
      </w:r>
      <w:r w:rsidRPr="00E813FA">
        <w:rPr>
          <w:rFonts w:eastAsia="標楷體"/>
          <w:bCs/>
          <w:sz w:val="28"/>
          <w:szCs w:val="32"/>
        </w:rPr>
        <w:t>(</w:t>
      </w:r>
      <w:r w:rsidRPr="00E813FA">
        <w:rPr>
          <w:rFonts w:eastAsia="標楷體"/>
          <w:bCs/>
          <w:sz w:val="28"/>
          <w:szCs w:val="32"/>
        </w:rPr>
        <w:t>以公設場地優先</w:t>
      </w:r>
      <w:r w:rsidRPr="00E813FA">
        <w:rPr>
          <w:rFonts w:eastAsia="標楷體"/>
          <w:bCs/>
          <w:sz w:val="28"/>
          <w:szCs w:val="32"/>
        </w:rPr>
        <w:t>)</w:t>
      </w:r>
      <w:r w:rsidRPr="00E813FA">
        <w:rPr>
          <w:rFonts w:eastAsia="標楷體"/>
          <w:bCs/>
          <w:sz w:val="28"/>
          <w:szCs w:val="32"/>
        </w:rPr>
        <w:t>、印刷費、住宿費、臨時酬勞費、膳費、表演演出費、撰稿費、翻譯費、佈置費、器材租金、媒體素材製作費、設計費、剪輯費、播出費、版權費、拷貝費、購買媒體通路、雜支及相關綜合性項目。</w:t>
      </w:r>
    </w:p>
    <w:p w:rsidR="00BA1F1D" w:rsidRPr="00E813FA" w:rsidRDefault="00BA1F1D" w:rsidP="00BA1F1D">
      <w:pPr>
        <w:tabs>
          <w:tab w:val="left" w:pos="1276"/>
        </w:tabs>
        <w:spacing w:line="500" w:lineRule="exact"/>
        <w:ind w:leftChars="295" w:left="1274" w:hangingChars="202" w:hanging="566"/>
        <w:rPr>
          <w:rFonts w:eastAsia="標楷體"/>
          <w:sz w:val="28"/>
          <w:szCs w:val="28"/>
        </w:rPr>
      </w:pPr>
    </w:p>
    <w:p w:rsidR="00BA1F1D" w:rsidRPr="00E813FA" w:rsidRDefault="00BA1F1D" w:rsidP="00BA1F1D">
      <w:pPr>
        <w:numPr>
          <w:ilvl w:val="0"/>
          <w:numId w:val="14"/>
        </w:numPr>
        <w:spacing w:line="500" w:lineRule="exact"/>
        <w:rPr>
          <w:rFonts w:eastAsia="標楷體"/>
          <w:b/>
          <w:bCs/>
          <w:sz w:val="28"/>
          <w:szCs w:val="28"/>
        </w:rPr>
      </w:pPr>
      <w:r w:rsidRPr="00E813FA">
        <w:rPr>
          <w:rFonts w:eastAsia="標楷體"/>
          <w:b/>
          <w:bCs/>
          <w:sz w:val="28"/>
          <w:szCs w:val="28"/>
        </w:rPr>
        <w:t>家庭暴力多元處遇方案</w:t>
      </w:r>
    </w:p>
    <w:p w:rsidR="00BA1F1D" w:rsidRPr="00E813FA" w:rsidRDefault="00BA1F1D" w:rsidP="00295E42">
      <w:pPr>
        <w:numPr>
          <w:ilvl w:val="0"/>
          <w:numId w:val="46"/>
        </w:numPr>
        <w:tabs>
          <w:tab w:val="clear" w:pos="1065"/>
          <w:tab w:val="num" w:pos="1200"/>
        </w:tabs>
        <w:kinsoku w:val="0"/>
        <w:spacing w:line="500" w:lineRule="exact"/>
        <w:ind w:hanging="345"/>
        <w:jc w:val="both"/>
        <w:rPr>
          <w:rFonts w:eastAsia="標楷體"/>
          <w:bCs/>
          <w:sz w:val="28"/>
          <w:szCs w:val="32"/>
        </w:rPr>
      </w:pPr>
      <w:r w:rsidRPr="00E813FA">
        <w:rPr>
          <w:rFonts w:eastAsia="標楷體"/>
          <w:bCs/>
          <w:sz w:val="28"/>
          <w:szCs w:val="32"/>
        </w:rPr>
        <w:t>補助對象</w:t>
      </w:r>
      <w:r w:rsidRPr="00E813FA">
        <w:rPr>
          <w:rFonts w:eastAsia="標楷體"/>
          <w:bCs/>
          <w:sz w:val="28"/>
          <w:szCs w:val="32"/>
        </w:rPr>
        <w:t>:</w:t>
      </w:r>
    </w:p>
    <w:p w:rsidR="00BA1F1D" w:rsidRPr="00E813FA" w:rsidRDefault="00BA1F1D" w:rsidP="00DD3D25">
      <w:pPr>
        <w:spacing w:line="500" w:lineRule="exact"/>
        <w:ind w:leftChars="399" w:left="958" w:firstLineChars="43" w:firstLine="120"/>
        <w:jc w:val="both"/>
        <w:rPr>
          <w:rFonts w:eastAsia="標楷體"/>
          <w:sz w:val="28"/>
          <w:szCs w:val="28"/>
        </w:rPr>
      </w:pPr>
      <w:r w:rsidRPr="00E813FA">
        <w:rPr>
          <w:rFonts w:eastAsia="標楷體"/>
          <w:sz w:val="28"/>
          <w:szCs w:val="28"/>
        </w:rPr>
        <w:t>1.</w:t>
      </w:r>
      <w:r w:rsidRPr="00E813FA">
        <w:rPr>
          <w:rFonts w:eastAsia="標楷體"/>
          <w:sz w:val="28"/>
          <w:szCs w:val="28"/>
        </w:rPr>
        <w:t>財團法人社會福利、醫療機構、慈善事業、宗教、文教基金會。</w:t>
      </w:r>
    </w:p>
    <w:p w:rsidR="00BA1F1D" w:rsidRPr="00E813FA" w:rsidRDefault="00BA1F1D" w:rsidP="00DD3D25">
      <w:pPr>
        <w:spacing w:line="500" w:lineRule="exact"/>
        <w:ind w:leftChars="399" w:left="958" w:firstLineChars="43" w:firstLine="120"/>
        <w:jc w:val="both"/>
        <w:rPr>
          <w:rFonts w:eastAsia="標楷體"/>
          <w:sz w:val="28"/>
          <w:szCs w:val="28"/>
        </w:rPr>
      </w:pPr>
      <w:r w:rsidRPr="00E813FA">
        <w:rPr>
          <w:rFonts w:eastAsia="標楷體"/>
          <w:sz w:val="28"/>
          <w:szCs w:val="28"/>
        </w:rPr>
        <w:t>2.</w:t>
      </w:r>
      <w:r w:rsidRPr="00E813FA">
        <w:rPr>
          <w:rFonts w:eastAsia="標楷體"/>
          <w:sz w:val="28"/>
          <w:szCs w:val="28"/>
        </w:rPr>
        <w:t>立案之社會團體、社會工作師公會或學術團體。</w:t>
      </w:r>
    </w:p>
    <w:p w:rsidR="00BA1F1D" w:rsidRPr="00E813FA" w:rsidRDefault="00BA1F1D" w:rsidP="00295E42">
      <w:pPr>
        <w:numPr>
          <w:ilvl w:val="0"/>
          <w:numId w:val="46"/>
        </w:numPr>
        <w:tabs>
          <w:tab w:val="clear" w:pos="1065"/>
          <w:tab w:val="num" w:pos="1200"/>
        </w:tabs>
        <w:kinsoku w:val="0"/>
        <w:spacing w:line="500" w:lineRule="exact"/>
        <w:ind w:hanging="345"/>
        <w:jc w:val="both"/>
        <w:rPr>
          <w:rFonts w:eastAsia="標楷體"/>
          <w:bCs/>
          <w:sz w:val="28"/>
          <w:szCs w:val="32"/>
        </w:rPr>
      </w:pPr>
      <w:r w:rsidRPr="00E813FA">
        <w:rPr>
          <w:rFonts w:eastAsia="標楷體"/>
          <w:bCs/>
          <w:sz w:val="28"/>
          <w:szCs w:val="32"/>
        </w:rPr>
        <w:t>補助原則：</w:t>
      </w:r>
    </w:p>
    <w:p w:rsidR="00BA1F1D" w:rsidRPr="00E813FA" w:rsidRDefault="00BA1F1D" w:rsidP="00DD3D25">
      <w:pPr>
        <w:spacing w:line="500" w:lineRule="exact"/>
        <w:ind w:leftChars="450" w:left="1440" w:hanging="360"/>
        <w:jc w:val="both"/>
        <w:rPr>
          <w:rFonts w:eastAsia="標楷體"/>
          <w:sz w:val="28"/>
          <w:szCs w:val="28"/>
        </w:rPr>
      </w:pPr>
      <w:r w:rsidRPr="00E813FA">
        <w:rPr>
          <w:rFonts w:eastAsia="標楷體"/>
          <w:sz w:val="28"/>
          <w:szCs w:val="28"/>
        </w:rPr>
        <w:t>1.</w:t>
      </w:r>
      <w:r w:rsidRPr="00E813FA">
        <w:rPr>
          <w:rFonts w:eastAsia="標楷體"/>
          <w:sz w:val="28"/>
          <w:szCs w:val="28"/>
        </w:rPr>
        <w:t>每</w:t>
      </w:r>
      <w:proofErr w:type="gramStart"/>
      <w:r w:rsidRPr="00E813FA">
        <w:rPr>
          <w:rFonts w:eastAsia="標楷體"/>
          <w:sz w:val="28"/>
          <w:szCs w:val="28"/>
        </w:rPr>
        <w:t>個</w:t>
      </w:r>
      <w:proofErr w:type="gramEnd"/>
      <w:r w:rsidRPr="00E813FA">
        <w:rPr>
          <w:rFonts w:eastAsia="標楷體"/>
          <w:sz w:val="28"/>
          <w:szCs w:val="28"/>
        </w:rPr>
        <w:t>直轄市政府社會局、縣（市）政府最多補助</w:t>
      </w:r>
      <w:r w:rsidRPr="00E813FA">
        <w:rPr>
          <w:rFonts w:eastAsia="標楷體"/>
          <w:sz w:val="28"/>
          <w:szCs w:val="28"/>
        </w:rPr>
        <w:t>5</w:t>
      </w:r>
      <w:r w:rsidRPr="00E813FA">
        <w:rPr>
          <w:rFonts w:eastAsia="標楷體"/>
          <w:sz w:val="28"/>
          <w:szCs w:val="28"/>
        </w:rPr>
        <w:t>案。</w:t>
      </w:r>
    </w:p>
    <w:p w:rsidR="00BA1F1D" w:rsidRPr="00E813FA" w:rsidRDefault="00BA1F1D" w:rsidP="00DD3D25">
      <w:pPr>
        <w:spacing w:line="500" w:lineRule="exact"/>
        <w:ind w:leftChars="450" w:left="1320" w:hanging="240"/>
        <w:jc w:val="both"/>
        <w:rPr>
          <w:rFonts w:eastAsia="標楷體"/>
          <w:sz w:val="28"/>
          <w:szCs w:val="28"/>
        </w:rPr>
      </w:pPr>
      <w:r w:rsidRPr="00E813FA">
        <w:rPr>
          <w:rFonts w:eastAsia="標楷體"/>
          <w:sz w:val="28"/>
          <w:szCs w:val="28"/>
        </w:rPr>
        <w:t>2.</w:t>
      </w:r>
      <w:r w:rsidRPr="00E813FA">
        <w:rPr>
          <w:rFonts w:eastAsia="標楷體"/>
          <w:sz w:val="28"/>
          <w:szCs w:val="28"/>
        </w:rPr>
        <w:t>直轄市政府社會局、縣（市）政府須規劃整合轄區各團體辦理方向。</w:t>
      </w:r>
    </w:p>
    <w:p w:rsidR="00BA1F1D" w:rsidRPr="00E813FA" w:rsidRDefault="00BA1F1D" w:rsidP="00295E42">
      <w:pPr>
        <w:numPr>
          <w:ilvl w:val="0"/>
          <w:numId w:val="46"/>
        </w:numPr>
        <w:kinsoku w:val="0"/>
        <w:spacing w:line="500" w:lineRule="exact"/>
        <w:ind w:left="1320" w:hanging="600"/>
        <w:jc w:val="both"/>
        <w:rPr>
          <w:rFonts w:eastAsia="標楷體"/>
          <w:bCs/>
          <w:sz w:val="28"/>
          <w:szCs w:val="32"/>
        </w:rPr>
      </w:pPr>
      <w:r w:rsidRPr="00E813FA">
        <w:rPr>
          <w:rFonts w:eastAsia="標楷體"/>
          <w:bCs/>
          <w:sz w:val="28"/>
          <w:szCs w:val="32"/>
        </w:rPr>
        <w:t>補助項目及標準</w:t>
      </w:r>
      <w:r w:rsidRPr="00E813FA">
        <w:rPr>
          <w:rFonts w:eastAsia="標楷體"/>
          <w:bCs/>
          <w:sz w:val="28"/>
          <w:szCs w:val="32"/>
        </w:rPr>
        <w:t>:</w:t>
      </w:r>
      <w:r w:rsidRPr="00E813FA">
        <w:rPr>
          <w:rFonts w:eastAsia="標楷體"/>
          <w:bCs/>
          <w:sz w:val="28"/>
          <w:szCs w:val="32"/>
        </w:rPr>
        <w:t>專業服務費、社會暨心理評估與處置、諮商及治療費用、律師諮詢費、訪視交通補助費、設施設備費（開辦所需之辦公、住宿、安全、諮商輔導及育樂設施設備、其他相關設施設備充實及修繕費）、講師及督導鐘點費、講師及督導</w:t>
      </w:r>
      <w:smartTag w:uri="urn:schemas-microsoft-com:office:smarttags" w:element="chmetcnv">
        <w:smartTagPr>
          <w:attr w:name="TCSC" w:val="0"/>
          <w:attr w:name="NumberType" w:val="1"/>
          <w:attr w:name="Negative" w:val="False"/>
          <w:attr w:name="HasSpace" w:val="False"/>
          <w:attr w:name="SourceValue" w:val="30"/>
          <w:attr w:name="UnitName" w:val="公里"/>
        </w:smartTagPr>
        <w:r w:rsidRPr="00E813FA">
          <w:rPr>
            <w:rFonts w:eastAsia="標楷體"/>
            <w:bCs/>
            <w:sz w:val="28"/>
            <w:szCs w:val="32"/>
          </w:rPr>
          <w:t>30</w:t>
        </w:r>
        <w:r w:rsidRPr="00E813FA">
          <w:rPr>
            <w:rFonts w:eastAsia="標楷體"/>
            <w:bCs/>
            <w:sz w:val="28"/>
            <w:szCs w:val="32"/>
          </w:rPr>
          <w:t>公里</w:t>
        </w:r>
      </w:smartTag>
      <w:r w:rsidRPr="00E813FA">
        <w:rPr>
          <w:rFonts w:eastAsia="標楷體"/>
          <w:bCs/>
          <w:sz w:val="28"/>
          <w:szCs w:val="32"/>
        </w:rPr>
        <w:t>以</w:t>
      </w:r>
      <w:r w:rsidRPr="00E813FA">
        <w:rPr>
          <w:rFonts w:eastAsia="標楷體"/>
          <w:bCs/>
          <w:sz w:val="28"/>
          <w:szCs w:val="32"/>
        </w:rPr>
        <w:lastRenderedPageBreak/>
        <w:t>上遠程交通費、專家出席費、場地費</w:t>
      </w:r>
      <w:r w:rsidRPr="00E813FA">
        <w:rPr>
          <w:rFonts w:eastAsia="標楷體"/>
          <w:bCs/>
          <w:sz w:val="28"/>
          <w:szCs w:val="32"/>
        </w:rPr>
        <w:t>(</w:t>
      </w:r>
      <w:r w:rsidRPr="00E813FA">
        <w:rPr>
          <w:rFonts w:eastAsia="標楷體"/>
          <w:bCs/>
          <w:sz w:val="28"/>
          <w:szCs w:val="32"/>
        </w:rPr>
        <w:t>以公設場地優先</w:t>
      </w:r>
      <w:r w:rsidRPr="00E813FA">
        <w:rPr>
          <w:rFonts w:eastAsia="標楷體"/>
          <w:bCs/>
          <w:sz w:val="28"/>
          <w:szCs w:val="32"/>
        </w:rPr>
        <w:t>)</w:t>
      </w:r>
      <w:r w:rsidRPr="00E813FA">
        <w:rPr>
          <w:rFonts w:eastAsia="標楷體"/>
          <w:bCs/>
          <w:sz w:val="28"/>
          <w:szCs w:val="32"/>
        </w:rPr>
        <w:t>、印刷費、住宿費、臨時酬勞費、膳費、雜支或專案計畫管理費等。</w:t>
      </w:r>
    </w:p>
    <w:p w:rsidR="00BA1F1D" w:rsidRPr="00E813FA" w:rsidRDefault="00BA1F1D" w:rsidP="00BA1F1D">
      <w:pPr>
        <w:spacing w:line="500" w:lineRule="exact"/>
        <w:rPr>
          <w:rFonts w:eastAsia="標楷體"/>
          <w:b/>
          <w:bCs/>
          <w:sz w:val="32"/>
          <w:szCs w:val="32"/>
        </w:rPr>
      </w:pPr>
    </w:p>
    <w:p w:rsidR="00BA1F1D" w:rsidRPr="00E813FA" w:rsidRDefault="00BA1F1D" w:rsidP="00BA1F1D">
      <w:pPr>
        <w:numPr>
          <w:ilvl w:val="0"/>
          <w:numId w:val="14"/>
        </w:numPr>
        <w:spacing w:line="500" w:lineRule="exact"/>
        <w:rPr>
          <w:rFonts w:eastAsia="標楷體"/>
          <w:b/>
          <w:bCs/>
          <w:sz w:val="28"/>
          <w:szCs w:val="28"/>
        </w:rPr>
      </w:pPr>
      <w:r w:rsidRPr="00E813FA">
        <w:rPr>
          <w:rFonts w:eastAsia="標楷體"/>
          <w:b/>
          <w:bCs/>
          <w:sz w:val="28"/>
          <w:szCs w:val="28"/>
        </w:rPr>
        <w:t>性侵害防治服務資源培力計畫</w:t>
      </w:r>
    </w:p>
    <w:p w:rsidR="00BA1F1D" w:rsidRPr="00E813FA" w:rsidRDefault="00BA1F1D" w:rsidP="00295E42">
      <w:pPr>
        <w:numPr>
          <w:ilvl w:val="1"/>
          <w:numId w:val="14"/>
        </w:numPr>
        <w:kinsoku w:val="0"/>
        <w:spacing w:line="500" w:lineRule="exact"/>
        <w:ind w:hanging="334"/>
        <w:jc w:val="both"/>
        <w:rPr>
          <w:rFonts w:eastAsia="標楷體"/>
          <w:bCs/>
          <w:sz w:val="28"/>
          <w:szCs w:val="32"/>
        </w:rPr>
      </w:pPr>
      <w:r w:rsidRPr="00E813FA">
        <w:rPr>
          <w:rFonts w:eastAsia="標楷體"/>
          <w:bCs/>
          <w:sz w:val="28"/>
          <w:szCs w:val="32"/>
        </w:rPr>
        <w:t>補助對象</w:t>
      </w:r>
      <w:r w:rsidRPr="00E813FA">
        <w:rPr>
          <w:rFonts w:eastAsia="標楷體"/>
          <w:bCs/>
          <w:sz w:val="28"/>
          <w:szCs w:val="32"/>
        </w:rPr>
        <w:t>:</w:t>
      </w:r>
    </w:p>
    <w:p w:rsidR="00BA1F1D" w:rsidRPr="00E813FA" w:rsidRDefault="00BA1F1D" w:rsidP="00295E42">
      <w:pPr>
        <w:numPr>
          <w:ilvl w:val="2"/>
          <w:numId w:val="14"/>
        </w:numPr>
        <w:kinsoku w:val="0"/>
        <w:adjustRightInd w:val="0"/>
        <w:spacing w:line="500" w:lineRule="exact"/>
        <w:ind w:hanging="334"/>
        <w:jc w:val="both"/>
        <w:rPr>
          <w:rFonts w:eastAsia="標楷體"/>
          <w:sz w:val="28"/>
          <w:szCs w:val="28"/>
        </w:rPr>
      </w:pPr>
      <w:r w:rsidRPr="00E813FA">
        <w:rPr>
          <w:rFonts w:eastAsia="標楷體"/>
          <w:sz w:val="28"/>
          <w:szCs w:val="28"/>
        </w:rPr>
        <w:t>財團法人社會福利、醫療機構、慈善事業、宗教組織、文教基金會。</w:t>
      </w:r>
    </w:p>
    <w:p w:rsidR="00BA1F1D" w:rsidRPr="00E813FA" w:rsidRDefault="00BA1F1D" w:rsidP="00295E42">
      <w:pPr>
        <w:numPr>
          <w:ilvl w:val="2"/>
          <w:numId w:val="14"/>
        </w:numPr>
        <w:kinsoku w:val="0"/>
        <w:spacing w:line="500" w:lineRule="exact"/>
        <w:ind w:hanging="334"/>
        <w:jc w:val="both"/>
        <w:rPr>
          <w:rFonts w:eastAsia="標楷體"/>
          <w:sz w:val="28"/>
          <w:szCs w:val="28"/>
        </w:rPr>
      </w:pPr>
      <w:r w:rsidRPr="00E813FA">
        <w:rPr>
          <w:rFonts w:eastAsia="標楷體"/>
          <w:sz w:val="28"/>
          <w:szCs w:val="28"/>
        </w:rPr>
        <w:t>立案之社會團體、社會工作師公會或學術團體。</w:t>
      </w:r>
    </w:p>
    <w:p w:rsidR="00BA1F1D" w:rsidRPr="00E813FA" w:rsidRDefault="00BA1F1D" w:rsidP="00295E42">
      <w:pPr>
        <w:numPr>
          <w:ilvl w:val="2"/>
          <w:numId w:val="14"/>
        </w:numPr>
        <w:kinsoku w:val="0"/>
        <w:spacing w:line="500" w:lineRule="exact"/>
        <w:ind w:hanging="334"/>
        <w:jc w:val="both"/>
        <w:rPr>
          <w:rFonts w:eastAsia="標楷體"/>
          <w:sz w:val="28"/>
          <w:szCs w:val="28"/>
        </w:rPr>
      </w:pPr>
      <w:r w:rsidRPr="00E813FA">
        <w:rPr>
          <w:rFonts w:eastAsia="標楷體"/>
          <w:sz w:val="28"/>
          <w:szCs w:val="28"/>
        </w:rPr>
        <w:t>申請單位需為確實辦理</w:t>
      </w:r>
      <w:r w:rsidRPr="00E813FA">
        <w:rPr>
          <w:rFonts w:eastAsia="標楷體"/>
          <w:bCs/>
          <w:sz w:val="28"/>
          <w:szCs w:val="28"/>
        </w:rPr>
        <w:t>性侵</w:t>
      </w:r>
      <w:r w:rsidRPr="00E813FA">
        <w:rPr>
          <w:rFonts w:eastAsia="標楷體"/>
          <w:sz w:val="28"/>
          <w:szCs w:val="28"/>
        </w:rPr>
        <w:t>害防治直接服務工作</w:t>
      </w:r>
      <w:proofErr w:type="gramStart"/>
      <w:r w:rsidRPr="00E813FA">
        <w:rPr>
          <w:rFonts w:eastAsia="標楷體"/>
          <w:sz w:val="28"/>
          <w:szCs w:val="28"/>
        </w:rPr>
        <w:t>且著</w:t>
      </w:r>
      <w:proofErr w:type="gramEnd"/>
      <w:r w:rsidRPr="00E813FA">
        <w:rPr>
          <w:rFonts w:eastAsia="標楷體"/>
          <w:sz w:val="28"/>
          <w:szCs w:val="28"/>
        </w:rPr>
        <w:t>有績效者。</w:t>
      </w:r>
    </w:p>
    <w:p w:rsidR="00BA1F1D" w:rsidRPr="00E813FA" w:rsidRDefault="00BA1F1D" w:rsidP="00295E42">
      <w:pPr>
        <w:numPr>
          <w:ilvl w:val="1"/>
          <w:numId w:val="14"/>
        </w:numPr>
        <w:kinsoku w:val="0"/>
        <w:spacing w:line="500" w:lineRule="exact"/>
        <w:ind w:hanging="334"/>
        <w:jc w:val="both"/>
        <w:rPr>
          <w:rFonts w:eastAsia="標楷體"/>
          <w:bCs/>
          <w:sz w:val="28"/>
          <w:szCs w:val="32"/>
        </w:rPr>
      </w:pPr>
      <w:r w:rsidRPr="00E813FA">
        <w:rPr>
          <w:rFonts w:eastAsia="標楷體"/>
          <w:bCs/>
          <w:sz w:val="28"/>
          <w:szCs w:val="32"/>
        </w:rPr>
        <w:t>補助原則：</w:t>
      </w:r>
    </w:p>
    <w:p w:rsidR="00BA1F1D" w:rsidRPr="00E813FA" w:rsidRDefault="00BA1F1D" w:rsidP="00295E42">
      <w:pPr>
        <w:numPr>
          <w:ilvl w:val="2"/>
          <w:numId w:val="14"/>
        </w:numPr>
        <w:spacing w:line="500" w:lineRule="exact"/>
        <w:ind w:hanging="334"/>
        <w:jc w:val="both"/>
        <w:rPr>
          <w:rFonts w:eastAsia="標楷體"/>
          <w:bCs/>
          <w:sz w:val="28"/>
          <w:szCs w:val="32"/>
        </w:rPr>
      </w:pPr>
      <w:r w:rsidRPr="00E813FA">
        <w:rPr>
          <w:rFonts w:eastAsia="標楷體"/>
          <w:bCs/>
          <w:sz w:val="28"/>
          <w:szCs w:val="32"/>
        </w:rPr>
        <w:t>每</w:t>
      </w:r>
      <w:proofErr w:type="gramStart"/>
      <w:r w:rsidRPr="00E813FA">
        <w:rPr>
          <w:rFonts w:eastAsia="標楷體"/>
          <w:bCs/>
          <w:sz w:val="28"/>
          <w:szCs w:val="32"/>
        </w:rPr>
        <w:t>個</w:t>
      </w:r>
      <w:proofErr w:type="gramEnd"/>
      <w:r w:rsidRPr="00E813FA">
        <w:rPr>
          <w:rFonts w:eastAsia="標楷體"/>
          <w:bCs/>
          <w:sz w:val="28"/>
          <w:szCs w:val="32"/>
        </w:rPr>
        <w:t>直轄市政府社會局、縣（市）政府最多補助</w:t>
      </w:r>
      <w:r w:rsidRPr="00E813FA">
        <w:rPr>
          <w:rFonts w:eastAsia="標楷體"/>
          <w:bCs/>
          <w:sz w:val="28"/>
          <w:szCs w:val="32"/>
        </w:rPr>
        <w:t>2</w:t>
      </w:r>
      <w:r w:rsidRPr="00E813FA">
        <w:rPr>
          <w:rFonts w:eastAsia="標楷體"/>
          <w:bCs/>
          <w:sz w:val="28"/>
          <w:szCs w:val="32"/>
        </w:rPr>
        <w:t>案，每案最高補助上限新臺幣</w:t>
      </w:r>
      <w:r w:rsidRPr="00E813FA">
        <w:rPr>
          <w:rFonts w:eastAsia="標楷體"/>
          <w:bCs/>
          <w:sz w:val="28"/>
          <w:szCs w:val="32"/>
        </w:rPr>
        <w:t>70</w:t>
      </w:r>
      <w:r w:rsidRPr="00E813FA">
        <w:rPr>
          <w:rFonts w:eastAsia="標楷體"/>
          <w:bCs/>
          <w:sz w:val="28"/>
          <w:szCs w:val="32"/>
        </w:rPr>
        <w:t>萬元，</w:t>
      </w:r>
      <w:r w:rsidRPr="00E813FA">
        <w:rPr>
          <w:rFonts w:eastAsia="標楷體"/>
          <w:sz w:val="28"/>
          <w:szCs w:val="28"/>
        </w:rPr>
        <w:t>特定地區（苗栗縣、南投縣、雲林縣、屏東縣、臺東縣、花蓮縣、澎湖縣、金門縣、連江縣）每案</w:t>
      </w:r>
      <w:r w:rsidRPr="00E813FA">
        <w:rPr>
          <w:rFonts w:eastAsia="標楷體"/>
          <w:bCs/>
          <w:sz w:val="28"/>
          <w:szCs w:val="32"/>
        </w:rPr>
        <w:t>最高補助上限新臺幣</w:t>
      </w:r>
      <w:r w:rsidRPr="00E813FA">
        <w:rPr>
          <w:rFonts w:eastAsia="標楷體"/>
          <w:bCs/>
          <w:sz w:val="28"/>
          <w:szCs w:val="32"/>
        </w:rPr>
        <w:t>90</w:t>
      </w:r>
      <w:r w:rsidRPr="00E813FA">
        <w:rPr>
          <w:rFonts w:eastAsia="標楷體"/>
          <w:bCs/>
          <w:sz w:val="28"/>
          <w:szCs w:val="32"/>
        </w:rPr>
        <w:t>萬元。</w:t>
      </w:r>
    </w:p>
    <w:p w:rsidR="00BA1F1D" w:rsidRPr="00E813FA" w:rsidRDefault="00BA1F1D" w:rsidP="00295E42">
      <w:pPr>
        <w:numPr>
          <w:ilvl w:val="2"/>
          <w:numId w:val="14"/>
        </w:numPr>
        <w:spacing w:line="500" w:lineRule="exact"/>
        <w:ind w:hanging="334"/>
        <w:jc w:val="both"/>
        <w:rPr>
          <w:rFonts w:eastAsia="標楷體"/>
          <w:bCs/>
          <w:sz w:val="28"/>
          <w:szCs w:val="28"/>
        </w:rPr>
      </w:pPr>
      <w:r w:rsidRPr="00E813FA">
        <w:rPr>
          <w:rFonts w:eastAsia="標楷體"/>
          <w:sz w:val="28"/>
          <w:szCs w:val="28"/>
        </w:rPr>
        <w:t>直轄市政府社會局、縣（市）政府須規劃整合轄區各團體辦理方向，所提計畫需以培植地方性推展性侵害防治工作之民間機構與專業人力資源為主。</w:t>
      </w:r>
    </w:p>
    <w:p w:rsidR="00BA1F1D" w:rsidRPr="00E813FA" w:rsidRDefault="00BA1F1D" w:rsidP="00295E42">
      <w:pPr>
        <w:numPr>
          <w:ilvl w:val="1"/>
          <w:numId w:val="14"/>
        </w:numPr>
        <w:tabs>
          <w:tab w:val="clear" w:pos="1174"/>
          <w:tab w:val="num" w:pos="1440"/>
        </w:tabs>
        <w:kinsoku w:val="0"/>
        <w:spacing w:line="500" w:lineRule="exact"/>
        <w:ind w:left="1440" w:hanging="600"/>
        <w:jc w:val="both"/>
        <w:rPr>
          <w:rFonts w:eastAsia="標楷體"/>
          <w:bCs/>
          <w:sz w:val="28"/>
          <w:szCs w:val="32"/>
        </w:rPr>
      </w:pPr>
      <w:r w:rsidRPr="00E813FA">
        <w:rPr>
          <w:rFonts w:eastAsia="標楷體"/>
          <w:bCs/>
          <w:sz w:val="28"/>
          <w:szCs w:val="32"/>
        </w:rPr>
        <w:t>補助項目及標準：專案人事費、補助辦理相關方案督導及研習訓練，</w:t>
      </w:r>
      <w:r w:rsidR="00C2451D" w:rsidRPr="00E813FA">
        <w:rPr>
          <w:rFonts w:eastAsia="標楷體"/>
          <w:bCs/>
          <w:sz w:val="28"/>
          <w:szCs w:val="32"/>
        </w:rPr>
        <w:t>授課鐘點費</w:t>
      </w:r>
      <w:r w:rsidRPr="00E813FA">
        <w:rPr>
          <w:rFonts w:eastAsia="標楷體"/>
          <w:bCs/>
          <w:sz w:val="28"/>
          <w:szCs w:val="32"/>
        </w:rPr>
        <w:t>、外聘督導費、講師及督導</w:t>
      </w:r>
      <w:smartTag w:uri="urn:schemas-microsoft-com:office:smarttags" w:element="chmetcnv">
        <w:smartTagPr>
          <w:attr w:name="UnitName" w:val="公里"/>
          <w:attr w:name="SourceValue" w:val="30"/>
          <w:attr w:name="HasSpace" w:val="False"/>
          <w:attr w:name="Negative" w:val="False"/>
          <w:attr w:name="NumberType" w:val="3"/>
          <w:attr w:name="TCSC" w:val="1"/>
        </w:smartTagPr>
        <w:r w:rsidRPr="00E813FA">
          <w:rPr>
            <w:rFonts w:eastAsia="標楷體"/>
            <w:bCs/>
            <w:sz w:val="28"/>
            <w:szCs w:val="32"/>
          </w:rPr>
          <w:t>三十公里</w:t>
        </w:r>
      </w:smartTag>
      <w:r w:rsidRPr="00E813FA">
        <w:rPr>
          <w:rFonts w:eastAsia="標楷體"/>
          <w:bCs/>
          <w:sz w:val="28"/>
          <w:szCs w:val="32"/>
        </w:rPr>
        <w:t>以上遠程交通費、專家學者出席費、場地費</w:t>
      </w:r>
      <w:r w:rsidRPr="00E813FA">
        <w:rPr>
          <w:rFonts w:eastAsia="標楷體"/>
          <w:bCs/>
          <w:sz w:val="28"/>
          <w:szCs w:val="32"/>
        </w:rPr>
        <w:t>(</w:t>
      </w:r>
      <w:r w:rsidRPr="00E813FA">
        <w:rPr>
          <w:rFonts w:eastAsia="標楷體"/>
          <w:bCs/>
          <w:sz w:val="28"/>
          <w:szCs w:val="32"/>
        </w:rPr>
        <w:t>以公設場地優先</w:t>
      </w:r>
      <w:r w:rsidRPr="00E813FA">
        <w:rPr>
          <w:rFonts w:eastAsia="標楷體"/>
          <w:bCs/>
          <w:sz w:val="28"/>
          <w:szCs w:val="32"/>
        </w:rPr>
        <w:t>)</w:t>
      </w:r>
      <w:r w:rsidRPr="00E813FA">
        <w:rPr>
          <w:rFonts w:eastAsia="標楷體"/>
          <w:bCs/>
          <w:sz w:val="28"/>
          <w:szCs w:val="32"/>
        </w:rPr>
        <w:t>、印刷費、住宿費、交通費、膳費、雜支或專案計畫管理費等。</w:t>
      </w:r>
    </w:p>
    <w:p w:rsidR="00BA1F1D" w:rsidRPr="00E813FA" w:rsidRDefault="00BA1F1D" w:rsidP="00BA1F1D">
      <w:pPr>
        <w:spacing w:line="500" w:lineRule="exact"/>
        <w:rPr>
          <w:rFonts w:eastAsia="標楷體"/>
          <w:b/>
          <w:bCs/>
          <w:sz w:val="32"/>
          <w:szCs w:val="32"/>
        </w:rPr>
      </w:pPr>
    </w:p>
    <w:p w:rsidR="00BA1F1D" w:rsidRPr="00E813FA" w:rsidRDefault="00BA1F1D" w:rsidP="00BA1F1D">
      <w:pPr>
        <w:numPr>
          <w:ilvl w:val="0"/>
          <w:numId w:val="14"/>
        </w:numPr>
        <w:spacing w:line="500" w:lineRule="exact"/>
        <w:rPr>
          <w:rFonts w:eastAsia="標楷體"/>
          <w:b/>
          <w:bCs/>
          <w:sz w:val="28"/>
          <w:szCs w:val="28"/>
        </w:rPr>
      </w:pPr>
      <w:r w:rsidRPr="00E813FA">
        <w:rPr>
          <w:rFonts w:eastAsia="標楷體"/>
          <w:b/>
          <w:bCs/>
          <w:sz w:val="28"/>
          <w:szCs w:val="28"/>
        </w:rPr>
        <w:t>親職教育創新方案</w:t>
      </w:r>
    </w:p>
    <w:p w:rsidR="00BA1F1D" w:rsidRPr="00E813FA" w:rsidRDefault="00BA1F1D" w:rsidP="00295E42">
      <w:pPr>
        <w:numPr>
          <w:ilvl w:val="1"/>
          <w:numId w:val="14"/>
        </w:numPr>
        <w:tabs>
          <w:tab w:val="clear" w:pos="1174"/>
          <w:tab w:val="num" w:pos="1440"/>
        </w:tabs>
        <w:kinsoku w:val="0"/>
        <w:spacing w:line="500" w:lineRule="exact"/>
        <w:ind w:left="1440" w:hanging="600"/>
        <w:jc w:val="both"/>
        <w:rPr>
          <w:rFonts w:eastAsia="標楷體"/>
          <w:bCs/>
          <w:sz w:val="28"/>
          <w:szCs w:val="32"/>
        </w:rPr>
      </w:pPr>
      <w:r w:rsidRPr="00E813FA">
        <w:rPr>
          <w:rFonts w:eastAsia="標楷體"/>
          <w:bCs/>
          <w:sz w:val="28"/>
          <w:szCs w:val="32"/>
        </w:rPr>
        <w:t>補助對象</w:t>
      </w:r>
      <w:r w:rsidRPr="00E813FA">
        <w:rPr>
          <w:rFonts w:eastAsia="標楷體"/>
          <w:bCs/>
          <w:sz w:val="28"/>
          <w:szCs w:val="32"/>
        </w:rPr>
        <w:t>:</w:t>
      </w:r>
      <w:r w:rsidRPr="00E813FA">
        <w:rPr>
          <w:rFonts w:eastAsia="標楷體"/>
          <w:bCs/>
          <w:sz w:val="28"/>
          <w:szCs w:val="32"/>
        </w:rPr>
        <w:t>直轄市政府社會局、縣（市）政府或直轄市政府社會局、縣（市）政府委託辦理親職教育輔導方案之立案社會團體。</w:t>
      </w:r>
    </w:p>
    <w:p w:rsidR="00BA1F1D" w:rsidRPr="00E813FA" w:rsidRDefault="00BA1F1D" w:rsidP="00295E42">
      <w:pPr>
        <w:numPr>
          <w:ilvl w:val="1"/>
          <w:numId w:val="14"/>
        </w:numPr>
        <w:tabs>
          <w:tab w:val="clear" w:pos="1174"/>
          <w:tab w:val="num" w:pos="1440"/>
        </w:tabs>
        <w:kinsoku w:val="0"/>
        <w:spacing w:line="500" w:lineRule="exact"/>
        <w:ind w:left="1440" w:hanging="600"/>
        <w:jc w:val="both"/>
        <w:rPr>
          <w:rFonts w:eastAsia="標楷體"/>
          <w:bCs/>
          <w:sz w:val="28"/>
          <w:szCs w:val="32"/>
        </w:rPr>
      </w:pPr>
      <w:r w:rsidRPr="00E813FA">
        <w:rPr>
          <w:rFonts w:eastAsia="標楷體"/>
          <w:bCs/>
          <w:sz w:val="28"/>
          <w:szCs w:val="32"/>
        </w:rPr>
        <w:t>補助原則</w:t>
      </w:r>
      <w:r w:rsidRPr="00E813FA">
        <w:rPr>
          <w:rFonts w:eastAsia="標楷體"/>
          <w:bCs/>
          <w:sz w:val="28"/>
          <w:szCs w:val="32"/>
        </w:rPr>
        <w:t>:</w:t>
      </w:r>
      <w:r w:rsidRPr="00E813FA">
        <w:rPr>
          <w:rFonts w:eastAsia="標楷體"/>
          <w:bCs/>
          <w:sz w:val="28"/>
          <w:szCs w:val="32"/>
        </w:rPr>
        <w:t>每</w:t>
      </w:r>
      <w:proofErr w:type="gramStart"/>
      <w:r w:rsidRPr="00E813FA">
        <w:rPr>
          <w:rFonts w:eastAsia="標楷體"/>
          <w:bCs/>
          <w:sz w:val="28"/>
          <w:szCs w:val="32"/>
        </w:rPr>
        <w:t>個</w:t>
      </w:r>
      <w:proofErr w:type="gramEnd"/>
      <w:r w:rsidRPr="00E813FA">
        <w:rPr>
          <w:rFonts w:eastAsia="標楷體"/>
          <w:bCs/>
          <w:sz w:val="28"/>
          <w:szCs w:val="32"/>
        </w:rPr>
        <w:t>直轄市政府社會局、縣（市）政府最多補助</w:t>
      </w:r>
      <w:r w:rsidRPr="00E813FA">
        <w:rPr>
          <w:rFonts w:eastAsia="標楷體"/>
          <w:bCs/>
          <w:sz w:val="28"/>
          <w:szCs w:val="32"/>
        </w:rPr>
        <w:t>2</w:t>
      </w:r>
      <w:r w:rsidRPr="00E813FA">
        <w:rPr>
          <w:rFonts w:eastAsia="標楷體"/>
          <w:bCs/>
          <w:sz w:val="28"/>
          <w:szCs w:val="32"/>
        </w:rPr>
        <w:t>案，每案最高補助上限新臺幣</w:t>
      </w:r>
      <w:r w:rsidRPr="00E813FA">
        <w:rPr>
          <w:rFonts w:eastAsia="標楷體"/>
          <w:bCs/>
          <w:sz w:val="28"/>
          <w:szCs w:val="32"/>
        </w:rPr>
        <w:t>70</w:t>
      </w:r>
      <w:r w:rsidRPr="00E813FA">
        <w:rPr>
          <w:rFonts w:eastAsia="標楷體"/>
          <w:bCs/>
          <w:sz w:val="28"/>
          <w:szCs w:val="32"/>
        </w:rPr>
        <w:t>萬元。</w:t>
      </w:r>
    </w:p>
    <w:p w:rsidR="00BA1F1D" w:rsidRPr="00E813FA" w:rsidRDefault="00BA1F1D" w:rsidP="00822790">
      <w:pPr>
        <w:numPr>
          <w:ilvl w:val="1"/>
          <w:numId w:val="14"/>
        </w:numPr>
        <w:tabs>
          <w:tab w:val="clear" w:pos="1174"/>
          <w:tab w:val="num" w:pos="1440"/>
        </w:tabs>
        <w:kinsoku w:val="0"/>
        <w:spacing w:line="500" w:lineRule="exact"/>
        <w:ind w:left="1440" w:hanging="600"/>
        <w:jc w:val="both"/>
        <w:rPr>
          <w:rFonts w:eastAsia="標楷體"/>
          <w:bCs/>
          <w:sz w:val="28"/>
          <w:szCs w:val="32"/>
        </w:rPr>
      </w:pPr>
      <w:r w:rsidRPr="00E813FA">
        <w:rPr>
          <w:rFonts w:eastAsia="標楷體"/>
          <w:bCs/>
          <w:sz w:val="28"/>
          <w:szCs w:val="32"/>
        </w:rPr>
        <w:lastRenderedPageBreak/>
        <w:t>補助項目及標準</w:t>
      </w:r>
      <w:r w:rsidRPr="00E813FA">
        <w:rPr>
          <w:rFonts w:eastAsia="標楷體"/>
          <w:bCs/>
          <w:sz w:val="28"/>
          <w:szCs w:val="32"/>
        </w:rPr>
        <w:t>:</w:t>
      </w:r>
      <w:r w:rsidRPr="00E813FA">
        <w:rPr>
          <w:rFonts w:eastAsia="標楷體"/>
          <w:bCs/>
          <w:sz w:val="28"/>
          <w:szCs w:val="32"/>
        </w:rPr>
        <w:t>專業服務費、團體輔導帶領者及協同帶領者鐘點費、社會暨心理評估與處置費、專家出席費、交通費、場地費、印刷費、膳費、臨時酬勞費、雜支或專案管理費等。</w:t>
      </w:r>
    </w:p>
    <w:p w:rsidR="00F01527" w:rsidRPr="00E813FA" w:rsidRDefault="00F01527" w:rsidP="00F01527">
      <w:pPr>
        <w:kinsoku w:val="0"/>
        <w:spacing w:line="500" w:lineRule="exact"/>
        <w:ind w:left="840"/>
        <w:jc w:val="both"/>
        <w:rPr>
          <w:rFonts w:eastAsia="標楷體"/>
          <w:bCs/>
          <w:sz w:val="28"/>
          <w:szCs w:val="32"/>
        </w:rPr>
      </w:pPr>
    </w:p>
    <w:p w:rsidR="00BA1F1D" w:rsidRPr="00E813FA" w:rsidRDefault="00BA1F1D" w:rsidP="00BA1F1D">
      <w:pPr>
        <w:numPr>
          <w:ilvl w:val="0"/>
          <w:numId w:val="14"/>
        </w:numPr>
        <w:spacing w:line="500" w:lineRule="exact"/>
        <w:rPr>
          <w:rFonts w:eastAsia="標楷體"/>
          <w:b/>
          <w:bCs/>
          <w:sz w:val="28"/>
          <w:szCs w:val="28"/>
        </w:rPr>
      </w:pPr>
      <w:r w:rsidRPr="00E813FA">
        <w:rPr>
          <w:rFonts w:eastAsia="標楷體"/>
          <w:b/>
          <w:bCs/>
          <w:sz w:val="28"/>
          <w:szCs w:val="28"/>
        </w:rPr>
        <w:t>親屬安置</w:t>
      </w:r>
    </w:p>
    <w:p w:rsidR="00BA1F1D" w:rsidRPr="00E813FA" w:rsidRDefault="00BA1F1D" w:rsidP="00295E42">
      <w:pPr>
        <w:numPr>
          <w:ilvl w:val="1"/>
          <w:numId w:val="14"/>
        </w:numPr>
        <w:tabs>
          <w:tab w:val="clear" w:pos="1174"/>
          <w:tab w:val="num" w:pos="1440"/>
        </w:tabs>
        <w:kinsoku w:val="0"/>
        <w:spacing w:line="500" w:lineRule="exact"/>
        <w:ind w:left="1440" w:hanging="600"/>
        <w:jc w:val="both"/>
        <w:rPr>
          <w:rFonts w:eastAsia="標楷體"/>
          <w:bCs/>
          <w:sz w:val="28"/>
          <w:szCs w:val="32"/>
        </w:rPr>
      </w:pPr>
      <w:r w:rsidRPr="00E813FA">
        <w:rPr>
          <w:rFonts w:eastAsia="標楷體"/>
          <w:bCs/>
          <w:sz w:val="28"/>
          <w:szCs w:val="32"/>
        </w:rPr>
        <w:t>補助對象</w:t>
      </w:r>
      <w:r w:rsidRPr="00E813FA">
        <w:rPr>
          <w:rFonts w:eastAsia="標楷體"/>
          <w:bCs/>
          <w:sz w:val="28"/>
          <w:szCs w:val="32"/>
        </w:rPr>
        <w:t>:</w:t>
      </w:r>
      <w:r w:rsidRPr="00E813FA">
        <w:rPr>
          <w:rFonts w:eastAsia="標楷體"/>
          <w:bCs/>
          <w:sz w:val="28"/>
          <w:szCs w:val="32"/>
        </w:rPr>
        <w:t>直轄市政府社會局、縣（市）政府或直轄市政府社會局、縣（市）政府委託辦理親屬安置方案之立案社會團體。</w:t>
      </w:r>
    </w:p>
    <w:p w:rsidR="00BA1F1D" w:rsidRPr="00E813FA" w:rsidRDefault="00BA1F1D" w:rsidP="00295E42">
      <w:pPr>
        <w:numPr>
          <w:ilvl w:val="1"/>
          <w:numId w:val="14"/>
        </w:numPr>
        <w:tabs>
          <w:tab w:val="clear" w:pos="1174"/>
          <w:tab w:val="num" w:pos="1440"/>
        </w:tabs>
        <w:kinsoku w:val="0"/>
        <w:spacing w:line="500" w:lineRule="exact"/>
        <w:ind w:left="1440" w:hanging="600"/>
        <w:jc w:val="both"/>
        <w:rPr>
          <w:rFonts w:eastAsia="標楷體"/>
          <w:bCs/>
          <w:sz w:val="28"/>
          <w:szCs w:val="32"/>
        </w:rPr>
      </w:pPr>
      <w:r w:rsidRPr="00E813FA">
        <w:rPr>
          <w:rFonts w:eastAsia="標楷體"/>
          <w:bCs/>
          <w:sz w:val="28"/>
          <w:szCs w:val="32"/>
        </w:rPr>
        <w:t>補助原則</w:t>
      </w:r>
      <w:r w:rsidRPr="00E813FA">
        <w:rPr>
          <w:rFonts w:eastAsia="標楷體"/>
          <w:bCs/>
          <w:sz w:val="28"/>
          <w:szCs w:val="32"/>
        </w:rPr>
        <w:t>:</w:t>
      </w:r>
      <w:r w:rsidRPr="00E813FA">
        <w:rPr>
          <w:rFonts w:eastAsia="標楷體"/>
          <w:bCs/>
          <w:sz w:val="28"/>
          <w:szCs w:val="32"/>
        </w:rPr>
        <w:t>每</w:t>
      </w:r>
      <w:proofErr w:type="gramStart"/>
      <w:r w:rsidRPr="00E813FA">
        <w:rPr>
          <w:rFonts w:eastAsia="標楷體"/>
          <w:bCs/>
          <w:sz w:val="28"/>
          <w:szCs w:val="32"/>
        </w:rPr>
        <w:t>個</w:t>
      </w:r>
      <w:proofErr w:type="gramEnd"/>
      <w:r w:rsidRPr="00E813FA">
        <w:rPr>
          <w:rFonts w:eastAsia="標楷體"/>
          <w:bCs/>
          <w:sz w:val="28"/>
          <w:szCs w:val="32"/>
        </w:rPr>
        <w:t>直轄市政府社會局、縣（市）政府最多補助</w:t>
      </w:r>
      <w:r w:rsidRPr="00E813FA">
        <w:rPr>
          <w:rFonts w:eastAsia="標楷體"/>
          <w:bCs/>
          <w:sz w:val="28"/>
          <w:szCs w:val="32"/>
        </w:rPr>
        <w:t>2</w:t>
      </w:r>
      <w:r w:rsidRPr="00E813FA">
        <w:rPr>
          <w:rFonts w:eastAsia="標楷體"/>
          <w:bCs/>
          <w:sz w:val="28"/>
          <w:szCs w:val="32"/>
        </w:rPr>
        <w:t>案，每案最高補助上限新臺幣</w:t>
      </w:r>
      <w:r w:rsidRPr="00E813FA">
        <w:rPr>
          <w:rFonts w:eastAsia="標楷體"/>
          <w:bCs/>
          <w:sz w:val="28"/>
          <w:szCs w:val="32"/>
        </w:rPr>
        <w:t>90</w:t>
      </w:r>
      <w:r w:rsidRPr="00E813FA">
        <w:rPr>
          <w:rFonts w:eastAsia="標楷體"/>
          <w:bCs/>
          <w:sz w:val="28"/>
          <w:szCs w:val="32"/>
        </w:rPr>
        <w:t>萬元。</w:t>
      </w:r>
    </w:p>
    <w:p w:rsidR="00BA1F1D" w:rsidRPr="00E813FA" w:rsidRDefault="00BA1F1D" w:rsidP="00295E42">
      <w:pPr>
        <w:numPr>
          <w:ilvl w:val="1"/>
          <w:numId w:val="14"/>
        </w:numPr>
        <w:tabs>
          <w:tab w:val="clear" w:pos="1174"/>
          <w:tab w:val="num" w:pos="1440"/>
        </w:tabs>
        <w:kinsoku w:val="0"/>
        <w:spacing w:line="500" w:lineRule="exact"/>
        <w:ind w:left="1440" w:hanging="600"/>
        <w:jc w:val="both"/>
        <w:rPr>
          <w:rFonts w:eastAsia="標楷體"/>
          <w:bCs/>
          <w:sz w:val="28"/>
          <w:szCs w:val="32"/>
        </w:rPr>
      </w:pPr>
      <w:r w:rsidRPr="00E813FA">
        <w:rPr>
          <w:rFonts w:eastAsia="標楷體"/>
          <w:bCs/>
          <w:sz w:val="28"/>
          <w:szCs w:val="32"/>
        </w:rPr>
        <w:t>補助項目及標準</w:t>
      </w:r>
      <w:r w:rsidRPr="00E813FA">
        <w:rPr>
          <w:rFonts w:eastAsia="標楷體"/>
          <w:bCs/>
          <w:sz w:val="28"/>
          <w:szCs w:val="32"/>
        </w:rPr>
        <w:t>:</w:t>
      </w:r>
      <w:r w:rsidRPr="00E813FA">
        <w:rPr>
          <w:rFonts w:eastAsia="標楷體"/>
          <w:bCs/>
          <w:sz w:val="28"/>
          <w:szCs w:val="32"/>
        </w:rPr>
        <w:t>專業服務費、安置費、訪視交通費、團體輔導費、社會暨心理評估與處遇、諮商及心理治療費、家務及育兒指導服務費、幼兒臨托及喘息服務費、志工交通及膳費、志工保險費（每人最高補助</w:t>
      </w:r>
      <w:r w:rsidRPr="00E813FA">
        <w:rPr>
          <w:rFonts w:eastAsia="標楷體"/>
          <w:bCs/>
          <w:sz w:val="28"/>
          <w:szCs w:val="32"/>
        </w:rPr>
        <w:t>500</w:t>
      </w:r>
      <w:r w:rsidRPr="00E813FA">
        <w:rPr>
          <w:rFonts w:eastAsia="標楷體"/>
          <w:bCs/>
          <w:sz w:val="28"/>
          <w:szCs w:val="32"/>
        </w:rPr>
        <w:t>元）、外聘督導出席費、雜支或專案管理費等。</w:t>
      </w:r>
    </w:p>
    <w:p w:rsidR="00BA1F1D" w:rsidRPr="00E813FA" w:rsidRDefault="00BA1F1D" w:rsidP="00BA1F1D">
      <w:pPr>
        <w:spacing w:line="500" w:lineRule="exact"/>
        <w:rPr>
          <w:rFonts w:eastAsia="標楷體"/>
          <w:sz w:val="28"/>
          <w:szCs w:val="28"/>
        </w:rPr>
      </w:pPr>
    </w:p>
    <w:p w:rsidR="00BA1F1D" w:rsidRPr="00E813FA" w:rsidRDefault="00BA1F1D" w:rsidP="00BA1F1D">
      <w:pPr>
        <w:numPr>
          <w:ilvl w:val="0"/>
          <w:numId w:val="14"/>
        </w:numPr>
        <w:spacing w:line="500" w:lineRule="exact"/>
        <w:rPr>
          <w:rFonts w:eastAsia="標楷體"/>
          <w:b/>
          <w:bCs/>
          <w:sz w:val="28"/>
          <w:szCs w:val="28"/>
        </w:rPr>
      </w:pPr>
      <w:r w:rsidRPr="00E813FA">
        <w:rPr>
          <w:rFonts w:eastAsia="標楷體"/>
          <w:b/>
          <w:bCs/>
          <w:sz w:val="28"/>
          <w:szCs w:val="28"/>
        </w:rPr>
        <w:t>結構化決策模式安全評估訓練及督導</w:t>
      </w:r>
    </w:p>
    <w:p w:rsidR="00BA1F1D" w:rsidRPr="00E813FA" w:rsidRDefault="00BA1F1D" w:rsidP="00C208E3">
      <w:pPr>
        <w:numPr>
          <w:ilvl w:val="1"/>
          <w:numId w:val="14"/>
        </w:numPr>
        <w:tabs>
          <w:tab w:val="clear" w:pos="1174"/>
          <w:tab w:val="num" w:pos="1440"/>
        </w:tabs>
        <w:kinsoku w:val="0"/>
        <w:spacing w:line="500" w:lineRule="exact"/>
        <w:ind w:left="1440" w:hanging="600"/>
        <w:jc w:val="both"/>
        <w:rPr>
          <w:rFonts w:eastAsia="標楷體"/>
          <w:bCs/>
          <w:sz w:val="28"/>
          <w:szCs w:val="32"/>
        </w:rPr>
      </w:pPr>
      <w:r w:rsidRPr="00E813FA">
        <w:rPr>
          <w:rFonts w:eastAsia="標楷體"/>
          <w:bCs/>
          <w:sz w:val="28"/>
          <w:szCs w:val="32"/>
        </w:rPr>
        <w:t>補助對象</w:t>
      </w:r>
      <w:r w:rsidRPr="00E813FA">
        <w:rPr>
          <w:rFonts w:eastAsia="標楷體"/>
          <w:bCs/>
          <w:sz w:val="28"/>
          <w:szCs w:val="32"/>
        </w:rPr>
        <w:t>:</w:t>
      </w:r>
      <w:r w:rsidRPr="00E813FA">
        <w:rPr>
          <w:rFonts w:eastAsia="標楷體"/>
          <w:bCs/>
          <w:sz w:val="28"/>
          <w:szCs w:val="32"/>
        </w:rPr>
        <w:t>直轄市政府社會局、縣（市）政府或直轄市政府社會局、縣（市）政府委託辦理結構化決策模式安全評估訓練及督導計畫之立案社會團體。</w:t>
      </w:r>
    </w:p>
    <w:p w:rsidR="00BA1F1D" w:rsidRPr="00E813FA" w:rsidRDefault="00BA1F1D" w:rsidP="00C208E3">
      <w:pPr>
        <w:numPr>
          <w:ilvl w:val="1"/>
          <w:numId w:val="14"/>
        </w:numPr>
        <w:tabs>
          <w:tab w:val="clear" w:pos="1174"/>
          <w:tab w:val="num" w:pos="1440"/>
        </w:tabs>
        <w:kinsoku w:val="0"/>
        <w:spacing w:line="500" w:lineRule="exact"/>
        <w:ind w:left="1440" w:hanging="600"/>
        <w:jc w:val="both"/>
        <w:rPr>
          <w:rFonts w:eastAsia="標楷體"/>
          <w:bCs/>
          <w:sz w:val="28"/>
          <w:szCs w:val="32"/>
        </w:rPr>
      </w:pPr>
      <w:r w:rsidRPr="00E813FA">
        <w:rPr>
          <w:rFonts w:eastAsia="標楷體"/>
          <w:bCs/>
          <w:sz w:val="28"/>
          <w:szCs w:val="32"/>
        </w:rPr>
        <w:t>補助原則</w:t>
      </w:r>
      <w:r w:rsidRPr="00E813FA">
        <w:rPr>
          <w:rFonts w:eastAsia="標楷體"/>
          <w:bCs/>
          <w:sz w:val="28"/>
          <w:szCs w:val="32"/>
        </w:rPr>
        <w:t>:</w:t>
      </w:r>
      <w:r w:rsidRPr="00E813FA">
        <w:rPr>
          <w:rFonts w:eastAsia="標楷體"/>
          <w:bCs/>
          <w:sz w:val="28"/>
          <w:szCs w:val="32"/>
        </w:rPr>
        <w:t>每</w:t>
      </w:r>
      <w:proofErr w:type="gramStart"/>
      <w:r w:rsidRPr="00E813FA">
        <w:rPr>
          <w:rFonts w:eastAsia="標楷體"/>
          <w:bCs/>
          <w:sz w:val="28"/>
          <w:szCs w:val="32"/>
        </w:rPr>
        <w:t>個</w:t>
      </w:r>
      <w:proofErr w:type="gramEnd"/>
      <w:r w:rsidRPr="00E813FA">
        <w:rPr>
          <w:rFonts w:eastAsia="標楷體"/>
          <w:bCs/>
          <w:sz w:val="28"/>
          <w:szCs w:val="32"/>
        </w:rPr>
        <w:t>直轄市政府社會局、縣（市）政府最多補助</w:t>
      </w:r>
      <w:r w:rsidRPr="00E813FA">
        <w:rPr>
          <w:rFonts w:eastAsia="標楷體"/>
          <w:bCs/>
          <w:sz w:val="28"/>
          <w:szCs w:val="32"/>
        </w:rPr>
        <w:t>1</w:t>
      </w:r>
      <w:r w:rsidRPr="00E813FA">
        <w:rPr>
          <w:rFonts w:eastAsia="標楷體"/>
          <w:bCs/>
          <w:sz w:val="28"/>
          <w:szCs w:val="32"/>
        </w:rPr>
        <w:t>案，每案最高補助上限新臺幣</w:t>
      </w:r>
      <w:r w:rsidRPr="00E813FA">
        <w:rPr>
          <w:rFonts w:eastAsia="標楷體"/>
          <w:bCs/>
          <w:sz w:val="28"/>
          <w:szCs w:val="32"/>
        </w:rPr>
        <w:t>15</w:t>
      </w:r>
      <w:r w:rsidRPr="00E813FA">
        <w:rPr>
          <w:rFonts w:eastAsia="標楷體"/>
          <w:bCs/>
          <w:sz w:val="28"/>
          <w:szCs w:val="32"/>
        </w:rPr>
        <w:t>萬元。</w:t>
      </w:r>
    </w:p>
    <w:p w:rsidR="00BA1F1D" w:rsidRPr="00E813FA" w:rsidRDefault="00BA1F1D" w:rsidP="00C208E3">
      <w:pPr>
        <w:numPr>
          <w:ilvl w:val="1"/>
          <w:numId w:val="14"/>
        </w:numPr>
        <w:tabs>
          <w:tab w:val="clear" w:pos="1174"/>
          <w:tab w:val="num" w:pos="1440"/>
        </w:tabs>
        <w:kinsoku w:val="0"/>
        <w:spacing w:line="500" w:lineRule="exact"/>
        <w:ind w:left="1440" w:hanging="600"/>
        <w:jc w:val="both"/>
        <w:rPr>
          <w:rFonts w:eastAsia="標楷體"/>
          <w:bCs/>
          <w:sz w:val="28"/>
          <w:szCs w:val="32"/>
        </w:rPr>
      </w:pPr>
      <w:r w:rsidRPr="00E813FA">
        <w:rPr>
          <w:rFonts w:eastAsia="標楷體"/>
          <w:bCs/>
          <w:sz w:val="28"/>
          <w:szCs w:val="32"/>
        </w:rPr>
        <w:t>補助項目及標準</w:t>
      </w:r>
      <w:r w:rsidRPr="00E813FA">
        <w:rPr>
          <w:rFonts w:eastAsia="標楷體"/>
          <w:bCs/>
          <w:sz w:val="28"/>
          <w:szCs w:val="32"/>
        </w:rPr>
        <w:t>:</w:t>
      </w:r>
      <w:r w:rsidR="00C2451D" w:rsidRPr="00E813FA">
        <w:rPr>
          <w:rFonts w:eastAsia="標楷體"/>
          <w:bCs/>
          <w:sz w:val="28"/>
          <w:szCs w:val="32"/>
        </w:rPr>
        <w:t>授課鐘點費</w:t>
      </w:r>
      <w:r w:rsidRPr="00E813FA">
        <w:rPr>
          <w:rFonts w:eastAsia="標楷體"/>
          <w:bCs/>
          <w:sz w:val="28"/>
          <w:szCs w:val="32"/>
        </w:rPr>
        <w:t>、印刷費、交通費、膳費、臨時酬勞費、雜支或專案管理費等。</w:t>
      </w:r>
    </w:p>
    <w:p w:rsidR="00BA1F1D" w:rsidRPr="00E813FA" w:rsidRDefault="00BA1F1D" w:rsidP="00BA1F1D">
      <w:pPr>
        <w:spacing w:line="500" w:lineRule="exact"/>
        <w:rPr>
          <w:rFonts w:eastAsia="標楷體"/>
          <w:b/>
          <w:bCs/>
          <w:sz w:val="32"/>
          <w:szCs w:val="32"/>
        </w:rPr>
      </w:pPr>
    </w:p>
    <w:p w:rsidR="00BA1F1D" w:rsidRPr="00E813FA" w:rsidRDefault="00BA1F1D" w:rsidP="00BA1F1D">
      <w:pPr>
        <w:numPr>
          <w:ilvl w:val="0"/>
          <w:numId w:val="14"/>
        </w:numPr>
        <w:spacing w:line="500" w:lineRule="exact"/>
        <w:rPr>
          <w:rFonts w:eastAsia="標楷體"/>
          <w:b/>
          <w:bCs/>
          <w:sz w:val="28"/>
          <w:szCs w:val="28"/>
        </w:rPr>
      </w:pPr>
      <w:r w:rsidRPr="00E813FA">
        <w:rPr>
          <w:rFonts w:eastAsia="標楷體"/>
          <w:b/>
          <w:bCs/>
          <w:sz w:val="28"/>
          <w:szCs w:val="28"/>
        </w:rPr>
        <w:t>藥物濫用兒少預防輔導方案</w:t>
      </w:r>
    </w:p>
    <w:p w:rsidR="00BA1F1D" w:rsidRPr="00E813FA" w:rsidRDefault="00BA1F1D" w:rsidP="00C208E3">
      <w:pPr>
        <w:numPr>
          <w:ilvl w:val="1"/>
          <w:numId w:val="14"/>
        </w:numPr>
        <w:tabs>
          <w:tab w:val="clear" w:pos="1174"/>
          <w:tab w:val="num" w:pos="1440"/>
        </w:tabs>
        <w:kinsoku w:val="0"/>
        <w:spacing w:line="500" w:lineRule="exact"/>
        <w:ind w:left="1440" w:hanging="600"/>
        <w:jc w:val="both"/>
        <w:rPr>
          <w:rFonts w:eastAsia="標楷體"/>
          <w:bCs/>
          <w:sz w:val="28"/>
          <w:szCs w:val="32"/>
        </w:rPr>
      </w:pPr>
      <w:r w:rsidRPr="00E813FA">
        <w:rPr>
          <w:rFonts w:eastAsia="標楷體"/>
          <w:bCs/>
          <w:sz w:val="28"/>
          <w:szCs w:val="32"/>
        </w:rPr>
        <w:t>補助對象</w:t>
      </w:r>
      <w:r w:rsidRPr="00E813FA">
        <w:rPr>
          <w:rFonts w:eastAsia="標楷體"/>
          <w:bCs/>
          <w:sz w:val="28"/>
          <w:szCs w:val="32"/>
        </w:rPr>
        <w:t>:</w:t>
      </w:r>
      <w:r w:rsidRPr="00E813FA">
        <w:rPr>
          <w:rFonts w:eastAsia="標楷體"/>
          <w:bCs/>
          <w:sz w:val="28"/>
          <w:szCs w:val="32"/>
        </w:rPr>
        <w:t>直轄市政府社會局、縣（市）政府委託辦理藥物濫用兒少預防輔導方案之立案社會團體。</w:t>
      </w:r>
    </w:p>
    <w:p w:rsidR="00BA1F1D" w:rsidRPr="00E813FA" w:rsidRDefault="00BA1F1D" w:rsidP="00C208E3">
      <w:pPr>
        <w:numPr>
          <w:ilvl w:val="1"/>
          <w:numId w:val="14"/>
        </w:numPr>
        <w:tabs>
          <w:tab w:val="clear" w:pos="1174"/>
          <w:tab w:val="num" w:pos="1440"/>
        </w:tabs>
        <w:kinsoku w:val="0"/>
        <w:spacing w:line="500" w:lineRule="exact"/>
        <w:ind w:left="1440" w:hanging="600"/>
        <w:jc w:val="both"/>
        <w:rPr>
          <w:rFonts w:eastAsia="標楷體"/>
          <w:bCs/>
          <w:sz w:val="28"/>
          <w:szCs w:val="32"/>
        </w:rPr>
      </w:pPr>
      <w:r w:rsidRPr="00E813FA">
        <w:rPr>
          <w:rFonts w:eastAsia="標楷體"/>
          <w:bCs/>
          <w:sz w:val="28"/>
          <w:szCs w:val="32"/>
        </w:rPr>
        <w:t>補助原則</w:t>
      </w:r>
      <w:r w:rsidRPr="00E813FA">
        <w:rPr>
          <w:rFonts w:eastAsia="標楷體"/>
          <w:bCs/>
          <w:sz w:val="28"/>
          <w:szCs w:val="32"/>
        </w:rPr>
        <w:t>:</w:t>
      </w:r>
      <w:r w:rsidRPr="00E813FA">
        <w:rPr>
          <w:rFonts w:eastAsia="標楷體"/>
          <w:bCs/>
          <w:sz w:val="28"/>
          <w:szCs w:val="32"/>
        </w:rPr>
        <w:t>每</w:t>
      </w:r>
      <w:proofErr w:type="gramStart"/>
      <w:r w:rsidRPr="00E813FA">
        <w:rPr>
          <w:rFonts w:eastAsia="標楷體"/>
          <w:bCs/>
          <w:sz w:val="28"/>
          <w:szCs w:val="32"/>
        </w:rPr>
        <w:t>個</w:t>
      </w:r>
      <w:proofErr w:type="gramEnd"/>
      <w:r w:rsidRPr="00E813FA">
        <w:rPr>
          <w:rFonts w:eastAsia="標楷體"/>
          <w:bCs/>
          <w:sz w:val="28"/>
          <w:szCs w:val="32"/>
        </w:rPr>
        <w:t>直轄市政府社會局、縣（市）政府最多補助</w:t>
      </w:r>
      <w:r w:rsidRPr="00E813FA">
        <w:rPr>
          <w:rFonts w:eastAsia="標楷體"/>
          <w:bCs/>
          <w:sz w:val="28"/>
          <w:szCs w:val="32"/>
        </w:rPr>
        <w:t>3</w:t>
      </w:r>
      <w:r w:rsidRPr="00E813FA">
        <w:rPr>
          <w:rFonts w:eastAsia="標楷體"/>
          <w:bCs/>
          <w:sz w:val="28"/>
          <w:szCs w:val="32"/>
        </w:rPr>
        <w:t>案，</w:t>
      </w:r>
      <w:r w:rsidRPr="00E813FA">
        <w:rPr>
          <w:rFonts w:eastAsia="標楷體"/>
          <w:bCs/>
          <w:sz w:val="28"/>
          <w:szCs w:val="32"/>
        </w:rPr>
        <w:lastRenderedPageBreak/>
        <w:t>每案最高補助上限新臺幣</w:t>
      </w:r>
      <w:r w:rsidRPr="00E813FA">
        <w:rPr>
          <w:rFonts w:eastAsia="標楷體"/>
          <w:bCs/>
          <w:sz w:val="28"/>
          <w:szCs w:val="32"/>
        </w:rPr>
        <w:t>120</w:t>
      </w:r>
      <w:r w:rsidRPr="00E813FA">
        <w:rPr>
          <w:rFonts w:eastAsia="標楷體"/>
          <w:bCs/>
          <w:sz w:val="28"/>
          <w:szCs w:val="32"/>
        </w:rPr>
        <w:t>萬元。</w:t>
      </w:r>
    </w:p>
    <w:p w:rsidR="00BA1F1D" w:rsidRPr="00E813FA" w:rsidRDefault="00BA1F1D" w:rsidP="00C208E3">
      <w:pPr>
        <w:numPr>
          <w:ilvl w:val="1"/>
          <w:numId w:val="14"/>
        </w:numPr>
        <w:tabs>
          <w:tab w:val="clear" w:pos="1174"/>
          <w:tab w:val="num" w:pos="1440"/>
        </w:tabs>
        <w:kinsoku w:val="0"/>
        <w:spacing w:line="500" w:lineRule="exact"/>
        <w:ind w:left="1440" w:hanging="600"/>
        <w:jc w:val="both"/>
        <w:rPr>
          <w:rFonts w:eastAsia="標楷體"/>
          <w:bCs/>
          <w:sz w:val="28"/>
          <w:szCs w:val="32"/>
        </w:rPr>
      </w:pPr>
      <w:r w:rsidRPr="00E813FA">
        <w:rPr>
          <w:rFonts w:eastAsia="標楷體"/>
          <w:bCs/>
          <w:sz w:val="28"/>
          <w:szCs w:val="32"/>
        </w:rPr>
        <w:t>補助項目及標準</w:t>
      </w:r>
      <w:r w:rsidRPr="00E813FA">
        <w:rPr>
          <w:rFonts w:eastAsia="標楷體"/>
          <w:bCs/>
          <w:sz w:val="28"/>
          <w:szCs w:val="32"/>
        </w:rPr>
        <w:t>:</w:t>
      </w:r>
      <w:r w:rsidRPr="00E813FA">
        <w:rPr>
          <w:rFonts w:eastAsia="標楷體"/>
          <w:bCs/>
          <w:sz w:val="28"/>
          <w:szCs w:val="32"/>
        </w:rPr>
        <w:t>專業服務費、團體輔導費帶領者及協同帶領者鐘點費、社會暨心理評估與處置費、個別心理輔導費、家族會談及輔導費、外展服務事務費（每案每次最高補助</w:t>
      </w:r>
      <w:r w:rsidR="00A10953" w:rsidRPr="00E813FA">
        <w:rPr>
          <w:rFonts w:eastAsia="標楷體"/>
          <w:bCs/>
          <w:sz w:val="28"/>
          <w:szCs w:val="32"/>
        </w:rPr>
        <w:t>新臺幣</w:t>
      </w:r>
      <w:r w:rsidRPr="00E813FA">
        <w:rPr>
          <w:rFonts w:eastAsia="標楷體"/>
          <w:bCs/>
          <w:sz w:val="28"/>
          <w:szCs w:val="32"/>
        </w:rPr>
        <w:t>600</w:t>
      </w:r>
      <w:r w:rsidRPr="00E813FA">
        <w:rPr>
          <w:rFonts w:eastAsia="標楷體"/>
          <w:bCs/>
          <w:sz w:val="28"/>
          <w:szCs w:val="32"/>
        </w:rPr>
        <w:t>元）、戶外活動教練及引導員費用、專家出席費、訪視交通費、場地費、印刷費、膳費、臨時酬勞費、雜支或專案管理費等。</w:t>
      </w:r>
    </w:p>
    <w:p w:rsidR="00BA1F1D" w:rsidRPr="00E813FA" w:rsidRDefault="00BA1F1D" w:rsidP="00BA1F1D">
      <w:pPr>
        <w:spacing w:line="500" w:lineRule="exact"/>
        <w:rPr>
          <w:rFonts w:eastAsia="標楷體"/>
          <w:sz w:val="28"/>
          <w:szCs w:val="28"/>
        </w:rPr>
      </w:pPr>
    </w:p>
    <w:p w:rsidR="00BA1F1D" w:rsidRPr="00E813FA" w:rsidRDefault="00BA1F1D" w:rsidP="00BA1F1D">
      <w:pPr>
        <w:numPr>
          <w:ilvl w:val="0"/>
          <w:numId w:val="14"/>
        </w:numPr>
        <w:spacing w:line="500" w:lineRule="exact"/>
        <w:rPr>
          <w:rFonts w:eastAsia="標楷體"/>
          <w:b/>
          <w:bCs/>
          <w:sz w:val="28"/>
          <w:szCs w:val="28"/>
        </w:rPr>
      </w:pPr>
      <w:r w:rsidRPr="00E813FA">
        <w:rPr>
          <w:rFonts w:eastAsia="標楷體"/>
          <w:b/>
          <w:bCs/>
          <w:sz w:val="28"/>
          <w:szCs w:val="28"/>
        </w:rPr>
        <w:t>藥物濫用兒少之家庭服務方案</w:t>
      </w:r>
    </w:p>
    <w:p w:rsidR="00BA1F1D" w:rsidRPr="00E813FA" w:rsidRDefault="00BA1F1D" w:rsidP="00C208E3">
      <w:pPr>
        <w:kinsoku w:val="0"/>
        <w:spacing w:line="500" w:lineRule="exact"/>
        <w:ind w:leftChars="350" w:left="1319" w:hangingChars="171" w:hanging="479"/>
        <w:jc w:val="both"/>
        <w:rPr>
          <w:rFonts w:eastAsia="標楷體"/>
          <w:bCs/>
          <w:sz w:val="28"/>
          <w:szCs w:val="32"/>
        </w:rPr>
      </w:pPr>
      <w:r w:rsidRPr="00E813FA">
        <w:rPr>
          <w:rFonts w:eastAsia="標楷體"/>
          <w:bCs/>
          <w:sz w:val="28"/>
          <w:szCs w:val="32"/>
        </w:rPr>
        <w:t>(</w:t>
      </w:r>
      <w:proofErr w:type="gramStart"/>
      <w:r w:rsidRPr="00E813FA">
        <w:rPr>
          <w:rFonts w:eastAsia="標楷體"/>
          <w:bCs/>
          <w:sz w:val="28"/>
          <w:szCs w:val="32"/>
        </w:rPr>
        <w:t>一</w:t>
      </w:r>
      <w:proofErr w:type="gramEnd"/>
      <w:r w:rsidRPr="00E813FA">
        <w:rPr>
          <w:rFonts w:eastAsia="標楷體"/>
          <w:bCs/>
          <w:sz w:val="28"/>
          <w:szCs w:val="32"/>
        </w:rPr>
        <w:t>)</w:t>
      </w:r>
      <w:r w:rsidRPr="00E813FA">
        <w:rPr>
          <w:rFonts w:eastAsia="標楷體"/>
          <w:bCs/>
          <w:sz w:val="28"/>
          <w:szCs w:val="32"/>
        </w:rPr>
        <w:t>補助對象</w:t>
      </w:r>
      <w:r w:rsidRPr="00E813FA">
        <w:rPr>
          <w:rFonts w:eastAsia="標楷體"/>
          <w:bCs/>
          <w:sz w:val="28"/>
          <w:szCs w:val="32"/>
        </w:rPr>
        <w:t>:</w:t>
      </w:r>
      <w:r w:rsidRPr="00E813FA">
        <w:rPr>
          <w:rFonts w:eastAsia="標楷體"/>
          <w:bCs/>
          <w:sz w:val="28"/>
          <w:szCs w:val="32"/>
        </w:rPr>
        <w:t>直轄市政府社會局、縣（市）政府委託辦理藥物濫用之兒少預防輔導方案之立案社會團體。</w:t>
      </w:r>
    </w:p>
    <w:p w:rsidR="00BA1F1D" w:rsidRPr="00E813FA" w:rsidRDefault="00BA1F1D" w:rsidP="00C208E3">
      <w:pPr>
        <w:kinsoku w:val="0"/>
        <w:spacing w:line="500" w:lineRule="exact"/>
        <w:ind w:leftChars="350" w:left="1319" w:hangingChars="171" w:hanging="479"/>
        <w:jc w:val="both"/>
        <w:rPr>
          <w:rFonts w:eastAsia="標楷體"/>
          <w:bCs/>
          <w:sz w:val="28"/>
          <w:szCs w:val="32"/>
        </w:rPr>
      </w:pPr>
      <w:r w:rsidRPr="00E813FA">
        <w:rPr>
          <w:rFonts w:eastAsia="標楷體"/>
          <w:bCs/>
          <w:sz w:val="28"/>
          <w:szCs w:val="32"/>
        </w:rPr>
        <w:t>(</w:t>
      </w:r>
      <w:r w:rsidRPr="00E813FA">
        <w:rPr>
          <w:rFonts w:eastAsia="標楷體"/>
          <w:bCs/>
          <w:sz w:val="28"/>
          <w:szCs w:val="32"/>
        </w:rPr>
        <w:t>二</w:t>
      </w:r>
      <w:r w:rsidRPr="00E813FA">
        <w:rPr>
          <w:rFonts w:eastAsia="標楷體"/>
          <w:bCs/>
          <w:sz w:val="28"/>
          <w:szCs w:val="32"/>
        </w:rPr>
        <w:t>)</w:t>
      </w:r>
      <w:r w:rsidRPr="00E813FA">
        <w:rPr>
          <w:rFonts w:eastAsia="標楷體"/>
          <w:bCs/>
          <w:sz w:val="28"/>
          <w:szCs w:val="32"/>
        </w:rPr>
        <w:t>補助原則</w:t>
      </w:r>
      <w:r w:rsidRPr="00E813FA">
        <w:rPr>
          <w:rFonts w:eastAsia="標楷體"/>
          <w:bCs/>
          <w:sz w:val="28"/>
          <w:szCs w:val="32"/>
        </w:rPr>
        <w:t>:</w:t>
      </w:r>
      <w:r w:rsidRPr="00E813FA">
        <w:rPr>
          <w:rFonts w:eastAsia="標楷體"/>
          <w:bCs/>
          <w:sz w:val="28"/>
          <w:szCs w:val="32"/>
        </w:rPr>
        <w:t>每</w:t>
      </w:r>
      <w:proofErr w:type="gramStart"/>
      <w:r w:rsidRPr="00E813FA">
        <w:rPr>
          <w:rFonts w:eastAsia="標楷體"/>
          <w:bCs/>
          <w:sz w:val="28"/>
          <w:szCs w:val="32"/>
        </w:rPr>
        <w:t>個</w:t>
      </w:r>
      <w:proofErr w:type="gramEnd"/>
      <w:r w:rsidRPr="00E813FA">
        <w:rPr>
          <w:rFonts w:eastAsia="標楷體"/>
          <w:bCs/>
          <w:sz w:val="28"/>
          <w:szCs w:val="32"/>
        </w:rPr>
        <w:t>直轄市政府社會局、縣（市）政府最多補助</w:t>
      </w:r>
      <w:r w:rsidRPr="00E813FA">
        <w:rPr>
          <w:rFonts w:eastAsia="標楷體"/>
          <w:bCs/>
          <w:sz w:val="28"/>
          <w:szCs w:val="32"/>
        </w:rPr>
        <w:t>3</w:t>
      </w:r>
      <w:r w:rsidRPr="00E813FA">
        <w:rPr>
          <w:rFonts w:eastAsia="標楷體"/>
          <w:bCs/>
          <w:sz w:val="28"/>
          <w:szCs w:val="32"/>
        </w:rPr>
        <w:t>案，每案最高補助上限新臺幣</w:t>
      </w:r>
      <w:r w:rsidRPr="00E813FA">
        <w:rPr>
          <w:rFonts w:eastAsia="標楷體"/>
          <w:bCs/>
          <w:sz w:val="28"/>
          <w:szCs w:val="32"/>
        </w:rPr>
        <w:t>40</w:t>
      </w:r>
      <w:r w:rsidRPr="00E813FA">
        <w:rPr>
          <w:rFonts w:eastAsia="標楷體"/>
          <w:bCs/>
          <w:sz w:val="28"/>
          <w:szCs w:val="32"/>
        </w:rPr>
        <w:t>萬元。</w:t>
      </w:r>
    </w:p>
    <w:p w:rsidR="00BA1F1D" w:rsidRPr="00E813FA" w:rsidRDefault="005346FE" w:rsidP="00C208E3">
      <w:pPr>
        <w:kinsoku w:val="0"/>
        <w:spacing w:line="500" w:lineRule="exact"/>
        <w:ind w:leftChars="350" w:left="1319" w:hangingChars="171" w:hanging="479"/>
        <w:jc w:val="both"/>
        <w:rPr>
          <w:rFonts w:eastAsia="標楷體"/>
          <w:bCs/>
          <w:sz w:val="28"/>
          <w:szCs w:val="32"/>
        </w:rPr>
      </w:pPr>
      <w:r w:rsidRPr="00E813FA">
        <w:rPr>
          <w:rFonts w:eastAsia="標楷體"/>
          <w:bCs/>
          <w:sz w:val="28"/>
          <w:szCs w:val="32"/>
        </w:rPr>
        <w:t>(</w:t>
      </w:r>
      <w:r w:rsidRPr="00E813FA">
        <w:rPr>
          <w:rFonts w:eastAsia="標楷體"/>
          <w:bCs/>
          <w:sz w:val="28"/>
          <w:szCs w:val="32"/>
        </w:rPr>
        <w:t>三</w:t>
      </w:r>
      <w:r w:rsidRPr="00E813FA">
        <w:rPr>
          <w:rFonts w:eastAsia="標楷體"/>
          <w:bCs/>
          <w:sz w:val="28"/>
          <w:szCs w:val="32"/>
        </w:rPr>
        <w:t>)</w:t>
      </w:r>
      <w:r w:rsidR="00BA1F1D" w:rsidRPr="00E813FA">
        <w:rPr>
          <w:rFonts w:eastAsia="標楷體"/>
          <w:bCs/>
          <w:sz w:val="28"/>
          <w:szCs w:val="32"/>
        </w:rPr>
        <w:t>補助項目及標準</w:t>
      </w:r>
      <w:r w:rsidR="00BA1F1D" w:rsidRPr="00E813FA">
        <w:rPr>
          <w:rFonts w:eastAsia="標楷體"/>
          <w:bCs/>
          <w:sz w:val="28"/>
          <w:szCs w:val="32"/>
        </w:rPr>
        <w:t>:</w:t>
      </w:r>
      <w:r w:rsidR="00BA1F1D" w:rsidRPr="00E813FA">
        <w:rPr>
          <w:rFonts w:eastAsia="標楷體"/>
          <w:bCs/>
          <w:sz w:val="28"/>
          <w:szCs w:val="32"/>
        </w:rPr>
        <w:t>團體輔導帶領者及協同帶領者鐘點費、社會暨心理評估與處置費、外展諮商輔導費（</w:t>
      </w:r>
      <w:r w:rsidR="00A10953" w:rsidRPr="00E813FA">
        <w:rPr>
          <w:rFonts w:eastAsia="標楷體"/>
          <w:bCs/>
          <w:sz w:val="28"/>
          <w:szCs w:val="32"/>
        </w:rPr>
        <w:t>每案補助新臺幣</w:t>
      </w:r>
      <w:r w:rsidR="00BA1F1D" w:rsidRPr="00E813FA">
        <w:rPr>
          <w:rFonts w:eastAsia="標楷體"/>
          <w:bCs/>
          <w:sz w:val="28"/>
          <w:szCs w:val="32"/>
        </w:rPr>
        <w:t>2</w:t>
      </w:r>
      <w:r w:rsidR="00C208E3" w:rsidRPr="00E813FA">
        <w:rPr>
          <w:rFonts w:eastAsia="標楷體"/>
          <w:bCs/>
          <w:sz w:val="28"/>
          <w:szCs w:val="32"/>
        </w:rPr>
        <w:t>,</w:t>
      </w:r>
      <w:r w:rsidR="00BA1F1D" w:rsidRPr="00E813FA">
        <w:rPr>
          <w:rFonts w:eastAsia="標楷體"/>
          <w:bCs/>
          <w:sz w:val="28"/>
          <w:szCs w:val="32"/>
        </w:rPr>
        <w:t>000</w:t>
      </w:r>
      <w:r w:rsidR="00BA1F1D" w:rsidRPr="00E813FA">
        <w:rPr>
          <w:rFonts w:eastAsia="標楷體"/>
          <w:bCs/>
          <w:sz w:val="28"/>
          <w:szCs w:val="32"/>
        </w:rPr>
        <w:t>元）、專家出席費、交通費、場地費、印刷費、材料費（每</w:t>
      </w:r>
      <w:proofErr w:type="gramStart"/>
      <w:r w:rsidR="00BA1F1D" w:rsidRPr="00E813FA">
        <w:rPr>
          <w:rFonts w:eastAsia="標楷體"/>
          <w:bCs/>
          <w:sz w:val="28"/>
          <w:szCs w:val="32"/>
        </w:rPr>
        <w:t>個</w:t>
      </w:r>
      <w:proofErr w:type="gramEnd"/>
      <w:r w:rsidR="00BA1F1D" w:rsidRPr="00E813FA">
        <w:rPr>
          <w:rFonts w:eastAsia="標楷體"/>
          <w:bCs/>
          <w:sz w:val="28"/>
          <w:szCs w:val="32"/>
        </w:rPr>
        <w:t>團體輔導方案最高補助</w:t>
      </w:r>
      <w:r w:rsidR="00A10953" w:rsidRPr="00E813FA">
        <w:rPr>
          <w:rFonts w:eastAsia="標楷體"/>
          <w:bCs/>
          <w:sz w:val="28"/>
          <w:szCs w:val="32"/>
        </w:rPr>
        <w:t>新臺幣</w:t>
      </w:r>
      <w:r w:rsidR="00BA1F1D" w:rsidRPr="00E813FA">
        <w:rPr>
          <w:rFonts w:eastAsia="標楷體"/>
          <w:bCs/>
          <w:sz w:val="28"/>
          <w:szCs w:val="32"/>
        </w:rPr>
        <w:t>3,000</w:t>
      </w:r>
      <w:r w:rsidR="00BA1F1D" w:rsidRPr="00E813FA">
        <w:rPr>
          <w:rFonts w:eastAsia="標楷體"/>
          <w:bCs/>
          <w:sz w:val="28"/>
          <w:szCs w:val="32"/>
        </w:rPr>
        <w:t>元）、膳費、臨時酬勞費、雜支或專案管理費等。</w:t>
      </w:r>
    </w:p>
    <w:p w:rsidR="00BA1F1D" w:rsidRPr="00E813FA" w:rsidRDefault="00BA1F1D" w:rsidP="00BA1F1D">
      <w:pPr>
        <w:spacing w:line="500" w:lineRule="exact"/>
        <w:rPr>
          <w:rFonts w:eastAsia="標楷體"/>
          <w:b/>
          <w:bCs/>
          <w:sz w:val="32"/>
          <w:szCs w:val="32"/>
        </w:rPr>
      </w:pPr>
    </w:p>
    <w:p w:rsidR="00BA1F1D" w:rsidRPr="00E813FA" w:rsidRDefault="00BA1F1D" w:rsidP="00BA1F1D">
      <w:pPr>
        <w:numPr>
          <w:ilvl w:val="0"/>
          <w:numId w:val="14"/>
        </w:numPr>
        <w:spacing w:line="500" w:lineRule="exact"/>
        <w:rPr>
          <w:rFonts w:eastAsia="標楷體"/>
          <w:b/>
          <w:bCs/>
          <w:sz w:val="28"/>
          <w:szCs w:val="28"/>
        </w:rPr>
      </w:pPr>
      <w:r w:rsidRPr="00E813FA">
        <w:rPr>
          <w:rFonts w:eastAsia="標楷體"/>
          <w:b/>
          <w:bCs/>
          <w:sz w:val="28"/>
          <w:szCs w:val="28"/>
        </w:rPr>
        <w:t>兒少網路色情防制宣導及其他兒少網路安全創新方案</w:t>
      </w:r>
    </w:p>
    <w:p w:rsidR="00BA1F1D" w:rsidRPr="00E813FA" w:rsidRDefault="00BA1F1D" w:rsidP="003C72E3">
      <w:pPr>
        <w:kinsoku w:val="0"/>
        <w:spacing w:line="500" w:lineRule="exact"/>
        <w:ind w:leftChars="349" w:left="1317" w:hangingChars="171" w:hanging="479"/>
        <w:jc w:val="both"/>
        <w:rPr>
          <w:rFonts w:eastAsia="標楷體"/>
          <w:sz w:val="28"/>
          <w:szCs w:val="28"/>
        </w:rPr>
      </w:pPr>
      <w:r w:rsidRPr="00E813FA">
        <w:rPr>
          <w:rFonts w:eastAsia="標楷體"/>
          <w:sz w:val="28"/>
          <w:szCs w:val="28"/>
        </w:rPr>
        <w:t>(</w:t>
      </w:r>
      <w:proofErr w:type="gramStart"/>
      <w:r w:rsidRPr="00E813FA">
        <w:rPr>
          <w:rFonts w:eastAsia="標楷體"/>
          <w:sz w:val="28"/>
          <w:szCs w:val="28"/>
        </w:rPr>
        <w:t>一</w:t>
      </w:r>
      <w:proofErr w:type="gramEnd"/>
      <w:r w:rsidRPr="00E813FA">
        <w:rPr>
          <w:rFonts w:eastAsia="標楷體"/>
          <w:sz w:val="28"/>
          <w:szCs w:val="28"/>
        </w:rPr>
        <w:t>)</w:t>
      </w:r>
      <w:r w:rsidRPr="00E813FA">
        <w:rPr>
          <w:rFonts w:eastAsia="標楷體"/>
          <w:sz w:val="28"/>
          <w:szCs w:val="28"/>
        </w:rPr>
        <w:t>補助對象</w:t>
      </w:r>
      <w:r w:rsidRPr="00E813FA">
        <w:rPr>
          <w:rFonts w:eastAsia="標楷體"/>
          <w:sz w:val="28"/>
          <w:szCs w:val="28"/>
        </w:rPr>
        <w:t>:</w:t>
      </w:r>
    </w:p>
    <w:p w:rsidR="00BA1F1D" w:rsidRPr="00E813FA" w:rsidRDefault="00BA1F1D" w:rsidP="003C72E3">
      <w:pPr>
        <w:spacing w:line="500" w:lineRule="exact"/>
        <w:ind w:leftChars="548" w:left="1315" w:firstLineChars="1" w:firstLine="3"/>
        <w:jc w:val="both"/>
        <w:rPr>
          <w:rFonts w:eastAsia="標楷體"/>
          <w:sz w:val="28"/>
          <w:szCs w:val="28"/>
        </w:rPr>
      </w:pPr>
      <w:r w:rsidRPr="00E813FA">
        <w:rPr>
          <w:rFonts w:eastAsia="標楷體"/>
          <w:sz w:val="28"/>
          <w:szCs w:val="28"/>
        </w:rPr>
        <w:t>1.</w:t>
      </w:r>
      <w:r w:rsidRPr="00E813FA">
        <w:rPr>
          <w:rFonts w:eastAsia="標楷體"/>
          <w:sz w:val="28"/>
          <w:szCs w:val="28"/>
        </w:rPr>
        <w:t>財團法人社會福利、醫療機構、慈善事業、宗教、文教基金會。</w:t>
      </w:r>
    </w:p>
    <w:p w:rsidR="00BA1F1D" w:rsidRPr="00E813FA" w:rsidRDefault="00BA1F1D" w:rsidP="003C72E3">
      <w:pPr>
        <w:spacing w:line="500" w:lineRule="exact"/>
        <w:ind w:leftChars="548" w:left="1315" w:firstLineChars="1" w:firstLine="3"/>
        <w:jc w:val="both"/>
        <w:rPr>
          <w:rFonts w:eastAsia="標楷體"/>
        </w:rPr>
      </w:pPr>
      <w:r w:rsidRPr="00E813FA">
        <w:rPr>
          <w:rFonts w:eastAsia="標楷體"/>
          <w:sz w:val="28"/>
          <w:szCs w:val="28"/>
        </w:rPr>
        <w:t>2.</w:t>
      </w:r>
      <w:r w:rsidRPr="00E813FA">
        <w:rPr>
          <w:rFonts w:eastAsia="標楷體"/>
          <w:sz w:val="28"/>
          <w:szCs w:val="28"/>
        </w:rPr>
        <w:t>立案之社會團體、社會工作師公會或學術團體。</w:t>
      </w:r>
    </w:p>
    <w:p w:rsidR="00BA1F1D" w:rsidRPr="00E813FA" w:rsidRDefault="00BA1F1D" w:rsidP="003C72E3">
      <w:pPr>
        <w:kinsoku w:val="0"/>
        <w:spacing w:line="500" w:lineRule="exact"/>
        <w:ind w:leftChars="349" w:left="1317" w:hangingChars="171" w:hanging="479"/>
        <w:jc w:val="both"/>
        <w:rPr>
          <w:rFonts w:eastAsia="標楷體"/>
          <w:sz w:val="28"/>
          <w:szCs w:val="28"/>
        </w:rPr>
      </w:pPr>
      <w:r w:rsidRPr="00E813FA">
        <w:rPr>
          <w:rFonts w:eastAsia="標楷體"/>
          <w:sz w:val="28"/>
          <w:szCs w:val="28"/>
        </w:rPr>
        <w:t>(</w:t>
      </w:r>
      <w:r w:rsidRPr="00E813FA">
        <w:rPr>
          <w:rFonts w:eastAsia="標楷體"/>
          <w:sz w:val="28"/>
          <w:szCs w:val="28"/>
        </w:rPr>
        <w:t>二</w:t>
      </w:r>
      <w:r w:rsidRPr="00E813FA">
        <w:rPr>
          <w:rFonts w:eastAsia="標楷體"/>
          <w:sz w:val="28"/>
          <w:szCs w:val="28"/>
        </w:rPr>
        <w:t>)</w:t>
      </w:r>
      <w:r w:rsidRPr="00E813FA">
        <w:rPr>
          <w:rFonts w:eastAsia="標楷體"/>
          <w:sz w:val="28"/>
          <w:szCs w:val="28"/>
        </w:rPr>
        <w:t>補助原則：</w:t>
      </w:r>
    </w:p>
    <w:p w:rsidR="00BA1F1D" w:rsidRPr="00E813FA" w:rsidRDefault="00BA1F1D" w:rsidP="003C72E3">
      <w:pPr>
        <w:spacing w:line="500" w:lineRule="exact"/>
        <w:ind w:leftChars="550" w:left="1558" w:hangingChars="85" w:hanging="238"/>
        <w:jc w:val="both"/>
        <w:rPr>
          <w:rFonts w:eastAsia="標楷體"/>
          <w:sz w:val="28"/>
          <w:szCs w:val="28"/>
        </w:rPr>
      </w:pPr>
      <w:r w:rsidRPr="00E813FA">
        <w:rPr>
          <w:rFonts w:eastAsia="標楷體"/>
          <w:sz w:val="28"/>
          <w:szCs w:val="28"/>
        </w:rPr>
        <w:t>1.</w:t>
      </w:r>
      <w:r w:rsidRPr="00E813FA">
        <w:rPr>
          <w:rFonts w:eastAsia="標楷體"/>
          <w:sz w:val="28"/>
          <w:szCs w:val="28"/>
        </w:rPr>
        <w:t>每</w:t>
      </w:r>
      <w:proofErr w:type="gramStart"/>
      <w:r w:rsidRPr="00E813FA">
        <w:rPr>
          <w:rFonts w:eastAsia="標楷體"/>
          <w:sz w:val="28"/>
          <w:szCs w:val="28"/>
        </w:rPr>
        <w:t>個</w:t>
      </w:r>
      <w:proofErr w:type="gramEnd"/>
      <w:r w:rsidRPr="00E813FA">
        <w:rPr>
          <w:rFonts w:eastAsia="標楷體"/>
          <w:sz w:val="28"/>
          <w:szCs w:val="28"/>
        </w:rPr>
        <w:t>直轄市政府社會局、縣（市）政府</w:t>
      </w:r>
      <w:r w:rsidRPr="00E813FA">
        <w:rPr>
          <w:rFonts w:eastAsia="標楷體"/>
          <w:bCs/>
          <w:sz w:val="28"/>
          <w:szCs w:val="32"/>
        </w:rPr>
        <w:t>最多補助</w:t>
      </w:r>
      <w:r w:rsidRPr="00E813FA">
        <w:rPr>
          <w:rFonts w:eastAsia="標楷體"/>
          <w:bCs/>
          <w:sz w:val="28"/>
          <w:szCs w:val="32"/>
        </w:rPr>
        <w:t>3</w:t>
      </w:r>
      <w:r w:rsidRPr="00E813FA">
        <w:rPr>
          <w:rFonts w:eastAsia="標楷體"/>
          <w:bCs/>
          <w:sz w:val="28"/>
          <w:szCs w:val="32"/>
        </w:rPr>
        <w:t>案，每案最高補助上限新臺幣</w:t>
      </w:r>
      <w:r w:rsidRPr="00E813FA">
        <w:rPr>
          <w:rFonts w:eastAsia="標楷體"/>
          <w:bCs/>
          <w:sz w:val="28"/>
          <w:szCs w:val="32"/>
        </w:rPr>
        <w:t>30</w:t>
      </w:r>
      <w:r w:rsidRPr="00E813FA">
        <w:rPr>
          <w:rFonts w:eastAsia="標楷體"/>
          <w:bCs/>
          <w:sz w:val="28"/>
          <w:szCs w:val="32"/>
        </w:rPr>
        <w:t>萬元</w:t>
      </w:r>
      <w:r w:rsidRPr="00E813FA">
        <w:rPr>
          <w:rFonts w:eastAsia="標楷體"/>
          <w:sz w:val="28"/>
          <w:szCs w:val="28"/>
        </w:rPr>
        <w:t>。</w:t>
      </w:r>
    </w:p>
    <w:p w:rsidR="00BA1F1D" w:rsidRPr="00E813FA" w:rsidRDefault="00BA1F1D" w:rsidP="003C72E3">
      <w:pPr>
        <w:spacing w:line="500" w:lineRule="exact"/>
        <w:ind w:leftChars="550" w:left="1558" w:hangingChars="85" w:hanging="238"/>
        <w:jc w:val="both"/>
        <w:rPr>
          <w:rFonts w:eastAsia="標楷體"/>
          <w:sz w:val="28"/>
          <w:szCs w:val="28"/>
        </w:rPr>
      </w:pPr>
      <w:r w:rsidRPr="00E813FA">
        <w:rPr>
          <w:rFonts w:eastAsia="標楷體"/>
          <w:sz w:val="28"/>
          <w:szCs w:val="28"/>
        </w:rPr>
        <w:t>2.</w:t>
      </w:r>
      <w:r w:rsidRPr="00E813FA">
        <w:rPr>
          <w:rFonts w:eastAsia="標楷體"/>
          <w:sz w:val="28"/>
          <w:szCs w:val="28"/>
        </w:rPr>
        <w:t>直轄市政府社會局、縣（市）政府須規劃整合轄區各團體辦理方向。</w:t>
      </w:r>
    </w:p>
    <w:p w:rsidR="005346FE" w:rsidRPr="00E813FA" w:rsidRDefault="00BA1F1D" w:rsidP="003C72E3">
      <w:pPr>
        <w:spacing w:line="500" w:lineRule="exact"/>
        <w:ind w:leftChars="349" w:left="1317" w:hangingChars="171" w:hanging="479"/>
        <w:rPr>
          <w:rFonts w:eastAsia="標楷體"/>
          <w:sz w:val="28"/>
          <w:szCs w:val="28"/>
        </w:rPr>
      </w:pPr>
      <w:r w:rsidRPr="00E813FA">
        <w:rPr>
          <w:rFonts w:eastAsia="標楷體"/>
          <w:bCs/>
          <w:sz w:val="28"/>
          <w:szCs w:val="32"/>
        </w:rPr>
        <w:t>(</w:t>
      </w:r>
      <w:r w:rsidRPr="00E813FA">
        <w:rPr>
          <w:rFonts w:eastAsia="標楷體"/>
          <w:bCs/>
          <w:sz w:val="28"/>
          <w:szCs w:val="32"/>
        </w:rPr>
        <w:t>三</w:t>
      </w:r>
      <w:r w:rsidRPr="00E813FA">
        <w:rPr>
          <w:rFonts w:eastAsia="標楷體"/>
          <w:bCs/>
          <w:sz w:val="28"/>
          <w:szCs w:val="32"/>
        </w:rPr>
        <w:t>)</w:t>
      </w:r>
      <w:r w:rsidRPr="00E813FA">
        <w:rPr>
          <w:rFonts w:eastAsia="標楷體"/>
          <w:bCs/>
          <w:sz w:val="28"/>
          <w:szCs w:val="32"/>
        </w:rPr>
        <w:t>補助項目：</w:t>
      </w:r>
      <w:r w:rsidRPr="00E813FA">
        <w:rPr>
          <w:rFonts w:eastAsia="標楷體"/>
          <w:sz w:val="28"/>
          <w:szCs w:val="28"/>
        </w:rPr>
        <w:t>宣導費、</w:t>
      </w:r>
      <w:r w:rsidR="00C2451D" w:rsidRPr="00E813FA">
        <w:rPr>
          <w:rFonts w:eastAsia="標楷體"/>
          <w:sz w:val="28"/>
          <w:szCs w:val="28"/>
        </w:rPr>
        <w:t>授課鐘點費</w:t>
      </w:r>
      <w:r w:rsidRPr="00E813FA">
        <w:rPr>
          <w:rFonts w:eastAsia="標楷體"/>
          <w:sz w:val="28"/>
          <w:szCs w:val="28"/>
        </w:rPr>
        <w:t>、講師交通費、講師住宿費、活</w:t>
      </w:r>
      <w:r w:rsidRPr="00E813FA">
        <w:rPr>
          <w:rFonts w:eastAsia="標楷體"/>
          <w:sz w:val="28"/>
          <w:szCs w:val="28"/>
        </w:rPr>
        <w:lastRenderedPageBreak/>
        <w:t>動主持人費、專題演講費、翻譯費、口譯費、出席費、撰稿費、印刷費、交通費、製作費、場地費、佈置費、器材租金、住宿費</w:t>
      </w:r>
      <w:r w:rsidRPr="00E813FA">
        <w:rPr>
          <w:rFonts w:eastAsia="標楷體"/>
          <w:sz w:val="28"/>
          <w:szCs w:val="28"/>
        </w:rPr>
        <w:t>(</w:t>
      </w:r>
      <w:r w:rsidRPr="00E813FA">
        <w:rPr>
          <w:rFonts w:eastAsia="標楷體"/>
          <w:sz w:val="28"/>
          <w:szCs w:val="28"/>
        </w:rPr>
        <w:t>最多三天二夜</w:t>
      </w:r>
      <w:r w:rsidRPr="00E813FA">
        <w:rPr>
          <w:rFonts w:eastAsia="標楷體"/>
          <w:sz w:val="28"/>
          <w:szCs w:val="28"/>
        </w:rPr>
        <w:t>)</w:t>
      </w:r>
      <w:r w:rsidRPr="00E813FA">
        <w:rPr>
          <w:rFonts w:eastAsia="標楷體"/>
          <w:sz w:val="28"/>
          <w:szCs w:val="28"/>
        </w:rPr>
        <w:t>、表演費、</w:t>
      </w:r>
      <w:r w:rsidRPr="00E813FA">
        <w:rPr>
          <w:rFonts w:eastAsia="標楷體"/>
          <w:bCs/>
          <w:sz w:val="28"/>
          <w:szCs w:val="32"/>
        </w:rPr>
        <w:t>保險費、臨時酬勞費、</w:t>
      </w:r>
      <w:r w:rsidRPr="00E813FA">
        <w:rPr>
          <w:rFonts w:eastAsia="標楷體"/>
          <w:sz w:val="28"/>
          <w:szCs w:val="28"/>
        </w:rPr>
        <w:t>獎盃</w:t>
      </w:r>
      <w:r w:rsidRPr="00E813FA">
        <w:rPr>
          <w:rFonts w:eastAsia="標楷體"/>
          <w:sz w:val="28"/>
          <w:szCs w:val="28"/>
        </w:rPr>
        <w:t>(</w:t>
      </w:r>
      <w:r w:rsidRPr="00E813FA">
        <w:rPr>
          <w:rFonts w:eastAsia="標楷體"/>
          <w:sz w:val="28"/>
          <w:szCs w:val="28"/>
        </w:rPr>
        <w:t>含獎狀、獎牌</w:t>
      </w:r>
      <w:r w:rsidRPr="00E813FA">
        <w:rPr>
          <w:rFonts w:eastAsia="標楷體"/>
          <w:sz w:val="28"/>
          <w:szCs w:val="28"/>
        </w:rPr>
        <w:t>)</w:t>
      </w:r>
      <w:r w:rsidRPr="00E813FA">
        <w:rPr>
          <w:rFonts w:eastAsia="標楷體"/>
          <w:sz w:val="28"/>
          <w:szCs w:val="28"/>
        </w:rPr>
        <w:t>膳費及雜支等。</w:t>
      </w:r>
    </w:p>
    <w:p w:rsidR="00F01527" w:rsidRPr="00E813FA" w:rsidRDefault="00F01527" w:rsidP="003C72E3">
      <w:pPr>
        <w:spacing w:line="500" w:lineRule="exact"/>
        <w:ind w:leftChars="349" w:left="1317" w:hangingChars="171" w:hanging="479"/>
        <w:rPr>
          <w:rFonts w:eastAsia="標楷體"/>
          <w:sz w:val="28"/>
          <w:szCs w:val="28"/>
        </w:rPr>
      </w:pPr>
    </w:p>
    <w:p w:rsidR="00BA1F1D" w:rsidRPr="00E813FA" w:rsidRDefault="00BA1F1D" w:rsidP="00BA1F1D">
      <w:pPr>
        <w:numPr>
          <w:ilvl w:val="0"/>
          <w:numId w:val="14"/>
        </w:numPr>
        <w:spacing w:line="500" w:lineRule="exact"/>
        <w:rPr>
          <w:rFonts w:eastAsia="標楷體"/>
          <w:b/>
          <w:bCs/>
          <w:sz w:val="28"/>
          <w:szCs w:val="28"/>
        </w:rPr>
      </w:pPr>
      <w:r w:rsidRPr="00E813FA">
        <w:rPr>
          <w:rFonts w:eastAsia="標楷體"/>
          <w:b/>
          <w:bCs/>
          <w:sz w:val="28"/>
          <w:szCs w:val="28"/>
        </w:rPr>
        <w:t>兒童及少年性剝削防制條例說明會及研習訓練</w:t>
      </w:r>
    </w:p>
    <w:p w:rsidR="00BA1F1D" w:rsidRPr="00E813FA" w:rsidRDefault="00BA1F1D" w:rsidP="003C72E3">
      <w:pPr>
        <w:numPr>
          <w:ilvl w:val="1"/>
          <w:numId w:val="14"/>
        </w:numPr>
        <w:tabs>
          <w:tab w:val="clear" w:pos="1174"/>
          <w:tab w:val="num" w:pos="1440"/>
        </w:tabs>
        <w:kinsoku w:val="0"/>
        <w:spacing w:line="500" w:lineRule="exact"/>
        <w:ind w:left="1440" w:hanging="600"/>
        <w:jc w:val="both"/>
        <w:rPr>
          <w:rFonts w:eastAsia="標楷體"/>
          <w:sz w:val="28"/>
          <w:szCs w:val="28"/>
        </w:rPr>
      </w:pPr>
      <w:r w:rsidRPr="00E813FA">
        <w:rPr>
          <w:rFonts w:eastAsia="標楷體"/>
          <w:sz w:val="28"/>
          <w:szCs w:val="28"/>
        </w:rPr>
        <w:t>補助對象</w:t>
      </w:r>
      <w:r w:rsidRPr="00E813FA">
        <w:rPr>
          <w:rFonts w:eastAsia="標楷體"/>
          <w:sz w:val="28"/>
          <w:szCs w:val="28"/>
        </w:rPr>
        <w:t>:</w:t>
      </w:r>
    </w:p>
    <w:p w:rsidR="00BA1F1D" w:rsidRPr="00E813FA" w:rsidRDefault="00BA1F1D" w:rsidP="003C72E3">
      <w:pPr>
        <w:numPr>
          <w:ilvl w:val="2"/>
          <w:numId w:val="14"/>
        </w:numPr>
        <w:tabs>
          <w:tab w:val="clear" w:pos="1680"/>
          <w:tab w:val="num" w:pos="1560"/>
        </w:tabs>
        <w:kinsoku w:val="0"/>
        <w:spacing w:line="500" w:lineRule="exact"/>
        <w:ind w:left="1560" w:hanging="240"/>
        <w:jc w:val="both"/>
        <w:rPr>
          <w:rFonts w:eastAsia="標楷體"/>
          <w:sz w:val="28"/>
          <w:szCs w:val="28"/>
        </w:rPr>
      </w:pPr>
      <w:r w:rsidRPr="00E813FA">
        <w:rPr>
          <w:rFonts w:eastAsia="標楷體"/>
          <w:sz w:val="28"/>
          <w:szCs w:val="28"/>
        </w:rPr>
        <w:t>財團法人社會福利、醫療機構、慈善事業、宗教、文教基金會。</w:t>
      </w:r>
    </w:p>
    <w:p w:rsidR="00BA1F1D" w:rsidRPr="00E813FA" w:rsidRDefault="00BA1F1D" w:rsidP="003C72E3">
      <w:pPr>
        <w:numPr>
          <w:ilvl w:val="2"/>
          <w:numId w:val="14"/>
        </w:numPr>
        <w:tabs>
          <w:tab w:val="clear" w:pos="1680"/>
          <w:tab w:val="num" w:pos="1560"/>
        </w:tabs>
        <w:kinsoku w:val="0"/>
        <w:spacing w:line="500" w:lineRule="exact"/>
        <w:ind w:left="1560" w:hanging="240"/>
        <w:jc w:val="both"/>
        <w:rPr>
          <w:rFonts w:eastAsia="標楷體"/>
        </w:rPr>
      </w:pPr>
      <w:r w:rsidRPr="00E813FA">
        <w:rPr>
          <w:rFonts w:eastAsia="標楷體"/>
          <w:sz w:val="28"/>
          <w:szCs w:val="28"/>
        </w:rPr>
        <w:t>立案之社會團體、社會工作師公會或學術團體。</w:t>
      </w:r>
    </w:p>
    <w:p w:rsidR="00BA1F1D" w:rsidRPr="00E813FA" w:rsidRDefault="00BA1F1D" w:rsidP="003C72E3">
      <w:pPr>
        <w:numPr>
          <w:ilvl w:val="1"/>
          <w:numId w:val="14"/>
        </w:numPr>
        <w:tabs>
          <w:tab w:val="clear" w:pos="1174"/>
          <w:tab w:val="num" w:pos="1440"/>
        </w:tabs>
        <w:kinsoku w:val="0"/>
        <w:spacing w:line="500" w:lineRule="exact"/>
        <w:ind w:left="1440" w:hanging="600"/>
        <w:jc w:val="both"/>
        <w:rPr>
          <w:rFonts w:eastAsia="標楷體"/>
          <w:sz w:val="28"/>
          <w:szCs w:val="28"/>
        </w:rPr>
      </w:pPr>
      <w:r w:rsidRPr="00E813FA">
        <w:rPr>
          <w:rFonts w:eastAsia="標楷體"/>
          <w:sz w:val="28"/>
          <w:szCs w:val="28"/>
        </w:rPr>
        <w:t>補助原則：</w:t>
      </w:r>
    </w:p>
    <w:p w:rsidR="00BA1F1D" w:rsidRPr="00E813FA" w:rsidRDefault="00BA1F1D" w:rsidP="003C72E3">
      <w:pPr>
        <w:numPr>
          <w:ilvl w:val="2"/>
          <w:numId w:val="14"/>
        </w:numPr>
        <w:tabs>
          <w:tab w:val="clear" w:pos="1680"/>
          <w:tab w:val="num" w:pos="1440"/>
        </w:tabs>
        <w:spacing w:line="500" w:lineRule="exact"/>
        <w:jc w:val="both"/>
        <w:rPr>
          <w:rFonts w:eastAsia="標楷體"/>
          <w:sz w:val="28"/>
          <w:szCs w:val="28"/>
        </w:rPr>
      </w:pPr>
      <w:r w:rsidRPr="00E813FA">
        <w:rPr>
          <w:rFonts w:eastAsia="標楷體"/>
          <w:sz w:val="28"/>
          <w:szCs w:val="28"/>
        </w:rPr>
        <w:t>每</w:t>
      </w:r>
      <w:proofErr w:type="gramStart"/>
      <w:r w:rsidRPr="00E813FA">
        <w:rPr>
          <w:rFonts w:eastAsia="標楷體"/>
          <w:sz w:val="28"/>
          <w:szCs w:val="28"/>
        </w:rPr>
        <w:t>個</w:t>
      </w:r>
      <w:proofErr w:type="gramEnd"/>
      <w:r w:rsidRPr="00E813FA">
        <w:rPr>
          <w:rFonts w:eastAsia="標楷體"/>
          <w:sz w:val="28"/>
          <w:szCs w:val="28"/>
        </w:rPr>
        <w:t>直轄市政府社會局、縣（市）政府</w:t>
      </w:r>
      <w:r w:rsidRPr="00E813FA">
        <w:rPr>
          <w:rFonts w:eastAsia="標楷體"/>
          <w:bCs/>
          <w:sz w:val="28"/>
          <w:szCs w:val="32"/>
        </w:rPr>
        <w:t>最多補助</w:t>
      </w:r>
      <w:r w:rsidRPr="00E813FA">
        <w:rPr>
          <w:rFonts w:eastAsia="標楷體"/>
          <w:bCs/>
          <w:sz w:val="28"/>
          <w:szCs w:val="32"/>
        </w:rPr>
        <w:t>2</w:t>
      </w:r>
      <w:r w:rsidRPr="00E813FA">
        <w:rPr>
          <w:rFonts w:eastAsia="標楷體"/>
          <w:bCs/>
          <w:sz w:val="28"/>
          <w:szCs w:val="32"/>
        </w:rPr>
        <w:t>案，每案最高補助上限新臺幣</w:t>
      </w:r>
      <w:r w:rsidRPr="00E813FA">
        <w:rPr>
          <w:rFonts w:eastAsia="標楷體"/>
          <w:bCs/>
          <w:sz w:val="28"/>
          <w:szCs w:val="32"/>
        </w:rPr>
        <w:t>10</w:t>
      </w:r>
      <w:r w:rsidRPr="00E813FA">
        <w:rPr>
          <w:rFonts w:eastAsia="標楷體"/>
          <w:bCs/>
          <w:sz w:val="28"/>
          <w:szCs w:val="32"/>
        </w:rPr>
        <w:t>萬元</w:t>
      </w:r>
      <w:r w:rsidRPr="00E813FA">
        <w:rPr>
          <w:rFonts w:eastAsia="標楷體"/>
          <w:sz w:val="28"/>
          <w:szCs w:val="28"/>
        </w:rPr>
        <w:t>。</w:t>
      </w:r>
    </w:p>
    <w:p w:rsidR="00BA1F1D" w:rsidRPr="00E813FA" w:rsidRDefault="00BA1F1D" w:rsidP="003C72E3">
      <w:pPr>
        <w:numPr>
          <w:ilvl w:val="2"/>
          <w:numId w:val="14"/>
        </w:numPr>
        <w:tabs>
          <w:tab w:val="clear" w:pos="1680"/>
          <w:tab w:val="num" w:pos="1440"/>
        </w:tabs>
        <w:spacing w:line="500" w:lineRule="exact"/>
        <w:jc w:val="both"/>
        <w:rPr>
          <w:rFonts w:eastAsia="標楷體"/>
          <w:sz w:val="28"/>
          <w:szCs w:val="28"/>
        </w:rPr>
      </w:pPr>
      <w:r w:rsidRPr="00E813FA">
        <w:rPr>
          <w:rFonts w:eastAsia="標楷體"/>
          <w:sz w:val="28"/>
          <w:szCs w:val="28"/>
        </w:rPr>
        <w:t>直轄市政府社會局、縣（市）政府須規劃整合轄區各團體辦理方向。</w:t>
      </w:r>
    </w:p>
    <w:p w:rsidR="00BA1F1D" w:rsidRPr="00E813FA" w:rsidRDefault="00BA1F1D" w:rsidP="003C72E3">
      <w:pPr>
        <w:numPr>
          <w:ilvl w:val="1"/>
          <w:numId w:val="14"/>
        </w:numPr>
        <w:tabs>
          <w:tab w:val="clear" w:pos="1174"/>
          <w:tab w:val="num" w:pos="1440"/>
        </w:tabs>
        <w:kinsoku w:val="0"/>
        <w:spacing w:line="500" w:lineRule="exact"/>
        <w:ind w:left="1440" w:hanging="600"/>
        <w:jc w:val="both"/>
        <w:rPr>
          <w:rFonts w:eastAsia="標楷體"/>
          <w:bCs/>
          <w:sz w:val="28"/>
          <w:szCs w:val="32"/>
        </w:rPr>
      </w:pPr>
      <w:r w:rsidRPr="00E813FA">
        <w:rPr>
          <w:rFonts w:eastAsia="標楷體"/>
          <w:bCs/>
          <w:sz w:val="28"/>
          <w:szCs w:val="32"/>
        </w:rPr>
        <w:t>補助項目：</w:t>
      </w:r>
      <w:r w:rsidR="00C2451D" w:rsidRPr="00E813FA">
        <w:rPr>
          <w:rFonts w:eastAsia="標楷體"/>
          <w:bCs/>
          <w:sz w:val="28"/>
          <w:szCs w:val="32"/>
        </w:rPr>
        <w:t>授課鐘點費</w:t>
      </w:r>
      <w:r w:rsidRPr="00E813FA">
        <w:rPr>
          <w:rFonts w:eastAsia="標楷體"/>
          <w:bCs/>
          <w:sz w:val="28"/>
          <w:szCs w:val="32"/>
        </w:rPr>
        <w:t>、講師交通費、講師住宿費、出席費、交通費、場地費、場地佈置費、器材租金、材料費、膳費、印刷費、撰稿費、保險費、臨時酬勞費及雜支等。</w:t>
      </w:r>
    </w:p>
    <w:p w:rsidR="00BA1F1D" w:rsidRPr="00E813FA" w:rsidRDefault="00BA1F1D" w:rsidP="00BA1F1D">
      <w:pPr>
        <w:spacing w:line="500" w:lineRule="exact"/>
        <w:ind w:left="848" w:hangingChars="303" w:hanging="848"/>
        <w:jc w:val="both"/>
        <w:rPr>
          <w:rFonts w:eastAsia="標楷體"/>
          <w:bCs/>
          <w:sz w:val="28"/>
          <w:szCs w:val="32"/>
        </w:rPr>
      </w:pPr>
    </w:p>
    <w:p w:rsidR="00BA1F1D" w:rsidRPr="00E813FA" w:rsidRDefault="00BA1F1D" w:rsidP="005346FE">
      <w:pPr>
        <w:numPr>
          <w:ilvl w:val="0"/>
          <w:numId w:val="14"/>
        </w:numPr>
        <w:spacing w:line="500" w:lineRule="exact"/>
        <w:ind w:left="1200" w:hanging="971"/>
        <w:rPr>
          <w:rFonts w:eastAsia="標楷體"/>
          <w:b/>
          <w:bCs/>
          <w:sz w:val="28"/>
          <w:szCs w:val="28"/>
        </w:rPr>
      </w:pPr>
      <w:r w:rsidRPr="00E813FA">
        <w:rPr>
          <w:rFonts w:eastAsia="標楷體"/>
          <w:b/>
          <w:bCs/>
          <w:sz w:val="28"/>
          <w:szCs w:val="28"/>
        </w:rPr>
        <w:t>超商、零售商或檳榔攤不得販售</w:t>
      </w:r>
      <w:proofErr w:type="gramStart"/>
      <w:r w:rsidRPr="00E813FA">
        <w:rPr>
          <w:rFonts w:eastAsia="標楷體"/>
          <w:b/>
          <w:bCs/>
          <w:sz w:val="28"/>
          <w:szCs w:val="28"/>
        </w:rPr>
        <w:t>菸</w:t>
      </w:r>
      <w:proofErr w:type="gramEnd"/>
      <w:r w:rsidRPr="00E813FA">
        <w:rPr>
          <w:rFonts w:eastAsia="標楷體"/>
          <w:b/>
          <w:bCs/>
          <w:sz w:val="28"/>
          <w:szCs w:val="28"/>
        </w:rPr>
        <w:t>、酒、</w:t>
      </w:r>
      <w:proofErr w:type="gramStart"/>
      <w:r w:rsidRPr="00E813FA">
        <w:rPr>
          <w:rFonts w:eastAsia="標楷體"/>
          <w:b/>
          <w:bCs/>
          <w:sz w:val="28"/>
          <w:szCs w:val="28"/>
        </w:rPr>
        <w:t>檳榔予兒</w:t>
      </w:r>
      <w:proofErr w:type="gramEnd"/>
      <w:r w:rsidRPr="00E813FA">
        <w:rPr>
          <w:rFonts w:eastAsia="標楷體"/>
          <w:b/>
          <w:bCs/>
          <w:sz w:val="28"/>
          <w:szCs w:val="28"/>
        </w:rPr>
        <w:t>少之宣導及訪查</w:t>
      </w:r>
    </w:p>
    <w:p w:rsidR="00BA1F1D" w:rsidRPr="00E813FA" w:rsidRDefault="00BA1F1D" w:rsidP="003C72E3">
      <w:pPr>
        <w:numPr>
          <w:ilvl w:val="1"/>
          <w:numId w:val="14"/>
        </w:numPr>
        <w:tabs>
          <w:tab w:val="clear" w:pos="1174"/>
          <w:tab w:val="num" w:pos="1440"/>
        </w:tabs>
        <w:kinsoku w:val="0"/>
        <w:spacing w:line="500" w:lineRule="exact"/>
        <w:ind w:left="1560" w:hanging="720"/>
        <w:jc w:val="both"/>
        <w:rPr>
          <w:rFonts w:eastAsia="標楷體"/>
          <w:sz w:val="28"/>
          <w:szCs w:val="28"/>
        </w:rPr>
      </w:pPr>
      <w:r w:rsidRPr="00E813FA">
        <w:rPr>
          <w:rFonts w:eastAsia="標楷體"/>
          <w:sz w:val="28"/>
          <w:szCs w:val="28"/>
        </w:rPr>
        <w:t>補助對象</w:t>
      </w:r>
      <w:r w:rsidRPr="00E813FA">
        <w:rPr>
          <w:rFonts w:eastAsia="標楷體"/>
          <w:sz w:val="28"/>
          <w:szCs w:val="28"/>
        </w:rPr>
        <w:t>:</w:t>
      </w:r>
    </w:p>
    <w:p w:rsidR="00BA1F1D" w:rsidRPr="00E813FA" w:rsidRDefault="00BA1F1D" w:rsidP="003C72E3">
      <w:pPr>
        <w:numPr>
          <w:ilvl w:val="2"/>
          <w:numId w:val="14"/>
        </w:numPr>
        <w:tabs>
          <w:tab w:val="num" w:pos="1440"/>
        </w:tabs>
        <w:spacing w:line="500" w:lineRule="exact"/>
        <w:ind w:left="1560" w:hanging="240"/>
        <w:jc w:val="both"/>
        <w:rPr>
          <w:rFonts w:eastAsia="標楷體"/>
          <w:sz w:val="28"/>
          <w:szCs w:val="28"/>
        </w:rPr>
      </w:pPr>
      <w:r w:rsidRPr="00E813FA">
        <w:rPr>
          <w:rFonts w:eastAsia="標楷體"/>
          <w:sz w:val="28"/>
          <w:szCs w:val="28"/>
        </w:rPr>
        <w:t>財團法人社會福利、醫療機構、慈善事業、宗教、文教基金會。</w:t>
      </w:r>
    </w:p>
    <w:p w:rsidR="00BA1F1D" w:rsidRPr="00E813FA" w:rsidRDefault="00BA1F1D" w:rsidP="003C72E3">
      <w:pPr>
        <w:numPr>
          <w:ilvl w:val="2"/>
          <w:numId w:val="14"/>
        </w:numPr>
        <w:tabs>
          <w:tab w:val="num" w:pos="1440"/>
        </w:tabs>
        <w:spacing w:line="500" w:lineRule="exact"/>
        <w:ind w:left="1560" w:hanging="240"/>
        <w:jc w:val="both"/>
        <w:rPr>
          <w:rFonts w:eastAsia="標楷體"/>
          <w:sz w:val="28"/>
          <w:szCs w:val="28"/>
        </w:rPr>
      </w:pPr>
      <w:r w:rsidRPr="00E813FA">
        <w:rPr>
          <w:rFonts w:eastAsia="標楷體"/>
          <w:sz w:val="28"/>
          <w:szCs w:val="28"/>
        </w:rPr>
        <w:t>立案之社會團體、社會工作師公會或學術團體。</w:t>
      </w:r>
    </w:p>
    <w:p w:rsidR="00BA1F1D" w:rsidRPr="00E813FA" w:rsidRDefault="00BA1F1D" w:rsidP="003C72E3">
      <w:pPr>
        <w:numPr>
          <w:ilvl w:val="1"/>
          <w:numId w:val="14"/>
        </w:numPr>
        <w:tabs>
          <w:tab w:val="clear" w:pos="1174"/>
          <w:tab w:val="num" w:pos="1440"/>
        </w:tabs>
        <w:kinsoku w:val="0"/>
        <w:spacing w:line="500" w:lineRule="exact"/>
        <w:ind w:left="1560" w:hanging="720"/>
        <w:jc w:val="both"/>
        <w:rPr>
          <w:rFonts w:eastAsia="標楷體"/>
          <w:sz w:val="28"/>
          <w:szCs w:val="28"/>
        </w:rPr>
      </w:pPr>
      <w:r w:rsidRPr="00E813FA">
        <w:rPr>
          <w:rFonts w:eastAsia="標楷體"/>
          <w:sz w:val="28"/>
          <w:szCs w:val="28"/>
        </w:rPr>
        <w:t>補助原則：</w:t>
      </w:r>
    </w:p>
    <w:p w:rsidR="00BA1F1D" w:rsidRPr="00E813FA" w:rsidRDefault="00BA1F1D" w:rsidP="003C72E3">
      <w:pPr>
        <w:numPr>
          <w:ilvl w:val="2"/>
          <w:numId w:val="14"/>
        </w:numPr>
        <w:spacing w:line="500" w:lineRule="exact"/>
        <w:jc w:val="both"/>
        <w:rPr>
          <w:rFonts w:eastAsia="標楷體"/>
          <w:sz w:val="28"/>
          <w:szCs w:val="28"/>
        </w:rPr>
      </w:pPr>
      <w:r w:rsidRPr="00E813FA">
        <w:rPr>
          <w:rFonts w:eastAsia="標楷體"/>
          <w:sz w:val="28"/>
          <w:szCs w:val="28"/>
        </w:rPr>
        <w:t>每</w:t>
      </w:r>
      <w:proofErr w:type="gramStart"/>
      <w:r w:rsidRPr="00E813FA">
        <w:rPr>
          <w:rFonts w:eastAsia="標楷體"/>
          <w:sz w:val="28"/>
          <w:szCs w:val="28"/>
        </w:rPr>
        <w:t>個</w:t>
      </w:r>
      <w:proofErr w:type="gramEnd"/>
      <w:r w:rsidRPr="00E813FA">
        <w:rPr>
          <w:rFonts w:eastAsia="標楷體"/>
          <w:sz w:val="28"/>
          <w:szCs w:val="28"/>
        </w:rPr>
        <w:t>直轄市政府社會局、縣（市）政府</w:t>
      </w:r>
      <w:r w:rsidRPr="00E813FA">
        <w:rPr>
          <w:rFonts w:eastAsia="標楷體"/>
          <w:bCs/>
          <w:sz w:val="28"/>
          <w:szCs w:val="32"/>
        </w:rPr>
        <w:t>最多補助</w:t>
      </w:r>
      <w:r w:rsidRPr="00E813FA">
        <w:rPr>
          <w:rFonts w:eastAsia="標楷體"/>
          <w:bCs/>
          <w:sz w:val="28"/>
          <w:szCs w:val="32"/>
        </w:rPr>
        <w:t>3</w:t>
      </w:r>
      <w:r w:rsidRPr="00E813FA">
        <w:rPr>
          <w:rFonts w:eastAsia="標楷體"/>
          <w:bCs/>
          <w:sz w:val="28"/>
          <w:szCs w:val="32"/>
        </w:rPr>
        <w:t>案，每案最高補助上限新臺幣</w:t>
      </w:r>
      <w:r w:rsidRPr="00E813FA">
        <w:rPr>
          <w:rFonts w:eastAsia="標楷體"/>
          <w:bCs/>
          <w:sz w:val="28"/>
          <w:szCs w:val="32"/>
        </w:rPr>
        <w:t>20</w:t>
      </w:r>
      <w:r w:rsidRPr="00E813FA">
        <w:rPr>
          <w:rFonts w:eastAsia="標楷體"/>
          <w:bCs/>
          <w:sz w:val="28"/>
          <w:szCs w:val="32"/>
        </w:rPr>
        <w:t>萬元</w:t>
      </w:r>
      <w:r w:rsidRPr="00E813FA">
        <w:rPr>
          <w:rFonts w:eastAsia="標楷體"/>
          <w:sz w:val="28"/>
          <w:szCs w:val="28"/>
        </w:rPr>
        <w:t>。</w:t>
      </w:r>
    </w:p>
    <w:p w:rsidR="00BA1F1D" w:rsidRPr="00E813FA" w:rsidRDefault="00BA1F1D" w:rsidP="003C72E3">
      <w:pPr>
        <w:numPr>
          <w:ilvl w:val="2"/>
          <w:numId w:val="14"/>
        </w:numPr>
        <w:spacing w:line="500" w:lineRule="exact"/>
        <w:jc w:val="both"/>
        <w:rPr>
          <w:rFonts w:eastAsia="標楷體"/>
          <w:bCs/>
          <w:sz w:val="28"/>
          <w:szCs w:val="32"/>
        </w:rPr>
      </w:pPr>
      <w:r w:rsidRPr="00E813FA">
        <w:rPr>
          <w:rFonts w:eastAsia="標楷體"/>
          <w:sz w:val="28"/>
          <w:szCs w:val="28"/>
        </w:rPr>
        <w:t>直轄市政府社會局、縣（市）政府須規劃整合</w:t>
      </w:r>
      <w:r w:rsidRPr="00E813FA">
        <w:rPr>
          <w:rFonts w:eastAsia="標楷體"/>
          <w:bCs/>
          <w:sz w:val="28"/>
          <w:szCs w:val="32"/>
        </w:rPr>
        <w:t>轄內相關資源，經通盤檢討評估後擇優核轉提出。</w:t>
      </w:r>
    </w:p>
    <w:p w:rsidR="00BA1F1D" w:rsidRPr="00E813FA" w:rsidRDefault="00BA1F1D" w:rsidP="003C72E3">
      <w:pPr>
        <w:numPr>
          <w:ilvl w:val="1"/>
          <w:numId w:val="14"/>
        </w:numPr>
        <w:tabs>
          <w:tab w:val="clear" w:pos="1174"/>
          <w:tab w:val="num" w:pos="1440"/>
        </w:tabs>
        <w:kinsoku w:val="0"/>
        <w:spacing w:line="500" w:lineRule="exact"/>
        <w:ind w:left="1560" w:hanging="720"/>
        <w:jc w:val="both"/>
        <w:rPr>
          <w:rFonts w:eastAsia="標楷體"/>
          <w:bCs/>
          <w:sz w:val="28"/>
          <w:szCs w:val="28"/>
        </w:rPr>
      </w:pPr>
      <w:r w:rsidRPr="00E813FA">
        <w:rPr>
          <w:rFonts w:eastAsia="標楷體"/>
          <w:sz w:val="28"/>
          <w:szCs w:val="28"/>
        </w:rPr>
        <w:lastRenderedPageBreak/>
        <w:t>補助項目：宣導費、印刷費、場地費、器材租金、材料費、場地佈置費、膳費、</w:t>
      </w:r>
      <w:r w:rsidR="00C2451D" w:rsidRPr="00E813FA">
        <w:rPr>
          <w:rFonts w:eastAsia="標楷體"/>
          <w:sz w:val="28"/>
          <w:szCs w:val="28"/>
        </w:rPr>
        <w:t>授課鐘點費</w:t>
      </w:r>
      <w:r w:rsidRPr="00E813FA">
        <w:rPr>
          <w:rFonts w:eastAsia="標楷體"/>
          <w:sz w:val="28"/>
          <w:szCs w:val="28"/>
        </w:rPr>
        <w:t>、講師交通費、臨時酬勞費、保險費、志工交通費及雜支等。</w:t>
      </w:r>
    </w:p>
    <w:p w:rsidR="005346FE" w:rsidRPr="00E813FA" w:rsidRDefault="005346FE" w:rsidP="00BA1F1D">
      <w:pPr>
        <w:spacing w:line="500" w:lineRule="exact"/>
        <w:rPr>
          <w:rFonts w:eastAsia="標楷體"/>
          <w:b/>
          <w:bCs/>
          <w:sz w:val="32"/>
          <w:szCs w:val="32"/>
          <w:highlight w:val="lightGray"/>
        </w:rPr>
      </w:pPr>
    </w:p>
    <w:p w:rsidR="00BA1F1D" w:rsidRPr="00E813FA" w:rsidRDefault="00BA1F1D" w:rsidP="005346FE">
      <w:pPr>
        <w:numPr>
          <w:ilvl w:val="0"/>
          <w:numId w:val="14"/>
        </w:numPr>
        <w:spacing w:line="500" w:lineRule="exact"/>
        <w:ind w:left="1320" w:hanging="1080"/>
        <w:rPr>
          <w:rFonts w:eastAsia="標楷體"/>
          <w:b/>
          <w:bCs/>
          <w:sz w:val="28"/>
          <w:szCs w:val="28"/>
        </w:rPr>
      </w:pPr>
      <w:r w:rsidRPr="00E813FA">
        <w:rPr>
          <w:rFonts w:eastAsia="標楷體"/>
          <w:b/>
          <w:bCs/>
          <w:sz w:val="28"/>
          <w:szCs w:val="28"/>
        </w:rPr>
        <w:t>性別暴力防治及保護服務創新方案</w:t>
      </w:r>
    </w:p>
    <w:p w:rsidR="00BA1F1D" w:rsidRPr="00E813FA" w:rsidRDefault="00BA1F1D" w:rsidP="003C72E3">
      <w:pPr>
        <w:kinsoku w:val="0"/>
        <w:spacing w:line="500" w:lineRule="exact"/>
        <w:ind w:leftChars="350" w:left="1319" w:hangingChars="171" w:hanging="479"/>
        <w:jc w:val="both"/>
        <w:rPr>
          <w:rFonts w:eastAsia="標楷體"/>
          <w:sz w:val="28"/>
          <w:szCs w:val="28"/>
        </w:rPr>
      </w:pPr>
      <w:r w:rsidRPr="00E813FA">
        <w:rPr>
          <w:rFonts w:eastAsia="標楷體"/>
          <w:sz w:val="28"/>
          <w:szCs w:val="28"/>
        </w:rPr>
        <w:t>(</w:t>
      </w:r>
      <w:proofErr w:type="gramStart"/>
      <w:r w:rsidRPr="00E813FA">
        <w:rPr>
          <w:rFonts w:eastAsia="標楷體"/>
          <w:sz w:val="28"/>
          <w:szCs w:val="28"/>
        </w:rPr>
        <w:t>一</w:t>
      </w:r>
      <w:proofErr w:type="gramEnd"/>
      <w:r w:rsidRPr="00E813FA">
        <w:rPr>
          <w:rFonts w:eastAsia="標楷體"/>
          <w:sz w:val="28"/>
          <w:szCs w:val="28"/>
        </w:rPr>
        <w:t>)</w:t>
      </w:r>
      <w:r w:rsidRPr="00E813FA">
        <w:rPr>
          <w:rFonts w:eastAsia="標楷體"/>
          <w:sz w:val="28"/>
          <w:szCs w:val="28"/>
        </w:rPr>
        <w:t>補助對象</w:t>
      </w:r>
      <w:r w:rsidRPr="00E813FA">
        <w:rPr>
          <w:rFonts w:eastAsia="標楷體"/>
          <w:sz w:val="28"/>
          <w:szCs w:val="28"/>
        </w:rPr>
        <w:t>:</w:t>
      </w:r>
      <w:r w:rsidRPr="00E813FA">
        <w:rPr>
          <w:rFonts w:eastAsia="標楷體"/>
          <w:sz w:val="28"/>
          <w:szCs w:val="28"/>
        </w:rPr>
        <w:t>直轄市政府社會局、縣（市）政府、財團法人社會福利、醫療機構、慈善事業、宗教、文教基金會、立案之社會團體、學術團體或各級社會工作師公會。</w:t>
      </w:r>
    </w:p>
    <w:p w:rsidR="00BA1F1D" w:rsidRPr="00E813FA" w:rsidRDefault="00BA1F1D" w:rsidP="003C72E3">
      <w:pPr>
        <w:kinsoku w:val="0"/>
        <w:spacing w:line="500" w:lineRule="exact"/>
        <w:ind w:leftChars="350" w:left="1319" w:hangingChars="171" w:hanging="479"/>
        <w:jc w:val="both"/>
        <w:rPr>
          <w:rFonts w:eastAsia="標楷體"/>
          <w:sz w:val="28"/>
          <w:szCs w:val="28"/>
        </w:rPr>
      </w:pPr>
      <w:r w:rsidRPr="00E813FA">
        <w:rPr>
          <w:rFonts w:eastAsia="標楷體"/>
          <w:sz w:val="28"/>
          <w:szCs w:val="28"/>
        </w:rPr>
        <w:t>(</w:t>
      </w:r>
      <w:r w:rsidRPr="00E813FA">
        <w:rPr>
          <w:rFonts w:eastAsia="標楷體"/>
          <w:sz w:val="28"/>
          <w:szCs w:val="28"/>
        </w:rPr>
        <w:t>二</w:t>
      </w:r>
      <w:r w:rsidRPr="00E813FA">
        <w:rPr>
          <w:rFonts w:eastAsia="標楷體"/>
          <w:sz w:val="28"/>
          <w:szCs w:val="28"/>
        </w:rPr>
        <w:t>)</w:t>
      </w:r>
      <w:r w:rsidRPr="00E813FA">
        <w:rPr>
          <w:rFonts w:eastAsia="標楷體"/>
          <w:sz w:val="28"/>
          <w:szCs w:val="28"/>
        </w:rPr>
        <w:t>補助原則</w:t>
      </w:r>
      <w:r w:rsidRPr="00E813FA">
        <w:rPr>
          <w:rFonts w:eastAsia="標楷體"/>
          <w:sz w:val="28"/>
          <w:szCs w:val="28"/>
        </w:rPr>
        <w:t>:</w:t>
      </w:r>
      <w:r w:rsidRPr="00E813FA">
        <w:rPr>
          <w:rFonts w:eastAsia="標楷體"/>
          <w:sz w:val="28"/>
          <w:szCs w:val="28"/>
        </w:rPr>
        <w:t>依申請單位推動方案服務量能與實際執行情形，前一年度經費執行率、服務受益人次等執行績效等原則補助。</w:t>
      </w:r>
    </w:p>
    <w:p w:rsidR="000D030F" w:rsidRPr="00E813FA" w:rsidRDefault="00BA1F1D" w:rsidP="00E97A5E">
      <w:pPr>
        <w:kinsoku w:val="0"/>
        <w:spacing w:line="500" w:lineRule="exact"/>
        <w:ind w:leftChars="350" w:left="1319" w:hangingChars="171" w:hanging="479"/>
        <w:jc w:val="both"/>
        <w:rPr>
          <w:rFonts w:eastAsia="標楷體"/>
          <w:sz w:val="28"/>
          <w:szCs w:val="28"/>
        </w:rPr>
      </w:pPr>
      <w:r w:rsidRPr="00E813FA">
        <w:rPr>
          <w:rFonts w:eastAsia="標楷體"/>
          <w:sz w:val="28"/>
          <w:szCs w:val="28"/>
        </w:rPr>
        <w:t>(</w:t>
      </w:r>
      <w:r w:rsidRPr="00E813FA">
        <w:rPr>
          <w:rFonts w:eastAsia="標楷體"/>
          <w:sz w:val="28"/>
          <w:szCs w:val="28"/>
        </w:rPr>
        <w:t>三</w:t>
      </w:r>
      <w:r w:rsidRPr="00E813FA">
        <w:rPr>
          <w:rFonts w:eastAsia="標楷體"/>
          <w:sz w:val="28"/>
          <w:szCs w:val="28"/>
        </w:rPr>
        <w:t>)</w:t>
      </w:r>
      <w:r w:rsidRPr="00E813FA">
        <w:rPr>
          <w:rFonts w:eastAsia="標楷體"/>
          <w:sz w:val="28"/>
          <w:szCs w:val="28"/>
        </w:rPr>
        <w:t>補助項目及標準</w:t>
      </w:r>
      <w:r w:rsidRPr="00E813FA">
        <w:rPr>
          <w:rFonts w:eastAsia="標楷體"/>
          <w:sz w:val="28"/>
          <w:szCs w:val="28"/>
        </w:rPr>
        <w:t>:</w:t>
      </w:r>
      <w:r w:rsidRPr="00E813FA">
        <w:rPr>
          <w:rFonts w:eastAsia="標楷體"/>
          <w:sz w:val="28"/>
          <w:szCs w:val="28"/>
        </w:rPr>
        <w:t>專業服務費、方案主持人、協同主持人、專</w:t>
      </w:r>
      <w:r w:rsidRPr="00E813FA">
        <w:rPr>
          <w:rFonts w:eastAsia="標楷體"/>
          <w:sz w:val="28"/>
          <w:szCs w:val="28"/>
        </w:rPr>
        <w:t>/</w:t>
      </w:r>
      <w:r w:rsidRPr="00E813FA">
        <w:rPr>
          <w:rFonts w:eastAsia="標楷體"/>
          <w:sz w:val="28"/>
          <w:szCs w:val="28"/>
        </w:rPr>
        <w:t>兼任助理、保險費、個別</w:t>
      </w:r>
      <w:r w:rsidRPr="00E813FA">
        <w:rPr>
          <w:rFonts w:eastAsia="標楷體"/>
          <w:sz w:val="28"/>
          <w:szCs w:val="28"/>
        </w:rPr>
        <w:t>/</w:t>
      </w:r>
      <w:r w:rsidRPr="00E813FA">
        <w:rPr>
          <w:rFonts w:eastAsia="標楷體"/>
          <w:sz w:val="28"/>
          <w:szCs w:val="28"/>
        </w:rPr>
        <w:t>團體心理輔導、社會暨心理評估與處置、諮商及治療費用、律師諮詢費、</w:t>
      </w:r>
      <w:r w:rsidR="00C2451D" w:rsidRPr="00E813FA">
        <w:rPr>
          <w:rFonts w:eastAsia="標楷體"/>
          <w:sz w:val="28"/>
          <w:szCs w:val="28"/>
        </w:rPr>
        <w:t>授課鐘點費</w:t>
      </w:r>
      <w:r w:rsidRPr="00E813FA">
        <w:rPr>
          <w:rFonts w:eastAsia="標楷體"/>
          <w:sz w:val="28"/>
          <w:szCs w:val="28"/>
        </w:rPr>
        <w:t>、遠程交通費、專家出席費、場地費</w:t>
      </w:r>
      <w:r w:rsidRPr="00E813FA">
        <w:rPr>
          <w:rFonts w:eastAsia="標楷體"/>
          <w:sz w:val="28"/>
          <w:szCs w:val="28"/>
        </w:rPr>
        <w:t>(</w:t>
      </w:r>
      <w:r w:rsidRPr="00E813FA">
        <w:rPr>
          <w:rFonts w:eastAsia="標楷體"/>
          <w:sz w:val="28"/>
          <w:szCs w:val="28"/>
        </w:rPr>
        <w:t>以公設場地優先</w:t>
      </w:r>
      <w:r w:rsidRPr="00E813FA">
        <w:rPr>
          <w:rFonts w:eastAsia="標楷體"/>
          <w:sz w:val="28"/>
          <w:szCs w:val="28"/>
        </w:rPr>
        <w:t>)</w:t>
      </w:r>
      <w:r w:rsidRPr="00E813FA">
        <w:rPr>
          <w:rFonts w:eastAsia="標楷體"/>
          <w:sz w:val="28"/>
          <w:szCs w:val="28"/>
        </w:rPr>
        <w:t>、印刷費、住宿費、臨時酬勞費、膳費、表演演出費、撰稿費、翻譯費、口譯費、佈置費、器材租借費、教材費、調查訪問費、資料蒐集費、資料檢索費、資料整理統計費、租金、獎座</w:t>
      </w:r>
      <w:r w:rsidRPr="00E813FA">
        <w:rPr>
          <w:rFonts w:eastAsia="標楷體"/>
          <w:sz w:val="28"/>
          <w:szCs w:val="28"/>
        </w:rPr>
        <w:t>(</w:t>
      </w:r>
      <w:r w:rsidRPr="00E813FA">
        <w:rPr>
          <w:rFonts w:eastAsia="標楷體"/>
          <w:sz w:val="28"/>
          <w:szCs w:val="28"/>
        </w:rPr>
        <w:t>牌</w:t>
      </w:r>
      <w:r w:rsidRPr="00E813FA">
        <w:rPr>
          <w:rFonts w:eastAsia="標楷體"/>
          <w:sz w:val="28"/>
          <w:szCs w:val="28"/>
        </w:rPr>
        <w:t>)</w:t>
      </w:r>
      <w:r w:rsidRPr="00E813FA">
        <w:rPr>
          <w:rFonts w:eastAsia="標楷體"/>
          <w:sz w:val="28"/>
          <w:szCs w:val="28"/>
        </w:rPr>
        <w:t>、媒體素材製作費、設計費、剪輯費、播出費、版權費、拷貝費、宣導費、評審費、</w:t>
      </w:r>
      <w:r w:rsidRPr="00E813FA">
        <w:rPr>
          <w:rFonts w:eastAsia="標楷體"/>
          <w:sz w:val="28"/>
          <w:szCs w:val="28"/>
        </w:rPr>
        <w:t>IRB</w:t>
      </w:r>
      <w:r w:rsidRPr="00E813FA">
        <w:rPr>
          <w:rFonts w:eastAsia="標楷體"/>
          <w:sz w:val="28"/>
          <w:szCs w:val="28"/>
        </w:rPr>
        <w:t>審查費、全民健康保險補充保險費、網站建置及設計費、網站管理及維護費、設施設備費、雜支或專案計畫管理費等。</w:t>
      </w:r>
    </w:p>
    <w:p w:rsidR="00D0287E" w:rsidRPr="00E813FA" w:rsidRDefault="000D030F" w:rsidP="00D0287E">
      <w:pPr>
        <w:spacing w:line="0" w:lineRule="atLeast"/>
        <w:ind w:left="560" w:hangingChars="200" w:hanging="560"/>
        <w:rPr>
          <w:rFonts w:eastAsia="標楷體"/>
          <w:b/>
          <w:color w:val="000000"/>
          <w:sz w:val="32"/>
          <w:szCs w:val="32"/>
        </w:rPr>
      </w:pPr>
      <w:r w:rsidRPr="00E813FA">
        <w:rPr>
          <w:rFonts w:eastAsia="標楷體"/>
          <w:sz w:val="28"/>
          <w:szCs w:val="28"/>
        </w:rPr>
        <w:br w:type="page"/>
      </w:r>
      <w:proofErr w:type="gramStart"/>
      <w:r w:rsidR="00D0287E" w:rsidRPr="00E813FA">
        <w:rPr>
          <w:rFonts w:eastAsia="標楷體"/>
          <w:b/>
          <w:color w:val="000000"/>
          <w:sz w:val="32"/>
          <w:szCs w:val="32"/>
        </w:rPr>
        <w:lastRenderedPageBreak/>
        <w:t>註</w:t>
      </w:r>
      <w:proofErr w:type="gramEnd"/>
      <w:r w:rsidR="00D0287E" w:rsidRPr="00E813FA">
        <w:rPr>
          <w:rFonts w:eastAsia="標楷體"/>
          <w:b/>
          <w:color w:val="000000"/>
          <w:sz w:val="32"/>
          <w:szCs w:val="32"/>
        </w:rPr>
        <w:t>*</w:t>
      </w:r>
      <w:r w:rsidR="00D0287E" w:rsidRPr="00E813FA">
        <w:rPr>
          <w:rFonts w:eastAsia="標楷體"/>
          <w:b/>
          <w:color w:val="000000"/>
          <w:sz w:val="32"/>
          <w:szCs w:val="32"/>
        </w:rPr>
        <w:t>專業服務費補助基準為：</w:t>
      </w:r>
    </w:p>
    <w:p w:rsidR="00D0287E" w:rsidRPr="00E813FA" w:rsidRDefault="00D0287E" w:rsidP="00D0287E">
      <w:pPr>
        <w:spacing w:line="500" w:lineRule="exact"/>
        <w:ind w:leftChars="200" w:left="1080" w:hangingChars="214" w:hanging="600"/>
        <w:rPr>
          <w:rFonts w:eastAsia="標楷體"/>
          <w:b/>
          <w:sz w:val="28"/>
          <w:szCs w:val="28"/>
        </w:rPr>
      </w:pPr>
      <w:r w:rsidRPr="00E813FA">
        <w:rPr>
          <w:rFonts w:eastAsia="標楷體"/>
          <w:b/>
          <w:sz w:val="28"/>
          <w:szCs w:val="28"/>
        </w:rPr>
        <w:t>一、領取專業服務費之專業人員資格條件為符合下列之</w:t>
      </w:r>
      <w:r w:rsidRPr="00E813FA">
        <w:rPr>
          <w:rFonts w:eastAsia="標楷體"/>
          <w:b/>
          <w:sz w:val="28"/>
          <w:szCs w:val="28"/>
        </w:rPr>
        <w:t>1</w:t>
      </w:r>
      <w:r w:rsidRPr="00E813FA">
        <w:rPr>
          <w:rFonts w:eastAsia="標楷體"/>
          <w:b/>
          <w:sz w:val="28"/>
          <w:szCs w:val="28"/>
        </w:rPr>
        <w:t>者（</w:t>
      </w:r>
      <w:r w:rsidRPr="00E813FA">
        <w:rPr>
          <w:rFonts w:eastAsia="標楷體"/>
          <w:b/>
          <w:color w:val="000000"/>
          <w:kern w:val="0"/>
          <w:sz w:val="28"/>
          <w:szCs w:val="28"/>
          <w:u w:val="single"/>
        </w:rPr>
        <w:t>請款及核銷時</w:t>
      </w:r>
      <w:r w:rsidRPr="00E813FA">
        <w:rPr>
          <w:rFonts w:eastAsia="標楷體"/>
          <w:b/>
          <w:sz w:val="28"/>
          <w:szCs w:val="28"/>
        </w:rPr>
        <w:t>應檢附資格證明文件影本）：</w:t>
      </w:r>
    </w:p>
    <w:p w:rsidR="00D0287E" w:rsidRPr="00E813FA" w:rsidRDefault="00D0287E" w:rsidP="00D0287E">
      <w:pPr>
        <w:pStyle w:val="BodyText2"/>
        <w:numPr>
          <w:ilvl w:val="0"/>
          <w:numId w:val="47"/>
        </w:numPr>
        <w:kinsoku w:val="0"/>
        <w:adjustRightInd/>
        <w:spacing w:line="500" w:lineRule="exact"/>
        <w:ind w:left="1080" w:rightChars="17" w:right="41" w:hanging="600"/>
        <w:jc w:val="both"/>
        <w:rPr>
          <w:rFonts w:ascii="Times New Roman" w:hint="default"/>
          <w:szCs w:val="28"/>
        </w:rPr>
      </w:pPr>
      <w:r w:rsidRPr="00E813FA">
        <w:rPr>
          <w:rFonts w:ascii="Times New Roman" w:hint="default"/>
          <w:szCs w:val="28"/>
        </w:rPr>
        <w:t>領有</w:t>
      </w:r>
      <w:r w:rsidRPr="00E813FA">
        <w:rPr>
          <w:rFonts w:ascii="Times New Roman" w:hint="default"/>
          <w:bCs/>
          <w:szCs w:val="28"/>
        </w:rPr>
        <w:t>專科社會工作師證書。</w:t>
      </w:r>
    </w:p>
    <w:p w:rsidR="00D0287E" w:rsidRPr="00E813FA" w:rsidRDefault="00D0287E" w:rsidP="00D0287E">
      <w:pPr>
        <w:pStyle w:val="BodyText2"/>
        <w:numPr>
          <w:ilvl w:val="0"/>
          <w:numId w:val="47"/>
        </w:numPr>
        <w:kinsoku w:val="0"/>
        <w:adjustRightInd/>
        <w:spacing w:line="500" w:lineRule="exact"/>
        <w:ind w:left="1080" w:rightChars="17" w:right="41" w:hanging="600"/>
        <w:jc w:val="both"/>
        <w:rPr>
          <w:rFonts w:ascii="Times New Roman" w:hint="default"/>
          <w:szCs w:val="28"/>
        </w:rPr>
      </w:pPr>
      <w:r w:rsidRPr="00E813FA">
        <w:rPr>
          <w:rFonts w:ascii="Times New Roman" w:hint="default"/>
          <w:szCs w:val="28"/>
        </w:rPr>
        <w:t>領有社會工作師證照。</w:t>
      </w:r>
    </w:p>
    <w:p w:rsidR="00D0287E" w:rsidRPr="00E813FA" w:rsidRDefault="00D0287E" w:rsidP="00D0287E">
      <w:pPr>
        <w:pStyle w:val="BodyText2"/>
        <w:numPr>
          <w:ilvl w:val="0"/>
          <w:numId w:val="47"/>
        </w:numPr>
        <w:kinsoku w:val="0"/>
        <w:adjustRightInd/>
        <w:spacing w:line="500" w:lineRule="exact"/>
        <w:ind w:left="1080" w:rightChars="17" w:right="41" w:hanging="600"/>
        <w:jc w:val="both"/>
        <w:rPr>
          <w:rFonts w:ascii="Times New Roman" w:hint="default"/>
          <w:szCs w:val="28"/>
        </w:rPr>
      </w:pPr>
      <w:r w:rsidRPr="00E813FA">
        <w:rPr>
          <w:rFonts w:ascii="Times New Roman" w:hint="default"/>
          <w:szCs w:val="28"/>
        </w:rPr>
        <w:t>符合專門職業及技術人員高等考試社會工作師考試規則第五條第一項第一款社會工作科系、第三款規定之大專院校社會工作相關科系畢業。</w:t>
      </w:r>
    </w:p>
    <w:p w:rsidR="00D0287E" w:rsidRPr="00E813FA" w:rsidRDefault="00D0287E" w:rsidP="00D0287E">
      <w:pPr>
        <w:pStyle w:val="BodyText2"/>
        <w:numPr>
          <w:ilvl w:val="0"/>
          <w:numId w:val="47"/>
        </w:numPr>
        <w:kinsoku w:val="0"/>
        <w:adjustRightInd/>
        <w:spacing w:line="500" w:lineRule="exact"/>
        <w:ind w:left="1080" w:rightChars="17" w:right="41" w:hanging="600"/>
        <w:jc w:val="both"/>
        <w:rPr>
          <w:rFonts w:ascii="Times New Roman" w:hint="default"/>
          <w:szCs w:val="28"/>
        </w:rPr>
      </w:pPr>
      <w:r w:rsidRPr="00E813FA">
        <w:rPr>
          <w:rFonts w:ascii="Times New Roman" w:hint="default"/>
        </w:rPr>
        <w:t>符合專門職業及技術人員高等考試社會工作師考試規則第五條應考資格所定學科及學分規定者。</w:t>
      </w:r>
    </w:p>
    <w:p w:rsidR="00D0287E" w:rsidRPr="00E813FA" w:rsidRDefault="00D0287E" w:rsidP="00D0287E">
      <w:pPr>
        <w:pStyle w:val="BodyText2"/>
        <w:kinsoku w:val="0"/>
        <w:adjustRightInd/>
        <w:spacing w:line="500" w:lineRule="exact"/>
        <w:ind w:left="480" w:rightChars="17" w:right="41" w:firstLine="0"/>
        <w:jc w:val="both"/>
        <w:rPr>
          <w:rFonts w:ascii="Times New Roman" w:hint="default"/>
          <w:szCs w:val="28"/>
        </w:rPr>
      </w:pPr>
    </w:p>
    <w:p w:rsidR="00D0287E" w:rsidRPr="00E813FA" w:rsidRDefault="00D0287E" w:rsidP="00D0287E">
      <w:pPr>
        <w:numPr>
          <w:ilvl w:val="0"/>
          <w:numId w:val="48"/>
        </w:numPr>
        <w:spacing w:line="500" w:lineRule="exact"/>
        <w:rPr>
          <w:rFonts w:eastAsia="標楷體"/>
          <w:b/>
          <w:sz w:val="28"/>
          <w:szCs w:val="28"/>
        </w:rPr>
      </w:pPr>
      <w:r w:rsidRPr="00E813FA">
        <w:rPr>
          <w:rFonts w:eastAsia="標楷體"/>
          <w:b/>
          <w:sz w:val="28"/>
          <w:szCs w:val="28"/>
        </w:rPr>
        <w:t>專業</w:t>
      </w:r>
      <w:r w:rsidRPr="00E813FA">
        <w:rPr>
          <w:rFonts w:eastAsia="標楷體"/>
          <w:b/>
          <w:color w:val="000000"/>
          <w:sz w:val="28"/>
          <w:szCs w:val="28"/>
        </w:rPr>
        <w:t>服務費</w:t>
      </w:r>
      <w:r w:rsidRPr="00E813FA">
        <w:rPr>
          <w:rFonts w:eastAsia="標楷體"/>
          <w:b/>
          <w:sz w:val="28"/>
          <w:szCs w:val="28"/>
        </w:rPr>
        <w:t>用每月最高可申請新臺幣</w:t>
      </w:r>
      <w:r w:rsidRPr="00E813FA">
        <w:rPr>
          <w:rFonts w:eastAsia="標楷體"/>
          <w:b/>
          <w:sz w:val="28"/>
          <w:szCs w:val="28"/>
        </w:rPr>
        <w:t>3</w:t>
      </w:r>
      <w:r w:rsidRPr="00E813FA">
        <w:rPr>
          <w:rFonts w:eastAsia="標楷體"/>
          <w:b/>
          <w:sz w:val="28"/>
          <w:szCs w:val="28"/>
        </w:rPr>
        <w:t>萬</w:t>
      </w:r>
      <w:r w:rsidRPr="00E813FA">
        <w:rPr>
          <w:rFonts w:eastAsia="標楷體"/>
          <w:b/>
          <w:sz w:val="28"/>
          <w:szCs w:val="28"/>
        </w:rPr>
        <w:t>5,000</w:t>
      </w:r>
      <w:r w:rsidRPr="00E813FA">
        <w:rPr>
          <w:rFonts w:eastAsia="標楷體"/>
          <w:b/>
          <w:sz w:val="28"/>
          <w:szCs w:val="28"/>
        </w:rPr>
        <w:t>元補助；專業</w:t>
      </w:r>
      <w:r w:rsidRPr="00E813FA">
        <w:rPr>
          <w:rFonts w:eastAsia="標楷體"/>
          <w:b/>
          <w:color w:val="000000"/>
          <w:sz w:val="28"/>
          <w:szCs w:val="28"/>
        </w:rPr>
        <w:t>督導費</w:t>
      </w:r>
      <w:r w:rsidRPr="00E813FA">
        <w:rPr>
          <w:rFonts w:eastAsia="標楷體"/>
          <w:b/>
          <w:sz w:val="28"/>
          <w:szCs w:val="28"/>
        </w:rPr>
        <w:t>用每月最高可申請新臺幣</w:t>
      </w:r>
      <w:r w:rsidRPr="00E813FA">
        <w:rPr>
          <w:rFonts w:eastAsia="標楷體"/>
          <w:b/>
          <w:sz w:val="28"/>
          <w:szCs w:val="28"/>
        </w:rPr>
        <w:t>3</w:t>
      </w:r>
      <w:r w:rsidRPr="00E813FA">
        <w:rPr>
          <w:rFonts w:eastAsia="標楷體"/>
          <w:b/>
          <w:sz w:val="28"/>
          <w:szCs w:val="28"/>
        </w:rPr>
        <w:t>萬</w:t>
      </w:r>
      <w:r w:rsidRPr="00E813FA">
        <w:rPr>
          <w:rFonts w:eastAsia="標楷體"/>
          <w:b/>
          <w:sz w:val="28"/>
          <w:szCs w:val="28"/>
        </w:rPr>
        <w:t>9,000</w:t>
      </w:r>
      <w:r w:rsidRPr="00E813FA">
        <w:rPr>
          <w:rFonts w:eastAsia="標楷體"/>
          <w:b/>
          <w:sz w:val="28"/>
          <w:szCs w:val="28"/>
        </w:rPr>
        <w:t>元補助，申請基準如下表：</w:t>
      </w:r>
    </w:p>
    <w:tbl>
      <w:tblPr>
        <w:tblpPr w:leftFromText="180" w:rightFromText="180" w:vertAnchor="text" w:horzAnchor="margin" w:tblpX="-521" w:tblpY="257"/>
        <w:tblW w:w="10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5"/>
        <w:gridCol w:w="2704"/>
        <w:gridCol w:w="2705"/>
        <w:gridCol w:w="2705"/>
      </w:tblGrid>
      <w:tr w:rsidR="00D0287E" w:rsidRPr="00E813FA" w:rsidTr="00803E89">
        <w:trPr>
          <w:trHeight w:val="1789"/>
        </w:trPr>
        <w:tc>
          <w:tcPr>
            <w:tcW w:w="2235" w:type="dxa"/>
            <w:shd w:val="clear" w:color="auto" w:fill="D9D9D9"/>
          </w:tcPr>
          <w:p w:rsidR="00D0287E" w:rsidRPr="00E813FA" w:rsidRDefault="00D0287E" w:rsidP="00803E89">
            <w:pPr>
              <w:pStyle w:val="BodyText2"/>
              <w:kinsoku w:val="0"/>
              <w:adjustRightInd/>
              <w:spacing w:line="500" w:lineRule="exact"/>
              <w:ind w:left="480" w:rightChars="17" w:right="41" w:firstLine="0"/>
              <w:jc w:val="both"/>
              <w:rPr>
                <w:rFonts w:ascii="Times New Roman" w:hint="default"/>
                <w:szCs w:val="28"/>
              </w:rPr>
            </w:pPr>
            <w:r w:rsidRPr="00E813FA">
              <w:rPr>
                <w:rFonts w:ascii="Times New Roman" w:hint="default"/>
                <w:color w:val="000000"/>
                <w:szCs w:val="28"/>
              </w:rPr>
              <w:t>請款及核銷時</w:t>
            </w:r>
            <w:r w:rsidRPr="00E813FA">
              <w:rPr>
                <w:rFonts w:ascii="Times New Roman" w:hint="default"/>
                <w:szCs w:val="28"/>
              </w:rPr>
              <w:t>應檢附資格證明文件影本</w:t>
            </w:r>
          </w:p>
        </w:tc>
        <w:tc>
          <w:tcPr>
            <w:tcW w:w="2704" w:type="dxa"/>
            <w:shd w:val="clear" w:color="auto" w:fill="D9D9D9"/>
          </w:tcPr>
          <w:p w:rsidR="00D0287E" w:rsidRPr="00E813FA" w:rsidRDefault="00D0287E" w:rsidP="00803E89">
            <w:pPr>
              <w:pStyle w:val="BodyText2"/>
              <w:kinsoku w:val="0"/>
              <w:adjustRightInd/>
              <w:spacing w:line="500" w:lineRule="exact"/>
              <w:ind w:left="480" w:rightChars="17" w:right="41" w:firstLine="0"/>
              <w:jc w:val="both"/>
              <w:rPr>
                <w:rFonts w:ascii="Times New Roman" w:hint="default"/>
                <w:szCs w:val="28"/>
              </w:rPr>
            </w:pPr>
            <w:r w:rsidRPr="00E813FA">
              <w:rPr>
                <w:rFonts w:ascii="Times New Roman" w:hint="default"/>
                <w:szCs w:val="28"/>
              </w:rPr>
              <w:t>具學士學位</w:t>
            </w:r>
          </w:p>
        </w:tc>
        <w:tc>
          <w:tcPr>
            <w:tcW w:w="2705" w:type="dxa"/>
            <w:shd w:val="clear" w:color="auto" w:fill="D9D9D9"/>
          </w:tcPr>
          <w:p w:rsidR="00D0287E" w:rsidRPr="00E813FA" w:rsidRDefault="00D0287E" w:rsidP="00803E89">
            <w:pPr>
              <w:pStyle w:val="BodyText2"/>
              <w:kinsoku w:val="0"/>
              <w:adjustRightInd/>
              <w:spacing w:line="500" w:lineRule="exact"/>
              <w:ind w:left="480" w:rightChars="17" w:right="41" w:firstLine="0"/>
              <w:jc w:val="both"/>
              <w:rPr>
                <w:rFonts w:ascii="Times New Roman" w:hint="default"/>
                <w:szCs w:val="28"/>
              </w:rPr>
            </w:pPr>
            <w:r w:rsidRPr="00E813FA">
              <w:rPr>
                <w:rFonts w:ascii="Times New Roman" w:hint="default"/>
                <w:szCs w:val="28"/>
              </w:rPr>
              <w:t>具有專業證照</w:t>
            </w:r>
            <w:r w:rsidRPr="00E813FA">
              <w:rPr>
                <w:rFonts w:ascii="Times New Roman" w:hint="default"/>
                <w:b/>
                <w:szCs w:val="28"/>
                <w:u w:val="single"/>
              </w:rPr>
              <w:t>或</w:t>
            </w:r>
            <w:r w:rsidRPr="00E813FA">
              <w:rPr>
                <w:rFonts w:ascii="Times New Roman" w:hint="default"/>
                <w:szCs w:val="28"/>
              </w:rPr>
              <w:t>相關系所碩士以上學歷之證明</w:t>
            </w:r>
          </w:p>
        </w:tc>
        <w:tc>
          <w:tcPr>
            <w:tcW w:w="2705" w:type="dxa"/>
            <w:shd w:val="clear" w:color="auto" w:fill="D9D9D9"/>
          </w:tcPr>
          <w:p w:rsidR="00D0287E" w:rsidRPr="00E813FA" w:rsidRDefault="00D0287E" w:rsidP="00803E89">
            <w:pPr>
              <w:pStyle w:val="BodyText2"/>
              <w:kinsoku w:val="0"/>
              <w:adjustRightInd/>
              <w:spacing w:line="500" w:lineRule="exact"/>
              <w:ind w:left="480" w:rightChars="17" w:right="41" w:firstLine="0"/>
              <w:jc w:val="both"/>
              <w:rPr>
                <w:rFonts w:ascii="Times New Roman" w:hint="default"/>
                <w:szCs w:val="28"/>
              </w:rPr>
            </w:pPr>
            <w:r w:rsidRPr="00E813FA">
              <w:rPr>
                <w:rFonts w:ascii="Times New Roman" w:hint="default"/>
                <w:szCs w:val="28"/>
              </w:rPr>
              <w:t>具有專業證照</w:t>
            </w:r>
            <w:r w:rsidRPr="00E813FA">
              <w:rPr>
                <w:rFonts w:ascii="Times New Roman" w:hint="default"/>
                <w:b/>
                <w:szCs w:val="28"/>
                <w:u w:val="single"/>
              </w:rPr>
              <w:t>及</w:t>
            </w:r>
            <w:r w:rsidRPr="00E813FA">
              <w:rPr>
                <w:rFonts w:ascii="Times New Roman" w:hint="default"/>
                <w:szCs w:val="28"/>
              </w:rPr>
              <w:t>相關系所碩士以上學歷之證明</w:t>
            </w:r>
          </w:p>
        </w:tc>
      </w:tr>
      <w:tr w:rsidR="00D0287E" w:rsidRPr="00E813FA" w:rsidTr="00803E89">
        <w:trPr>
          <w:trHeight w:val="1731"/>
        </w:trPr>
        <w:tc>
          <w:tcPr>
            <w:tcW w:w="2235" w:type="dxa"/>
            <w:shd w:val="clear" w:color="auto" w:fill="auto"/>
          </w:tcPr>
          <w:p w:rsidR="00D0287E" w:rsidRPr="00E813FA" w:rsidRDefault="00D0287E" w:rsidP="00803E89">
            <w:pPr>
              <w:pStyle w:val="BodyText2"/>
              <w:kinsoku w:val="0"/>
              <w:adjustRightInd/>
              <w:spacing w:line="500" w:lineRule="exact"/>
              <w:ind w:left="480" w:rightChars="17" w:right="41" w:firstLine="0"/>
              <w:jc w:val="both"/>
              <w:rPr>
                <w:rFonts w:ascii="Times New Roman" w:hint="default"/>
                <w:szCs w:val="28"/>
              </w:rPr>
            </w:pPr>
            <w:r w:rsidRPr="00E813FA">
              <w:rPr>
                <w:rFonts w:ascii="Times New Roman" w:hint="default"/>
                <w:szCs w:val="28"/>
              </w:rPr>
              <w:t>專業服務費</w:t>
            </w:r>
          </w:p>
        </w:tc>
        <w:tc>
          <w:tcPr>
            <w:tcW w:w="2704" w:type="dxa"/>
            <w:shd w:val="clear" w:color="auto" w:fill="auto"/>
          </w:tcPr>
          <w:p w:rsidR="00D0287E" w:rsidRPr="00E813FA" w:rsidRDefault="00D0287E" w:rsidP="00803E89">
            <w:pPr>
              <w:pStyle w:val="BodyText2"/>
              <w:kinsoku w:val="0"/>
              <w:adjustRightInd/>
              <w:spacing w:line="500" w:lineRule="exact"/>
              <w:ind w:left="480" w:rightChars="17" w:right="41" w:firstLine="0"/>
              <w:jc w:val="both"/>
              <w:rPr>
                <w:rFonts w:ascii="Times New Roman" w:hint="default"/>
                <w:szCs w:val="28"/>
              </w:rPr>
            </w:pPr>
            <w:r w:rsidRPr="00E813FA">
              <w:rPr>
                <w:rFonts w:ascii="Times New Roman" w:hint="default"/>
                <w:szCs w:val="28"/>
              </w:rPr>
              <w:t>每月</w:t>
            </w:r>
            <w:r w:rsidRPr="00E813FA">
              <w:rPr>
                <w:rFonts w:ascii="Times New Roman" w:hint="default"/>
                <w:szCs w:val="28"/>
              </w:rPr>
              <w:t>3</w:t>
            </w:r>
            <w:r w:rsidRPr="00E813FA">
              <w:rPr>
                <w:rFonts w:ascii="Times New Roman" w:hint="default"/>
                <w:szCs w:val="28"/>
              </w:rPr>
              <w:t>萬</w:t>
            </w:r>
            <w:r w:rsidRPr="00E813FA">
              <w:rPr>
                <w:rFonts w:ascii="Times New Roman" w:hint="default"/>
                <w:szCs w:val="28"/>
              </w:rPr>
              <w:t>3,000</w:t>
            </w:r>
            <w:r w:rsidRPr="00E813FA">
              <w:rPr>
                <w:rFonts w:ascii="Times New Roman" w:hint="default"/>
                <w:szCs w:val="28"/>
              </w:rPr>
              <w:t>元，總計</w:t>
            </w:r>
            <w:r w:rsidRPr="00E813FA">
              <w:rPr>
                <w:rFonts w:ascii="Times New Roman" w:hint="default"/>
                <w:color w:val="000000"/>
                <w:szCs w:val="28"/>
              </w:rPr>
              <w:t>為新臺幣</w:t>
            </w:r>
            <w:r w:rsidRPr="00E813FA">
              <w:rPr>
                <w:rFonts w:ascii="Times New Roman" w:hint="default"/>
                <w:color w:val="000000"/>
                <w:szCs w:val="28"/>
              </w:rPr>
              <w:t>44</w:t>
            </w:r>
            <w:r w:rsidRPr="00E813FA">
              <w:rPr>
                <w:rFonts w:ascii="Times New Roman" w:hint="default"/>
                <w:color w:val="000000"/>
                <w:szCs w:val="28"/>
              </w:rPr>
              <w:t>萬</w:t>
            </w:r>
            <w:r w:rsidRPr="00E813FA">
              <w:rPr>
                <w:rFonts w:ascii="Times New Roman" w:hint="default"/>
                <w:color w:val="000000"/>
                <w:szCs w:val="28"/>
              </w:rPr>
              <w:t>5,000</w:t>
            </w:r>
            <w:r w:rsidRPr="00E813FA">
              <w:rPr>
                <w:rFonts w:ascii="Times New Roman" w:hint="default"/>
                <w:color w:val="000000"/>
                <w:szCs w:val="28"/>
              </w:rPr>
              <w:t>元。</w:t>
            </w:r>
          </w:p>
        </w:tc>
        <w:tc>
          <w:tcPr>
            <w:tcW w:w="2705" w:type="dxa"/>
            <w:shd w:val="clear" w:color="auto" w:fill="auto"/>
          </w:tcPr>
          <w:p w:rsidR="00D0287E" w:rsidRPr="00E813FA" w:rsidRDefault="00D0287E" w:rsidP="00803E89">
            <w:pPr>
              <w:pStyle w:val="BodyText2"/>
              <w:kinsoku w:val="0"/>
              <w:adjustRightInd/>
              <w:spacing w:line="500" w:lineRule="exact"/>
              <w:ind w:left="480" w:rightChars="17" w:right="41" w:firstLine="0"/>
              <w:jc w:val="both"/>
              <w:rPr>
                <w:rFonts w:ascii="Times New Roman" w:hint="default"/>
                <w:szCs w:val="28"/>
              </w:rPr>
            </w:pPr>
            <w:r w:rsidRPr="00E813FA">
              <w:rPr>
                <w:rFonts w:ascii="Times New Roman" w:hint="default"/>
                <w:szCs w:val="28"/>
              </w:rPr>
              <w:t>每月</w:t>
            </w:r>
            <w:r w:rsidRPr="00E813FA">
              <w:rPr>
                <w:rFonts w:ascii="Times New Roman" w:hint="default"/>
                <w:szCs w:val="28"/>
              </w:rPr>
              <w:t>3</w:t>
            </w:r>
            <w:r w:rsidRPr="00E813FA">
              <w:rPr>
                <w:rFonts w:ascii="Times New Roman" w:hint="default"/>
                <w:szCs w:val="28"/>
              </w:rPr>
              <w:t>萬</w:t>
            </w:r>
            <w:r w:rsidRPr="00E813FA">
              <w:rPr>
                <w:rFonts w:ascii="Times New Roman" w:hint="default"/>
                <w:szCs w:val="28"/>
              </w:rPr>
              <w:t>4,000</w:t>
            </w:r>
            <w:r w:rsidRPr="00E813FA">
              <w:rPr>
                <w:rFonts w:ascii="Times New Roman" w:hint="default"/>
                <w:szCs w:val="28"/>
              </w:rPr>
              <w:t>元，總計</w:t>
            </w:r>
            <w:r w:rsidRPr="00E813FA">
              <w:rPr>
                <w:rFonts w:ascii="Times New Roman" w:hint="default"/>
                <w:color w:val="000000"/>
                <w:szCs w:val="28"/>
              </w:rPr>
              <w:t>為新臺幣</w:t>
            </w:r>
            <w:r w:rsidRPr="00E813FA">
              <w:rPr>
                <w:rFonts w:ascii="Times New Roman" w:hint="default"/>
                <w:color w:val="000000"/>
                <w:szCs w:val="28"/>
              </w:rPr>
              <w:t>45</w:t>
            </w:r>
            <w:r w:rsidRPr="00E813FA">
              <w:rPr>
                <w:rFonts w:ascii="Times New Roman" w:hint="default"/>
                <w:color w:val="000000"/>
                <w:szCs w:val="28"/>
              </w:rPr>
              <w:t>萬</w:t>
            </w:r>
            <w:r w:rsidRPr="00E813FA">
              <w:rPr>
                <w:rFonts w:ascii="Times New Roman" w:hint="default"/>
                <w:color w:val="000000"/>
                <w:szCs w:val="28"/>
              </w:rPr>
              <w:t>9,000</w:t>
            </w:r>
            <w:r w:rsidRPr="00E813FA">
              <w:rPr>
                <w:rFonts w:ascii="Times New Roman" w:hint="default"/>
                <w:color w:val="000000"/>
                <w:szCs w:val="28"/>
              </w:rPr>
              <w:t>元。</w:t>
            </w:r>
          </w:p>
        </w:tc>
        <w:tc>
          <w:tcPr>
            <w:tcW w:w="2705" w:type="dxa"/>
            <w:shd w:val="clear" w:color="auto" w:fill="auto"/>
          </w:tcPr>
          <w:p w:rsidR="00D0287E" w:rsidRPr="00E813FA" w:rsidRDefault="00D0287E" w:rsidP="00803E89">
            <w:pPr>
              <w:pStyle w:val="BodyText2"/>
              <w:kinsoku w:val="0"/>
              <w:adjustRightInd/>
              <w:spacing w:line="500" w:lineRule="exact"/>
              <w:ind w:left="480" w:rightChars="17" w:right="41" w:firstLine="0"/>
              <w:jc w:val="both"/>
              <w:rPr>
                <w:rFonts w:ascii="Times New Roman" w:hint="default"/>
                <w:szCs w:val="28"/>
              </w:rPr>
            </w:pPr>
            <w:r w:rsidRPr="00E813FA">
              <w:rPr>
                <w:rFonts w:ascii="Times New Roman" w:hint="default"/>
                <w:szCs w:val="28"/>
              </w:rPr>
              <w:t>每月</w:t>
            </w:r>
            <w:r w:rsidRPr="00E813FA">
              <w:rPr>
                <w:rFonts w:ascii="Times New Roman" w:hint="default"/>
                <w:szCs w:val="28"/>
              </w:rPr>
              <w:t>3</w:t>
            </w:r>
            <w:r w:rsidRPr="00E813FA">
              <w:rPr>
                <w:rFonts w:ascii="Times New Roman" w:hint="default"/>
                <w:szCs w:val="28"/>
              </w:rPr>
              <w:t>萬</w:t>
            </w:r>
            <w:r w:rsidRPr="00E813FA">
              <w:rPr>
                <w:rFonts w:ascii="Times New Roman" w:hint="default"/>
                <w:szCs w:val="28"/>
              </w:rPr>
              <w:t>5,000</w:t>
            </w:r>
            <w:r w:rsidRPr="00E813FA">
              <w:rPr>
                <w:rFonts w:ascii="Times New Roman" w:hint="default"/>
                <w:szCs w:val="28"/>
              </w:rPr>
              <w:t>元，總計</w:t>
            </w:r>
            <w:r w:rsidRPr="00E813FA">
              <w:rPr>
                <w:rFonts w:ascii="Times New Roman" w:hint="default"/>
                <w:color w:val="000000"/>
                <w:szCs w:val="28"/>
              </w:rPr>
              <w:t>為新臺幣</w:t>
            </w:r>
            <w:r w:rsidRPr="00E813FA">
              <w:rPr>
                <w:rFonts w:ascii="Times New Roman" w:hint="default"/>
                <w:color w:val="000000"/>
                <w:szCs w:val="28"/>
              </w:rPr>
              <w:t>47</w:t>
            </w:r>
            <w:r w:rsidRPr="00E813FA">
              <w:rPr>
                <w:rFonts w:ascii="Times New Roman" w:hint="default"/>
                <w:color w:val="000000"/>
                <w:szCs w:val="28"/>
              </w:rPr>
              <w:t>萬</w:t>
            </w:r>
            <w:r w:rsidRPr="00E813FA">
              <w:rPr>
                <w:rFonts w:ascii="Times New Roman" w:hint="default"/>
                <w:color w:val="000000"/>
                <w:szCs w:val="28"/>
              </w:rPr>
              <w:t>2,000</w:t>
            </w:r>
            <w:r w:rsidRPr="00E813FA">
              <w:rPr>
                <w:rFonts w:ascii="Times New Roman" w:hint="default"/>
                <w:color w:val="000000"/>
                <w:szCs w:val="28"/>
              </w:rPr>
              <w:t>元。</w:t>
            </w:r>
          </w:p>
        </w:tc>
      </w:tr>
      <w:tr w:rsidR="00D0287E" w:rsidRPr="00E813FA" w:rsidTr="00803E89">
        <w:trPr>
          <w:trHeight w:val="1847"/>
        </w:trPr>
        <w:tc>
          <w:tcPr>
            <w:tcW w:w="2235" w:type="dxa"/>
            <w:shd w:val="clear" w:color="auto" w:fill="auto"/>
          </w:tcPr>
          <w:p w:rsidR="00D0287E" w:rsidRPr="00E813FA" w:rsidRDefault="00D0287E" w:rsidP="00803E89">
            <w:pPr>
              <w:pStyle w:val="BodyText2"/>
              <w:kinsoku w:val="0"/>
              <w:adjustRightInd/>
              <w:spacing w:line="500" w:lineRule="exact"/>
              <w:ind w:left="480" w:rightChars="17" w:right="41" w:firstLine="0"/>
              <w:jc w:val="both"/>
              <w:rPr>
                <w:rFonts w:ascii="Times New Roman" w:hint="default"/>
                <w:szCs w:val="28"/>
              </w:rPr>
            </w:pPr>
            <w:r w:rsidRPr="00E813FA">
              <w:rPr>
                <w:rFonts w:ascii="Times New Roman" w:hint="default"/>
                <w:szCs w:val="28"/>
              </w:rPr>
              <w:t>專業督導費</w:t>
            </w:r>
          </w:p>
        </w:tc>
        <w:tc>
          <w:tcPr>
            <w:tcW w:w="2704" w:type="dxa"/>
            <w:shd w:val="clear" w:color="auto" w:fill="auto"/>
          </w:tcPr>
          <w:p w:rsidR="00D0287E" w:rsidRPr="00E813FA" w:rsidRDefault="00D0287E" w:rsidP="00803E89">
            <w:pPr>
              <w:pStyle w:val="BodyText2"/>
              <w:kinsoku w:val="0"/>
              <w:adjustRightInd/>
              <w:spacing w:line="500" w:lineRule="exact"/>
              <w:ind w:left="480" w:rightChars="17" w:right="41" w:firstLine="0"/>
              <w:jc w:val="both"/>
              <w:rPr>
                <w:rFonts w:ascii="Times New Roman" w:hint="default"/>
                <w:szCs w:val="28"/>
              </w:rPr>
            </w:pPr>
            <w:r w:rsidRPr="00E813FA">
              <w:rPr>
                <w:rFonts w:ascii="Times New Roman" w:hint="default"/>
                <w:szCs w:val="28"/>
              </w:rPr>
              <w:t>每月</w:t>
            </w:r>
            <w:r w:rsidRPr="00E813FA">
              <w:rPr>
                <w:rFonts w:ascii="Times New Roman" w:hint="default"/>
                <w:szCs w:val="28"/>
              </w:rPr>
              <w:t>3</w:t>
            </w:r>
            <w:r w:rsidRPr="00E813FA">
              <w:rPr>
                <w:rFonts w:ascii="Times New Roman" w:hint="default"/>
                <w:szCs w:val="28"/>
              </w:rPr>
              <w:t>萬</w:t>
            </w:r>
            <w:r w:rsidRPr="00E813FA">
              <w:rPr>
                <w:rFonts w:ascii="Times New Roman" w:hint="default"/>
                <w:szCs w:val="28"/>
              </w:rPr>
              <w:t>7,000</w:t>
            </w:r>
            <w:r w:rsidRPr="00E813FA">
              <w:rPr>
                <w:rFonts w:ascii="Times New Roman" w:hint="default"/>
                <w:szCs w:val="28"/>
              </w:rPr>
              <w:t>元，總計</w:t>
            </w:r>
            <w:r w:rsidRPr="00E813FA">
              <w:rPr>
                <w:rFonts w:ascii="Times New Roman" w:hint="default"/>
                <w:color w:val="000000"/>
                <w:szCs w:val="28"/>
              </w:rPr>
              <w:t>為新臺幣</w:t>
            </w:r>
            <w:r w:rsidRPr="00E813FA">
              <w:rPr>
                <w:rFonts w:ascii="Times New Roman" w:hint="default"/>
                <w:color w:val="000000"/>
                <w:szCs w:val="28"/>
              </w:rPr>
              <w:t>49</w:t>
            </w:r>
            <w:r w:rsidRPr="00E813FA">
              <w:rPr>
                <w:rFonts w:ascii="Times New Roman" w:hint="default"/>
                <w:color w:val="000000"/>
                <w:szCs w:val="28"/>
              </w:rPr>
              <w:t>萬</w:t>
            </w:r>
            <w:r w:rsidRPr="00E813FA">
              <w:rPr>
                <w:rFonts w:ascii="Times New Roman" w:hint="default"/>
                <w:color w:val="000000"/>
                <w:szCs w:val="28"/>
              </w:rPr>
              <w:t>9,000</w:t>
            </w:r>
            <w:r w:rsidRPr="00E813FA">
              <w:rPr>
                <w:rFonts w:ascii="Times New Roman" w:hint="default"/>
                <w:color w:val="000000"/>
                <w:szCs w:val="28"/>
              </w:rPr>
              <w:t>元。</w:t>
            </w:r>
          </w:p>
        </w:tc>
        <w:tc>
          <w:tcPr>
            <w:tcW w:w="2705" w:type="dxa"/>
            <w:shd w:val="clear" w:color="auto" w:fill="auto"/>
          </w:tcPr>
          <w:p w:rsidR="00D0287E" w:rsidRPr="00E813FA" w:rsidRDefault="00D0287E" w:rsidP="00803E89">
            <w:pPr>
              <w:pStyle w:val="BodyText2"/>
              <w:kinsoku w:val="0"/>
              <w:adjustRightInd/>
              <w:spacing w:line="500" w:lineRule="exact"/>
              <w:ind w:left="480" w:rightChars="17" w:right="41" w:firstLine="0"/>
              <w:jc w:val="both"/>
              <w:rPr>
                <w:rFonts w:ascii="Times New Roman" w:hint="default"/>
                <w:szCs w:val="28"/>
              </w:rPr>
            </w:pPr>
            <w:r w:rsidRPr="00E813FA">
              <w:rPr>
                <w:rFonts w:ascii="Times New Roman" w:hint="default"/>
                <w:szCs w:val="28"/>
              </w:rPr>
              <w:t>每月</w:t>
            </w:r>
            <w:r w:rsidRPr="00E813FA">
              <w:rPr>
                <w:rFonts w:ascii="Times New Roman" w:hint="default"/>
                <w:szCs w:val="28"/>
              </w:rPr>
              <w:t>3</w:t>
            </w:r>
            <w:r w:rsidRPr="00E813FA">
              <w:rPr>
                <w:rFonts w:ascii="Times New Roman" w:hint="default"/>
                <w:szCs w:val="28"/>
              </w:rPr>
              <w:t>萬</w:t>
            </w:r>
            <w:r w:rsidRPr="00E813FA">
              <w:rPr>
                <w:rFonts w:ascii="Times New Roman" w:hint="default"/>
                <w:szCs w:val="28"/>
              </w:rPr>
              <w:t>8,000</w:t>
            </w:r>
            <w:r w:rsidRPr="00E813FA">
              <w:rPr>
                <w:rFonts w:ascii="Times New Roman" w:hint="default"/>
                <w:szCs w:val="28"/>
              </w:rPr>
              <w:t>元，總計</w:t>
            </w:r>
            <w:r w:rsidRPr="00E813FA">
              <w:rPr>
                <w:rFonts w:ascii="Times New Roman" w:hint="default"/>
                <w:color w:val="000000"/>
                <w:szCs w:val="28"/>
              </w:rPr>
              <w:t>為新臺幣</w:t>
            </w:r>
            <w:r w:rsidRPr="00E813FA">
              <w:rPr>
                <w:rFonts w:ascii="Times New Roman" w:hint="default"/>
                <w:color w:val="000000"/>
                <w:szCs w:val="28"/>
              </w:rPr>
              <w:t>51</w:t>
            </w:r>
            <w:r w:rsidRPr="00E813FA">
              <w:rPr>
                <w:rFonts w:ascii="Times New Roman" w:hint="default"/>
                <w:color w:val="000000"/>
                <w:szCs w:val="28"/>
              </w:rPr>
              <w:t>萬</w:t>
            </w:r>
            <w:r w:rsidRPr="00E813FA">
              <w:rPr>
                <w:rFonts w:ascii="Times New Roman" w:hint="default"/>
                <w:color w:val="000000"/>
                <w:szCs w:val="28"/>
              </w:rPr>
              <w:t>3,000</w:t>
            </w:r>
            <w:r w:rsidRPr="00E813FA">
              <w:rPr>
                <w:rFonts w:ascii="Times New Roman" w:hint="default"/>
                <w:color w:val="000000"/>
                <w:szCs w:val="28"/>
              </w:rPr>
              <w:t>元。</w:t>
            </w:r>
          </w:p>
        </w:tc>
        <w:tc>
          <w:tcPr>
            <w:tcW w:w="2705" w:type="dxa"/>
            <w:shd w:val="clear" w:color="auto" w:fill="auto"/>
          </w:tcPr>
          <w:p w:rsidR="00D0287E" w:rsidRPr="00E813FA" w:rsidRDefault="00D0287E" w:rsidP="00803E89">
            <w:pPr>
              <w:pStyle w:val="BodyText2"/>
              <w:kinsoku w:val="0"/>
              <w:adjustRightInd/>
              <w:spacing w:line="500" w:lineRule="exact"/>
              <w:ind w:left="480" w:rightChars="17" w:right="41" w:firstLine="0"/>
              <w:jc w:val="both"/>
              <w:rPr>
                <w:rFonts w:ascii="Times New Roman" w:hint="default"/>
                <w:szCs w:val="28"/>
              </w:rPr>
            </w:pPr>
            <w:r w:rsidRPr="00E813FA">
              <w:rPr>
                <w:rFonts w:ascii="Times New Roman" w:hint="default"/>
                <w:szCs w:val="28"/>
              </w:rPr>
              <w:t>每月</w:t>
            </w:r>
            <w:r w:rsidRPr="00E813FA">
              <w:rPr>
                <w:rFonts w:ascii="Times New Roman" w:hint="default"/>
                <w:szCs w:val="28"/>
              </w:rPr>
              <w:t>3</w:t>
            </w:r>
            <w:r w:rsidRPr="00E813FA">
              <w:rPr>
                <w:rFonts w:ascii="Times New Roman" w:hint="default"/>
                <w:szCs w:val="28"/>
              </w:rPr>
              <w:t>萬</w:t>
            </w:r>
            <w:r w:rsidRPr="00E813FA">
              <w:rPr>
                <w:rFonts w:ascii="Times New Roman" w:hint="default"/>
                <w:szCs w:val="28"/>
              </w:rPr>
              <w:t>9,000</w:t>
            </w:r>
            <w:r w:rsidRPr="00E813FA">
              <w:rPr>
                <w:rFonts w:ascii="Times New Roman" w:hint="default"/>
                <w:szCs w:val="28"/>
              </w:rPr>
              <w:t>元，總計</w:t>
            </w:r>
            <w:r w:rsidRPr="00E813FA">
              <w:rPr>
                <w:rFonts w:ascii="Times New Roman" w:hint="default"/>
                <w:color w:val="000000"/>
                <w:szCs w:val="28"/>
              </w:rPr>
              <w:t>為新臺幣</w:t>
            </w:r>
            <w:r w:rsidRPr="00E813FA">
              <w:rPr>
                <w:rFonts w:ascii="Times New Roman" w:hint="default"/>
                <w:color w:val="000000"/>
                <w:szCs w:val="28"/>
              </w:rPr>
              <w:t>52</w:t>
            </w:r>
            <w:r w:rsidRPr="00E813FA">
              <w:rPr>
                <w:rFonts w:ascii="Times New Roman" w:hint="default"/>
                <w:color w:val="000000"/>
                <w:szCs w:val="28"/>
              </w:rPr>
              <w:t>萬</w:t>
            </w:r>
            <w:r w:rsidRPr="00E813FA">
              <w:rPr>
                <w:rFonts w:ascii="Times New Roman" w:hint="default"/>
                <w:color w:val="000000"/>
                <w:szCs w:val="28"/>
              </w:rPr>
              <w:t>6,000</w:t>
            </w:r>
            <w:r w:rsidRPr="00E813FA">
              <w:rPr>
                <w:rFonts w:ascii="Times New Roman" w:hint="default"/>
                <w:color w:val="000000"/>
                <w:szCs w:val="28"/>
              </w:rPr>
              <w:t>元。</w:t>
            </w:r>
          </w:p>
        </w:tc>
      </w:tr>
      <w:tr w:rsidR="00D0287E" w:rsidRPr="00E813FA" w:rsidTr="00803E89">
        <w:trPr>
          <w:trHeight w:val="675"/>
        </w:trPr>
        <w:tc>
          <w:tcPr>
            <w:tcW w:w="10349" w:type="dxa"/>
            <w:gridSpan w:val="4"/>
            <w:shd w:val="clear" w:color="auto" w:fill="auto"/>
          </w:tcPr>
          <w:p w:rsidR="00D0287E" w:rsidRPr="00E813FA" w:rsidRDefault="00D0287E" w:rsidP="00FE2954">
            <w:pPr>
              <w:pStyle w:val="BodyText2"/>
              <w:kinsoku w:val="0"/>
              <w:adjustRightInd/>
              <w:spacing w:line="500" w:lineRule="exact"/>
              <w:ind w:left="480" w:rightChars="17" w:right="41" w:firstLine="0"/>
              <w:jc w:val="center"/>
              <w:rPr>
                <w:rFonts w:ascii="Times New Roman" w:hint="default"/>
                <w:szCs w:val="28"/>
              </w:rPr>
            </w:pPr>
            <w:proofErr w:type="gramStart"/>
            <w:r w:rsidRPr="00E813FA">
              <w:rPr>
                <w:rFonts w:ascii="Times New Roman" w:hint="default"/>
                <w:color w:val="000000"/>
                <w:szCs w:val="28"/>
              </w:rPr>
              <w:t>＊</w:t>
            </w:r>
            <w:proofErr w:type="gramEnd"/>
            <w:r w:rsidRPr="00E813FA">
              <w:rPr>
                <w:rFonts w:ascii="Times New Roman" w:hint="default"/>
                <w:color w:val="000000"/>
                <w:szCs w:val="28"/>
              </w:rPr>
              <w:t>上列費用為</w:t>
            </w:r>
            <w:r w:rsidRPr="00E813FA">
              <w:rPr>
                <w:rFonts w:ascii="Times New Roman" w:hint="default"/>
                <w:color w:val="000000"/>
                <w:szCs w:val="28"/>
              </w:rPr>
              <w:t>12</w:t>
            </w:r>
            <w:r w:rsidRPr="00E813FA">
              <w:rPr>
                <w:rFonts w:ascii="Times New Roman" w:hint="default"/>
                <w:color w:val="000000"/>
                <w:szCs w:val="28"/>
              </w:rPr>
              <w:t>個月薪資及</w:t>
            </w:r>
            <w:r w:rsidRPr="00E813FA">
              <w:rPr>
                <w:rFonts w:ascii="Times New Roman" w:hint="default"/>
                <w:color w:val="000000"/>
                <w:szCs w:val="28"/>
              </w:rPr>
              <w:t>1.5</w:t>
            </w:r>
            <w:r w:rsidRPr="00E813FA">
              <w:rPr>
                <w:rFonts w:ascii="Times New Roman" w:hint="default"/>
                <w:color w:val="000000"/>
                <w:szCs w:val="28"/>
              </w:rPr>
              <w:t>個月年終獎金</w:t>
            </w:r>
          </w:p>
        </w:tc>
      </w:tr>
    </w:tbl>
    <w:p w:rsidR="00D0287E" w:rsidRPr="00E813FA" w:rsidRDefault="00D0287E" w:rsidP="00D0287E">
      <w:pPr>
        <w:rPr>
          <w:rFonts w:eastAsia="標楷體"/>
        </w:rPr>
      </w:pPr>
    </w:p>
    <w:p w:rsidR="00D0287E" w:rsidRPr="00E813FA" w:rsidRDefault="00D0287E" w:rsidP="00D0287E">
      <w:pPr>
        <w:spacing w:line="0" w:lineRule="atLeast"/>
        <w:ind w:left="480" w:hangingChars="200" w:hanging="480"/>
        <w:rPr>
          <w:rFonts w:eastAsia="標楷體"/>
        </w:rPr>
      </w:pPr>
    </w:p>
    <w:p w:rsidR="000C68F1" w:rsidRPr="00E813FA" w:rsidRDefault="000C68F1" w:rsidP="00D0287E">
      <w:pPr>
        <w:kinsoku w:val="0"/>
        <w:spacing w:line="500" w:lineRule="exact"/>
        <w:jc w:val="both"/>
        <w:rPr>
          <w:rFonts w:eastAsia="標楷體"/>
          <w:sz w:val="28"/>
          <w:szCs w:val="28"/>
        </w:rPr>
      </w:pPr>
    </w:p>
    <w:sectPr w:rsidR="000C68F1" w:rsidRPr="00E813FA" w:rsidSect="00B84E57">
      <w:footerReference w:type="default" r:id="rId7"/>
      <w:pgSz w:w="11906" w:h="16838"/>
      <w:pgMar w:top="1079" w:right="1106" w:bottom="902" w:left="16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1B94" w:rsidRDefault="00311B94">
      <w:r>
        <w:separator/>
      </w:r>
    </w:p>
  </w:endnote>
  <w:endnote w:type="continuationSeparator" w:id="0">
    <w:p w:rsidR="00311B94" w:rsidRDefault="00311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0EF2" w:rsidRDefault="00630EF2">
    <w:pPr>
      <w:pStyle w:val="a3"/>
      <w:jc w:val="center"/>
    </w:pPr>
    <w:r>
      <w:fldChar w:fldCharType="begin"/>
    </w:r>
    <w:r>
      <w:instrText>PAGE   \* MERGEFORMAT</w:instrText>
    </w:r>
    <w:r>
      <w:fldChar w:fldCharType="separate"/>
    </w:r>
    <w:r w:rsidR="00FE2954" w:rsidRPr="00FE2954">
      <w:rPr>
        <w:noProof/>
        <w:lang w:val="zh-TW" w:eastAsia="zh-TW"/>
      </w:rPr>
      <w:t>7</w:t>
    </w:r>
    <w:r>
      <w:fldChar w:fldCharType="end"/>
    </w:r>
  </w:p>
  <w:p w:rsidR="00630EF2" w:rsidRDefault="00630EF2">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1B94" w:rsidRDefault="00311B94">
      <w:r>
        <w:separator/>
      </w:r>
    </w:p>
  </w:footnote>
  <w:footnote w:type="continuationSeparator" w:id="0">
    <w:p w:rsidR="00311B94" w:rsidRDefault="00311B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B59E8"/>
    <w:multiLevelType w:val="hybridMultilevel"/>
    <w:tmpl w:val="C310EE4E"/>
    <w:lvl w:ilvl="0" w:tplc="DB1A0CDC">
      <w:start w:val="1"/>
      <w:numFmt w:val="taiwaneseCountingThousand"/>
      <w:lvlText w:val="%1、"/>
      <w:lvlJc w:val="left"/>
      <w:pPr>
        <w:ind w:left="906" w:hanging="480"/>
      </w:pPr>
      <w:rPr>
        <w:rFonts w:cs="Times New Roman" w:hint="default"/>
        <w:color w:val="auto"/>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15:restartNumberingAfterBreak="0">
    <w:nsid w:val="0C071E48"/>
    <w:multiLevelType w:val="hybridMultilevel"/>
    <w:tmpl w:val="5FD040D0"/>
    <w:lvl w:ilvl="0" w:tplc="FC307122">
      <w:start w:val="1"/>
      <w:numFmt w:val="decimal"/>
      <w:lvlText w:val="(%1)"/>
      <w:lvlJc w:val="left"/>
      <w:pPr>
        <w:ind w:left="480" w:hanging="480"/>
      </w:pPr>
      <w:rPr>
        <w:rFonts w:cs="Times New Roman" w:hint="default"/>
      </w:rPr>
    </w:lvl>
    <w:lvl w:ilvl="1" w:tplc="04090019">
      <w:start w:val="1"/>
      <w:numFmt w:val="ideographTraditional"/>
      <w:lvlText w:val="%2、"/>
      <w:lvlJc w:val="left"/>
      <w:pPr>
        <w:ind w:left="960" w:hanging="480"/>
      </w:pPr>
      <w:rPr>
        <w:rFonts w:cs="Times New Roman"/>
      </w:rPr>
    </w:lvl>
    <w:lvl w:ilvl="2" w:tplc="FC307122">
      <w:start w:val="1"/>
      <w:numFmt w:val="decimal"/>
      <w:lvlText w:val="(%3)"/>
      <w:lvlJc w:val="left"/>
      <w:pPr>
        <w:ind w:left="1440" w:hanging="480"/>
      </w:pPr>
      <w:rPr>
        <w:rFonts w:cs="Times New Roman" w:hint="default"/>
      </w:rPr>
    </w:lvl>
    <w:lvl w:ilvl="3" w:tplc="CA5CBE28">
      <w:start w:val="1"/>
      <w:numFmt w:val="decimal"/>
      <w:lvlText w:val="%4."/>
      <w:lvlJc w:val="left"/>
      <w:pPr>
        <w:ind w:left="1800" w:hanging="360"/>
      </w:pPr>
      <w:rPr>
        <w:rFonts w:cs="Times New Roman" w:hint="default"/>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15:restartNumberingAfterBreak="0">
    <w:nsid w:val="0C930DB1"/>
    <w:multiLevelType w:val="hybridMultilevel"/>
    <w:tmpl w:val="0DE2EB4E"/>
    <w:lvl w:ilvl="0" w:tplc="0409000F">
      <w:start w:val="1"/>
      <w:numFmt w:val="decimal"/>
      <w:lvlText w:val="%1."/>
      <w:lvlJc w:val="left"/>
      <w:pPr>
        <w:tabs>
          <w:tab w:val="num" w:pos="960"/>
        </w:tabs>
        <w:ind w:left="960" w:hanging="480"/>
      </w:pPr>
      <w:rPr>
        <w:rFonts w:hint="default"/>
        <w:b w:val="0"/>
        <w:sz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137812C2"/>
    <w:multiLevelType w:val="hybridMultilevel"/>
    <w:tmpl w:val="B39CF09A"/>
    <w:lvl w:ilvl="0" w:tplc="ECB8F0CA">
      <w:start w:val="1"/>
      <w:numFmt w:val="taiwaneseCountingThousand"/>
      <w:lvlText w:val="（%1）"/>
      <w:lvlJc w:val="left"/>
      <w:pPr>
        <w:tabs>
          <w:tab w:val="num" w:pos="855"/>
        </w:tabs>
        <w:ind w:left="855" w:hanging="855"/>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69519C4"/>
    <w:multiLevelType w:val="hybridMultilevel"/>
    <w:tmpl w:val="3142F6D4"/>
    <w:lvl w:ilvl="0" w:tplc="D1AA002A">
      <w:start w:val="1"/>
      <w:numFmt w:val="taiwaneseCountingThousand"/>
      <w:lvlText w:val="(%1)"/>
      <w:lvlJc w:val="left"/>
      <w:pPr>
        <w:ind w:left="1429" w:hanging="720"/>
      </w:pPr>
      <w:rPr>
        <w:rFonts w:cs="Times New Roman" w:hint="default"/>
        <w:b w:val="0"/>
        <w:sz w:val="28"/>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5" w15:restartNumberingAfterBreak="0">
    <w:nsid w:val="169E5620"/>
    <w:multiLevelType w:val="hybridMultilevel"/>
    <w:tmpl w:val="F3FE0BAA"/>
    <w:lvl w:ilvl="0" w:tplc="A630FA5A">
      <w:start w:val="1"/>
      <w:numFmt w:val="taiwaneseCountingThousand"/>
      <w:lvlText w:val="(%1)"/>
      <w:lvlJc w:val="left"/>
      <w:pPr>
        <w:ind w:left="1429" w:hanging="720"/>
      </w:pPr>
      <w:rPr>
        <w:rFonts w:cs="Times New Roman" w:hint="default"/>
        <w:b w:val="0"/>
        <w:sz w:val="28"/>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6" w15:restartNumberingAfterBreak="0">
    <w:nsid w:val="1F94185B"/>
    <w:multiLevelType w:val="hybridMultilevel"/>
    <w:tmpl w:val="159E96A6"/>
    <w:lvl w:ilvl="0" w:tplc="CCEABAC4">
      <w:start w:val="1"/>
      <w:numFmt w:val="decimal"/>
      <w:lvlText w:val="%1."/>
      <w:lvlJc w:val="left"/>
      <w:pPr>
        <w:ind w:left="1909" w:hanging="480"/>
      </w:pPr>
      <w:rPr>
        <w:rFonts w:hint="default"/>
        <w:sz w:val="28"/>
      </w:rPr>
    </w:lvl>
    <w:lvl w:ilvl="1" w:tplc="04090019" w:tentative="1">
      <w:start w:val="1"/>
      <w:numFmt w:val="ideographTraditional"/>
      <w:lvlText w:val="%2、"/>
      <w:lvlJc w:val="left"/>
      <w:pPr>
        <w:ind w:left="2389" w:hanging="480"/>
      </w:pPr>
    </w:lvl>
    <w:lvl w:ilvl="2" w:tplc="0409001B" w:tentative="1">
      <w:start w:val="1"/>
      <w:numFmt w:val="lowerRoman"/>
      <w:lvlText w:val="%3."/>
      <w:lvlJc w:val="right"/>
      <w:pPr>
        <w:ind w:left="2869" w:hanging="480"/>
      </w:pPr>
    </w:lvl>
    <w:lvl w:ilvl="3" w:tplc="0409000F" w:tentative="1">
      <w:start w:val="1"/>
      <w:numFmt w:val="decimal"/>
      <w:lvlText w:val="%4."/>
      <w:lvlJc w:val="left"/>
      <w:pPr>
        <w:ind w:left="3349" w:hanging="480"/>
      </w:pPr>
    </w:lvl>
    <w:lvl w:ilvl="4" w:tplc="04090019" w:tentative="1">
      <w:start w:val="1"/>
      <w:numFmt w:val="ideographTraditional"/>
      <w:lvlText w:val="%5、"/>
      <w:lvlJc w:val="left"/>
      <w:pPr>
        <w:ind w:left="3829" w:hanging="480"/>
      </w:pPr>
    </w:lvl>
    <w:lvl w:ilvl="5" w:tplc="0409001B" w:tentative="1">
      <w:start w:val="1"/>
      <w:numFmt w:val="lowerRoman"/>
      <w:lvlText w:val="%6."/>
      <w:lvlJc w:val="right"/>
      <w:pPr>
        <w:ind w:left="4309" w:hanging="480"/>
      </w:pPr>
    </w:lvl>
    <w:lvl w:ilvl="6" w:tplc="0409000F" w:tentative="1">
      <w:start w:val="1"/>
      <w:numFmt w:val="decimal"/>
      <w:lvlText w:val="%7."/>
      <w:lvlJc w:val="left"/>
      <w:pPr>
        <w:ind w:left="4789" w:hanging="480"/>
      </w:pPr>
    </w:lvl>
    <w:lvl w:ilvl="7" w:tplc="04090019" w:tentative="1">
      <w:start w:val="1"/>
      <w:numFmt w:val="ideographTraditional"/>
      <w:lvlText w:val="%8、"/>
      <w:lvlJc w:val="left"/>
      <w:pPr>
        <w:ind w:left="5269" w:hanging="480"/>
      </w:pPr>
    </w:lvl>
    <w:lvl w:ilvl="8" w:tplc="0409001B" w:tentative="1">
      <w:start w:val="1"/>
      <w:numFmt w:val="lowerRoman"/>
      <w:lvlText w:val="%9."/>
      <w:lvlJc w:val="right"/>
      <w:pPr>
        <w:ind w:left="5749" w:hanging="480"/>
      </w:pPr>
    </w:lvl>
  </w:abstractNum>
  <w:abstractNum w:abstractNumId="7" w15:restartNumberingAfterBreak="0">
    <w:nsid w:val="1FDE412C"/>
    <w:multiLevelType w:val="hybridMultilevel"/>
    <w:tmpl w:val="AC526618"/>
    <w:lvl w:ilvl="0" w:tplc="C9FECFDA">
      <w:start w:val="1"/>
      <w:numFmt w:val="ideographLegalTraditional"/>
      <w:lvlText w:val="%1、"/>
      <w:lvlJc w:val="left"/>
      <w:pPr>
        <w:tabs>
          <w:tab w:val="num" w:pos="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2793B65"/>
    <w:multiLevelType w:val="hybridMultilevel"/>
    <w:tmpl w:val="9BDE324A"/>
    <w:lvl w:ilvl="0" w:tplc="F738DA90">
      <w:start w:val="1"/>
      <w:numFmt w:val="taiwaneseCountingThousand"/>
      <w:lvlText w:val="(%1)"/>
      <w:lvlJc w:val="left"/>
      <w:pPr>
        <w:tabs>
          <w:tab w:val="num" w:pos="1065"/>
        </w:tabs>
        <w:ind w:left="1065" w:hanging="465"/>
      </w:pPr>
      <w:rPr>
        <w:rFonts w:hint="default"/>
      </w:rPr>
    </w:lvl>
    <w:lvl w:ilvl="1" w:tplc="04090019" w:tentative="1">
      <w:start w:val="1"/>
      <w:numFmt w:val="ideographTraditional"/>
      <w:lvlText w:val="%2、"/>
      <w:lvlJc w:val="left"/>
      <w:pPr>
        <w:tabs>
          <w:tab w:val="num" w:pos="1560"/>
        </w:tabs>
        <w:ind w:left="1560" w:hanging="480"/>
      </w:p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9" w15:restartNumberingAfterBreak="0">
    <w:nsid w:val="22FA19D6"/>
    <w:multiLevelType w:val="hybridMultilevel"/>
    <w:tmpl w:val="7E6EC554"/>
    <w:lvl w:ilvl="0" w:tplc="0409000F">
      <w:start w:val="1"/>
      <w:numFmt w:val="decimal"/>
      <w:lvlText w:val="%1."/>
      <w:lvlJc w:val="left"/>
      <w:pPr>
        <w:tabs>
          <w:tab w:val="num" w:pos="1189"/>
        </w:tabs>
        <w:ind w:left="1189" w:hanging="480"/>
      </w:pPr>
      <w:rPr>
        <w:rFonts w:hint="default"/>
        <w:b w:val="0"/>
        <w:sz w:val="28"/>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0" w15:restartNumberingAfterBreak="0">
    <w:nsid w:val="25BC5173"/>
    <w:multiLevelType w:val="hybridMultilevel"/>
    <w:tmpl w:val="545A76B4"/>
    <w:lvl w:ilvl="0" w:tplc="A630FA5A">
      <w:start w:val="1"/>
      <w:numFmt w:val="taiwaneseCountingThousand"/>
      <w:lvlText w:val="(%1)"/>
      <w:lvlJc w:val="left"/>
      <w:pPr>
        <w:ind w:left="1429" w:hanging="720"/>
      </w:pPr>
      <w:rPr>
        <w:rFonts w:cs="Times New Roman" w:hint="default"/>
        <w:b w:val="0"/>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1" w15:restartNumberingAfterBreak="0">
    <w:nsid w:val="2727306F"/>
    <w:multiLevelType w:val="hybridMultilevel"/>
    <w:tmpl w:val="BB1CADE2"/>
    <w:lvl w:ilvl="0" w:tplc="00DAF278">
      <w:start w:val="1"/>
      <w:numFmt w:val="decimal"/>
      <w:lvlText w:val="%1."/>
      <w:lvlJc w:val="left"/>
      <w:pPr>
        <w:ind w:left="2607" w:hanging="480"/>
      </w:pPr>
      <w:rPr>
        <w:rFonts w:cs="Times New Roman" w:hint="eastAsia"/>
      </w:rPr>
    </w:lvl>
    <w:lvl w:ilvl="1" w:tplc="04090019" w:tentative="1">
      <w:start w:val="1"/>
      <w:numFmt w:val="ideographTraditional"/>
      <w:lvlText w:val="%2、"/>
      <w:lvlJc w:val="left"/>
      <w:pPr>
        <w:ind w:left="3087" w:hanging="480"/>
      </w:pPr>
      <w:rPr>
        <w:rFonts w:cs="Times New Roman"/>
      </w:rPr>
    </w:lvl>
    <w:lvl w:ilvl="2" w:tplc="0409001B" w:tentative="1">
      <w:start w:val="1"/>
      <w:numFmt w:val="lowerRoman"/>
      <w:lvlText w:val="%3."/>
      <w:lvlJc w:val="right"/>
      <w:pPr>
        <w:ind w:left="3567" w:hanging="480"/>
      </w:pPr>
      <w:rPr>
        <w:rFonts w:cs="Times New Roman"/>
      </w:rPr>
    </w:lvl>
    <w:lvl w:ilvl="3" w:tplc="0409000F" w:tentative="1">
      <w:start w:val="1"/>
      <w:numFmt w:val="decimal"/>
      <w:lvlText w:val="%4."/>
      <w:lvlJc w:val="left"/>
      <w:pPr>
        <w:ind w:left="4047" w:hanging="480"/>
      </w:pPr>
      <w:rPr>
        <w:rFonts w:cs="Times New Roman"/>
      </w:rPr>
    </w:lvl>
    <w:lvl w:ilvl="4" w:tplc="04090019" w:tentative="1">
      <w:start w:val="1"/>
      <w:numFmt w:val="ideographTraditional"/>
      <w:lvlText w:val="%5、"/>
      <w:lvlJc w:val="left"/>
      <w:pPr>
        <w:ind w:left="4527" w:hanging="480"/>
      </w:pPr>
      <w:rPr>
        <w:rFonts w:cs="Times New Roman"/>
      </w:rPr>
    </w:lvl>
    <w:lvl w:ilvl="5" w:tplc="0409001B" w:tentative="1">
      <w:start w:val="1"/>
      <w:numFmt w:val="lowerRoman"/>
      <w:lvlText w:val="%6."/>
      <w:lvlJc w:val="right"/>
      <w:pPr>
        <w:ind w:left="5007" w:hanging="480"/>
      </w:pPr>
      <w:rPr>
        <w:rFonts w:cs="Times New Roman"/>
      </w:rPr>
    </w:lvl>
    <w:lvl w:ilvl="6" w:tplc="0409000F" w:tentative="1">
      <w:start w:val="1"/>
      <w:numFmt w:val="decimal"/>
      <w:lvlText w:val="%7."/>
      <w:lvlJc w:val="left"/>
      <w:pPr>
        <w:ind w:left="5487" w:hanging="480"/>
      </w:pPr>
      <w:rPr>
        <w:rFonts w:cs="Times New Roman"/>
      </w:rPr>
    </w:lvl>
    <w:lvl w:ilvl="7" w:tplc="04090019" w:tentative="1">
      <w:start w:val="1"/>
      <w:numFmt w:val="ideographTraditional"/>
      <w:lvlText w:val="%8、"/>
      <w:lvlJc w:val="left"/>
      <w:pPr>
        <w:ind w:left="5967" w:hanging="480"/>
      </w:pPr>
      <w:rPr>
        <w:rFonts w:cs="Times New Roman"/>
      </w:rPr>
    </w:lvl>
    <w:lvl w:ilvl="8" w:tplc="0409001B" w:tentative="1">
      <w:start w:val="1"/>
      <w:numFmt w:val="lowerRoman"/>
      <w:lvlText w:val="%9."/>
      <w:lvlJc w:val="right"/>
      <w:pPr>
        <w:ind w:left="6447" w:hanging="480"/>
      </w:pPr>
      <w:rPr>
        <w:rFonts w:cs="Times New Roman"/>
      </w:rPr>
    </w:lvl>
  </w:abstractNum>
  <w:abstractNum w:abstractNumId="12" w15:restartNumberingAfterBreak="0">
    <w:nsid w:val="2B4812BC"/>
    <w:multiLevelType w:val="hybridMultilevel"/>
    <w:tmpl w:val="F998D072"/>
    <w:lvl w:ilvl="0" w:tplc="206C34B8">
      <w:start w:val="1"/>
      <w:numFmt w:val="decimal"/>
      <w:lvlText w:val="%1."/>
      <w:lvlJc w:val="left"/>
      <w:pPr>
        <w:ind w:left="1069" w:hanging="360"/>
      </w:pPr>
      <w:rPr>
        <w:rFonts w:cs="Times New Roman" w:hint="default"/>
      </w:rPr>
    </w:lvl>
    <w:lvl w:ilvl="1" w:tplc="04090019" w:tentative="1">
      <w:start w:val="1"/>
      <w:numFmt w:val="ideographTraditional"/>
      <w:lvlText w:val="%2、"/>
      <w:lvlJc w:val="left"/>
      <w:pPr>
        <w:ind w:left="1669" w:hanging="480"/>
      </w:pPr>
      <w:rPr>
        <w:rFonts w:cs="Times New Roman"/>
      </w:rPr>
    </w:lvl>
    <w:lvl w:ilvl="2" w:tplc="0409001B" w:tentative="1">
      <w:start w:val="1"/>
      <w:numFmt w:val="lowerRoman"/>
      <w:lvlText w:val="%3."/>
      <w:lvlJc w:val="right"/>
      <w:pPr>
        <w:ind w:left="2149" w:hanging="480"/>
      </w:pPr>
      <w:rPr>
        <w:rFonts w:cs="Times New Roman"/>
      </w:rPr>
    </w:lvl>
    <w:lvl w:ilvl="3" w:tplc="0409000F" w:tentative="1">
      <w:start w:val="1"/>
      <w:numFmt w:val="decimal"/>
      <w:lvlText w:val="%4."/>
      <w:lvlJc w:val="left"/>
      <w:pPr>
        <w:ind w:left="2629" w:hanging="480"/>
      </w:pPr>
      <w:rPr>
        <w:rFonts w:cs="Times New Roman"/>
      </w:rPr>
    </w:lvl>
    <w:lvl w:ilvl="4" w:tplc="04090019" w:tentative="1">
      <w:start w:val="1"/>
      <w:numFmt w:val="ideographTraditional"/>
      <w:lvlText w:val="%5、"/>
      <w:lvlJc w:val="left"/>
      <w:pPr>
        <w:ind w:left="3109" w:hanging="480"/>
      </w:pPr>
      <w:rPr>
        <w:rFonts w:cs="Times New Roman"/>
      </w:rPr>
    </w:lvl>
    <w:lvl w:ilvl="5" w:tplc="0409001B" w:tentative="1">
      <w:start w:val="1"/>
      <w:numFmt w:val="lowerRoman"/>
      <w:lvlText w:val="%6."/>
      <w:lvlJc w:val="right"/>
      <w:pPr>
        <w:ind w:left="3589" w:hanging="480"/>
      </w:pPr>
      <w:rPr>
        <w:rFonts w:cs="Times New Roman"/>
      </w:rPr>
    </w:lvl>
    <w:lvl w:ilvl="6" w:tplc="0409000F" w:tentative="1">
      <w:start w:val="1"/>
      <w:numFmt w:val="decimal"/>
      <w:lvlText w:val="%7."/>
      <w:lvlJc w:val="left"/>
      <w:pPr>
        <w:ind w:left="4069" w:hanging="480"/>
      </w:pPr>
      <w:rPr>
        <w:rFonts w:cs="Times New Roman"/>
      </w:rPr>
    </w:lvl>
    <w:lvl w:ilvl="7" w:tplc="04090019" w:tentative="1">
      <w:start w:val="1"/>
      <w:numFmt w:val="ideographTraditional"/>
      <w:lvlText w:val="%8、"/>
      <w:lvlJc w:val="left"/>
      <w:pPr>
        <w:ind w:left="4549" w:hanging="480"/>
      </w:pPr>
      <w:rPr>
        <w:rFonts w:cs="Times New Roman"/>
      </w:rPr>
    </w:lvl>
    <w:lvl w:ilvl="8" w:tplc="0409001B" w:tentative="1">
      <w:start w:val="1"/>
      <w:numFmt w:val="lowerRoman"/>
      <w:lvlText w:val="%9."/>
      <w:lvlJc w:val="right"/>
      <w:pPr>
        <w:ind w:left="5029" w:hanging="480"/>
      </w:pPr>
      <w:rPr>
        <w:rFonts w:cs="Times New Roman"/>
      </w:rPr>
    </w:lvl>
  </w:abstractNum>
  <w:abstractNum w:abstractNumId="13" w15:restartNumberingAfterBreak="0">
    <w:nsid w:val="36F23305"/>
    <w:multiLevelType w:val="hybridMultilevel"/>
    <w:tmpl w:val="2D86E994"/>
    <w:lvl w:ilvl="0" w:tplc="4A58AB08">
      <w:start w:val="1"/>
      <w:numFmt w:val="decimal"/>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 w15:restartNumberingAfterBreak="0">
    <w:nsid w:val="387233E6"/>
    <w:multiLevelType w:val="hybridMultilevel"/>
    <w:tmpl w:val="451EFA04"/>
    <w:lvl w:ilvl="0" w:tplc="F71EFFCC">
      <w:start w:val="1"/>
      <w:numFmt w:val="taiwaneseCountingThousand"/>
      <w:lvlText w:val="(%1)"/>
      <w:lvlJc w:val="left"/>
      <w:pPr>
        <w:ind w:left="480" w:hanging="480"/>
      </w:pPr>
      <w:rPr>
        <w:rFonts w:cs="Times New Roman" w:hint="default"/>
        <w:b w:val="0"/>
        <w:color w:val="auto"/>
        <w:sz w:val="28"/>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5" w15:restartNumberingAfterBreak="0">
    <w:nsid w:val="39844D3E"/>
    <w:multiLevelType w:val="hybridMultilevel"/>
    <w:tmpl w:val="F8AEEC0A"/>
    <w:lvl w:ilvl="0" w:tplc="0409000F">
      <w:start w:val="1"/>
      <w:numFmt w:val="decimal"/>
      <w:lvlText w:val="%1."/>
      <w:lvlJc w:val="left"/>
      <w:pPr>
        <w:ind w:left="1909" w:hanging="480"/>
      </w:pPr>
      <w:rPr>
        <w:rFonts w:cs="Times New Roman"/>
      </w:rPr>
    </w:lvl>
    <w:lvl w:ilvl="1" w:tplc="04090019" w:tentative="1">
      <w:start w:val="1"/>
      <w:numFmt w:val="ideographTraditional"/>
      <w:lvlText w:val="%2、"/>
      <w:lvlJc w:val="left"/>
      <w:pPr>
        <w:ind w:left="2389" w:hanging="480"/>
      </w:pPr>
      <w:rPr>
        <w:rFonts w:cs="Times New Roman"/>
      </w:rPr>
    </w:lvl>
    <w:lvl w:ilvl="2" w:tplc="0409001B" w:tentative="1">
      <w:start w:val="1"/>
      <w:numFmt w:val="lowerRoman"/>
      <w:lvlText w:val="%3."/>
      <w:lvlJc w:val="right"/>
      <w:pPr>
        <w:ind w:left="2869" w:hanging="480"/>
      </w:pPr>
      <w:rPr>
        <w:rFonts w:cs="Times New Roman"/>
      </w:rPr>
    </w:lvl>
    <w:lvl w:ilvl="3" w:tplc="0409000F" w:tentative="1">
      <w:start w:val="1"/>
      <w:numFmt w:val="decimal"/>
      <w:lvlText w:val="%4."/>
      <w:lvlJc w:val="left"/>
      <w:pPr>
        <w:ind w:left="3349" w:hanging="480"/>
      </w:pPr>
      <w:rPr>
        <w:rFonts w:cs="Times New Roman"/>
      </w:rPr>
    </w:lvl>
    <w:lvl w:ilvl="4" w:tplc="04090019" w:tentative="1">
      <w:start w:val="1"/>
      <w:numFmt w:val="ideographTraditional"/>
      <w:lvlText w:val="%5、"/>
      <w:lvlJc w:val="left"/>
      <w:pPr>
        <w:ind w:left="3829" w:hanging="480"/>
      </w:pPr>
      <w:rPr>
        <w:rFonts w:cs="Times New Roman"/>
      </w:rPr>
    </w:lvl>
    <w:lvl w:ilvl="5" w:tplc="0409001B" w:tentative="1">
      <w:start w:val="1"/>
      <w:numFmt w:val="lowerRoman"/>
      <w:lvlText w:val="%6."/>
      <w:lvlJc w:val="right"/>
      <w:pPr>
        <w:ind w:left="4309" w:hanging="480"/>
      </w:pPr>
      <w:rPr>
        <w:rFonts w:cs="Times New Roman"/>
      </w:rPr>
    </w:lvl>
    <w:lvl w:ilvl="6" w:tplc="0409000F" w:tentative="1">
      <w:start w:val="1"/>
      <w:numFmt w:val="decimal"/>
      <w:lvlText w:val="%7."/>
      <w:lvlJc w:val="left"/>
      <w:pPr>
        <w:ind w:left="4789" w:hanging="480"/>
      </w:pPr>
      <w:rPr>
        <w:rFonts w:cs="Times New Roman"/>
      </w:rPr>
    </w:lvl>
    <w:lvl w:ilvl="7" w:tplc="04090019" w:tentative="1">
      <w:start w:val="1"/>
      <w:numFmt w:val="ideographTraditional"/>
      <w:lvlText w:val="%8、"/>
      <w:lvlJc w:val="left"/>
      <w:pPr>
        <w:ind w:left="5269" w:hanging="480"/>
      </w:pPr>
      <w:rPr>
        <w:rFonts w:cs="Times New Roman"/>
      </w:rPr>
    </w:lvl>
    <w:lvl w:ilvl="8" w:tplc="0409001B" w:tentative="1">
      <w:start w:val="1"/>
      <w:numFmt w:val="lowerRoman"/>
      <w:lvlText w:val="%9."/>
      <w:lvlJc w:val="right"/>
      <w:pPr>
        <w:ind w:left="5749" w:hanging="480"/>
      </w:pPr>
      <w:rPr>
        <w:rFonts w:cs="Times New Roman"/>
      </w:rPr>
    </w:lvl>
  </w:abstractNum>
  <w:abstractNum w:abstractNumId="16" w15:restartNumberingAfterBreak="0">
    <w:nsid w:val="39D029D1"/>
    <w:multiLevelType w:val="hybridMultilevel"/>
    <w:tmpl w:val="C936D2A6"/>
    <w:lvl w:ilvl="0" w:tplc="1076CF6C">
      <w:start w:val="1"/>
      <w:numFmt w:val="taiwaneseCountingThousand"/>
      <w:lvlText w:val="(%1)"/>
      <w:lvlJc w:val="left"/>
      <w:pPr>
        <w:ind w:left="1336" w:hanging="720"/>
      </w:pPr>
      <w:rPr>
        <w:rFonts w:hint="default"/>
      </w:rPr>
    </w:lvl>
    <w:lvl w:ilvl="1" w:tplc="DB1A0CDC">
      <w:start w:val="1"/>
      <w:numFmt w:val="taiwaneseCountingThousand"/>
      <w:lvlText w:val="%2、"/>
      <w:lvlJc w:val="left"/>
      <w:pPr>
        <w:ind w:left="1576" w:hanging="480"/>
      </w:pPr>
      <w:rPr>
        <w:rFonts w:hint="default"/>
        <w:color w:val="auto"/>
      </w:rPr>
    </w:lvl>
    <w:lvl w:ilvl="2" w:tplc="0409001B" w:tentative="1">
      <w:start w:val="1"/>
      <w:numFmt w:val="lowerRoman"/>
      <w:lvlText w:val="%3."/>
      <w:lvlJc w:val="right"/>
      <w:pPr>
        <w:ind w:left="2056" w:hanging="480"/>
      </w:pPr>
    </w:lvl>
    <w:lvl w:ilvl="3" w:tplc="0409000F" w:tentative="1">
      <w:start w:val="1"/>
      <w:numFmt w:val="decimal"/>
      <w:lvlText w:val="%4."/>
      <w:lvlJc w:val="left"/>
      <w:pPr>
        <w:ind w:left="2536" w:hanging="480"/>
      </w:pPr>
    </w:lvl>
    <w:lvl w:ilvl="4" w:tplc="04090019" w:tentative="1">
      <w:start w:val="1"/>
      <w:numFmt w:val="ideographTraditional"/>
      <w:lvlText w:val="%5、"/>
      <w:lvlJc w:val="left"/>
      <w:pPr>
        <w:ind w:left="3016" w:hanging="480"/>
      </w:pPr>
    </w:lvl>
    <w:lvl w:ilvl="5" w:tplc="0409001B" w:tentative="1">
      <w:start w:val="1"/>
      <w:numFmt w:val="lowerRoman"/>
      <w:lvlText w:val="%6."/>
      <w:lvlJc w:val="right"/>
      <w:pPr>
        <w:ind w:left="3496" w:hanging="480"/>
      </w:pPr>
    </w:lvl>
    <w:lvl w:ilvl="6" w:tplc="0409000F" w:tentative="1">
      <w:start w:val="1"/>
      <w:numFmt w:val="decimal"/>
      <w:lvlText w:val="%7."/>
      <w:lvlJc w:val="left"/>
      <w:pPr>
        <w:ind w:left="3976" w:hanging="480"/>
      </w:pPr>
    </w:lvl>
    <w:lvl w:ilvl="7" w:tplc="04090019" w:tentative="1">
      <w:start w:val="1"/>
      <w:numFmt w:val="ideographTraditional"/>
      <w:lvlText w:val="%8、"/>
      <w:lvlJc w:val="left"/>
      <w:pPr>
        <w:ind w:left="4456" w:hanging="480"/>
      </w:pPr>
    </w:lvl>
    <w:lvl w:ilvl="8" w:tplc="0409001B" w:tentative="1">
      <w:start w:val="1"/>
      <w:numFmt w:val="lowerRoman"/>
      <w:lvlText w:val="%9."/>
      <w:lvlJc w:val="right"/>
      <w:pPr>
        <w:ind w:left="4936" w:hanging="480"/>
      </w:pPr>
    </w:lvl>
  </w:abstractNum>
  <w:abstractNum w:abstractNumId="17" w15:restartNumberingAfterBreak="0">
    <w:nsid w:val="3A1619AC"/>
    <w:multiLevelType w:val="hybridMultilevel"/>
    <w:tmpl w:val="1D2EEC12"/>
    <w:lvl w:ilvl="0" w:tplc="A630FA5A">
      <w:start w:val="1"/>
      <w:numFmt w:val="taiwaneseCountingThousand"/>
      <w:lvlText w:val="(%1)"/>
      <w:lvlJc w:val="left"/>
      <w:pPr>
        <w:ind w:left="1429" w:hanging="720"/>
      </w:pPr>
      <w:rPr>
        <w:rFonts w:cs="Times New Roman" w:hint="default"/>
        <w:b w:val="0"/>
        <w:sz w:val="28"/>
      </w:rPr>
    </w:lvl>
    <w:lvl w:ilvl="1" w:tplc="04090019" w:tentative="1">
      <w:start w:val="1"/>
      <w:numFmt w:val="ideographTraditional"/>
      <w:lvlText w:val="%2、"/>
      <w:lvlJc w:val="left"/>
      <w:pPr>
        <w:ind w:left="1669" w:hanging="480"/>
      </w:pPr>
      <w:rPr>
        <w:rFonts w:cs="Times New Roman"/>
      </w:rPr>
    </w:lvl>
    <w:lvl w:ilvl="2" w:tplc="0409001B" w:tentative="1">
      <w:start w:val="1"/>
      <w:numFmt w:val="lowerRoman"/>
      <w:lvlText w:val="%3."/>
      <w:lvlJc w:val="right"/>
      <w:pPr>
        <w:ind w:left="2149" w:hanging="480"/>
      </w:pPr>
      <w:rPr>
        <w:rFonts w:cs="Times New Roman"/>
      </w:rPr>
    </w:lvl>
    <w:lvl w:ilvl="3" w:tplc="0409000F" w:tentative="1">
      <w:start w:val="1"/>
      <w:numFmt w:val="decimal"/>
      <w:lvlText w:val="%4."/>
      <w:lvlJc w:val="left"/>
      <w:pPr>
        <w:ind w:left="2629" w:hanging="480"/>
      </w:pPr>
      <w:rPr>
        <w:rFonts w:cs="Times New Roman"/>
      </w:rPr>
    </w:lvl>
    <w:lvl w:ilvl="4" w:tplc="04090019" w:tentative="1">
      <w:start w:val="1"/>
      <w:numFmt w:val="ideographTraditional"/>
      <w:lvlText w:val="%5、"/>
      <w:lvlJc w:val="left"/>
      <w:pPr>
        <w:ind w:left="3109" w:hanging="480"/>
      </w:pPr>
      <w:rPr>
        <w:rFonts w:cs="Times New Roman"/>
      </w:rPr>
    </w:lvl>
    <w:lvl w:ilvl="5" w:tplc="0409001B" w:tentative="1">
      <w:start w:val="1"/>
      <w:numFmt w:val="lowerRoman"/>
      <w:lvlText w:val="%6."/>
      <w:lvlJc w:val="right"/>
      <w:pPr>
        <w:ind w:left="3589" w:hanging="480"/>
      </w:pPr>
      <w:rPr>
        <w:rFonts w:cs="Times New Roman"/>
      </w:rPr>
    </w:lvl>
    <w:lvl w:ilvl="6" w:tplc="0409000F" w:tentative="1">
      <w:start w:val="1"/>
      <w:numFmt w:val="decimal"/>
      <w:lvlText w:val="%7."/>
      <w:lvlJc w:val="left"/>
      <w:pPr>
        <w:ind w:left="4069" w:hanging="480"/>
      </w:pPr>
      <w:rPr>
        <w:rFonts w:cs="Times New Roman"/>
      </w:rPr>
    </w:lvl>
    <w:lvl w:ilvl="7" w:tplc="04090019" w:tentative="1">
      <w:start w:val="1"/>
      <w:numFmt w:val="ideographTraditional"/>
      <w:lvlText w:val="%8、"/>
      <w:lvlJc w:val="left"/>
      <w:pPr>
        <w:ind w:left="4549" w:hanging="480"/>
      </w:pPr>
      <w:rPr>
        <w:rFonts w:cs="Times New Roman"/>
      </w:rPr>
    </w:lvl>
    <w:lvl w:ilvl="8" w:tplc="0409001B" w:tentative="1">
      <w:start w:val="1"/>
      <w:numFmt w:val="lowerRoman"/>
      <w:lvlText w:val="%9."/>
      <w:lvlJc w:val="right"/>
      <w:pPr>
        <w:ind w:left="5029" w:hanging="480"/>
      </w:pPr>
      <w:rPr>
        <w:rFonts w:cs="Times New Roman"/>
      </w:rPr>
    </w:lvl>
  </w:abstractNum>
  <w:abstractNum w:abstractNumId="18" w15:restartNumberingAfterBreak="0">
    <w:nsid w:val="3B0F6E1B"/>
    <w:multiLevelType w:val="hybridMultilevel"/>
    <w:tmpl w:val="287EF7C8"/>
    <w:lvl w:ilvl="0" w:tplc="F4DAF5C4">
      <w:start w:val="1"/>
      <w:numFmt w:val="decimal"/>
      <w:lvlText w:val="%1."/>
      <w:lvlJc w:val="left"/>
      <w:pPr>
        <w:ind w:left="1559" w:hanging="360"/>
      </w:pPr>
      <w:rPr>
        <w:rFonts w:hint="default"/>
      </w:rPr>
    </w:lvl>
    <w:lvl w:ilvl="1" w:tplc="04090019" w:tentative="1">
      <w:start w:val="1"/>
      <w:numFmt w:val="ideographTraditional"/>
      <w:lvlText w:val="%2、"/>
      <w:lvlJc w:val="left"/>
      <w:pPr>
        <w:ind w:left="2159" w:hanging="480"/>
      </w:pPr>
    </w:lvl>
    <w:lvl w:ilvl="2" w:tplc="0409001B" w:tentative="1">
      <w:start w:val="1"/>
      <w:numFmt w:val="lowerRoman"/>
      <w:lvlText w:val="%3."/>
      <w:lvlJc w:val="right"/>
      <w:pPr>
        <w:ind w:left="2639" w:hanging="480"/>
      </w:pPr>
    </w:lvl>
    <w:lvl w:ilvl="3" w:tplc="0409000F" w:tentative="1">
      <w:start w:val="1"/>
      <w:numFmt w:val="decimal"/>
      <w:lvlText w:val="%4."/>
      <w:lvlJc w:val="left"/>
      <w:pPr>
        <w:ind w:left="3119" w:hanging="480"/>
      </w:pPr>
    </w:lvl>
    <w:lvl w:ilvl="4" w:tplc="04090019" w:tentative="1">
      <w:start w:val="1"/>
      <w:numFmt w:val="ideographTraditional"/>
      <w:lvlText w:val="%5、"/>
      <w:lvlJc w:val="left"/>
      <w:pPr>
        <w:ind w:left="3599" w:hanging="480"/>
      </w:pPr>
    </w:lvl>
    <w:lvl w:ilvl="5" w:tplc="0409001B" w:tentative="1">
      <w:start w:val="1"/>
      <w:numFmt w:val="lowerRoman"/>
      <w:lvlText w:val="%6."/>
      <w:lvlJc w:val="right"/>
      <w:pPr>
        <w:ind w:left="4079" w:hanging="480"/>
      </w:pPr>
    </w:lvl>
    <w:lvl w:ilvl="6" w:tplc="0409000F" w:tentative="1">
      <w:start w:val="1"/>
      <w:numFmt w:val="decimal"/>
      <w:lvlText w:val="%7."/>
      <w:lvlJc w:val="left"/>
      <w:pPr>
        <w:ind w:left="4559" w:hanging="480"/>
      </w:pPr>
    </w:lvl>
    <w:lvl w:ilvl="7" w:tplc="04090019" w:tentative="1">
      <w:start w:val="1"/>
      <w:numFmt w:val="ideographTraditional"/>
      <w:lvlText w:val="%8、"/>
      <w:lvlJc w:val="left"/>
      <w:pPr>
        <w:ind w:left="5039" w:hanging="480"/>
      </w:pPr>
    </w:lvl>
    <w:lvl w:ilvl="8" w:tplc="0409001B" w:tentative="1">
      <w:start w:val="1"/>
      <w:numFmt w:val="lowerRoman"/>
      <w:lvlText w:val="%9."/>
      <w:lvlJc w:val="right"/>
      <w:pPr>
        <w:ind w:left="5519" w:hanging="480"/>
      </w:pPr>
    </w:lvl>
  </w:abstractNum>
  <w:abstractNum w:abstractNumId="19" w15:restartNumberingAfterBreak="0">
    <w:nsid w:val="3DBC102C"/>
    <w:multiLevelType w:val="hybridMultilevel"/>
    <w:tmpl w:val="3EACAB4C"/>
    <w:lvl w:ilvl="0" w:tplc="DB1A0CDC">
      <w:start w:val="1"/>
      <w:numFmt w:val="taiwaneseCountingThousand"/>
      <w:lvlText w:val="%1、"/>
      <w:lvlJc w:val="left"/>
      <w:pPr>
        <w:ind w:left="906" w:hanging="480"/>
      </w:pPr>
      <w:rPr>
        <w:rFonts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45B8568C"/>
    <w:multiLevelType w:val="hybridMultilevel"/>
    <w:tmpl w:val="E4288C2E"/>
    <w:lvl w:ilvl="0" w:tplc="4DA06A84">
      <w:start w:val="1"/>
      <w:numFmt w:val="taiwaneseCountingThousand"/>
      <w:lvlText w:val="（%1）"/>
      <w:lvlJc w:val="left"/>
      <w:pPr>
        <w:tabs>
          <w:tab w:val="num" w:pos="855"/>
        </w:tabs>
        <w:ind w:left="855" w:hanging="855"/>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88E4669"/>
    <w:multiLevelType w:val="hybridMultilevel"/>
    <w:tmpl w:val="92764432"/>
    <w:lvl w:ilvl="0" w:tplc="A630FA5A">
      <w:start w:val="1"/>
      <w:numFmt w:val="taiwaneseCountingThousand"/>
      <w:lvlText w:val="(%1)"/>
      <w:lvlJc w:val="left"/>
      <w:pPr>
        <w:ind w:left="1429" w:hanging="720"/>
      </w:pPr>
      <w:rPr>
        <w:rFonts w:cs="Times New Roman" w:hint="default"/>
        <w:b w:val="0"/>
        <w:sz w:val="28"/>
      </w:rPr>
    </w:lvl>
    <w:lvl w:ilvl="1" w:tplc="A55AEF08">
      <w:start w:val="5"/>
      <w:numFmt w:val="japaneseLegal"/>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9EA47FA"/>
    <w:multiLevelType w:val="hybridMultilevel"/>
    <w:tmpl w:val="770229D2"/>
    <w:lvl w:ilvl="0" w:tplc="0409000F">
      <w:start w:val="1"/>
      <w:numFmt w:val="decimal"/>
      <w:lvlText w:val="%1."/>
      <w:lvlJc w:val="left"/>
      <w:pPr>
        <w:tabs>
          <w:tab w:val="num" w:pos="1189"/>
        </w:tabs>
        <w:ind w:left="1189" w:hanging="480"/>
      </w:pPr>
      <w:rPr>
        <w:rFonts w:hint="default"/>
        <w:b w:val="0"/>
        <w:sz w:val="28"/>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3" w15:restartNumberingAfterBreak="0">
    <w:nsid w:val="4BD02F59"/>
    <w:multiLevelType w:val="hybridMultilevel"/>
    <w:tmpl w:val="EF5AD228"/>
    <w:lvl w:ilvl="0" w:tplc="D096B4F0">
      <w:start w:val="1"/>
      <w:numFmt w:val="decimal"/>
      <w:lvlText w:val="%1."/>
      <w:lvlJc w:val="left"/>
      <w:pPr>
        <w:ind w:left="1440" w:hanging="360"/>
      </w:pPr>
      <w:rPr>
        <w:rFonts w:cs="新細明體" w:hint="default"/>
        <w:color w:val="000000"/>
        <w:sz w:val="28"/>
        <w:szCs w:val="28"/>
      </w:rPr>
    </w:lvl>
    <w:lvl w:ilvl="1" w:tplc="04090019" w:tentative="1">
      <w:start w:val="1"/>
      <w:numFmt w:val="ideographTraditional"/>
      <w:lvlText w:val="%2、"/>
      <w:lvlJc w:val="left"/>
      <w:pPr>
        <w:ind w:left="2389" w:hanging="480"/>
      </w:pPr>
    </w:lvl>
    <w:lvl w:ilvl="2" w:tplc="0409001B" w:tentative="1">
      <w:start w:val="1"/>
      <w:numFmt w:val="lowerRoman"/>
      <w:lvlText w:val="%3."/>
      <w:lvlJc w:val="right"/>
      <w:pPr>
        <w:ind w:left="2869" w:hanging="480"/>
      </w:pPr>
    </w:lvl>
    <w:lvl w:ilvl="3" w:tplc="0409000F" w:tentative="1">
      <w:start w:val="1"/>
      <w:numFmt w:val="decimal"/>
      <w:lvlText w:val="%4."/>
      <w:lvlJc w:val="left"/>
      <w:pPr>
        <w:ind w:left="3349" w:hanging="480"/>
      </w:pPr>
    </w:lvl>
    <w:lvl w:ilvl="4" w:tplc="04090019" w:tentative="1">
      <w:start w:val="1"/>
      <w:numFmt w:val="ideographTraditional"/>
      <w:lvlText w:val="%5、"/>
      <w:lvlJc w:val="left"/>
      <w:pPr>
        <w:ind w:left="3829" w:hanging="480"/>
      </w:pPr>
    </w:lvl>
    <w:lvl w:ilvl="5" w:tplc="0409001B" w:tentative="1">
      <w:start w:val="1"/>
      <w:numFmt w:val="lowerRoman"/>
      <w:lvlText w:val="%6."/>
      <w:lvlJc w:val="right"/>
      <w:pPr>
        <w:ind w:left="4309" w:hanging="480"/>
      </w:pPr>
    </w:lvl>
    <w:lvl w:ilvl="6" w:tplc="0409000F" w:tentative="1">
      <w:start w:val="1"/>
      <w:numFmt w:val="decimal"/>
      <w:lvlText w:val="%7."/>
      <w:lvlJc w:val="left"/>
      <w:pPr>
        <w:ind w:left="4789" w:hanging="480"/>
      </w:pPr>
    </w:lvl>
    <w:lvl w:ilvl="7" w:tplc="04090019" w:tentative="1">
      <w:start w:val="1"/>
      <w:numFmt w:val="ideographTraditional"/>
      <w:lvlText w:val="%8、"/>
      <w:lvlJc w:val="left"/>
      <w:pPr>
        <w:ind w:left="5269" w:hanging="480"/>
      </w:pPr>
    </w:lvl>
    <w:lvl w:ilvl="8" w:tplc="0409001B" w:tentative="1">
      <w:start w:val="1"/>
      <w:numFmt w:val="lowerRoman"/>
      <w:lvlText w:val="%9."/>
      <w:lvlJc w:val="right"/>
      <w:pPr>
        <w:ind w:left="5749" w:hanging="480"/>
      </w:pPr>
    </w:lvl>
  </w:abstractNum>
  <w:abstractNum w:abstractNumId="24" w15:restartNumberingAfterBreak="0">
    <w:nsid w:val="4D0D38E1"/>
    <w:multiLevelType w:val="hybridMultilevel"/>
    <w:tmpl w:val="AB566F54"/>
    <w:lvl w:ilvl="0" w:tplc="4A58AB08">
      <w:start w:val="1"/>
      <w:numFmt w:val="decimal"/>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5" w15:restartNumberingAfterBreak="0">
    <w:nsid w:val="4FFE0617"/>
    <w:multiLevelType w:val="hybridMultilevel"/>
    <w:tmpl w:val="F25EC0B8"/>
    <w:lvl w:ilvl="0" w:tplc="0409000F">
      <w:start w:val="1"/>
      <w:numFmt w:val="decimal"/>
      <w:lvlText w:val="%1."/>
      <w:lvlJc w:val="left"/>
      <w:pPr>
        <w:tabs>
          <w:tab w:val="num" w:pos="960"/>
        </w:tabs>
        <w:ind w:left="960" w:hanging="480"/>
      </w:pPr>
      <w:rPr>
        <w:rFonts w:hint="default"/>
        <w:b w:val="0"/>
        <w:sz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51A572FC"/>
    <w:multiLevelType w:val="hybridMultilevel"/>
    <w:tmpl w:val="EBAA8D02"/>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5576587A"/>
    <w:multiLevelType w:val="hybridMultilevel"/>
    <w:tmpl w:val="C41ACE36"/>
    <w:lvl w:ilvl="0" w:tplc="D68C7BB2">
      <w:start w:val="1"/>
      <w:numFmt w:val="decimal"/>
      <w:lvlText w:val="%1."/>
      <w:lvlJc w:val="left"/>
      <w:pPr>
        <w:ind w:left="1837" w:hanging="705"/>
      </w:pPr>
      <w:rPr>
        <w:rFonts w:cs="Times New Roman" w:hint="default"/>
      </w:rPr>
    </w:lvl>
    <w:lvl w:ilvl="1" w:tplc="04090019" w:tentative="1">
      <w:start w:val="1"/>
      <w:numFmt w:val="ideographTraditional"/>
      <w:lvlText w:val="%2、"/>
      <w:lvlJc w:val="left"/>
      <w:pPr>
        <w:ind w:left="2092" w:hanging="480"/>
      </w:pPr>
      <w:rPr>
        <w:rFonts w:cs="Times New Roman"/>
      </w:rPr>
    </w:lvl>
    <w:lvl w:ilvl="2" w:tplc="0409001B" w:tentative="1">
      <w:start w:val="1"/>
      <w:numFmt w:val="lowerRoman"/>
      <w:lvlText w:val="%3."/>
      <w:lvlJc w:val="right"/>
      <w:pPr>
        <w:ind w:left="2572" w:hanging="480"/>
      </w:pPr>
      <w:rPr>
        <w:rFonts w:cs="Times New Roman"/>
      </w:rPr>
    </w:lvl>
    <w:lvl w:ilvl="3" w:tplc="0409000F" w:tentative="1">
      <w:start w:val="1"/>
      <w:numFmt w:val="decimal"/>
      <w:lvlText w:val="%4."/>
      <w:lvlJc w:val="left"/>
      <w:pPr>
        <w:ind w:left="3052" w:hanging="480"/>
      </w:pPr>
      <w:rPr>
        <w:rFonts w:cs="Times New Roman"/>
      </w:rPr>
    </w:lvl>
    <w:lvl w:ilvl="4" w:tplc="04090019" w:tentative="1">
      <w:start w:val="1"/>
      <w:numFmt w:val="ideographTraditional"/>
      <w:lvlText w:val="%5、"/>
      <w:lvlJc w:val="left"/>
      <w:pPr>
        <w:ind w:left="3532" w:hanging="480"/>
      </w:pPr>
      <w:rPr>
        <w:rFonts w:cs="Times New Roman"/>
      </w:rPr>
    </w:lvl>
    <w:lvl w:ilvl="5" w:tplc="0409001B" w:tentative="1">
      <w:start w:val="1"/>
      <w:numFmt w:val="lowerRoman"/>
      <w:lvlText w:val="%6."/>
      <w:lvlJc w:val="right"/>
      <w:pPr>
        <w:ind w:left="4012" w:hanging="480"/>
      </w:pPr>
      <w:rPr>
        <w:rFonts w:cs="Times New Roman"/>
      </w:rPr>
    </w:lvl>
    <w:lvl w:ilvl="6" w:tplc="0409000F" w:tentative="1">
      <w:start w:val="1"/>
      <w:numFmt w:val="decimal"/>
      <w:lvlText w:val="%7."/>
      <w:lvlJc w:val="left"/>
      <w:pPr>
        <w:ind w:left="4492" w:hanging="480"/>
      </w:pPr>
      <w:rPr>
        <w:rFonts w:cs="Times New Roman"/>
      </w:rPr>
    </w:lvl>
    <w:lvl w:ilvl="7" w:tplc="04090019" w:tentative="1">
      <w:start w:val="1"/>
      <w:numFmt w:val="ideographTraditional"/>
      <w:lvlText w:val="%8、"/>
      <w:lvlJc w:val="left"/>
      <w:pPr>
        <w:ind w:left="4972" w:hanging="480"/>
      </w:pPr>
      <w:rPr>
        <w:rFonts w:cs="Times New Roman"/>
      </w:rPr>
    </w:lvl>
    <w:lvl w:ilvl="8" w:tplc="0409001B" w:tentative="1">
      <w:start w:val="1"/>
      <w:numFmt w:val="lowerRoman"/>
      <w:lvlText w:val="%9."/>
      <w:lvlJc w:val="right"/>
      <w:pPr>
        <w:ind w:left="5452" w:hanging="480"/>
      </w:pPr>
      <w:rPr>
        <w:rFonts w:cs="Times New Roman"/>
      </w:rPr>
    </w:lvl>
  </w:abstractNum>
  <w:abstractNum w:abstractNumId="28" w15:restartNumberingAfterBreak="0">
    <w:nsid w:val="563C7F9F"/>
    <w:multiLevelType w:val="hybridMultilevel"/>
    <w:tmpl w:val="A55067C6"/>
    <w:lvl w:ilvl="0" w:tplc="DB1A0CDC">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9" w15:restartNumberingAfterBreak="0">
    <w:nsid w:val="571465A9"/>
    <w:multiLevelType w:val="hybridMultilevel"/>
    <w:tmpl w:val="2F8C9C1A"/>
    <w:lvl w:ilvl="0" w:tplc="F618A226">
      <w:start w:val="1"/>
      <w:numFmt w:val="decimal"/>
      <w:lvlText w:val="%1."/>
      <w:lvlJc w:val="left"/>
      <w:pPr>
        <w:tabs>
          <w:tab w:val="num" w:pos="1069"/>
        </w:tabs>
        <w:ind w:left="1069" w:hanging="360"/>
      </w:pPr>
      <w:rPr>
        <w:rFonts w:hint="default"/>
      </w:rPr>
    </w:lvl>
    <w:lvl w:ilvl="1" w:tplc="04090019" w:tentative="1">
      <w:start w:val="1"/>
      <w:numFmt w:val="ideographTraditional"/>
      <w:lvlText w:val="%2、"/>
      <w:lvlJc w:val="left"/>
      <w:pPr>
        <w:tabs>
          <w:tab w:val="num" w:pos="1669"/>
        </w:tabs>
        <w:ind w:left="1669" w:hanging="480"/>
      </w:pPr>
    </w:lvl>
    <w:lvl w:ilvl="2" w:tplc="0409001B" w:tentative="1">
      <w:start w:val="1"/>
      <w:numFmt w:val="lowerRoman"/>
      <w:lvlText w:val="%3."/>
      <w:lvlJc w:val="right"/>
      <w:pPr>
        <w:tabs>
          <w:tab w:val="num" w:pos="2149"/>
        </w:tabs>
        <w:ind w:left="2149" w:hanging="480"/>
      </w:pPr>
    </w:lvl>
    <w:lvl w:ilvl="3" w:tplc="0409000F" w:tentative="1">
      <w:start w:val="1"/>
      <w:numFmt w:val="decimal"/>
      <w:lvlText w:val="%4."/>
      <w:lvlJc w:val="left"/>
      <w:pPr>
        <w:tabs>
          <w:tab w:val="num" w:pos="2629"/>
        </w:tabs>
        <w:ind w:left="2629" w:hanging="480"/>
      </w:pPr>
    </w:lvl>
    <w:lvl w:ilvl="4" w:tplc="04090019" w:tentative="1">
      <w:start w:val="1"/>
      <w:numFmt w:val="ideographTraditional"/>
      <w:lvlText w:val="%5、"/>
      <w:lvlJc w:val="left"/>
      <w:pPr>
        <w:tabs>
          <w:tab w:val="num" w:pos="3109"/>
        </w:tabs>
        <w:ind w:left="3109" w:hanging="480"/>
      </w:pPr>
    </w:lvl>
    <w:lvl w:ilvl="5" w:tplc="0409001B" w:tentative="1">
      <w:start w:val="1"/>
      <w:numFmt w:val="lowerRoman"/>
      <w:lvlText w:val="%6."/>
      <w:lvlJc w:val="right"/>
      <w:pPr>
        <w:tabs>
          <w:tab w:val="num" w:pos="3589"/>
        </w:tabs>
        <w:ind w:left="3589" w:hanging="480"/>
      </w:pPr>
    </w:lvl>
    <w:lvl w:ilvl="6" w:tplc="0409000F" w:tentative="1">
      <w:start w:val="1"/>
      <w:numFmt w:val="decimal"/>
      <w:lvlText w:val="%7."/>
      <w:lvlJc w:val="left"/>
      <w:pPr>
        <w:tabs>
          <w:tab w:val="num" w:pos="4069"/>
        </w:tabs>
        <w:ind w:left="4069" w:hanging="480"/>
      </w:pPr>
    </w:lvl>
    <w:lvl w:ilvl="7" w:tplc="04090019" w:tentative="1">
      <w:start w:val="1"/>
      <w:numFmt w:val="ideographTraditional"/>
      <w:lvlText w:val="%8、"/>
      <w:lvlJc w:val="left"/>
      <w:pPr>
        <w:tabs>
          <w:tab w:val="num" w:pos="4549"/>
        </w:tabs>
        <w:ind w:left="4549" w:hanging="480"/>
      </w:pPr>
    </w:lvl>
    <w:lvl w:ilvl="8" w:tplc="0409001B" w:tentative="1">
      <w:start w:val="1"/>
      <w:numFmt w:val="lowerRoman"/>
      <w:lvlText w:val="%9."/>
      <w:lvlJc w:val="right"/>
      <w:pPr>
        <w:tabs>
          <w:tab w:val="num" w:pos="5029"/>
        </w:tabs>
        <w:ind w:left="5029" w:hanging="480"/>
      </w:pPr>
    </w:lvl>
  </w:abstractNum>
  <w:abstractNum w:abstractNumId="30" w15:restartNumberingAfterBreak="0">
    <w:nsid w:val="57424330"/>
    <w:multiLevelType w:val="hybridMultilevel"/>
    <w:tmpl w:val="F502052C"/>
    <w:lvl w:ilvl="0" w:tplc="CF58F95C">
      <w:start w:val="1"/>
      <w:numFmt w:val="decimal"/>
      <w:lvlText w:val="%1."/>
      <w:lvlJc w:val="left"/>
      <w:pPr>
        <w:ind w:left="1730" w:hanging="360"/>
      </w:pPr>
      <w:rPr>
        <w:rFonts w:hint="default"/>
        <w:u w:val="none"/>
      </w:rPr>
    </w:lvl>
    <w:lvl w:ilvl="1" w:tplc="04090019" w:tentative="1">
      <w:start w:val="1"/>
      <w:numFmt w:val="ideographTraditional"/>
      <w:lvlText w:val="%2、"/>
      <w:lvlJc w:val="left"/>
      <w:pPr>
        <w:ind w:left="2330" w:hanging="480"/>
      </w:pPr>
    </w:lvl>
    <w:lvl w:ilvl="2" w:tplc="0409001B" w:tentative="1">
      <w:start w:val="1"/>
      <w:numFmt w:val="lowerRoman"/>
      <w:lvlText w:val="%3."/>
      <w:lvlJc w:val="right"/>
      <w:pPr>
        <w:ind w:left="2810" w:hanging="480"/>
      </w:pPr>
    </w:lvl>
    <w:lvl w:ilvl="3" w:tplc="0409000F" w:tentative="1">
      <w:start w:val="1"/>
      <w:numFmt w:val="decimal"/>
      <w:lvlText w:val="%4."/>
      <w:lvlJc w:val="left"/>
      <w:pPr>
        <w:ind w:left="3290" w:hanging="480"/>
      </w:pPr>
    </w:lvl>
    <w:lvl w:ilvl="4" w:tplc="04090019" w:tentative="1">
      <w:start w:val="1"/>
      <w:numFmt w:val="ideographTraditional"/>
      <w:lvlText w:val="%5、"/>
      <w:lvlJc w:val="left"/>
      <w:pPr>
        <w:ind w:left="3770" w:hanging="480"/>
      </w:pPr>
    </w:lvl>
    <w:lvl w:ilvl="5" w:tplc="0409001B" w:tentative="1">
      <w:start w:val="1"/>
      <w:numFmt w:val="lowerRoman"/>
      <w:lvlText w:val="%6."/>
      <w:lvlJc w:val="right"/>
      <w:pPr>
        <w:ind w:left="4250" w:hanging="480"/>
      </w:pPr>
    </w:lvl>
    <w:lvl w:ilvl="6" w:tplc="0409000F" w:tentative="1">
      <w:start w:val="1"/>
      <w:numFmt w:val="decimal"/>
      <w:lvlText w:val="%7."/>
      <w:lvlJc w:val="left"/>
      <w:pPr>
        <w:ind w:left="4730" w:hanging="480"/>
      </w:pPr>
    </w:lvl>
    <w:lvl w:ilvl="7" w:tplc="04090019" w:tentative="1">
      <w:start w:val="1"/>
      <w:numFmt w:val="ideographTraditional"/>
      <w:lvlText w:val="%8、"/>
      <w:lvlJc w:val="left"/>
      <w:pPr>
        <w:ind w:left="5210" w:hanging="480"/>
      </w:pPr>
    </w:lvl>
    <w:lvl w:ilvl="8" w:tplc="0409001B" w:tentative="1">
      <w:start w:val="1"/>
      <w:numFmt w:val="lowerRoman"/>
      <w:lvlText w:val="%9."/>
      <w:lvlJc w:val="right"/>
      <w:pPr>
        <w:ind w:left="5690" w:hanging="480"/>
      </w:pPr>
    </w:lvl>
  </w:abstractNum>
  <w:abstractNum w:abstractNumId="31" w15:restartNumberingAfterBreak="0">
    <w:nsid w:val="5A011668"/>
    <w:multiLevelType w:val="hybridMultilevel"/>
    <w:tmpl w:val="3D347ADA"/>
    <w:lvl w:ilvl="0" w:tplc="5B148762">
      <w:start w:val="1"/>
      <w:numFmt w:val="taiwaneseCountingThousand"/>
      <w:lvlText w:val="（%1）"/>
      <w:lvlJc w:val="left"/>
      <w:pPr>
        <w:tabs>
          <w:tab w:val="num" w:pos="1500"/>
        </w:tabs>
        <w:ind w:left="1500" w:hanging="780"/>
      </w:pPr>
      <w:rPr>
        <w:rFonts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32" w15:restartNumberingAfterBreak="0">
    <w:nsid w:val="5C3703A4"/>
    <w:multiLevelType w:val="hybridMultilevel"/>
    <w:tmpl w:val="BE2ADC7C"/>
    <w:lvl w:ilvl="0" w:tplc="D95C4058">
      <w:start w:val="1"/>
      <w:numFmt w:val="taiwaneseCountingThousand"/>
      <w:lvlText w:val="(%1)"/>
      <w:lvlJc w:val="left"/>
      <w:pPr>
        <w:tabs>
          <w:tab w:val="num" w:pos="1065"/>
        </w:tabs>
        <w:ind w:left="1065" w:hanging="465"/>
      </w:pPr>
      <w:rPr>
        <w:rFonts w:hint="default"/>
      </w:rPr>
    </w:lvl>
    <w:lvl w:ilvl="1" w:tplc="04090019" w:tentative="1">
      <w:start w:val="1"/>
      <w:numFmt w:val="ideographTraditional"/>
      <w:lvlText w:val="%2、"/>
      <w:lvlJc w:val="left"/>
      <w:pPr>
        <w:tabs>
          <w:tab w:val="num" w:pos="1560"/>
        </w:tabs>
        <w:ind w:left="1560" w:hanging="480"/>
      </w:p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33" w15:restartNumberingAfterBreak="0">
    <w:nsid w:val="60BE133F"/>
    <w:multiLevelType w:val="hybridMultilevel"/>
    <w:tmpl w:val="BA2A7F7C"/>
    <w:lvl w:ilvl="0" w:tplc="87264E2E">
      <w:start w:val="2"/>
      <w:numFmt w:val="taiwaneseCountingThousand"/>
      <w:lvlText w:val="%1、"/>
      <w:lvlJc w:val="left"/>
      <w:pPr>
        <w:tabs>
          <w:tab w:val="num" w:pos="1200"/>
        </w:tabs>
        <w:ind w:left="1200" w:hanging="720"/>
      </w:pPr>
      <w:rPr>
        <w:rFonts w:ascii="標楷體"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34" w15:restartNumberingAfterBreak="0">
    <w:nsid w:val="61E721AD"/>
    <w:multiLevelType w:val="hybridMultilevel"/>
    <w:tmpl w:val="6456A6FC"/>
    <w:lvl w:ilvl="0" w:tplc="FC307122">
      <w:start w:val="1"/>
      <w:numFmt w:val="decimal"/>
      <w:lvlText w:val="(%1)"/>
      <w:lvlJc w:val="left"/>
      <w:pPr>
        <w:ind w:left="480" w:hanging="480"/>
      </w:pPr>
      <w:rPr>
        <w:rFonts w:cs="Times New Roman" w:hint="default"/>
      </w:rPr>
    </w:lvl>
    <w:lvl w:ilvl="1" w:tplc="B1825B62">
      <w:start w:val="1"/>
      <w:numFmt w:val="decimal"/>
      <w:lvlText w:val="%2."/>
      <w:lvlJc w:val="left"/>
      <w:pPr>
        <w:ind w:left="840" w:hanging="360"/>
      </w:pPr>
      <w:rPr>
        <w:rFonts w:cs="Times New Roman" w:hint="default"/>
      </w:rPr>
    </w:lvl>
    <w:lvl w:ilvl="2" w:tplc="0409001B" w:tentative="1">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5" w15:restartNumberingAfterBreak="0">
    <w:nsid w:val="643D46C9"/>
    <w:multiLevelType w:val="hybridMultilevel"/>
    <w:tmpl w:val="8D1038BC"/>
    <w:lvl w:ilvl="0" w:tplc="0409000F">
      <w:start w:val="1"/>
      <w:numFmt w:val="decimal"/>
      <w:lvlText w:val="%1."/>
      <w:lvlJc w:val="left"/>
      <w:pPr>
        <w:ind w:left="5966" w:hanging="720"/>
      </w:pPr>
      <w:rPr>
        <w:rFonts w:cs="Times New Roman" w:hint="default"/>
        <w:b w:val="0"/>
        <w:sz w:val="28"/>
      </w:rPr>
    </w:lvl>
    <w:lvl w:ilvl="1" w:tplc="04090019" w:tentative="1">
      <w:start w:val="1"/>
      <w:numFmt w:val="ideographTraditional"/>
      <w:lvlText w:val="%2、"/>
      <w:lvlJc w:val="left"/>
      <w:pPr>
        <w:ind w:left="1669" w:hanging="480"/>
      </w:pPr>
      <w:rPr>
        <w:rFonts w:cs="Times New Roman"/>
      </w:rPr>
    </w:lvl>
    <w:lvl w:ilvl="2" w:tplc="0409001B" w:tentative="1">
      <w:start w:val="1"/>
      <w:numFmt w:val="lowerRoman"/>
      <w:lvlText w:val="%3."/>
      <w:lvlJc w:val="right"/>
      <w:pPr>
        <w:ind w:left="2149" w:hanging="480"/>
      </w:pPr>
      <w:rPr>
        <w:rFonts w:cs="Times New Roman"/>
      </w:rPr>
    </w:lvl>
    <w:lvl w:ilvl="3" w:tplc="0409000F" w:tentative="1">
      <w:start w:val="1"/>
      <w:numFmt w:val="decimal"/>
      <w:lvlText w:val="%4."/>
      <w:lvlJc w:val="left"/>
      <w:pPr>
        <w:ind w:left="2629" w:hanging="480"/>
      </w:pPr>
      <w:rPr>
        <w:rFonts w:cs="Times New Roman"/>
      </w:rPr>
    </w:lvl>
    <w:lvl w:ilvl="4" w:tplc="04090019" w:tentative="1">
      <w:start w:val="1"/>
      <w:numFmt w:val="ideographTraditional"/>
      <w:lvlText w:val="%5、"/>
      <w:lvlJc w:val="left"/>
      <w:pPr>
        <w:ind w:left="3109" w:hanging="480"/>
      </w:pPr>
      <w:rPr>
        <w:rFonts w:cs="Times New Roman"/>
      </w:rPr>
    </w:lvl>
    <w:lvl w:ilvl="5" w:tplc="0409001B" w:tentative="1">
      <w:start w:val="1"/>
      <w:numFmt w:val="lowerRoman"/>
      <w:lvlText w:val="%6."/>
      <w:lvlJc w:val="right"/>
      <w:pPr>
        <w:ind w:left="3589" w:hanging="480"/>
      </w:pPr>
      <w:rPr>
        <w:rFonts w:cs="Times New Roman"/>
      </w:rPr>
    </w:lvl>
    <w:lvl w:ilvl="6" w:tplc="0409000F" w:tentative="1">
      <w:start w:val="1"/>
      <w:numFmt w:val="decimal"/>
      <w:lvlText w:val="%7."/>
      <w:lvlJc w:val="left"/>
      <w:pPr>
        <w:ind w:left="4069" w:hanging="480"/>
      </w:pPr>
      <w:rPr>
        <w:rFonts w:cs="Times New Roman"/>
      </w:rPr>
    </w:lvl>
    <w:lvl w:ilvl="7" w:tplc="04090019" w:tentative="1">
      <w:start w:val="1"/>
      <w:numFmt w:val="ideographTraditional"/>
      <w:lvlText w:val="%8、"/>
      <w:lvlJc w:val="left"/>
      <w:pPr>
        <w:ind w:left="4549" w:hanging="480"/>
      </w:pPr>
      <w:rPr>
        <w:rFonts w:cs="Times New Roman"/>
      </w:rPr>
    </w:lvl>
    <w:lvl w:ilvl="8" w:tplc="0409001B" w:tentative="1">
      <w:start w:val="1"/>
      <w:numFmt w:val="lowerRoman"/>
      <w:lvlText w:val="%9."/>
      <w:lvlJc w:val="right"/>
      <w:pPr>
        <w:ind w:left="5029" w:hanging="480"/>
      </w:pPr>
      <w:rPr>
        <w:rFonts w:cs="Times New Roman"/>
      </w:rPr>
    </w:lvl>
  </w:abstractNum>
  <w:abstractNum w:abstractNumId="36" w15:restartNumberingAfterBreak="0">
    <w:nsid w:val="679A54DE"/>
    <w:multiLevelType w:val="hybridMultilevel"/>
    <w:tmpl w:val="412CAFFA"/>
    <w:lvl w:ilvl="0" w:tplc="A630FA5A">
      <w:start w:val="1"/>
      <w:numFmt w:val="taiwaneseCountingThousand"/>
      <w:lvlText w:val="(%1)"/>
      <w:lvlJc w:val="left"/>
      <w:pPr>
        <w:ind w:left="1189" w:hanging="480"/>
      </w:pPr>
      <w:rPr>
        <w:rFonts w:cs="Times New Roman" w:hint="default"/>
        <w:b w:val="0"/>
        <w:sz w:val="28"/>
      </w:rPr>
    </w:lvl>
    <w:lvl w:ilvl="1" w:tplc="04090019" w:tentative="1">
      <w:start w:val="1"/>
      <w:numFmt w:val="ideographTraditional"/>
      <w:lvlText w:val="%2、"/>
      <w:lvlJc w:val="left"/>
      <w:pPr>
        <w:tabs>
          <w:tab w:val="num" w:pos="1189"/>
        </w:tabs>
        <w:ind w:left="1189" w:hanging="480"/>
      </w:pPr>
    </w:lvl>
    <w:lvl w:ilvl="2" w:tplc="0409001B" w:tentative="1">
      <w:start w:val="1"/>
      <w:numFmt w:val="lowerRoman"/>
      <w:lvlText w:val="%3."/>
      <w:lvlJc w:val="right"/>
      <w:pPr>
        <w:tabs>
          <w:tab w:val="num" w:pos="1669"/>
        </w:tabs>
        <w:ind w:left="1669" w:hanging="480"/>
      </w:pPr>
    </w:lvl>
    <w:lvl w:ilvl="3" w:tplc="0409000F" w:tentative="1">
      <w:start w:val="1"/>
      <w:numFmt w:val="decimal"/>
      <w:lvlText w:val="%4."/>
      <w:lvlJc w:val="left"/>
      <w:pPr>
        <w:tabs>
          <w:tab w:val="num" w:pos="2149"/>
        </w:tabs>
        <w:ind w:left="2149" w:hanging="480"/>
      </w:pPr>
    </w:lvl>
    <w:lvl w:ilvl="4" w:tplc="04090019" w:tentative="1">
      <w:start w:val="1"/>
      <w:numFmt w:val="ideographTraditional"/>
      <w:lvlText w:val="%5、"/>
      <w:lvlJc w:val="left"/>
      <w:pPr>
        <w:tabs>
          <w:tab w:val="num" w:pos="2629"/>
        </w:tabs>
        <w:ind w:left="2629" w:hanging="480"/>
      </w:pPr>
    </w:lvl>
    <w:lvl w:ilvl="5" w:tplc="0409001B" w:tentative="1">
      <w:start w:val="1"/>
      <w:numFmt w:val="lowerRoman"/>
      <w:lvlText w:val="%6."/>
      <w:lvlJc w:val="right"/>
      <w:pPr>
        <w:tabs>
          <w:tab w:val="num" w:pos="3109"/>
        </w:tabs>
        <w:ind w:left="3109" w:hanging="480"/>
      </w:pPr>
    </w:lvl>
    <w:lvl w:ilvl="6" w:tplc="0409000F" w:tentative="1">
      <w:start w:val="1"/>
      <w:numFmt w:val="decimal"/>
      <w:lvlText w:val="%7."/>
      <w:lvlJc w:val="left"/>
      <w:pPr>
        <w:tabs>
          <w:tab w:val="num" w:pos="3589"/>
        </w:tabs>
        <w:ind w:left="3589" w:hanging="480"/>
      </w:pPr>
    </w:lvl>
    <w:lvl w:ilvl="7" w:tplc="04090019" w:tentative="1">
      <w:start w:val="1"/>
      <w:numFmt w:val="ideographTraditional"/>
      <w:lvlText w:val="%8、"/>
      <w:lvlJc w:val="left"/>
      <w:pPr>
        <w:tabs>
          <w:tab w:val="num" w:pos="4069"/>
        </w:tabs>
        <w:ind w:left="4069" w:hanging="480"/>
      </w:pPr>
    </w:lvl>
    <w:lvl w:ilvl="8" w:tplc="0409001B" w:tentative="1">
      <w:start w:val="1"/>
      <w:numFmt w:val="lowerRoman"/>
      <w:lvlText w:val="%9."/>
      <w:lvlJc w:val="right"/>
      <w:pPr>
        <w:tabs>
          <w:tab w:val="num" w:pos="4549"/>
        </w:tabs>
        <w:ind w:left="4549" w:hanging="480"/>
      </w:pPr>
    </w:lvl>
  </w:abstractNum>
  <w:abstractNum w:abstractNumId="37" w15:restartNumberingAfterBreak="0">
    <w:nsid w:val="685F5A67"/>
    <w:multiLevelType w:val="hybridMultilevel"/>
    <w:tmpl w:val="C05619BA"/>
    <w:lvl w:ilvl="0" w:tplc="F71EFFCC">
      <w:start w:val="1"/>
      <w:numFmt w:val="taiwaneseCountingThousand"/>
      <w:lvlText w:val="(%1)"/>
      <w:lvlJc w:val="left"/>
      <w:pPr>
        <w:ind w:left="1429" w:hanging="720"/>
      </w:pPr>
      <w:rPr>
        <w:rFonts w:cs="Times New Roman" w:hint="default"/>
        <w:b w:val="0"/>
        <w:sz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8" w15:restartNumberingAfterBreak="0">
    <w:nsid w:val="6B5F7344"/>
    <w:multiLevelType w:val="hybridMultilevel"/>
    <w:tmpl w:val="56E6354A"/>
    <w:lvl w:ilvl="0" w:tplc="B9CC5CD2">
      <w:start w:val="1"/>
      <w:numFmt w:val="taiwaneseCountingThousand"/>
      <w:lvlText w:val="（%1）"/>
      <w:lvlJc w:val="left"/>
      <w:pPr>
        <w:tabs>
          <w:tab w:val="num" w:pos="855"/>
        </w:tabs>
        <w:ind w:left="855" w:hanging="855"/>
      </w:pPr>
      <w:rPr>
        <w:rFonts w:hint="default"/>
        <w:b w:val="0"/>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BBD7ADE"/>
    <w:multiLevelType w:val="hybridMultilevel"/>
    <w:tmpl w:val="29C4B8E6"/>
    <w:lvl w:ilvl="0" w:tplc="0409000F">
      <w:start w:val="1"/>
      <w:numFmt w:val="decimal"/>
      <w:lvlText w:val="%1."/>
      <w:lvlJc w:val="left"/>
      <w:pPr>
        <w:tabs>
          <w:tab w:val="num" w:pos="960"/>
        </w:tabs>
        <w:ind w:left="960" w:hanging="480"/>
      </w:pPr>
      <w:rPr>
        <w:rFonts w:hint="default"/>
        <w:b w:val="0"/>
        <w:sz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0" w15:restartNumberingAfterBreak="0">
    <w:nsid w:val="6D6A5066"/>
    <w:multiLevelType w:val="hybridMultilevel"/>
    <w:tmpl w:val="DDD6034C"/>
    <w:lvl w:ilvl="0" w:tplc="8752FBBC">
      <w:start w:val="1"/>
      <w:numFmt w:val="decimal"/>
      <w:lvlText w:val="(%1)"/>
      <w:lvlJc w:val="left"/>
      <w:pPr>
        <w:ind w:left="2138" w:hanging="360"/>
      </w:pPr>
      <w:rPr>
        <w:rFonts w:hint="default"/>
      </w:rPr>
    </w:lvl>
    <w:lvl w:ilvl="1" w:tplc="04090019" w:tentative="1">
      <w:start w:val="1"/>
      <w:numFmt w:val="ideographTraditional"/>
      <w:lvlText w:val="%2、"/>
      <w:lvlJc w:val="left"/>
      <w:pPr>
        <w:ind w:left="2738" w:hanging="480"/>
      </w:pPr>
    </w:lvl>
    <w:lvl w:ilvl="2" w:tplc="0409001B" w:tentative="1">
      <w:start w:val="1"/>
      <w:numFmt w:val="lowerRoman"/>
      <w:lvlText w:val="%3."/>
      <w:lvlJc w:val="right"/>
      <w:pPr>
        <w:ind w:left="3218" w:hanging="480"/>
      </w:pPr>
    </w:lvl>
    <w:lvl w:ilvl="3" w:tplc="0409000F" w:tentative="1">
      <w:start w:val="1"/>
      <w:numFmt w:val="decimal"/>
      <w:lvlText w:val="%4."/>
      <w:lvlJc w:val="left"/>
      <w:pPr>
        <w:ind w:left="3698" w:hanging="480"/>
      </w:pPr>
    </w:lvl>
    <w:lvl w:ilvl="4" w:tplc="04090019" w:tentative="1">
      <w:start w:val="1"/>
      <w:numFmt w:val="ideographTraditional"/>
      <w:lvlText w:val="%5、"/>
      <w:lvlJc w:val="left"/>
      <w:pPr>
        <w:ind w:left="4178" w:hanging="480"/>
      </w:pPr>
    </w:lvl>
    <w:lvl w:ilvl="5" w:tplc="0409001B" w:tentative="1">
      <w:start w:val="1"/>
      <w:numFmt w:val="lowerRoman"/>
      <w:lvlText w:val="%6."/>
      <w:lvlJc w:val="right"/>
      <w:pPr>
        <w:ind w:left="4658" w:hanging="480"/>
      </w:pPr>
    </w:lvl>
    <w:lvl w:ilvl="6" w:tplc="0409000F" w:tentative="1">
      <w:start w:val="1"/>
      <w:numFmt w:val="decimal"/>
      <w:lvlText w:val="%7."/>
      <w:lvlJc w:val="left"/>
      <w:pPr>
        <w:ind w:left="5138" w:hanging="480"/>
      </w:pPr>
    </w:lvl>
    <w:lvl w:ilvl="7" w:tplc="04090019" w:tentative="1">
      <w:start w:val="1"/>
      <w:numFmt w:val="ideographTraditional"/>
      <w:lvlText w:val="%8、"/>
      <w:lvlJc w:val="left"/>
      <w:pPr>
        <w:ind w:left="5618" w:hanging="480"/>
      </w:pPr>
    </w:lvl>
    <w:lvl w:ilvl="8" w:tplc="0409001B" w:tentative="1">
      <w:start w:val="1"/>
      <w:numFmt w:val="lowerRoman"/>
      <w:lvlText w:val="%9."/>
      <w:lvlJc w:val="right"/>
      <w:pPr>
        <w:ind w:left="6098" w:hanging="480"/>
      </w:pPr>
    </w:lvl>
  </w:abstractNum>
  <w:abstractNum w:abstractNumId="41" w15:restartNumberingAfterBreak="0">
    <w:nsid w:val="75CA2AC6"/>
    <w:multiLevelType w:val="hybridMultilevel"/>
    <w:tmpl w:val="4A82B256"/>
    <w:lvl w:ilvl="0" w:tplc="CCEABAC4">
      <w:start w:val="1"/>
      <w:numFmt w:val="decimal"/>
      <w:lvlText w:val="%1."/>
      <w:lvlJc w:val="left"/>
      <w:pPr>
        <w:ind w:left="1909" w:hanging="480"/>
      </w:pPr>
      <w:rPr>
        <w:rFonts w:hint="default"/>
        <w:sz w:val="28"/>
      </w:rPr>
    </w:lvl>
    <w:lvl w:ilvl="1" w:tplc="04090019">
      <w:start w:val="1"/>
      <w:numFmt w:val="ideographTraditional"/>
      <w:lvlText w:val="%2、"/>
      <w:lvlJc w:val="left"/>
      <w:pPr>
        <w:ind w:left="2389" w:hanging="480"/>
      </w:pPr>
    </w:lvl>
    <w:lvl w:ilvl="2" w:tplc="0409001B" w:tentative="1">
      <w:start w:val="1"/>
      <w:numFmt w:val="lowerRoman"/>
      <w:lvlText w:val="%3."/>
      <w:lvlJc w:val="right"/>
      <w:pPr>
        <w:ind w:left="2869" w:hanging="480"/>
      </w:pPr>
    </w:lvl>
    <w:lvl w:ilvl="3" w:tplc="0409000F" w:tentative="1">
      <w:start w:val="1"/>
      <w:numFmt w:val="decimal"/>
      <w:lvlText w:val="%4."/>
      <w:lvlJc w:val="left"/>
      <w:pPr>
        <w:ind w:left="3349" w:hanging="480"/>
      </w:pPr>
    </w:lvl>
    <w:lvl w:ilvl="4" w:tplc="04090019" w:tentative="1">
      <w:start w:val="1"/>
      <w:numFmt w:val="ideographTraditional"/>
      <w:lvlText w:val="%5、"/>
      <w:lvlJc w:val="left"/>
      <w:pPr>
        <w:ind w:left="3829" w:hanging="480"/>
      </w:pPr>
    </w:lvl>
    <w:lvl w:ilvl="5" w:tplc="0409001B" w:tentative="1">
      <w:start w:val="1"/>
      <w:numFmt w:val="lowerRoman"/>
      <w:lvlText w:val="%6."/>
      <w:lvlJc w:val="right"/>
      <w:pPr>
        <w:ind w:left="4309" w:hanging="480"/>
      </w:pPr>
    </w:lvl>
    <w:lvl w:ilvl="6" w:tplc="0409000F" w:tentative="1">
      <w:start w:val="1"/>
      <w:numFmt w:val="decimal"/>
      <w:lvlText w:val="%7."/>
      <w:lvlJc w:val="left"/>
      <w:pPr>
        <w:ind w:left="4789" w:hanging="480"/>
      </w:pPr>
    </w:lvl>
    <w:lvl w:ilvl="7" w:tplc="04090019" w:tentative="1">
      <w:start w:val="1"/>
      <w:numFmt w:val="ideographTraditional"/>
      <w:lvlText w:val="%8、"/>
      <w:lvlJc w:val="left"/>
      <w:pPr>
        <w:ind w:left="5269" w:hanging="480"/>
      </w:pPr>
    </w:lvl>
    <w:lvl w:ilvl="8" w:tplc="0409001B" w:tentative="1">
      <w:start w:val="1"/>
      <w:numFmt w:val="lowerRoman"/>
      <w:lvlText w:val="%9."/>
      <w:lvlJc w:val="right"/>
      <w:pPr>
        <w:ind w:left="5749" w:hanging="480"/>
      </w:pPr>
    </w:lvl>
  </w:abstractNum>
  <w:abstractNum w:abstractNumId="42" w15:restartNumberingAfterBreak="0">
    <w:nsid w:val="77F841E6"/>
    <w:multiLevelType w:val="hybridMultilevel"/>
    <w:tmpl w:val="13982D56"/>
    <w:lvl w:ilvl="0" w:tplc="A630FA5A">
      <w:start w:val="1"/>
      <w:numFmt w:val="taiwaneseCountingThousand"/>
      <w:lvlText w:val="(%1)"/>
      <w:lvlJc w:val="left"/>
      <w:pPr>
        <w:ind w:left="1429" w:hanging="720"/>
      </w:pPr>
      <w:rPr>
        <w:rFonts w:cs="Times New Roman" w:hint="default"/>
        <w:b w:val="0"/>
        <w:sz w:val="28"/>
      </w:rPr>
    </w:lvl>
    <w:lvl w:ilvl="1" w:tplc="04090019" w:tentative="1">
      <w:start w:val="1"/>
      <w:numFmt w:val="ideographTraditional"/>
      <w:lvlText w:val="%2、"/>
      <w:lvlJc w:val="left"/>
      <w:pPr>
        <w:ind w:left="1669" w:hanging="480"/>
      </w:pPr>
      <w:rPr>
        <w:rFonts w:cs="Times New Roman"/>
      </w:rPr>
    </w:lvl>
    <w:lvl w:ilvl="2" w:tplc="0409001B" w:tentative="1">
      <w:start w:val="1"/>
      <w:numFmt w:val="lowerRoman"/>
      <w:lvlText w:val="%3."/>
      <w:lvlJc w:val="right"/>
      <w:pPr>
        <w:ind w:left="2149" w:hanging="480"/>
      </w:pPr>
      <w:rPr>
        <w:rFonts w:cs="Times New Roman"/>
      </w:rPr>
    </w:lvl>
    <w:lvl w:ilvl="3" w:tplc="0409000F" w:tentative="1">
      <w:start w:val="1"/>
      <w:numFmt w:val="decimal"/>
      <w:lvlText w:val="%4."/>
      <w:lvlJc w:val="left"/>
      <w:pPr>
        <w:ind w:left="2629" w:hanging="480"/>
      </w:pPr>
      <w:rPr>
        <w:rFonts w:cs="Times New Roman"/>
      </w:rPr>
    </w:lvl>
    <w:lvl w:ilvl="4" w:tplc="04090019" w:tentative="1">
      <w:start w:val="1"/>
      <w:numFmt w:val="ideographTraditional"/>
      <w:lvlText w:val="%5、"/>
      <w:lvlJc w:val="left"/>
      <w:pPr>
        <w:ind w:left="3109" w:hanging="480"/>
      </w:pPr>
      <w:rPr>
        <w:rFonts w:cs="Times New Roman"/>
      </w:rPr>
    </w:lvl>
    <w:lvl w:ilvl="5" w:tplc="0409001B" w:tentative="1">
      <w:start w:val="1"/>
      <w:numFmt w:val="lowerRoman"/>
      <w:lvlText w:val="%6."/>
      <w:lvlJc w:val="right"/>
      <w:pPr>
        <w:ind w:left="3589" w:hanging="480"/>
      </w:pPr>
      <w:rPr>
        <w:rFonts w:cs="Times New Roman"/>
      </w:rPr>
    </w:lvl>
    <w:lvl w:ilvl="6" w:tplc="0409000F" w:tentative="1">
      <w:start w:val="1"/>
      <w:numFmt w:val="decimal"/>
      <w:lvlText w:val="%7."/>
      <w:lvlJc w:val="left"/>
      <w:pPr>
        <w:ind w:left="4069" w:hanging="480"/>
      </w:pPr>
      <w:rPr>
        <w:rFonts w:cs="Times New Roman"/>
      </w:rPr>
    </w:lvl>
    <w:lvl w:ilvl="7" w:tplc="04090019" w:tentative="1">
      <w:start w:val="1"/>
      <w:numFmt w:val="ideographTraditional"/>
      <w:lvlText w:val="%8、"/>
      <w:lvlJc w:val="left"/>
      <w:pPr>
        <w:ind w:left="4549" w:hanging="480"/>
      </w:pPr>
      <w:rPr>
        <w:rFonts w:cs="Times New Roman"/>
      </w:rPr>
    </w:lvl>
    <w:lvl w:ilvl="8" w:tplc="0409001B" w:tentative="1">
      <w:start w:val="1"/>
      <w:numFmt w:val="lowerRoman"/>
      <w:lvlText w:val="%9."/>
      <w:lvlJc w:val="right"/>
      <w:pPr>
        <w:ind w:left="5029" w:hanging="480"/>
      </w:pPr>
      <w:rPr>
        <w:rFonts w:cs="Times New Roman"/>
      </w:rPr>
    </w:lvl>
  </w:abstractNum>
  <w:abstractNum w:abstractNumId="43" w15:restartNumberingAfterBreak="0">
    <w:nsid w:val="78E943E6"/>
    <w:multiLevelType w:val="hybridMultilevel"/>
    <w:tmpl w:val="9F448F24"/>
    <w:lvl w:ilvl="0" w:tplc="0409000F">
      <w:start w:val="1"/>
      <w:numFmt w:val="decimal"/>
      <w:lvlText w:val="%1."/>
      <w:lvlJc w:val="left"/>
      <w:pPr>
        <w:tabs>
          <w:tab w:val="num" w:pos="960"/>
        </w:tabs>
        <w:ind w:left="960" w:hanging="480"/>
      </w:pPr>
      <w:rPr>
        <w:rFonts w:hint="default"/>
        <w:b w:val="0"/>
        <w:sz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4" w15:restartNumberingAfterBreak="0">
    <w:nsid w:val="7C010E98"/>
    <w:multiLevelType w:val="hybridMultilevel"/>
    <w:tmpl w:val="951A9FA2"/>
    <w:lvl w:ilvl="0" w:tplc="DB1A0CDC">
      <w:start w:val="1"/>
      <w:numFmt w:val="taiwaneseCountingThousand"/>
      <w:lvlText w:val="%1、"/>
      <w:lvlJc w:val="left"/>
      <w:pPr>
        <w:ind w:left="709" w:hanging="480"/>
      </w:pPr>
      <w:rPr>
        <w:rFonts w:hint="default"/>
        <w:color w:val="auto"/>
      </w:rPr>
    </w:lvl>
    <w:lvl w:ilvl="1" w:tplc="EA24E4E6">
      <w:start w:val="1"/>
      <w:numFmt w:val="taiwaneseCountingThousand"/>
      <w:lvlText w:val="(%2)"/>
      <w:lvlJc w:val="left"/>
      <w:pPr>
        <w:tabs>
          <w:tab w:val="num" w:pos="1174"/>
        </w:tabs>
        <w:ind w:left="1174" w:hanging="465"/>
      </w:pPr>
      <w:rPr>
        <w:rFonts w:hint="default"/>
      </w:rPr>
    </w:lvl>
    <w:lvl w:ilvl="2" w:tplc="6D0A86D2">
      <w:start w:val="1"/>
      <w:numFmt w:val="decimal"/>
      <w:lvlText w:val="%3."/>
      <w:lvlJc w:val="left"/>
      <w:pPr>
        <w:tabs>
          <w:tab w:val="num" w:pos="1680"/>
        </w:tabs>
        <w:ind w:left="1680" w:hanging="360"/>
      </w:pPr>
      <w:rPr>
        <w:rFonts w:hint="default"/>
        <w:sz w:val="28"/>
        <w:szCs w:val="28"/>
      </w:rPr>
    </w:lvl>
    <w:lvl w:ilvl="3" w:tplc="0409000F" w:tentative="1">
      <w:start w:val="1"/>
      <w:numFmt w:val="decimal"/>
      <w:lvlText w:val="%4."/>
      <w:lvlJc w:val="left"/>
      <w:pPr>
        <w:ind w:left="2149" w:hanging="480"/>
      </w:pPr>
    </w:lvl>
    <w:lvl w:ilvl="4" w:tplc="04090019" w:tentative="1">
      <w:start w:val="1"/>
      <w:numFmt w:val="ideographTraditional"/>
      <w:lvlText w:val="%5、"/>
      <w:lvlJc w:val="left"/>
      <w:pPr>
        <w:ind w:left="2629" w:hanging="480"/>
      </w:pPr>
    </w:lvl>
    <w:lvl w:ilvl="5" w:tplc="0409001B" w:tentative="1">
      <w:start w:val="1"/>
      <w:numFmt w:val="lowerRoman"/>
      <w:lvlText w:val="%6."/>
      <w:lvlJc w:val="right"/>
      <w:pPr>
        <w:ind w:left="3109" w:hanging="480"/>
      </w:pPr>
    </w:lvl>
    <w:lvl w:ilvl="6" w:tplc="0409000F" w:tentative="1">
      <w:start w:val="1"/>
      <w:numFmt w:val="decimal"/>
      <w:lvlText w:val="%7."/>
      <w:lvlJc w:val="left"/>
      <w:pPr>
        <w:ind w:left="3589" w:hanging="480"/>
      </w:pPr>
    </w:lvl>
    <w:lvl w:ilvl="7" w:tplc="04090019" w:tentative="1">
      <w:start w:val="1"/>
      <w:numFmt w:val="ideographTraditional"/>
      <w:lvlText w:val="%8、"/>
      <w:lvlJc w:val="left"/>
      <w:pPr>
        <w:ind w:left="4069" w:hanging="480"/>
      </w:pPr>
    </w:lvl>
    <w:lvl w:ilvl="8" w:tplc="0409001B" w:tentative="1">
      <w:start w:val="1"/>
      <w:numFmt w:val="lowerRoman"/>
      <w:lvlText w:val="%9."/>
      <w:lvlJc w:val="right"/>
      <w:pPr>
        <w:ind w:left="4549" w:hanging="480"/>
      </w:pPr>
    </w:lvl>
  </w:abstractNum>
  <w:abstractNum w:abstractNumId="45" w15:restartNumberingAfterBreak="0">
    <w:nsid w:val="7D6023F0"/>
    <w:multiLevelType w:val="hybridMultilevel"/>
    <w:tmpl w:val="07E4F272"/>
    <w:lvl w:ilvl="0" w:tplc="A630FA5A">
      <w:start w:val="1"/>
      <w:numFmt w:val="taiwaneseCountingThousand"/>
      <w:lvlText w:val="(%1)"/>
      <w:lvlJc w:val="left"/>
      <w:pPr>
        <w:ind w:left="1429" w:hanging="720"/>
      </w:pPr>
      <w:rPr>
        <w:rFonts w:cs="Times New Roman" w:hint="default"/>
        <w:b w:val="0"/>
        <w:sz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 w15:restartNumberingAfterBreak="0">
    <w:nsid w:val="7EE906CB"/>
    <w:multiLevelType w:val="hybridMultilevel"/>
    <w:tmpl w:val="381E377A"/>
    <w:lvl w:ilvl="0" w:tplc="0409000F">
      <w:start w:val="1"/>
      <w:numFmt w:val="decimal"/>
      <w:lvlText w:val="%1."/>
      <w:lvlJc w:val="left"/>
      <w:pPr>
        <w:tabs>
          <w:tab w:val="num" w:pos="960"/>
        </w:tabs>
        <w:ind w:left="960" w:hanging="480"/>
      </w:pPr>
      <w:rPr>
        <w:rFonts w:hint="default"/>
        <w:b w:val="0"/>
        <w:sz w:val="28"/>
      </w:rPr>
    </w:lvl>
    <w:lvl w:ilvl="1" w:tplc="D336366C">
      <w:start w:val="3"/>
      <w:numFmt w:val="ideographLegalTraditional"/>
      <w:lvlText w:val="%2、"/>
      <w:lvlJc w:val="left"/>
      <w:pPr>
        <w:tabs>
          <w:tab w:val="num" w:pos="1680"/>
        </w:tabs>
        <w:ind w:left="1680" w:hanging="72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7" w15:restartNumberingAfterBreak="0">
    <w:nsid w:val="7EEE488B"/>
    <w:multiLevelType w:val="hybridMultilevel"/>
    <w:tmpl w:val="5F8C159C"/>
    <w:lvl w:ilvl="0" w:tplc="54CEEFE0">
      <w:start w:val="1"/>
      <w:numFmt w:val="taiwaneseCountingThousand"/>
      <w:lvlText w:val="(%1)"/>
      <w:lvlJc w:val="left"/>
      <w:pPr>
        <w:ind w:left="1571" w:hanging="720"/>
      </w:pPr>
      <w:rPr>
        <w:rFonts w:cs="Times New Roman" w:hint="default"/>
        <w:b w:val="0"/>
        <w:sz w:val="28"/>
      </w:rPr>
    </w:lvl>
    <w:lvl w:ilvl="1" w:tplc="5D6C9218">
      <w:start w:val="6"/>
      <w:numFmt w:val="ideographLegalTraditional"/>
      <w:lvlText w:val="%2、"/>
      <w:lvlJc w:val="left"/>
      <w:pPr>
        <w:tabs>
          <w:tab w:val="num" w:pos="1200"/>
        </w:tabs>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8"/>
  </w:num>
  <w:num w:numId="2">
    <w:abstractNumId w:val="5"/>
  </w:num>
  <w:num w:numId="3">
    <w:abstractNumId w:val="4"/>
  </w:num>
  <w:num w:numId="4">
    <w:abstractNumId w:val="38"/>
  </w:num>
  <w:num w:numId="5">
    <w:abstractNumId w:val="9"/>
  </w:num>
  <w:num w:numId="6">
    <w:abstractNumId w:val="20"/>
  </w:num>
  <w:num w:numId="7">
    <w:abstractNumId w:val="3"/>
  </w:num>
  <w:num w:numId="8">
    <w:abstractNumId w:val="22"/>
  </w:num>
  <w:num w:numId="9">
    <w:abstractNumId w:val="2"/>
  </w:num>
  <w:num w:numId="10">
    <w:abstractNumId w:val="46"/>
  </w:num>
  <w:num w:numId="11">
    <w:abstractNumId w:val="25"/>
  </w:num>
  <w:num w:numId="12">
    <w:abstractNumId w:val="39"/>
  </w:num>
  <w:num w:numId="13">
    <w:abstractNumId w:val="43"/>
  </w:num>
  <w:num w:numId="14">
    <w:abstractNumId w:val="44"/>
  </w:num>
  <w:num w:numId="15">
    <w:abstractNumId w:val="36"/>
  </w:num>
  <w:num w:numId="16">
    <w:abstractNumId w:val="26"/>
  </w:num>
  <w:num w:numId="17">
    <w:abstractNumId w:val="29"/>
  </w:num>
  <w:num w:numId="18">
    <w:abstractNumId w:val="21"/>
  </w:num>
  <w:num w:numId="19">
    <w:abstractNumId w:val="47"/>
  </w:num>
  <w:num w:numId="20">
    <w:abstractNumId w:val="6"/>
  </w:num>
  <w:num w:numId="21">
    <w:abstractNumId w:val="41"/>
  </w:num>
  <w:num w:numId="22">
    <w:abstractNumId w:val="42"/>
  </w:num>
  <w:num w:numId="23">
    <w:abstractNumId w:val="11"/>
  </w:num>
  <w:num w:numId="24">
    <w:abstractNumId w:val="35"/>
  </w:num>
  <w:num w:numId="25">
    <w:abstractNumId w:val="27"/>
  </w:num>
  <w:num w:numId="26">
    <w:abstractNumId w:val="17"/>
  </w:num>
  <w:num w:numId="27">
    <w:abstractNumId w:val="12"/>
  </w:num>
  <w:num w:numId="28">
    <w:abstractNumId w:val="15"/>
  </w:num>
  <w:num w:numId="29">
    <w:abstractNumId w:val="13"/>
  </w:num>
  <w:num w:numId="30">
    <w:abstractNumId w:val="24"/>
  </w:num>
  <w:num w:numId="31">
    <w:abstractNumId w:val="1"/>
  </w:num>
  <w:num w:numId="32">
    <w:abstractNumId w:val="34"/>
  </w:num>
  <w:num w:numId="33">
    <w:abstractNumId w:val="37"/>
  </w:num>
  <w:num w:numId="34">
    <w:abstractNumId w:val="14"/>
  </w:num>
  <w:num w:numId="35">
    <w:abstractNumId w:val="0"/>
  </w:num>
  <w:num w:numId="36">
    <w:abstractNumId w:val="10"/>
  </w:num>
  <w:num w:numId="37">
    <w:abstractNumId w:val="40"/>
  </w:num>
  <w:num w:numId="38">
    <w:abstractNumId w:val="18"/>
  </w:num>
  <w:num w:numId="39">
    <w:abstractNumId w:val="7"/>
  </w:num>
  <w:num w:numId="40">
    <w:abstractNumId w:val="23"/>
  </w:num>
  <w:num w:numId="41">
    <w:abstractNumId w:val="19"/>
  </w:num>
  <w:num w:numId="42">
    <w:abstractNumId w:val="45"/>
  </w:num>
  <w:num w:numId="43">
    <w:abstractNumId w:val="31"/>
  </w:num>
  <w:num w:numId="44">
    <w:abstractNumId w:val="30"/>
  </w:num>
  <w:num w:numId="45">
    <w:abstractNumId w:val="32"/>
  </w:num>
  <w:num w:numId="46">
    <w:abstractNumId w:val="8"/>
  </w:num>
  <w:num w:numId="47">
    <w:abstractNumId w:val="16"/>
  </w:num>
  <w:num w:numId="4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21F"/>
    <w:rsid w:val="0000122C"/>
    <w:rsid w:val="00001DED"/>
    <w:rsid w:val="000026E4"/>
    <w:rsid w:val="00003CDD"/>
    <w:rsid w:val="000075E6"/>
    <w:rsid w:val="000079A9"/>
    <w:rsid w:val="0001203A"/>
    <w:rsid w:val="00012C02"/>
    <w:rsid w:val="00021E59"/>
    <w:rsid w:val="0002535A"/>
    <w:rsid w:val="00030E07"/>
    <w:rsid w:val="0004709B"/>
    <w:rsid w:val="0005291C"/>
    <w:rsid w:val="00052EA4"/>
    <w:rsid w:val="00054D1A"/>
    <w:rsid w:val="00061BAA"/>
    <w:rsid w:val="00061CA7"/>
    <w:rsid w:val="000745F3"/>
    <w:rsid w:val="000749E8"/>
    <w:rsid w:val="0008264C"/>
    <w:rsid w:val="00085B34"/>
    <w:rsid w:val="0008699C"/>
    <w:rsid w:val="000A3A9F"/>
    <w:rsid w:val="000C41DD"/>
    <w:rsid w:val="000C68F1"/>
    <w:rsid w:val="000C6A7A"/>
    <w:rsid w:val="000D030F"/>
    <w:rsid w:val="000E142A"/>
    <w:rsid w:val="000E3D75"/>
    <w:rsid w:val="000F3BD0"/>
    <w:rsid w:val="000F695B"/>
    <w:rsid w:val="001007EB"/>
    <w:rsid w:val="00110EDA"/>
    <w:rsid w:val="001214A4"/>
    <w:rsid w:val="00131B83"/>
    <w:rsid w:val="00135C29"/>
    <w:rsid w:val="00140CB4"/>
    <w:rsid w:val="00145AF0"/>
    <w:rsid w:val="00146157"/>
    <w:rsid w:val="001466A7"/>
    <w:rsid w:val="001470D9"/>
    <w:rsid w:val="001526D3"/>
    <w:rsid w:val="00156ABD"/>
    <w:rsid w:val="00160706"/>
    <w:rsid w:val="00162B47"/>
    <w:rsid w:val="001722D6"/>
    <w:rsid w:val="00174DC9"/>
    <w:rsid w:val="00174EC2"/>
    <w:rsid w:val="0017612B"/>
    <w:rsid w:val="001821DE"/>
    <w:rsid w:val="001872AF"/>
    <w:rsid w:val="00192C89"/>
    <w:rsid w:val="001939E4"/>
    <w:rsid w:val="001A4AE6"/>
    <w:rsid w:val="001A7CB1"/>
    <w:rsid w:val="001D0A12"/>
    <w:rsid w:val="001D3F79"/>
    <w:rsid w:val="001F4BAE"/>
    <w:rsid w:val="001F62CD"/>
    <w:rsid w:val="0020153A"/>
    <w:rsid w:val="0020364C"/>
    <w:rsid w:val="002062E3"/>
    <w:rsid w:val="00215C5F"/>
    <w:rsid w:val="0022032F"/>
    <w:rsid w:val="002238CE"/>
    <w:rsid w:val="00226BAC"/>
    <w:rsid w:val="00231A5A"/>
    <w:rsid w:val="00231C1E"/>
    <w:rsid w:val="002358AE"/>
    <w:rsid w:val="00236031"/>
    <w:rsid w:val="00240C43"/>
    <w:rsid w:val="00241BA6"/>
    <w:rsid w:val="00243B19"/>
    <w:rsid w:val="00245274"/>
    <w:rsid w:val="00247E94"/>
    <w:rsid w:val="002548CB"/>
    <w:rsid w:val="00266572"/>
    <w:rsid w:val="00267C0E"/>
    <w:rsid w:val="00270BF6"/>
    <w:rsid w:val="002730F6"/>
    <w:rsid w:val="00280E45"/>
    <w:rsid w:val="00283509"/>
    <w:rsid w:val="00285591"/>
    <w:rsid w:val="002872FF"/>
    <w:rsid w:val="00292671"/>
    <w:rsid w:val="00295E42"/>
    <w:rsid w:val="002A51DE"/>
    <w:rsid w:val="002C018E"/>
    <w:rsid w:val="002C3231"/>
    <w:rsid w:val="002C4987"/>
    <w:rsid w:val="002C5B7F"/>
    <w:rsid w:val="002D358E"/>
    <w:rsid w:val="002D3BCA"/>
    <w:rsid w:val="002D4BA2"/>
    <w:rsid w:val="002E1254"/>
    <w:rsid w:val="002E25F8"/>
    <w:rsid w:val="002E38D8"/>
    <w:rsid w:val="002E3BB6"/>
    <w:rsid w:val="002E5864"/>
    <w:rsid w:val="002F2246"/>
    <w:rsid w:val="00303B73"/>
    <w:rsid w:val="00311683"/>
    <w:rsid w:val="00311B94"/>
    <w:rsid w:val="00312EBC"/>
    <w:rsid w:val="003157B8"/>
    <w:rsid w:val="00316E3A"/>
    <w:rsid w:val="0032322B"/>
    <w:rsid w:val="00323664"/>
    <w:rsid w:val="003247C9"/>
    <w:rsid w:val="0032588E"/>
    <w:rsid w:val="0033570F"/>
    <w:rsid w:val="00341EE6"/>
    <w:rsid w:val="00345CF4"/>
    <w:rsid w:val="003517AE"/>
    <w:rsid w:val="00353C8F"/>
    <w:rsid w:val="00354970"/>
    <w:rsid w:val="00374D32"/>
    <w:rsid w:val="0037586A"/>
    <w:rsid w:val="00377E4A"/>
    <w:rsid w:val="00383B24"/>
    <w:rsid w:val="003842A5"/>
    <w:rsid w:val="003875F3"/>
    <w:rsid w:val="00392775"/>
    <w:rsid w:val="00393DE9"/>
    <w:rsid w:val="00397CD8"/>
    <w:rsid w:val="003B7DE6"/>
    <w:rsid w:val="003C72E3"/>
    <w:rsid w:val="003D1162"/>
    <w:rsid w:val="003D1587"/>
    <w:rsid w:val="003D2FA9"/>
    <w:rsid w:val="003D4244"/>
    <w:rsid w:val="003D6474"/>
    <w:rsid w:val="003E0C52"/>
    <w:rsid w:val="003E1570"/>
    <w:rsid w:val="003F3799"/>
    <w:rsid w:val="003F3A44"/>
    <w:rsid w:val="004110EC"/>
    <w:rsid w:val="00412222"/>
    <w:rsid w:val="00413AF3"/>
    <w:rsid w:val="00414F20"/>
    <w:rsid w:val="00420C16"/>
    <w:rsid w:val="00430BA4"/>
    <w:rsid w:val="00441C04"/>
    <w:rsid w:val="0046160D"/>
    <w:rsid w:val="00467A51"/>
    <w:rsid w:val="00470860"/>
    <w:rsid w:val="00473857"/>
    <w:rsid w:val="00477F62"/>
    <w:rsid w:val="00485A6C"/>
    <w:rsid w:val="00486764"/>
    <w:rsid w:val="004926BE"/>
    <w:rsid w:val="00495946"/>
    <w:rsid w:val="00496CA8"/>
    <w:rsid w:val="004A74F5"/>
    <w:rsid w:val="004A790F"/>
    <w:rsid w:val="004B715F"/>
    <w:rsid w:val="004C078C"/>
    <w:rsid w:val="004C25BD"/>
    <w:rsid w:val="004C53B8"/>
    <w:rsid w:val="004D28B5"/>
    <w:rsid w:val="004D4486"/>
    <w:rsid w:val="004D6015"/>
    <w:rsid w:val="004D66C8"/>
    <w:rsid w:val="004E7743"/>
    <w:rsid w:val="00502A9A"/>
    <w:rsid w:val="005040F1"/>
    <w:rsid w:val="005133E1"/>
    <w:rsid w:val="005145A2"/>
    <w:rsid w:val="0051519E"/>
    <w:rsid w:val="00526AFF"/>
    <w:rsid w:val="005315A6"/>
    <w:rsid w:val="005346FE"/>
    <w:rsid w:val="00540165"/>
    <w:rsid w:val="0054085A"/>
    <w:rsid w:val="00545E52"/>
    <w:rsid w:val="00563DED"/>
    <w:rsid w:val="005742E9"/>
    <w:rsid w:val="00575D37"/>
    <w:rsid w:val="0057659A"/>
    <w:rsid w:val="00583412"/>
    <w:rsid w:val="00583991"/>
    <w:rsid w:val="0058487A"/>
    <w:rsid w:val="00586E91"/>
    <w:rsid w:val="00591ABD"/>
    <w:rsid w:val="005A0BC1"/>
    <w:rsid w:val="005A468C"/>
    <w:rsid w:val="005B0FE3"/>
    <w:rsid w:val="005B326C"/>
    <w:rsid w:val="005B46B2"/>
    <w:rsid w:val="005C0F07"/>
    <w:rsid w:val="005C279B"/>
    <w:rsid w:val="005C2BD3"/>
    <w:rsid w:val="005C614C"/>
    <w:rsid w:val="005C7CDB"/>
    <w:rsid w:val="005E6272"/>
    <w:rsid w:val="005E751E"/>
    <w:rsid w:val="005F145D"/>
    <w:rsid w:val="0060132E"/>
    <w:rsid w:val="00605A2F"/>
    <w:rsid w:val="00622D2A"/>
    <w:rsid w:val="00630524"/>
    <w:rsid w:val="00630EF2"/>
    <w:rsid w:val="006377D6"/>
    <w:rsid w:val="006401A2"/>
    <w:rsid w:val="006406F3"/>
    <w:rsid w:val="00641F90"/>
    <w:rsid w:val="00642A1B"/>
    <w:rsid w:val="00646554"/>
    <w:rsid w:val="00652A27"/>
    <w:rsid w:val="00653589"/>
    <w:rsid w:val="00661142"/>
    <w:rsid w:val="006668F4"/>
    <w:rsid w:val="006709B8"/>
    <w:rsid w:val="0067157A"/>
    <w:rsid w:val="0067309C"/>
    <w:rsid w:val="00673E59"/>
    <w:rsid w:val="00674959"/>
    <w:rsid w:val="00680990"/>
    <w:rsid w:val="00687CCD"/>
    <w:rsid w:val="006929E4"/>
    <w:rsid w:val="006A4496"/>
    <w:rsid w:val="006A5A15"/>
    <w:rsid w:val="006B5376"/>
    <w:rsid w:val="006E0634"/>
    <w:rsid w:val="006E16FE"/>
    <w:rsid w:val="006E4435"/>
    <w:rsid w:val="006F3A00"/>
    <w:rsid w:val="006F44ED"/>
    <w:rsid w:val="006F71CB"/>
    <w:rsid w:val="007024DA"/>
    <w:rsid w:val="00714D75"/>
    <w:rsid w:val="00720ACF"/>
    <w:rsid w:val="007218E0"/>
    <w:rsid w:val="00731B20"/>
    <w:rsid w:val="00737F7F"/>
    <w:rsid w:val="007421E7"/>
    <w:rsid w:val="007473E8"/>
    <w:rsid w:val="00750E67"/>
    <w:rsid w:val="007511D8"/>
    <w:rsid w:val="00751C48"/>
    <w:rsid w:val="00755EAC"/>
    <w:rsid w:val="00760468"/>
    <w:rsid w:val="0076295F"/>
    <w:rsid w:val="00766BDE"/>
    <w:rsid w:val="00770C4D"/>
    <w:rsid w:val="007738BC"/>
    <w:rsid w:val="00782C1D"/>
    <w:rsid w:val="007930DE"/>
    <w:rsid w:val="00793450"/>
    <w:rsid w:val="007A1159"/>
    <w:rsid w:val="007A3346"/>
    <w:rsid w:val="007B7FE6"/>
    <w:rsid w:val="007D10A4"/>
    <w:rsid w:val="007D2585"/>
    <w:rsid w:val="007D789B"/>
    <w:rsid w:val="007E4E13"/>
    <w:rsid w:val="007F5045"/>
    <w:rsid w:val="007F59E2"/>
    <w:rsid w:val="007F5FA2"/>
    <w:rsid w:val="00803E89"/>
    <w:rsid w:val="008105D0"/>
    <w:rsid w:val="00810760"/>
    <w:rsid w:val="00811C6F"/>
    <w:rsid w:val="00822790"/>
    <w:rsid w:val="00832C8F"/>
    <w:rsid w:val="00836420"/>
    <w:rsid w:val="00841CF3"/>
    <w:rsid w:val="0084276E"/>
    <w:rsid w:val="0084785D"/>
    <w:rsid w:val="0085122E"/>
    <w:rsid w:val="00857F9F"/>
    <w:rsid w:val="0086110D"/>
    <w:rsid w:val="00861D9A"/>
    <w:rsid w:val="0087019F"/>
    <w:rsid w:val="00870BF7"/>
    <w:rsid w:val="00873FE1"/>
    <w:rsid w:val="008804A8"/>
    <w:rsid w:val="008820A5"/>
    <w:rsid w:val="008903A3"/>
    <w:rsid w:val="00891A13"/>
    <w:rsid w:val="008A07DE"/>
    <w:rsid w:val="008A2B6B"/>
    <w:rsid w:val="008A78DD"/>
    <w:rsid w:val="008B16F7"/>
    <w:rsid w:val="008B19A7"/>
    <w:rsid w:val="008C7690"/>
    <w:rsid w:val="008F0251"/>
    <w:rsid w:val="008F7DF3"/>
    <w:rsid w:val="009053C9"/>
    <w:rsid w:val="00921466"/>
    <w:rsid w:val="00934027"/>
    <w:rsid w:val="00937C58"/>
    <w:rsid w:val="00951659"/>
    <w:rsid w:val="009539C9"/>
    <w:rsid w:val="0095687D"/>
    <w:rsid w:val="0096017D"/>
    <w:rsid w:val="00974207"/>
    <w:rsid w:val="00975B64"/>
    <w:rsid w:val="00976992"/>
    <w:rsid w:val="00983B78"/>
    <w:rsid w:val="00985A43"/>
    <w:rsid w:val="00990223"/>
    <w:rsid w:val="00990A20"/>
    <w:rsid w:val="0099561D"/>
    <w:rsid w:val="009958DB"/>
    <w:rsid w:val="009A0727"/>
    <w:rsid w:val="009B05D8"/>
    <w:rsid w:val="009B4F03"/>
    <w:rsid w:val="009B5450"/>
    <w:rsid w:val="009C011A"/>
    <w:rsid w:val="009D0B48"/>
    <w:rsid w:val="009D42CF"/>
    <w:rsid w:val="009D5984"/>
    <w:rsid w:val="009D7756"/>
    <w:rsid w:val="009F0688"/>
    <w:rsid w:val="009F0E02"/>
    <w:rsid w:val="009F66A2"/>
    <w:rsid w:val="009F6A7A"/>
    <w:rsid w:val="009F7457"/>
    <w:rsid w:val="00A04470"/>
    <w:rsid w:val="00A10953"/>
    <w:rsid w:val="00A11161"/>
    <w:rsid w:val="00A167D4"/>
    <w:rsid w:val="00A32AB7"/>
    <w:rsid w:val="00A41300"/>
    <w:rsid w:val="00A459E9"/>
    <w:rsid w:val="00A45AC3"/>
    <w:rsid w:val="00A530F4"/>
    <w:rsid w:val="00A54CCA"/>
    <w:rsid w:val="00A5782B"/>
    <w:rsid w:val="00A65180"/>
    <w:rsid w:val="00A662A1"/>
    <w:rsid w:val="00A73F79"/>
    <w:rsid w:val="00A779C3"/>
    <w:rsid w:val="00A83393"/>
    <w:rsid w:val="00A8580C"/>
    <w:rsid w:val="00A97F19"/>
    <w:rsid w:val="00AB04C7"/>
    <w:rsid w:val="00AC5AF7"/>
    <w:rsid w:val="00AC71CC"/>
    <w:rsid w:val="00AD0633"/>
    <w:rsid w:val="00AE2131"/>
    <w:rsid w:val="00AE7C3F"/>
    <w:rsid w:val="00AF0390"/>
    <w:rsid w:val="00AF0B78"/>
    <w:rsid w:val="00B0418A"/>
    <w:rsid w:val="00B05940"/>
    <w:rsid w:val="00B05D62"/>
    <w:rsid w:val="00B118EB"/>
    <w:rsid w:val="00B17412"/>
    <w:rsid w:val="00B3208C"/>
    <w:rsid w:val="00B37AD9"/>
    <w:rsid w:val="00B4121F"/>
    <w:rsid w:val="00B46B45"/>
    <w:rsid w:val="00B55FA6"/>
    <w:rsid w:val="00B74717"/>
    <w:rsid w:val="00B75A4B"/>
    <w:rsid w:val="00B75A4C"/>
    <w:rsid w:val="00B77E2D"/>
    <w:rsid w:val="00B84E57"/>
    <w:rsid w:val="00BA1F1D"/>
    <w:rsid w:val="00BB11D1"/>
    <w:rsid w:val="00BB3084"/>
    <w:rsid w:val="00BC0AAF"/>
    <w:rsid w:val="00BC0F1F"/>
    <w:rsid w:val="00BC2681"/>
    <w:rsid w:val="00BD490C"/>
    <w:rsid w:val="00BD51B8"/>
    <w:rsid w:val="00BD5327"/>
    <w:rsid w:val="00BD55EA"/>
    <w:rsid w:val="00BE6D63"/>
    <w:rsid w:val="00BF32BF"/>
    <w:rsid w:val="00BF3AD3"/>
    <w:rsid w:val="00C02DDF"/>
    <w:rsid w:val="00C13C5D"/>
    <w:rsid w:val="00C2051B"/>
    <w:rsid w:val="00C208E3"/>
    <w:rsid w:val="00C2451D"/>
    <w:rsid w:val="00C353F4"/>
    <w:rsid w:val="00C401BB"/>
    <w:rsid w:val="00C4067E"/>
    <w:rsid w:val="00C42896"/>
    <w:rsid w:val="00C50FAB"/>
    <w:rsid w:val="00C539D2"/>
    <w:rsid w:val="00C54060"/>
    <w:rsid w:val="00C577D5"/>
    <w:rsid w:val="00C81C93"/>
    <w:rsid w:val="00C83335"/>
    <w:rsid w:val="00C9519D"/>
    <w:rsid w:val="00CA61FF"/>
    <w:rsid w:val="00CB1884"/>
    <w:rsid w:val="00CE0925"/>
    <w:rsid w:val="00CE37BF"/>
    <w:rsid w:val="00CE38D3"/>
    <w:rsid w:val="00CF2FA4"/>
    <w:rsid w:val="00D0287E"/>
    <w:rsid w:val="00D03006"/>
    <w:rsid w:val="00D107E9"/>
    <w:rsid w:val="00D13E50"/>
    <w:rsid w:val="00D21257"/>
    <w:rsid w:val="00D274DA"/>
    <w:rsid w:val="00D301BA"/>
    <w:rsid w:val="00D335E8"/>
    <w:rsid w:val="00D34527"/>
    <w:rsid w:val="00D35F92"/>
    <w:rsid w:val="00D44E66"/>
    <w:rsid w:val="00D51104"/>
    <w:rsid w:val="00D51BB2"/>
    <w:rsid w:val="00D52289"/>
    <w:rsid w:val="00D62C46"/>
    <w:rsid w:val="00D7147C"/>
    <w:rsid w:val="00D73312"/>
    <w:rsid w:val="00D73B1B"/>
    <w:rsid w:val="00D77E3C"/>
    <w:rsid w:val="00D80A85"/>
    <w:rsid w:val="00D80D36"/>
    <w:rsid w:val="00DB238E"/>
    <w:rsid w:val="00DB2DB9"/>
    <w:rsid w:val="00DB43C9"/>
    <w:rsid w:val="00DB4C4F"/>
    <w:rsid w:val="00DB7FA5"/>
    <w:rsid w:val="00DC08B9"/>
    <w:rsid w:val="00DC4FBD"/>
    <w:rsid w:val="00DC5AFA"/>
    <w:rsid w:val="00DD3A58"/>
    <w:rsid w:val="00DD3D25"/>
    <w:rsid w:val="00DE3C6A"/>
    <w:rsid w:val="00DE4C79"/>
    <w:rsid w:val="00DF00A1"/>
    <w:rsid w:val="00DF67D8"/>
    <w:rsid w:val="00E01DC4"/>
    <w:rsid w:val="00E05990"/>
    <w:rsid w:val="00E10F9F"/>
    <w:rsid w:val="00E1297D"/>
    <w:rsid w:val="00E26AB8"/>
    <w:rsid w:val="00E31B60"/>
    <w:rsid w:val="00E33C00"/>
    <w:rsid w:val="00E37BF9"/>
    <w:rsid w:val="00E45B97"/>
    <w:rsid w:val="00E46C49"/>
    <w:rsid w:val="00E4780B"/>
    <w:rsid w:val="00E52B25"/>
    <w:rsid w:val="00E541BC"/>
    <w:rsid w:val="00E6231F"/>
    <w:rsid w:val="00E63FEA"/>
    <w:rsid w:val="00E70E6C"/>
    <w:rsid w:val="00E813FA"/>
    <w:rsid w:val="00E83199"/>
    <w:rsid w:val="00E83BFA"/>
    <w:rsid w:val="00E84B1F"/>
    <w:rsid w:val="00E901D3"/>
    <w:rsid w:val="00E94D08"/>
    <w:rsid w:val="00E96656"/>
    <w:rsid w:val="00E97A5E"/>
    <w:rsid w:val="00EB2500"/>
    <w:rsid w:val="00EC2A71"/>
    <w:rsid w:val="00EC527F"/>
    <w:rsid w:val="00EC5D60"/>
    <w:rsid w:val="00ED0D49"/>
    <w:rsid w:val="00EE78DF"/>
    <w:rsid w:val="00EF3F6B"/>
    <w:rsid w:val="00EF5AF3"/>
    <w:rsid w:val="00EF6146"/>
    <w:rsid w:val="00EF7AA6"/>
    <w:rsid w:val="00EF7ED5"/>
    <w:rsid w:val="00F01527"/>
    <w:rsid w:val="00F057EF"/>
    <w:rsid w:val="00F11D1C"/>
    <w:rsid w:val="00F21D8E"/>
    <w:rsid w:val="00F22A75"/>
    <w:rsid w:val="00F30C17"/>
    <w:rsid w:val="00F3297A"/>
    <w:rsid w:val="00F36BE1"/>
    <w:rsid w:val="00F43BD2"/>
    <w:rsid w:val="00F53DF8"/>
    <w:rsid w:val="00F66BB9"/>
    <w:rsid w:val="00F671FC"/>
    <w:rsid w:val="00F67C8E"/>
    <w:rsid w:val="00F708B9"/>
    <w:rsid w:val="00F7093D"/>
    <w:rsid w:val="00F76441"/>
    <w:rsid w:val="00F76F17"/>
    <w:rsid w:val="00F7709C"/>
    <w:rsid w:val="00F86D9D"/>
    <w:rsid w:val="00F9165B"/>
    <w:rsid w:val="00FA0A2F"/>
    <w:rsid w:val="00FA299F"/>
    <w:rsid w:val="00FA3A94"/>
    <w:rsid w:val="00FA6548"/>
    <w:rsid w:val="00FA73BA"/>
    <w:rsid w:val="00FB01F1"/>
    <w:rsid w:val="00FB0A55"/>
    <w:rsid w:val="00FB5487"/>
    <w:rsid w:val="00FC70A3"/>
    <w:rsid w:val="00FC7B1E"/>
    <w:rsid w:val="00FD1DF2"/>
    <w:rsid w:val="00FE2954"/>
    <w:rsid w:val="00FE339E"/>
    <w:rsid w:val="00FF2FB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3074"/>
    <o:shapelayout v:ext="edit">
      <o:idmap v:ext="edit" data="1"/>
    </o:shapelayout>
  </w:shapeDefaults>
  <w:decimalSymbol w:val="."/>
  <w:listSeparator w:val=","/>
  <w15:chartTrackingRefBased/>
  <w15:docId w15:val="{746F1516-1495-433F-BED1-2AB5A380C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B4121F"/>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link w:val="a4"/>
    <w:rsid w:val="00B4121F"/>
    <w:pPr>
      <w:tabs>
        <w:tab w:val="center" w:pos="4153"/>
        <w:tab w:val="right" w:pos="8306"/>
      </w:tabs>
      <w:snapToGrid w:val="0"/>
    </w:pPr>
    <w:rPr>
      <w:sz w:val="20"/>
      <w:szCs w:val="20"/>
      <w:lang w:val="x-none" w:eastAsia="x-none"/>
    </w:rPr>
  </w:style>
  <w:style w:type="character" w:customStyle="1" w:styleId="a4">
    <w:name w:val="頁尾 字元"/>
    <w:link w:val="a3"/>
    <w:rsid w:val="00B4121F"/>
    <w:rPr>
      <w:rFonts w:eastAsia="新細明體"/>
      <w:kern w:val="2"/>
      <w:lang w:val="x-none" w:eastAsia="x-none" w:bidi="ar-SA"/>
    </w:rPr>
  </w:style>
  <w:style w:type="paragraph" w:customStyle="1" w:styleId="ListParagraph1">
    <w:name w:val="List Paragraph1"/>
    <w:basedOn w:val="a"/>
    <w:rsid w:val="009D5984"/>
    <w:pPr>
      <w:ind w:leftChars="200" w:left="480"/>
    </w:pPr>
  </w:style>
  <w:style w:type="paragraph" w:styleId="a5">
    <w:name w:val="Plain Text"/>
    <w:basedOn w:val="a"/>
    <w:link w:val="a6"/>
    <w:rsid w:val="009D5984"/>
    <w:rPr>
      <w:rFonts w:ascii="細明體" w:eastAsia="細明體" w:hAnsi="Courier New"/>
      <w:szCs w:val="20"/>
    </w:rPr>
  </w:style>
  <w:style w:type="character" w:customStyle="1" w:styleId="a6">
    <w:name w:val="純文字 字元"/>
    <w:link w:val="a5"/>
    <w:locked/>
    <w:rsid w:val="009D5984"/>
    <w:rPr>
      <w:rFonts w:ascii="細明體" w:eastAsia="細明體" w:hAnsi="Courier New"/>
      <w:kern w:val="2"/>
      <w:sz w:val="24"/>
      <w:lang w:val="en-US" w:eastAsia="zh-TW" w:bidi="ar-SA"/>
    </w:rPr>
  </w:style>
  <w:style w:type="paragraph" w:customStyle="1" w:styleId="a7">
    <w:name w:val="￠°"/>
    <w:basedOn w:val="a"/>
    <w:rsid w:val="000F695B"/>
    <w:pPr>
      <w:overflowPunct w:val="0"/>
      <w:autoSpaceDE w:val="0"/>
      <w:autoSpaceDN w:val="0"/>
      <w:adjustRightInd w:val="0"/>
      <w:spacing w:line="360" w:lineRule="atLeast"/>
      <w:ind w:left="1883" w:hanging="624"/>
    </w:pPr>
    <w:rPr>
      <w:rFonts w:ascii="標楷體" w:eastAsia="標楷體" w:hint="eastAsia"/>
      <w:kern w:val="0"/>
      <w:sz w:val="32"/>
      <w:szCs w:val="20"/>
    </w:rPr>
  </w:style>
  <w:style w:type="paragraph" w:styleId="a8">
    <w:name w:val="header"/>
    <w:basedOn w:val="a"/>
    <w:rsid w:val="00DC5AFA"/>
    <w:pPr>
      <w:tabs>
        <w:tab w:val="center" w:pos="4153"/>
        <w:tab w:val="right" w:pos="8306"/>
      </w:tabs>
      <w:snapToGrid w:val="0"/>
    </w:pPr>
    <w:rPr>
      <w:sz w:val="20"/>
      <w:szCs w:val="20"/>
    </w:rPr>
  </w:style>
  <w:style w:type="paragraph" w:customStyle="1" w:styleId="BodyText2">
    <w:name w:val="Body Text 2"/>
    <w:basedOn w:val="a"/>
    <w:rsid w:val="00D0287E"/>
    <w:pPr>
      <w:overflowPunct w:val="0"/>
      <w:autoSpaceDE w:val="0"/>
      <w:autoSpaceDN w:val="0"/>
      <w:adjustRightInd w:val="0"/>
      <w:spacing w:line="360" w:lineRule="atLeast"/>
      <w:ind w:left="908" w:hanging="540"/>
    </w:pPr>
    <w:rPr>
      <w:rFonts w:ascii="標楷體" w:eastAsia="標楷體" w:hint="eastAsia"/>
      <w:kern w:val="0"/>
      <w:sz w:val="28"/>
      <w:szCs w:val="20"/>
    </w:rPr>
  </w:style>
  <w:style w:type="table" w:styleId="a9">
    <w:name w:val="Table Grid"/>
    <w:basedOn w:val="a1"/>
    <w:rsid w:val="00D0287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3729</Words>
  <Characters>81</Characters>
  <Application>Microsoft Office Word</Application>
  <DocSecurity>0</DocSecurity>
  <Lines>1</Lines>
  <Paragraphs>7</Paragraphs>
  <ScaleCrop>false</ScaleCrop>
  <Company>內政部資訊中心</Company>
  <LinksUpToDate>false</LinksUpToDate>
  <CharactersWithSpaces>3803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衛生福利部一百零五年度公益彩券回饋金申請補助項目及基準</dc:title>
  <dc:subject/>
  <dc:creator>moi</dc:creator>
  <cp:keywords/>
  <dc:description/>
  <cp:lastModifiedBy>保護服務司賴彥如</cp:lastModifiedBy>
  <cp:revision>2</cp:revision>
  <cp:lastPrinted>2015-02-04T01:53:00Z</cp:lastPrinted>
  <dcterms:created xsi:type="dcterms:W3CDTF">2025-05-12T08:45:00Z</dcterms:created>
  <dcterms:modified xsi:type="dcterms:W3CDTF">2025-05-12T08:45:00Z</dcterms:modified>
</cp:coreProperties>
</file>