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562600" cy="7934325"/>
            <wp:effectExtent l="0" t="0" r="0" b="0"/>
            <wp:wrapSquare wrapText="bothSides"/>
            <wp:docPr id="1" name="圖片 2" descr="0308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" descr="0308_00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793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sz w:val="36"/>
          <w:szCs w:val="36"/>
        </w:rPr>
        <w:t>108</w:t>
      </w:r>
      <w:r>
        <w:rPr>
          <w:rStyle w:val="Style14"/>
          <w:rFonts w:ascii="Times New Roman" w:hAnsi="Times New Roman" w:eastAsia="標楷體"/>
          <w:b/>
          <w:sz w:val="36"/>
          <w:szCs w:val="36"/>
        </w:rPr>
        <w:t>年度精神科教學醫院評鑑合格名單</w:t>
      </w:r>
    </w:p>
    <w:tbl>
      <w:tblPr>
        <w:tblW w:w="9581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23"/>
        <w:gridCol w:w="1860"/>
        <w:gridCol w:w="2344"/>
        <w:gridCol w:w="1134"/>
        <w:gridCol w:w="1701"/>
        <w:gridCol w:w="1819"/>
      </w:tblGrid>
      <w:tr>
        <w:trPr>
          <w:tblHeader w:val="true"/>
          <w:trHeight w:val="436" w:hRule="atLeast"/>
        </w:trPr>
        <w:tc>
          <w:tcPr>
            <w:tcW w:w="9581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109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720" w:hRule="atLeast"/>
        </w:trPr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2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醫院名稱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>評定結果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kern w:val="0"/>
                <w:sz w:val="32"/>
                <w:szCs w:val="32"/>
              </w:rPr>
              <w:t xml:space="preserve">可收訓職纇 </w:t>
            </w:r>
          </w:p>
        </w:tc>
      </w:tr>
      <w:tr>
        <w:trPr>
          <w:trHeight w:val="408" w:hRule="atLeast"/>
        </w:trPr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0</w:t>
            </w:r>
            <w:bookmarkStart w:id="0" w:name="_GoBack"/>
            <w:bookmarkEnd w:id="0"/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131230012</w:t>
            </w:r>
          </w:p>
        </w:tc>
        <w:tc>
          <w:tcPr>
            <w:tcW w:w="2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bCs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Cs/>
                <w:color w:val="000000"/>
                <w:sz w:val="32"/>
                <w:szCs w:val="32"/>
              </w:rPr>
              <w:t>衛生福利部</w:t>
            </w:r>
          </w:p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Cs/>
                <w:color w:val="000000"/>
                <w:sz w:val="32"/>
                <w:szCs w:val="32"/>
              </w:rPr>
              <w:t>八里療養院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新北市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醫師及醫事人員類精神科教學醫院評鑑合格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住院醫師、藥事、護理、職能治療、臨床心理</w:t>
            </w:r>
          </w:p>
        </w:tc>
      </w:tr>
      <w:tr>
        <w:trPr>
          <w:trHeight w:val="408" w:hRule="atLeast"/>
        </w:trPr>
        <w:tc>
          <w:tcPr>
            <w:tcW w:w="7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color w:val="000000"/>
                <w:sz w:val="32"/>
                <w:szCs w:val="32"/>
              </w:rPr>
              <w:t>1442060014</w:t>
            </w:r>
          </w:p>
        </w:tc>
        <w:tc>
          <w:tcPr>
            <w:tcW w:w="2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Cs/>
                <w:color w:val="000000"/>
                <w:sz w:val="32"/>
                <w:szCs w:val="32"/>
              </w:rPr>
              <w:t>財團法人台灣省私立高雄仁愛之家附設慈惠醫院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高雄市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napToGrid w:val="false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醫師及醫事人員類精神科教學醫院評鑑合格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napToGrid w:val="false"/>
              <w:jc w:val="both"/>
              <w:rPr/>
            </w:pPr>
            <w:r>
              <w:rPr>
                <w:rStyle w:val="Style14"/>
                <w:rFonts w:ascii="Times New Roman" w:hAnsi="Times New Roman" w:eastAsia="標楷體"/>
                <w:color w:val="000000"/>
                <w:sz w:val="32"/>
                <w:szCs w:val="32"/>
              </w:rPr>
              <w:t>短期實習醫學生、住院醫師、藥事、護理、職能治療、臨床心理</w:t>
            </w:r>
          </w:p>
        </w:tc>
      </w:tr>
    </w:tbl>
    <w:p>
      <w:pPr>
        <w:pStyle w:val="BodyText"/>
        <w:rPr/>
      </w:pPr>
      <w:r>
        <w:rPr/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2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2</Pages>
  <Words>36</Words>
  <Characters>206</Characters>
  <CharactersWithSpaces>241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2019-11-12T04:21:00Z</dcterms:created>
  <dc:creator>yumei</dc:creator>
  <dc:description/>
  <dc:language>zh-TW</dc:language>
  <cp:lastModifiedBy>心理及口腔健康司周保宏</cp:lastModifiedBy>
  <cp:lastPrinted>2017-12-25T07:26:00Z</cp:lastPrinted>
  <dcterms:modified xsi:type="dcterms:W3CDTF">2019-11-12T04:21:00Z</dcterms:modified>
  <cp:revision>2</cp:revision>
  <dc:subject/>
  <dc:title/>
</cp:coreProperties>
</file>