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pacing w:lineRule="exact" w:line="480"/>
        <w:jc w:val="center"/>
        <w:rPr/>
      </w:pPr>
      <w:r>
        <w:rPr/>
        <w:drawing>
          <wp:anchor behindDoc="1" distT="0" distB="0" distL="0" distR="0" simplePos="0" locked="0" layoutInCell="1" allowOverlap="1" relativeHeight="2">
            <wp:simplePos x="0" y="0"/>
            <wp:positionH relativeFrom="column">
              <wp:posOffset>-109855</wp:posOffset>
            </wp:positionH>
            <wp:positionV relativeFrom="paragraph">
              <wp:posOffset>123825</wp:posOffset>
            </wp:positionV>
            <wp:extent cx="5462905" cy="7724775"/>
            <wp:effectExtent l="0" t="0" r="0" b="0"/>
            <wp:wrapNone/>
            <wp:docPr id="1" name="圖片 2" descr="稿1附件 107年度精神科醫院評鑑合格名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2" descr="稿1附件 107年度精神科醫院評鑑合格名單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905" cy="772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widowControl/>
        <w:spacing w:lineRule="exact" w:line="480"/>
        <w:jc w:val="center"/>
        <w:rPr/>
      </w:pPr>
      <w:r>
        <w:rPr>
          <w:rStyle w:val="Style14"/>
          <w:rFonts w:eastAsia="標楷體" w:ascii="Times New Roman" w:hAnsi="Times New Roman"/>
          <w:b/>
          <w:bCs/>
          <w:sz w:val="36"/>
          <w:szCs w:val="36"/>
        </w:rPr>
        <w:t>107</w:t>
      </w:r>
      <w:r>
        <w:rPr>
          <w:rStyle w:val="Style14"/>
          <w:rFonts w:ascii="Times New Roman" w:hAnsi="Times New Roman" w:eastAsia="標楷體"/>
          <w:b/>
          <w:bCs/>
          <w:sz w:val="36"/>
          <w:szCs w:val="36"/>
        </w:rPr>
        <w:t>年度精神科醫院評鑑合格名單</w:t>
      </w:r>
    </w:p>
    <w:tbl>
      <w:tblPr>
        <w:tblW w:w="974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15"/>
        <w:gridCol w:w="1834"/>
        <w:gridCol w:w="4000"/>
        <w:gridCol w:w="1100"/>
        <w:gridCol w:w="1996"/>
      </w:tblGrid>
      <w:tr>
        <w:trPr>
          <w:tblHeader w:val="true"/>
          <w:trHeight w:val="562" w:hRule="atLeast"/>
        </w:trPr>
        <w:tc>
          <w:tcPr>
            <w:tcW w:w="974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108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111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blHeader w:val="true"/>
          <w:trHeight w:val="562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編號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機構代碼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醫院名稱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縣市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評定結果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0101090517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臺北市立聯合醫院松德院區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臺北市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0131230012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衛生福利部八里療養院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0132010023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衛生福利部桃園療養院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桃園市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0138030010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衛生福利部草屯療養院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南投縣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0939010018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信安醫療社團法人信安醫院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雲林縣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0141270028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衛生福利部嘉南療養院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臺南市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0102080026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高雄市立凱旋醫院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0907120012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燕巢靜和醫療社團法人燕巢靜和醫院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9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1442060014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財團法人台灣省私立高雄仁愛之家附設慈惠醫院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10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0943060017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屏安醫療社團法人屏安醫院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屏東縣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11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1143150011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迦樂醫療財團法人迦樂醫院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屏東縣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12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1145060029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臺灣基督教門諾會醫療財團法人門諾醫院壽豐分院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花蓮縣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</w:tbl>
    <w:p>
      <w:pPr>
        <w:pStyle w:val="BodyText"/>
        <w:rPr/>
      </w:pPr>
      <w:r>
        <w:rPr/>
      </w:r>
    </w:p>
    <w:sectPr>
      <w:footerReference w:type="default" r:id="rId3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3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Style1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9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20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2</Pages>
  <Words>86</Words>
  <Characters>493</Characters>
  <CharactersWithSpaces>578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2018-12-06T08:08:00Z</dcterms:created>
  <dc:creator>yumei</dc:creator>
  <dc:description/>
  <dc:language>zh-TW</dc:language>
  <cp:lastModifiedBy>心理及口腔健康司蕭玉梅</cp:lastModifiedBy>
  <cp:lastPrinted>2018-12-06T02:28:00Z</cp:lastPrinted>
  <dcterms:modified xsi:type="dcterms:W3CDTF">2018-12-06T08:08:00Z</dcterms:modified>
  <cp:revision>2</cp:revision>
  <dc:subject/>
  <dc:title/>
</cp:coreProperties>
</file>