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-85725</wp:posOffset>
            </wp:positionH>
            <wp:positionV relativeFrom="paragraph">
              <wp:posOffset>-29845</wp:posOffset>
            </wp:positionV>
            <wp:extent cx="5362575" cy="7583170"/>
            <wp:effectExtent l="0" t="0" r="0" b="0"/>
            <wp:wrapNone/>
            <wp:docPr id="1" name="圖片 2" descr="5 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5 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107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年度精神護理之家評鑑評定結果</w:t>
      </w:r>
    </w:p>
    <w:tbl>
      <w:tblPr>
        <w:tblW w:w="908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903"/>
        <w:gridCol w:w="1276"/>
        <w:gridCol w:w="1465"/>
      </w:tblGrid>
      <w:tr>
        <w:trPr>
          <w:tblHeader w:val="true"/>
          <w:trHeight w:val="35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年度精神護理之家評鑑合格名單</w:t>
            </w:r>
          </w:p>
        </w:tc>
      </w:tr>
      <w:tr>
        <w:trPr>
          <w:tblHeader w:val="true"/>
          <w:trHeight w:val="43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108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7431081058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禾軒精神護理之家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7431101153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私立晨恩精神護理之家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7431180565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私立樂活精神護理之家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7431180574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私立樂天精神護理之家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7432011247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如苑精神護理之家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7432011470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日禾精神護理之家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7432021396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樂家精神護理之家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7303040018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清濱醫院附設精神護理之家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7303190022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明德醫院附設精神護理之家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7403150128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烏日信和精神護理之家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7438021069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迦南精神護理之家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7139010019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國立成功大學醫學院附設醫院斗六分院附設精神護理之家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雲林縣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7339010022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信安醫療社團法人附設進安精神護理之家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雲林縣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7440130091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私立大恩精神護理之家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嘉義縣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7405080030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文華精神護理之家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7107350011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高雄市立凱旋醫院附設精神護理之家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7407030172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龍華精神護理之家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7543130540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高雄榮民總醫院屏東分院附設精神護理之家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屏東縣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7145040014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國軍花蓮總醫院附設民眾診療服務處附設精神護理之家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7245060018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臺灣基督教門諾會醫療財團法人附設門諾精神護理之家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年度精神護理之家評鑑不合格名單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7431140758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敏金精神護理之家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widowControl/>
        <w:spacing w:lineRule="exact" w:line="480"/>
        <w:jc w:val="center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5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3</Pages>
  <Words>127</Words>
  <Characters>725</Characters>
  <CharactersWithSpaces>851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2018-11-15T04:11:00Z</dcterms:created>
  <dc:creator>yumei</dc:creator>
  <dc:description/>
  <dc:language>zh-TW</dc:language>
  <cp:lastModifiedBy>心理及口腔健康司蕭玉梅</cp:lastModifiedBy>
  <cp:lastPrinted>2017-11-10T06:32:00Z</cp:lastPrinted>
  <dcterms:modified xsi:type="dcterms:W3CDTF">2018-11-15T04:11:00Z</dcterms:modified>
  <cp:revision>2</cp:revision>
  <dc:subject/>
  <dc:title/>
</cp:coreProperties>
</file>