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jc w:val="center"/>
        <w:rPr/>
      </w:pPr>
      <w:r>
        <w:rPr>
          <w:rStyle w:val="Style14"/>
          <w:rFonts w:ascii="Times New Roman" w:hAnsi="Times New Roman" w:eastAsia="標楷體"/>
          <w:b/>
          <w:sz w:val="36"/>
          <w:szCs w:val="36"/>
        </w:rPr>
        <w:t xml:space="preserve">精神復健機構評鑑委員遴聘要點 </w:t>
      </w:r>
    </w:p>
    <w:p>
      <w:pPr>
        <w:pStyle w:val="BodyText"/>
        <w:spacing w:lineRule="exact" w:line="240" w:before="360" w:after="0"/>
        <w:ind w:right="-58" w:hanging="0"/>
        <w:jc w:val="right"/>
        <w:rPr/>
      </w:pPr>
      <w:r>
        <w:rPr>
          <w:rStyle w:val="Style14"/>
          <w:rFonts w:ascii="Times New Roman" w:hAnsi="Times New Roman" w:eastAsia="標楷體"/>
          <w:color w:val="000000"/>
          <w:sz w:val="20"/>
          <w:szCs w:val="20"/>
        </w:rPr>
        <w:t>中華民國</w:t>
      </w:r>
      <w:r>
        <w:rPr>
          <w:rStyle w:val="Style14"/>
          <w:rFonts w:eastAsia="標楷體" w:ascii="Times New Roman" w:hAnsi="Times New Roman"/>
          <w:color w:val="000000"/>
          <w:sz w:val="20"/>
          <w:szCs w:val="20"/>
        </w:rPr>
        <w:t>103</w:t>
      </w:r>
      <w:r>
        <w:rPr>
          <w:rStyle w:val="Style14"/>
          <w:rFonts w:ascii="Times New Roman" w:hAnsi="Times New Roman" w:eastAsia="標楷體"/>
          <w:color w:val="000000"/>
          <w:sz w:val="20"/>
          <w:szCs w:val="20"/>
        </w:rPr>
        <w:t>年</w:t>
      </w:r>
      <w:r>
        <w:rPr>
          <w:rStyle w:val="Style14"/>
          <w:rFonts w:eastAsia="標楷體" w:ascii="Times New Roman" w:hAnsi="Times New Roman"/>
          <w:color w:val="000000"/>
          <w:sz w:val="20"/>
          <w:szCs w:val="20"/>
        </w:rPr>
        <w:t>8</w:t>
      </w:r>
      <w:r>
        <w:rPr>
          <w:rStyle w:val="Style14"/>
          <w:rFonts w:ascii="Times New Roman" w:hAnsi="Times New Roman" w:eastAsia="標楷體"/>
          <w:color w:val="000000"/>
          <w:sz w:val="20"/>
          <w:szCs w:val="20"/>
        </w:rPr>
        <w:t>月</w:t>
      </w:r>
      <w:r>
        <w:rPr>
          <w:rStyle w:val="Style14"/>
          <w:rFonts w:eastAsia="標楷體" w:ascii="Times New Roman" w:hAnsi="Times New Roman"/>
          <w:color w:val="000000"/>
          <w:sz w:val="20"/>
          <w:szCs w:val="20"/>
        </w:rPr>
        <w:t>25</w:t>
      </w:r>
      <w:r>
        <w:rPr>
          <w:rStyle w:val="Style14"/>
          <w:rFonts w:ascii="Times New Roman" w:hAnsi="Times New Roman" w:eastAsia="標楷體"/>
          <w:color w:val="000000"/>
          <w:sz w:val="20"/>
          <w:szCs w:val="20"/>
        </w:rPr>
        <w:t>日衛部心字第</w:t>
      </w:r>
      <w:r>
        <w:rPr>
          <w:rStyle w:val="Style14"/>
          <w:rFonts w:eastAsia="標楷體" w:ascii="Times New Roman" w:hAnsi="Times New Roman"/>
          <w:color w:val="000000"/>
          <w:sz w:val="20"/>
          <w:szCs w:val="20"/>
        </w:rPr>
        <w:t>1031761234</w:t>
      </w:r>
      <w:r>
        <w:rPr>
          <w:rStyle w:val="Style14"/>
          <w:rFonts w:ascii="Times New Roman" w:hAnsi="Times New Roman" w:eastAsia="標楷體"/>
          <w:color w:val="000000"/>
          <w:sz w:val="20"/>
          <w:szCs w:val="20"/>
        </w:rPr>
        <w:t>號函訂定</w:t>
      </w:r>
    </w:p>
    <w:p>
      <w:pPr>
        <w:pStyle w:val="BodyText"/>
        <w:spacing w:lineRule="exact" w:line="240"/>
        <w:jc w:val="right"/>
        <w:rPr/>
      </w:pPr>
      <w:r>
        <w:rPr>
          <w:rStyle w:val="Style14"/>
          <w:rFonts w:ascii="Times New Roman" w:hAnsi="Times New Roman" w:eastAsia="標楷體"/>
          <w:color w:val="000000"/>
          <w:sz w:val="20"/>
          <w:szCs w:val="20"/>
        </w:rPr>
        <w:t>中華民國</w:t>
      </w:r>
      <w:r>
        <w:rPr>
          <w:rStyle w:val="Style14"/>
          <w:rFonts w:eastAsia="標楷體" w:ascii="Times New Roman" w:hAnsi="Times New Roman"/>
          <w:color w:val="000000"/>
          <w:sz w:val="20"/>
          <w:szCs w:val="20"/>
        </w:rPr>
        <w:t>106</w:t>
      </w:r>
      <w:r>
        <w:rPr>
          <w:rStyle w:val="Style14"/>
          <w:rFonts w:ascii="Times New Roman" w:hAnsi="Times New Roman" w:eastAsia="標楷體"/>
          <w:color w:val="000000"/>
          <w:sz w:val="20"/>
          <w:szCs w:val="20"/>
        </w:rPr>
        <w:t>年</w:t>
      </w:r>
      <w:r>
        <w:rPr>
          <w:rStyle w:val="Style14"/>
          <w:rFonts w:eastAsia="標楷體" w:ascii="Times New Roman" w:hAnsi="Times New Roman"/>
          <w:color w:val="000000"/>
          <w:sz w:val="20"/>
          <w:szCs w:val="20"/>
        </w:rPr>
        <w:t>3</w:t>
      </w:r>
      <w:r>
        <w:rPr>
          <w:rStyle w:val="Style14"/>
          <w:rFonts w:ascii="Times New Roman" w:hAnsi="Times New Roman" w:eastAsia="標楷體"/>
          <w:color w:val="000000"/>
          <w:sz w:val="20"/>
          <w:szCs w:val="20"/>
        </w:rPr>
        <w:t>月</w:t>
      </w:r>
      <w:r>
        <w:rPr>
          <w:rStyle w:val="Style14"/>
          <w:rFonts w:eastAsia="標楷體" w:ascii="Times New Roman" w:hAnsi="Times New Roman"/>
          <w:color w:val="000000"/>
          <w:sz w:val="20"/>
          <w:szCs w:val="20"/>
        </w:rPr>
        <w:t>3</w:t>
      </w:r>
      <w:r>
        <w:rPr>
          <w:rStyle w:val="Style14"/>
          <w:rFonts w:ascii="Times New Roman" w:hAnsi="Times New Roman" w:eastAsia="標楷體"/>
          <w:color w:val="000000"/>
          <w:sz w:val="20"/>
          <w:szCs w:val="20"/>
        </w:rPr>
        <w:t>日衛部心字第</w:t>
      </w:r>
      <w:r>
        <w:rPr>
          <w:rStyle w:val="Style14"/>
          <w:rFonts w:eastAsia="標楷體" w:ascii="Times New Roman" w:hAnsi="Times New Roman"/>
          <w:color w:val="000000"/>
          <w:sz w:val="20"/>
          <w:szCs w:val="20"/>
        </w:rPr>
        <w:t>1061760443</w:t>
      </w:r>
      <w:r>
        <w:rPr>
          <w:rStyle w:val="Style14"/>
          <w:rFonts w:ascii="Times New Roman" w:hAnsi="Times New Roman" w:eastAsia="標楷體"/>
          <w:color w:val="000000"/>
          <w:sz w:val="20"/>
          <w:szCs w:val="20"/>
        </w:rPr>
        <w:t>號函修正</w:t>
      </w:r>
    </w:p>
    <w:p>
      <w:pPr>
        <w:pStyle w:val="BodyText"/>
        <w:numPr>
          <w:ilvl w:val="0"/>
          <w:numId w:val="1"/>
        </w:numPr>
        <w:tabs>
          <w:tab w:val="clear" w:pos="480"/>
          <w:tab w:val="left" w:pos="2087" w:leader="none"/>
        </w:tabs>
        <w:spacing w:before="360" w:after="0"/>
        <w:ind w:left="2087" w:hanging="2087"/>
        <w:jc w:val="center"/>
        <w:rPr/>
      </w:pPr>
      <w:r>
        <w:rPr>
          <w:rStyle w:val="Style14"/>
          <w:rFonts w:ascii="Times New Roman" w:hAnsi="Times New Roman" w:eastAsia="標楷體"/>
          <w:b/>
          <w:sz w:val="28"/>
          <w:szCs w:val="28"/>
        </w:rPr>
        <w:t>總則</w:t>
      </w:r>
    </w:p>
    <w:p>
      <w:pPr>
        <w:pStyle w:val="BodyText"/>
        <w:tabs>
          <w:tab w:val="clear" w:pos="480"/>
        </w:tabs>
        <w:spacing w:lineRule="exact" w:line="400"/>
        <w:ind w:left="566" w:hanging="566"/>
        <w:jc w:val="both"/>
        <w:rPr/>
      </w:pPr>
      <w:r>
        <w:rPr>
          <w:rStyle w:val="Style14"/>
          <w:rFonts w:ascii="Times New Roman" w:hAnsi="Times New Roman" w:eastAsia="標楷體"/>
          <w:sz w:val="28"/>
          <w:szCs w:val="28"/>
        </w:rPr>
        <w:t>一、衛生福利部（以下簡稱本部）為健全精神復健機構評鑑委員（以下簡稱評鑑委員）遴聘制度，遴聘認同精神復健機構評鑑宗旨、目的與精神之評鑑委員，並持續強化儲備評鑑委員所需的知識與技能，特訂定本要點。</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二、評鑑委員應具備下列人格特質及技能：</w:t>
      </w:r>
    </w:p>
    <w:p>
      <w:pPr>
        <w:pStyle w:val="BodyText"/>
        <w:tabs>
          <w:tab w:val="clear" w:pos="480"/>
        </w:tabs>
        <w:spacing w:lineRule="exact" w:line="400"/>
        <w:ind w:left="583" w:hanging="300"/>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w:t>
      </w:r>
      <w:r>
        <w:rPr>
          <w:rStyle w:val="Style14"/>
          <w:rFonts w:ascii="Times New Roman" w:hAnsi="Times New Roman" w:eastAsia="標楷體"/>
          <w:sz w:val="28"/>
          <w:szCs w:val="28"/>
        </w:rPr>
        <w:t>良好溝通能力、技巧與認知力。</w:t>
      </w:r>
    </w:p>
    <w:p>
      <w:pPr>
        <w:pStyle w:val="BodyText"/>
        <w:tabs>
          <w:tab w:val="clear" w:pos="480"/>
        </w:tabs>
        <w:spacing w:lineRule="exact" w:line="400"/>
        <w:ind w:left="583" w:hanging="300"/>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二</w:t>
      </w:r>
      <w:r>
        <w:rPr>
          <w:rStyle w:val="Style14"/>
          <w:rFonts w:eastAsia="標楷體" w:ascii="Times New Roman" w:hAnsi="Times New Roman"/>
          <w:sz w:val="28"/>
          <w:szCs w:val="28"/>
        </w:rPr>
        <w:t>)</w:t>
      </w:r>
      <w:r>
        <w:rPr>
          <w:rStyle w:val="Style14"/>
          <w:rFonts w:ascii="Times New Roman" w:hAnsi="Times New Roman" w:eastAsia="標楷體"/>
          <w:sz w:val="28"/>
          <w:szCs w:val="28"/>
        </w:rPr>
        <w:t>良好觀察能力與分析技巧。</w:t>
      </w:r>
    </w:p>
    <w:p>
      <w:pPr>
        <w:pStyle w:val="BodyText"/>
        <w:tabs>
          <w:tab w:val="clear" w:pos="480"/>
        </w:tabs>
        <w:spacing w:lineRule="exact" w:line="400"/>
        <w:ind w:left="583" w:hanging="300"/>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ascii="Times New Roman" w:hAnsi="Times New Roman" w:eastAsia="標楷體"/>
          <w:sz w:val="28"/>
          <w:szCs w:val="28"/>
        </w:rPr>
        <w:t>態度謙遜、心態開放，能傾聽與尊重。</w:t>
      </w:r>
    </w:p>
    <w:p>
      <w:pPr>
        <w:pStyle w:val="BodyText"/>
        <w:tabs>
          <w:tab w:val="clear" w:pos="480"/>
        </w:tabs>
        <w:spacing w:lineRule="exact" w:line="400"/>
        <w:ind w:left="583" w:hanging="300"/>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能獨立作業且能與團隊合作。</w:t>
      </w:r>
    </w:p>
    <w:p>
      <w:pPr>
        <w:pStyle w:val="BodyText"/>
        <w:tabs>
          <w:tab w:val="clear" w:pos="480"/>
        </w:tabs>
        <w:spacing w:lineRule="exact" w:line="400"/>
        <w:ind w:left="583" w:hanging="300"/>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五</w:t>
      </w:r>
      <w:r>
        <w:rPr>
          <w:rStyle w:val="Style14"/>
          <w:rFonts w:eastAsia="標楷體" w:ascii="Times New Roman" w:hAnsi="Times New Roman"/>
          <w:sz w:val="28"/>
          <w:szCs w:val="28"/>
        </w:rPr>
        <w:t>)</w:t>
      </w:r>
      <w:r>
        <w:rPr>
          <w:rStyle w:val="Style14"/>
          <w:rFonts w:ascii="Times New Roman" w:hAnsi="Times New Roman" w:eastAsia="標楷體"/>
          <w:sz w:val="28"/>
          <w:szCs w:val="28"/>
        </w:rPr>
        <w:t>誠實與正直。</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三、精神復健機構評鑑委員，分為職能治療組、社會工作組、臨床心理組、護理組、醫師組五大領域。</w:t>
      </w:r>
    </w:p>
    <w:p>
      <w:pPr>
        <w:pStyle w:val="BodyText"/>
        <w:numPr>
          <w:ilvl w:val="0"/>
          <w:numId w:val="1"/>
        </w:numPr>
        <w:tabs>
          <w:tab w:val="clear" w:pos="480"/>
          <w:tab w:val="left" w:pos="2087" w:leader="none"/>
        </w:tabs>
        <w:spacing w:before="360" w:after="0"/>
        <w:ind w:left="2087" w:hanging="2087"/>
        <w:jc w:val="center"/>
        <w:rPr/>
      </w:pPr>
      <w:r>
        <w:rPr>
          <w:rStyle w:val="Style14"/>
          <w:rFonts w:ascii="Times New Roman" w:hAnsi="Times New Roman" w:eastAsia="標楷體"/>
          <w:b/>
          <w:sz w:val="28"/>
          <w:szCs w:val="28"/>
        </w:rPr>
        <w:t>精神復健機構評鑑委員資格</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四、職能治療組之評鑑委員應具備下列</w:t>
      </w: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至</w:t>
      </w: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款資格：</w:t>
      </w:r>
    </w:p>
    <w:p>
      <w:pPr>
        <w:pStyle w:val="BodyText"/>
        <w:tabs>
          <w:tab w:val="clear" w:pos="480"/>
        </w:tabs>
        <w:spacing w:lineRule="exact" w:line="400"/>
        <w:ind w:left="583" w:hanging="300"/>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年齡未滿</w:t>
      </w:r>
      <w:r>
        <w:rPr>
          <w:rFonts w:eastAsia="標楷體" w:ascii="Times New Roman" w:hAnsi="Times New Roman"/>
          <w:sz w:val="28"/>
          <w:szCs w:val="28"/>
        </w:rPr>
        <w:t>75</w:t>
      </w:r>
      <w:r>
        <w:rPr>
          <w:rFonts w:ascii="Times New Roman" w:hAnsi="Times New Roman" w:eastAsia="標楷體"/>
          <w:sz w:val="28"/>
          <w:szCs w:val="28"/>
        </w:rPr>
        <w:t>歲者。</w:t>
      </w:r>
    </w:p>
    <w:p>
      <w:pPr>
        <w:pStyle w:val="BodyText"/>
        <w:tabs>
          <w:tab w:val="clear" w:pos="480"/>
        </w:tabs>
        <w:spacing w:lineRule="exact" w:line="400"/>
        <w:ind w:left="583" w:hanging="300"/>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領有中央主管機關核發之職能治療師證書之人員。</w:t>
      </w:r>
    </w:p>
    <w:p>
      <w:pPr>
        <w:pStyle w:val="BodyText"/>
        <w:tabs>
          <w:tab w:val="clear" w:pos="480"/>
        </w:tabs>
        <w:spacing w:lineRule="exact" w:line="400"/>
        <w:ind w:left="583" w:hanging="300"/>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具有下列工作經歷之一者：</w:t>
      </w:r>
    </w:p>
    <w:p>
      <w:pPr>
        <w:pStyle w:val="BodyText"/>
        <w:tabs>
          <w:tab w:val="clear" w:pos="480"/>
        </w:tabs>
        <w:spacing w:lineRule="exact" w:line="400"/>
        <w:ind w:left="991" w:hanging="283"/>
        <w:jc w:val="both"/>
        <w:rPr>
          <w:rFonts w:ascii="Times New Roman" w:hAnsi="Times New Roman" w:eastAsia="標楷體"/>
          <w:sz w:val="28"/>
          <w:szCs w:val="28"/>
        </w:rPr>
      </w:pPr>
      <w:r>
        <w:rPr>
          <w:rFonts w:eastAsia="標楷體" w:ascii="Times New Roman" w:hAnsi="Times New Roman"/>
          <w:sz w:val="28"/>
          <w:szCs w:val="28"/>
        </w:rPr>
        <w:t>1.</w:t>
      </w:r>
      <w:r>
        <w:rPr>
          <w:rFonts w:ascii="Times New Roman" w:hAnsi="Times New Roman" w:eastAsia="標楷體"/>
          <w:sz w:val="28"/>
          <w:szCs w:val="28"/>
        </w:rPr>
        <w:t>具教學醫院精神醫療專業領域職能治療臨床實務工作經驗達</w:t>
      </w:r>
      <w:r>
        <w:rPr>
          <w:rFonts w:eastAsia="標楷體" w:ascii="Times New Roman" w:hAnsi="Times New Roman"/>
          <w:sz w:val="28"/>
          <w:szCs w:val="28"/>
        </w:rPr>
        <w:t>8</w:t>
      </w:r>
      <w:r>
        <w:rPr>
          <w:rFonts w:ascii="Times New Roman" w:hAnsi="Times New Roman" w:eastAsia="標楷體"/>
          <w:sz w:val="28"/>
          <w:szCs w:val="28"/>
        </w:rPr>
        <w:t>年以上。</w:t>
      </w:r>
    </w:p>
    <w:p>
      <w:pPr>
        <w:pStyle w:val="BodyText"/>
        <w:tabs>
          <w:tab w:val="clear" w:pos="480"/>
        </w:tabs>
        <w:spacing w:lineRule="exact" w:line="400"/>
        <w:ind w:left="991" w:hanging="283"/>
        <w:jc w:val="both"/>
        <w:rPr>
          <w:rFonts w:ascii="Times New Roman" w:hAnsi="Times New Roman" w:eastAsia="標楷體"/>
          <w:sz w:val="28"/>
          <w:szCs w:val="28"/>
        </w:rPr>
      </w:pPr>
      <w:r>
        <w:rPr>
          <w:rFonts w:eastAsia="標楷體" w:ascii="Times New Roman" w:hAnsi="Times New Roman"/>
          <w:sz w:val="28"/>
          <w:szCs w:val="28"/>
        </w:rPr>
        <w:t>2.</w:t>
      </w:r>
      <w:r>
        <w:rPr>
          <w:rFonts w:ascii="Times New Roman" w:hAnsi="Times New Roman" w:eastAsia="標楷體"/>
          <w:sz w:val="28"/>
          <w:szCs w:val="28"/>
        </w:rPr>
        <w:t>曾擔任教學醫院精神醫療專業領域職能治療主管以上職務達</w:t>
      </w:r>
      <w:r>
        <w:rPr>
          <w:rFonts w:eastAsia="標楷體" w:ascii="Times New Roman" w:hAnsi="Times New Roman"/>
          <w:sz w:val="28"/>
          <w:szCs w:val="28"/>
        </w:rPr>
        <w:t>3</w:t>
      </w:r>
      <w:r>
        <w:rPr>
          <w:rFonts w:ascii="Times New Roman" w:hAnsi="Times New Roman" w:eastAsia="標楷體"/>
          <w:sz w:val="28"/>
          <w:szCs w:val="28"/>
        </w:rPr>
        <w:t>年以上。</w:t>
      </w:r>
    </w:p>
    <w:p>
      <w:pPr>
        <w:pStyle w:val="BodyText"/>
        <w:tabs>
          <w:tab w:val="clear" w:pos="480"/>
        </w:tabs>
        <w:spacing w:lineRule="exact" w:line="400"/>
        <w:ind w:left="849" w:hanging="566"/>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具前述</w:t>
      </w:r>
      <w:r>
        <w:rPr>
          <w:rStyle w:val="Style14"/>
          <w:rFonts w:eastAsia="標楷體" w:ascii="Times New Roman" w:hAnsi="Times New Roman"/>
          <w:sz w:val="28"/>
          <w:szCs w:val="28"/>
        </w:rPr>
        <w:t>3</w:t>
      </w:r>
      <w:r>
        <w:rPr>
          <w:rStyle w:val="Style14"/>
          <w:rFonts w:ascii="Times New Roman" w:hAnsi="Times New Roman" w:eastAsia="標楷體"/>
          <w:sz w:val="28"/>
          <w:szCs w:val="28"/>
        </w:rPr>
        <w:t>款資格，並有下列精神復健機構工作經歷之一者，優先考量：</w:t>
      </w:r>
    </w:p>
    <w:p>
      <w:pPr>
        <w:pStyle w:val="BodyText"/>
        <w:tabs>
          <w:tab w:val="clear" w:pos="480"/>
        </w:tabs>
        <w:spacing w:lineRule="exact" w:line="400"/>
        <w:ind w:left="795" w:hanging="87"/>
        <w:rPr/>
      </w:pPr>
      <w:r>
        <w:rPr>
          <w:rStyle w:val="Style14"/>
          <w:rFonts w:eastAsia="標楷體" w:ascii="Times New Roman" w:hAnsi="Times New Roman"/>
          <w:sz w:val="28"/>
          <w:szCs w:val="28"/>
        </w:rPr>
        <w:t>1.</w:t>
      </w:r>
      <w:r>
        <w:rPr>
          <w:rStyle w:val="Style14"/>
          <w:rFonts w:ascii="Times New Roman" w:hAnsi="Times New Roman" w:eastAsia="標楷體"/>
          <w:sz w:val="28"/>
          <w:szCs w:val="28"/>
        </w:rPr>
        <w:t>曾擔任負責人經歷</w:t>
      </w:r>
      <w:r>
        <w:rPr>
          <w:rStyle w:val="Style14"/>
          <w:rFonts w:eastAsia="標楷體" w:ascii="Times New Roman" w:hAnsi="Times New Roman"/>
          <w:sz w:val="28"/>
          <w:szCs w:val="28"/>
        </w:rPr>
        <w:t>3</w:t>
      </w:r>
      <w:r>
        <w:rPr>
          <w:rStyle w:val="Style14"/>
          <w:rFonts w:ascii="Times New Roman" w:hAnsi="Times New Roman" w:eastAsia="標楷體"/>
          <w:sz w:val="28"/>
          <w:szCs w:val="28"/>
        </w:rPr>
        <w:t>年以上。</w:t>
      </w:r>
    </w:p>
    <w:p>
      <w:pPr>
        <w:pStyle w:val="BodyText"/>
        <w:tabs>
          <w:tab w:val="clear" w:pos="480"/>
        </w:tabs>
        <w:spacing w:lineRule="exact" w:line="400"/>
        <w:ind w:left="706" w:hanging="0"/>
        <w:rPr/>
      </w:pPr>
      <w:r>
        <w:rPr>
          <w:rStyle w:val="Style14"/>
          <w:rFonts w:eastAsia="標楷體" w:ascii="Times New Roman" w:hAnsi="Times New Roman"/>
          <w:sz w:val="28"/>
          <w:szCs w:val="28"/>
        </w:rPr>
        <w:t>2.</w:t>
      </w:r>
      <w:r>
        <w:rPr>
          <w:rStyle w:val="Style14"/>
          <w:rFonts w:ascii="Times New Roman" w:hAnsi="Times New Roman" w:eastAsia="標楷體"/>
          <w:sz w:val="28"/>
          <w:szCs w:val="28"/>
        </w:rPr>
        <w:t>曾擔任專任之專業人員經歷</w:t>
      </w:r>
      <w:r>
        <w:rPr>
          <w:rStyle w:val="Style14"/>
          <w:rFonts w:eastAsia="標楷體" w:ascii="Times New Roman" w:hAnsi="Times New Roman"/>
          <w:sz w:val="28"/>
          <w:szCs w:val="28"/>
        </w:rPr>
        <w:t>3</w:t>
      </w:r>
      <w:r>
        <w:rPr>
          <w:rStyle w:val="Style14"/>
          <w:rFonts w:ascii="Times New Roman" w:hAnsi="Times New Roman" w:eastAsia="標楷體"/>
          <w:sz w:val="28"/>
          <w:szCs w:val="28"/>
        </w:rPr>
        <w:t>年以上。</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五、社會工作組之評鑑委員應具備下列</w:t>
      </w: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至</w:t>
      </w: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款資格：</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年齡未滿</w:t>
      </w:r>
      <w:r>
        <w:rPr>
          <w:rFonts w:eastAsia="標楷體" w:ascii="Times New Roman" w:hAnsi="Times New Roman"/>
          <w:sz w:val="28"/>
          <w:szCs w:val="28"/>
        </w:rPr>
        <w:t>75</w:t>
      </w:r>
      <w:r>
        <w:rPr>
          <w:rFonts w:ascii="Times New Roman" w:hAnsi="Times New Roman" w:eastAsia="標楷體"/>
          <w:sz w:val="28"/>
          <w:szCs w:val="28"/>
        </w:rPr>
        <w:t>歲者。</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領有中央主管機關核發之社會工作師證書之人員。</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具有下列工作經歷之一者：</w:t>
      </w:r>
    </w:p>
    <w:p>
      <w:pPr>
        <w:pStyle w:val="BodyText"/>
        <w:tabs>
          <w:tab w:val="clear" w:pos="480"/>
        </w:tabs>
        <w:spacing w:lineRule="exact" w:line="400"/>
        <w:ind w:left="991" w:hanging="283"/>
        <w:jc w:val="both"/>
        <w:rPr>
          <w:rFonts w:ascii="Times New Roman" w:hAnsi="Times New Roman" w:eastAsia="標楷體"/>
          <w:sz w:val="28"/>
          <w:szCs w:val="28"/>
        </w:rPr>
      </w:pPr>
      <w:r>
        <w:rPr>
          <w:rFonts w:eastAsia="標楷體" w:ascii="Times New Roman" w:hAnsi="Times New Roman"/>
          <w:sz w:val="28"/>
          <w:szCs w:val="28"/>
        </w:rPr>
        <w:t>1.</w:t>
        <w:tab/>
      </w:r>
      <w:r>
        <w:rPr>
          <w:rFonts w:ascii="Times New Roman" w:hAnsi="Times New Roman" w:eastAsia="標楷體"/>
          <w:sz w:val="28"/>
          <w:szCs w:val="28"/>
        </w:rPr>
        <w:t>具教學醫院精神醫療專業領域社會工作臨床實務工作經驗達</w:t>
      </w:r>
      <w:r>
        <w:rPr>
          <w:rFonts w:eastAsia="標楷體" w:ascii="Times New Roman" w:hAnsi="Times New Roman"/>
          <w:sz w:val="28"/>
          <w:szCs w:val="28"/>
        </w:rPr>
        <w:t>8</w:t>
      </w:r>
      <w:r>
        <w:rPr>
          <w:rFonts w:ascii="Times New Roman" w:hAnsi="Times New Roman" w:eastAsia="標楷體"/>
          <w:sz w:val="28"/>
          <w:szCs w:val="28"/>
        </w:rPr>
        <w:t>年以上。</w:t>
      </w:r>
    </w:p>
    <w:p>
      <w:pPr>
        <w:pStyle w:val="BodyText"/>
        <w:tabs>
          <w:tab w:val="clear" w:pos="480"/>
        </w:tabs>
        <w:spacing w:lineRule="exact" w:line="400"/>
        <w:ind w:left="991" w:hanging="283"/>
        <w:jc w:val="both"/>
        <w:rPr>
          <w:rFonts w:ascii="Times New Roman" w:hAnsi="Times New Roman" w:eastAsia="標楷體"/>
          <w:sz w:val="28"/>
          <w:szCs w:val="28"/>
        </w:rPr>
      </w:pPr>
      <w:r>
        <w:rPr>
          <w:rFonts w:eastAsia="標楷體" w:ascii="Times New Roman" w:hAnsi="Times New Roman"/>
          <w:sz w:val="28"/>
          <w:szCs w:val="28"/>
        </w:rPr>
        <w:t>2.</w:t>
        <w:tab/>
      </w:r>
      <w:r>
        <w:rPr>
          <w:rFonts w:ascii="Times New Roman" w:hAnsi="Times New Roman" w:eastAsia="標楷體"/>
          <w:sz w:val="28"/>
          <w:szCs w:val="28"/>
        </w:rPr>
        <w:t>曾擔任教學醫院精神醫療專業領域社會工作主管以上職務達</w:t>
      </w:r>
      <w:r>
        <w:rPr>
          <w:rFonts w:eastAsia="標楷體" w:ascii="Times New Roman" w:hAnsi="Times New Roman"/>
          <w:sz w:val="28"/>
          <w:szCs w:val="28"/>
        </w:rPr>
        <w:t>3</w:t>
      </w:r>
      <w:r>
        <w:rPr>
          <w:rFonts w:ascii="Times New Roman" w:hAnsi="Times New Roman" w:eastAsia="標楷體"/>
          <w:sz w:val="28"/>
          <w:szCs w:val="28"/>
        </w:rPr>
        <w:t>年以上。</w:t>
      </w:r>
    </w:p>
    <w:p>
      <w:pPr>
        <w:pStyle w:val="BodyText"/>
        <w:tabs>
          <w:tab w:val="clear" w:pos="480"/>
        </w:tabs>
        <w:spacing w:lineRule="exact" w:line="400"/>
        <w:ind w:left="849" w:hanging="566"/>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具前述</w:t>
      </w:r>
      <w:r>
        <w:rPr>
          <w:rStyle w:val="Style14"/>
          <w:rFonts w:eastAsia="標楷體" w:ascii="Times New Roman" w:hAnsi="Times New Roman"/>
          <w:sz w:val="28"/>
          <w:szCs w:val="28"/>
        </w:rPr>
        <w:t>3</w:t>
      </w:r>
      <w:r>
        <w:rPr>
          <w:rStyle w:val="Style14"/>
          <w:rFonts w:ascii="Times New Roman" w:hAnsi="Times New Roman" w:eastAsia="標楷體"/>
          <w:sz w:val="28"/>
          <w:szCs w:val="28"/>
        </w:rPr>
        <w:t>款資格，並有下列精神復健機構工作經歷之一者，優先考量：</w:t>
      </w:r>
    </w:p>
    <w:p>
      <w:pPr>
        <w:pStyle w:val="BodyText"/>
        <w:tabs>
          <w:tab w:val="clear" w:pos="480"/>
        </w:tabs>
        <w:spacing w:lineRule="exact" w:line="400"/>
        <w:ind w:left="795" w:hanging="87"/>
        <w:rPr/>
      </w:pPr>
      <w:r>
        <w:rPr>
          <w:rStyle w:val="Style14"/>
          <w:rFonts w:eastAsia="標楷體" w:ascii="Times New Roman" w:hAnsi="Times New Roman"/>
          <w:sz w:val="28"/>
          <w:szCs w:val="28"/>
        </w:rPr>
        <w:t>1.</w:t>
      </w:r>
      <w:r>
        <w:rPr>
          <w:rStyle w:val="Style14"/>
          <w:rFonts w:ascii="Times New Roman" w:hAnsi="Times New Roman" w:eastAsia="標楷體"/>
          <w:sz w:val="28"/>
          <w:szCs w:val="28"/>
        </w:rPr>
        <w:t>曾擔任負責人經歷</w:t>
      </w:r>
      <w:r>
        <w:rPr>
          <w:rStyle w:val="Style14"/>
          <w:rFonts w:eastAsia="標楷體" w:ascii="Times New Roman" w:hAnsi="Times New Roman"/>
          <w:sz w:val="28"/>
          <w:szCs w:val="28"/>
        </w:rPr>
        <w:t>3</w:t>
      </w:r>
      <w:r>
        <w:rPr>
          <w:rStyle w:val="Style14"/>
          <w:rFonts w:ascii="Times New Roman" w:hAnsi="Times New Roman" w:eastAsia="標楷體"/>
          <w:sz w:val="28"/>
          <w:szCs w:val="28"/>
        </w:rPr>
        <w:t>年以上。</w:t>
      </w:r>
    </w:p>
    <w:p>
      <w:pPr>
        <w:pStyle w:val="BodyText"/>
        <w:tabs>
          <w:tab w:val="clear" w:pos="480"/>
        </w:tabs>
        <w:spacing w:lineRule="exact" w:line="400"/>
        <w:ind w:left="792" w:hanging="84"/>
        <w:rPr/>
      </w:pPr>
      <w:r>
        <w:rPr>
          <w:rStyle w:val="Style14"/>
          <w:rFonts w:eastAsia="標楷體" w:ascii="Times New Roman" w:hAnsi="Times New Roman"/>
          <w:sz w:val="28"/>
          <w:szCs w:val="28"/>
        </w:rPr>
        <w:t>2.</w:t>
      </w:r>
      <w:r>
        <w:rPr>
          <w:rStyle w:val="Style14"/>
          <w:rFonts w:ascii="Times New Roman" w:hAnsi="Times New Roman" w:eastAsia="標楷體"/>
          <w:sz w:val="28"/>
          <w:szCs w:val="28"/>
        </w:rPr>
        <w:t>曾擔任專任之專業人員經歷</w:t>
      </w:r>
      <w:r>
        <w:rPr>
          <w:rStyle w:val="Style14"/>
          <w:rFonts w:eastAsia="標楷體" w:ascii="Times New Roman" w:hAnsi="Times New Roman"/>
          <w:sz w:val="28"/>
          <w:szCs w:val="28"/>
        </w:rPr>
        <w:t>3</w:t>
      </w:r>
      <w:r>
        <w:rPr>
          <w:rStyle w:val="Style14"/>
          <w:rFonts w:ascii="Times New Roman" w:hAnsi="Times New Roman" w:eastAsia="標楷體"/>
          <w:sz w:val="28"/>
          <w:szCs w:val="28"/>
        </w:rPr>
        <w:t>年以上。</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六、臨床心理組之評鑑委員應具備下列</w:t>
      </w: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至</w:t>
      </w: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款資格：</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年齡未滿</w:t>
      </w:r>
      <w:r>
        <w:rPr>
          <w:rFonts w:eastAsia="標楷體" w:ascii="Times New Roman" w:hAnsi="Times New Roman"/>
          <w:sz w:val="28"/>
          <w:szCs w:val="28"/>
        </w:rPr>
        <w:t>75</w:t>
      </w:r>
      <w:r>
        <w:rPr>
          <w:rFonts w:ascii="Times New Roman" w:hAnsi="Times New Roman" w:eastAsia="標楷體"/>
          <w:sz w:val="28"/>
          <w:szCs w:val="28"/>
        </w:rPr>
        <w:t>歲者。</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領有中央主管機關核發之臨床心理師證書之人員。</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具有下列工作經歷之一者：</w:t>
      </w:r>
    </w:p>
    <w:p>
      <w:pPr>
        <w:pStyle w:val="BodyText"/>
        <w:tabs>
          <w:tab w:val="clear" w:pos="480"/>
        </w:tabs>
        <w:spacing w:lineRule="exact" w:line="400"/>
        <w:ind w:left="991" w:hanging="283"/>
        <w:jc w:val="both"/>
        <w:rPr>
          <w:rFonts w:ascii="Times New Roman" w:hAnsi="Times New Roman" w:eastAsia="標楷體"/>
          <w:sz w:val="28"/>
          <w:szCs w:val="28"/>
        </w:rPr>
      </w:pPr>
      <w:r>
        <w:rPr>
          <w:rFonts w:eastAsia="標楷體" w:ascii="Times New Roman" w:hAnsi="Times New Roman"/>
          <w:sz w:val="28"/>
          <w:szCs w:val="28"/>
        </w:rPr>
        <w:t>1.</w:t>
        <w:tab/>
      </w:r>
      <w:r>
        <w:rPr>
          <w:rFonts w:ascii="Times New Roman" w:hAnsi="Times New Roman" w:eastAsia="標楷體"/>
          <w:sz w:val="28"/>
          <w:szCs w:val="28"/>
        </w:rPr>
        <w:t>具教學醫院精神醫療專業領域臨床心理實務工作經驗達</w:t>
      </w:r>
      <w:r>
        <w:rPr>
          <w:rFonts w:eastAsia="標楷體" w:ascii="Times New Roman" w:hAnsi="Times New Roman"/>
          <w:sz w:val="28"/>
          <w:szCs w:val="28"/>
        </w:rPr>
        <w:t>6</w:t>
      </w:r>
      <w:r>
        <w:rPr>
          <w:rFonts w:ascii="Times New Roman" w:hAnsi="Times New Roman" w:eastAsia="標楷體"/>
          <w:sz w:val="28"/>
          <w:szCs w:val="28"/>
        </w:rPr>
        <w:t>年以上。</w:t>
      </w:r>
    </w:p>
    <w:p>
      <w:pPr>
        <w:pStyle w:val="BodyText"/>
        <w:tabs>
          <w:tab w:val="clear" w:pos="480"/>
        </w:tabs>
        <w:spacing w:lineRule="exact" w:line="400"/>
        <w:ind w:left="991" w:hanging="283"/>
        <w:jc w:val="both"/>
        <w:rPr>
          <w:rFonts w:ascii="Times New Roman" w:hAnsi="Times New Roman" w:eastAsia="標楷體"/>
          <w:sz w:val="28"/>
          <w:szCs w:val="28"/>
        </w:rPr>
      </w:pPr>
      <w:r>
        <w:rPr>
          <w:rFonts w:eastAsia="標楷體" w:ascii="Times New Roman" w:hAnsi="Times New Roman"/>
          <w:sz w:val="28"/>
          <w:szCs w:val="28"/>
        </w:rPr>
        <w:t>2.</w:t>
        <w:tab/>
      </w:r>
      <w:r>
        <w:rPr>
          <w:rFonts w:ascii="Times New Roman" w:hAnsi="Times New Roman" w:eastAsia="標楷體"/>
          <w:sz w:val="28"/>
          <w:szCs w:val="28"/>
        </w:rPr>
        <w:t>曾擔任教學醫院精神醫療專業領域臨床心理主管以上職務達</w:t>
      </w:r>
      <w:r>
        <w:rPr>
          <w:rFonts w:eastAsia="標楷體" w:ascii="Times New Roman" w:hAnsi="Times New Roman"/>
          <w:sz w:val="28"/>
          <w:szCs w:val="28"/>
        </w:rPr>
        <w:t>3</w:t>
      </w:r>
      <w:r>
        <w:rPr>
          <w:rFonts w:ascii="Times New Roman" w:hAnsi="Times New Roman" w:eastAsia="標楷體"/>
          <w:sz w:val="28"/>
          <w:szCs w:val="28"/>
        </w:rPr>
        <w:t>年以上。</w:t>
      </w:r>
    </w:p>
    <w:p>
      <w:pPr>
        <w:pStyle w:val="BodyText"/>
        <w:tabs>
          <w:tab w:val="clear" w:pos="480"/>
        </w:tabs>
        <w:spacing w:lineRule="exact" w:line="400"/>
        <w:ind w:left="849" w:hanging="566"/>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具前述</w:t>
      </w:r>
      <w:r>
        <w:rPr>
          <w:rStyle w:val="Style14"/>
          <w:rFonts w:eastAsia="標楷體" w:ascii="Times New Roman" w:hAnsi="Times New Roman"/>
          <w:sz w:val="28"/>
          <w:szCs w:val="28"/>
        </w:rPr>
        <w:t>3</w:t>
      </w:r>
      <w:r>
        <w:rPr>
          <w:rStyle w:val="Style14"/>
          <w:rFonts w:ascii="Times New Roman" w:hAnsi="Times New Roman" w:eastAsia="標楷體"/>
          <w:sz w:val="28"/>
          <w:szCs w:val="28"/>
        </w:rPr>
        <w:t>款資格，並有下列精神復健機構工作經歷之一者，優先考量：</w:t>
      </w:r>
    </w:p>
    <w:p>
      <w:pPr>
        <w:pStyle w:val="BodyText"/>
        <w:tabs>
          <w:tab w:val="clear" w:pos="480"/>
        </w:tabs>
        <w:spacing w:lineRule="exact" w:line="400"/>
        <w:ind w:left="795" w:hanging="87"/>
        <w:rPr/>
      </w:pPr>
      <w:r>
        <w:rPr>
          <w:rStyle w:val="Style14"/>
          <w:rFonts w:eastAsia="標楷體" w:ascii="Times New Roman" w:hAnsi="Times New Roman"/>
          <w:sz w:val="28"/>
          <w:szCs w:val="28"/>
        </w:rPr>
        <w:t>1.</w:t>
      </w:r>
      <w:r>
        <w:rPr>
          <w:rStyle w:val="Style14"/>
          <w:rFonts w:ascii="Times New Roman" w:hAnsi="Times New Roman" w:eastAsia="標楷體"/>
          <w:sz w:val="28"/>
          <w:szCs w:val="28"/>
        </w:rPr>
        <w:t>曾擔任負責人經歷</w:t>
      </w:r>
      <w:r>
        <w:rPr>
          <w:rStyle w:val="Style14"/>
          <w:rFonts w:eastAsia="標楷體" w:ascii="Times New Roman" w:hAnsi="Times New Roman"/>
          <w:sz w:val="28"/>
          <w:szCs w:val="28"/>
        </w:rPr>
        <w:t>3</w:t>
      </w:r>
      <w:r>
        <w:rPr>
          <w:rStyle w:val="Style14"/>
          <w:rFonts w:ascii="Times New Roman" w:hAnsi="Times New Roman" w:eastAsia="標楷體"/>
          <w:sz w:val="28"/>
          <w:szCs w:val="28"/>
        </w:rPr>
        <w:t>年以上。</w:t>
      </w:r>
    </w:p>
    <w:p>
      <w:pPr>
        <w:pStyle w:val="BodyText"/>
        <w:tabs>
          <w:tab w:val="clear" w:pos="480"/>
        </w:tabs>
        <w:spacing w:lineRule="exact" w:line="400"/>
        <w:ind w:left="792" w:hanging="84"/>
        <w:rPr/>
      </w:pPr>
      <w:r>
        <w:rPr>
          <w:rStyle w:val="Style14"/>
          <w:rFonts w:eastAsia="標楷體" w:ascii="Times New Roman" w:hAnsi="Times New Roman"/>
          <w:sz w:val="28"/>
          <w:szCs w:val="28"/>
        </w:rPr>
        <w:t>2.</w:t>
      </w:r>
      <w:r>
        <w:rPr>
          <w:rStyle w:val="Style14"/>
          <w:rFonts w:ascii="Times New Roman" w:hAnsi="Times New Roman" w:eastAsia="標楷體"/>
          <w:sz w:val="28"/>
          <w:szCs w:val="28"/>
        </w:rPr>
        <w:t>曾擔任專任之專業人員經歷</w:t>
      </w:r>
      <w:r>
        <w:rPr>
          <w:rStyle w:val="Style14"/>
          <w:rFonts w:eastAsia="標楷體" w:ascii="Times New Roman" w:hAnsi="Times New Roman"/>
          <w:sz w:val="28"/>
          <w:szCs w:val="28"/>
        </w:rPr>
        <w:t>3</w:t>
      </w:r>
      <w:r>
        <w:rPr>
          <w:rStyle w:val="Style14"/>
          <w:rFonts w:ascii="Times New Roman" w:hAnsi="Times New Roman" w:eastAsia="標楷體"/>
          <w:sz w:val="28"/>
          <w:szCs w:val="28"/>
        </w:rPr>
        <w:t>年以上。</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七、護理組之評鑑委員應具備下列</w:t>
      </w: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至</w:t>
      </w: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款資格：</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年齡未滿</w:t>
      </w:r>
      <w:r>
        <w:rPr>
          <w:rFonts w:eastAsia="標楷體" w:ascii="Times New Roman" w:hAnsi="Times New Roman"/>
          <w:sz w:val="28"/>
          <w:szCs w:val="28"/>
        </w:rPr>
        <w:t>75</w:t>
      </w:r>
      <w:r>
        <w:rPr>
          <w:rFonts w:ascii="Times New Roman" w:hAnsi="Times New Roman" w:eastAsia="標楷體"/>
          <w:sz w:val="28"/>
          <w:szCs w:val="28"/>
        </w:rPr>
        <w:t>歲者。</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領有中央主管機關核發之護理師證書之人員。</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具有下列工作經歷之一者：</w:t>
      </w:r>
    </w:p>
    <w:p>
      <w:pPr>
        <w:pStyle w:val="BodyText"/>
        <w:tabs>
          <w:tab w:val="clear" w:pos="480"/>
        </w:tabs>
        <w:spacing w:lineRule="exact" w:line="400"/>
        <w:ind w:left="991" w:hanging="283"/>
        <w:jc w:val="both"/>
        <w:rPr>
          <w:rFonts w:ascii="Times New Roman" w:hAnsi="Times New Roman" w:eastAsia="標楷體"/>
          <w:sz w:val="28"/>
          <w:szCs w:val="28"/>
        </w:rPr>
      </w:pPr>
      <w:r>
        <w:rPr>
          <w:rFonts w:eastAsia="標楷體" w:ascii="Times New Roman" w:hAnsi="Times New Roman"/>
          <w:sz w:val="28"/>
          <w:szCs w:val="28"/>
        </w:rPr>
        <w:t>1.</w:t>
        <w:tab/>
      </w:r>
      <w:r>
        <w:rPr>
          <w:rFonts w:ascii="Times New Roman" w:hAnsi="Times New Roman" w:eastAsia="標楷體"/>
          <w:sz w:val="28"/>
          <w:szCs w:val="28"/>
        </w:rPr>
        <w:t>具教學醫院精神醫療專業領域護理臨床實務工作經驗達</w:t>
      </w:r>
      <w:r>
        <w:rPr>
          <w:rFonts w:eastAsia="標楷體" w:ascii="Times New Roman" w:hAnsi="Times New Roman"/>
          <w:sz w:val="28"/>
          <w:szCs w:val="28"/>
        </w:rPr>
        <w:t>8</w:t>
      </w:r>
      <w:r>
        <w:rPr>
          <w:rFonts w:ascii="Times New Roman" w:hAnsi="Times New Roman" w:eastAsia="標楷體"/>
          <w:sz w:val="28"/>
          <w:szCs w:val="28"/>
        </w:rPr>
        <w:t>年以上。</w:t>
      </w:r>
    </w:p>
    <w:p>
      <w:pPr>
        <w:pStyle w:val="BodyText"/>
        <w:tabs>
          <w:tab w:val="clear" w:pos="480"/>
        </w:tabs>
        <w:spacing w:lineRule="exact" w:line="400"/>
        <w:ind w:left="991" w:hanging="283"/>
        <w:jc w:val="both"/>
        <w:rPr>
          <w:rFonts w:ascii="Times New Roman" w:hAnsi="Times New Roman" w:eastAsia="標楷體"/>
          <w:sz w:val="28"/>
          <w:szCs w:val="28"/>
        </w:rPr>
      </w:pPr>
      <w:r>
        <w:rPr>
          <w:rFonts w:eastAsia="標楷體" w:ascii="Times New Roman" w:hAnsi="Times New Roman"/>
          <w:sz w:val="28"/>
          <w:szCs w:val="28"/>
        </w:rPr>
        <w:t>2.</w:t>
        <w:tab/>
      </w:r>
      <w:r>
        <w:rPr>
          <w:rFonts w:ascii="Times New Roman" w:hAnsi="Times New Roman" w:eastAsia="標楷體"/>
          <w:sz w:val="28"/>
          <w:szCs w:val="28"/>
        </w:rPr>
        <w:t>曾擔任教學醫院精神醫療專業領域護理主管（護理長）以上職務達</w:t>
      </w:r>
      <w:r>
        <w:rPr>
          <w:rFonts w:eastAsia="標楷體" w:ascii="Times New Roman" w:hAnsi="Times New Roman"/>
          <w:sz w:val="28"/>
          <w:szCs w:val="28"/>
        </w:rPr>
        <w:t>3</w:t>
      </w:r>
      <w:r>
        <w:rPr>
          <w:rFonts w:ascii="Times New Roman" w:hAnsi="Times New Roman" w:eastAsia="標楷體"/>
          <w:sz w:val="28"/>
          <w:szCs w:val="28"/>
        </w:rPr>
        <w:t>年以上。</w:t>
      </w:r>
    </w:p>
    <w:p>
      <w:pPr>
        <w:pStyle w:val="BodyText"/>
        <w:tabs>
          <w:tab w:val="clear" w:pos="480"/>
        </w:tabs>
        <w:spacing w:lineRule="exact" w:line="400"/>
        <w:ind w:left="849" w:hanging="566"/>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具前述</w:t>
      </w:r>
      <w:r>
        <w:rPr>
          <w:rStyle w:val="Style14"/>
          <w:rFonts w:eastAsia="標楷體" w:ascii="Times New Roman" w:hAnsi="Times New Roman"/>
          <w:sz w:val="28"/>
          <w:szCs w:val="28"/>
        </w:rPr>
        <w:t>3</w:t>
      </w:r>
      <w:r>
        <w:rPr>
          <w:rStyle w:val="Style14"/>
          <w:rFonts w:ascii="Times New Roman" w:hAnsi="Times New Roman" w:eastAsia="標楷體"/>
          <w:sz w:val="28"/>
          <w:szCs w:val="28"/>
        </w:rPr>
        <w:t>款資格，並有下列精神復健機構工作經歷之一者，優先考量：</w:t>
      </w:r>
    </w:p>
    <w:p>
      <w:pPr>
        <w:pStyle w:val="BodyText"/>
        <w:tabs>
          <w:tab w:val="clear" w:pos="480"/>
        </w:tabs>
        <w:spacing w:lineRule="exact" w:line="400"/>
        <w:ind w:left="795" w:hanging="87"/>
        <w:rPr/>
      </w:pPr>
      <w:r>
        <w:rPr>
          <w:rStyle w:val="Style14"/>
          <w:rFonts w:eastAsia="標楷體" w:ascii="Times New Roman" w:hAnsi="Times New Roman"/>
          <w:sz w:val="28"/>
          <w:szCs w:val="28"/>
        </w:rPr>
        <w:t>1.</w:t>
      </w:r>
      <w:r>
        <w:rPr>
          <w:rStyle w:val="Style14"/>
          <w:rFonts w:ascii="Times New Roman" w:hAnsi="Times New Roman" w:eastAsia="標楷體"/>
          <w:sz w:val="28"/>
          <w:szCs w:val="28"/>
        </w:rPr>
        <w:t>曾擔任負責人經歷</w:t>
      </w:r>
      <w:r>
        <w:rPr>
          <w:rStyle w:val="Style14"/>
          <w:rFonts w:eastAsia="標楷體" w:ascii="Times New Roman" w:hAnsi="Times New Roman"/>
          <w:sz w:val="28"/>
          <w:szCs w:val="28"/>
        </w:rPr>
        <w:t>3</w:t>
      </w:r>
      <w:r>
        <w:rPr>
          <w:rStyle w:val="Style14"/>
          <w:rFonts w:ascii="Times New Roman" w:hAnsi="Times New Roman" w:eastAsia="標楷體"/>
          <w:sz w:val="28"/>
          <w:szCs w:val="28"/>
        </w:rPr>
        <w:t>年以上。</w:t>
      </w:r>
    </w:p>
    <w:p>
      <w:pPr>
        <w:pStyle w:val="BodyText"/>
        <w:tabs>
          <w:tab w:val="clear" w:pos="480"/>
        </w:tabs>
        <w:spacing w:lineRule="exact" w:line="400"/>
        <w:ind w:left="792" w:hanging="84"/>
        <w:rPr/>
      </w:pPr>
      <w:r>
        <w:rPr>
          <w:rStyle w:val="Style14"/>
          <w:rFonts w:eastAsia="標楷體" w:ascii="Times New Roman" w:hAnsi="Times New Roman"/>
          <w:sz w:val="28"/>
          <w:szCs w:val="28"/>
        </w:rPr>
        <w:t>2.</w:t>
      </w:r>
      <w:r>
        <w:rPr>
          <w:rStyle w:val="Style14"/>
          <w:rFonts w:ascii="Times New Roman" w:hAnsi="Times New Roman" w:eastAsia="標楷體"/>
          <w:sz w:val="28"/>
          <w:szCs w:val="28"/>
        </w:rPr>
        <w:t>曾擔任專任之專業人員經歷</w:t>
      </w:r>
      <w:r>
        <w:rPr>
          <w:rStyle w:val="Style14"/>
          <w:rFonts w:eastAsia="標楷體" w:ascii="Times New Roman" w:hAnsi="Times New Roman"/>
          <w:sz w:val="28"/>
          <w:szCs w:val="28"/>
        </w:rPr>
        <w:t>3</w:t>
      </w:r>
      <w:r>
        <w:rPr>
          <w:rStyle w:val="Style14"/>
          <w:rFonts w:ascii="Times New Roman" w:hAnsi="Times New Roman" w:eastAsia="標楷體"/>
          <w:sz w:val="28"/>
          <w:szCs w:val="28"/>
        </w:rPr>
        <w:t>年以上。</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八、醫師組之評鑑委員應具備下列</w:t>
      </w: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至</w:t>
      </w: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款資格：</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年齡未滿</w:t>
      </w:r>
      <w:r>
        <w:rPr>
          <w:rFonts w:eastAsia="標楷體" w:ascii="Times New Roman" w:hAnsi="Times New Roman"/>
          <w:sz w:val="28"/>
          <w:szCs w:val="28"/>
        </w:rPr>
        <w:t>75</w:t>
      </w:r>
      <w:r>
        <w:rPr>
          <w:rFonts w:ascii="Times New Roman" w:hAnsi="Times New Roman" w:eastAsia="標楷體"/>
          <w:sz w:val="28"/>
          <w:szCs w:val="28"/>
        </w:rPr>
        <w:t>歲者。</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領有中央主管機關核發之精神科專科醫師證書之人員。</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具有下列工作經歷之一者：</w:t>
      </w:r>
    </w:p>
    <w:p>
      <w:pPr>
        <w:pStyle w:val="BodyText"/>
        <w:tabs>
          <w:tab w:val="clear" w:pos="480"/>
        </w:tabs>
        <w:spacing w:lineRule="exact" w:line="400"/>
        <w:ind w:left="991" w:hanging="283"/>
        <w:jc w:val="both"/>
        <w:rPr>
          <w:rFonts w:ascii="Times New Roman" w:hAnsi="Times New Roman" w:eastAsia="標楷體"/>
          <w:sz w:val="28"/>
          <w:szCs w:val="28"/>
        </w:rPr>
      </w:pPr>
      <w:r>
        <w:rPr>
          <w:rFonts w:eastAsia="標楷體" w:ascii="Times New Roman" w:hAnsi="Times New Roman"/>
          <w:sz w:val="28"/>
          <w:szCs w:val="28"/>
        </w:rPr>
        <w:t>1.</w:t>
        <w:tab/>
      </w:r>
      <w:r>
        <w:rPr>
          <w:rFonts w:ascii="Times New Roman" w:hAnsi="Times New Roman" w:eastAsia="標楷體"/>
          <w:sz w:val="28"/>
          <w:szCs w:val="28"/>
        </w:rPr>
        <w:t>曾擔任教學醫院精神醫療專業領域主治醫師以上職務達</w:t>
      </w:r>
      <w:r>
        <w:rPr>
          <w:rFonts w:eastAsia="標楷體" w:ascii="Times New Roman" w:hAnsi="Times New Roman"/>
          <w:sz w:val="28"/>
          <w:szCs w:val="28"/>
        </w:rPr>
        <w:t>4</w:t>
      </w:r>
      <w:r>
        <w:rPr>
          <w:rFonts w:ascii="Times New Roman" w:hAnsi="Times New Roman" w:eastAsia="標楷體"/>
          <w:sz w:val="28"/>
          <w:szCs w:val="28"/>
        </w:rPr>
        <w:t>年以上。</w:t>
      </w:r>
    </w:p>
    <w:p>
      <w:pPr>
        <w:pStyle w:val="BodyText"/>
        <w:tabs>
          <w:tab w:val="clear" w:pos="480"/>
        </w:tabs>
        <w:spacing w:lineRule="exact" w:line="400"/>
        <w:ind w:left="991" w:hanging="283"/>
        <w:jc w:val="both"/>
        <w:rPr>
          <w:rFonts w:ascii="Times New Roman" w:hAnsi="Times New Roman" w:eastAsia="標楷體"/>
          <w:sz w:val="28"/>
          <w:szCs w:val="28"/>
        </w:rPr>
      </w:pPr>
      <w:r>
        <w:rPr>
          <w:rFonts w:eastAsia="標楷體" w:ascii="Times New Roman" w:hAnsi="Times New Roman"/>
          <w:sz w:val="28"/>
          <w:szCs w:val="28"/>
        </w:rPr>
        <w:t>2.</w:t>
        <w:tab/>
      </w:r>
      <w:r>
        <w:rPr>
          <w:rFonts w:ascii="Times New Roman" w:hAnsi="Times New Roman" w:eastAsia="標楷體"/>
          <w:sz w:val="28"/>
          <w:szCs w:val="28"/>
        </w:rPr>
        <w:t>曾擔任教學醫院精神醫療專業領域科主任以上職務達</w:t>
      </w:r>
      <w:r>
        <w:rPr>
          <w:rFonts w:eastAsia="標楷體" w:ascii="Times New Roman" w:hAnsi="Times New Roman"/>
          <w:sz w:val="28"/>
          <w:szCs w:val="28"/>
        </w:rPr>
        <w:t>3</w:t>
      </w:r>
      <w:r>
        <w:rPr>
          <w:rFonts w:ascii="Times New Roman" w:hAnsi="Times New Roman" w:eastAsia="標楷體"/>
          <w:sz w:val="28"/>
          <w:szCs w:val="28"/>
        </w:rPr>
        <w:t>年以上。</w:t>
      </w:r>
    </w:p>
    <w:p>
      <w:pPr>
        <w:pStyle w:val="BodyText"/>
        <w:tabs>
          <w:tab w:val="clear" w:pos="480"/>
        </w:tabs>
        <w:spacing w:lineRule="exact" w:line="400"/>
        <w:ind w:left="849" w:hanging="566"/>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具前述</w:t>
      </w:r>
      <w:r>
        <w:rPr>
          <w:rStyle w:val="Style14"/>
          <w:rFonts w:eastAsia="標楷體" w:ascii="Times New Roman" w:hAnsi="Times New Roman"/>
          <w:sz w:val="28"/>
          <w:szCs w:val="28"/>
        </w:rPr>
        <w:t>3</w:t>
      </w:r>
      <w:r>
        <w:rPr>
          <w:rStyle w:val="Style14"/>
          <w:rFonts w:ascii="Times New Roman" w:hAnsi="Times New Roman" w:eastAsia="標楷體"/>
          <w:sz w:val="28"/>
          <w:szCs w:val="28"/>
        </w:rPr>
        <w:t>款資格，並有下列精神復健機構工作經歷之一者，優先考量：</w:t>
      </w:r>
    </w:p>
    <w:p>
      <w:pPr>
        <w:pStyle w:val="BodyText"/>
        <w:tabs>
          <w:tab w:val="clear" w:pos="480"/>
        </w:tabs>
        <w:spacing w:lineRule="exact" w:line="400"/>
        <w:ind w:left="792" w:hanging="84"/>
        <w:rPr/>
      </w:pPr>
      <w:r>
        <w:rPr>
          <w:rStyle w:val="Style14"/>
          <w:rFonts w:eastAsia="標楷體" w:ascii="Times New Roman" w:hAnsi="Times New Roman"/>
          <w:sz w:val="28"/>
          <w:szCs w:val="28"/>
        </w:rPr>
        <w:t>1.</w:t>
      </w:r>
      <w:r>
        <w:rPr>
          <w:rStyle w:val="Style14"/>
          <w:rFonts w:ascii="Times New Roman" w:hAnsi="Times New Roman" w:eastAsia="標楷體"/>
          <w:sz w:val="28"/>
          <w:szCs w:val="28"/>
        </w:rPr>
        <w:t>曾擔任負責人經歷</w:t>
      </w:r>
      <w:r>
        <w:rPr>
          <w:rStyle w:val="Style14"/>
          <w:rFonts w:eastAsia="標楷體" w:ascii="Times New Roman" w:hAnsi="Times New Roman"/>
          <w:sz w:val="28"/>
          <w:szCs w:val="28"/>
        </w:rPr>
        <w:t>3</w:t>
      </w:r>
      <w:r>
        <w:rPr>
          <w:rStyle w:val="Style14"/>
          <w:rFonts w:ascii="Times New Roman" w:hAnsi="Times New Roman" w:eastAsia="標楷體"/>
          <w:sz w:val="28"/>
          <w:szCs w:val="28"/>
        </w:rPr>
        <w:t>年以上。</w:t>
      </w:r>
    </w:p>
    <w:p>
      <w:pPr>
        <w:pStyle w:val="BodyText"/>
        <w:tabs>
          <w:tab w:val="clear" w:pos="480"/>
        </w:tabs>
        <w:spacing w:lineRule="exact" w:line="400"/>
        <w:ind w:left="792" w:hanging="84"/>
        <w:rPr/>
      </w:pPr>
      <w:r>
        <w:rPr>
          <w:rStyle w:val="Style14"/>
          <w:rFonts w:eastAsia="標楷體" w:ascii="Times New Roman" w:hAnsi="Times New Roman"/>
          <w:sz w:val="28"/>
          <w:szCs w:val="28"/>
        </w:rPr>
        <w:t>2.</w:t>
      </w:r>
      <w:r>
        <w:rPr>
          <w:rStyle w:val="Style14"/>
          <w:rFonts w:ascii="Times New Roman" w:hAnsi="Times New Roman" w:eastAsia="標楷體"/>
          <w:sz w:val="28"/>
          <w:szCs w:val="28"/>
        </w:rPr>
        <w:t>曾擔任專任之專業人員經歷</w:t>
      </w:r>
      <w:r>
        <w:rPr>
          <w:rStyle w:val="Style14"/>
          <w:rFonts w:eastAsia="標楷體" w:ascii="Times New Roman" w:hAnsi="Times New Roman"/>
          <w:sz w:val="28"/>
          <w:szCs w:val="28"/>
        </w:rPr>
        <w:t>3</w:t>
      </w:r>
      <w:r>
        <w:rPr>
          <w:rStyle w:val="Style14"/>
          <w:rFonts w:ascii="Times New Roman" w:hAnsi="Times New Roman" w:eastAsia="標楷體"/>
          <w:sz w:val="28"/>
          <w:szCs w:val="28"/>
        </w:rPr>
        <w:t>年以上。</w:t>
      </w:r>
    </w:p>
    <w:p>
      <w:pPr>
        <w:pStyle w:val="BodyText"/>
        <w:numPr>
          <w:ilvl w:val="0"/>
          <w:numId w:val="1"/>
        </w:numPr>
        <w:tabs>
          <w:tab w:val="clear" w:pos="480"/>
          <w:tab w:val="left" w:pos="2087" w:leader="none"/>
        </w:tabs>
        <w:spacing w:before="360" w:after="0"/>
        <w:ind w:left="2087" w:hanging="2087"/>
        <w:jc w:val="center"/>
        <w:rPr/>
      </w:pPr>
      <w:r>
        <w:rPr>
          <w:rStyle w:val="Style14"/>
          <w:rFonts w:ascii="Times New Roman" w:hAnsi="Times New Roman" w:eastAsia="標楷體"/>
          <w:b/>
          <w:sz w:val="28"/>
          <w:szCs w:val="28"/>
        </w:rPr>
        <w:t>儲備評鑑委員資格</w:t>
      </w:r>
    </w:p>
    <w:p>
      <w:pPr>
        <w:pStyle w:val="BodyText"/>
        <w:tabs>
          <w:tab w:val="clear" w:pos="480"/>
        </w:tabs>
        <w:spacing w:lineRule="exact" w:line="400"/>
        <w:ind w:left="585" w:hanging="549"/>
        <w:jc w:val="both"/>
        <w:rPr>
          <w:rFonts w:ascii="Times New Roman" w:hAnsi="Times New Roman" w:eastAsia="標楷體"/>
          <w:sz w:val="28"/>
          <w:szCs w:val="28"/>
        </w:rPr>
      </w:pPr>
      <w:r>
        <w:rPr>
          <w:rFonts w:ascii="Times New Roman" w:hAnsi="Times New Roman" w:eastAsia="標楷體"/>
          <w:sz w:val="28"/>
          <w:szCs w:val="28"/>
        </w:rPr>
        <w:t>九、有下列情形之一者，不得擔任儲備評鑑委員：</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年齡滿</w:t>
      </w:r>
      <w:r>
        <w:rPr>
          <w:rFonts w:eastAsia="標楷體" w:ascii="Times New Roman" w:hAnsi="Times New Roman"/>
          <w:sz w:val="28"/>
          <w:szCs w:val="28"/>
        </w:rPr>
        <w:t>75</w:t>
      </w:r>
      <w:r>
        <w:rPr>
          <w:rFonts w:ascii="Times New Roman" w:hAnsi="Times New Roman" w:eastAsia="標楷體"/>
          <w:sz w:val="28"/>
          <w:szCs w:val="28"/>
        </w:rPr>
        <w:t>歲者。</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現任民意代表者。</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違反毒品危害防制條例經判刑確定者。</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四</w:t>
      </w:r>
      <w:r>
        <w:rPr>
          <w:rFonts w:eastAsia="標楷體" w:ascii="Times New Roman" w:hAnsi="Times New Roman"/>
          <w:sz w:val="28"/>
          <w:szCs w:val="28"/>
        </w:rPr>
        <w:t>)</w:t>
      </w:r>
      <w:r>
        <w:rPr>
          <w:rFonts w:ascii="Times New Roman" w:hAnsi="Times New Roman" w:eastAsia="標楷體"/>
          <w:sz w:val="28"/>
          <w:szCs w:val="28"/>
        </w:rPr>
        <w:t>違反相關法令規定經判刑、懲戒確定者。</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五</w:t>
      </w:r>
      <w:r>
        <w:rPr>
          <w:rFonts w:eastAsia="標楷體" w:ascii="Times New Roman" w:hAnsi="Times New Roman"/>
          <w:sz w:val="28"/>
          <w:szCs w:val="28"/>
        </w:rPr>
        <w:t>)</w:t>
      </w:r>
      <w:r>
        <w:rPr>
          <w:rFonts w:ascii="Times New Roman" w:hAnsi="Times New Roman" w:eastAsia="標楷體"/>
          <w:sz w:val="28"/>
          <w:szCs w:val="28"/>
        </w:rPr>
        <w:t>其他情事（如違反醫療倫理、違背善良風俗）有足堪認定者。</w:t>
      </w:r>
    </w:p>
    <w:p>
      <w:pPr>
        <w:pStyle w:val="BodyText"/>
        <w:tabs>
          <w:tab w:val="clear" w:pos="480"/>
        </w:tabs>
        <w:spacing w:lineRule="exact" w:line="400"/>
        <w:ind w:left="585" w:hanging="549"/>
        <w:jc w:val="both"/>
        <w:rPr>
          <w:rFonts w:ascii="Times New Roman" w:hAnsi="Times New Roman" w:eastAsia="標楷體"/>
          <w:sz w:val="28"/>
          <w:szCs w:val="28"/>
        </w:rPr>
      </w:pPr>
      <w:r>
        <w:rPr>
          <w:rFonts w:ascii="Times New Roman" w:hAnsi="Times New Roman" w:eastAsia="標楷體"/>
          <w:sz w:val="28"/>
          <w:szCs w:val="28"/>
        </w:rPr>
        <w:t>十、具評鑑委員資格，且符合下列情形者，得為儲備評鑑委員：</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經推薦或遴選並經本部核定合於資格者。</w:t>
      </w:r>
    </w:p>
    <w:p>
      <w:pPr>
        <w:pStyle w:val="BodyText"/>
        <w:tabs>
          <w:tab w:val="clear" w:pos="480"/>
        </w:tabs>
        <w:spacing w:lineRule="exact" w:line="400"/>
        <w:ind w:left="706" w:hanging="42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經當事人同意。</w:t>
      </w:r>
    </w:p>
    <w:p>
      <w:pPr>
        <w:pStyle w:val="BodyText"/>
        <w:tabs>
          <w:tab w:val="clear" w:pos="480"/>
        </w:tabs>
        <w:spacing w:lineRule="exact" w:line="400"/>
        <w:ind w:left="706" w:hanging="423"/>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ascii="Times New Roman" w:hAnsi="Times New Roman" w:eastAsia="標楷體"/>
          <w:sz w:val="28"/>
          <w:szCs w:val="28"/>
        </w:rPr>
        <w:t>應接受並完成評鑑核心課程訓練。</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十一、儲備評鑑委員，除由本部推薦及遴選外，並得由下列團體推薦；推薦名額，由本部依每年度評鑑精神復健機構家數之需求訂定之：</w:t>
      </w:r>
    </w:p>
    <w:p>
      <w:pPr>
        <w:pStyle w:val="BodyText"/>
        <w:tabs>
          <w:tab w:val="clear" w:pos="480"/>
        </w:tabs>
        <w:spacing w:lineRule="exact" w:line="400"/>
        <w:ind w:left="2691" w:hanging="2125"/>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w:t>
      </w:r>
      <w:r>
        <w:rPr>
          <w:rStyle w:val="Style14"/>
          <w:rFonts w:ascii="Times New Roman" w:hAnsi="Times New Roman" w:eastAsia="標楷體"/>
          <w:sz w:val="28"/>
          <w:szCs w:val="28"/>
        </w:rPr>
        <w:t>職能治療組：社團法人中華民國職能治療師公會全國聯合會、社團法人臺灣職能治療學會。</w:t>
      </w:r>
    </w:p>
    <w:p>
      <w:pPr>
        <w:pStyle w:val="BodyText"/>
        <w:tabs>
          <w:tab w:val="clear" w:pos="480"/>
        </w:tabs>
        <w:spacing w:lineRule="exact" w:line="400"/>
        <w:ind w:left="2691" w:hanging="2125"/>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二</w:t>
      </w:r>
      <w:r>
        <w:rPr>
          <w:rStyle w:val="Style14"/>
          <w:rFonts w:eastAsia="標楷體" w:ascii="Times New Roman" w:hAnsi="Times New Roman"/>
          <w:sz w:val="28"/>
          <w:szCs w:val="28"/>
        </w:rPr>
        <w:t>)</w:t>
      </w:r>
      <w:r>
        <w:rPr>
          <w:rStyle w:val="Style14"/>
          <w:rFonts w:ascii="Times New Roman" w:hAnsi="Times New Roman" w:eastAsia="標楷體"/>
          <w:sz w:val="28"/>
          <w:szCs w:val="28"/>
        </w:rPr>
        <w:t>社會工作組：台灣心理衛生社會工作學會。</w:t>
      </w:r>
    </w:p>
    <w:p>
      <w:pPr>
        <w:pStyle w:val="BodyText"/>
        <w:tabs>
          <w:tab w:val="clear" w:pos="480"/>
        </w:tabs>
        <w:spacing w:lineRule="exact" w:line="400"/>
        <w:ind w:left="2691" w:hanging="2125"/>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ascii="Times New Roman" w:hAnsi="Times New Roman" w:eastAsia="標楷體"/>
          <w:sz w:val="28"/>
          <w:szCs w:val="28"/>
        </w:rPr>
        <w:t>臨床心理組：中華民國臨床心理師公會全國聯合會、台灣臨床心理學會。</w:t>
      </w:r>
    </w:p>
    <w:p>
      <w:pPr>
        <w:pStyle w:val="BodyText"/>
        <w:tabs>
          <w:tab w:val="clear" w:pos="480"/>
        </w:tabs>
        <w:spacing w:lineRule="exact" w:line="400"/>
        <w:ind w:left="2691" w:hanging="2125"/>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護理組：社團法人中華民國精神衛生護理學會、台灣護理學會。</w:t>
      </w:r>
    </w:p>
    <w:p>
      <w:pPr>
        <w:pStyle w:val="BodyText"/>
        <w:tabs>
          <w:tab w:val="clear" w:pos="480"/>
        </w:tabs>
        <w:spacing w:lineRule="exact" w:line="400"/>
        <w:ind w:left="2691" w:hanging="2125"/>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五</w:t>
      </w:r>
      <w:r>
        <w:rPr>
          <w:rStyle w:val="Style14"/>
          <w:rFonts w:eastAsia="標楷體" w:ascii="Times New Roman" w:hAnsi="Times New Roman"/>
          <w:sz w:val="28"/>
          <w:szCs w:val="28"/>
        </w:rPr>
        <w:t>)</w:t>
      </w:r>
      <w:r>
        <w:rPr>
          <w:rStyle w:val="Style14"/>
          <w:rFonts w:ascii="Times New Roman" w:hAnsi="Times New Roman" w:eastAsia="標楷體"/>
          <w:sz w:val="28"/>
          <w:szCs w:val="28"/>
        </w:rPr>
        <w:t>醫師組：台灣精神醫學會、社團法人台灣社會與社區精神醫學會。</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十二、儲備評鑑委員之推薦，由本部函請推薦單位依需求人數，推薦符合資格之人選，逕送至本部委託協辦單位進行書面資格審核後報本部核定。</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十三、前點受推薦之儲備評鑑委員，經本部核定後，由本部委託協辦單位通知參加評鑑核心課程訓練。</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十四、評鑑核心課程訓練，採課後評量及參與狀況，並參考自我評量等三項作為評核依據：</w:t>
      </w:r>
    </w:p>
    <w:p>
      <w:pPr>
        <w:pStyle w:val="BodyText"/>
        <w:tabs>
          <w:tab w:val="clear" w:pos="480"/>
        </w:tabs>
        <w:spacing w:lineRule="exact" w:line="400"/>
        <w:ind w:left="2406" w:hanging="184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w:t>
      </w:r>
      <w:r>
        <w:rPr>
          <w:rStyle w:val="Style14"/>
          <w:rFonts w:ascii="Times New Roman" w:hAnsi="Times New Roman" w:eastAsia="標楷體"/>
          <w:sz w:val="28"/>
          <w:szCs w:val="28"/>
        </w:rPr>
        <w:t>課後評量：以受評者對課程內容之了解程度，評估其是否具備擔任評鑑委員之基本專業能力與評鑑態度。</w:t>
      </w:r>
    </w:p>
    <w:p>
      <w:pPr>
        <w:pStyle w:val="BodyText"/>
        <w:tabs>
          <w:tab w:val="clear" w:pos="480"/>
        </w:tabs>
        <w:spacing w:lineRule="exact" w:line="400"/>
        <w:ind w:left="2406" w:hanging="184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二</w:t>
      </w:r>
      <w:r>
        <w:rPr>
          <w:rStyle w:val="Style14"/>
          <w:rFonts w:eastAsia="標楷體" w:ascii="Times New Roman" w:hAnsi="Times New Roman"/>
          <w:sz w:val="28"/>
          <w:szCs w:val="28"/>
        </w:rPr>
        <w:t>)</w:t>
      </w:r>
      <w:r>
        <w:rPr>
          <w:rStyle w:val="Style14"/>
          <w:rFonts w:ascii="Times New Roman" w:hAnsi="Times New Roman" w:eastAsia="標楷體"/>
          <w:sz w:val="28"/>
          <w:szCs w:val="28"/>
        </w:rPr>
        <w:t>參與狀況：以受評者對各項課程之參與及投入程度進行評核。</w:t>
      </w:r>
    </w:p>
    <w:p>
      <w:pPr>
        <w:pStyle w:val="BodyText"/>
        <w:tabs>
          <w:tab w:val="clear" w:pos="480"/>
        </w:tabs>
        <w:spacing w:lineRule="exact" w:line="400"/>
        <w:ind w:left="2406" w:hanging="184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自我評量：受評者於課後針對課程內容及相關規範，自我評量其是否適任評鑑委員。</w:t>
      </w:r>
    </w:p>
    <w:p>
      <w:pPr>
        <w:pStyle w:val="BodyText"/>
        <w:tabs>
          <w:tab w:val="clear" w:pos="480"/>
        </w:tabs>
        <w:spacing w:lineRule="exact" w:line="400"/>
        <w:ind w:left="990" w:hanging="426"/>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課後評量及自我評量結果達一定標準，且全程參與並認同精神復健機構評鑑宗旨及精神者為合格。</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十五、儲備評鑑委員每年應參與並達成本部委託協辦單位所辦理之評鑑委員講習或繼續教育課程，並遵守相關作業規範。</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十六、</w:t>
      </w:r>
      <w:r>
        <w:rPr>
          <w:rFonts w:eastAsia="標楷體" w:ascii="Times New Roman" w:hAnsi="Times New Roman"/>
          <w:sz w:val="28"/>
          <w:szCs w:val="28"/>
        </w:rPr>
        <w:t>105</w:t>
      </w:r>
      <w:r>
        <w:rPr>
          <w:rFonts w:ascii="Times New Roman" w:hAnsi="Times New Roman" w:eastAsia="標楷體"/>
          <w:sz w:val="28"/>
          <w:szCs w:val="28"/>
        </w:rPr>
        <w:t>年度以前曾任評鑑委員者，得擇其相關組別推薦為儲備評鑑委員，不受第二章規定之資格限制。</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十七、有下列情形之一者，且有具體事例者，經專案小組決議，並報請本部核准後通知儲備評鑑委員（必要時得請儲備評鑑委員進行書面說明），得取消擔任儲備評鑑委員資格：</w:t>
      </w:r>
    </w:p>
    <w:p>
      <w:pPr>
        <w:pStyle w:val="BodyText"/>
        <w:tabs>
          <w:tab w:val="clear" w:pos="480"/>
        </w:tabs>
        <w:spacing w:lineRule="exact" w:line="400"/>
        <w:ind w:left="990" w:hanging="42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違反毒品危害防制條例經判刑確定。</w:t>
      </w:r>
    </w:p>
    <w:p>
      <w:pPr>
        <w:pStyle w:val="BodyText"/>
        <w:tabs>
          <w:tab w:val="clear" w:pos="480"/>
        </w:tabs>
        <w:spacing w:lineRule="exact" w:line="400"/>
        <w:ind w:left="990" w:hanging="42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違反相關法令規定經判刑、懲戒確定。</w:t>
      </w:r>
    </w:p>
    <w:p>
      <w:pPr>
        <w:pStyle w:val="BodyText"/>
        <w:tabs>
          <w:tab w:val="clear" w:pos="480"/>
        </w:tabs>
        <w:spacing w:lineRule="exact" w:line="400"/>
        <w:ind w:left="990" w:hanging="42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經本部認定有嚴重違反評鑑之宗旨、目的與精神，或違反評鑑委員作業須知情事，致損害評鑑形象或造成重大不良影響。</w:t>
      </w:r>
    </w:p>
    <w:p>
      <w:pPr>
        <w:pStyle w:val="BodyText"/>
        <w:tabs>
          <w:tab w:val="clear" w:pos="480"/>
        </w:tabs>
        <w:spacing w:lineRule="exact" w:line="400"/>
        <w:ind w:left="990" w:hanging="42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四</w:t>
      </w:r>
      <w:r>
        <w:rPr>
          <w:rFonts w:eastAsia="標楷體" w:ascii="Times New Roman" w:hAnsi="Times New Roman"/>
          <w:sz w:val="28"/>
          <w:szCs w:val="28"/>
        </w:rPr>
        <w:t>)</w:t>
      </w:r>
      <w:r>
        <w:rPr>
          <w:rFonts w:ascii="Times New Roman" w:hAnsi="Times New Roman" w:eastAsia="標楷體"/>
          <w:sz w:val="28"/>
          <w:szCs w:val="28"/>
        </w:rPr>
        <w:t>因其他事由致不能執行其職務，或無意願繼續擔任儲備評鑑委員。</w:t>
      </w:r>
    </w:p>
    <w:p>
      <w:pPr>
        <w:pStyle w:val="BodyText"/>
        <w:tabs>
          <w:tab w:val="clear" w:pos="480"/>
        </w:tabs>
        <w:spacing w:lineRule="exact" w:line="400"/>
        <w:ind w:left="990" w:hanging="42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五</w:t>
      </w:r>
      <w:r>
        <w:rPr>
          <w:rFonts w:eastAsia="標楷體" w:ascii="Times New Roman" w:hAnsi="Times New Roman"/>
          <w:sz w:val="28"/>
          <w:szCs w:val="28"/>
        </w:rPr>
        <w:t>)</w:t>
      </w:r>
      <w:r>
        <w:rPr>
          <w:rFonts w:ascii="Times New Roman" w:hAnsi="Times New Roman" w:eastAsia="標楷體"/>
          <w:sz w:val="28"/>
          <w:szCs w:val="28"/>
        </w:rPr>
        <w:t>其他情事（如違反醫療倫理、違背善良風俗）有足堪認定。</w:t>
      </w:r>
    </w:p>
    <w:p>
      <w:pPr>
        <w:pStyle w:val="BodyText"/>
        <w:numPr>
          <w:ilvl w:val="0"/>
          <w:numId w:val="1"/>
        </w:numPr>
        <w:tabs>
          <w:tab w:val="clear" w:pos="480"/>
          <w:tab w:val="left" w:pos="2087" w:leader="none"/>
        </w:tabs>
        <w:spacing w:before="360" w:after="0"/>
        <w:ind w:left="2087" w:hanging="2087"/>
        <w:jc w:val="center"/>
        <w:rPr/>
      </w:pPr>
      <w:r>
        <w:rPr>
          <w:rStyle w:val="Style14"/>
          <w:rFonts w:ascii="Times New Roman" w:hAnsi="Times New Roman" w:eastAsia="標楷體"/>
          <w:b/>
          <w:sz w:val="28"/>
          <w:szCs w:val="28"/>
        </w:rPr>
        <w:t>評鑑委員之遴聘</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十八、評鑑委員之遴聘，於每年度辦理評鑑作業前，依該年度預估之委員需求人數，由本部自儲備委員中以抽籤方式選定後，遴聘為評鑑委員，任期最長為</w:t>
      </w:r>
      <w:r>
        <w:rPr>
          <w:rFonts w:eastAsia="標楷體" w:ascii="Times New Roman" w:hAnsi="Times New Roman"/>
          <w:sz w:val="28"/>
          <w:szCs w:val="28"/>
        </w:rPr>
        <w:t>1</w:t>
      </w:r>
      <w:r>
        <w:rPr>
          <w:rFonts w:ascii="Times New Roman" w:hAnsi="Times New Roman" w:eastAsia="標楷體"/>
          <w:sz w:val="28"/>
          <w:szCs w:val="28"/>
        </w:rPr>
        <w:t>年。</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十九、有下列情形之一者，不予聘任為評鑑委員：</w:t>
      </w:r>
    </w:p>
    <w:p>
      <w:pPr>
        <w:pStyle w:val="BodyText"/>
        <w:tabs>
          <w:tab w:val="clear" w:pos="480"/>
        </w:tabs>
        <w:spacing w:lineRule="exact" w:line="400"/>
        <w:ind w:left="990" w:hanging="426"/>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)3</w:t>
      </w:r>
      <w:r>
        <w:rPr>
          <w:rStyle w:val="Style14"/>
          <w:rFonts w:ascii="Times New Roman" w:hAnsi="Times New Roman" w:eastAsia="標楷體"/>
          <w:sz w:val="28"/>
          <w:szCs w:val="28"/>
        </w:rPr>
        <w:t>年內因違法或不正當行為，致服務機構或個人受衛生福利部中央健康保險署停約處分或受衛生主管機關依醫療相關法令處分者。</w:t>
      </w:r>
    </w:p>
    <w:p>
      <w:pPr>
        <w:pStyle w:val="BodyText"/>
        <w:tabs>
          <w:tab w:val="clear" w:pos="480"/>
        </w:tabs>
        <w:spacing w:lineRule="exact" w:line="400"/>
        <w:ind w:left="990" w:hanging="42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評鑑行程排定後，無故未出梯次數達</w:t>
      </w:r>
      <w:r>
        <w:rPr>
          <w:rFonts w:eastAsia="標楷體" w:ascii="Times New Roman" w:hAnsi="Times New Roman"/>
          <w:sz w:val="28"/>
          <w:szCs w:val="28"/>
        </w:rPr>
        <w:t>3</w:t>
      </w:r>
      <w:r>
        <w:rPr>
          <w:rFonts w:ascii="Times New Roman" w:hAnsi="Times New Roman" w:eastAsia="標楷體"/>
          <w:sz w:val="28"/>
          <w:szCs w:val="28"/>
        </w:rPr>
        <w:t>次以上者。</w:t>
      </w:r>
    </w:p>
    <w:p>
      <w:pPr>
        <w:pStyle w:val="BodyText"/>
        <w:tabs>
          <w:tab w:val="clear" w:pos="480"/>
        </w:tabs>
        <w:spacing w:lineRule="exact" w:line="400"/>
        <w:ind w:left="990" w:hanging="42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經本部認定配合度不佳，或有嚴重違反評鑑之宗旨、目的與精神，或違反評鑑委員倫理情事，致損害評鑑機構形象或造成重大不良影響者。</w:t>
      </w:r>
    </w:p>
    <w:p>
      <w:pPr>
        <w:pStyle w:val="BodyText"/>
        <w:tabs>
          <w:tab w:val="clear" w:pos="480"/>
        </w:tabs>
        <w:spacing w:lineRule="exact" w:line="400"/>
        <w:ind w:left="990" w:hanging="42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四</w:t>
      </w:r>
      <w:r>
        <w:rPr>
          <w:rFonts w:eastAsia="標楷體" w:ascii="Times New Roman" w:hAnsi="Times New Roman"/>
          <w:sz w:val="28"/>
          <w:szCs w:val="28"/>
        </w:rPr>
        <w:t>)</w:t>
      </w:r>
      <w:r>
        <w:rPr>
          <w:rFonts w:ascii="Times New Roman" w:hAnsi="Times New Roman" w:eastAsia="標楷體"/>
          <w:sz w:val="28"/>
          <w:szCs w:val="28"/>
        </w:rPr>
        <w:t>無意願或因業務繁忙無法繼續擔任評鑑委員者。</w:t>
      </w:r>
    </w:p>
    <w:p>
      <w:pPr>
        <w:pStyle w:val="BodyText"/>
        <w:tabs>
          <w:tab w:val="clear" w:pos="480"/>
        </w:tabs>
        <w:spacing w:lineRule="exact" w:line="400"/>
        <w:ind w:left="990" w:hanging="42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五</w:t>
      </w:r>
      <w:r>
        <w:rPr>
          <w:rFonts w:eastAsia="標楷體" w:ascii="Times New Roman" w:hAnsi="Times New Roman"/>
          <w:sz w:val="28"/>
          <w:szCs w:val="28"/>
        </w:rPr>
        <w:t>)</w:t>
      </w:r>
      <w:r>
        <w:rPr>
          <w:rFonts w:ascii="Times New Roman" w:hAnsi="Times New Roman" w:eastAsia="標楷體"/>
          <w:sz w:val="28"/>
          <w:szCs w:val="28"/>
        </w:rPr>
        <w:t>因居所遷移海外無法取得聯繫，或其他事由致不能執行其職務者。</w:t>
      </w:r>
    </w:p>
    <w:p>
      <w:pPr>
        <w:pStyle w:val="BodyText"/>
        <w:tabs>
          <w:tab w:val="clear" w:pos="480"/>
        </w:tabs>
        <w:spacing w:lineRule="exact" w:line="400"/>
        <w:ind w:left="990" w:hanging="42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六</w:t>
      </w:r>
      <w:r>
        <w:rPr>
          <w:rFonts w:eastAsia="標楷體" w:ascii="Times New Roman" w:hAnsi="Times New Roman"/>
          <w:sz w:val="28"/>
          <w:szCs w:val="28"/>
        </w:rPr>
        <w:t>)</w:t>
      </w:r>
      <w:r>
        <w:rPr>
          <w:rFonts w:ascii="Times New Roman" w:hAnsi="Times New Roman" w:eastAsia="標楷體"/>
          <w:sz w:val="28"/>
          <w:szCs w:val="28"/>
        </w:rPr>
        <w:t>評鑑委員評核結果經本部認定暫不聘任者。</w:t>
      </w:r>
    </w:p>
    <w:p>
      <w:pPr>
        <w:pStyle w:val="BodyText"/>
        <w:tabs>
          <w:tab w:val="clear" w:pos="480"/>
        </w:tabs>
        <w:spacing w:lineRule="exact" w:line="400"/>
        <w:ind w:left="848" w:hanging="848"/>
        <w:jc w:val="both"/>
        <w:rPr>
          <w:rFonts w:ascii="Times New Roman" w:hAnsi="Times New Roman" w:eastAsia="標楷體"/>
          <w:sz w:val="28"/>
          <w:szCs w:val="28"/>
        </w:rPr>
      </w:pPr>
      <w:r>
        <w:rPr>
          <w:rFonts w:ascii="Times New Roman" w:hAnsi="Times New Roman" w:eastAsia="標楷體"/>
          <w:sz w:val="28"/>
          <w:szCs w:val="28"/>
        </w:rPr>
        <w:t>二十、首次受遴聘擔任評鑑委員，應接受實地評鑑之觀摩委員訓練，始得安排擔任實地評鑑委員。</w:t>
      </w:r>
    </w:p>
    <w:p>
      <w:pPr>
        <w:pStyle w:val="BodyText"/>
        <w:tabs>
          <w:tab w:val="clear" w:pos="480"/>
        </w:tabs>
        <w:spacing w:lineRule="exact" w:line="400"/>
        <w:ind w:left="1134" w:hanging="1134"/>
        <w:jc w:val="both"/>
        <w:rPr>
          <w:rFonts w:ascii="Times New Roman" w:hAnsi="Times New Roman" w:eastAsia="標楷體"/>
          <w:sz w:val="28"/>
          <w:szCs w:val="28"/>
        </w:rPr>
      </w:pPr>
      <w:r>
        <w:rPr>
          <w:rFonts w:ascii="Times New Roman" w:hAnsi="Times New Roman" w:eastAsia="標楷體"/>
          <w:sz w:val="28"/>
          <w:szCs w:val="28"/>
        </w:rPr>
        <w:t>二十一、為利評鑑委員瞭解當年度評鑑作業內容，並使評鑑委員對當年度基準建立評量共識，評鑑委員應參加評鑑行前會議與共識會議；若皆未參加者，不予安排評鑑行程。</w:t>
      </w:r>
    </w:p>
    <w:p>
      <w:pPr>
        <w:pStyle w:val="BodyText"/>
        <w:numPr>
          <w:ilvl w:val="0"/>
          <w:numId w:val="1"/>
        </w:numPr>
        <w:tabs>
          <w:tab w:val="clear" w:pos="480"/>
          <w:tab w:val="left" w:pos="2087" w:leader="none"/>
        </w:tabs>
        <w:spacing w:before="360" w:after="0"/>
        <w:ind w:left="2087" w:hanging="2087"/>
        <w:jc w:val="center"/>
        <w:rPr/>
      </w:pPr>
      <w:r>
        <w:rPr>
          <w:rStyle w:val="Style14"/>
          <w:rFonts w:ascii="Times New Roman" w:hAnsi="Times New Roman" w:eastAsia="標楷體"/>
          <w:b/>
          <w:sz w:val="28"/>
          <w:szCs w:val="28"/>
        </w:rPr>
        <w:t>評鑑委員倫理</w:t>
      </w:r>
    </w:p>
    <w:p>
      <w:pPr>
        <w:pStyle w:val="BodyText"/>
        <w:tabs>
          <w:tab w:val="clear" w:pos="480"/>
        </w:tabs>
        <w:spacing w:lineRule="exact" w:line="400"/>
        <w:ind w:left="1134" w:hanging="1134"/>
        <w:jc w:val="both"/>
        <w:rPr>
          <w:rFonts w:ascii="Times New Roman" w:hAnsi="Times New Roman" w:eastAsia="標楷體"/>
          <w:sz w:val="28"/>
          <w:szCs w:val="28"/>
        </w:rPr>
      </w:pPr>
      <w:r>
        <w:rPr>
          <w:rFonts w:ascii="Times New Roman" w:hAnsi="Times New Roman" w:eastAsia="標楷體"/>
          <w:sz w:val="28"/>
          <w:szCs w:val="28"/>
        </w:rPr>
        <w:t>二十二、評鑑委員倫理</w:t>
      </w:r>
    </w:p>
    <w:p>
      <w:pPr>
        <w:pStyle w:val="BodyText"/>
        <w:tabs>
          <w:tab w:val="clear" w:pos="480"/>
        </w:tabs>
        <w:spacing w:lineRule="exact" w:line="400"/>
        <w:ind w:left="1274" w:hanging="549"/>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w:t>
      </w:r>
      <w:r>
        <w:rPr>
          <w:rStyle w:val="Style14"/>
          <w:rFonts w:ascii="Times New Roman" w:hAnsi="Times New Roman" w:eastAsia="標楷體"/>
          <w:sz w:val="28"/>
          <w:szCs w:val="28"/>
        </w:rPr>
        <w:t>評鑑委員對外係代表本部及評鑑機構，應瞭解並信守精神復健機構評鑑宗旨與倫理；評鑑期間應以上述機關之立場發言，支持各項衛生政策之推動。</w:t>
      </w:r>
    </w:p>
    <w:p>
      <w:pPr>
        <w:pStyle w:val="BodyText"/>
        <w:tabs>
          <w:tab w:val="clear" w:pos="480"/>
        </w:tabs>
        <w:spacing w:lineRule="exact" w:line="400"/>
        <w:ind w:left="1274" w:hanging="549"/>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二</w:t>
      </w:r>
      <w:r>
        <w:rPr>
          <w:rStyle w:val="Style14"/>
          <w:rFonts w:eastAsia="標楷體" w:ascii="Times New Roman" w:hAnsi="Times New Roman"/>
          <w:sz w:val="28"/>
          <w:szCs w:val="28"/>
        </w:rPr>
        <w:t>)</w:t>
      </w:r>
      <w:r>
        <w:rPr>
          <w:rStyle w:val="Style14"/>
          <w:rFonts w:ascii="Times New Roman" w:hAnsi="Times New Roman" w:eastAsia="標楷體"/>
          <w:sz w:val="28"/>
          <w:szCs w:val="28"/>
        </w:rPr>
        <w:t>應遵守迴避原則，若有與受評機構利益衝突之相關情事，應主動告知評鑑機構，並予以迴避。</w:t>
      </w:r>
    </w:p>
    <w:p>
      <w:pPr>
        <w:pStyle w:val="BodyText"/>
        <w:tabs>
          <w:tab w:val="clear" w:pos="480"/>
        </w:tabs>
        <w:spacing w:lineRule="exact" w:line="400"/>
        <w:ind w:left="1274" w:hanging="549"/>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ascii="Times New Roman" w:hAnsi="Times New Roman" w:eastAsia="標楷體"/>
          <w:sz w:val="28"/>
          <w:szCs w:val="28"/>
        </w:rPr>
        <w:t>評鑑相關情事不受任何請託或關說，並不與受評機構私下接洽。</w:t>
      </w:r>
    </w:p>
    <w:p>
      <w:pPr>
        <w:pStyle w:val="BodyText"/>
        <w:tabs>
          <w:tab w:val="clear" w:pos="480"/>
        </w:tabs>
        <w:spacing w:lineRule="exact" w:line="400"/>
        <w:ind w:left="1274" w:hanging="549"/>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實地評鑑時，應秉持公正客觀立場，依評鑑基準及評量共識進行評量，以符標準之一致性，並且給予受評機構適當建議。</w:t>
      </w:r>
    </w:p>
    <w:p>
      <w:pPr>
        <w:pStyle w:val="BodyText"/>
        <w:tabs>
          <w:tab w:val="clear" w:pos="480"/>
        </w:tabs>
        <w:spacing w:lineRule="exact" w:line="400"/>
        <w:ind w:left="1274" w:hanging="549"/>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五</w:t>
      </w:r>
      <w:r>
        <w:rPr>
          <w:rStyle w:val="Style14"/>
          <w:rFonts w:eastAsia="標楷體" w:ascii="Times New Roman" w:hAnsi="Times New Roman"/>
          <w:sz w:val="28"/>
          <w:szCs w:val="28"/>
        </w:rPr>
        <w:t>)</w:t>
      </w:r>
      <w:r>
        <w:rPr>
          <w:rStyle w:val="Style14"/>
          <w:rFonts w:ascii="Times New Roman" w:hAnsi="Times New Roman" w:eastAsia="標楷體"/>
          <w:sz w:val="28"/>
          <w:szCs w:val="28"/>
        </w:rPr>
        <w:t>實地評鑑期間不接受茶點、飲料以外之招待及贈禮。</w:t>
      </w:r>
    </w:p>
    <w:p>
      <w:pPr>
        <w:pStyle w:val="BodyText"/>
        <w:tabs>
          <w:tab w:val="clear" w:pos="480"/>
        </w:tabs>
        <w:spacing w:lineRule="exact" w:line="400"/>
        <w:ind w:left="1274" w:hanging="549"/>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六</w:t>
      </w:r>
      <w:r>
        <w:rPr>
          <w:rStyle w:val="Style14"/>
          <w:rFonts w:eastAsia="標楷體" w:ascii="Times New Roman" w:hAnsi="Times New Roman"/>
          <w:sz w:val="28"/>
          <w:szCs w:val="28"/>
        </w:rPr>
        <w:t>)</w:t>
      </w:r>
      <w:r>
        <w:rPr>
          <w:rStyle w:val="Style14"/>
          <w:rFonts w:ascii="Times New Roman" w:hAnsi="Times New Roman" w:eastAsia="標楷體"/>
          <w:sz w:val="28"/>
          <w:szCs w:val="28"/>
        </w:rPr>
        <w:t>實地評鑑期間，不提出與評鑑無關之要求，如與工作人員訪談時，藉以網羅其至自身服務單位等不當言行。</w:t>
      </w:r>
    </w:p>
    <w:p>
      <w:pPr>
        <w:pStyle w:val="BodyText"/>
        <w:tabs>
          <w:tab w:val="clear" w:pos="480"/>
        </w:tabs>
        <w:spacing w:lineRule="exact" w:line="400"/>
        <w:ind w:left="1274" w:hanging="549"/>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七</w:t>
      </w:r>
      <w:r>
        <w:rPr>
          <w:rStyle w:val="Style14"/>
          <w:rFonts w:eastAsia="標楷體" w:ascii="Times New Roman" w:hAnsi="Times New Roman"/>
          <w:sz w:val="28"/>
          <w:szCs w:val="28"/>
        </w:rPr>
        <w:t>)</w:t>
      </w:r>
      <w:r>
        <w:rPr>
          <w:rStyle w:val="Style14"/>
          <w:rFonts w:ascii="Times New Roman" w:hAnsi="Times New Roman" w:eastAsia="標楷體"/>
          <w:sz w:val="28"/>
          <w:szCs w:val="28"/>
        </w:rPr>
        <w:t>除受評機構提供參考資料外，不向受評機構索取與評鑑不相關之資料，或對佐證資料進行複製或攜出。</w:t>
      </w:r>
    </w:p>
    <w:p>
      <w:pPr>
        <w:pStyle w:val="BodyText"/>
        <w:tabs>
          <w:tab w:val="clear" w:pos="480"/>
        </w:tabs>
        <w:spacing w:lineRule="exact" w:line="400"/>
        <w:ind w:left="1274" w:hanging="54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八</w:t>
      </w:r>
      <w:r>
        <w:rPr>
          <w:rFonts w:eastAsia="標楷體" w:ascii="Times New Roman" w:hAnsi="Times New Roman"/>
          <w:sz w:val="28"/>
          <w:szCs w:val="28"/>
        </w:rPr>
        <w:t>)</w:t>
      </w:r>
      <w:r>
        <w:rPr>
          <w:rFonts w:ascii="Times New Roman" w:hAnsi="Times New Roman" w:eastAsia="標楷體"/>
          <w:sz w:val="28"/>
          <w:szCs w:val="28"/>
        </w:rPr>
        <w:t>不公開談論不利於受評機構之情事；若因特殊需求談論個別機構負面情事時（如：學術分享），不得暴露機構名稱，以避免損害受評機構。</w:t>
      </w:r>
    </w:p>
    <w:p>
      <w:pPr>
        <w:pStyle w:val="BodyText"/>
        <w:tabs>
          <w:tab w:val="clear" w:pos="480"/>
        </w:tabs>
        <w:spacing w:lineRule="exact" w:line="400"/>
        <w:ind w:left="1134" w:hanging="1134"/>
        <w:jc w:val="both"/>
        <w:rPr>
          <w:rFonts w:ascii="Times New Roman" w:hAnsi="Times New Roman" w:eastAsia="標楷體"/>
          <w:sz w:val="28"/>
          <w:szCs w:val="28"/>
        </w:rPr>
      </w:pPr>
      <w:r>
        <w:rPr>
          <w:rFonts w:ascii="Times New Roman" w:hAnsi="Times New Roman" w:eastAsia="標楷體"/>
          <w:sz w:val="28"/>
          <w:szCs w:val="28"/>
        </w:rPr>
        <w:t>二十三、評鑑委員義務</w:t>
      </w:r>
    </w:p>
    <w:p>
      <w:pPr>
        <w:pStyle w:val="BodyText"/>
        <w:tabs>
          <w:tab w:val="clear" w:pos="480"/>
        </w:tabs>
        <w:spacing w:lineRule="exact" w:line="400"/>
        <w:ind w:left="1274" w:hanging="54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應清楚了解評鑑相關作業規定，並據以確實執行評鑑工作。</w:t>
      </w:r>
    </w:p>
    <w:p>
      <w:pPr>
        <w:pStyle w:val="BodyText"/>
        <w:tabs>
          <w:tab w:val="clear" w:pos="480"/>
        </w:tabs>
        <w:spacing w:lineRule="exact" w:line="400"/>
        <w:ind w:left="1274" w:hanging="54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配合評鑑機構排程安排參與評鑑，不得挑選受評機構，且對於所接觸之評鑑相關資料應遵守保密義務。</w:t>
      </w:r>
    </w:p>
    <w:p>
      <w:pPr>
        <w:pStyle w:val="BodyText"/>
        <w:tabs>
          <w:tab w:val="clear" w:pos="480"/>
        </w:tabs>
        <w:spacing w:lineRule="exact" w:line="400"/>
        <w:ind w:left="1274" w:hanging="54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每年至少提供</w:t>
      </w:r>
      <w:r>
        <w:rPr>
          <w:rFonts w:eastAsia="標楷體" w:ascii="Times New Roman" w:hAnsi="Times New Roman"/>
          <w:sz w:val="28"/>
          <w:szCs w:val="28"/>
        </w:rPr>
        <w:t>6</w:t>
      </w:r>
      <w:r>
        <w:rPr>
          <w:rFonts w:ascii="Times New Roman" w:hAnsi="Times New Roman" w:eastAsia="標楷體"/>
          <w:sz w:val="28"/>
          <w:szCs w:val="28"/>
        </w:rPr>
        <w:t>梯次且每梯次連續</w:t>
      </w:r>
      <w:r>
        <w:rPr>
          <w:rFonts w:eastAsia="標楷體" w:ascii="Times New Roman" w:hAnsi="Times New Roman"/>
          <w:sz w:val="28"/>
          <w:szCs w:val="28"/>
        </w:rPr>
        <w:t>2</w:t>
      </w:r>
      <w:r>
        <w:rPr>
          <w:rFonts w:ascii="Times New Roman" w:hAnsi="Times New Roman" w:eastAsia="標楷體"/>
          <w:sz w:val="28"/>
          <w:szCs w:val="28"/>
        </w:rPr>
        <w:t>天之時間，以供安排實地評鑑行程。</w:t>
      </w:r>
    </w:p>
    <w:p>
      <w:pPr>
        <w:pStyle w:val="BodyText"/>
        <w:tabs>
          <w:tab w:val="clear" w:pos="480"/>
        </w:tabs>
        <w:spacing w:lineRule="exact" w:line="400"/>
        <w:ind w:left="1274" w:hanging="54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四</w:t>
      </w:r>
      <w:r>
        <w:rPr>
          <w:rFonts w:eastAsia="標楷體" w:ascii="Times New Roman" w:hAnsi="Times New Roman"/>
          <w:sz w:val="28"/>
          <w:szCs w:val="28"/>
        </w:rPr>
        <w:t>)</w:t>
      </w:r>
      <w:r>
        <w:rPr>
          <w:rFonts w:ascii="Times New Roman" w:hAnsi="Times New Roman" w:eastAsia="標楷體"/>
          <w:sz w:val="28"/>
          <w:szCs w:val="28"/>
        </w:rPr>
        <w:t>配合實地評鑑之行程安排，避免遲到、早退或接受受評機構所安排與評鑑無關之參觀行程。</w:t>
      </w:r>
    </w:p>
    <w:p>
      <w:pPr>
        <w:pStyle w:val="BodyText"/>
        <w:tabs>
          <w:tab w:val="clear" w:pos="480"/>
        </w:tabs>
        <w:spacing w:lineRule="exact" w:line="400"/>
        <w:ind w:left="1274" w:hanging="54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五</w:t>
      </w:r>
      <w:r>
        <w:rPr>
          <w:rFonts w:eastAsia="標楷體" w:ascii="Times New Roman" w:hAnsi="Times New Roman"/>
          <w:sz w:val="28"/>
          <w:szCs w:val="28"/>
        </w:rPr>
        <w:t>)</w:t>
      </w:r>
      <w:r>
        <w:rPr>
          <w:rFonts w:ascii="Times New Roman" w:hAnsi="Times New Roman" w:eastAsia="標楷體"/>
          <w:sz w:val="28"/>
          <w:szCs w:val="28"/>
        </w:rPr>
        <w:t>遵守評鑑相關作業規範，並於規定期限內繳交評鑑成績評量表及書面建議事項。</w:t>
      </w:r>
    </w:p>
    <w:p>
      <w:pPr>
        <w:pStyle w:val="BodyText"/>
        <w:tabs>
          <w:tab w:val="clear" w:pos="480"/>
        </w:tabs>
        <w:spacing w:lineRule="exact" w:line="400"/>
        <w:ind w:left="1274" w:hanging="54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六</w:t>
      </w:r>
      <w:r>
        <w:rPr>
          <w:rFonts w:eastAsia="標楷體" w:ascii="Times New Roman" w:hAnsi="Times New Roman"/>
          <w:sz w:val="28"/>
          <w:szCs w:val="28"/>
        </w:rPr>
        <w:t>)</w:t>
      </w:r>
      <w:r>
        <w:rPr>
          <w:rFonts w:ascii="Times New Roman" w:hAnsi="Times New Roman" w:eastAsia="標楷體"/>
          <w:sz w:val="28"/>
          <w:szCs w:val="28"/>
        </w:rPr>
        <w:t>提供受評機構具體可行之建議與相關輔導諮詢。</w:t>
      </w:r>
    </w:p>
    <w:p>
      <w:pPr>
        <w:pStyle w:val="BodyText"/>
        <w:tabs>
          <w:tab w:val="clear" w:pos="480"/>
        </w:tabs>
        <w:spacing w:lineRule="exact" w:line="400"/>
        <w:ind w:left="1274" w:hanging="54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七</w:t>
      </w:r>
      <w:r>
        <w:rPr>
          <w:rFonts w:eastAsia="標楷體" w:ascii="Times New Roman" w:hAnsi="Times New Roman"/>
          <w:sz w:val="28"/>
          <w:szCs w:val="28"/>
        </w:rPr>
        <w:t>)</w:t>
      </w:r>
      <w:r>
        <w:rPr>
          <w:rFonts w:ascii="Times New Roman" w:hAnsi="Times New Roman" w:eastAsia="標楷體"/>
          <w:sz w:val="28"/>
          <w:szCs w:val="28"/>
        </w:rPr>
        <w:t>參與評鑑相關研習活動及出席相關會議，交流與分享專業知識與經驗。</w:t>
      </w:r>
    </w:p>
    <w:p>
      <w:pPr>
        <w:pStyle w:val="BodyText"/>
        <w:spacing w:before="360" w:after="0"/>
        <w:rPr>
          <w:rFonts w:ascii="Times New Roman" w:hAnsi="Times New Roman" w:eastAsia="標楷體"/>
          <w:b/>
          <w:sz w:val="28"/>
          <w:szCs w:val="28"/>
        </w:rPr>
      </w:pPr>
      <w:r>
        <w:rPr>
          <w:rFonts w:eastAsia="標楷體" w:ascii="Times New Roman" w:hAnsi="Times New Roman"/>
          <w:b/>
          <w:sz w:val="28"/>
          <w:szCs w:val="28"/>
        </w:rPr>
      </w:r>
    </w:p>
    <w:sectPr>
      <w:footerReference w:type="default" r:id="rId2"/>
      <w:type w:val="nextPage"/>
      <w:pgSz w:w="11906" w:h="16838"/>
      <w:pgMar w:left="1800" w:right="1800" w:gutter="0" w:header="0" w:top="851" w:footer="992" w:bottom="1440"/>
      <w:pgNumType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Cambria">
    <w:charset w:val="88"/>
    <w:family w:val="roman"/>
    <w:pitch w:val="variable"/>
  </w:font>
  <w:font w:name="Times New Roman">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8</w:t>
    </w:r>
    <w:r>
      <w:rPr>
        <w:rStyle w:val="Style14"/>
        <w:lang w:val="zh-TW"/>
      </w:rPr>
      <w:fldChar w:fldCharType="end"/>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taiwaneseCountingThousand"/>
      <w:lvlText w:val="第%1章"/>
      <w:lvlJc w:val="left"/>
      <w:pPr>
        <w:tabs>
          <w:tab w:val="num" w:pos="1044"/>
        </w:tabs>
        <w:ind w:left="1044" w:hanging="1044"/>
      </w:pPr>
      <w:rPr>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Style15">
    <w:name w:val="清單段落 字元"/>
    <w:qFormat/>
    <w:rPr>
      <w:kern w:val="2"/>
      <w:sz w:val="24"/>
      <w:szCs w:val="22"/>
    </w:rPr>
  </w:style>
  <w:style w:type="character" w:styleId="Style16">
    <w:name w:val="頁首 字元"/>
    <w:basedOn w:val="Style14"/>
    <w:qFormat/>
    <w:rPr>
      <w:kern w:val="2"/>
    </w:rPr>
  </w:style>
  <w:style w:type="character" w:styleId="Style17">
    <w:name w:val="頁尾 字元"/>
    <w:basedOn w:val="Style14"/>
    <w:qFormat/>
    <w:rPr>
      <w:kern w:val="2"/>
    </w:rPr>
  </w:style>
  <w:style w:type="character" w:styleId="Style18">
    <w:name w:val="註解方塊文字 字元"/>
    <w:basedOn w:val="Style14"/>
    <w:qFormat/>
    <w:rPr>
      <w:rFonts w:ascii="Cambria" w:hAnsi="Cambria" w:eastAsia="新細明體" w:cs="Times New Roman"/>
      <w:kern w:val="2"/>
      <w:sz w:val="18"/>
      <w:szCs w:val="18"/>
    </w:rPr>
  </w:style>
  <w:style w:type="character" w:styleId="WWCharLFO1LVL1">
    <w:name w:val="WW_CharLFO1LVL1"/>
    <w:qFormat/>
    <w:rPr>
      <w:lang w:val="en-US"/>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19">
    <w:name w:val="清單段落"/>
    <w:basedOn w:val="BodyText"/>
    <w:qFormat/>
    <w:pPr>
      <w:tabs>
        <w:tab w:val="clear" w:pos="480"/>
      </w:tabs>
      <w:suppressAutoHyphens w:val="true"/>
      <w:ind w:left="480" w:hanging="0"/>
    </w:pPr>
    <w:rPr/>
  </w:style>
  <w:style w:type="paragraph" w:styleId="Style20">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1">
    <w:name w:val="註解方塊文字"/>
    <w:basedOn w:val="BodyText"/>
    <w:qFormat/>
    <w:pPr>
      <w:suppressAutoHyphens w:val="true"/>
    </w:pPr>
    <w:rPr>
      <w:rFonts w:ascii="Cambria" w:hAnsi="Cambria"/>
      <w:sz w:val="18"/>
      <w:szCs w:val="1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6</Pages>
  <Words>552</Words>
  <Characters>3147</Characters>
  <CharactersWithSpaces>3692</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2017-03-03T05:52:00Z</dcterms:created>
  <dc:creator>yumei</dc:creator>
  <dc:description/>
  <dc:language>zh-TW</dc:language>
  <cp:lastModifiedBy>yumei</cp:lastModifiedBy>
  <cp:lastPrinted>2017-03-03T05:51:00Z</cp:lastPrinted>
  <dcterms:modified xsi:type="dcterms:W3CDTF">2017-03-03T05:52:00Z</dcterms:modified>
  <cp:revision>2</cp:revision>
  <dc:subject/>
  <dc:title/>
</cp:coreProperties>
</file>