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before="180" w:after="0"/>
        <w:jc w:val="center"/>
        <w:rPr/>
      </w:pPr>
      <w:r>
        <w:rPr>
          <w:rStyle w:val="Style14"/>
          <w:rFonts w:eastAsia="標楷體"/>
          <w:b/>
          <w:sz w:val="32"/>
          <w:szCs w:val="32"/>
        </w:rPr>
        <w:t>106</w:t>
      </w:r>
      <w:r>
        <w:rPr>
          <w:rStyle w:val="Style14"/>
          <w:rFonts w:eastAsia="標楷體"/>
          <w:b/>
          <w:sz w:val="32"/>
          <w:szCs w:val="32"/>
        </w:rPr>
        <w:t>年度</w:t>
      </w:r>
      <w:r>
        <w:rPr>
          <w:rStyle w:val="Style14"/>
          <w:rFonts w:eastAsia="標楷體"/>
          <w:b/>
          <w:bCs/>
          <w:sz w:val="34"/>
          <w:szCs w:val="34"/>
        </w:rPr>
        <w:t>精神科醫院評鑑補充資料表</w:t>
      </w:r>
      <w:r>
        <w:rPr>
          <w:rStyle w:val="Style14"/>
          <w:rFonts w:eastAsia="標楷體"/>
          <w:b/>
          <w:bCs/>
          <w:sz w:val="34"/>
          <w:szCs w:val="34"/>
        </w:rPr>
        <w:br/>
      </w:r>
      <w:r>
        <w:rPr>
          <w:rStyle w:val="Style14"/>
          <w:rFonts w:eastAsia="標楷體"/>
          <w:b/>
          <w:bCs/>
          <w:sz w:val="34"/>
          <w:szCs w:val="34"/>
        </w:rPr>
        <w:t>第</w:t>
      </w:r>
      <w:r>
        <w:rPr>
          <w:rStyle w:val="Style14"/>
          <w:rFonts w:eastAsia="標楷體"/>
          <w:b/>
          <w:bCs/>
          <w:sz w:val="34"/>
          <w:szCs w:val="34"/>
        </w:rPr>
        <w:t>2</w:t>
      </w:r>
      <w:r>
        <w:rPr>
          <w:rStyle w:val="Style14"/>
          <w:rFonts w:eastAsia="標楷體"/>
          <w:b/>
          <w:bCs/>
          <w:sz w:val="34"/>
          <w:szCs w:val="34"/>
        </w:rPr>
        <w:t>篇、醫療照護</w:t>
      </w:r>
    </w:p>
    <w:tbl>
      <w:tblPr>
        <w:tblW w:w="5000" w:type="pct"/>
        <w:jc w:val="left"/>
        <w:tblInd w:w="0" w:type="dxa"/>
        <w:tblLayout w:type="fixed"/>
        <w:tblCellMar>
          <w:top w:w="0" w:type="dxa"/>
          <w:left w:w="0" w:type="dxa"/>
          <w:bottom w:w="0" w:type="dxa"/>
          <w:right w:w="0" w:type="dxa"/>
        </w:tblCellMar>
      </w:tblPr>
      <w:tblGrid>
        <w:gridCol w:w="1521"/>
        <w:gridCol w:w="171"/>
        <w:gridCol w:w="3994"/>
        <w:gridCol w:w="1134"/>
        <w:gridCol w:w="185"/>
        <w:gridCol w:w="2633"/>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00"/>
        <w:jc w:val="center"/>
        <w:rPr>
          <w:rFonts w:eastAsia="標楷體"/>
          <w:b/>
          <w:bCs/>
          <w:sz w:val="34"/>
          <w:szCs w:val="34"/>
        </w:rPr>
      </w:pPr>
      <w:r>
        <w:rPr>
          <w:rFonts w:eastAsia="標楷體"/>
          <w:b/>
          <w:bCs/>
          <w:sz w:val="34"/>
          <w:szCs w:val="34"/>
        </w:rPr>
      </w:r>
    </w:p>
    <w:tbl>
      <w:tblPr>
        <w:tblW w:w="9287" w:type="dxa"/>
        <w:jc w:val="left"/>
        <w:tblInd w:w="-45" w:type="dxa"/>
        <w:tblLayout w:type="fixed"/>
        <w:tblCellMar>
          <w:top w:w="0" w:type="dxa"/>
          <w:left w:w="108" w:type="dxa"/>
          <w:bottom w:w="0" w:type="dxa"/>
          <w:right w:w="108" w:type="dxa"/>
        </w:tblCellMar>
      </w:tblPr>
      <w:tblGrid>
        <w:gridCol w:w="9287"/>
      </w:tblGrid>
      <w:tr>
        <w:trPr/>
        <w:tc>
          <w:tcPr>
            <w:tcW w:w="9287" w:type="dxa"/>
            <w:tcBorders>
              <w:top w:val="double" w:sz="12" w:space="0" w:color="000000"/>
              <w:left w:val="double" w:sz="12" w:space="0" w:color="000000"/>
              <w:bottom w:val="double" w:sz="12" w:space="0" w:color="000000"/>
              <w:right w:val="double" w:sz="12" w:space="0" w:color="000000"/>
            </w:tcBorders>
          </w:tcPr>
          <w:p>
            <w:pPr>
              <w:pStyle w:val="BodyText"/>
              <w:tabs>
                <w:tab w:val="clear" w:pos="480"/>
              </w:tabs>
              <w:spacing w:lineRule="exact" w:line="400"/>
              <w:ind w:left="252" w:hanging="252"/>
              <w:rPr>
                <w:rFonts w:eastAsia="標楷體"/>
              </w:rPr>
            </w:pPr>
            <w:r>
              <w:rPr>
                <w:rFonts w:eastAsia="標楷體"/>
              </w:rPr>
              <w:t>※</w:t>
            </w:r>
            <w:r>
              <w:rPr>
                <w:rFonts w:eastAsia="標楷體"/>
              </w:rPr>
              <w:t>填表注意事項：除規定於實地評鑑現場準備相關資料備查外，其餘資料於繳交期限截止後，恕無法受理抽換及補件作業，若資料有需要更正則請醫院於實地評鑑時提出說明。</w:t>
            </w:r>
          </w:p>
        </w:tc>
      </w:tr>
    </w:tbl>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異常事件</w:t>
      </w:r>
    </w:p>
    <w:p>
      <w:pPr>
        <w:pStyle w:val="BodyText"/>
        <w:numPr>
          <w:ilvl w:val="0"/>
          <w:numId w:val="3"/>
        </w:numPr>
        <w:tabs>
          <w:tab w:val="clear" w:pos="480"/>
          <w:tab w:val="left" w:pos="927" w:leader="none"/>
        </w:tabs>
        <w:spacing w:lineRule="exact" w:line="500"/>
        <w:ind w:left="927" w:hanging="567"/>
        <w:rPr>
          <w:rFonts w:eastAsia="標楷體"/>
        </w:rPr>
      </w:pPr>
      <w:r>
        <w:rPr>
          <w:rFonts w:eastAsia="標楷體"/>
        </w:rPr>
        <w:t>貴院近</w:t>
      </w:r>
      <w:r>
        <w:rPr>
          <w:rFonts w:eastAsia="標楷體"/>
        </w:rPr>
        <w:t>4</w:t>
      </w:r>
      <w:r>
        <w:rPr>
          <w:rFonts w:eastAsia="標楷體"/>
        </w:rPr>
        <w:t>年</w:t>
      </w:r>
      <w:r>
        <w:rPr>
          <w:rFonts w:eastAsia="標楷體"/>
        </w:rPr>
        <w:t>(102</w:t>
      </w:r>
      <w:r>
        <w:rPr>
          <w:rFonts w:eastAsia="標楷體"/>
        </w:rPr>
        <w:t>年</w:t>
      </w:r>
      <w:r>
        <w:rPr>
          <w:rFonts w:eastAsia="標楷體"/>
        </w:rPr>
        <w:t>~105</w:t>
      </w:r>
      <w:r>
        <w:rPr>
          <w:rFonts w:eastAsia="標楷體"/>
        </w:rPr>
        <w:t>年</w:t>
      </w:r>
      <w:r>
        <w:rPr>
          <w:rFonts w:eastAsia="標楷體"/>
        </w:rPr>
        <w:t>)</w:t>
      </w:r>
      <w:r>
        <w:rPr>
          <w:rFonts w:eastAsia="標楷體"/>
        </w:rPr>
        <w:t>異常事件類別統計：（如表格篇幅不足，請自行增列）</w:t>
      </w:r>
    </w:p>
    <w:tbl>
      <w:tblPr>
        <w:tblW w:w="5000" w:type="pct"/>
        <w:jc w:val="right"/>
        <w:tblInd w:w="0" w:type="dxa"/>
        <w:tblLayout w:type="fixed"/>
        <w:tblCellMar>
          <w:top w:w="0" w:type="dxa"/>
          <w:left w:w="28" w:type="dxa"/>
          <w:bottom w:w="0" w:type="dxa"/>
          <w:right w:w="28" w:type="dxa"/>
        </w:tblCellMar>
      </w:tblPr>
      <w:tblGrid>
        <w:gridCol w:w="1526"/>
        <w:gridCol w:w="1348"/>
        <w:gridCol w:w="1929"/>
        <w:gridCol w:w="1612"/>
        <w:gridCol w:w="1611"/>
        <w:gridCol w:w="1612"/>
      </w:tblGrid>
      <w:tr>
        <w:trPr>
          <w:trHeight w:val="397" w:hRule="atLeast"/>
        </w:trPr>
        <w:tc>
          <w:tcPr>
            <w:tcW w:w="2874"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年度別</w:t>
            </w:r>
            <w:r>
              <w:rPr>
                <w:rFonts w:eastAsia="標楷體"/>
              </w:rPr>
              <w:t>-</w:t>
            </w:r>
            <w:r>
              <w:rPr>
                <w:rFonts w:eastAsia="標楷體"/>
              </w:rPr>
              <w:t>次數</w:t>
            </w:r>
          </w:p>
          <w:p>
            <w:pPr>
              <w:pStyle w:val="BodyText"/>
              <w:autoSpaceDE w:val="false"/>
              <w:rPr>
                <w:rFonts w:eastAsia="標楷體"/>
              </w:rPr>
            </w:pPr>
            <w:r>
              <w:rPr>
                <w:rFonts w:eastAsia="標楷體"/>
              </w:rPr>
              <w:t>類別</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397" w:hRule="atLeast"/>
        </w:trPr>
        <w:tc>
          <w:tcPr>
            <w:tcW w:w="15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有傷害</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5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無傷害</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5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跡近錯失</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5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無法判定</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bl>
    <w:p>
      <w:pPr>
        <w:pStyle w:val="BodyText"/>
        <w:tabs>
          <w:tab w:val="clear" w:pos="480"/>
        </w:tabs>
        <w:spacing w:lineRule="atLeast" w:line="0"/>
        <w:ind w:left="709" w:hanging="709"/>
        <w:rPr/>
      </w:pPr>
      <w:r>
        <w:rPr>
          <w:rStyle w:val="Style14"/>
          <w:rFonts w:eastAsia="標楷體"/>
          <w:b/>
          <w:sz w:val="20"/>
          <w:szCs w:val="20"/>
        </w:rPr>
        <w:t>備註：醫院可參考病人安全通報指標或自行界定異常事件類別，如：跌倒事件、藥物事件等，</w:t>
      </w:r>
      <w:r>
        <w:rPr>
          <w:rStyle w:val="Style14"/>
          <w:rFonts w:eastAsia="標楷體"/>
          <w:b/>
          <w:sz w:val="20"/>
          <w:szCs w:val="20"/>
          <w:u w:val="single"/>
        </w:rPr>
        <w:t>並請依事件發生頻率由高至低排序</w:t>
      </w:r>
      <w:r>
        <w:rPr>
          <w:rStyle w:val="Style14"/>
          <w:rFonts w:eastAsia="標楷體"/>
          <w:b/>
          <w:sz w:val="20"/>
          <w:szCs w:val="20"/>
        </w:rPr>
        <w:t>。</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貴院近</w:t>
      </w:r>
      <w:r>
        <w:rPr>
          <w:rFonts w:eastAsia="標楷體"/>
          <w:b/>
          <w:bCs/>
          <w:sz w:val="28"/>
          <w:szCs w:val="28"/>
        </w:rPr>
        <w:t>4</w:t>
      </w:r>
      <w:r>
        <w:rPr>
          <w:rFonts w:eastAsia="標楷體"/>
          <w:b/>
          <w:bCs/>
          <w:sz w:val="28"/>
          <w:szCs w:val="28"/>
        </w:rPr>
        <w:t>年</w:t>
      </w:r>
      <w:r>
        <w:rPr>
          <w:rFonts w:eastAsia="標楷體"/>
          <w:b/>
          <w:bCs/>
          <w:sz w:val="28"/>
          <w:szCs w:val="28"/>
        </w:rPr>
        <w:t>(102</w:t>
      </w:r>
      <w:r>
        <w:rPr>
          <w:rFonts w:eastAsia="標楷體"/>
          <w:b/>
          <w:bCs/>
          <w:sz w:val="28"/>
          <w:szCs w:val="28"/>
        </w:rPr>
        <w:t>年</w:t>
      </w:r>
      <w:r>
        <w:rPr>
          <w:rFonts w:eastAsia="標楷體"/>
          <w:b/>
          <w:bCs/>
          <w:sz w:val="28"/>
          <w:szCs w:val="28"/>
        </w:rPr>
        <w:t>~105</w:t>
      </w:r>
      <w:r>
        <w:rPr>
          <w:rFonts w:eastAsia="標楷體"/>
          <w:b/>
          <w:bCs/>
          <w:sz w:val="28"/>
          <w:szCs w:val="28"/>
        </w:rPr>
        <w:t>年</w:t>
      </w:r>
      <w:r>
        <w:rPr>
          <w:rFonts w:eastAsia="標楷體"/>
          <w:b/>
          <w:bCs/>
          <w:sz w:val="28"/>
          <w:szCs w:val="28"/>
        </w:rPr>
        <w:t>)</w:t>
      </w:r>
      <w:r>
        <w:rPr>
          <w:rFonts w:eastAsia="標楷體"/>
          <w:b/>
          <w:bCs/>
          <w:sz w:val="28"/>
          <w:szCs w:val="28"/>
        </w:rPr>
        <w:t>緊急安置、強制住院或強制社區治療情形</w:t>
      </w:r>
    </w:p>
    <w:p>
      <w:pPr>
        <w:pStyle w:val="BodyText"/>
        <w:tabs>
          <w:tab w:val="clear" w:pos="480"/>
        </w:tabs>
        <w:snapToGrid w:val="false"/>
        <w:spacing w:lineRule="exact" w:line="500"/>
        <w:ind w:left="0" w:hanging="12"/>
        <w:jc w:val="both"/>
        <w:rPr>
          <w:rFonts w:eastAsia="標楷體"/>
          <w:bCs/>
        </w:rPr>
      </w:pPr>
      <w:r>
        <w:rPr>
          <w:rFonts w:eastAsia="標楷體"/>
          <w:bCs/>
        </w:rPr>
        <w:t>1.</w:t>
      </w:r>
      <w:r>
        <w:rPr>
          <w:rFonts w:eastAsia="標楷體"/>
          <w:bCs/>
        </w:rPr>
        <w:t>緊急安置</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貴院是否為</w:t>
      </w:r>
      <w:r>
        <w:rPr>
          <w:rStyle w:val="Style14"/>
          <w:rFonts w:eastAsia="標楷體"/>
          <w:bCs/>
        </w:rPr>
        <w:t>指定</w:t>
      </w:r>
      <w:r>
        <w:rPr>
          <w:rStyle w:val="Style14"/>
          <w:rFonts w:eastAsia="標楷體"/>
        </w:rPr>
        <w:t>精神醫療機構？ ○是</w:t>
      </w:r>
      <w:r>
        <w:rPr>
          <w:rStyle w:val="Style14"/>
          <w:rFonts w:eastAsia="標楷體"/>
        </w:rPr>
        <w:t>(</w:t>
      </w:r>
      <w:r>
        <w:rPr>
          <w:rStyle w:val="Style14"/>
          <w:rFonts w:eastAsia="標楷體"/>
        </w:rPr>
        <w:t>請續填以下資料</w:t>
      </w:r>
      <w:r>
        <w:rPr>
          <w:rStyle w:val="Style14"/>
          <w:rFonts w:eastAsia="標楷體"/>
        </w:rPr>
        <w:t>)  ○</w:t>
      </w:r>
      <w:r>
        <w:rPr>
          <w:rStyle w:val="Style14"/>
          <w:rFonts w:eastAsia="標楷體"/>
        </w:rPr>
        <w:t>否</w:t>
      </w:r>
    </w:p>
    <w:p>
      <w:pPr>
        <w:pStyle w:val="BodyText"/>
        <w:tabs>
          <w:tab w:val="clear" w:pos="480"/>
        </w:tabs>
        <w:snapToGrid w:val="false"/>
        <w:spacing w:lineRule="exact" w:line="500"/>
        <w:ind w:left="0" w:hanging="12"/>
        <w:jc w:val="both"/>
        <w:rPr>
          <w:rFonts w:eastAsia="標楷體"/>
          <w:bCs/>
        </w:rPr>
      </w:pPr>
      <w:r>
        <w:rPr>
          <w:rFonts w:eastAsia="標楷體"/>
          <w:bCs/>
        </w:rPr>
        <w:t xml:space="preserve"> </w:t>
      </w:r>
      <w:r>
        <w:rPr>
          <w:rFonts w:eastAsia="標楷體"/>
          <w:bCs/>
        </w:rPr>
        <w:t>1.2</w:t>
      </w:r>
      <w:r>
        <w:rPr>
          <w:rFonts w:eastAsia="標楷體"/>
          <w:bCs/>
        </w:rPr>
        <w:t>緊急安置之統計情形：</w:t>
      </w:r>
    </w:p>
    <w:tbl>
      <w:tblPr>
        <w:tblW w:w="5000" w:type="pct"/>
        <w:jc w:val="left"/>
        <w:tblInd w:w="-5" w:type="dxa"/>
        <w:tblLayout w:type="fixed"/>
        <w:tblCellMar>
          <w:top w:w="0" w:type="dxa"/>
          <w:left w:w="28" w:type="dxa"/>
          <w:bottom w:w="0" w:type="dxa"/>
          <w:right w:w="28" w:type="dxa"/>
        </w:tblCellMar>
      </w:tblPr>
      <w:tblGrid>
        <w:gridCol w:w="1983"/>
        <w:gridCol w:w="1684"/>
        <w:gridCol w:w="1684"/>
        <w:gridCol w:w="1685"/>
        <w:gridCol w:w="1684"/>
        <w:gridCol w:w="918"/>
      </w:tblGrid>
      <w:tr>
        <w:trPr/>
        <w:tc>
          <w:tcPr>
            <w:tcW w:w="1983" w:type="dxa"/>
            <w:tcBorders>
              <w:top w:val="single" w:sz="4" w:space="0" w:color="000000"/>
              <w:left w:val="single" w:sz="4" w:space="0" w:color="000000"/>
              <w:bottom w:val="single" w:sz="4" w:space="0" w:color="000000"/>
              <w:right w:val="single" w:sz="4" w:space="0" w:color="000000"/>
            </w:tcBorders>
          </w:tcPr>
          <w:p>
            <w:pPr>
              <w:pStyle w:val="BodyText"/>
              <w:snapToGrid w:val="false"/>
              <w:ind w:firstLine="991"/>
              <w:jc w:val="both"/>
              <w:rPr>
                <w:rFonts w:eastAsia="標楷體"/>
                <w:bCs/>
              </w:rPr>
            </w:pPr>
            <w:r>
              <w:rPr>
                <w:rFonts w:eastAsia="標楷體"/>
                <w:bCs/>
              </w:rPr>
              <w:t>年度別</w:t>
            </w:r>
          </w:p>
          <w:p>
            <w:pPr>
              <w:pStyle w:val="BodyText"/>
              <w:snapToGrid w:val="false"/>
              <w:jc w:val="both"/>
              <w:rPr/>
            </w:pPr>
            <w:r>
              <w:rPr>
                <w:rStyle w:val="Style14"/>
                <w:rFonts w:eastAsia="標楷體"/>
                <w:bCs/>
              </w:rPr>
              <w:t>項目</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9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3"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緊急安置總人次</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8"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3"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送審查會件數</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8"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930"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於</w:t>
            </w:r>
            <w:r>
              <w:rPr>
                <w:rStyle w:val="Style14"/>
                <w:rFonts w:eastAsia="標楷體"/>
              </w:rPr>
              <w:t>2</w:t>
            </w:r>
            <w:r>
              <w:rPr>
                <w:rStyle w:val="Style14"/>
                <w:rFonts w:eastAsia="標楷體"/>
              </w:rPr>
              <w:t>日內報送審查會鑑定完成率</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8"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471"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審查會通過件數</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8"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7" w:hRule="atLeast"/>
        </w:trPr>
        <w:tc>
          <w:tcPr>
            <w:tcW w:w="1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審查會駁回件數</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8"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bl>
    <w:p>
      <w:pPr>
        <w:pStyle w:val="BodyText"/>
        <w:spacing w:lineRule="atLeast" w:line="0"/>
        <w:rPr>
          <w:rFonts w:eastAsia="標楷體"/>
          <w:b/>
          <w:bCs/>
          <w:sz w:val="20"/>
          <w:szCs w:val="20"/>
        </w:rPr>
      </w:pPr>
      <w:r>
        <w:rPr>
          <w:rFonts w:eastAsia="標楷體"/>
          <w:b/>
          <w:bCs/>
          <w:sz w:val="20"/>
          <w:szCs w:val="20"/>
        </w:rPr>
        <w:t>備註：</w:t>
      </w:r>
    </w:p>
    <w:p>
      <w:pPr>
        <w:pStyle w:val="BodyText"/>
        <w:spacing w:lineRule="atLeast" w:line="0"/>
        <w:rPr>
          <w:rFonts w:eastAsia="標楷體"/>
          <w:b/>
          <w:bCs/>
          <w:sz w:val="20"/>
          <w:szCs w:val="20"/>
        </w:rPr>
      </w:pPr>
      <w:r>
        <w:rPr>
          <w:rFonts w:eastAsia="標楷體"/>
          <w:b/>
          <w:bCs/>
          <w:sz w:val="20"/>
          <w:szCs w:val="20"/>
        </w:rPr>
        <w:t>1.</w:t>
      </w:r>
      <w:r>
        <w:rPr>
          <w:rFonts w:eastAsia="標楷體"/>
          <w:b/>
          <w:bCs/>
          <w:sz w:val="20"/>
          <w:szCs w:val="20"/>
        </w:rPr>
        <w:t>各區審查會指衛生福利部所規劃之「精神疾病強制鑑定、強制社區治療審查會」。</w:t>
      </w:r>
    </w:p>
    <w:p>
      <w:pPr>
        <w:pStyle w:val="BodyText"/>
        <w:spacing w:lineRule="atLeast" w:line="0"/>
        <w:rPr/>
      </w:pPr>
      <w:r>
        <w:rPr>
          <w:rStyle w:val="Style14"/>
          <w:rFonts w:eastAsia="標楷體"/>
          <w:b/>
          <w:bCs/>
          <w:sz w:val="20"/>
          <w:szCs w:val="20"/>
        </w:rPr>
        <w:t>2.</w:t>
      </w:r>
      <w:r>
        <w:rPr>
          <w:rStyle w:val="Style14"/>
          <w:rFonts w:eastAsia="標楷體"/>
          <w:b/>
          <w:sz w:val="20"/>
          <w:szCs w:val="20"/>
        </w:rPr>
        <w:t>於</w:t>
      </w:r>
      <w:r>
        <w:rPr>
          <w:rStyle w:val="Style14"/>
          <w:rFonts w:eastAsia="標楷體"/>
          <w:b/>
          <w:sz w:val="20"/>
          <w:szCs w:val="20"/>
        </w:rPr>
        <w:t>2</w:t>
      </w:r>
      <w:r>
        <w:rPr>
          <w:rStyle w:val="Style14"/>
          <w:rFonts w:eastAsia="標楷體"/>
          <w:b/>
          <w:sz w:val="20"/>
          <w:szCs w:val="20"/>
        </w:rPr>
        <w:t>日內報送審查會鑑定完成率＝於</w:t>
      </w:r>
      <w:r>
        <w:rPr>
          <w:rStyle w:val="Style14"/>
          <w:rFonts w:eastAsia="標楷體"/>
          <w:b/>
          <w:sz w:val="20"/>
          <w:szCs w:val="20"/>
        </w:rPr>
        <w:t>2</w:t>
      </w:r>
      <w:r>
        <w:rPr>
          <w:rStyle w:val="Style14"/>
          <w:rFonts w:eastAsia="標楷體"/>
          <w:b/>
          <w:sz w:val="20"/>
          <w:szCs w:val="20"/>
        </w:rPr>
        <w:t>日內報送審查會鑑定件數／</w:t>
      </w:r>
      <w:r>
        <w:rPr>
          <w:rStyle w:val="Style14"/>
          <w:rFonts w:eastAsia="標楷體"/>
          <w:b/>
          <w:bCs/>
          <w:sz w:val="20"/>
          <w:szCs w:val="20"/>
        </w:rPr>
        <w:t>緊急安置總人次。</w:t>
      </w:r>
    </w:p>
    <w:p>
      <w:pPr>
        <w:pStyle w:val="BodyText"/>
        <w:spacing w:lineRule="atLeast" w:line="0"/>
        <w:rPr/>
      </w:pPr>
      <w:r>
        <w:rPr>
          <w:rStyle w:val="Style14"/>
          <w:rFonts w:eastAsia="標楷體"/>
          <w:b/>
          <w:bCs/>
          <w:sz w:val="20"/>
          <w:szCs w:val="20"/>
        </w:rPr>
        <w:t>3.</w:t>
      </w:r>
      <w:r>
        <w:rPr>
          <w:rStyle w:val="Style14"/>
          <w:rFonts w:eastAsia="標楷體"/>
          <w:b/>
          <w:sz w:val="20"/>
          <w:szCs w:val="20"/>
        </w:rPr>
        <w:t>件數計算以送審日期為基準</w:t>
      </w:r>
    </w:p>
    <w:p>
      <w:pPr>
        <w:pStyle w:val="BodyText"/>
        <w:snapToGrid w:val="false"/>
        <w:spacing w:lineRule="exact" w:line="500"/>
        <w:jc w:val="both"/>
        <w:rPr/>
      </w:pPr>
      <w:r>
        <w:rPr>
          <w:rStyle w:val="Style14"/>
          <w:rFonts w:eastAsia="標楷體"/>
        </w:rPr>
        <w:t xml:space="preserve"> </w:t>
      </w:r>
      <w:r>
        <w:rPr>
          <w:rStyle w:val="Style14"/>
          <w:rFonts w:eastAsia="標楷體"/>
        </w:rPr>
        <w:t>1.3</w:t>
      </w:r>
      <w:r>
        <w:rPr>
          <w:rStyle w:val="Style14"/>
          <w:rFonts w:eastAsia="標楷體"/>
          <w:bCs/>
        </w:rPr>
        <w:t>緊急安置之地點為：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tabs>
          <w:tab w:val="clear" w:pos="480"/>
        </w:tabs>
        <w:snapToGrid w:val="false"/>
        <w:spacing w:lineRule="exact" w:line="500"/>
        <w:ind w:left="360" w:hanging="0"/>
        <w:rPr/>
      </w:pPr>
      <w:r>
        <w:rPr>
          <w:rStyle w:val="Style14"/>
          <w:rFonts w:eastAsia="標楷體"/>
        </w:rPr>
        <w:t xml:space="preserve"> □</w:t>
      </w:r>
      <w:r>
        <w:rPr>
          <w:rStyle w:val="Style14"/>
          <w:rFonts w:eastAsia="標楷體"/>
        </w:rPr>
        <w:t>急診    □加護病房    □急性病房　□其他，</w:t>
      </w:r>
      <w:r>
        <w:rPr>
          <w:rStyle w:val="Style14"/>
          <w:rFonts w:eastAsia="標楷體"/>
        </w:rPr>
        <w:t>________________________</w:t>
      </w:r>
      <w:r>
        <w:br w:type="page"/>
      </w:r>
    </w:p>
    <w:p>
      <w:pPr>
        <w:pStyle w:val="BodyText"/>
        <w:tabs>
          <w:tab w:val="clear" w:pos="480"/>
        </w:tabs>
        <w:snapToGrid w:val="false"/>
        <w:spacing w:lineRule="exact" w:line="500"/>
        <w:ind w:left="0" w:hanging="12"/>
        <w:jc w:val="both"/>
        <w:rPr>
          <w:rFonts w:eastAsia="標楷體"/>
          <w:bCs/>
        </w:rPr>
      </w:pPr>
      <w:r>
        <w:rPr>
          <w:rFonts w:eastAsia="標楷體"/>
          <w:bCs/>
        </w:rPr>
        <w:t>2.</w:t>
      </w:r>
      <w:r>
        <w:rPr>
          <w:rFonts w:eastAsia="標楷體"/>
          <w:bCs/>
        </w:rPr>
        <w:t>強制住院</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2.1</w:t>
      </w:r>
      <w:r>
        <w:rPr>
          <w:rFonts w:eastAsia="標楷體"/>
        </w:rPr>
        <w:t>貴院是否為指定精神醫療機構？ ○是</w:t>
      </w:r>
      <w:r>
        <w:rPr>
          <w:rFonts w:eastAsia="標楷體"/>
        </w:rPr>
        <w:t>(</w:t>
      </w:r>
      <w:r>
        <w:rPr>
          <w:rFonts w:eastAsia="標楷體"/>
        </w:rPr>
        <w:t>請續填以下資料</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rFonts w:eastAsia="標楷體"/>
          <w:bCs/>
        </w:rPr>
      </w:pPr>
      <w:r>
        <w:rPr>
          <w:rFonts w:eastAsia="標楷體"/>
          <w:bCs/>
        </w:rPr>
        <w:t xml:space="preserve"> </w:t>
      </w:r>
      <w:r>
        <w:rPr>
          <w:rFonts w:eastAsia="標楷體"/>
          <w:bCs/>
        </w:rPr>
        <w:t>2.2</w:t>
      </w:r>
      <w:r>
        <w:rPr>
          <w:rFonts w:eastAsia="標楷體"/>
          <w:bCs/>
        </w:rPr>
        <w:t>強制住院之統計情形：</w:t>
      </w:r>
    </w:p>
    <w:tbl>
      <w:tblPr>
        <w:tblW w:w="5000" w:type="pct"/>
        <w:jc w:val="left"/>
        <w:tblInd w:w="-5" w:type="dxa"/>
        <w:tblLayout w:type="fixed"/>
        <w:tblCellMar>
          <w:top w:w="0" w:type="dxa"/>
          <w:left w:w="28" w:type="dxa"/>
          <w:bottom w:w="0" w:type="dxa"/>
          <w:right w:w="28" w:type="dxa"/>
        </w:tblCellMar>
      </w:tblPr>
      <w:tblGrid>
        <w:gridCol w:w="2102"/>
        <w:gridCol w:w="1656"/>
        <w:gridCol w:w="1658"/>
        <w:gridCol w:w="1655"/>
        <w:gridCol w:w="1658"/>
        <w:gridCol w:w="909"/>
      </w:tblGrid>
      <w:tr>
        <w:trPr>
          <w:tblHeader w:val="true"/>
          <w:trHeight w:val="294" w:hRule="atLeast"/>
        </w:trPr>
        <w:tc>
          <w:tcPr>
            <w:tcW w:w="2102"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bCs/>
              </w:rPr>
            </w:pPr>
            <w:r>
              <w:rPr>
                <w:rFonts w:eastAsia="標楷體"/>
                <w:bCs/>
              </w:rPr>
              <w:t>年度別</w:t>
            </w:r>
          </w:p>
          <w:p>
            <w:pPr>
              <w:pStyle w:val="BodyText"/>
              <w:snapToGrid w:val="false"/>
              <w:jc w:val="both"/>
              <w:rPr>
                <w:rFonts w:eastAsia="標楷體"/>
                <w:bCs/>
              </w:rPr>
            </w:pPr>
            <w:r>
              <w:rPr>
                <w:rFonts w:eastAsia="標楷體"/>
                <w:bCs/>
              </w:rPr>
              <w:t>項目</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bCs/>
              </w:rPr>
              <w:t>強制住院</w:t>
            </w:r>
            <w:r>
              <w:rPr>
                <w:rStyle w:val="Style14"/>
                <w:rFonts w:eastAsia="標楷體"/>
              </w:rPr>
              <w:t>總人次</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spacing w:val="-8"/>
              </w:rPr>
              <w:t>個案平均治療天數</w:t>
            </w:r>
            <w:r>
              <w:rPr>
                <w:rStyle w:val="Style14"/>
                <w:rFonts w:eastAsia="標楷體"/>
                <w:spacing w:val="-8"/>
                <w:position w:val="11"/>
                <w:sz w:val="14"/>
                <w:sz w:val="28"/>
                <w:szCs w:val="28"/>
              </w:rPr>
              <w:t>註</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cantSplit w:val="true"/>
        </w:trPr>
        <w:tc>
          <w:tcPr>
            <w:tcW w:w="9638" w:type="dxa"/>
            <w:gridSpan w:val="6"/>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強制住院轉歸情形（單位：人次）</w:t>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由緊急安置轉強制住院數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轉強制社區治療數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申請延長強制住院數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轉自願住院數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直接出院（結案）數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bl>
    <w:p>
      <w:pPr>
        <w:pStyle w:val="BodyText"/>
        <w:spacing w:lineRule="atLeast" w:line="0"/>
        <w:rPr/>
      </w:pPr>
      <w:r>
        <w:rPr>
          <w:rStyle w:val="Style14"/>
          <w:rFonts w:eastAsia="標楷體"/>
          <w:b/>
          <w:sz w:val="20"/>
          <w:szCs w:val="20"/>
        </w:rPr>
        <w:t>備註：個案</w:t>
      </w:r>
      <w:r>
        <w:rPr>
          <w:rStyle w:val="Style14"/>
          <w:rFonts w:eastAsia="標楷體"/>
          <w:b/>
          <w:bCs/>
          <w:sz w:val="20"/>
          <w:szCs w:val="20"/>
        </w:rPr>
        <w:t>平均</w:t>
      </w:r>
      <w:r>
        <w:rPr>
          <w:rStyle w:val="Style14"/>
          <w:rFonts w:eastAsia="標楷體"/>
          <w:b/>
          <w:sz w:val="20"/>
          <w:szCs w:val="20"/>
        </w:rPr>
        <w:t>治療天數公式： 當年個案強制</w:t>
      </w:r>
      <w:r>
        <w:rPr>
          <w:rStyle w:val="Style14"/>
          <w:rFonts w:eastAsia="標楷體"/>
          <w:b/>
          <w:sz w:val="20"/>
          <w:szCs w:val="20"/>
        </w:rPr>
        <w:t>(</w:t>
      </w:r>
      <w:r>
        <w:rPr>
          <w:rStyle w:val="Style14"/>
          <w:rFonts w:eastAsia="標楷體"/>
          <w:b/>
          <w:sz w:val="20"/>
          <w:szCs w:val="20"/>
        </w:rPr>
        <w:t>含緊急安置</w:t>
      </w:r>
      <w:r>
        <w:rPr>
          <w:rStyle w:val="Style14"/>
          <w:rFonts w:eastAsia="標楷體"/>
          <w:b/>
          <w:sz w:val="20"/>
          <w:szCs w:val="20"/>
        </w:rPr>
        <w:t>)</w:t>
      </w:r>
      <w:r>
        <w:rPr>
          <w:rStyle w:val="Style14"/>
          <w:rFonts w:eastAsia="標楷體"/>
          <w:b/>
          <w:sz w:val="20"/>
          <w:szCs w:val="20"/>
        </w:rPr>
        <w:t xml:space="preserve">天數總和／當年強制人次  </w:t>
      </w:r>
      <w:r>
        <w:rPr>
          <w:rStyle w:val="Style14"/>
          <w:rFonts w:eastAsia="標楷體"/>
          <w:b/>
          <w:sz w:val="20"/>
          <w:szCs w:val="20"/>
        </w:rPr>
        <w:t>(</w:t>
      </w:r>
      <w:r>
        <w:rPr>
          <w:rStyle w:val="Style14"/>
          <w:rFonts w:eastAsia="標楷體"/>
          <w:b/>
          <w:sz w:val="20"/>
          <w:szCs w:val="20"/>
        </w:rPr>
        <w:t>未通過者不計算</w:t>
      </w:r>
      <w:r>
        <w:rPr>
          <w:rStyle w:val="Style14"/>
          <w:rFonts w:eastAsia="標楷體"/>
          <w:b/>
          <w:sz w:val="20"/>
          <w:szCs w:val="20"/>
        </w:rPr>
        <w:t>)</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2.3</w:t>
      </w:r>
      <w:r>
        <w:rPr>
          <w:rStyle w:val="Style14"/>
          <w:rFonts w:eastAsia="標楷體"/>
          <w:bCs/>
        </w:rPr>
        <w:t>強制住院之地點為：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400"/>
        <w:ind w:firstLine="377"/>
        <w:rPr/>
      </w:pPr>
      <w:r>
        <w:rPr>
          <w:rStyle w:val="Style14"/>
          <w:rFonts w:eastAsia="標楷體"/>
        </w:rPr>
        <w:t>□</w:t>
      </w:r>
      <w:r>
        <w:rPr>
          <w:rStyle w:val="Style14"/>
          <w:rFonts w:eastAsia="標楷體"/>
        </w:rPr>
        <w:t>加護病房    □急性病房　□其他，</w:t>
      </w:r>
      <w:r>
        <w:rPr>
          <w:rStyle w:val="Style14"/>
          <w:rFonts w:eastAsia="標楷體"/>
        </w:rPr>
        <w:t>________________________</w:t>
      </w:r>
    </w:p>
    <w:p>
      <w:pPr>
        <w:pStyle w:val="BodyText"/>
        <w:tabs>
          <w:tab w:val="clear" w:pos="480"/>
        </w:tabs>
        <w:snapToGrid w:val="false"/>
        <w:spacing w:lineRule="exact" w:line="500"/>
        <w:ind w:left="0" w:right="-874" w:hanging="12"/>
        <w:jc w:val="both"/>
        <w:rPr>
          <w:rFonts w:eastAsia="標楷體"/>
        </w:rPr>
      </w:pPr>
      <w:r>
        <w:rPr>
          <w:rFonts w:eastAsia="標楷體"/>
        </w:rPr>
        <w:t>3.</w:t>
      </w:r>
      <w:r>
        <w:rPr>
          <w:rFonts w:eastAsia="標楷體"/>
        </w:rPr>
        <w:t>強制社區治療</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3.1</w:t>
      </w:r>
      <w:r>
        <w:rPr>
          <w:rStyle w:val="Style14"/>
          <w:rFonts w:eastAsia="標楷體"/>
        </w:rPr>
        <w:t xml:space="preserve">貴院是否為指定精神醫療機構？ </w:t>
      </w:r>
    </w:p>
    <w:p>
      <w:pPr>
        <w:pStyle w:val="BodyText"/>
        <w:snapToGrid w:val="false"/>
        <w:spacing w:lineRule="exact" w:line="400"/>
        <w:ind w:firstLine="377"/>
        <w:rPr/>
      </w:pPr>
      <w:r>
        <w:rPr>
          <w:rStyle w:val="Style14"/>
          <w:rFonts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w:t>
      </w:r>
      <w:r>
        <w:rPr>
          <w:rStyle w:val="Style14"/>
          <w:rFonts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3.2</w:t>
      </w:r>
      <w:r>
        <w:rPr>
          <w:rStyle w:val="Style14"/>
          <w:rFonts w:eastAsia="標楷體"/>
        </w:rPr>
        <w:t>是否設有「強制社區治療」服務說明書： ○有   ○無</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3.3</w:t>
      </w:r>
      <w:r>
        <w:rPr>
          <w:rStyle w:val="Style14"/>
          <w:rFonts w:eastAsia="標楷體"/>
        </w:rPr>
        <w:t>辦理</w:t>
      </w:r>
      <w:r>
        <w:rPr/>
        <w:t>「</w:t>
      </w:r>
      <w:r>
        <w:rPr>
          <w:rStyle w:val="Style14"/>
          <w:rFonts w:eastAsia="標楷體"/>
        </w:rPr>
        <w:t>強制社區治療</w:t>
      </w:r>
      <w:r>
        <w:rPr/>
        <w:t>」</w:t>
      </w:r>
      <w:r>
        <w:rPr>
          <w:rStyle w:val="Style14"/>
          <w:rFonts w:eastAsia="標楷體"/>
        </w:rPr>
        <w:t>專責人員</w:t>
      </w:r>
      <w:r>
        <w:rPr>
          <w:rStyle w:val="Style14"/>
          <w:rFonts w:eastAsia="標楷體"/>
        </w:rPr>
        <w:t>______</w:t>
      </w:r>
      <w:r>
        <w:rPr>
          <w:rStyle w:val="Style14"/>
          <w:rFonts w:eastAsia="標楷體"/>
        </w:rPr>
        <w:t>人。</w:t>
      </w:r>
    </w:p>
    <w:p>
      <w:pPr>
        <w:pStyle w:val="BodyText"/>
        <w:snapToGrid w:val="false"/>
        <w:spacing w:lineRule="exact" w:line="400"/>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rFonts w:eastAsia="標楷體"/>
        </w:rPr>
      </w:pPr>
      <w:r>
        <w:rPr>
          <w:rFonts w:eastAsia="標楷體"/>
        </w:rPr>
        <w:t>4.</w:t>
      </w:r>
      <w:r>
        <w:rPr>
          <w:rFonts w:eastAsia="標楷體"/>
        </w:rPr>
        <w:t>品質管制措施及人力配置</w:t>
      </w:r>
    </w:p>
    <w:tbl>
      <w:tblPr>
        <w:tblW w:w="5000" w:type="pct"/>
        <w:jc w:val="left"/>
        <w:tblInd w:w="-15" w:type="dxa"/>
        <w:tblLayout w:type="fixed"/>
        <w:tblCellMar>
          <w:top w:w="0" w:type="dxa"/>
          <w:left w:w="108" w:type="dxa"/>
          <w:bottom w:w="0" w:type="dxa"/>
          <w:right w:w="108" w:type="dxa"/>
        </w:tblCellMar>
      </w:tblPr>
      <w:tblGrid>
        <w:gridCol w:w="2353"/>
        <w:gridCol w:w="2587"/>
        <w:gridCol w:w="2350"/>
        <w:gridCol w:w="2348"/>
      </w:tblGrid>
      <w:tr>
        <w:trPr>
          <w:tblHeader w:val="true"/>
          <w:trHeight w:val="849" w:hRule="atLeast"/>
        </w:trPr>
        <w:tc>
          <w:tcPr>
            <w:tcW w:w="2353" w:type="dxa"/>
            <w:tcBorders>
              <w:top w:val="double" w:sz="4" w:space="0" w:color="000000"/>
              <w:left w:val="double" w:sz="4" w:space="0" w:color="000000"/>
              <w:bottom w:val="single" w:sz="4" w:space="0" w:color="000000"/>
              <w:right w:val="single" w:sz="4" w:space="0" w:color="000000"/>
            </w:tcBorders>
          </w:tcPr>
          <w:p>
            <w:pPr>
              <w:pStyle w:val="BodyText"/>
              <w:tabs>
                <w:tab w:val="clear" w:pos="480"/>
                <w:tab w:val="left" w:pos="540" w:leader="none"/>
                <w:tab w:val="left" w:pos="720" w:leader="none"/>
              </w:tabs>
              <w:snapToGrid w:val="false"/>
              <w:rPr/>
            </w:pPr>
            <w:r>
              <w:rPr>
                <w:rStyle w:val="Style14"/>
                <w:rFonts w:eastAsia="標楷體"/>
              </w:rPr>
              <w:t>　           類別</w:t>
            </w:r>
          </w:p>
          <w:p>
            <w:pPr>
              <w:pStyle w:val="BodyText"/>
              <w:tabs>
                <w:tab w:val="clear" w:pos="480"/>
                <w:tab w:val="left" w:pos="540" w:leader="none"/>
                <w:tab w:val="left" w:pos="720" w:leader="none"/>
              </w:tabs>
              <w:snapToGrid w:val="false"/>
              <w:rPr>
                <w:rFonts w:eastAsia="標楷體"/>
              </w:rPr>
            </w:pPr>
            <w:r>
              <w:rPr>
                <w:rFonts w:eastAsia="標楷體"/>
              </w:rPr>
            </w:r>
          </w:p>
          <w:p>
            <w:pPr>
              <w:pStyle w:val="BodyText"/>
              <w:tabs>
                <w:tab w:val="clear" w:pos="480"/>
                <w:tab w:val="left" w:pos="540" w:leader="none"/>
                <w:tab w:val="left" w:pos="720" w:leader="none"/>
              </w:tabs>
              <w:snapToGrid w:val="false"/>
              <w:rPr/>
            </w:pPr>
            <w:r>
              <w:rPr>
                <w:rStyle w:val="Style14"/>
                <w:rFonts w:eastAsia="標楷體"/>
              </w:rPr>
              <w:t>措施及人力配置</w:t>
            </w:r>
          </w:p>
        </w:tc>
        <w:tc>
          <w:tcPr>
            <w:tcW w:w="2587"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緊急安置</w:t>
            </w:r>
          </w:p>
        </w:tc>
        <w:tc>
          <w:tcPr>
            <w:tcW w:w="2350"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強制住院</w:t>
            </w:r>
          </w:p>
        </w:tc>
        <w:tc>
          <w:tcPr>
            <w:tcW w:w="2348" w:type="dxa"/>
            <w:tcBorders>
              <w:top w:val="doub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強制社區治療</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作業規範</w:t>
            </w:r>
          </w:p>
        </w:tc>
        <w:tc>
          <w:tcPr>
            <w:tcW w:w="258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c>
          <w:tcPr>
            <w:tcW w:w="23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c>
          <w:tcPr>
            <w:tcW w:w="2348"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相關醫療會議頻率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主治醫師迴診頻率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專責主治醫師人數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專責護理人員人數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專責職能治療人員人數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專責精神醫療社會工作人員人數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專責臨床心理師人數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doub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其他專責輔助人員人數</w:t>
            </w:r>
          </w:p>
        </w:tc>
        <w:tc>
          <w:tcPr>
            <w:tcW w:w="2587"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doub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bl>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精神科病人職能收益管理</w:t>
      </w:r>
    </w:p>
    <w:p>
      <w:pPr>
        <w:pStyle w:val="BodyText"/>
        <w:tabs>
          <w:tab w:val="clear" w:pos="480"/>
        </w:tabs>
        <w:snapToGrid w:val="false"/>
        <w:spacing w:lineRule="exact" w:line="500"/>
        <w:ind w:left="0" w:right="-874" w:hanging="12"/>
        <w:jc w:val="both"/>
        <w:rPr/>
      </w:pPr>
      <w:r>
        <w:rPr>
          <w:rStyle w:val="Style14"/>
          <w:rFonts w:eastAsia="標楷體"/>
        </w:rPr>
        <w:t>1.</w:t>
      </w:r>
      <w:r>
        <w:rPr>
          <w:rStyle w:val="Style14"/>
          <w:rFonts w:eastAsia="標楷體"/>
        </w:rPr>
        <w:t>是否訂有精神復健基金管理辦法？○是（請續填下表） ○否　○其他，請說明：</w:t>
      </w:r>
      <w:r>
        <w:rPr>
          <w:rStyle w:val="Style14"/>
          <w:rFonts w:eastAsia="標楷體"/>
          <w:u w:val="single"/>
        </w:rPr>
        <w:t>　</w:t>
      </w:r>
    </w:p>
    <w:tbl>
      <w:tblPr>
        <w:tblW w:w="5000" w:type="pct"/>
        <w:jc w:val="right"/>
        <w:tblInd w:w="0" w:type="dxa"/>
        <w:tblLayout w:type="fixed"/>
        <w:tblCellMar>
          <w:top w:w="0" w:type="dxa"/>
          <w:left w:w="28" w:type="dxa"/>
          <w:bottom w:w="0" w:type="dxa"/>
          <w:right w:w="28" w:type="dxa"/>
        </w:tblCellMar>
      </w:tblPr>
      <w:tblGrid>
        <w:gridCol w:w="2178"/>
        <w:gridCol w:w="3730"/>
        <w:gridCol w:w="3730"/>
      </w:tblGrid>
      <w:tr>
        <w:trPr>
          <w:trHeight w:val="397" w:hRule="atLeast"/>
        </w:trPr>
        <w:tc>
          <w:tcPr>
            <w:tcW w:w="21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項目</w:t>
            </w:r>
          </w:p>
        </w:tc>
        <w:tc>
          <w:tcPr>
            <w:tcW w:w="746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每人每月工作獎勵金</w:t>
            </w:r>
          </w:p>
        </w:tc>
      </w:tr>
      <w:tr>
        <w:trPr>
          <w:trHeight w:val="397" w:hRule="atLeast"/>
        </w:trPr>
        <w:tc>
          <w:tcPr>
            <w:tcW w:w="21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pPr>
            <w:r>
              <w:rPr>
                <w:rStyle w:val="Style14"/>
                <w:rFonts w:eastAsia="標楷體"/>
              </w:rPr>
              <w:t>總平均人次</w:t>
            </w:r>
            <w:r>
              <w:rPr>
                <w:rStyle w:val="Style14"/>
                <w:rFonts w:eastAsia="標楷體"/>
                <w:position w:val="10"/>
                <w:sz w:val="12"/>
              </w:rPr>
              <w:t>註</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每人每月平均工作獎勵金金額</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復健工作場</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園藝農牧工作</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服務工作</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其他</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bl>
    <w:p>
      <w:pPr>
        <w:pStyle w:val="BodyText"/>
        <w:tabs>
          <w:tab w:val="clear" w:pos="480"/>
        </w:tabs>
        <w:spacing w:lineRule="atLeast" w:line="0"/>
        <w:ind w:left="536" w:hanging="416"/>
        <w:jc w:val="both"/>
        <w:rPr>
          <w:rFonts w:eastAsia="標楷體"/>
          <w:b/>
          <w:sz w:val="20"/>
          <w:szCs w:val="20"/>
        </w:rPr>
      </w:pPr>
      <w:r>
        <w:rPr>
          <w:rFonts w:eastAsia="標楷體"/>
          <w:b/>
          <w:sz w:val="20"/>
          <w:szCs w:val="20"/>
        </w:rPr>
        <w:t>備註：計算評鑑前</w:t>
      </w:r>
      <w:r>
        <w:rPr>
          <w:rFonts w:eastAsia="標楷體"/>
          <w:b/>
          <w:sz w:val="20"/>
          <w:szCs w:val="20"/>
        </w:rPr>
        <w:t>4</w:t>
      </w:r>
      <w:r>
        <w:rPr>
          <w:rFonts w:eastAsia="標楷體"/>
          <w:b/>
          <w:sz w:val="20"/>
          <w:szCs w:val="20"/>
        </w:rPr>
        <w:t>年間之月平均，若成立上述之工作場未滿</w:t>
      </w:r>
      <w:r>
        <w:rPr>
          <w:rFonts w:eastAsia="標楷體"/>
          <w:b/>
          <w:sz w:val="20"/>
          <w:szCs w:val="20"/>
        </w:rPr>
        <w:t>4</w:t>
      </w:r>
      <w:r>
        <w:rPr>
          <w:rFonts w:eastAsia="標楷體"/>
          <w:b/>
          <w:sz w:val="20"/>
          <w:szCs w:val="20"/>
        </w:rPr>
        <w:t>年，則計算實際總年月之平均。</w:t>
      </w:r>
    </w:p>
    <w:p>
      <w:pPr>
        <w:sectPr>
          <w:headerReference w:type="default" r:id="rId2"/>
          <w:footerReference w:type="default" r:id="rId3"/>
          <w:type w:val="nextPage"/>
          <w:pgSz w:w="11906" w:h="16838"/>
          <w:pgMar w:left="1134" w:right="1134" w:gutter="0" w:header="539" w:top="1134" w:footer="360" w:bottom="1134"/>
          <w:pgNumType w:start="1" w:fmt="decimal"/>
          <w:formProt w:val="false"/>
          <w:textDirection w:val="lrTb"/>
          <w:docGrid w:type="lines" w:linePitch="600" w:charSpace="40960"/>
        </w:sect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復健基金加工收入有多少為病人工作獎勵金？○有，百分比</w:t>
      </w:r>
      <w:r>
        <w:rPr>
          <w:rStyle w:val="Style14"/>
          <w:rFonts w:eastAsia="標楷體"/>
          <w:u w:val="single"/>
        </w:rPr>
        <w:t xml:space="preserve">               </w:t>
      </w:r>
      <w:r>
        <w:rPr>
          <w:rStyle w:val="Style14"/>
          <w:rFonts w:eastAsia="標楷體"/>
        </w:rPr>
        <w:t xml:space="preserve"> ○無</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確立護理管理之組織架構</w:t>
      </w:r>
    </w:p>
    <w:p>
      <w:pPr>
        <w:pStyle w:val="BodyText"/>
        <w:numPr>
          <w:ilvl w:val="0"/>
          <w:numId w:val="4"/>
        </w:numPr>
        <w:tabs>
          <w:tab w:val="clear" w:pos="480"/>
          <w:tab w:val="left" w:pos="643" w:leader="none"/>
        </w:tabs>
        <w:spacing w:lineRule="exact" w:line="400"/>
        <w:ind w:left="643" w:hanging="283"/>
        <w:rPr/>
      </w:pPr>
      <w:r>
        <w:rPr>
          <w:rStyle w:val="Style14"/>
          <w:rFonts w:eastAsia="標楷體"/>
        </w:rPr>
        <w:t>病房單位護理人員配置表</w:t>
      </w:r>
    </w:p>
    <w:tbl>
      <w:tblPr>
        <w:tblW w:w="5000" w:type="pct"/>
        <w:jc w:val="center"/>
        <w:tblInd w:w="0" w:type="dxa"/>
        <w:tblLayout w:type="fixed"/>
        <w:tblCellMar>
          <w:top w:w="0" w:type="dxa"/>
          <w:left w:w="28" w:type="dxa"/>
          <w:bottom w:w="0" w:type="dxa"/>
          <w:right w:w="28" w:type="dxa"/>
        </w:tblCellMar>
      </w:tblPr>
      <w:tblGrid>
        <w:gridCol w:w="1025"/>
        <w:gridCol w:w="443"/>
        <w:gridCol w:w="444"/>
        <w:gridCol w:w="380"/>
        <w:gridCol w:w="380"/>
        <w:gridCol w:w="346"/>
        <w:gridCol w:w="346"/>
        <w:gridCol w:w="345"/>
        <w:gridCol w:w="346"/>
        <w:gridCol w:w="345"/>
        <w:gridCol w:w="346"/>
        <w:gridCol w:w="346"/>
        <w:gridCol w:w="345"/>
        <w:gridCol w:w="346"/>
        <w:gridCol w:w="345"/>
        <w:gridCol w:w="402"/>
        <w:gridCol w:w="401"/>
        <w:gridCol w:w="355"/>
        <w:gridCol w:w="448"/>
        <w:gridCol w:w="88"/>
        <w:gridCol w:w="355"/>
        <w:gridCol w:w="356"/>
        <w:gridCol w:w="357"/>
        <w:gridCol w:w="356"/>
        <w:gridCol w:w="354"/>
      </w:tblGrid>
      <w:tr>
        <w:trPr>
          <w:trHeight w:val="20" w:hRule="atLeast"/>
          <w:cantSplit w:val="true"/>
        </w:trPr>
        <w:tc>
          <w:tcPr>
            <w:tcW w:w="1025" w:type="dxa"/>
            <w:vMerge w:val="restart"/>
            <w:tcBorders>
              <w:top w:val="single" w:sz="4" w:space="0" w:color="000000"/>
              <w:left w:val="single" w:sz="4" w:space="0" w:color="000000"/>
              <w:bottom w:val="single" w:sz="4" w:space="0" w:color="000000"/>
              <w:right w:val="single" w:sz="4" w:space="0" w:color="000000"/>
            </w:tcBorders>
          </w:tcPr>
          <w:p>
            <w:pPr>
              <w:pStyle w:val="BodyText"/>
              <w:jc w:val="right"/>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人數</w:t>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病房類型</w:t>
            </w:r>
          </w:p>
        </w:tc>
        <w:tc>
          <w:tcPr>
            <w:tcW w:w="44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床位數</w:t>
            </w:r>
          </w:p>
          <w:p>
            <w:pPr>
              <w:pStyle w:val="BodyText"/>
              <w:jc w:val="center"/>
              <w:rPr>
                <w:rFonts w:eastAsia="標楷體"/>
                <w:sz w:val="22"/>
                <w:szCs w:val="22"/>
              </w:rPr>
            </w:pPr>
            <w:r>
              <w:rPr>
                <w:rFonts w:eastAsia="標楷體"/>
                <w:sz w:val="22"/>
                <w:szCs w:val="22"/>
              </w:rPr>
              <w:t>a</w:t>
            </w:r>
          </w:p>
        </w:tc>
        <w:tc>
          <w:tcPr>
            <w:tcW w:w="4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佔床率</w:t>
            </w:r>
            <w:r>
              <w:rPr>
                <w:rStyle w:val="Style14"/>
                <w:rFonts w:eastAsia="標楷體"/>
              </w:rPr>
              <w:t>(%)</w:t>
            </w:r>
          </w:p>
          <w:p>
            <w:pPr>
              <w:pStyle w:val="BodyText"/>
              <w:jc w:val="center"/>
              <w:rPr>
                <w:rFonts w:eastAsia="標楷體"/>
                <w:sz w:val="22"/>
                <w:szCs w:val="22"/>
              </w:rPr>
            </w:pPr>
            <w:r>
              <w:rPr>
                <w:rFonts w:eastAsia="標楷體"/>
                <w:sz w:val="22"/>
                <w:szCs w:val="22"/>
              </w:rPr>
              <w:t>b</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具有護理師證書者</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具有護士證書者</w:t>
            </w:r>
          </w:p>
        </w:tc>
        <w:tc>
          <w:tcPr>
            <w:tcW w:w="40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小計</w:t>
            </w:r>
          </w:p>
        </w:tc>
        <w:tc>
          <w:tcPr>
            <w:tcW w:w="4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部分工時護理人員</w:t>
            </w:r>
          </w:p>
        </w:tc>
        <w:tc>
          <w:tcPr>
            <w:tcW w:w="3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         計</w:t>
            </w:r>
          </w:p>
          <w:p>
            <w:pPr>
              <w:pStyle w:val="BodyText"/>
              <w:jc w:val="center"/>
              <w:rPr>
                <w:rFonts w:eastAsia="標楷體"/>
                <w:sz w:val="22"/>
                <w:szCs w:val="22"/>
              </w:rPr>
            </w:pPr>
            <w:r>
              <w:rPr>
                <w:rFonts w:eastAsia="標楷體"/>
                <w:sz w:val="22"/>
                <w:szCs w:val="22"/>
              </w:rPr>
              <w:t>c</w:t>
            </w:r>
          </w:p>
        </w:tc>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t>護理人員床位比</w:t>
            </w:r>
            <w:r>
              <w:rPr>
                <w:rFonts w:eastAsia="標楷體"/>
                <w:sz w:val="22"/>
                <w:szCs w:val="22"/>
              </w:rPr>
              <w:t>c/(a*b)</w:t>
            </w:r>
          </w:p>
        </w:tc>
        <w:tc>
          <w:tcPr>
            <w:tcW w:w="88" w:type="dxa"/>
            <w:vMerge w:val="restart"/>
            <w:tcBorders>
              <w:right w:val="single" w:sz="4" w:space="0" w:color="000000"/>
            </w:tcBorders>
            <w:vAlign w:val="center"/>
          </w:tcPr>
          <w:p>
            <w:pPr>
              <w:pStyle w:val="BodyText"/>
              <w:jc w:val="left"/>
              <w:rPr>
                <w:rFonts w:eastAsia="標楷體"/>
                <w:sz w:val="22"/>
                <w:szCs w:val="22"/>
              </w:rPr>
            </w:pPr>
            <w:r>
              <w:rPr>
                <w:rFonts w:eastAsia="標楷體"/>
                <w:sz w:val="22"/>
                <w:szCs w:val="22"/>
              </w:rPr>
            </w:r>
          </w:p>
        </w:tc>
        <w:tc>
          <w:tcPr>
            <w:tcW w:w="355"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5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w:t>
            </w:r>
          </w:p>
          <w:p>
            <w:pPr>
              <w:pStyle w:val="BodyText"/>
              <w:jc w:val="center"/>
              <w:rPr>
                <w:rFonts w:eastAsia="標楷體"/>
                <w:sz w:val="22"/>
                <w:szCs w:val="22"/>
              </w:rPr>
            </w:pPr>
            <w:r>
              <w:rPr>
                <w:rFonts w:eastAsia="標楷體"/>
                <w:sz w:val="22"/>
                <w:szCs w:val="22"/>
              </w:rPr>
              <w:t>友</w:t>
            </w:r>
          </w:p>
        </w:tc>
        <w:tc>
          <w:tcPr>
            <w:tcW w:w="35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954"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N4</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N4</w:t>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vMerge w:val="continue"/>
            <w:tcBorders>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床位數：以向地方衛生局申請登記開放病床數或服務量計。</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佔床率：以評鑑申請前一年的</w:t>
      </w:r>
      <w:r>
        <w:rPr>
          <w:rFonts w:eastAsia="標楷體"/>
          <w:b/>
          <w:sz w:val="20"/>
          <w:szCs w:val="20"/>
        </w:rPr>
        <w:t>12</w:t>
      </w:r>
      <w:r>
        <w:rPr>
          <w:rFonts w:eastAsia="標楷體"/>
          <w:b/>
          <w:sz w:val="20"/>
          <w:szCs w:val="20"/>
        </w:rPr>
        <w:t>月之當月平均佔床率為計算基準。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護產人員包括護理師、護士、助產師及助產士，並應辦理執業登記；專科護理師、實習護士、護佐、照顧服務員、書記等不列計。</w:t>
      </w:r>
    </w:p>
    <w:p>
      <w:pPr>
        <w:pStyle w:val="BodyText"/>
        <w:tabs>
          <w:tab w:val="clear" w:pos="480"/>
        </w:tabs>
        <w:spacing w:lineRule="atLeast" w:line="0"/>
        <w:ind w:left="154" w:hanging="154"/>
        <w:rPr>
          <w:rFonts w:eastAsia="標楷體"/>
          <w:b/>
          <w:sz w:val="20"/>
          <w:szCs w:val="20"/>
        </w:rPr>
      </w:pPr>
      <w:r>
        <w:rPr>
          <w:rFonts w:eastAsia="標楷體"/>
          <w:b/>
          <w:sz w:val="20"/>
          <w:szCs w:val="20"/>
        </w:rPr>
        <w:t>5.</w:t>
      </w:r>
      <w:r>
        <w:rPr>
          <w:rFonts w:eastAsia="標楷體"/>
          <w:b/>
          <w:sz w:val="20"/>
          <w:szCs w:val="20"/>
        </w:rPr>
        <w:t>護理單位主管若編制為護理長者填入護理長欄位，如編制為副護理長，填入副護理長欄位；另護理單位主管（可能為護理長或副護理長），不需填入能力進階護士、護理師証書者之欄位。</w:t>
      </w:r>
    </w:p>
    <w:p>
      <w:pPr>
        <w:pStyle w:val="BodyText"/>
        <w:tabs>
          <w:tab w:val="clear" w:pos="480"/>
        </w:tabs>
        <w:spacing w:lineRule="atLeast" w:line="0"/>
        <w:ind w:left="154" w:hanging="154"/>
        <w:rPr>
          <w:rFonts w:eastAsia="標楷體"/>
          <w:b/>
          <w:sz w:val="20"/>
          <w:szCs w:val="20"/>
        </w:rPr>
      </w:pPr>
      <w:r>
        <w:rPr>
          <w:rFonts w:eastAsia="標楷體"/>
          <w:b/>
          <w:sz w:val="20"/>
          <w:szCs w:val="20"/>
        </w:rPr>
        <w:t>6.</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s>
        <w:spacing w:lineRule="atLeast" w:line="0"/>
        <w:ind w:left="154" w:hanging="154"/>
        <w:rPr>
          <w:rFonts w:eastAsia="標楷體"/>
          <w:b/>
          <w:sz w:val="20"/>
          <w:szCs w:val="20"/>
        </w:rPr>
      </w:pPr>
      <w:r>
        <w:rPr>
          <w:rFonts w:eastAsia="標楷體"/>
          <w:b/>
          <w:sz w:val="20"/>
          <w:szCs w:val="20"/>
        </w:rPr>
        <w:t>7.</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s>
        <w:spacing w:lineRule="atLeast" w:line="0"/>
        <w:ind w:left="154" w:hanging="154"/>
        <w:rPr>
          <w:rFonts w:eastAsia="標楷體"/>
          <w:b/>
          <w:sz w:val="20"/>
          <w:szCs w:val="20"/>
        </w:rPr>
      </w:pPr>
      <w:r>
        <w:rPr>
          <w:rFonts w:eastAsia="標楷體"/>
          <w:b/>
          <w:sz w:val="20"/>
          <w:szCs w:val="20"/>
        </w:rPr>
        <w:t>8.</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t>9.</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s>
        <w:spacing w:lineRule="atLeast" w:line="0"/>
        <w:ind w:left="154" w:hanging="154"/>
        <w:rPr>
          <w:rFonts w:eastAsia="標楷體"/>
          <w:b/>
          <w:sz w:val="20"/>
          <w:szCs w:val="20"/>
        </w:rPr>
      </w:pPr>
      <w:r>
        <w:rPr>
          <w:rFonts w:eastAsia="標楷體"/>
          <w:b/>
          <w:sz w:val="20"/>
          <w:szCs w:val="20"/>
        </w:rPr>
        <w:t>10.</w:t>
      </w:r>
      <w:r>
        <w:rPr>
          <w:rFonts w:eastAsia="標楷體"/>
          <w:b/>
          <w:sz w:val="20"/>
          <w:szCs w:val="20"/>
        </w:rPr>
        <w:t>其他輔助人員：如：佐理員、照顧服務員…等。</w:t>
      </w:r>
    </w:p>
    <w:p>
      <w:pPr>
        <w:pStyle w:val="BodyText"/>
        <w:tabs>
          <w:tab w:val="clear" w:pos="480"/>
        </w:tabs>
        <w:spacing w:lineRule="atLeast" w:line="0"/>
        <w:ind w:left="154" w:hanging="154"/>
        <w:rPr>
          <w:rFonts w:eastAsia="標楷體"/>
          <w:b/>
          <w:sz w:val="20"/>
          <w:szCs w:val="20"/>
        </w:rPr>
      </w:pPr>
      <w:r>
        <w:rPr>
          <w:rFonts w:eastAsia="標楷體"/>
          <w:b/>
          <w:sz w:val="20"/>
          <w:szCs w:val="20"/>
        </w:rPr>
        <w:t>11.</w:t>
      </w:r>
      <w:r>
        <w:rPr>
          <w:rFonts w:eastAsia="標楷體"/>
          <w:b/>
          <w:sz w:val="20"/>
          <w:szCs w:val="20"/>
        </w:rPr>
        <w:t>有關人力計算，均以評鑑申請前一年的</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日護理人力配置為計算基準。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12.</w:t>
      </w:r>
      <w:r>
        <w:rPr>
          <w:rFonts w:eastAsia="標楷體"/>
          <w:b/>
          <w:sz w:val="20"/>
          <w:szCs w:val="20"/>
        </w:rPr>
        <w:t>所有護理人員於「</w:t>
      </w:r>
      <w:r>
        <w:rPr>
          <w:rFonts w:eastAsia="標楷體"/>
          <w:b/>
          <w:sz w:val="20"/>
          <w:szCs w:val="20"/>
        </w:rPr>
        <w:t>1.</w:t>
      </w:r>
      <w:r>
        <w:rPr>
          <w:rFonts w:eastAsia="標楷體"/>
          <w:b/>
          <w:sz w:val="20"/>
          <w:szCs w:val="20"/>
        </w:rPr>
        <w:t>病房單位護理人員配置表」及「</w:t>
      </w:r>
      <w:r>
        <w:rPr>
          <w:rFonts w:eastAsia="標楷體"/>
          <w:b/>
          <w:sz w:val="20"/>
          <w:szCs w:val="20"/>
        </w:rPr>
        <w:t>2.</w:t>
      </w:r>
      <w:r>
        <w:rPr>
          <w:rFonts w:eastAsia="標楷體"/>
          <w:b/>
          <w:sz w:val="20"/>
          <w:szCs w:val="20"/>
        </w:rPr>
        <w:t>其他單位（含行政、教學、任務編組）護理人員配置表」之表格資料勿重覆計算。</w:t>
      </w:r>
    </w:p>
    <w:p>
      <w:pPr>
        <w:pStyle w:val="BodyText"/>
        <w:tabs>
          <w:tab w:val="clear" w:pos="480"/>
        </w:tabs>
        <w:spacing w:lineRule="atLeast" w:line="0"/>
        <w:ind w:left="154" w:hanging="154"/>
        <w:rPr>
          <w:rFonts w:eastAsia="標楷體"/>
          <w:b/>
          <w:sz w:val="20"/>
          <w:szCs w:val="20"/>
        </w:rPr>
      </w:pPr>
      <w:r>
        <w:rPr>
          <w:rFonts w:eastAsia="標楷體"/>
          <w:b/>
          <w:sz w:val="20"/>
          <w:szCs w:val="20"/>
        </w:rPr>
        <w:t>13.</w:t>
      </w:r>
      <w:r>
        <w:rPr>
          <w:rFonts w:eastAsia="標楷體"/>
          <w:b/>
          <w:sz w:val="20"/>
          <w:szCs w:val="20"/>
        </w:rPr>
        <w:t>如表格篇幅不足，請自行增列。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r>
    </w:p>
    <w:p>
      <w:pPr>
        <w:pStyle w:val="BodyText"/>
        <w:numPr>
          <w:ilvl w:val="0"/>
          <w:numId w:val="4"/>
        </w:numPr>
        <w:tabs>
          <w:tab w:val="clear" w:pos="480"/>
          <w:tab w:val="left" w:pos="643" w:leader="none"/>
        </w:tabs>
        <w:spacing w:lineRule="exact" w:line="400"/>
        <w:ind w:left="643" w:hanging="283"/>
        <w:rPr/>
      </w:pPr>
      <w:r>
        <w:rPr>
          <w:rStyle w:val="Style14"/>
          <w:rFonts w:eastAsia="標楷體"/>
        </w:rPr>
        <w:t>其他單位（含行政、教學、任務編組）護理人員配置表</w:t>
      </w:r>
    </w:p>
    <w:tbl>
      <w:tblPr>
        <w:tblW w:w="5000" w:type="pct"/>
        <w:jc w:val="center"/>
        <w:tblInd w:w="0" w:type="dxa"/>
        <w:tblLayout w:type="fixed"/>
        <w:tblCellMar>
          <w:top w:w="0" w:type="dxa"/>
          <w:left w:w="28" w:type="dxa"/>
          <w:bottom w:w="0" w:type="dxa"/>
          <w:right w:w="28" w:type="dxa"/>
        </w:tblCellMar>
      </w:tblPr>
      <w:tblGrid>
        <w:gridCol w:w="1039"/>
        <w:gridCol w:w="327"/>
        <w:gridCol w:w="327"/>
        <w:gridCol w:w="327"/>
        <w:gridCol w:w="327"/>
        <w:gridCol w:w="326"/>
        <w:gridCol w:w="319"/>
        <w:gridCol w:w="323"/>
        <w:gridCol w:w="405"/>
        <w:gridCol w:w="405"/>
        <w:gridCol w:w="405"/>
        <w:gridCol w:w="317"/>
        <w:gridCol w:w="323"/>
        <w:gridCol w:w="405"/>
        <w:gridCol w:w="405"/>
        <w:gridCol w:w="405"/>
        <w:gridCol w:w="362"/>
        <w:gridCol w:w="365"/>
        <w:gridCol w:w="364"/>
        <w:gridCol w:w="152"/>
        <w:gridCol w:w="513"/>
        <w:gridCol w:w="366"/>
        <w:gridCol w:w="369"/>
        <w:gridCol w:w="368"/>
        <w:gridCol w:w="356"/>
      </w:tblGrid>
      <w:tr>
        <w:trPr>
          <w:trHeight w:val="20" w:hRule="atLeast"/>
          <w:cantSplit w:val="true"/>
        </w:trPr>
        <w:tc>
          <w:tcPr>
            <w:tcW w:w="1039"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845" w:hanging="559"/>
              <w:jc w:val="both"/>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編制人數</w:t>
            </w:r>
          </w:p>
          <w:p>
            <w:pPr>
              <w:pStyle w:val="BodyText"/>
              <w:ind w:right="220" w:firstLine="425"/>
              <w:jc w:val="right"/>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t>單位</w:t>
            </w:r>
            <w:r>
              <w:rPr>
                <w:rFonts w:eastAsia="標楷體"/>
                <w:sz w:val="22"/>
                <w:szCs w:val="22"/>
              </w:rPr>
              <w:t>(</w:t>
            </w:r>
            <w:r>
              <w:rPr>
                <w:rFonts w:eastAsia="標楷體"/>
                <w:sz w:val="22"/>
                <w:szCs w:val="22"/>
              </w:rPr>
              <w:t>科別</w:t>
            </w:r>
            <w:r>
              <w:rPr>
                <w:rFonts w:eastAsia="標楷體"/>
                <w:sz w:val="22"/>
                <w:szCs w:val="22"/>
              </w:rPr>
              <w:t xml:space="preserve">)    </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督導</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85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具有護理師證書者</w:t>
            </w:r>
          </w:p>
        </w:tc>
        <w:tc>
          <w:tcPr>
            <w:tcW w:w="1855"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rFonts w:eastAsia="標楷體"/>
                <w:sz w:val="22"/>
                <w:szCs w:val="22"/>
              </w:rPr>
            </w:pPr>
            <w:r>
              <w:rPr>
                <w:rFonts w:eastAsia="標楷體"/>
                <w:sz w:val="22"/>
                <w:szCs w:val="22"/>
              </w:rPr>
              <w:t>具有護士證書者</w:t>
            </w:r>
          </w:p>
        </w:tc>
        <w:tc>
          <w:tcPr>
            <w:tcW w:w="3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小計</w:t>
            </w:r>
          </w:p>
        </w:tc>
        <w:tc>
          <w:tcPr>
            <w:tcW w:w="365" w:type="dxa"/>
            <w:vMerge w:val="restart"/>
            <w:tcBorders>
              <w:top w:val="single" w:sz="4" w:space="0" w:color="000000"/>
              <w:left w:val="single" w:sz="4" w:space="0" w:color="000000"/>
              <w:bottom w:val="single" w:sz="4" w:space="0" w:color="000000"/>
              <w:right w:val="single" w:sz="4" w:space="0" w:color="000000"/>
            </w:tcBorders>
          </w:tcPr>
          <w:p>
            <w:pPr>
              <w:pStyle w:val="BodyText"/>
              <w:jc w:val="left"/>
              <w:rPr>
                <w:rFonts w:eastAsia="標楷體"/>
                <w:sz w:val="22"/>
                <w:szCs w:val="22"/>
              </w:rPr>
            </w:pPr>
            <w:r>
              <w:rPr>
                <w:rFonts w:eastAsia="標楷體"/>
                <w:sz w:val="22"/>
                <w:szCs w:val="22"/>
              </w:rPr>
              <w:t>部分工時護理人員</w:t>
            </w:r>
          </w:p>
        </w:tc>
        <w:tc>
          <w:tcPr>
            <w:tcW w:w="36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合計</w:t>
            </w:r>
          </w:p>
        </w:tc>
        <w:tc>
          <w:tcPr>
            <w:tcW w:w="152" w:type="dxa"/>
            <w:vMerge w:val="restart"/>
            <w:tcBorders>
              <w:left w:val="single" w:sz="4" w:space="0" w:color="000000"/>
              <w:right w:val="single" w:sz="4" w:space="0" w:color="000000"/>
            </w:tcBorders>
            <w:vAlign w:val="center"/>
          </w:tcPr>
          <w:p>
            <w:pPr>
              <w:pStyle w:val="BodyText"/>
              <w:tabs>
                <w:tab w:val="clear" w:pos="480"/>
              </w:tabs>
              <w:ind w:left="113" w:right="113" w:hanging="0"/>
              <w:jc w:val="left"/>
              <w:rPr>
                <w:rFonts w:eastAsia="標楷體"/>
                <w:sz w:val="22"/>
                <w:szCs w:val="22"/>
              </w:rPr>
            </w:pPr>
            <w:r>
              <w:rPr>
                <w:rFonts w:eastAsia="標楷體"/>
                <w:sz w:val="22"/>
                <w:szCs w:val="22"/>
              </w:rPr>
            </w:r>
          </w:p>
        </w:tc>
        <w:tc>
          <w:tcPr>
            <w:tcW w:w="513"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6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6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6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工友</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20" w:hRule="atLeast"/>
          <w:cantSplit w:val="true"/>
        </w:trPr>
        <w:tc>
          <w:tcPr>
            <w:tcW w:w="1039"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pacing w:lineRule="auto" w:line="240"/>
              <w:ind w:left="84" w:hanging="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pacing w:lineRule="auto" w:line="240"/>
              <w:ind w:left="84" w:hanging="0"/>
              <w:jc w:val="center"/>
              <w:rPr>
                <w:sz w:val="22"/>
                <w:szCs w:val="22"/>
              </w:rPr>
            </w:pPr>
            <w:r>
              <w:rPr>
                <w:sz w:val="22"/>
                <w:szCs w:val="22"/>
              </w:rPr>
              <w:t>N4</w:t>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4"/>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pacing w:lineRule="auto" w:line="240"/>
              <w:ind w:left="84" w:hanging="0"/>
              <w:jc w:val="center"/>
              <w:rPr>
                <w:sz w:val="22"/>
                <w:szCs w:val="22"/>
              </w:rPr>
            </w:pPr>
            <w:r>
              <w:rPr>
                <w:sz w:val="22"/>
                <w:szCs w:val="22"/>
              </w:rPr>
              <w:t>N4</w:t>
            </w:r>
          </w:p>
        </w:tc>
        <w:tc>
          <w:tcPr>
            <w:tcW w:w="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 w:type="dxa"/>
            <w:vMerge w:val="continue"/>
            <w:tcBorders>
              <w:left w:val="single" w:sz="4" w:space="0" w:color="000000"/>
              <w:right w:val="single" w:sz="4" w:space="0" w:color="000000"/>
            </w:tcBorders>
            <w:vAlign w:val="center"/>
          </w:tcPr>
          <w:p>
            <w:pPr>
              <w:pStyle w:val="Normal"/>
              <w:rPr/>
            </w:pPr>
            <w:r>
              <w:rPr/>
            </w:r>
          </w:p>
        </w:tc>
        <w:tc>
          <w:tcPr>
            <w:tcW w:w="513"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護理部（科）</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教學研究</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門診</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急診室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供應室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其他單位</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25"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2.</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3.</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4.</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5.</w:t>
      </w:r>
      <w:r>
        <w:rPr>
          <w:rFonts w:eastAsia="標楷體"/>
          <w:b/>
          <w:sz w:val="20"/>
          <w:szCs w:val="20"/>
        </w:rPr>
        <w:t>其他輔助人員：如：佐理員、照顧服務員…等。</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6.</w:t>
      </w:r>
      <w:r>
        <w:rPr>
          <w:rFonts w:eastAsia="標楷體"/>
          <w:b/>
          <w:sz w:val="20"/>
          <w:szCs w:val="20"/>
        </w:rPr>
        <w:t>護理部（科）：是指護理部科室內從事護理行政業務之相關主管與人員。</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7.</w:t>
      </w:r>
      <w:r>
        <w:rPr>
          <w:rFonts w:eastAsia="標楷體"/>
          <w:b/>
          <w:sz w:val="20"/>
          <w:szCs w:val="20"/>
        </w:rPr>
        <w:t>教學研究：指專責從事教學研究工作者。</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8.</w:t>
      </w:r>
      <w:r>
        <w:rPr>
          <w:rFonts w:eastAsia="標楷體"/>
          <w:b/>
          <w:sz w:val="20"/>
          <w:szCs w:val="20"/>
        </w:rPr>
        <w:t>其他單位：是指上表未明列之單位</w:t>
      </w:r>
      <w:r>
        <w:rPr>
          <w:rFonts w:eastAsia="標楷體"/>
          <w:b/>
          <w:sz w:val="20"/>
          <w:szCs w:val="20"/>
        </w:rPr>
        <w:t>(</w:t>
      </w:r>
      <w:r>
        <w:rPr>
          <w:rFonts w:eastAsia="標楷體"/>
          <w:b/>
          <w:sz w:val="20"/>
          <w:szCs w:val="20"/>
        </w:rPr>
        <w:t>含行政、教學、任務編組</w:t>
      </w:r>
      <w:r>
        <w:rPr>
          <w:rFonts w:eastAsia="標楷體"/>
          <w:b/>
          <w:sz w:val="20"/>
          <w:szCs w:val="20"/>
        </w:rPr>
        <w:t>)</w:t>
      </w:r>
      <w:r>
        <w:rPr>
          <w:rFonts w:eastAsia="標楷體"/>
          <w:b/>
          <w:sz w:val="20"/>
          <w:szCs w:val="20"/>
        </w:rPr>
        <w:t>且為護理部門管理者皆可填入，其它單位欄位需註明單位名稱，不敷書寫時可自行增列欄位。</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9.</w:t>
      </w:r>
      <w:r>
        <w:rPr>
          <w:rFonts w:eastAsia="標楷體"/>
          <w:b/>
          <w:sz w:val="20"/>
          <w:szCs w:val="20"/>
        </w:rPr>
        <w:t>有關人員計算，可依護理人員於各單位職責比重，以小數點方式呈現。</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10.</w:t>
      </w:r>
      <w:r>
        <w:rPr>
          <w:rFonts w:eastAsia="標楷體"/>
          <w:b/>
          <w:sz w:val="20"/>
          <w:szCs w:val="20"/>
        </w:rPr>
        <w:t>如表格篇幅不足，請自行增列。</w:t>
      </w:r>
    </w:p>
    <w:p>
      <w:pPr>
        <w:pStyle w:val="BodyText"/>
        <w:tabs>
          <w:tab w:val="clear" w:pos="480"/>
          <w:tab w:val="left" w:pos="360" w:leader="none"/>
          <w:tab w:val="left" w:pos="462" w:leader="none"/>
        </w:tabs>
        <w:spacing w:lineRule="exact" w:line="400"/>
        <w:ind w:left="643" w:hanging="0"/>
        <w:rPr>
          <w:rFonts w:eastAsia="標楷體"/>
        </w:rPr>
      </w:pPr>
      <w:r>
        <w:rPr>
          <w:rFonts w:eastAsia="標楷體"/>
        </w:rPr>
      </w:r>
    </w:p>
    <w:p>
      <w:pPr>
        <w:pStyle w:val="BodyText"/>
        <w:numPr>
          <w:ilvl w:val="0"/>
          <w:numId w:val="4"/>
        </w:numPr>
        <w:tabs>
          <w:tab w:val="clear" w:pos="480"/>
          <w:tab w:val="left" w:pos="643" w:leader="none"/>
        </w:tabs>
        <w:spacing w:lineRule="exact" w:line="400"/>
        <w:ind w:left="643" w:hanging="283"/>
        <w:rPr>
          <w:rFonts w:eastAsia="標楷體"/>
        </w:rPr>
      </w:pPr>
      <w:r>
        <w:rPr>
          <w:rFonts w:eastAsia="標楷體"/>
        </w:rPr>
        <w:t>是否有合適之護理人員，負責督導夜間及假日之護理業務？</w:t>
      </w:r>
    </w:p>
    <w:p>
      <w:pPr>
        <w:pStyle w:val="BodyText"/>
        <w:tabs>
          <w:tab w:val="clear" w:pos="480"/>
          <w:tab w:val="left" w:pos="360" w:leader="none"/>
          <w:tab w:val="left" w:pos="462" w:leader="none"/>
        </w:tabs>
        <w:spacing w:lineRule="exact" w:line="400"/>
        <w:ind w:left="643" w:hanging="0"/>
        <w:rPr/>
      </w:pPr>
      <w:r>
        <w:rPr>
          <w:rStyle w:val="Style14"/>
          <w:rFonts w:eastAsia="標楷體"/>
        </w:rPr>
        <w:t>○</w:t>
      </w:r>
      <w:r>
        <w:rPr>
          <w:rStyle w:val="Style14"/>
          <w:rFonts w:eastAsia="標楷體"/>
        </w:rPr>
        <w:t>是，職稱</w:t>
      </w:r>
      <w:r>
        <w:rPr>
          <w:rStyle w:val="Style14"/>
          <w:rFonts w:eastAsia="標楷體"/>
          <w:u w:val="single"/>
        </w:rPr>
        <w:t xml:space="preserve">　  　     </w:t>
      </w:r>
      <w:r>
        <w:rPr>
          <w:rStyle w:val="Style14"/>
          <w:rFonts w:eastAsia="標楷體"/>
        </w:rPr>
        <w:t xml:space="preserve"> ○否</w:t>
      </w:r>
    </w:p>
    <w:p>
      <w:pPr>
        <w:pStyle w:val="BodyText"/>
        <w:numPr>
          <w:ilvl w:val="0"/>
          <w:numId w:val="4"/>
        </w:numPr>
        <w:tabs>
          <w:tab w:val="clear" w:pos="480"/>
          <w:tab w:val="left" w:pos="643" w:leader="none"/>
        </w:tabs>
        <w:spacing w:lineRule="exact" w:line="400"/>
        <w:ind w:left="643" w:hanging="283"/>
        <w:rPr>
          <w:rFonts w:eastAsia="標楷體"/>
        </w:rPr>
      </w:pPr>
      <w:r>
        <w:rPr>
          <w:rFonts w:eastAsia="標楷體"/>
        </w:rPr>
        <w:t>從事護理工作而非屬護理部門管理人員表</w:t>
      </w:r>
    </w:p>
    <w:tbl>
      <w:tblPr>
        <w:tblW w:w="5000" w:type="pct"/>
        <w:jc w:val="right"/>
        <w:tblInd w:w="0" w:type="dxa"/>
        <w:tblLayout w:type="fixed"/>
        <w:tblCellMar>
          <w:top w:w="0" w:type="dxa"/>
          <w:left w:w="28" w:type="dxa"/>
          <w:bottom w:w="0" w:type="dxa"/>
          <w:right w:w="28" w:type="dxa"/>
        </w:tblCellMar>
      </w:tblPr>
      <w:tblGrid>
        <w:gridCol w:w="1483"/>
        <w:gridCol w:w="1832"/>
        <w:gridCol w:w="1853"/>
        <w:gridCol w:w="3321"/>
        <w:gridCol w:w="1111"/>
      </w:tblGrid>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職     稱</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人 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隸屬部門</w:t>
            </w:r>
            <w:r>
              <w:rPr>
                <w:rFonts w:eastAsia="標楷體"/>
              </w:rPr>
              <w:t>(</w:t>
            </w:r>
            <w:r>
              <w:rPr>
                <w:rFonts w:eastAsia="標楷體"/>
              </w:rPr>
              <w:t>科室</w:t>
            </w:r>
            <w:r>
              <w:rPr>
                <w:rFonts w:eastAsia="標楷體"/>
              </w:rPr>
              <w:t>)</w:t>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從事工作內容</w:t>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備  註</w:t>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bl>
    <w:p>
      <w:pPr>
        <w:pStyle w:val="BodyText"/>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如血液透析室、恢復室、健檢中心</w:t>
      </w:r>
      <w:r>
        <w:rPr>
          <w:rFonts w:eastAsia="標楷體"/>
          <w:b/>
          <w:sz w:val="20"/>
          <w:szCs w:val="20"/>
        </w:rPr>
        <w:t>(</w:t>
      </w:r>
      <w:r>
        <w:rPr>
          <w:rFonts w:eastAsia="標楷體"/>
          <w:b/>
          <w:sz w:val="20"/>
          <w:szCs w:val="20"/>
        </w:rPr>
        <w:t>室</w:t>
      </w:r>
      <w:r>
        <w:rPr>
          <w:rFonts w:eastAsia="標楷體"/>
          <w:b/>
          <w:sz w:val="20"/>
          <w:szCs w:val="20"/>
        </w:rPr>
        <w:t>)</w:t>
      </w:r>
      <w:r>
        <w:rPr>
          <w:rFonts w:eastAsia="標楷體"/>
          <w:b/>
          <w:sz w:val="20"/>
          <w:szCs w:val="20"/>
        </w:rPr>
        <w:t>、感染管制科室……等。</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如表格篇幅不足，請自行增列。</w:t>
      </w:r>
    </w:p>
    <w:p>
      <w:pPr>
        <w:pStyle w:val="BodyText"/>
        <w:numPr>
          <w:ilvl w:val="1"/>
          <w:numId w:val="2"/>
        </w:numPr>
        <w:tabs>
          <w:tab w:val="clear" w:pos="480"/>
          <w:tab w:val="left" w:pos="1771" w:leader="none"/>
        </w:tabs>
        <w:snapToGrid w:val="false"/>
        <w:spacing w:lineRule="exact" w:line="500"/>
        <w:ind w:left="1771" w:hanging="1487"/>
        <w:rPr>
          <w:rFonts w:eastAsia="標楷體"/>
          <w:b/>
          <w:sz w:val="28"/>
          <w:szCs w:val="28"/>
        </w:rPr>
      </w:pPr>
      <w:r>
        <w:rPr>
          <w:rFonts w:eastAsia="標楷體"/>
          <w:b/>
          <w:sz w:val="28"/>
          <w:szCs w:val="28"/>
        </w:rPr>
        <w:t>全院全日三班護病比</w:t>
      </w:r>
    </w:p>
    <w:p>
      <w:pPr>
        <w:pStyle w:val="BodyText"/>
        <w:numPr>
          <w:ilvl w:val="0"/>
          <w:numId w:val="5"/>
        </w:numPr>
        <w:tabs>
          <w:tab w:val="clear" w:pos="480"/>
          <w:tab w:val="left" w:pos="643" w:leader="none"/>
        </w:tabs>
        <w:spacing w:lineRule="exact" w:line="400"/>
        <w:ind w:left="643" w:hanging="283"/>
        <w:rPr>
          <w:rFonts w:eastAsia="標楷體"/>
          <w:szCs w:val="28"/>
        </w:rPr>
      </w:pPr>
      <w:r>
        <w:rPr>
          <w:rFonts w:eastAsia="標楷體"/>
          <w:szCs w:val="28"/>
        </w:rPr>
        <w:t>105</w:t>
      </w:r>
      <w:r>
        <w:rPr>
          <w:rFonts w:eastAsia="標楷體"/>
          <w:szCs w:val="28"/>
        </w:rPr>
        <w:t>年全院【急性一般病床】各月份全日護病比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：以向地方衛生局申請登記開放「精神急性一般病床」數計。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numPr>
          <w:ilvl w:val="0"/>
          <w:numId w:val="5"/>
        </w:numPr>
        <w:tabs>
          <w:tab w:val="clear" w:pos="480"/>
          <w:tab w:val="left" w:pos="643" w:leader="none"/>
        </w:tabs>
        <w:spacing w:lineRule="exact" w:line="400"/>
        <w:ind w:left="643" w:hanging="283"/>
        <w:rPr/>
      </w:pPr>
      <w:r>
        <w:rPr>
          <w:rStyle w:val="Style14"/>
          <w:rFonts w:eastAsia="標楷體"/>
        </w:rPr>
        <w:t>106</w:t>
      </w:r>
      <w:r>
        <w:rPr>
          <w:rStyle w:val="Style14"/>
          <w:rFonts w:eastAsia="標楷體"/>
        </w:rPr>
        <w:t>年實地評鑑前</w:t>
      </w:r>
      <w:r>
        <w:rPr>
          <w:rStyle w:val="Style14"/>
          <w:rFonts w:eastAsia="標楷體"/>
          <w:szCs w:val="28"/>
        </w:rPr>
        <w:t>【急性一般病房】各單位全日護病比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：以向地方衛生局申請登記開放「精神急性一般病床」數計。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numPr>
          <w:ilvl w:val="0"/>
          <w:numId w:val="5"/>
        </w:numPr>
        <w:tabs>
          <w:tab w:val="clear" w:pos="480"/>
          <w:tab w:val="left" w:pos="643" w:leader="none"/>
        </w:tabs>
        <w:spacing w:lineRule="exact" w:line="400"/>
        <w:ind w:left="643" w:hanging="283"/>
        <w:rPr>
          <w:rFonts w:eastAsia="標楷體"/>
          <w:szCs w:val="28"/>
        </w:rPr>
      </w:pPr>
      <w:r>
        <w:rPr>
          <w:rFonts w:eastAsia="標楷體"/>
          <w:szCs w:val="28"/>
        </w:rPr>
        <w:t>105</w:t>
      </w:r>
      <w:r>
        <w:rPr>
          <w:rFonts w:eastAsia="標楷體"/>
          <w:szCs w:val="28"/>
        </w:rPr>
        <w:t>年全院【慢性一般病床】各月份全日護病比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：以向地方衛生局申請登記開放「精神慢性一般病床」數計。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tabs>
          <w:tab w:val="clear" w:pos="480"/>
          <w:tab w:val="left" w:pos="360" w:leader="none"/>
          <w:tab w:val="left" w:pos="462" w:leader="none"/>
        </w:tabs>
        <w:spacing w:lineRule="exact" w:line="400"/>
        <w:rPr>
          <w:rFonts w:eastAsia="標楷體"/>
        </w:rPr>
      </w:pPr>
      <w:r>
        <w:rPr>
          <w:rFonts w:eastAsia="標楷體"/>
        </w:rPr>
      </w:r>
      <w:r>
        <w:br w:type="page"/>
      </w:r>
    </w:p>
    <w:p>
      <w:pPr>
        <w:pStyle w:val="BodyText"/>
        <w:numPr>
          <w:ilvl w:val="0"/>
          <w:numId w:val="5"/>
        </w:numPr>
        <w:tabs>
          <w:tab w:val="clear" w:pos="480"/>
          <w:tab w:val="left" w:pos="643" w:leader="none"/>
        </w:tabs>
        <w:spacing w:lineRule="exact" w:line="400"/>
        <w:ind w:left="643" w:hanging="283"/>
        <w:rPr/>
      </w:pPr>
      <w:r>
        <w:rPr>
          <w:rStyle w:val="Style14"/>
          <w:rFonts w:eastAsia="標楷體"/>
        </w:rPr>
        <w:t>106</w:t>
      </w:r>
      <w:r>
        <w:rPr>
          <w:rStyle w:val="Style14"/>
          <w:rFonts w:eastAsia="標楷體"/>
        </w:rPr>
        <w:t>年實地評鑑前</w:t>
      </w:r>
      <w:r>
        <w:rPr>
          <w:rStyle w:val="Style14"/>
          <w:rFonts w:eastAsia="標楷體"/>
          <w:szCs w:val="28"/>
        </w:rPr>
        <w:t>【慢性一般病房】各單位全日護病比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：以向地方衛生局申請登記開放「精神慢性一般病床」數計。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spacing w:lineRule="exact" w:line="500" w:before="180" w:after="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營養管理及飲食指導</w:t>
      </w:r>
    </w:p>
    <w:p>
      <w:pPr>
        <w:pStyle w:val="BodyText"/>
        <w:tabs>
          <w:tab w:val="clear" w:pos="480"/>
        </w:tabs>
        <w:snapToGrid w:val="false"/>
        <w:spacing w:lineRule="exact" w:line="500"/>
        <w:ind w:left="0" w:right="-874" w:hanging="12"/>
        <w:jc w:val="both"/>
        <w:rPr/>
      </w:pPr>
      <w:r>
        <w:rPr>
          <w:rStyle w:val="Style14"/>
          <w:rFonts w:eastAsia="標楷體"/>
          <w:kern w:val="0"/>
        </w:rPr>
        <w:t>1.</w:t>
      </w:r>
      <w:r>
        <w:rPr>
          <w:rStyle w:val="Style14"/>
          <w:rFonts w:eastAsia="標楷體"/>
          <w:kern w:val="0"/>
        </w:rPr>
        <w:t>一個</w:t>
      </w:r>
      <w:r>
        <w:rPr>
          <w:rStyle w:val="Style14"/>
          <w:rFonts w:eastAsia="標楷體"/>
        </w:rPr>
        <w:t>月平均營養指導件數</w:t>
      </w:r>
    </w:p>
    <w:p>
      <w:pPr>
        <w:pStyle w:val="BodyText"/>
        <w:tabs>
          <w:tab w:val="clear" w:pos="480"/>
        </w:tabs>
        <w:snapToGrid w:val="false"/>
        <w:spacing w:lineRule="exact" w:line="500"/>
        <w:ind w:left="0" w:right="-874" w:hanging="12"/>
        <w:jc w:val="both"/>
        <w:rPr/>
      </w:pPr>
      <w:r>
        <w:rPr>
          <w:rStyle w:val="Style14"/>
          <w:rFonts w:eastAsia="標楷體"/>
          <w:kern w:val="0"/>
        </w:rPr>
        <w:t xml:space="preserve"> </w:t>
      </w:r>
      <w:r>
        <w:rPr>
          <w:rStyle w:val="Style14"/>
          <w:rFonts w:eastAsia="標楷體"/>
          <w:kern w:val="0"/>
        </w:rPr>
        <w:t>1</w:t>
      </w:r>
      <w:r>
        <w:rPr>
          <w:rStyle w:val="Style14"/>
          <w:rFonts w:eastAsia="標楷體"/>
        </w:rPr>
        <w:t>.1.</w:t>
      </w:r>
      <w:r>
        <w:rPr>
          <w:rStyle w:val="Style14"/>
          <w:rFonts w:eastAsia="標楷體"/>
        </w:rPr>
        <w:t>個人：</w:t>
      </w:r>
      <w:r>
        <w:rPr>
          <w:rStyle w:val="Style14"/>
          <w:rFonts w:eastAsia="標楷體"/>
          <w:kern w:val="0"/>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1.2.</w:t>
      </w:r>
      <w:r>
        <w:rPr>
          <w:rStyle w:val="Style14"/>
          <w:rFonts w:eastAsia="標楷體"/>
        </w:rPr>
        <w:t>團體：門診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是否實施居家病人營養餐飲指導？○是，居家病人營養餐飲指導</w:t>
      </w:r>
      <w:r>
        <w:rPr>
          <w:rStyle w:val="Style14"/>
          <w:rFonts w:eastAsia="標楷體"/>
          <w:u w:val="single"/>
        </w:rPr>
        <w:t>　　　</w:t>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s>
        <w:spacing w:lineRule="atLeast" w:line="0"/>
        <w:ind w:left="158" w:firstLine="38"/>
        <w:rPr>
          <w:rFonts w:eastAsia="標楷體"/>
          <w:b/>
          <w:sz w:val="20"/>
          <w:szCs w:val="20"/>
        </w:rPr>
      </w:pPr>
      <w:r>
        <w:rPr>
          <w:rFonts w:eastAsia="標楷體"/>
          <w:b/>
          <w:sz w:val="20"/>
          <w:szCs w:val="20"/>
        </w:rPr>
        <w:t>備註：</w:t>
      </w:r>
    </w:p>
    <w:p>
      <w:pPr>
        <w:pStyle w:val="BodyText"/>
        <w:tabs>
          <w:tab w:val="clear" w:pos="480"/>
        </w:tabs>
        <w:spacing w:lineRule="atLeast" w:line="0"/>
        <w:ind w:left="158" w:firstLine="38"/>
        <w:rPr>
          <w:rFonts w:eastAsia="標楷體"/>
          <w:b/>
          <w:sz w:val="20"/>
          <w:szCs w:val="20"/>
        </w:rPr>
      </w:pPr>
      <w:r>
        <w:rPr>
          <w:rFonts w:eastAsia="標楷體"/>
          <w:b/>
          <w:sz w:val="20"/>
          <w:szCs w:val="20"/>
        </w:rPr>
        <w:t>1.</w:t>
      </w:r>
      <w:r>
        <w:rPr>
          <w:rFonts w:eastAsia="標楷體"/>
          <w:b/>
          <w:sz w:val="20"/>
          <w:szCs w:val="20"/>
        </w:rPr>
        <w:t>若提供營養指導未滿</w:t>
      </w:r>
      <w:r>
        <w:rPr>
          <w:rFonts w:eastAsia="標楷體"/>
          <w:b/>
          <w:sz w:val="20"/>
          <w:szCs w:val="20"/>
        </w:rPr>
        <w:t>4</w:t>
      </w:r>
      <w:r>
        <w:rPr>
          <w:rFonts w:eastAsia="標楷體"/>
          <w:b/>
          <w:sz w:val="20"/>
          <w:szCs w:val="20"/>
        </w:rPr>
        <w:t>年，則計算實際總年月之平均。</w:t>
      </w:r>
    </w:p>
    <w:p>
      <w:pPr>
        <w:pStyle w:val="BodyText"/>
        <w:tabs>
          <w:tab w:val="clear" w:pos="480"/>
        </w:tabs>
        <w:spacing w:lineRule="atLeast" w:line="0"/>
        <w:ind w:left="158" w:firstLine="38"/>
        <w:rPr>
          <w:rFonts w:eastAsia="標楷體"/>
          <w:b/>
          <w:sz w:val="20"/>
          <w:szCs w:val="20"/>
        </w:rPr>
      </w:pPr>
      <w:r>
        <w:rPr>
          <w:rFonts w:eastAsia="標楷體"/>
          <w:b/>
          <w:sz w:val="20"/>
          <w:szCs w:val="20"/>
        </w:rPr>
        <w:t>2.</w:t>
      </w:r>
      <w:r>
        <w:rPr>
          <w:rFonts w:eastAsia="標楷體"/>
          <w:b/>
          <w:sz w:val="20"/>
          <w:szCs w:val="20"/>
        </w:rPr>
        <w:t>以評鑑前</w:t>
      </w:r>
      <w:r>
        <w:rPr>
          <w:rFonts w:eastAsia="標楷體"/>
          <w:b/>
          <w:sz w:val="20"/>
          <w:szCs w:val="20"/>
        </w:rPr>
        <w:t>4</w:t>
      </w:r>
      <w:r>
        <w:rPr>
          <w:rFonts w:eastAsia="標楷體"/>
          <w:b/>
          <w:sz w:val="20"/>
          <w:szCs w:val="20"/>
        </w:rPr>
        <w:t>年間之月平均計算各項服務之月平均。</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急診服務</w:t>
      </w:r>
    </w:p>
    <w:p>
      <w:pPr>
        <w:pStyle w:val="BodyText"/>
        <w:tabs>
          <w:tab w:val="clear" w:pos="480"/>
        </w:tabs>
        <w:snapToGrid w:val="false"/>
        <w:spacing w:lineRule="exact" w:line="500"/>
        <w:ind w:left="0" w:right="-874" w:hanging="12"/>
        <w:jc w:val="both"/>
        <w:rPr>
          <w:rFonts w:eastAsia="標楷體"/>
        </w:rPr>
      </w:pPr>
      <w:r>
        <w:rPr>
          <w:rFonts w:eastAsia="標楷體"/>
        </w:rPr>
        <w:t>1.</w:t>
      </w:r>
      <w:r>
        <w:rPr>
          <w:rFonts w:eastAsia="標楷體"/>
        </w:rPr>
        <w:t>是否提供全天候急診服務？  ○是</w:t>
      </w:r>
      <w:r>
        <w:rPr>
          <w:rFonts w:eastAsia="標楷體"/>
        </w:rPr>
        <w:t>(</w:t>
      </w:r>
      <w:r>
        <w:rPr>
          <w:rFonts w:eastAsia="標楷體"/>
        </w:rPr>
        <w:t>請續答</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服務科別包括？</w:t>
      </w:r>
      <w:r>
        <w:rPr>
          <w:rStyle w:val="Style14"/>
          <w:rFonts w:eastAsia="標楷體"/>
        </w:rPr>
        <w:t>(</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r>
        <w:rPr>
          <w:rStyle w:val="Style14"/>
          <w:rFonts w:eastAsia="標楷體"/>
        </w:rPr>
        <w:t>)</w:t>
      </w:r>
    </w:p>
    <w:p>
      <w:pPr>
        <w:pStyle w:val="BodyText"/>
        <w:snapToGrid w:val="false"/>
        <w:spacing w:lineRule="exact" w:line="500"/>
        <w:rPr/>
      </w:pPr>
      <w:r>
        <w:rPr>
          <w:rStyle w:val="Style14"/>
          <w:rFonts w:eastAsia="標楷體"/>
        </w:rPr>
        <w:t xml:space="preserve">    □</w:t>
      </w:r>
      <w:r>
        <w:rPr>
          <w:rStyle w:val="Style14"/>
          <w:rFonts w:eastAsia="標楷體"/>
        </w:rPr>
        <w:t>精神科  □其他，請註明：</w:t>
      </w:r>
      <w:r>
        <w:rPr>
          <w:rStyle w:val="Style14"/>
          <w:rFonts w:eastAsia="標楷體"/>
          <w:u w:val="single"/>
        </w:rPr>
        <w:t>　　　　　　　　</w:t>
      </w:r>
    </w:p>
    <w:p>
      <w:pPr>
        <w:pStyle w:val="BodyText"/>
        <w:tabs>
          <w:tab w:val="clear" w:pos="480"/>
        </w:tabs>
        <w:snapToGrid w:val="false"/>
        <w:spacing w:lineRule="exact" w:line="500"/>
        <w:ind w:left="0" w:right="-874" w:hanging="12"/>
        <w:jc w:val="both"/>
        <w:rPr>
          <w:rFonts w:eastAsia="標楷體"/>
        </w:rPr>
      </w:pPr>
      <w:r>
        <w:rPr>
          <w:rFonts w:eastAsia="標楷體"/>
        </w:rPr>
        <w:t xml:space="preserve">2. </w:t>
      </w:r>
      <w:r>
        <w:rPr>
          <w:rFonts w:eastAsia="標楷體"/>
        </w:rPr>
        <w:t>急診服務量與品質監督（請依下列表格方式填寫</w:t>
      </w:r>
      <w:r>
        <w:rPr>
          <w:rFonts w:eastAsia="標楷體"/>
        </w:rPr>
        <w:t>105</w:t>
      </w:r>
      <w:r>
        <w:rPr>
          <w:rFonts w:eastAsia="標楷體"/>
        </w:rPr>
        <w:t>年資料）：</w:t>
      </w:r>
    </w:p>
    <w:tbl>
      <w:tblPr>
        <w:tblW w:w="5000" w:type="pct"/>
        <w:jc w:val="center"/>
        <w:tblInd w:w="0" w:type="dxa"/>
        <w:tblLayout w:type="fixed"/>
        <w:tblCellMar>
          <w:top w:w="0" w:type="dxa"/>
          <w:left w:w="28" w:type="dxa"/>
          <w:bottom w:w="0" w:type="dxa"/>
          <w:right w:w="28" w:type="dxa"/>
        </w:tblCellMar>
      </w:tblPr>
      <w:tblGrid>
        <w:gridCol w:w="1715"/>
        <w:gridCol w:w="657"/>
        <w:gridCol w:w="658"/>
        <w:gridCol w:w="657"/>
        <w:gridCol w:w="658"/>
        <w:gridCol w:w="658"/>
        <w:gridCol w:w="657"/>
        <w:gridCol w:w="657"/>
        <w:gridCol w:w="656"/>
        <w:gridCol w:w="657"/>
        <w:gridCol w:w="656"/>
        <w:gridCol w:w="657"/>
        <w:gridCol w:w="657"/>
      </w:tblGrid>
      <w:tr>
        <w:trPr>
          <w:tblHeader w:val="true"/>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2</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3</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4</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5</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6</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7</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8</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9</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10</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11</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12</w:t>
            </w:r>
            <w:r>
              <w:rPr>
                <w:rFonts w:eastAsia="標楷體"/>
                <w:spacing w:val="-8"/>
              </w:rPr>
              <w:t>月</w:t>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急診病人人次</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39" w:firstLine="239"/>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急診住院病人佔全院住院病人比率（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48</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24</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72</w:t>
            </w:r>
            <w:r>
              <w:rPr>
                <w:rFonts w:eastAsia="標楷體"/>
                <w:spacing w:val="-4"/>
              </w:rPr>
              <w:t>小時再返急診比率（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500"/>
        <w:rPr>
          <w:rFonts w:eastAsia="標楷體"/>
        </w:rPr>
      </w:pPr>
      <w:r>
        <w:rPr>
          <w:rFonts w:eastAsia="標楷體"/>
        </w:rPr>
      </w:r>
    </w:p>
    <w:p>
      <w:pPr>
        <w:pStyle w:val="BodyText"/>
        <w:numPr>
          <w:ilvl w:val="1"/>
          <w:numId w:val="2"/>
        </w:numPr>
        <w:tabs>
          <w:tab w:val="clear" w:pos="480"/>
          <w:tab w:val="left" w:pos="1771" w:leader="none"/>
        </w:tabs>
        <w:snapToGrid w:val="false"/>
        <w:spacing w:lineRule="exact" w:line="500"/>
        <w:ind w:left="1771" w:hanging="1487"/>
        <w:rPr/>
      </w:pPr>
      <w:r>
        <w:rPr>
          <w:rStyle w:val="Style14"/>
          <w:rFonts w:eastAsia="標楷體"/>
          <w:b/>
          <w:bCs/>
          <w:sz w:val="28"/>
          <w:szCs w:val="28"/>
        </w:rPr>
        <w:t>加護病房</w:t>
      </w:r>
      <w:r>
        <w:rPr>
          <w:rStyle w:val="Style14"/>
          <w:rFonts w:eastAsia="標楷體"/>
        </w:rPr>
        <w:t>（請以</w:t>
      </w:r>
      <w:r>
        <w:rPr>
          <w:rStyle w:val="Style14"/>
          <w:rFonts w:eastAsia="標楷體"/>
        </w:rPr>
        <w:t>105.12.31</w:t>
      </w:r>
      <w:r>
        <w:rPr>
          <w:rStyle w:val="Style14"/>
          <w:rFonts w:eastAsia="標楷體"/>
        </w:rPr>
        <w:t>為基準填寫下列各項資料）</w:t>
      </w:r>
    </w:p>
    <w:p>
      <w:pPr>
        <w:pStyle w:val="BodyText"/>
        <w:tabs>
          <w:tab w:val="clear" w:pos="480"/>
        </w:tabs>
        <w:snapToGrid w:val="false"/>
        <w:spacing w:lineRule="exact" w:line="500"/>
        <w:ind w:left="0" w:right="-874" w:hanging="12"/>
        <w:jc w:val="both"/>
        <w:rPr>
          <w:rFonts w:eastAsia="標楷體"/>
        </w:rPr>
      </w:pPr>
      <w:r>
        <w:rPr>
          <w:rFonts w:eastAsia="標楷體"/>
        </w:rPr>
        <w:t>※</w:t>
      </w:r>
      <w:r>
        <w:rPr>
          <w:rFonts w:eastAsia="標楷體"/>
        </w:rPr>
        <w:t>是否設有加護病房？  ○是</w:t>
      </w:r>
      <w:r>
        <w:rPr>
          <w:rFonts w:eastAsia="標楷體"/>
        </w:rPr>
        <w:t>(</w:t>
      </w:r>
      <w:r>
        <w:rPr>
          <w:rFonts w:eastAsia="標楷體"/>
        </w:rPr>
        <w:t>請續填以下資料</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rFonts w:eastAsia="標楷體"/>
        </w:rPr>
      </w:pPr>
      <w:r>
        <w:rPr>
          <w:rFonts w:eastAsia="標楷體"/>
        </w:rPr>
        <w:t>1.</w:t>
      </w:r>
      <w:r>
        <w:rPr>
          <w:rFonts w:eastAsia="標楷體"/>
        </w:rPr>
        <w:t>完備之加護病房組織</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貴院共有</w:t>
      </w:r>
      <w:r>
        <w:rPr>
          <w:rStyle w:val="Style14"/>
          <w:rFonts w:eastAsia="標楷體"/>
          <w:u w:val="single"/>
        </w:rPr>
        <w:t xml:space="preserve">        </w:t>
      </w:r>
      <w:r>
        <w:rPr>
          <w:rStyle w:val="Style14"/>
          <w:rFonts w:eastAsia="標楷體"/>
        </w:rPr>
        <w:t>個加護病房：</w:t>
      </w:r>
    </w:p>
    <w:tbl>
      <w:tblPr>
        <w:tblW w:w="5000" w:type="pct"/>
        <w:jc w:val="center"/>
        <w:tblInd w:w="0" w:type="dxa"/>
        <w:tblLayout w:type="fixed"/>
        <w:tblCellMar>
          <w:top w:w="0" w:type="dxa"/>
          <w:left w:w="28" w:type="dxa"/>
          <w:bottom w:w="0" w:type="dxa"/>
          <w:right w:w="28" w:type="dxa"/>
        </w:tblCellMar>
      </w:tblPr>
      <w:tblGrid>
        <w:gridCol w:w="2777"/>
        <w:gridCol w:w="1262"/>
        <w:gridCol w:w="1853"/>
        <w:gridCol w:w="1853"/>
        <w:gridCol w:w="1855"/>
      </w:tblGrid>
      <w:tr>
        <w:trPr>
          <w:tblHeader w:val="true"/>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開放</w:t>
            </w:r>
          </w:p>
          <w:p>
            <w:pPr>
              <w:pStyle w:val="BodyText"/>
              <w:snapToGrid w:val="false"/>
              <w:jc w:val="center"/>
              <w:rPr>
                <w:rFonts w:eastAsia="標楷體"/>
              </w:rPr>
            </w:pPr>
            <w:r>
              <w:rPr>
                <w:rFonts w:eastAsia="標楷體"/>
              </w:rPr>
              <w:t>病床數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專責主治醫師</w:t>
            </w:r>
          </w:p>
          <w:p>
            <w:pPr>
              <w:pStyle w:val="BodyText"/>
              <w:snapToGrid w:val="false"/>
              <w:jc w:val="center"/>
              <w:rPr>
                <w:rFonts w:eastAsia="標楷體"/>
              </w:rPr>
            </w:pPr>
            <w:r>
              <w:rPr>
                <w:rFonts w:eastAsia="標楷體"/>
              </w:rPr>
              <w:t>人數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住院醫師</w:t>
            </w:r>
          </w:p>
          <w:p>
            <w:pPr>
              <w:pStyle w:val="BodyText"/>
              <w:snapToGrid w:val="false"/>
              <w:jc w:val="center"/>
              <w:rPr>
                <w:rFonts w:eastAsia="標楷體"/>
              </w:rPr>
            </w:pPr>
            <w:r>
              <w:rPr>
                <w:rFonts w:eastAsia="標楷體"/>
              </w:rPr>
              <w:t>人數</w:t>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護理人員</w:t>
            </w:r>
          </w:p>
          <w:p>
            <w:pPr>
              <w:pStyle w:val="BodyText"/>
              <w:snapToGrid w:val="false"/>
              <w:jc w:val="center"/>
              <w:rPr>
                <w:rFonts w:eastAsia="標楷體"/>
              </w:rPr>
            </w:pPr>
            <w:r>
              <w:rPr>
                <w:rFonts w:eastAsia="標楷體"/>
              </w:rPr>
              <w:t>人數</w:t>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napToGrid w:val="false"/>
              <w:spacing w:lineRule="auto" w:line="240"/>
              <w:ind w:left="50" w:hanging="0"/>
              <w:jc w:val="center"/>
              <w:rPr>
                <w:sz w:val="24"/>
              </w:rPr>
            </w:pPr>
            <w:r>
              <w:rPr>
                <w:sz w:val="24"/>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4"/>
              <w:tabs>
                <w:tab w:val="clear" w:pos="480"/>
              </w:tabs>
              <w:snapToGrid w:val="false"/>
              <w:spacing w:lineRule="auto" w:line="240"/>
              <w:ind w:left="50" w:hanging="0"/>
              <w:jc w:val="center"/>
              <w:rPr>
                <w:sz w:val="24"/>
              </w:rPr>
            </w:pPr>
            <w:r>
              <w:rPr>
                <w:sz w:val="24"/>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備註：如表格篇幅不足，請自行增列。</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1.2</w:t>
      </w:r>
      <w:r>
        <w:rPr>
          <w:rFonts w:eastAsia="標楷體"/>
        </w:rPr>
        <w:t>加護病房醫護人員素質</w:t>
      </w:r>
    </w:p>
    <w:tbl>
      <w:tblPr>
        <w:tblW w:w="5000" w:type="pct"/>
        <w:jc w:val="center"/>
        <w:tblInd w:w="0" w:type="dxa"/>
        <w:tblLayout w:type="fixed"/>
        <w:tblCellMar>
          <w:top w:w="0" w:type="dxa"/>
          <w:left w:w="28" w:type="dxa"/>
          <w:bottom w:w="0" w:type="dxa"/>
          <w:right w:w="28" w:type="dxa"/>
        </w:tblCellMar>
      </w:tblPr>
      <w:tblGrid>
        <w:gridCol w:w="1371"/>
        <w:gridCol w:w="1372"/>
        <w:gridCol w:w="1371"/>
        <w:gridCol w:w="1372"/>
        <w:gridCol w:w="1371"/>
        <w:gridCol w:w="1372"/>
        <w:gridCol w:w="1371"/>
      </w:tblGrid>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w:t>
            </w:r>
          </w:p>
          <w:p>
            <w:pPr>
              <w:pStyle w:val="BodyText"/>
              <w:snapToGrid w:val="false"/>
              <w:jc w:val="center"/>
              <w:rPr>
                <w:rFonts w:eastAsia="標楷體"/>
              </w:rPr>
            </w:pPr>
            <w:r>
              <w:rPr>
                <w:rFonts w:eastAsia="標楷體"/>
              </w:rPr>
              <w:t>名稱</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醫護人員數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訓練合格率</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接受</w:t>
            </w:r>
            <w:r>
              <w:rPr>
                <w:rFonts w:eastAsia="標楷體"/>
              </w:rPr>
              <w:t>ALS</w:t>
            </w:r>
            <w:r>
              <w:rPr>
                <w:rFonts w:eastAsia="標楷體"/>
              </w:rPr>
              <w:t>訓練人數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證書人數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證書之比率</w:t>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napToGrid w:val="false"/>
        <w:spacing w:lineRule="exact" w:line="500"/>
        <w:ind w:left="0" w:right="-874" w:hanging="12"/>
        <w:jc w:val="both"/>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1.3</w:t>
      </w:r>
      <w:r>
        <w:rPr>
          <w:rStyle w:val="Style14"/>
          <w:rFonts w:eastAsia="標楷體"/>
        </w:rPr>
        <w:t>加護病房護理人力</w:t>
      </w:r>
    </w:p>
    <w:tbl>
      <w:tblPr>
        <w:tblW w:w="5000" w:type="pct"/>
        <w:jc w:val="center"/>
        <w:tblInd w:w="0" w:type="dxa"/>
        <w:tblLayout w:type="fixed"/>
        <w:tblCellMar>
          <w:top w:w="0" w:type="dxa"/>
          <w:left w:w="28" w:type="dxa"/>
          <w:bottom w:w="0" w:type="dxa"/>
          <w:right w:w="28" w:type="dxa"/>
        </w:tblCellMar>
      </w:tblPr>
      <w:tblGrid>
        <w:gridCol w:w="1675"/>
        <w:gridCol w:w="1301"/>
        <w:gridCol w:w="1302"/>
        <w:gridCol w:w="1302"/>
        <w:gridCol w:w="1302"/>
        <w:gridCol w:w="1302"/>
        <w:gridCol w:w="1416"/>
      </w:tblGrid>
      <w:tr>
        <w:trPr>
          <w:trHeight w:val="1327"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床位數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全年平均佔床率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年以上人數比率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年以上人數比率</w:t>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28"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護理人員與床位比計算公式：臨床護理人員</w:t>
      </w:r>
      <w:r>
        <w:rPr>
          <w:rFonts w:eastAsia="標楷體"/>
          <w:b/>
          <w:sz w:val="20"/>
          <w:szCs w:val="20"/>
        </w:rPr>
        <w:t>/</w:t>
      </w:r>
      <w:r>
        <w:rPr>
          <w:rFonts w:eastAsia="標楷體"/>
          <w:b/>
          <w:sz w:val="20"/>
          <w:szCs w:val="20"/>
        </w:rPr>
        <w:t>（病床數</w:t>
      </w:r>
      <w:r>
        <w:rPr>
          <w:rFonts w:eastAsia="標楷體"/>
          <w:b/>
          <w:sz w:val="20"/>
          <w:szCs w:val="20"/>
        </w:rPr>
        <w:t>×</w:t>
      </w:r>
      <w:r>
        <w:rPr>
          <w:rFonts w:eastAsia="標楷體"/>
          <w:b/>
          <w:sz w:val="20"/>
          <w:szCs w:val="20"/>
        </w:rPr>
        <w:t>佔床率）</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加護病房工作</w:t>
      </w:r>
      <w:r>
        <w:rPr>
          <w:rFonts w:eastAsia="標楷體"/>
          <w:b/>
          <w:sz w:val="20"/>
          <w:szCs w:val="20"/>
        </w:rPr>
        <w:t>2</w:t>
      </w:r>
      <w:r>
        <w:rPr>
          <w:rFonts w:eastAsia="標楷體"/>
          <w:b/>
          <w:sz w:val="20"/>
          <w:szCs w:val="20"/>
        </w:rPr>
        <w:t>年以上人數比率之計算公式：加護病房工作</w:t>
      </w:r>
      <w:r>
        <w:rPr>
          <w:rFonts w:eastAsia="標楷體"/>
          <w:b/>
          <w:sz w:val="20"/>
          <w:szCs w:val="20"/>
        </w:rPr>
        <w:t>2</w:t>
      </w:r>
      <w:r>
        <w:rPr>
          <w:rFonts w:eastAsia="標楷體"/>
          <w:b/>
          <w:sz w:val="20"/>
          <w:szCs w:val="20"/>
        </w:rPr>
        <w:t>年以上人數</w:t>
      </w:r>
      <w:r>
        <w:rPr>
          <w:rFonts w:eastAsia="標楷體"/>
          <w:b/>
          <w:sz w:val="20"/>
          <w:szCs w:val="20"/>
        </w:rPr>
        <w:t>/</w:t>
      </w:r>
      <w:r>
        <w:rPr>
          <w:rFonts w:eastAsia="標楷體"/>
          <w:b/>
          <w:sz w:val="20"/>
          <w:szCs w:val="20"/>
        </w:rPr>
        <w:t>加護病房護理人員數</w:t>
      </w:r>
      <w:r>
        <w:rPr>
          <w:rFonts w:eastAsia="標楷體"/>
          <w:b/>
          <w:sz w:val="20"/>
          <w:szCs w:val="20"/>
        </w:rPr>
        <w:t>*100%</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精神科護理臨床工作</w:t>
      </w:r>
      <w:r>
        <w:rPr>
          <w:rFonts w:eastAsia="標楷體"/>
          <w:b/>
          <w:sz w:val="20"/>
          <w:szCs w:val="20"/>
        </w:rPr>
        <w:t>2</w:t>
      </w:r>
      <w:r>
        <w:rPr>
          <w:rFonts w:eastAsia="標楷體"/>
          <w:b/>
          <w:sz w:val="20"/>
          <w:szCs w:val="20"/>
        </w:rPr>
        <w:t>年以上人數比率之計算公式：</w:t>
      </w:r>
    </w:p>
    <w:p>
      <w:pPr>
        <w:pStyle w:val="BodyText"/>
        <w:tabs>
          <w:tab w:val="clear" w:pos="480"/>
        </w:tabs>
        <w:spacing w:lineRule="atLeast" w:line="0"/>
        <w:ind w:left="154" w:firstLine="14"/>
        <w:rPr>
          <w:rFonts w:eastAsia="標楷體"/>
          <w:b/>
          <w:sz w:val="20"/>
          <w:szCs w:val="20"/>
        </w:rPr>
      </w:pPr>
      <w:r>
        <w:rPr>
          <w:rFonts w:eastAsia="標楷體"/>
          <w:b/>
          <w:sz w:val="20"/>
          <w:szCs w:val="20"/>
        </w:rPr>
        <w:t>精神科護理臨床工作</w:t>
      </w:r>
      <w:r>
        <w:rPr>
          <w:rFonts w:eastAsia="標楷體"/>
          <w:b/>
          <w:sz w:val="20"/>
          <w:szCs w:val="20"/>
        </w:rPr>
        <w:t>2</w:t>
      </w:r>
      <w:r>
        <w:rPr>
          <w:rFonts w:eastAsia="標楷體"/>
          <w:b/>
          <w:sz w:val="20"/>
          <w:szCs w:val="20"/>
        </w:rPr>
        <w:t xml:space="preserve">年以上人數 </w:t>
      </w:r>
      <w:r>
        <w:rPr>
          <w:rFonts w:eastAsia="標楷體"/>
          <w:b/>
          <w:sz w:val="20"/>
          <w:szCs w:val="20"/>
        </w:rPr>
        <w:t xml:space="preserve">/ </w:t>
      </w:r>
      <w:r>
        <w:rPr>
          <w:rFonts w:eastAsia="標楷體"/>
          <w:b/>
          <w:sz w:val="20"/>
          <w:szCs w:val="20"/>
        </w:rPr>
        <w:t xml:space="preserve">加護病房護理人員數 </w:t>
      </w:r>
      <w:r>
        <w:rPr>
          <w:rFonts w:eastAsia="標楷體"/>
          <w:b/>
          <w:sz w:val="20"/>
          <w:szCs w:val="20"/>
        </w:rPr>
        <w:t>* 100</w:t>
      </w:r>
      <w:r>
        <w:rPr>
          <w:rFonts w:eastAsia="標楷體"/>
          <w:b/>
          <w:sz w:val="20"/>
          <w:szCs w:val="20"/>
        </w:rPr>
        <w:t>％</w:t>
      </w:r>
    </w:p>
    <w:p>
      <w:pPr>
        <w:pStyle w:val="BodyText"/>
        <w:tabs>
          <w:tab w:val="clear" w:pos="480"/>
        </w:tabs>
        <w:snapToGrid w:val="false"/>
        <w:spacing w:lineRule="exact" w:line="500"/>
        <w:ind w:left="0" w:right="-874" w:hanging="12"/>
        <w:jc w:val="both"/>
        <w:rPr>
          <w:rFonts w:eastAsia="標楷體"/>
        </w:rPr>
      </w:pPr>
      <w:r>
        <w:rPr>
          <w:rFonts w:eastAsia="標楷體"/>
        </w:rPr>
        <w:t>2.</w:t>
      </w:r>
      <w:r>
        <w:rPr>
          <w:rFonts w:eastAsia="標楷體"/>
        </w:rPr>
        <w:t>加護病房之運作</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2.1</w:t>
      </w:r>
      <w:r>
        <w:rPr>
          <w:rFonts w:eastAsia="標楷體"/>
        </w:rPr>
        <w:t>加護病房辦理業務之統計：</w:t>
      </w:r>
    </w:p>
    <w:tbl>
      <w:tblPr>
        <w:tblW w:w="5000" w:type="pct"/>
        <w:jc w:val="left"/>
        <w:tblInd w:w="-5" w:type="dxa"/>
        <w:tblLayout w:type="fixed"/>
        <w:tblCellMar>
          <w:top w:w="0" w:type="dxa"/>
          <w:left w:w="28" w:type="dxa"/>
          <w:bottom w:w="0" w:type="dxa"/>
          <w:right w:w="28" w:type="dxa"/>
        </w:tblCellMar>
      </w:tblPr>
      <w:tblGrid>
        <w:gridCol w:w="2272"/>
        <w:gridCol w:w="1831"/>
        <w:gridCol w:w="1832"/>
        <w:gridCol w:w="1832"/>
        <w:gridCol w:w="1833"/>
      </w:tblGrid>
      <w:tr>
        <w:trPr>
          <w:tblHeader w:val="true"/>
          <w:trHeight w:val="526" w:hRule="atLeast"/>
          <w:cantSplit w:val="true"/>
        </w:trPr>
        <w:tc>
          <w:tcPr>
            <w:tcW w:w="2272"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p>
          <w:p>
            <w:pPr>
              <w:pStyle w:val="Header"/>
              <w:rPr/>
            </w:pPr>
            <w:r>
              <w:rPr>
                <w:rStyle w:val="Style14"/>
                <w:rFonts w:eastAsia="標楷體"/>
                <w:sz w:val="24"/>
                <w:szCs w:val="24"/>
                <w:lang w:val="en-US" w:eastAsia="zh-TW"/>
              </w:rPr>
              <w:t>項目</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平均住院日</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佔床率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48</w:t>
            </w:r>
            <w:r>
              <w:rPr>
                <w:rFonts w:eastAsia="標楷體"/>
              </w:rPr>
              <w:t>小時重返</w:t>
            </w:r>
            <w:r>
              <w:rPr>
                <w:rFonts w:eastAsia="標楷體"/>
              </w:rPr>
              <w:t>ICU</w:t>
            </w:r>
            <w:r>
              <w:rPr>
                <w:rFonts w:eastAsia="標楷體"/>
              </w:rPr>
              <w:t>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併發症比率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職能治療</w:t>
      </w:r>
    </w:p>
    <w:tbl>
      <w:tblPr>
        <w:tblW w:w="10080" w:type="dxa"/>
        <w:jc w:val="left"/>
        <w:tblInd w:w="28" w:type="dxa"/>
        <w:tblLayout w:type="fixed"/>
        <w:tblCellMar>
          <w:top w:w="0" w:type="dxa"/>
          <w:left w:w="28" w:type="dxa"/>
          <w:bottom w:w="0" w:type="dxa"/>
          <w:right w:w="28" w:type="dxa"/>
        </w:tblCellMar>
      </w:tblPr>
      <w:tblGrid>
        <w:gridCol w:w="5529"/>
        <w:gridCol w:w="771"/>
        <w:gridCol w:w="2520"/>
        <w:gridCol w:w="1260"/>
      </w:tblGrid>
      <w:tr>
        <w:trPr>
          <w:trHeight w:val="180" w:hRule="atLeast"/>
        </w:trPr>
        <w:tc>
          <w:tcPr>
            <w:tcW w:w="10080" w:type="dxa"/>
            <w:gridSpan w:val="4"/>
            <w:tcBorders/>
          </w:tcPr>
          <w:p>
            <w:pPr>
              <w:pStyle w:val="BodyText"/>
              <w:widowControl/>
              <w:snapToGrid w:val="false"/>
              <w:spacing w:lineRule="exact" w:line="500"/>
              <w:rPr>
                <w:rFonts w:eastAsia="標楷體"/>
              </w:rPr>
            </w:pPr>
            <w:r>
              <w:rPr>
                <w:rFonts w:eastAsia="標楷體"/>
              </w:rPr>
              <w:t>1.</w:t>
            </w:r>
            <w:r>
              <w:rPr>
                <w:rFonts w:eastAsia="標楷體"/>
              </w:rPr>
              <w:t>職能治療是否有獨立部門？　○是　○否</w:t>
            </w:r>
          </w:p>
        </w:tc>
      </w:tr>
      <w:tr>
        <w:trPr>
          <w:trHeight w:val="433" w:hRule="atLeast"/>
        </w:trPr>
        <w:tc>
          <w:tcPr>
            <w:tcW w:w="10080" w:type="dxa"/>
            <w:gridSpan w:val="4"/>
            <w:tcBorders/>
          </w:tcPr>
          <w:p>
            <w:pPr>
              <w:pStyle w:val="BodyText"/>
              <w:widowControl/>
              <w:snapToGrid w:val="false"/>
              <w:spacing w:lineRule="exact" w:line="500"/>
              <w:jc w:val="both"/>
              <w:rPr>
                <w:rFonts w:eastAsia="標楷體"/>
              </w:rPr>
            </w:pPr>
            <w:r>
              <w:rPr>
                <w:rFonts w:eastAsia="標楷體"/>
              </w:rPr>
              <w:t>2.</w:t>
            </w:r>
            <w:r>
              <w:rPr>
                <w:rFonts w:eastAsia="標楷體"/>
              </w:rPr>
              <w:t>是否有職能治療專業人員？　○是（請續答）　○否</w:t>
            </w:r>
          </w:p>
        </w:tc>
      </w:tr>
      <w:tr>
        <w:trPr>
          <w:trHeight w:val="180" w:hRule="atLeast"/>
        </w:trPr>
        <w:tc>
          <w:tcPr>
            <w:tcW w:w="5529" w:type="dxa"/>
            <w:tcBorders/>
          </w:tcPr>
          <w:p>
            <w:pPr>
              <w:pStyle w:val="BodyText"/>
              <w:widowControl/>
              <w:snapToGrid w:val="false"/>
              <w:spacing w:lineRule="exact" w:line="500"/>
              <w:jc w:val="both"/>
              <w:rPr>
                <w:rFonts w:eastAsia="標楷體"/>
              </w:rPr>
            </w:pPr>
            <w:r>
              <w:rPr>
                <w:rFonts w:eastAsia="標楷體"/>
              </w:rPr>
              <w:t xml:space="preserve"> </w:t>
            </w:r>
            <w:r>
              <w:rPr>
                <w:rFonts w:eastAsia="標楷體"/>
              </w:rPr>
              <w:t>2.1</w:t>
            </w:r>
            <w:r>
              <w:rPr>
                <w:rFonts w:eastAsia="標楷體"/>
              </w:rPr>
              <w:t>職能治療師：專任＿＿＿名，兼任＿＿＿名</w:t>
            </w:r>
          </w:p>
        </w:tc>
        <w:tc>
          <w:tcPr>
            <w:tcW w:w="4551" w:type="dxa"/>
            <w:gridSpan w:val="3"/>
            <w:tcBorders/>
            <w:vAlign w:val="bottom"/>
          </w:tcPr>
          <w:p>
            <w:pPr>
              <w:pStyle w:val="BodyText"/>
              <w:snapToGrid w:val="false"/>
              <w:spacing w:lineRule="exact" w:line="500"/>
              <w:jc w:val="both"/>
              <w:rPr>
                <w:rFonts w:eastAsia="標楷體"/>
              </w:rPr>
            </w:pPr>
            <w:r>
              <w:rPr>
                <w:rFonts w:eastAsia="標楷體"/>
              </w:rPr>
              <w:t>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2.2</w:t>
            </w:r>
            <w:r>
              <w:rPr>
                <w:rFonts w:eastAsia="標楷體"/>
              </w:rPr>
              <w:t>職能治療生：專任＿＿＿名，兼任＿＿＿名，且兼任人員每週總時數＿＿＿小時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2.3</w:t>
            </w:r>
            <w:r>
              <w:rPr>
                <w:rFonts w:eastAsia="標楷體"/>
              </w:rPr>
              <w:t>專任人員</w:t>
            </w:r>
            <w:r>
              <w:rPr>
                <w:rFonts w:eastAsia="標楷體"/>
              </w:rPr>
              <w:t>4</w:t>
            </w:r>
            <w:r>
              <w:rPr>
                <w:rFonts w:eastAsia="標楷體"/>
              </w:rPr>
              <w:t xml:space="preserve">年內異動比率＿＿＿％（註：計算公式：離職人數 </w:t>
            </w:r>
            <w:r>
              <w:rPr>
                <w:rFonts w:eastAsia="標楷體"/>
              </w:rPr>
              <w:t xml:space="preserve">/ </w:t>
            </w:r>
            <w:r>
              <w:rPr>
                <w:rFonts w:eastAsia="標楷體"/>
              </w:rPr>
              <w:t>總人數）</w:t>
            </w:r>
          </w:p>
        </w:tc>
      </w:tr>
      <w:tr>
        <w:trPr>
          <w:trHeight w:val="530" w:hRule="atLeast"/>
        </w:trPr>
        <w:tc>
          <w:tcPr>
            <w:tcW w:w="10080" w:type="dxa"/>
            <w:gridSpan w:val="4"/>
            <w:tcBorders/>
          </w:tcPr>
          <w:p>
            <w:pPr>
              <w:pStyle w:val="BodyText"/>
              <w:snapToGrid w:val="false"/>
              <w:spacing w:lineRule="exact" w:line="500"/>
              <w:rPr>
                <w:rFonts w:eastAsia="標楷體"/>
              </w:rPr>
            </w:pPr>
            <w:r>
              <w:rPr>
                <w:rFonts w:eastAsia="標楷體"/>
              </w:rPr>
              <w:t>3.</w:t>
            </w:r>
            <w:r>
              <w:rPr>
                <w:rFonts w:eastAsia="標楷體"/>
              </w:rPr>
              <w:t>是否有職能治療獨立空間</w:t>
            </w:r>
            <w:r>
              <w:rPr>
                <w:rFonts w:eastAsia="標楷體"/>
              </w:rPr>
              <w:t>?</w:t>
            </w:r>
            <w:r>
              <w:rPr>
                <w:rFonts w:eastAsia="標楷體"/>
              </w:rPr>
              <w:t>　○是（請續答</w:t>
            </w:r>
            <w:r>
              <w:rPr>
                <w:rFonts w:eastAsia="標楷體"/>
              </w:rPr>
              <w:t>3.1~3.3</w:t>
            </w:r>
            <w:r>
              <w:rPr>
                <w:rFonts w:eastAsia="標楷體"/>
              </w:rPr>
              <w:t>）　○否</w:t>
            </w:r>
          </w:p>
        </w:tc>
      </w:tr>
      <w:tr>
        <w:trPr>
          <w:trHeight w:val="379"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3.1</w:t>
            </w:r>
            <w:r>
              <w:rPr>
                <w:rFonts w:eastAsia="標楷體"/>
              </w:rPr>
              <w:t>　職能治療會談室＿＿＿間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333"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3.2</w:t>
            </w:r>
            <w:r>
              <w:rPr>
                <w:rFonts w:eastAsia="標楷體"/>
              </w:rPr>
              <w:t>　職能治療評估室＿＿＿間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288"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3.3</w:t>
            </w:r>
            <w:r>
              <w:rPr>
                <w:rFonts w:eastAsia="標楷體"/>
              </w:rPr>
              <w:t>　職能治療活動室＿＿＿間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450" w:hRule="atLeast"/>
        </w:trPr>
        <w:tc>
          <w:tcPr>
            <w:tcW w:w="10080" w:type="dxa"/>
            <w:gridSpan w:val="4"/>
            <w:tcBorders/>
          </w:tcPr>
          <w:p>
            <w:pPr>
              <w:pStyle w:val="BodyText"/>
              <w:snapToGrid w:val="false"/>
              <w:spacing w:lineRule="exact" w:line="500"/>
              <w:jc w:val="both"/>
              <w:rPr/>
            </w:pPr>
            <w:r>
              <w:rPr>
                <w:rStyle w:val="Style14"/>
                <w:rFonts w:eastAsia="標楷體"/>
              </w:rPr>
              <w:t>4.</w:t>
            </w:r>
            <w:r>
              <w:rPr>
                <w:rStyle w:val="Style14"/>
                <w:rFonts w:eastAsia="標楷體"/>
              </w:rPr>
              <w:t>職能治療復健模式：（可複選，請在有的項目打”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500"/>
              <w:jc w:val="both"/>
              <w:rPr>
                <w:rFonts w:eastAsia="標楷體"/>
              </w:rPr>
            </w:pPr>
            <w:r>
              <w:rPr>
                <w:rFonts w:eastAsia="標楷體"/>
              </w:rPr>
              <w:t xml:space="preserve"> □</w:t>
            </w:r>
            <w:r>
              <w:rPr>
                <w:rFonts w:eastAsia="標楷體"/>
              </w:rPr>
              <w:t>獨立生活功能訓練□認知功能訓練 □社交技巧訓練      □休閒活動安排訓練</w:t>
            </w:r>
          </w:p>
          <w:p>
            <w:pPr>
              <w:pStyle w:val="BodyText"/>
              <w:snapToGrid w:val="false"/>
              <w:spacing w:lineRule="exact" w:line="500"/>
              <w:jc w:val="both"/>
              <w:rPr>
                <w:rFonts w:eastAsia="標楷體"/>
              </w:rPr>
            </w:pPr>
            <w:r>
              <w:rPr>
                <w:rFonts w:eastAsia="標楷體"/>
              </w:rPr>
              <w:t xml:space="preserve"> □</w:t>
            </w:r>
            <w:r>
              <w:rPr>
                <w:rFonts w:eastAsia="標楷體"/>
              </w:rPr>
              <w:t xml:space="preserve">體適能訓練　　　　□表達性藝術活動（如美術、音樂、舞蹈、戲劇、詩詞活動等）    </w:t>
            </w:r>
          </w:p>
          <w:p>
            <w:pPr>
              <w:pStyle w:val="BodyText"/>
              <w:snapToGrid w:val="false"/>
              <w:spacing w:lineRule="exact" w:line="500"/>
              <w:jc w:val="both"/>
              <w:rPr>
                <w:rFonts w:eastAsia="標楷體"/>
              </w:rPr>
            </w:pPr>
            <w:r>
              <w:rPr>
                <w:rFonts w:eastAsia="標楷體"/>
              </w:rPr>
              <w:t xml:space="preserve"> □</w:t>
            </w:r>
            <w:r>
              <w:rPr>
                <w:rFonts w:eastAsia="標楷體"/>
              </w:rPr>
              <w:t>感覺統合        □遊戲治療   □產業治療 □職前功能訓練  □職業復健</w:t>
            </w:r>
          </w:p>
          <w:p>
            <w:pPr>
              <w:pStyle w:val="BodyText"/>
              <w:snapToGrid w:val="false"/>
              <w:spacing w:lineRule="exact" w:line="500"/>
              <w:jc w:val="both"/>
              <w:rPr>
                <w:rFonts w:eastAsia="標楷體"/>
              </w:rPr>
            </w:pPr>
            <w:r>
              <w:rPr>
                <w:rFonts w:eastAsia="標楷體"/>
              </w:rPr>
              <w:t xml:space="preserve"> □</w:t>
            </w:r>
            <w:r>
              <w:rPr>
                <w:rFonts w:eastAsia="標楷體"/>
              </w:rPr>
              <w:t xml:space="preserve">預防慢性化措施    □社區復健   □心理衛生教育宣導         </w:t>
            </w:r>
          </w:p>
        </w:tc>
      </w:tr>
      <w:tr>
        <w:trPr>
          <w:trHeight w:val="450" w:hRule="atLeast"/>
        </w:trPr>
        <w:tc>
          <w:tcPr>
            <w:tcW w:w="10080" w:type="dxa"/>
            <w:gridSpan w:val="4"/>
            <w:tcBorders/>
          </w:tcPr>
          <w:p>
            <w:pPr>
              <w:pStyle w:val="BodyText"/>
              <w:spacing w:lineRule="exact" w:line="500"/>
              <w:rPr/>
            </w:pPr>
            <w:r>
              <w:rPr>
                <w:rStyle w:val="Style14"/>
                <w:rFonts w:eastAsia="標楷體"/>
              </w:rPr>
              <w:t>5.</w:t>
            </w:r>
            <w:r>
              <w:rPr>
                <w:rStyle w:val="Style14"/>
                <w:rFonts w:eastAsia="標楷體"/>
              </w:rPr>
              <w:t>服務的質與量</w:t>
            </w:r>
          </w:p>
          <w:p>
            <w:pPr>
              <w:pStyle w:val="BodyText"/>
              <w:spacing w:lineRule="exact" w:line="500"/>
              <w:rPr/>
            </w:pPr>
            <w:r>
              <w:rPr/>
              <w:t xml:space="preserve"> </w:t>
            </w:r>
            <w:r>
              <w:rPr/>
              <w:t>5.1</w:t>
            </w:r>
            <w:r>
              <w:rPr>
                <w:rStyle w:val="Style14"/>
                <w:rFonts w:eastAsia="標楷體"/>
              </w:rPr>
              <w:t>全院個案轉介率</w:t>
            </w:r>
            <w:r>
              <w:rPr>
                <w:rStyle w:val="Style14"/>
                <w:rFonts w:eastAsia="標楷體"/>
                <w:u w:val="single"/>
              </w:rPr>
              <w:t>＿＿＿</w:t>
            </w:r>
            <w:r>
              <w:rPr>
                <w:rStyle w:val="Style14"/>
                <w:rFonts w:eastAsia="標楷體"/>
              </w:rPr>
              <w:t>％</w:t>
            </w:r>
          </w:p>
          <w:p>
            <w:pPr>
              <w:pStyle w:val="BodyText"/>
              <w:spacing w:lineRule="exact" w:line="500"/>
              <w:rPr/>
            </w:pPr>
            <w:r>
              <w:rPr>
                <w:rStyle w:val="Style14"/>
                <w:rFonts w:eastAsia="標楷體"/>
              </w:rPr>
              <w:t xml:space="preserve"> </w:t>
            </w:r>
            <w:r>
              <w:rPr>
                <w:rStyle w:val="Style14"/>
                <w:rFonts w:eastAsia="標楷體"/>
              </w:rPr>
              <w:t>5.2.</w:t>
            </w:r>
            <w:r>
              <w:rPr>
                <w:rStyle w:val="Style14"/>
                <w:rFonts w:eastAsia="標楷體"/>
              </w:rPr>
              <w:t>每位個案每週接受職能治療服務時數</w:t>
            </w:r>
            <w:r>
              <w:rPr>
                <w:rStyle w:val="Style14"/>
                <w:rFonts w:eastAsia="標楷體"/>
                <w:u w:val="single"/>
              </w:rPr>
              <w:t>＿＿＿</w:t>
            </w:r>
            <w:r>
              <w:rPr>
                <w:rStyle w:val="Style14"/>
                <w:rFonts w:eastAsia="標楷體"/>
              </w:rPr>
              <w:t>小時</w:t>
            </w:r>
          </w:p>
          <w:p>
            <w:pPr>
              <w:pStyle w:val="BodyText"/>
              <w:spacing w:lineRule="exact" w:line="500"/>
              <w:rPr/>
            </w:pPr>
            <w:r>
              <w:rPr>
                <w:rStyle w:val="Style14"/>
                <w:rFonts w:eastAsia="標楷體"/>
              </w:rPr>
              <w:t xml:space="preserve"> </w:t>
            </w:r>
            <w:r>
              <w:rPr>
                <w:rStyle w:val="Style14"/>
                <w:rFonts w:eastAsia="標楷體"/>
              </w:rPr>
              <w:t xml:space="preserve">5.3 </w:t>
            </w:r>
            <w:r>
              <w:rPr>
                <w:rStyle w:val="Style14"/>
                <w:rFonts w:eastAsia="標楷體"/>
              </w:rPr>
              <w:t xml:space="preserve">職能治療計畫有哪些？（可複選，請在有的項目打” </w:t>
            </w:r>
            <w:r>
              <w:rPr>
                <w:rStyle w:val="Style14"/>
                <w:rFonts w:ascii="Wingdings" w:hAnsi="Wingdings" w:cs="Wingdings" w:eastAsia="Wingdings"/>
              </w:rPr>
              <w:sym w:font="Wingdings" w:char="f0fc"/>
            </w:r>
            <w:r>
              <w:rPr>
                <w:rStyle w:val="Style14"/>
                <w:rFonts w:eastAsia="標楷體"/>
              </w:rPr>
              <w:t>”）：</w:t>
            </w:r>
          </w:p>
          <w:p>
            <w:pPr>
              <w:pStyle w:val="BodyText"/>
              <w:spacing w:lineRule="exact" w:line="500"/>
              <w:rPr/>
            </w:pPr>
            <w:r>
              <w:rPr>
                <w:rStyle w:val="Style14"/>
                <w:rFonts w:eastAsia="標楷體"/>
              </w:rPr>
              <w:t xml:space="preserve">     □</w:t>
            </w:r>
            <w:r>
              <w:rPr>
                <w:rStyle w:val="Style14"/>
                <w:rFonts w:eastAsia="標楷體"/>
              </w:rPr>
              <w:t>門診，職能治療師平均每週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snapToGrid w:val="false"/>
              <w:spacing w:lineRule="exact" w:line="500"/>
              <w:jc w:val="both"/>
              <w:rPr/>
            </w:pPr>
            <w:r>
              <w:rPr>
                <w:rStyle w:val="Style14"/>
                <w:rFonts w:eastAsia="標楷體"/>
              </w:rPr>
              <w:t xml:space="preserve">     □</w:t>
            </w:r>
            <w:r>
              <w:rPr>
                <w:rStyle w:val="Style14"/>
                <w:rFonts w:eastAsia="標楷體"/>
              </w:rPr>
              <w:t>住院，職能治療師平均每週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pPr>
            <w:r>
              <w:rPr>
                <w:rStyle w:val="Style14"/>
                <w:rFonts w:eastAsia="標楷體"/>
                <w:b/>
                <w:sz w:val="20"/>
                <w:szCs w:val="20"/>
              </w:rPr>
              <w:t>備註：專任人員</w:t>
            </w:r>
            <w:r>
              <w:rPr>
                <w:rStyle w:val="Style14"/>
                <w:rFonts w:eastAsia="標楷體"/>
                <w:b/>
                <w:sz w:val="20"/>
                <w:szCs w:val="20"/>
              </w:rPr>
              <w:t>4</w:t>
            </w:r>
            <w:r>
              <w:rPr>
                <w:rStyle w:val="Style14"/>
                <w:rFonts w:eastAsia="標楷體"/>
                <w:b/>
                <w:sz w:val="20"/>
                <w:szCs w:val="20"/>
              </w:rPr>
              <w:t>年內異動比率計算公式中所提之「總人數」，係指</w:t>
            </w:r>
            <w:r>
              <w:rPr>
                <w:rStyle w:val="Style14"/>
                <w:rFonts w:eastAsia="標楷體"/>
                <w:b/>
                <w:sz w:val="20"/>
                <w:szCs w:val="20"/>
              </w:rPr>
              <w:t>4</w:t>
            </w:r>
            <w:r>
              <w:rPr>
                <w:rStyle w:val="Style14"/>
                <w:rFonts w:eastAsia="標楷體"/>
                <w:b/>
                <w:sz w:val="20"/>
                <w:szCs w:val="20"/>
              </w:rPr>
              <w:t>年內之執登人數；試用期（</w:t>
            </w:r>
            <w:r>
              <w:rPr>
                <w:rStyle w:val="Style14"/>
                <w:rFonts w:eastAsia="標楷體"/>
                <w:b/>
                <w:sz w:val="20"/>
                <w:szCs w:val="20"/>
              </w:rPr>
              <w:t>3</w:t>
            </w:r>
            <w:r>
              <w:rPr>
                <w:rStyle w:val="Style14"/>
                <w:rFonts w:eastAsia="標楷體"/>
                <w:b/>
                <w:sz w:val="20"/>
                <w:szCs w:val="20"/>
              </w:rPr>
              <w:t>個月內）離職者，不予列計。</w:t>
            </w:r>
          </w:p>
        </w:tc>
      </w:tr>
    </w:tbl>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br w:type="page"/>
      </w:r>
      <w:r>
        <w:rPr>
          <w:rFonts w:eastAsia="標楷體"/>
          <w:b/>
          <w:bCs/>
          <w:sz w:val="28"/>
          <w:szCs w:val="28"/>
        </w:rPr>
        <w:t>精神醫療社會工作</w:t>
      </w:r>
    </w:p>
    <w:tbl>
      <w:tblPr>
        <w:tblW w:w="10440" w:type="dxa"/>
        <w:jc w:val="left"/>
        <w:tblInd w:w="28" w:type="dxa"/>
        <w:tblLayout w:type="fixed"/>
        <w:tblCellMar>
          <w:top w:w="0" w:type="dxa"/>
          <w:left w:w="28" w:type="dxa"/>
          <w:bottom w:w="0" w:type="dxa"/>
          <w:right w:w="28" w:type="dxa"/>
        </w:tblCellMar>
      </w:tblPr>
      <w:tblGrid>
        <w:gridCol w:w="4680"/>
        <w:gridCol w:w="3542"/>
        <w:gridCol w:w="1138"/>
        <w:gridCol w:w="1080"/>
      </w:tblGrid>
      <w:tr>
        <w:trPr>
          <w:trHeight w:val="417" w:hRule="atLeast"/>
        </w:trPr>
        <w:tc>
          <w:tcPr>
            <w:tcW w:w="10440" w:type="dxa"/>
            <w:gridSpan w:val="4"/>
            <w:tcBorders/>
          </w:tcPr>
          <w:p>
            <w:pPr>
              <w:pStyle w:val="BodyText"/>
              <w:widowControl/>
              <w:snapToGrid w:val="false"/>
              <w:spacing w:lineRule="exact" w:line="500"/>
              <w:jc w:val="both"/>
              <w:rPr>
                <w:rFonts w:eastAsia="標楷體"/>
              </w:rPr>
            </w:pPr>
            <w:r>
              <w:rPr>
                <w:rFonts w:eastAsia="標楷體"/>
              </w:rPr>
              <w:t>1.</w:t>
            </w:r>
            <w:r>
              <w:rPr>
                <w:rFonts w:eastAsia="標楷體"/>
              </w:rPr>
              <w:t>精神醫療社會工作是否有獨立部門？　○是　○否</w:t>
            </w:r>
          </w:p>
        </w:tc>
      </w:tr>
      <w:tr>
        <w:trPr>
          <w:trHeight w:val="464" w:hRule="atLeast"/>
        </w:trPr>
        <w:tc>
          <w:tcPr>
            <w:tcW w:w="8222" w:type="dxa"/>
            <w:gridSpan w:val="2"/>
            <w:tcBorders/>
          </w:tcPr>
          <w:p>
            <w:pPr>
              <w:pStyle w:val="BodyText"/>
              <w:widowControl/>
              <w:snapToGrid w:val="false"/>
              <w:spacing w:lineRule="exact" w:line="500"/>
              <w:jc w:val="both"/>
              <w:rPr/>
            </w:pPr>
            <w:r>
              <w:rPr>
                <w:rStyle w:val="Style14"/>
                <w:rFonts w:eastAsia="標楷體"/>
              </w:rPr>
              <w:t>2.</w:t>
            </w:r>
            <w:r>
              <w:rPr>
                <w:rStyle w:val="Style14"/>
                <w:rFonts w:eastAsia="標楷體"/>
              </w:rPr>
              <w:t>專任人員</w:t>
            </w:r>
            <w:r>
              <w:rPr>
                <w:rStyle w:val="Style14"/>
                <w:rFonts w:eastAsia="標楷體"/>
              </w:rPr>
              <w:t>4</w:t>
            </w:r>
            <w:r>
              <w:rPr>
                <w:rStyle w:val="Style14"/>
                <w:rFonts w:eastAsia="標楷體"/>
              </w:rPr>
              <w:t>年內異動比率</w:t>
            </w:r>
            <w:r>
              <w:rPr>
                <w:rStyle w:val="Style14"/>
                <w:rFonts w:eastAsia="標楷體"/>
                <w:u w:val="single"/>
              </w:rPr>
              <w:t xml:space="preserve">      </w:t>
            </w:r>
            <w:r>
              <w:rPr>
                <w:rStyle w:val="Style14"/>
                <w:rFonts w:eastAsia="標楷體"/>
              </w:rPr>
              <w:t xml:space="preserve"> ％（註：計算公式：離職人數 </w:t>
            </w:r>
            <w:r>
              <w:rPr>
                <w:rStyle w:val="Style14"/>
                <w:rFonts w:eastAsia="標楷體"/>
              </w:rPr>
              <w:t xml:space="preserve">/ </w:t>
            </w:r>
            <w:r>
              <w:rPr>
                <w:rStyle w:val="Style14"/>
                <w:rFonts w:eastAsia="標楷體"/>
              </w:rPr>
              <w:t>總人數）</w:t>
            </w:r>
          </w:p>
        </w:tc>
        <w:tc>
          <w:tcPr>
            <w:tcW w:w="1138" w:type="dxa"/>
            <w:tcBorders/>
            <w:tcMar>
              <w:left w:w="0" w:type="dxa"/>
              <w:right w:w="0" w:type="dxa"/>
            </w:tcMar>
          </w:tcPr>
          <w:p>
            <w:pPr>
              <w:pStyle w:val="BodyText"/>
              <w:widowControl/>
              <w:snapToGrid w:val="false"/>
              <w:spacing w:lineRule="exact" w:line="500"/>
              <w:jc w:val="both"/>
              <w:rPr/>
            </w:pPr>
            <w:r>
              <w:rPr/>
            </w:r>
          </w:p>
        </w:tc>
        <w:tc>
          <w:tcPr>
            <w:tcW w:w="1080" w:type="dxa"/>
            <w:tcBorders/>
            <w:tcMar>
              <w:left w:w="0" w:type="dxa"/>
              <w:right w:w="0" w:type="dxa"/>
            </w:tcMar>
          </w:tcPr>
          <w:p>
            <w:pPr>
              <w:pStyle w:val="BodyText"/>
              <w:widowControl/>
              <w:snapToGrid w:val="false"/>
              <w:spacing w:lineRule="exact" w:line="500"/>
              <w:jc w:val="both"/>
              <w:rPr/>
            </w:pPr>
            <w:r>
              <w:rPr/>
            </w:r>
          </w:p>
        </w:tc>
      </w:tr>
      <w:tr>
        <w:trPr>
          <w:trHeight w:val="180" w:hRule="atLeast"/>
        </w:trPr>
        <w:tc>
          <w:tcPr>
            <w:tcW w:w="10440" w:type="dxa"/>
            <w:gridSpan w:val="4"/>
            <w:tcBorders/>
          </w:tcPr>
          <w:p>
            <w:pPr>
              <w:pStyle w:val="BodyText"/>
              <w:snapToGrid w:val="false"/>
              <w:spacing w:lineRule="exact" w:line="500"/>
              <w:jc w:val="both"/>
              <w:rPr>
                <w:rFonts w:eastAsia="標楷體"/>
              </w:rPr>
            </w:pPr>
            <w:r>
              <w:rPr>
                <w:rFonts w:eastAsia="標楷體"/>
              </w:rPr>
              <w:t>3.</w:t>
            </w:r>
            <w:r>
              <w:rPr>
                <w:rFonts w:eastAsia="標楷體"/>
              </w:rPr>
              <w:t>是否訂有精神醫療社會工作年度計畫？　○是（請續答）　○否</w:t>
            </w:r>
          </w:p>
        </w:tc>
      </w:tr>
      <w:tr>
        <w:trPr>
          <w:trHeight w:val="180" w:hRule="atLeast"/>
        </w:trPr>
        <w:tc>
          <w:tcPr>
            <w:tcW w:w="10440" w:type="dxa"/>
            <w:gridSpan w:val="4"/>
            <w:tcBorders/>
          </w:tcPr>
          <w:p>
            <w:pPr>
              <w:pStyle w:val="BodyText"/>
              <w:snapToGrid w:val="false"/>
              <w:spacing w:lineRule="exact" w:line="500"/>
              <w:jc w:val="both"/>
              <w:rPr>
                <w:rFonts w:eastAsia="標楷體"/>
              </w:rPr>
            </w:pPr>
            <w:r>
              <w:rPr>
                <w:rFonts w:eastAsia="標楷體"/>
              </w:rPr>
              <w:t>4.</w:t>
            </w:r>
            <w:r>
              <w:rPr>
                <w:rFonts w:eastAsia="標楷體"/>
              </w:rPr>
              <w:t>收治疑似遭家庭暴力</w:t>
            </w:r>
            <w:r>
              <w:rPr>
                <w:rFonts w:eastAsia="標楷體"/>
              </w:rPr>
              <w:t>(</w:t>
            </w:r>
            <w:r>
              <w:rPr>
                <w:rFonts w:eastAsia="標楷體"/>
              </w:rPr>
              <w:t>含兒童與少年虐待及疏忽</w:t>
            </w:r>
            <w:r>
              <w:rPr>
                <w:rFonts w:eastAsia="標楷體"/>
              </w:rPr>
              <w:t>)</w:t>
            </w:r>
            <w:r>
              <w:rPr>
                <w:rFonts w:eastAsia="標楷體"/>
              </w:rPr>
              <w:t>或性侵害犯罪等情事之通報案件數統計</w:t>
            </w:r>
          </w:p>
          <w:tbl>
            <w:tblPr>
              <w:tblW w:w="10369" w:type="dxa"/>
              <w:jc w:val="left"/>
              <w:tblInd w:w="-5" w:type="dxa"/>
              <w:tblLayout w:type="fixed"/>
              <w:tblCellMar>
                <w:top w:w="0" w:type="dxa"/>
                <w:left w:w="108" w:type="dxa"/>
                <w:bottom w:w="0" w:type="dxa"/>
                <w:right w:w="108" w:type="dxa"/>
              </w:tblCellMar>
            </w:tblPr>
            <w:tblGrid>
              <w:gridCol w:w="1871"/>
              <w:gridCol w:w="1470"/>
              <w:gridCol w:w="1843"/>
              <w:gridCol w:w="1728"/>
              <w:gridCol w:w="1728"/>
              <w:gridCol w:w="1729"/>
            </w:tblGrid>
            <w:tr>
              <w:trPr>
                <w:trHeight w:val="397" w:hRule="atLeast"/>
              </w:trPr>
              <w:tc>
                <w:tcPr>
                  <w:tcW w:w="1871"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r>
                    <w:rPr>
                      <w:rFonts w:eastAsia="標楷體"/>
                    </w:rPr>
                    <w:t>-</w:t>
                  </w:r>
                  <w:r>
                    <w:rPr>
                      <w:rFonts w:eastAsia="標楷體"/>
                    </w:rPr>
                    <w:t>通報數</w:t>
                  </w:r>
                </w:p>
                <w:p>
                  <w:pPr>
                    <w:pStyle w:val="BodyText"/>
                    <w:snapToGrid w:val="false"/>
                    <w:jc w:val="both"/>
                    <w:rPr>
                      <w:rFonts w:eastAsia="標楷體"/>
                    </w:rPr>
                  </w:pPr>
                  <w:r>
                    <w:rPr>
                      <w:rFonts w:eastAsia="標楷體"/>
                    </w:rPr>
                  </w:r>
                </w:p>
                <w:p>
                  <w:pPr>
                    <w:pStyle w:val="BodyText"/>
                    <w:snapToGrid w:val="false"/>
                    <w:jc w:val="both"/>
                    <w:rPr>
                      <w:rFonts w:eastAsia="標楷體"/>
                    </w:rPr>
                  </w:pPr>
                  <w:r>
                    <w:rPr>
                      <w:rFonts w:eastAsia="標楷體"/>
                    </w:rPr>
                    <w:t>事件類別</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曾收治疑似案件</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家庭暴力</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性侵害犯罪</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兒童少年保護</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c>
                <w:tcPr>
                  <w:tcW w:w="10369" w:type="dxa"/>
                  <w:gridSpan w:val="6"/>
                  <w:tcBorders>
                    <w:top w:val="single" w:sz="4" w:space="0" w:color="000000"/>
                  </w:tcBorders>
                </w:tcPr>
                <w:p>
                  <w:pPr>
                    <w:pStyle w:val="BodyText"/>
                    <w:tabs>
                      <w:tab w:val="clear" w:pos="480"/>
                    </w:tabs>
                    <w:spacing w:lineRule="atLeast" w:line="0"/>
                    <w:ind w:left="574" w:hanging="574"/>
                    <w:rPr>
                      <w:rFonts w:eastAsia="標楷體"/>
                      <w:sz w:val="20"/>
                      <w:szCs w:val="20"/>
                    </w:rPr>
                  </w:pPr>
                  <w:r>
                    <w:rPr>
                      <w:rFonts w:eastAsia="標楷體"/>
                      <w:sz w:val="20"/>
                      <w:szCs w:val="20"/>
                    </w:rPr>
                    <w:t>備註：「案件類別」係依衛生福利部關懷</w:t>
                  </w:r>
                  <w:r>
                    <w:rPr>
                      <w:rFonts w:eastAsia="標楷體"/>
                      <w:sz w:val="20"/>
                      <w:szCs w:val="20"/>
                    </w:rPr>
                    <w:t>e</w:t>
                  </w:r>
                  <w:r>
                    <w:rPr>
                      <w:rFonts w:eastAsia="標楷體"/>
                      <w:sz w:val="20"/>
                      <w:szCs w:val="20"/>
                    </w:rPr>
                    <w:t>起來線上通報系統</w:t>
                  </w:r>
                  <w:r>
                    <w:rPr>
                      <w:rFonts w:eastAsia="標楷體"/>
                      <w:sz w:val="20"/>
                      <w:szCs w:val="20"/>
                    </w:rPr>
                    <w:t>(https://ecare.mohw.gov.tw/)</w:t>
                  </w:r>
                  <w:r>
                    <w:rPr>
                      <w:rFonts w:eastAsia="標楷體"/>
                      <w:sz w:val="20"/>
                      <w:szCs w:val="20"/>
                    </w:rPr>
                    <w:t>進行分類。</w:t>
                  </w:r>
                </w:p>
              </w:tc>
            </w:tr>
          </w:tbl>
          <w:p>
            <w:pPr>
              <w:pStyle w:val="BodyText"/>
              <w:snapToGrid w:val="false"/>
              <w:spacing w:lineRule="exact" w:line="500"/>
              <w:jc w:val="both"/>
              <w:rPr>
                <w:rFonts w:eastAsia="標楷體"/>
              </w:rPr>
            </w:pPr>
            <w:r>
              <w:rPr>
                <w:rFonts w:eastAsia="標楷體"/>
              </w:rPr>
            </w:r>
          </w:p>
        </w:tc>
      </w:tr>
      <w:tr>
        <w:trPr>
          <w:trHeight w:val="450" w:hRule="atLeast"/>
        </w:trPr>
        <w:tc>
          <w:tcPr>
            <w:tcW w:w="9360" w:type="dxa"/>
            <w:gridSpan w:val="3"/>
            <w:tcBorders/>
          </w:tcPr>
          <w:p>
            <w:pPr>
              <w:pStyle w:val="BodyText"/>
              <w:snapToGrid w:val="false"/>
              <w:spacing w:lineRule="exact" w:line="400"/>
              <w:jc w:val="both"/>
              <w:rPr/>
            </w:pPr>
            <w:r>
              <w:rPr>
                <w:rStyle w:val="Style14"/>
                <w:rFonts w:eastAsia="標楷體"/>
              </w:rPr>
              <w:t>5.</w:t>
            </w:r>
            <w:r>
              <w:rPr>
                <w:rStyle w:val="Style14"/>
                <w:rFonts w:eastAsia="標楷體"/>
              </w:rPr>
              <w:t>目前精神醫療社會工作業務提供那些服務？（可複選，請在有的項目打”</w:t>
            </w:r>
            <w:r>
              <w:rPr>
                <w:rStyle w:val="Style14"/>
                <w:rFonts w:ascii="Wingdings" w:hAnsi="Wingdings" w:cs="Wingdings" w:eastAsia="Wingdings"/>
              </w:rPr>
              <w:sym w:font="Wingdings" w:char="f0fc"/>
            </w:r>
            <w:r>
              <w:rPr>
                <w:rStyle w:val="Style14"/>
                <w:rFonts w:eastAsia="標楷體"/>
              </w:rPr>
              <w:t>”）</w:t>
            </w:r>
          </w:p>
        </w:tc>
        <w:tc>
          <w:tcPr>
            <w:tcW w:w="1080" w:type="dxa"/>
            <w:tcBorders/>
            <w:vAlign w:val="bottom"/>
          </w:tcPr>
          <w:p>
            <w:pPr>
              <w:pStyle w:val="BodyText"/>
              <w:snapToGrid w:val="false"/>
              <w:spacing w:lineRule="exact" w:line="500"/>
              <w:jc w:val="both"/>
              <w:rPr>
                <w:rFonts w:eastAsia="標楷體"/>
              </w:rPr>
            </w:pPr>
            <w:r>
              <w:rPr>
                <w:rFonts w:eastAsia="標楷體"/>
              </w:rPr>
            </w:r>
          </w:p>
        </w:tc>
      </w:tr>
      <w:tr>
        <w:trPr>
          <w:trHeight w:val="345"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對病人進行社會生活功能評估</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對病人及家屬提供社會心理教育</w:t>
            </w:r>
          </w:p>
        </w:tc>
      </w:tr>
      <w:tr>
        <w:trPr>
          <w:trHeight w:val="300"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對病人進行個別社會心理處遇</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家庭治療、婚姻治療</w:t>
            </w:r>
          </w:p>
        </w:tc>
      </w:tr>
      <w:tr>
        <w:trPr>
          <w:trHeight w:val="440"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團體治療（含心理劇治療）</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病人轉介服務</w:t>
            </w:r>
          </w:p>
        </w:tc>
      </w:tr>
      <w:tr>
        <w:trPr>
          <w:trHeight w:val="345"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出院準備服務及安置</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病人社區生活適應訓練</w:t>
            </w:r>
          </w:p>
        </w:tc>
      </w:tr>
      <w:tr>
        <w:trPr>
          <w:trHeight w:val="480" w:hRule="atLeast"/>
        </w:trPr>
        <w:tc>
          <w:tcPr>
            <w:tcW w:w="4680" w:type="dxa"/>
            <w:tcBorders/>
          </w:tcPr>
          <w:p>
            <w:pPr>
              <w:pStyle w:val="ListParagraph"/>
              <w:snapToGrid w:val="false"/>
              <w:spacing w:lineRule="exact" w:line="400"/>
              <w:ind w:left="0" w:hanging="0"/>
              <w:jc w:val="both"/>
              <w:rPr>
                <w:rFonts w:eastAsia="標楷體"/>
              </w:rPr>
            </w:pPr>
            <w:r>
              <w:rPr>
                <w:rFonts w:eastAsia="標楷體"/>
              </w:rPr>
              <w:t xml:space="preserve">  □</w:t>
            </w:r>
            <w:r>
              <w:rPr>
                <w:rFonts w:eastAsia="標楷體"/>
              </w:rPr>
              <w:t>醫療諮詢服務</w:t>
            </w:r>
          </w:p>
          <w:p>
            <w:pPr>
              <w:pStyle w:val="ListParagraph"/>
              <w:snapToGrid w:val="false"/>
              <w:spacing w:lineRule="exact" w:line="400"/>
              <w:ind w:left="0" w:firstLine="240"/>
              <w:jc w:val="both"/>
              <w:rPr>
                <w:rFonts w:eastAsia="標楷體"/>
              </w:rPr>
            </w:pPr>
            <w:r>
              <w:rPr>
                <w:rFonts w:eastAsia="標楷體"/>
              </w:rPr>
              <w:t>□</w:t>
            </w:r>
            <w:r>
              <w:rPr>
                <w:rFonts w:eastAsia="標楷體"/>
              </w:rPr>
              <w:t>性侵害加害人評估及處遇</w:t>
            </w:r>
          </w:p>
          <w:p>
            <w:pPr>
              <w:pStyle w:val="ListParagraph"/>
              <w:snapToGrid w:val="false"/>
              <w:spacing w:lineRule="exact" w:line="400"/>
              <w:ind w:left="0" w:firstLine="240"/>
              <w:jc w:val="both"/>
              <w:rPr>
                <w:rFonts w:eastAsia="標楷體"/>
              </w:rPr>
            </w:pPr>
            <w:r>
              <w:rPr>
                <w:rFonts w:eastAsia="標楷體"/>
              </w:rPr>
              <w:t>□</w:t>
            </w:r>
            <w:r>
              <w:rPr>
                <w:rFonts w:eastAsia="標楷體"/>
              </w:rPr>
              <w:t xml:space="preserve">酒藥癮評估及處遇 </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病人及家屬權益倡導服務</w:t>
            </w:r>
          </w:p>
          <w:p>
            <w:pPr>
              <w:pStyle w:val="BodyText"/>
              <w:snapToGrid w:val="false"/>
              <w:spacing w:lineRule="exact" w:line="400"/>
              <w:jc w:val="both"/>
              <w:rPr>
                <w:rFonts w:eastAsia="標楷體"/>
              </w:rPr>
            </w:pPr>
            <w:r>
              <w:rPr>
                <w:rFonts w:eastAsia="標楷體"/>
              </w:rPr>
              <w:t>□</w:t>
            </w:r>
            <w:r>
              <w:rPr>
                <w:rFonts w:eastAsia="標楷體"/>
              </w:rPr>
              <w:t>家庭暴力加害人評估及處遇</w:t>
            </w:r>
          </w:p>
          <w:p>
            <w:pPr>
              <w:pStyle w:val="BodyText"/>
              <w:snapToGrid w:val="false"/>
              <w:spacing w:lineRule="exact" w:line="400"/>
              <w:jc w:val="both"/>
              <w:rPr>
                <w:rFonts w:eastAsia="標楷體"/>
              </w:rPr>
            </w:pPr>
            <w:r>
              <w:rPr>
                <w:rFonts w:eastAsia="標楷體"/>
              </w:rPr>
              <w:t>□</w:t>
            </w:r>
            <w:r>
              <w:rPr>
                <w:rFonts w:eastAsia="標楷體"/>
              </w:rPr>
              <w:t>身心障礙鑑定</w:t>
            </w:r>
          </w:p>
        </w:tc>
      </w:tr>
      <w:tr>
        <w:trPr>
          <w:trHeight w:val="480" w:hRule="atLeast"/>
        </w:trPr>
        <w:tc>
          <w:tcPr>
            <w:tcW w:w="10440" w:type="dxa"/>
            <w:gridSpan w:val="4"/>
            <w:tcBorders/>
          </w:tcPr>
          <w:p>
            <w:pPr>
              <w:pStyle w:val="BodyText"/>
              <w:snapToGrid w:val="false"/>
              <w:spacing w:lineRule="exact" w:line="400"/>
              <w:ind w:firstLine="240"/>
              <w:jc w:val="both"/>
              <w:rPr>
                <w:rFonts w:eastAsia="標楷體"/>
              </w:rPr>
            </w:pPr>
            <w:r>
              <w:rPr>
                <w:rFonts w:eastAsia="標楷體"/>
              </w:rPr>
              <w:t>□</w:t>
            </w:r>
            <w:r>
              <w:rPr>
                <w:rFonts w:eastAsia="標楷體"/>
              </w:rPr>
              <w:t>發掘與運用社會資源（含醫療救助金及志工之運用與管理）</w:t>
            </w:r>
          </w:p>
        </w:tc>
      </w:tr>
      <w:tr>
        <w:trPr>
          <w:trHeight w:val="423" w:hRule="atLeast"/>
        </w:trPr>
        <w:tc>
          <w:tcPr>
            <w:tcW w:w="10440" w:type="dxa"/>
            <w:gridSpan w:val="4"/>
            <w:tcBorders/>
          </w:tcPr>
          <w:p>
            <w:pPr>
              <w:pStyle w:val="BodyText"/>
              <w:snapToGrid w:val="false"/>
              <w:spacing w:lineRule="exact" w:line="400"/>
              <w:ind w:firstLine="240"/>
              <w:jc w:val="both"/>
              <w:rPr>
                <w:rFonts w:eastAsia="標楷體"/>
              </w:rPr>
            </w:pPr>
            <w:r>
              <w:rPr>
                <w:rFonts w:eastAsia="標楷體"/>
              </w:rPr>
              <w:t>□</w:t>
            </w:r>
            <w:r>
              <w:rPr>
                <w:rFonts w:eastAsia="標楷體"/>
              </w:rPr>
              <w:t>其他（請註明）＿＿＿＿＿＿＿＿＿＿＿＿＿＿＿＿＿＿＿＿＿＿＿＿＿</w:t>
            </w:r>
          </w:p>
        </w:tc>
      </w:tr>
      <w:tr>
        <w:trPr>
          <w:trHeight w:val="180" w:hRule="atLeast"/>
        </w:trPr>
        <w:tc>
          <w:tcPr>
            <w:tcW w:w="10440" w:type="dxa"/>
            <w:gridSpan w:val="4"/>
            <w:tcBorders/>
          </w:tcPr>
          <w:p>
            <w:pPr>
              <w:pStyle w:val="BodyText"/>
              <w:snapToGrid w:val="false"/>
              <w:spacing w:lineRule="exact" w:line="400"/>
              <w:jc w:val="both"/>
              <w:rPr>
                <w:rFonts w:eastAsia="標楷體"/>
              </w:rPr>
            </w:pPr>
            <w:r>
              <w:rPr>
                <w:rFonts w:eastAsia="標楷體"/>
              </w:rPr>
              <w:t>6.</w:t>
            </w:r>
            <w:r>
              <w:rPr>
                <w:rFonts w:eastAsia="標楷體"/>
              </w:rPr>
              <w:t>是否有精神醫療社會工作手冊？</w:t>
            </w:r>
            <w:bookmarkStart w:id="0" w:name="_GoBack"/>
            <w:bookmarkEnd w:id="0"/>
            <w:r>
              <w:rPr>
                <w:rFonts w:eastAsia="標楷體"/>
              </w:rPr>
              <w:t>○是（請續答）○否</w:t>
            </w:r>
          </w:p>
        </w:tc>
      </w:tr>
      <w:tr>
        <w:trPr>
          <w:trHeight w:val="180" w:hRule="atLeast"/>
        </w:trPr>
        <w:tc>
          <w:tcPr>
            <w:tcW w:w="10440" w:type="dxa"/>
            <w:gridSpan w:val="4"/>
            <w:tcBorders/>
          </w:tcPr>
          <w:p>
            <w:pPr>
              <w:pStyle w:val="BodyText"/>
              <w:snapToGrid w:val="false"/>
              <w:spacing w:lineRule="exact" w:line="500"/>
              <w:jc w:val="both"/>
              <w:rPr/>
            </w:pPr>
            <w:r>
              <w:rPr>
                <w:rStyle w:val="Style14"/>
                <w:rFonts w:eastAsia="標楷體"/>
              </w:rPr>
              <w:t xml:space="preserve"> </w:t>
            </w:r>
            <w:r>
              <w:rPr>
                <w:rStyle w:val="Style14"/>
                <w:rFonts w:eastAsia="標楷體"/>
              </w:rPr>
              <w:t>6.1</w:t>
            </w:r>
            <w:r>
              <w:rPr>
                <w:rStyle w:val="Style14"/>
                <w:rFonts w:eastAsia="標楷體"/>
              </w:rPr>
              <w:t>精神醫療社會工作手冊是否包括以下內容？（可複選，請在是的項目打”</w:t>
            </w:r>
            <w:r>
              <w:rPr>
                <w:rStyle w:val="Style14"/>
                <w:rFonts w:ascii="Wingdings" w:hAnsi="Wingdings" w:cs="Wingdings" w:eastAsia="Wingdings"/>
              </w:rPr>
              <w:sym w:font="Wingdings" w:char="f0fc"/>
            </w:r>
            <w:r>
              <w:rPr>
                <w:rStyle w:val="Style14"/>
                <w:rFonts w:eastAsia="標楷體"/>
              </w:rPr>
              <w:t>”）</w:t>
            </w:r>
          </w:p>
        </w:tc>
      </w:tr>
      <w:tr>
        <w:trPr>
          <w:trHeight w:val="500" w:hRule="atLeast"/>
        </w:trPr>
        <w:tc>
          <w:tcPr>
            <w:tcW w:w="10440" w:type="dxa"/>
            <w:gridSpan w:val="4"/>
            <w:tcBorders/>
            <w:vAlign w:val="center"/>
          </w:tcPr>
          <w:p>
            <w:pPr>
              <w:pStyle w:val="BodyText"/>
              <w:snapToGrid w:val="false"/>
              <w:spacing w:lineRule="exact" w:line="400"/>
              <w:jc w:val="both"/>
              <w:rPr>
                <w:rFonts w:eastAsia="標楷體"/>
              </w:rPr>
            </w:pPr>
            <w:r>
              <w:rPr>
                <w:rFonts w:eastAsia="標楷體"/>
              </w:rPr>
              <w:t xml:space="preserve">    □</w:t>
            </w:r>
            <w:r>
              <w:rPr>
                <w:rFonts w:eastAsia="標楷體"/>
              </w:rPr>
              <w:t>精神醫療社會工作部門之目標、方針及任務 □精神醫療社會工作部門之組織編制及職掌</w:t>
            </w:r>
          </w:p>
        </w:tc>
      </w:tr>
      <w:tr>
        <w:trPr>
          <w:trHeight w:val="500" w:hRule="atLeast"/>
        </w:trPr>
        <w:tc>
          <w:tcPr>
            <w:tcW w:w="10440" w:type="dxa"/>
            <w:gridSpan w:val="4"/>
            <w:tcBorders/>
            <w:vAlign w:val="center"/>
          </w:tcPr>
          <w:p>
            <w:pPr>
              <w:pStyle w:val="BodyText"/>
              <w:snapToGrid w:val="false"/>
              <w:spacing w:lineRule="exact" w:line="500"/>
              <w:jc w:val="both"/>
              <w:rPr>
                <w:rFonts w:eastAsia="標楷體"/>
              </w:rPr>
            </w:pPr>
            <w:r>
              <w:rPr>
                <w:rFonts w:eastAsia="標楷體"/>
              </w:rPr>
              <w:t xml:space="preserve">    □</w:t>
            </w:r>
            <w:r>
              <w:rPr>
                <w:rFonts w:eastAsia="標楷體"/>
              </w:rPr>
              <w:t>精神醫療社會工作之業務項目             □精神醫療社會工作之作業流程</w:t>
            </w:r>
          </w:p>
        </w:tc>
      </w:tr>
      <w:tr>
        <w:trPr>
          <w:trHeight w:val="500" w:hRule="atLeast"/>
        </w:trPr>
        <w:tc>
          <w:tcPr>
            <w:tcW w:w="10440" w:type="dxa"/>
            <w:gridSpan w:val="4"/>
            <w:tcBorders/>
            <w:vAlign w:val="center"/>
          </w:tcPr>
          <w:p>
            <w:pPr>
              <w:pStyle w:val="BodyText"/>
              <w:snapToGrid w:val="false"/>
              <w:spacing w:lineRule="exact" w:line="400"/>
              <w:ind w:firstLine="240"/>
              <w:jc w:val="both"/>
              <w:rPr>
                <w:rFonts w:eastAsia="標楷體"/>
              </w:rPr>
            </w:pPr>
            <w:r>
              <w:rPr>
                <w:rFonts w:eastAsia="標楷體"/>
              </w:rPr>
              <w:t xml:space="preserve">  □</w:t>
            </w:r>
            <w:r>
              <w:rPr>
                <w:rFonts w:eastAsia="標楷體"/>
              </w:rPr>
              <w:t>精神醫療社會工作人員之培訓與專業發展   □精神醫療社會工作之倫理與相關法律</w:t>
            </w:r>
          </w:p>
        </w:tc>
      </w:tr>
      <w:tr>
        <w:trPr>
          <w:trHeight w:val="180" w:hRule="atLeast"/>
        </w:trPr>
        <w:tc>
          <w:tcPr>
            <w:tcW w:w="10440" w:type="dxa"/>
            <w:gridSpan w:val="4"/>
            <w:tcBorders/>
          </w:tcPr>
          <w:p>
            <w:pPr>
              <w:pStyle w:val="BodyText"/>
              <w:snapToGrid w:val="false"/>
              <w:spacing w:lineRule="exact" w:line="400"/>
              <w:jc w:val="both"/>
              <w:rPr>
                <w:rFonts w:eastAsia="標楷體"/>
              </w:rPr>
            </w:pPr>
            <w:r>
              <w:rPr>
                <w:rFonts w:eastAsia="標楷體"/>
              </w:rPr>
              <w:t>7.</w:t>
            </w:r>
            <w:r>
              <w:rPr>
                <w:rFonts w:eastAsia="標楷體"/>
              </w:rPr>
              <w:t>是否針對精神醫療社會工作業務資料進行統計分析？　○是  ○否</w:t>
            </w:r>
          </w:p>
          <w:p>
            <w:pPr>
              <w:pStyle w:val="BodyText"/>
              <w:snapToGrid w:val="false"/>
              <w:spacing w:lineRule="exact" w:line="400"/>
              <w:jc w:val="both"/>
              <w:rPr>
                <w:rFonts w:eastAsia="標楷體"/>
              </w:rPr>
            </w:pPr>
            <w:r>
              <w:rPr>
                <w:rFonts w:eastAsia="標楷體"/>
              </w:rPr>
              <w:t xml:space="preserve"> </w:t>
            </w:r>
            <w:r>
              <w:rPr>
                <w:rFonts w:eastAsia="標楷體"/>
              </w:rPr>
              <w:t>7.1</w:t>
            </w:r>
            <w:r>
              <w:rPr>
                <w:rFonts w:eastAsia="標楷體"/>
              </w:rPr>
              <w:t>有據以評值及檢討提供服務之適當性。　○是  ○否</w:t>
            </w:r>
          </w:p>
          <w:p>
            <w:pPr>
              <w:pStyle w:val="BodyText"/>
              <w:snapToGrid w:val="false"/>
              <w:spacing w:lineRule="exact" w:line="400"/>
              <w:jc w:val="both"/>
              <w:rPr>
                <w:rFonts w:eastAsia="標楷體"/>
              </w:rPr>
            </w:pPr>
            <w:r>
              <w:rPr>
                <w:rFonts w:eastAsia="標楷體"/>
              </w:rPr>
              <w:t xml:space="preserve"> </w:t>
            </w:r>
            <w:r>
              <w:rPr>
                <w:rFonts w:eastAsia="標楷體"/>
              </w:rPr>
              <w:t>7.2</w:t>
            </w:r>
            <w:r>
              <w:rPr>
                <w:rFonts w:eastAsia="標楷體"/>
              </w:rPr>
              <w:t>是否有具體的精神醫療社會工作品質改善計畫？　○是  ○否</w:t>
            </w:r>
          </w:p>
          <w:p>
            <w:pPr>
              <w:pStyle w:val="BodyText"/>
              <w:snapToGrid w:val="false"/>
              <w:spacing w:lineRule="exact" w:line="400"/>
              <w:jc w:val="both"/>
              <w:rPr>
                <w:rFonts w:eastAsia="標楷體"/>
              </w:rPr>
            </w:pPr>
            <w:r>
              <w:rPr>
                <w:rFonts w:eastAsia="標楷體"/>
              </w:rPr>
              <w:t xml:space="preserve"> </w:t>
            </w:r>
            <w:r>
              <w:rPr>
                <w:rFonts w:eastAsia="標楷體"/>
              </w:rPr>
              <w:t>7.3</w:t>
            </w:r>
            <w:r>
              <w:rPr>
                <w:rFonts w:eastAsia="標楷體"/>
              </w:rPr>
              <w:t>是否有具體的改善成果？　○是  ○否</w:t>
            </w:r>
          </w:p>
          <w:p>
            <w:pPr>
              <w:pStyle w:val="BodyText"/>
              <w:snapToGrid w:val="false"/>
              <w:spacing w:lineRule="exact" w:line="400"/>
              <w:ind w:firstLine="480"/>
              <w:jc w:val="both"/>
              <w:rPr/>
            </w:pPr>
            <w:r>
              <w:rPr>
                <w:rStyle w:val="Style14"/>
                <w:rFonts w:eastAsia="標楷體"/>
              </w:rPr>
              <w:t>簡要說明：</w:t>
            </w:r>
            <w:r>
              <w:rPr>
                <w:rStyle w:val="Style14"/>
                <w:rFonts w:eastAsia="標楷體"/>
                <w:u w:val="single"/>
              </w:rPr>
              <w:t xml:space="preserve">                                                                </w:t>
            </w:r>
          </w:p>
          <w:p>
            <w:pPr>
              <w:pStyle w:val="BodyText"/>
              <w:snapToGrid w:val="false"/>
              <w:spacing w:lineRule="exact" w:line="400"/>
              <w:ind w:firstLine="480"/>
              <w:jc w:val="both"/>
              <w:rPr/>
            </w:pPr>
            <w:r>
              <w:rPr>
                <w:rStyle w:val="Style14"/>
                <w:rFonts w:eastAsia="標楷體"/>
                <w:u w:val="single"/>
              </w:rPr>
              <w:t xml:space="preserve">                                                                          </w:t>
            </w:r>
          </w:p>
        </w:tc>
      </w:tr>
    </w:tbl>
    <w:p>
      <w:pPr>
        <w:pStyle w:val="BodyText"/>
        <w:tabs>
          <w:tab w:val="clear" w:pos="480"/>
          <w:tab w:val="left" w:pos="540" w:leader="none"/>
          <w:tab w:val="left" w:pos="720" w:leader="none"/>
        </w:tabs>
        <w:snapToGrid w:val="false"/>
        <w:spacing w:lineRule="atLeast" w:line="0"/>
        <w:rPr/>
      </w:pPr>
      <w:r>
        <w:rPr>
          <w:rStyle w:val="Style14"/>
          <w:rFonts w:eastAsia="標楷體"/>
          <w:b/>
          <w:sz w:val="20"/>
          <w:szCs w:val="20"/>
        </w:rPr>
        <w:t>備註：專任人員</w:t>
      </w:r>
      <w:r>
        <w:rPr>
          <w:rStyle w:val="Style14"/>
          <w:rFonts w:eastAsia="標楷體"/>
          <w:b/>
          <w:sz w:val="20"/>
          <w:szCs w:val="20"/>
        </w:rPr>
        <w:t>4</w:t>
      </w:r>
      <w:r>
        <w:rPr>
          <w:rStyle w:val="Style14"/>
          <w:rFonts w:eastAsia="標楷體"/>
          <w:b/>
          <w:sz w:val="20"/>
          <w:szCs w:val="20"/>
        </w:rPr>
        <w:t>年內異動比率計算公式中所提之「總人數」，係指</w:t>
      </w:r>
      <w:r>
        <w:rPr>
          <w:rStyle w:val="Style14"/>
          <w:rFonts w:eastAsia="標楷體"/>
          <w:b/>
          <w:sz w:val="20"/>
          <w:szCs w:val="20"/>
        </w:rPr>
        <w:t>4</w:t>
      </w:r>
      <w:r>
        <w:rPr>
          <w:rStyle w:val="Style14"/>
          <w:rFonts w:eastAsia="標楷體"/>
          <w:b/>
          <w:sz w:val="20"/>
          <w:szCs w:val="20"/>
        </w:rPr>
        <w:t>年內曾經在職之社會工作者；適用期（</w:t>
      </w:r>
      <w:r>
        <w:rPr>
          <w:rStyle w:val="Style14"/>
          <w:rFonts w:eastAsia="標楷體"/>
          <w:b/>
          <w:sz w:val="20"/>
          <w:szCs w:val="20"/>
        </w:rPr>
        <w:t>3</w:t>
      </w:r>
      <w:r>
        <w:rPr>
          <w:rStyle w:val="Style14"/>
          <w:rFonts w:eastAsia="標楷體"/>
          <w:b/>
          <w:sz w:val="20"/>
          <w:szCs w:val="20"/>
        </w:rPr>
        <w:t>個月內）離職者，不予列計。</w:t>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臨床心理</w:t>
      </w:r>
    </w:p>
    <w:p>
      <w:pPr>
        <w:pStyle w:val="BodyText"/>
        <w:widowControl/>
        <w:snapToGrid w:val="false"/>
        <w:spacing w:lineRule="exact" w:line="500"/>
        <w:jc w:val="both"/>
        <w:rPr>
          <w:rFonts w:eastAsia="標楷體"/>
        </w:rPr>
      </w:pPr>
      <w:r>
        <w:rPr>
          <w:rFonts w:eastAsia="標楷體"/>
        </w:rPr>
        <w:t>1.</w:t>
      </w:r>
      <w:r>
        <w:rPr>
          <w:rFonts w:eastAsia="標楷體"/>
        </w:rPr>
        <w:t>是否有獨立部門</w:t>
      </w:r>
      <w:r>
        <w:rPr>
          <w:rFonts w:eastAsia="標楷體"/>
        </w:rPr>
        <w:t>?  ○</w:t>
      </w:r>
      <w:r>
        <w:rPr>
          <w:rFonts w:eastAsia="標楷體"/>
        </w:rPr>
        <w:t>是  ○否</w:t>
      </w:r>
    </w:p>
    <w:p>
      <w:pPr>
        <w:pStyle w:val="BodyText"/>
        <w:widowControl/>
        <w:snapToGrid w:val="false"/>
        <w:spacing w:lineRule="exact" w:line="500"/>
        <w:jc w:val="both"/>
        <w:rPr>
          <w:rFonts w:eastAsia="標楷體"/>
        </w:rPr>
      </w:pPr>
      <w:r>
        <w:rPr>
          <w:rFonts w:eastAsia="標楷體"/>
        </w:rPr>
        <w:t>2.</w:t>
      </w:r>
      <w:r>
        <w:rPr>
          <w:rFonts w:eastAsia="標楷體"/>
        </w:rPr>
        <w:t>是否有年度計畫</w:t>
      </w:r>
      <w:r>
        <w:rPr>
          <w:rFonts w:eastAsia="標楷體"/>
        </w:rPr>
        <w:t>?  ○</w:t>
      </w:r>
      <w:r>
        <w:rPr>
          <w:rFonts w:eastAsia="標楷體"/>
        </w:rPr>
        <w:t>是  ○否</w:t>
      </w:r>
    </w:p>
    <w:p>
      <w:pPr>
        <w:pStyle w:val="BodyText"/>
        <w:widowControl/>
        <w:snapToGrid w:val="false"/>
        <w:spacing w:lineRule="exact" w:line="500"/>
        <w:jc w:val="both"/>
        <w:rPr>
          <w:rFonts w:eastAsia="標楷體"/>
        </w:rPr>
      </w:pPr>
      <w:r>
        <w:rPr>
          <w:rFonts w:eastAsia="標楷體"/>
        </w:rPr>
        <w:t>3.</w:t>
      </w:r>
      <w:r>
        <w:rPr>
          <w:rFonts w:eastAsia="標楷體"/>
        </w:rPr>
        <w:t>是否有臨床心理工作手冊</w:t>
      </w:r>
      <w:r>
        <w:rPr>
          <w:rFonts w:eastAsia="標楷體"/>
        </w:rPr>
        <w:t>?  ○</w:t>
      </w:r>
      <w:r>
        <w:rPr>
          <w:rFonts w:eastAsia="標楷體"/>
        </w:rPr>
        <w:t>是（請續答）  ○否</w:t>
      </w:r>
    </w:p>
    <w:tbl>
      <w:tblPr>
        <w:tblW w:w="5000" w:type="pct"/>
        <w:jc w:val="left"/>
        <w:tblInd w:w="0" w:type="dxa"/>
        <w:tblLayout w:type="fixed"/>
        <w:tblCellMar>
          <w:top w:w="0" w:type="dxa"/>
          <w:left w:w="108" w:type="dxa"/>
          <w:bottom w:w="0" w:type="dxa"/>
          <w:right w:w="108" w:type="dxa"/>
        </w:tblCellMar>
      </w:tblPr>
      <w:tblGrid>
        <w:gridCol w:w="9600"/>
      </w:tblGrid>
      <w:tr>
        <w:trPr/>
        <w:tc>
          <w:tcPr>
            <w:tcW w:w="9600" w:type="dxa"/>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3.1</w:t>
            </w:r>
            <w:r>
              <w:rPr>
                <w:rFonts w:eastAsia="標楷體"/>
              </w:rPr>
              <w:t>臨床心理工作手冊是否包含以下內容？（可複選，請在是的項目打” ˇ”）</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臨床心理業務之方針與任務    □臨床心理業務之組織人員編制與執掌</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臨床心理工作項目            □臨床心理作業流程</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臨床心理師之培訓與專業發展  □臨床心理師之專業倫理與法律</w:t>
            </w:r>
          </w:p>
        </w:tc>
      </w:tr>
    </w:tbl>
    <w:p>
      <w:pPr>
        <w:pStyle w:val="BodyText"/>
        <w:widowControl/>
        <w:snapToGrid w:val="false"/>
        <w:spacing w:lineRule="exact" w:line="500"/>
        <w:jc w:val="both"/>
        <w:rPr>
          <w:rFonts w:eastAsia="標楷體"/>
        </w:rPr>
      </w:pPr>
      <w:r>
        <w:rPr>
          <w:rFonts w:eastAsia="標楷體"/>
        </w:rPr>
        <w:t>4.</w:t>
      </w:r>
      <w:r>
        <w:rPr>
          <w:rFonts w:eastAsia="標楷體"/>
        </w:rPr>
        <w:t>業務統計</w:t>
      </w:r>
    </w:p>
    <w:tbl>
      <w:tblPr>
        <w:tblW w:w="5000" w:type="pct"/>
        <w:jc w:val="left"/>
        <w:tblInd w:w="-5" w:type="dxa"/>
        <w:tblLayout w:type="fixed"/>
        <w:tblCellMar>
          <w:top w:w="0" w:type="dxa"/>
          <w:left w:w="108" w:type="dxa"/>
          <w:bottom w:w="0" w:type="dxa"/>
          <w:right w:w="108" w:type="dxa"/>
        </w:tblCellMar>
      </w:tblPr>
      <w:tblGrid>
        <w:gridCol w:w="2597"/>
        <w:gridCol w:w="1750"/>
        <w:gridCol w:w="1751"/>
        <w:gridCol w:w="1751"/>
        <w:gridCol w:w="1751"/>
      </w:tblGrid>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jc w:val="right"/>
              <w:rPr>
                <w:rFonts w:eastAsia="標楷體"/>
              </w:rPr>
            </w:pPr>
            <w:r>
              <w:rPr>
                <w:rFonts w:eastAsia="標楷體"/>
              </w:rPr>
              <w:t>年度業務量</w:t>
            </w:r>
          </w:p>
          <w:p>
            <w:pPr>
              <w:pStyle w:val="ListParagraph"/>
              <w:ind w:left="0" w:hanging="0"/>
              <w:rPr/>
            </w:pPr>
            <w:r>
              <w:rPr>
                <w:rStyle w:val="Style14"/>
                <w:rFonts w:eastAsia="標楷體"/>
              </w:rPr>
              <w:t>業務項目</w:t>
            </w:r>
          </w:p>
        </w:tc>
        <w:tc>
          <w:tcPr>
            <w:tcW w:w="17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w:t>
            </w:r>
          </w:p>
          <w:p>
            <w:pPr>
              <w:pStyle w:val="BodyText"/>
              <w:snapToGrid w:val="false"/>
              <w:jc w:val="center"/>
              <w:rPr>
                <w:rFonts w:eastAsia="標楷體"/>
              </w:rPr>
            </w:pPr>
            <w:r>
              <w:rPr>
                <w:rFonts w:eastAsia="標楷體"/>
              </w:rPr>
              <w:t>102.12.31</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智能衡鑑</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記憶力檢查</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失智評估</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人格衡鑑</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兒童發展評估</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神經心理衡鑑</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個別心理治療</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團體心理治療</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生理迴饋治療</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心理門診</w:t>
            </w:r>
            <w:r>
              <w:rPr>
                <w:rFonts w:eastAsia="標楷體"/>
              </w:rPr>
              <w:t>(</w:t>
            </w:r>
            <w:r>
              <w:rPr>
                <w:rFonts w:eastAsia="標楷體"/>
              </w:rPr>
              <w:t>自費</w:t>
            </w:r>
            <w:r>
              <w:rPr>
                <w:rFonts w:eastAsia="標楷體"/>
              </w:rPr>
              <w:t>)</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心理衛生教育</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pPr>
            <w:r>
              <w:rPr>
                <w:rStyle w:val="Style14"/>
                <w:rFonts w:eastAsia="標楷體"/>
                <w:u w:val="single"/>
              </w:rPr>
              <w:t>酒</w:t>
            </w:r>
            <w:r>
              <w:rPr>
                <w:rStyle w:val="Style14"/>
                <w:rFonts w:eastAsia="標楷體"/>
              </w:rPr>
              <w:t>藥癮治</w:t>
            </w:r>
            <w:r>
              <w:rPr>
                <w:rStyle w:val="Style14"/>
                <w:rFonts w:eastAsia="標楷體"/>
                <w:u w:val="single"/>
              </w:rPr>
              <w:t>療</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性侵害加害人治療</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家暴加害人治療</w:t>
            </w:r>
          </w:p>
        </w:tc>
        <w:tc>
          <w:tcPr>
            <w:tcW w:w="175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bl>
    <w:p>
      <w:pPr>
        <w:pStyle w:val="BodyText"/>
        <w:widowControl/>
        <w:snapToGrid w:val="false"/>
        <w:spacing w:lineRule="exact" w:line="500"/>
        <w:jc w:val="both"/>
        <w:rPr>
          <w:rFonts w:eastAsia="標楷體"/>
        </w:rPr>
      </w:pPr>
      <w:r>
        <w:rPr>
          <w:rFonts w:eastAsia="標楷體"/>
        </w:rPr>
        <w:t>5.</w:t>
      </w:r>
      <w:r>
        <w:rPr>
          <w:rFonts w:eastAsia="標楷體"/>
        </w:rPr>
        <w:t>是否針對心理業務實況做分析與檢討</w:t>
      </w:r>
      <w:r>
        <w:rPr>
          <w:rFonts w:eastAsia="標楷體"/>
        </w:rPr>
        <w:t>? ○</w:t>
      </w:r>
      <w:r>
        <w:rPr>
          <w:rFonts w:eastAsia="標楷體"/>
        </w:rPr>
        <w:t>是（請續答）  ○否</w:t>
      </w:r>
    </w:p>
    <w:p>
      <w:pPr>
        <w:pStyle w:val="BodyText"/>
        <w:widowControl/>
        <w:snapToGrid w:val="false"/>
        <w:spacing w:lineRule="exact" w:line="500"/>
        <w:jc w:val="both"/>
        <w:rPr>
          <w:rFonts w:eastAsia="標楷體"/>
        </w:rPr>
      </w:pPr>
      <w:r>
        <w:rPr>
          <w:rFonts w:eastAsia="標楷體"/>
        </w:rPr>
        <w:t xml:space="preserve"> </w:t>
      </w:r>
      <w:r>
        <w:rPr>
          <w:rFonts w:eastAsia="標楷體"/>
        </w:rPr>
        <w:t xml:space="preserve">5.1 </w:t>
      </w:r>
      <w:r>
        <w:rPr>
          <w:rFonts w:eastAsia="標楷體"/>
        </w:rPr>
        <w:t>是否有具體檢討措施？　○是  ○否</w:t>
      </w:r>
    </w:p>
    <w:p>
      <w:pPr>
        <w:pStyle w:val="BodyText"/>
        <w:widowControl/>
        <w:snapToGrid w:val="false"/>
        <w:spacing w:lineRule="exact" w:line="500"/>
        <w:jc w:val="both"/>
        <w:rPr>
          <w:rFonts w:eastAsia="標楷體"/>
        </w:rPr>
      </w:pPr>
      <w:r>
        <w:rPr>
          <w:rFonts w:eastAsia="標楷體"/>
        </w:rPr>
        <w:t xml:space="preserve"> </w:t>
      </w:r>
      <w:r>
        <w:rPr>
          <w:rFonts w:eastAsia="標楷體"/>
        </w:rPr>
        <w:t>5.2</w:t>
      </w:r>
      <w:r>
        <w:rPr>
          <w:rFonts w:eastAsia="標楷體"/>
        </w:rPr>
        <w:t>是否有改善成果及佐證資料？  ○是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簡要說明：</w:t>
      </w:r>
      <w:r>
        <w:rPr>
          <w:rStyle w:val="Style14"/>
          <w:rFonts w:eastAsia="標楷體"/>
          <w:u w:val="single"/>
        </w:rPr>
        <w:t>＿＿＿＿＿＿＿＿＿＿＿＿＿＿＿＿＿＿＿＿＿</w:t>
      </w:r>
    </w:p>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藥事作業</w:t>
      </w:r>
    </w:p>
    <w:p>
      <w:pPr>
        <w:pStyle w:val="BodyText"/>
        <w:widowControl/>
        <w:snapToGrid w:val="false"/>
        <w:spacing w:lineRule="exact" w:line="500"/>
        <w:jc w:val="both"/>
        <w:rPr>
          <w:rFonts w:eastAsia="標楷體"/>
        </w:rPr>
      </w:pPr>
      <w:r>
        <w:rPr>
          <w:rFonts w:eastAsia="標楷體"/>
        </w:rPr>
        <w:t>1.</w:t>
      </w:r>
      <w:r>
        <w:rPr>
          <w:rFonts w:eastAsia="標楷體"/>
        </w:rPr>
        <w:t>藥品管理</w:t>
      </w:r>
    </w:p>
    <w:p>
      <w:pPr>
        <w:pStyle w:val="BodyText"/>
        <w:widowControl/>
        <w:snapToGrid w:val="false"/>
        <w:spacing w:lineRule="exact" w:line="500"/>
        <w:jc w:val="both"/>
        <w:rPr>
          <w:rFonts w:eastAsia="標楷體"/>
        </w:rPr>
      </w:pPr>
      <w:r>
        <w:rPr>
          <w:rFonts w:eastAsia="標楷體"/>
        </w:rPr>
        <w:t>1.1.</w:t>
      </w:r>
      <w:r>
        <w:rPr>
          <w:rFonts w:eastAsia="標楷體"/>
        </w:rPr>
        <w:t>藥品之採購、驗收、儲存、保管與供應及藥品進出庫房使用量是否有詳細帳目以供查核？○是 ○否</w:t>
      </w:r>
    </w:p>
    <w:p>
      <w:pPr>
        <w:pStyle w:val="BodyText"/>
        <w:widowControl/>
        <w:snapToGrid w:val="false"/>
        <w:spacing w:lineRule="exact" w:line="500"/>
        <w:jc w:val="both"/>
        <w:rPr/>
      </w:pPr>
      <w:r>
        <w:rPr>
          <w:rStyle w:val="Style14"/>
          <w:rFonts w:eastAsia="標楷體"/>
        </w:rPr>
        <w:t>1.2.</w:t>
      </w:r>
      <w:r>
        <w:rPr>
          <w:rStyle w:val="Style14"/>
          <w:rFonts w:eastAsia="標楷體"/>
        </w:rPr>
        <w:t>對於院內藥品是否有建立存量及效期管制？○是 ○否，請說明</w:t>
      </w:r>
      <w:r>
        <w:rPr>
          <w:rStyle w:val="Style14"/>
          <w:rFonts w:eastAsia="標楷體"/>
          <w:u w:val="single"/>
        </w:rPr>
        <w:t xml:space="preserve">               </w:t>
      </w:r>
    </w:p>
    <w:p>
      <w:pPr>
        <w:pStyle w:val="BodyText"/>
        <w:widowControl/>
        <w:snapToGrid w:val="false"/>
        <w:spacing w:lineRule="exact" w:line="500"/>
        <w:jc w:val="both"/>
        <w:rPr/>
      </w:pPr>
      <w:r>
        <w:rPr>
          <w:rStyle w:val="Style14"/>
          <w:rFonts w:eastAsia="標楷體"/>
        </w:rPr>
        <w:t>1.3.</w:t>
      </w:r>
      <w:r>
        <w:rPr>
          <w:rStyle w:val="Style14"/>
          <w:rFonts w:eastAsia="標楷體"/>
        </w:rPr>
        <w:t>貴院多久處理一次過期或不適用之藥品？</w:t>
      </w:r>
      <w:r>
        <w:rPr>
          <w:rStyle w:val="Style14"/>
          <w:rFonts w:eastAsia="標楷體"/>
          <w:u w:val="single"/>
        </w:rPr>
        <w:t xml:space="preserve">          </w:t>
      </w:r>
      <w:r>
        <w:rPr>
          <w:rStyle w:val="Style14"/>
          <w:rFonts w:eastAsia="標楷體"/>
        </w:rPr>
        <w:t>，並請準備相關紀錄備查</w:t>
      </w:r>
    </w:p>
    <w:p>
      <w:pPr>
        <w:pStyle w:val="BodyText"/>
        <w:widowControl/>
        <w:snapToGrid w:val="false"/>
        <w:spacing w:lineRule="exact" w:line="500"/>
        <w:jc w:val="both"/>
        <w:rPr>
          <w:rFonts w:eastAsia="標楷體"/>
        </w:rPr>
      </w:pPr>
      <w:r>
        <w:rPr>
          <w:rFonts w:eastAsia="標楷體"/>
        </w:rPr>
        <w:t>2.</w:t>
      </w:r>
      <w:r>
        <w:rPr>
          <w:rFonts w:eastAsia="標楷體"/>
        </w:rPr>
        <w:t>藥物不良反應通報統計表</w:t>
      </w:r>
    </w:p>
    <w:tbl>
      <w:tblPr>
        <w:tblW w:w="4950" w:type="pct"/>
        <w:jc w:val="right"/>
        <w:tblInd w:w="0" w:type="dxa"/>
        <w:tblLayout w:type="fixed"/>
        <w:tblCellMar>
          <w:top w:w="0" w:type="dxa"/>
          <w:left w:w="28" w:type="dxa"/>
          <w:bottom w:w="0" w:type="dxa"/>
          <w:right w:w="28" w:type="dxa"/>
        </w:tblCellMar>
      </w:tblPr>
      <w:tblGrid>
        <w:gridCol w:w="979"/>
        <w:gridCol w:w="1047"/>
        <w:gridCol w:w="1830"/>
        <w:gridCol w:w="1831"/>
        <w:gridCol w:w="1830"/>
        <w:gridCol w:w="1987"/>
      </w:tblGrid>
      <w:tr>
        <w:trPr>
          <w:trHeight w:val="20" w:hRule="atLeast"/>
        </w:trPr>
        <w:tc>
          <w:tcPr>
            <w:tcW w:w="2026" w:type="dxa"/>
            <w:gridSpan w:val="2"/>
            <w:tcBorders>
              <w:top w:val="single" w:sz="4" w:space="0" w:color="000000"/>
              <w:left w:val="single" w:sz="4" w:space="0" w:color="000000"/>
              <w:bottom w:val="single" w:sz="4" w:space="0" w:color="000000"/>
              <w:right w:val="single" w:sz="4" w:space="0" w:color="000000"/>
            </w:tcBorders>
          </w:tcPr>
          <w:p>
            <w:pPr>
              <w:pStyle w:val="BodyText"/>
              <w:spacing w:lineRule="exact" w:line="500"/>
              <w:jc w:val="right"/>
              <w:rPr>
                <w:rFonts w:eastAsia="標楷體"/>
                <w:kern w:val="0"/>
              </w:rPr>
            </w:pPr>
            <w:r>
              <w:rPr>
                <w:rFonts w:eastAsia="標楷體"/>
                <w:kern w:val="0"/>
              </w:rPr>
              <w:t>年度別</w:t>
            </w:r>
          </w:p>
          <w:p>
            <w:pPr>
              <w:pStyle w:val="BodyText"/>
              <w:tabs>
                <w:tab w:val="clear" w:pos="480"/>
                <w:tab w:val="left" w:pos="540" w:leader="none"/>
              </w:tabs>
              <w:snapToGrid w:val="false"/>
              <w:spacing w:lineRule="exact" w:line="500"/>
              <w:rPr/>
            </w:pPr>
            <w:r>
              <w:rPr>
                <w:rStyle w:val="Style14"/>
                <w:rFonts w:eastAsia="標楷體"/>
                <w:kern w:val="0"/>
              </w:rPr>
              <w:t>項目</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jc w:val="center"/>
              <w:rPr>
                <w:rFonts w:eastAsia="標楷體"/>
              </w:rPr>
            </w:pPr>
            <w:r>
              <w:rPr>
                <w:rFonts w:eastAsia="標楷體"/>
              </w:rPr>
              <w:t>105.1.1~105.12.31</w:t>
            </w:r>
          </w:p>
        </w:tc>
      </w:tr>
      <w:tr>
        <w:trPr>
          <w:trHeight w:val="390" w:hRule="atLeast"/>
        </w:trPr>
        <w:tc>
          <w:tcPr>
            <w:tcW w:w="97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pPr>
            <w:r>
              <w:rPr>
                <w:rStyle w:val="Style14"/>
                <w:rFonts w:eastAsia="標楷體"/>
                <w:kern w:val="0"/>
              </w:rPr>
              <w:t>藥品</w:t>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rFonts w:eastAsia="標楷體"/>
                <w:kern w:val="0"/>
              </w:rPr>
            </w:pPr>
            <w:r>
              <w:rPr>
                <w:rFonts w:eastAsia="標楷體"/>
                <w:kern w:val="0"/>
              </w:rPr>
              <w:t>醫療</w:t>
            </w:r>
          </w:p>
          <w:p>
            <w:pPr>
              <w:pStyle w:val="BodyText"/>
              <w:tabs>
                <w:tab w:val="clear" w:pos="480"/>
                <w:tab w:val="left" w:pos="540" w:leader="none"/>
              </w:tabs>
              <w:snapToGrid w:val="false"/>
              <w:spacing w:lineRule="exact" w:line="500"/>
              <w:jc w:val="center"/>
              <w:rPr/>
            </w:pPr>
            <w:r>
              <w:rPr>
                <w:rStyle w:val="Style14"/>
                <w:rFonts w:eastAsia="標楷體"/>
                <w:kern w:val="0"/>
              </w:rPr>
              <w:t>器材</w:t>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bl>
    <w:p>
      <w:pPr>
        <w:pStyle w:val="BodyText"/>
        <w:tabs>
          <w:tab w:val="clear" w:pos="480"/>
        </w:tabs>
        <w:spacing w:lineRule="atLeast" w:line="0"/>
        <w:ind w:left="575" w:hanging="575"/>
        <w:rPr>
          <w:rFonts w:eastAsia="標楷體"/>
          <w:b/>
          <w:sz w:val="20"/>
          <w:szCs w:val="20"/>
        </w:rPr>
      </w:pPr>
      <w:r>
        <w:rPr>
          <w:rFonts w:eastAsia="標楷體"/>
          <w:b/>
          <w:sz w:val="20"/>
          <w:szCs w:val="20"/>
        </w:rPr>
        <w:t>備註：「不良反應」係指基於證據、或是可能的因果關係，而判定在任何劑量下，對藥品所產生之有害的、非蓄意的個別反應</w:t>
      </w:r>
    </w:p>
    <w:p>
      <w:pPr>
        <w:pStyle w:val="BodyText"/>
        <w:widowControl/>
        <w:snapToGrid w:val="false"/>
        <w:spacing w:lineRule="exact" w:line="500"/>
        <w:jc w:val="both"/>
        <w:rPr>
          <w:rFonts w:eastAsia="標楷體"/>
        </w:rPr>
      </w:pPr>
      <w:r>
        <w:rPr>
          <w:rFonts w:eastAsia="標楷體"/>
        </w:rPr>
        <w:t>3.</w:t>
      </w:r>
      <w:r>
        <w:rPr>
          <w:rFonts w:eastAsia="標楷體"/>
        </w:rPr>
        <w:t>用藥品質監測（異常事件件數）統計表</w:t>
      </w:r>
    </w:p>
    <w:tbl>
      <w:tblPr>
        <w:tblW w:w="4950" w:type="pct"/>
        <w:jc w:val="left"/>
        <w:tblInd w:w="-5" w:type="dxa"/>
        <w:tblLayout w:type="fixed"/>
        <w:tblCellMar>
          <w:top w:w="0" w:type="dxa"/>
          <w:left w:w="28" w:type="dxa"/>
          <w:bottom w:w="0" w:type="dxa"/>
          <w:right w:w="28" w:type="dxa"/>
        </w:tblCellMar>
      </w:tblPr>
      <w:tblGrid>
        <w:gridCol w:w="1563"/>
        <w:gridCol w:w="661"/>
        <w:gridCol w:w="662"/>
        <w:gridCol w:w="662"/>
        <w:gridCol w:w="661"/>
        <w:gridCol w:w="662"/>
        <w:gridCol w:w="662"/>
        <w:gridCol w:w="662"/>
        <w:gridCol w:w="661"/>
        <w:gridCol w:w="662"/>
        <w:gridCol w:w="662"/>
        <w:gridCol w:w="662"/>
        <w:gridCol w:w="662"/>
      </w:tblGrid>
      <w:tr>
        <w:trPr>
          <w:trHeight w:val="20" w:hRule="atLeast"/>
        </w:trPr>
        <w:tc>
          <w:tcPr>
            <w:tcW w:w="1563"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jc w:val="right"/>
              <w:rPr>
                <w:rFonts w:eastAsia="標楷體"/>
              </w:rPr>
            </w:pPr>
            <w:r>
              <w:rPr>
                <w:rFonts w:eastAsia="標楷體"/>
              </w:rPr>
              <w:t>年度別</w:t>
            </w:r>
          </w:p>
          <w:p>
            <w:pPr>
              <w:pStyle w:val="BodyText"/>
              <w:snapToGrid w:val="false"/>
              <w:spacing w:lineRule="exact" w:line="500"/>
              <w:jc w:val="right"/>
              <w:rPr>
                <w:rFonts w:eastAsia="標楷體"/>
              </w:rPr>
            </w:pPr>
            <w:r>
              <w:rPr>
                <w:rFonts w:eastAsia="標楷體"/>
              </w:rPr>
              <w:t>錯誤發生階段</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hanging="0"/>
              <w:jc w:val="center"/>
              <w:rPr>
                <w:rFonts w:eastAsia="標楷體"/>
              </w:rPr>
            </w:pPr>
            <w:r>
              <w:rPr>
                <w:rFonts w:eastAsia="標楷體"/>
              </w:rPr>
              <w:t>102.1.1-102.12.31</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right="-108" w:hanging="0"/>
              <w:jc w:val="center"/>
              <w:rPr>
                <w:rFonts w:eastAsia="標楷體"/>
              </w:rPr>
            </w:pPr>
            <w:r>
              <w:rPr>
                <w:rFonts w:eastAsia="標楷體"/>
              </w:rPr>
              <w:t>103.1.1-103.12.31</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hanging="0"/>
              <w:jc w:val="center"/>
              <w:rPr>
                <w:rFonts w:eastAsia="標楷體"/>
              </w:rPr>
            </w:pPr>
            <w:r>
              <w:rPr>
                <w:rFonts w:eastAsia="標楷體"/>
              </w:rPr>
              <w:t>104.1.1-104.12.31</w:t>
            </w:r>
          </w:p>
        </w:tc>
        <w:tc>
          <w:tcPr>
            <w:tcW w:w="1986"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ListParagraph"/>
              <w:spacing w:lineRule="exact" w:line="500"/>
              <w:ind w:left="0" w:hanging="0"/>
              <w:jc w:val="center"/>
              <w:rPr>
                <w:rFonts w:eastAsia="標楷體"/>
              </w:rPr>
            </w:pPr>
            <w:r>
              <w:rPr>
                <w:rFonts w:eastAsia="標楷體"/>
              </w:rPr>
              <w:t>105.1.1-105.12.31</w:t>
            </w:r>
          </w:p>
        </w:tc>
      </w:tr>
      <w:tr>
        <w:trPr>
          <w:trHeight w:val="20" w:hRule="atLeast"/>
        </w:trPr>
        <w:tc>
          <w:tcPr>
            <w:tcW w:w="15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住院</w:t>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醫囑開立錯誤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醫囑輸入錯誤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藥局調劑錯誤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傳送過程錯誤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給藥階段錯誤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其他</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rPr>
            </w:pPr>
            <w:r>
              <w:rPr>
                <w:rFonts w:eastAsia="標楷體"/>
              </w:rPr>
              <w:t>小計</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衛材消毒設備及運作</w:t>
      </w:r>
    </w:p>
    <w:p>
      <w:pPr>
        <w:pStyle w:val="BodyText"/>
        <w:widowControl/>
        <w:snapToGrid w:val="false"/>
        <w:spacing w:lineRule="exact" w:line="500"/>
        <w:jc w:val="both"/>
        <w:rPr>
          <w:rFonts w:eastAsia="標楷體"/>
        </w:rPr>
      </w:pPr>
      <w:r>
        <w:rPr>
          <w:rFonts w:eastAsia="標楷體"/>
        </w:rPr>
        <w:t>1.</w:t>
      </w:r>
      <w:r>
        <w:rPr>
          <w:rFonts w:eastAsia="標楷體"/>
        </w:rPr>
        <w:t>是否設置供應室？○是（請續答）   ○否</w:t>
      </w:r>
    </w:p>
    <w:p>
      <w:pPr>
        <w:pStyle w:val="BodyText"/>
        <w:widowControl/>
        <w:snapToGrid w:val="false"/>
        <w:spacing w:lineRule="exact" w:line="500"/>
        <w:jc w:val="both"/>
        <w:rPr/>
      </w:pPr>
      <w:r>
        <w:rPr>
          <w:rStyle w:val="Style14"/>
          <w:rFonts w:eastAsia="標楷體"/>
        </w:rPr>
        <w:t>2.</w:t>
      </w:r>
      <w:r>
        <w:rPr>
          <w:rStyle w:val="Style14"/>
          <w:rFonts w:eastAsia="標楷體"/>
        </w:rPr>
        <w:t>供應室所提供之服務內容</w:t>
      </w:r>
      <w:r>
        <w:rPr>
          <w:rStyle w:val="Style14"/>
          <w:rFonts w:eastAsia="標楷體"/>
        </w:rPr>
        <w:t>(</w:t>
      </w:r>
      <w:r>
        <w:rPr>
          <w:rStyle w:val="Style14"/>
          <w:rFonts w:eastAsia="標楷體"/>
        </w:rPr>
        <w:t>請列舉</w:t>
      </w:r>
      <w:r>
        <w:rPr>
          <w:rStyle w:val="Style14"/>
          <w:rFonts w:eastAsia="標楷體"/>
        </w:rPr>
        <w:t>)</w:t>
      </w:r>
      <w:r>
        <w:rPr>
          <w:rStyle w:val="Style14"/>
          <w:rFonts w:eastAsia="標楷體"/>
        </w:rPr>
        <w:t xml:space="preserve">： </w:t>
      </w:r>
      <w:r>
        <w:rPr>
          <w:rStyle w:val="Style14"/>
          <w:rFonts w:eastAsia="標楷體"/>
          <w:u w:val="single"/>
        </w:rPr>
        <w:t xml:space="preserve">            </w:t>
      </w:r>
      <w:r>
        <w:rPr>
          <w:rStyle w:val="Style14"/>
          <w:rFonts w:eastAsia="標楷體"/>
        </w:rPr>
        <w:t xml:space="preserve">    </w:t>
      </w:r>
    </w:p>
    <w:p>
      <w:pPr>
        <w:pStyle w:val="BodyText"/>
        <w:widowControl/>
        <w:snapToGrid w:val="false"/>
        <w:spacing w:lineRule="exact" w:line="500"/>
        <w:jc w:val="both"/>
        <w:rPr>
          <w:rFonts w:eastAsia="標楷體"/>
        </w:rPr>
      </w:pPr>
      <w:r>
        <w:rPr>
          <w:rFonts w:eastAsia="標楷體"/>
        </w:rPr>
        <w:t>3.</w:t>
      </w:r>
      <w:r>
        <w:rPr>
          <w:rFonts w:eastAsia="標楷體"/>
        </w:rPr>
        <w:t>是否有滅菌鍋設備？　○是（請續填</w:t>
      </w:r>
      <w:r>
        <w:rPr>
          <w:rFonts w:eastAsia="標楷體"/>
        </w:rPr>
        <w:t>4.1~4.4</w:t>
      </w:r>
      <w:r>
        <w:rPr>
          <w:rFonts w:eastAsia="標楷體"/>
        </w:rPr>
        <w:t>）　○否（請註明衛材管理辦法）</w:t>
      </w:r>
    </w:p>
    <w:p>
      <w:pPr>
        <w:pStyle w:val="BodyText"/>
        <w:widowControl/>
        <w:snapToGrid w:val="false"/>
        <w:spacing w:lineRule="exact" w:line="500"/>
        <w:jc w:val="both"/>
        <w:rPr>
          <w:rFonts w:eastAsia="標楷體"/>
        </w:rPr>
      </w:pPr>
      <w:r>
        <w:rPr>
          <w:rFonts w:eastAsia="標楷體"/>
        </w:rPr>
        <w:t>4.</w:t>
      </w:r>
      <w:r>
        <w:rPr>
          <w:rFonts w:eastAsia="標楷體"/>
        </w:rPr>
        <w:t>滅菌鍋功能之評估（包含機械性、生物性與化學性評估）（請擇一單位填寫）</w:t>
      </w:r>
    </w:p>
    <w:p>
      <w:pPr>
        <w:pStyle w:val="BodyText"/>
        <w:widowControl/>
        <w:snapToGrid w:val="false"/>
        <w:spacing w:lineRule="exact" w:line="500"/>
        <w:jc w:val="both"/>
        <w:rPr/>
      </w:pPr>
      <w:r>
        <w:rPr>
          <w:rStyle w:val="Style14"/>
          <w:rFonts w:eastAsia="標楷體"/>
        </w:rPr>
        <w:t>　</w:t>
      </w:r>
      <w:r>
        <w:rPr>
          <w:rStyle w:val="Style14"/>
          <w:rFonts w:eastAsia="標楷體"/>
        </w:rPr>
        <w:t>4.1.</w:t>
      </w:r>
      <w:r>
        <w:rPr>
          <w:rStyle w:val="Style14"/>
          <w:rFonts w:eastAsia="標楷體"/>
        </w:rPr>
        <w:t>多久評估一次供應中心滅菌鍋之機械性滅菌功能：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4.2.</w:t>
      </w:r>
      <w:r>
        <w:rPr>
          <w:rStyle w:val="Style14"/>
          <w:rFonts w:eastAsia="標楷體"/>
        </w:rPr>
        <w:t>多久評估一次供應中心滅菌鍋之化學性滅菌功能：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4.3.</w:t>
      </w:r>
      <w:r>
        <w:rPr>
          <w:rStyle w:val="Style14"/>
          <w:rFonts w:eastAsia="標楷體"/>
        </w:rPr>
        <w:t>多久評估一次供應中心滅菌鍋之生物性滅菌功能：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4.4.</w:t>
      </w:r>
      <w:r>
        <w:rPr>
          <w:rStyle w:val="Style14"/>
          <w:rFonts w:eastAsia="標楷體"/>
        </w:rPr>
        <w:t>各項滅菌鍋評估是否有監測紀錄？　○是　○否</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臨床醫事檢驗作業</w:t>
      </w:r>
    </w:p>
    <w:p>
      <w:pPr>
        <w:pStyle w:val="BodyText"/>
        <w:widowControl/>
        <w:snapToGrid w:val="false"/>
        <w:spacing w:lineRule="exact" w:line="500"/>
        <w:jc w:val="both"/>
        <w:rPr>
          <w:rFonts w:eastAsia="標楷體"/>
        </w:rPr>
      </w:pPr>
      <w:r>
        <w:rPr>
          <w:rFonts w:eastAsia="標楷體"/>
        </w:rPr>
        <w:t>1.</w:t>
      </w:r>
      <w:r>
        <w:rPr>
          <w:rFonts w:eastAsia="標楷體"/>
        </w:rPr>
        <w:t>貴院醫事檢驗或臨床病理是否有外包及委外代檢制度？　○是　○否</w:t>
      </w:r>
    </w:p>
    <w:p>
      <w:pPr>
        <w:pStyle w:val="BodyText"/>
        <w:widowControl/>
        <w:snapToGrid w:val="false"/>
        <w:spacing w:lineRule="exact" w:line="500"/>
        <w:jc w:val="both"/>
        <w:rPr/>
      </w:pPr>
      <w:r>
        <w:rPr>
          <w:rStyle w:val="Style14"/>
          <w:rFonts w:eastAsia="標楷體"/>
        </w:rPr>
        <w:t>2.</w:t>
      </w:r>
      <w:r>
        <w:rPr>
          <w:rStyle w:val="Style14"/>
          <w:rFonts w:eastAsia="標楷體"/>
        </w:rPr>
        <w:t>檢驗作業是否部分外送</w:t>
      </w:r>
      <w:r>
        <w:rPr>
          <w:rStyle w:val="Style14"/>
          <w:rFonts w:eastAsia="標楷體"/>
        </w:rPr>
        <w:t>(</w:t>
      </w:r>
      <w:r>
        <w:rPr>
          <w:rStyle w:val="Style14"/>
          <w:rFonts w:eastAsia="標楷體"/>
        </w:rPr>
        <w:t>含本院處理</w:t>
      </w:r>
      <w:r>
        <w:rPr>
          <w:rStyle w:val="Style14"/>
          <w:rFonts w:eastAsia="標楷體"/>
        </w:rPr>
        <w:t>)</w:t>
      </w:r>
      <w:r>
        <w:rPr>
          <w:rStyle w:val="Style14"/>
          <w:rFonts w:eastAsia="標楷體"/>
        </w:rPr>
        <w:t>：　○是（請續填</w:t>
      </w:r>
      <w:r>
        <w:rPr>
          <w:rStyle w:val="Style14"/>
          <w:rFonts w:eastAsia="標楷體"/>
        </w:rPr>
        <w:t>2.1~2.2</w:t>
      </w:r>
      <w:r>
        <w:rPr>
          <w:rStyle w:val="Style14"/>
          <w:rFonts w:eastAsia="標楷體"/>
        </w:rPr>
        <w:t>）　○否</w:t>
      </w:r>
    </w:p>
    <w:p>
      <w:pPr>
        <w:pStyle w:val="BodyText"/>
        <w:widowControl/>
        <w:snapToGrid w:val="false"/>
        <w:spacing w:lineRule="exact" w:line="500"/>
        <w:ind w:firstLine="240"/>
        <w:jc w:val="both"/>
        <w:rPr>
          <w:rFonts w:eastAsia="標楷體"/>
        </w:rPr>
      </w:pPr>
      <w:r>
        <w:rPr>
          <w:rFonts w:eastAsia="標楷體"/>
        </w:rPr>
        <w:t>2.1.</w:t>
      </w:r>
      <w:r>
        <w:rPr>
          <w:rFonts w:eastAsia="標楷體"/>
        </w:rPr>
        <w:t xml:space="preserve">外送委託檢驗項目請填具下表： </w:t>
      </w:r>
    </w:p>
    <w:tbl>
      <w:tblPr>
        <w:tblW w:w="5000" w:type="pct"/>
        <w:jc w:val="right"/>
        <w:tblInd w:w="0" w:type="dxa"/>
        <w:tblLayout w:type="fixed"/>
        <w:tblCellMar>
          <w:top w:w="0" w:type="dxa"/>
          <w:left w:w="28" w:type="dxa"/>
          <w:bottom w:w="0" w:type="dxa"/>
          <w:right w:w="28" w:type="dxa"/>
        </w:tblCellMar>
      </w:tblPr>
      <w:tblGrid>
        <w:gridCol w:w="1206"/>
        <w:gridCol w:w="1691"/>
        <w:gridCol w:w="1160"/>
        <w:gridCol w:w="2127"/>
        <w:gridCol w:w="3416"/>
      </w:tblGrid>
      <w:tr>
        <w:trPr>
          <w:trHeight w:val="20" w:hRule="atLeast"/>
        </w:trPr>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科   目</w:t>
            </w:r>
          </w:p>
        </w:tc>
        <w:tc>
          <w:tcPr>
            <w:tcW w:w="1691"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項   目</w:t>
            </w:r>
          </w:p>
        </w:tc>
        <w:tc>
          <w:tcPr>
            <w:tcW w:w="1160"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件</w:t>
            </w:r>
            <w:r>
              <w:rPr>
                <w:rFonts w:eastAsia="標楷體"/>
              </w:rPr>
              <w:t>/</w:t>
            </w:r>
            <w:r>
              <w:rPr>
                <w:rFonts w:eastAsia="標楷體"/>
              </w:rPr>
              <w:t>月</w:t>
            </w:r>
          </w:p>
        </w:tc>
        <w:tc>
          <w:tcPr>
            <w:tcW w:w="2127"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代檢機構</w:t>
            </w:r>
          </w:p>
        </w:tc>
        <w:tc>
          <w:tcPr>
            <w:tcW w:w="341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w:t>
            </w:r>
            <w:r>
              <w:rPr>
                <w:rFonts w:eastAsia="標楷體"/>
              </w:rPr>
              <w:t>(</w:t>
            </w:r>
            <w:r>
              <w:rPr>
                <w:rFonts w:eastAsia="標楷體"/>
              </w:rPr>
              <w:t>委</w:t>
            </w:r>
            <w:r>
              <w:rPr>
                <w:rFonts w:eastAsia="標楷體"/>
              </w:rPr>
              <w:t>)</w:t>
            </w:r>
            <w:r>
              <w:rPr>
                <w:rFonts w:eastAsia="標楷體"/>
              </w:rPr>
              <w:t>檢機構檢驗單位負責人</w:t>
            </w:r>
          </w:p>
        </w:tc>
      </w:tr>
      <w:tr>
        <w:trPr>
          <w:trHeight w:val="20" w:hRule="atLeast"/>
        </w:trPr>
        <w:tc>
          <w:tcPr>
            <w:tcW w:w="120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160"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bl>
    <w:p>
      <w:pPr>
        <w:pStyle w:val="BodyText"/>
        <w:widowControl/>
        <w:snapToGrid w:val="false"/>
        <w:spacing w:lineRule="exact" w:line="500"/>
        <w:ind w:firstLine="240"/>
        <w:jc w:val="both"/>
        <w:rPr/>
      </w:pPr>
      <w:r>
        <w:rPr>
          <w:rStyle w:val="Style14"/>
          <w:rFonts w:eastAsia="標楷體"/>
        </w:rPr>
        <w:t>2.2.</w:t>
      </w:r>
      <w:r>
        <w:rPr>
          <w:rStyle w:val="Style14"/>
          <w:rFonts w:eastAsia="標楷體"/>
        </w:rPr>
        <w:t>緊急檢驗平均於收件後多久發報告？</w:t>
      </w:r>
      <w:r>
        <w:rPr>
          <w:rStyle w:val="Style14"/>
          <w:rFonts w:eastAsia="標楷體"/>
          <w:u w:val="single"/>
        </w:rPr>
        <w:t>　　　　　　　</w:t>
      </w:r>
      <w:r>
        <w:rPr>
          <w:rStyle w:val="Style14"/>
          <w:rFonts w:eastAsia="標楷體"/>
        </w:rPr>
        <w:t>分鐘</w:t>
      </w:r>
    </w:p>
    <w:p>
      <w:pPr>
        <w:pStyle w:val="BodyText"/>
        <w:widowControl/>
        <w:snapToGrid w:val="false"/>
        <w:spacing w:lineRule="exact" w:line="500"/>
        <w:jc w:val="both"/>
        <w:rPr/>
      </w:pPr>
      <w:r>
        <w:rPr>
          <w:rStyle w:val="Style14"/>
          <w:rFonts w:eastAsia="標楷體"/>
        </w:rPr>
        <w:t>3.</w:t>
      </w:r>
      <w:r>
        <w:rPr>
          <w:rStyle w:val="Style14"/>
          <w:rFonts w:eastAsia="標楷體"/>
        </w:rPr>
        <w:t>常規臨床檢驗於收到檢體後</w:t>
      </w:r>
      <w:r>
        <w:rPr>
          <w:rStyle w:val="Style14"/>
          <w:rFonts w:eastAsia="標楷體"/>
        </w:rPr>
        <w:t>8</w:t>
      </w:r>
      <w:r>
        <w:rPr>
          <w:rStyle w:val="Style14"/>
          <w:rFonts w:eastAsia="標楷體"/>
        </w:rPr>
        <w:t>小時內完成檢驗發出報告之比率</w:t>
      </w:r>
      <w:r>
        <w:rPr>
          <w:rStyle w:val="Style14"/>
          <w:rFonts w:eastAsia="標楷體"/>
          <w:u w:val="single"/>
        </w:rPr>
        <w:t xml:space="preserve">      </w:t>
      </w:r>
      <w:r>
        <w:rPr>
          <w:rStyle w:val="Style14"/>
          <w:rFonts w:eastAsia="標楷體"/>
        </w:rPr>
        <w:t>%</w:t>
      </w:r>
      <w:r>
        <w:rPr>
          <w:rStyle w:val="Style14"/>
          <w:rFonts w:eastAsia="標楷體"/>
        </w:rPr>
        <w:t>。</w:t>
      </w:r>
    </w:p>
    <w:p>
      <w:pPr>
        <w:pStyle w:val="BodyText"/>
        <w:widowControl/>
        <w:snapToGrid w:val="false"/>
        <w:spacing w:lineRule="exact" w:line="500"/>
        <w:jc w:val="both"/>
        <w:rPr/>
      </w:pPr>
      <w:r>
        <w:rPr>
          <w:rStyle w:val="Style14"/>
          <w:rFonts w:eastAsia="標楷體"/>
        </w:rPr>
        <w:t>4.</w:t>
      </w:r>
      <w:r>
        <w:rPr>
          <w:rStyle w:val="Style14"/>
          <w:rFonts w:eastAsia="標楷體"/>
        </w:rPr>
        <w:t>檢驗項目以及檢驗件數（</w:t>
      </w:r>
      <w:r>
        <w:rPr>
          <w:rStyle w:val="Style14"/>
          <w:rFonts w:eastAsia="標楷體"/>
        </w:rPr>
        <w:t>102.1.1~105.12.31</w:t>
      </w:r>
      <w:r>
        <w:rPr>
          <w:rStyle w:val="Style14"/>
          <w:rFonts w:eastAsia="標楷體"/>
        </w:rPr>
        <w:t>）</w:t>
      </w:r>
    </w:p>
    <w:tbl>
      <w:tblPr>
        <w:tblW w:w="5000" w:type="pct"/>
        <w:jc w:val="right"/>
        <w:tblInd w:w="0" w:type="dxa"/>
        <w:tblLayout w:type="fixed"/>
        <w:tblCellMar>
          <w:top w:w="0" w:type="dxa"/>
          <w:left w:w="28" w:type="dxa"/>
          <w:bottom w:w="0" w:type="dxa"/>
          <w:right w:w="28" w:type="dxa"/>
        </w:tblCellMar>
      </w:tblPr>
      <w:tblGrid>
        <w:gridCol w:w="1711"/>
        <w:gridCol w:w="1971"/>
        <w:gridCol w:w="1974"/>
        <w:gridCol w:w="1972"/>
        <w:gridCol w:w="1972"/>
      </w:tblGrid>
      <w:tr>
        <w:trPr>
          <w:tblHeader w:val="true"/>
          <w:trHeight w:val="20" w:hRule="atLeast"/>
        </w:trPr>
        <w:tc>
          <w:tcPr>
            <w:tcW w:w="1711"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r>
          </w:p>
        </w:tc>
        <w:tc>
          <w:tcPr>
            <w:tcW w:w="3945"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院內可進行的檢驗最頻繁項目</w:t>
            </w:r>
          </w:p>
        </w:tc>
        <w:tc>
          <w:tcPr>
            <w:tcW w:w="3944"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外送代檢最頻繁項目</w:t>
            </w:r>
          </w:p>
        </w:tc>
      </w:tr>
      <w:tr>
        <w:trPr>
          <w:tblHeader w:val="true"/>
          <w:trHeight w:val="20" w:hRule="atLeast"/>
        </w:trPr>
        <w:tc>
          <w:tcPr>
            <w:tcW w:w="171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97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一般檢驗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血液檢驗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生化學檢驗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血清免疫檢驗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bl>
    <w:p>
      <w:pPr>
        <w:pStyle w:val="BodyText"/>
        <w:widowControl/>
        <w:snapToGrid w:val="false"/>
        <w:spacing w:lineRule="exact" w:line="500"/>
        <w:jc w:val="both"/>
        <w:rPr>
          <w:rFonts w:eastAsia="標楷體"/>
        </w:rPr>
      </w:pPr>
      <w:r>
        <w:rPr>
          <w:rFonts w:eastAsia="標楷體"/>
        </w:rPr>
        <w:t>5.</w:t>
      </w:r>
      <w:r>
        <w:rPr>
          <w:rFonts w:eastAsia="標楷體"/>
        </w:rPr>
        <w:t>貴院是否設有輸血作業及血品管理？○是  ○否</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結合服務區域健康相關資源，推動健康照護工作</w:t>
      </w:r>
    </w:p>
    <w:p>
      <w:pPr>
        <w:pStyle w:val="BodyText"/>
        <w:widowControl/>
        <w:snapToGrid w:val="false"/>
        <w:spacing w:lineRule="exact" w:line="500"/>
        <w:jc w:val="both"/>
        <w:rPr>
          <w:rFonts w:eastAsia="標楷體"/>
        </w:rPr>
      </w:pPr>
      <w:r>
        <w:rPr>
          <w:rFonts w:eastAsia="標楷體"/>
        </w:rPr>
        <w:t>1.</w:t>
      </w:r>
      <w:r>
        <w:rPr>
          <w:rFonts w:eastAsia="標楷體"/>
        </w:rPr>
        <w:t>貴院是否接受服務區域相關照護或社福機構之轉介？</w:t>
      </w:r>
    </w:p>
    <w:p>
      <w:pPr>
        <w:pStyle w:val="BodyText"/>
        <w:widowControl/>
        <w:snapToGrid w:val="false"/>
        <w:spacing w:lineRule="exact" w:line="500"/>
        <w:jc w:val="both"/>
        <w:rPr/>
      </w:pPr>
      <w:r>
        <w:rPr>
          <w:rStyle w:val="Style14"/>
          <w:rFonts w:eastAsia="標楷體"/>
        </w:rPr>
        <w:t xml:space="preserve">   ○</w:t>
      </w:r>
      <w:r>
        <w:rPr>
          <w:rStyle w:val="Style14"/>
          <w:rFonts w:eastAsia="標楷體"/>
        </w:rPr>
        <w:t>是，平均個案數</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 xml:space="preserve">年　○否 </w:t>
      </w:r>
    </w:p>
    <w:p>
      <w:pPr>
        <w:pStyle w:val="BodyText"/>
        <w:widowControl/>
        <w:snapToGrid w:val="false"/>
        <w:spacing w:lineRule="exact" w:line="500"/>
        <w:jc w:val="both"/>
        <w:rPr/>
      </w:pPr>
      <w:r>
        <w:rPr>
          <w:rStyle w:val="Style14"/>
          <w:rFonts w:eastAsia="標楷體"/>
        </w:rPr>
        <w:t>2.</w:t>
      </w:r>
      <w:r>
        <w:rPr>
          <w:rStyle w:val="Style14"/>
          <w:rFonts w:eastAsia="標楷體"/>
        </w:rPr>
        <w:t>貴院是否有轉診之統計？○是，轉出平均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年、轉入平均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  ○否</w:t>
      </w:r>
    </w:p>
    <w:p>
      <w:pPr>
        <w:pStyle w:val="BodyText"/>
        <w:widowControl/>
        <w:snapToGrid w:val="false"/>
        <w:spacing w:lineRule="exact" w:line="500"/>
        <w:jc w:val="both"/>
        <w:rPr/>
      </w:pPr>
      <w:r>
        <w:rPr>
          <w:rStyle w:val="Style14"/>
          <w:rFonts w:eastAsia="標楷體"/>
        </w:rPr>
        <w:t>3.</w:t>
      </w:r>
      <w:r>
        <w:rPr>
          <w:rStyle w:val="Style14"/>
          <w:rFonts w:eastAsia="標楷體"/>
        </w:rPr>
        <w:t>貴院是否有轉檢之統計？○是，轉出平均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年、轉入平均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  ○否</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貫徹醫療責任制度與病歷紀錄之完整性</w:t>
      </w:r>
    </w:p>
    <w:p>
      <w:pPr>
        <w:pStyle w:val="BodyText"/>
        <w:widowControl/>
        <w:snapToGrid w:val="false"/>
        <w:spacing w:lineRule="exact" w:line="500"/>
        <w:jc w:val="both"/>
        <w:rPr/>
      </w:pPr>
      <w:r>
        <w:rPr>
          <w:rStyle w:val="Style14"/>
          <w:rFonts w:eastAsia="標楷體"/>
        </w:rPr>
        <w:t xml:space="preserve"> </w:t>
      </w:r>
      <w:r>
        <w:rPr>
          <w:rStyle w:val="Style14"/>
          <w:rFonts w:eastAsia="標楷體"/>
        </w:rPr>
        <w:t>105</w:t>
      </w:r>
      <w:r>
        <w:rPr>
          <w:rStyle w:val="Style14"/>
          <w:rFonts w:eastAsia="標楷體"/>
        </w:rPr>
        <w:t>年出院後</w:t>
      </w:r>
      <w:r>
        <w:rPr>
          <w:rStyle w:val="Style14"/>
          <w:rFonts w:eastAsia="標楷體"/>
        </w:rPr>
        <w:t>1</w:t>
      </w:r>
      <w:r>
        <w:rPr>
          <w:rStyle w:val="Style14"/>
          <w:rFonts w:eastAsia="標楷體"/>
        </w:rPr>
        <w:t>周以內的病歷摘要完成率為</w:t>
      </w:r>
      <w:r>
        <w:rPr>
          <w:rStyle w:val="Style14"/>
          <w:rFonts w:eastAsia="標楷體"/>
          <w:u w:val="single"/>
        </w:rPr>
        <w:t xml:space="preserve">             </w:t>
      </w:r>
      <w:r>
        <w:rPr>
          <w:rStyle w:val="Style14"/>
          <w:rFonts w:eastAsia="標楷體"/>
        </w:rPr>
        <w:t>%</w:t>
      </w:r>
      <w:r>
        <w:rPr>
          <w:rStyle w:val="Style14"/>
          <w:rFonts w:eastAsia="標楷體"/>
        </w:rPr>
        <w:t>。</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居家照護</w:t>
      </w:r>
    </w:p>
    <w:p>
      <w:pPr>
        <w:pStyle w:val="BodyText"/>
        <w:widowControl/>
        <w:snapToGrid w:val="false"/>
        <w:spacing w:lineRule="exact" w:line="500"/>
        <w:jc w:val="both"/>
        <w:rPr/>
      </w:pPr>
      <w:r>
        <w:rPr>
          <w:rStyle w:val="Style14"/>
          <w:rFonts w:eastAsia="標楷體"/>
        </w:rPr>
        <w:t>1.</w:t>
      </w:r>
      <w:r>
        <w:rPr>
          <w:rStyle w:val="Style14"/>
          <w:rFonts w:eastAsia="標楷體"/>
        </w:rPr>
        <w:t>是否有提供居家醫療服務？</w:t>
      </w:r>
      <w:r>
        <w:rPr>
          <w:rStyle w:val="Style14"/>
          <w:rFonts w:eastAsia="標楷體"/>
          <w:bCs/>
        </w:rPr>
        <w:t>○是</w:t>
      </w:r>
      <w:r>
        <w:rPr>
          <w:rStyle w:val="Style14"/>
          <w:rFonts w:eastAsia="標楷體"/>
          <w:bCs/>
        </w:rPr>
        <w:t>(</w:t>
      </w:r>
      <w:r>
        <w:rPr>
          <w:rStyle w:val="Style14"/>
          <w:rFonts w:eastAsia="標楷體"/>
          <w:bCs/>
        </w:rPr>
        <w:t>請續答</w:t>
      </w:r>
      <w:r>
        <w:rPr>
          <w:rStyle w:val="Style14"/>
          <w:rFonts w:eastAsia="標楷體"/>
          <w:bCs/>
        </w:rPr>
        <w:t>1.1~1.2)  ○</w:t>
      </w:r>
      <w:r>
        <w:rPr>
          <w:rStyle w:val="Style14"/>
          <w:rFonts w:eastAsia="標楷體"/>
          <w:bCs/>
        </w:rPr>
        <w:t>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1.1.</w:t>
      </w:r>
      <w:r>
        <w:rPr>
          <w:rStyle w:val="Style14"/>
          <w:rFonts w:eastAsia="標楷體"/>
        </w:rPr>
        <w:t>是否提供居家醫療：○是（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月，提供多久：  年  月）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1.2</w:t>
      </w:r>
      <w:r>
        <w:rPr>
          <w:rStyle w:val="Style14"/>
          <w:rFonts w:eastAsia="標楷體"/>
        </w:rPr>
        <w:t>是否提供居家護理：○是（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rFonts w:eastAsia="標楷體"/>
          <w:b/>
          <w:sz w:val="20"/>
          <w:szCs w:val="20"/>
        </w:rPr>
      </w:pPr>
      <w:r>
        <w:rPr>
          <w:rFonts w:eastAsia="標楷體"/>
          <w:b/>
          <w:sz w:val="20"/>
          <w:szCs w:val="20"/>
        </w:rPr>
        <w:t>備註：</w:t>
      </w:r>
    </w:p>
    <w:p>
      <w:pPr>
        <w:pStyle w:val="BodyText"/>
        <w:tabs>
          <w:tab w:val="clear" w:pos="480"/>
        </w:tabs>
        <w:spacing w:lineRule="atLeast" w:line="0"/>
        <w:ind w:left="575" w:hanging="575"/>
        <w:rPr>
          <w:rFonts w:eastAsia="標楷體"/>
          <w:b/>
          <w:sz w:val="20"/>
          <w:szCs w:val="20"/>
        </w:rPr>
      </w:pPr>
      <w:r>
        <w:rPr>
          <w:rFonts w:eastAsia="標楷體"/>
          <w:b/>
          <w:sz w:val="20"/>
          <w:szCs w:val="20"/>
        </w:rPr>
        <w:t>1.</w:t>
      </w:r>
      <w:r>
        <w:rPr>
          <w:rFonts w:eastAsia="標楷體"/>
          <w:b/>
          <w:sz w:val="20"/>
          <w:szCs w:val="20"/>
        </w:rPr>
        <w:t>以評鑑前</w:t>
      </w:r>
      <w:r>
        <w:rPr>
          <w:rFonts w:eastAsia="標楷體"/>
          <w:b/>
          <w:sz w:val="20"/>
          <w:szCs w:val="20"/>
        </w:rPr>
        <w:t>4</w:t>
      </w:r>
      <w:r>
        <w:rPr>
          <w:rFonts w:eastAsia="標楷體"/>
          <w:b/>
          <w:sz w:val="20"/>
          <w:szCs w:val="20"/>
        </w:rPr>
        <w:t>年間之月平均計算各項服務之月平均。</w:t>
      </w:r>
    </w:p>
    <w:p>
      <w:pPr>
        <w:pStyle w:val="BodyText"/>
        <w:tabs>
          <w:tab w:val="clear" w:pos="480"/>
        </w:tabs>
        <w:spacing w:lineRule="atLeast" w:line="0"/>
        <w:ind w:left="575" w:hanging="575"/>
        <w:rPr>
          <w:rFonts w:eastAsia="標楷體"/>
          <w:b/>
          <w:sz w:val="20"/>
          <w:szCs w:val="20"/>
        </w:rPr>
      </w:pPr>
      <w:r>
        <w:rPr>
          <w:rFonts w:eastAsia="標楷體"/>
          <w:b/>
          <w:sz w:val="20"/>
          <w:szCs w:val="20"/>
        </w:rPr>
        <w:t>2.</w:t>
      </w:r>
      <w:r>
        <w:rPr>
          <w:rFonts w:eastAsia="標楷體"/>
          <w:b/>
          <w:sz w:val="20"/>
          <w:szCs w:val="20"/>
        </w:rPr>
        <w:t>居家服務範圍可依貴院實際提供之服務項目進行統計。</w:t>
      </w:r>
    </w:p>
    <w:p>
      <w:pPr>
        <w:pStyle w:val="BodyText"/>
        <w:tabs>
          <w:tab w:val="clear" w:pos="480"/>
        </w:tabs>
        <w:spacing w:lineRule="atLeast" w:line="0"/>
        <w:ind w:left="575" w:hanging="575"/>
        <w:rPr/>
      </w:pPr>
      <w:r>
        <w:rPr>
          <w:rStyle w:val="Style14"/>
          <w:rFonts w:eastAsia="標楷體"/>
          <w:b/>
          <w:sz w:val="20"/>
          <w:szCs w:val="20"/>
        </w:rPr>
        <w:t>3.</w:t>
      </w:r>
      <w:r>
        <w:rPr>
          <w:rStyle w:val="Style14"/>
          <w:rFonts w:eastAsia="標楷體"/>
          <w:b/>
          <w:sz w:val="20"/>
          <w:szCs w:val="20"/>
        </w:rPr>
        <w:t>「居家醫療」係指醫師提供居家照護服務；「居家護理」係指護理人員提供居家照護服務</w:t>
      </w:r>
    </w:p>
    <w:p>
      <w:pPr>
        <w:pStyle w:val="BodyText"/>
        <w:rPr>
          <w:rFonts w:eastAsia="標楷體"/>
          <w:sz w:val="20"/>
          <w:szCs w:val="20"/>
        </w:rPr>
      </w:pPr>
      <w:r>
        <w:rPr>
          <w:rFonts w:eastAsia="標楷體"/>
          <w:sz w:val="20"/>
          <w:szCs w:val="20"/>
        </w:rPr>
      </w:r>
    </w:p>
    <w:sectPr>
      <w:headerReference w:type="default" r:id="rId4"/>
      <w:headerReference w:type="first" r:id="rId5"/>
      <w:footerReference w:type="default" r:id="rId6"/>
      <w:footerReference w:type="first" r:id="rId7"/>
      <w:type w:val="nextPage"/>
      <w:pgSz w:w="11906" w:h="16838"/>
      <w:pgMar w:left="1134" w:right="1134" w:gutter="0" w:header="1134" w:top="1422" w:footer="1134" w:bottom="1426"/>
      <w:pgNumType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Wingdings">
    <w:charset w:val="02"/>
    <w:family w:val="auto"/>
    <w:pitch w:val="variable"/>
  </w:font>
  <w:font w:name="細明體">
    <w:charset w:val="88"/>
    <w:family w:val="modern"/>
    <w:pitch w:val="fixed"/>
  </w:font>
  <w:font w:name="Arial Unicode MS">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6</w:t>
    </w:r>
    <w:r>
      <w:rPr>
        <w:rStyle w:val="PageNumber"/>
        <w:sz w:val="24"/>
        <w:szCs w:val="24"/>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36</w:t>
    </w:r>
    <w:r>
      <w:rPr>
        <w:rStyle w:val="PageNumber"/>
        <w:sz w:val="24"/>
        <w:szCs w:val="24"/>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sz w:val="24"/>
        <w:szCs w:val="24"/>
      </w:rPr>
      <w:t xml:space="preserve"> </w:t>
    </w:r>
    <w:r>
      <w:rPr>
        <w:rStyle w:val="Style14"/>
        <w:rFonts w:eastAsia="標楷體"/>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sz w:val="24"/>
        <w:szCs w:val="24"/>
      </w:rPr>
      <w:t xml:space="preserve"> </w:t>
    </w:r>
    <w:r>
      <w:rPr>
        <w:rStyle w:val="Style14"/>
        <w:rFonts w:eastAsia="標楷體"/>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taiwaneseCountingThousand"/>
      <w:lvlText w:val="%2、"/>
      <w:lvlJc w:val="left"/>
      <w:pPr>
        <w:tabs>
          <w:tab w:val="num" w:pos="454"/>
        </w:tabs>
        <w:ind w:left="454" w:hanging="170"/>
      </w:pPr>
      <w:rPr>
        <w:sz w:val="28"/>
        <w:b/>
        <w:szCs w:val="28"/>
        <w:rFonts w:ascii="標楷體" w:hAnsi="標楷體" w:eastAsia="標楷體" w:cs="標楷體"/>
      </w:r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643"/>
        </w:tabs>
        <w:ind w:left="643" w:hanging="283"/>
      </w:pPr>
      <w:rPr>
        <w:sz w:val="24"/>
        <w:i w:val="false"/>
        <w:u w:val="none"/>
        <w:b w:val="false"/>
        <w:szCs w:val="24"/>
        <w:rFonts w:ascii="Times New Roman" w:hAnsi="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Style17">
    <w:name w:val="已查閱的超連結"/>
    <w:qFormat/>
    <w:rPr>
      <w:color w:val="800080"/>
      <w:u w:val="single"/>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7LVL2">
    <w:name w:val="WW_CharLFO27LVL2"/>
    <w:qFormat/>
    <w:rPr>
      <w:rFonts w:ascii="標楷體" w:hAnsi="標楷體" w:eastAsia="標楷體" w:cs="標楷體"/>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0LVL2">
    <w:name w:val="WW_CharLFO40LVL2"/>
    <w:qFormat/>
    <w:rPr>
      <w:rFonts w:ascii="標楷體" w:hAnsi="標楷體" w:eastAsia="標楷體" w:cs="標楷體"/>
      <w:b/>
      <w:sz w:val="28"/>
      <w:szCs w:val="28"/>
    </w:rPr>
  </w:style>
  <w:style w:type="character" w:styleId="WWCharLFO43LVL1">
    <w:name w:val="WW_CharLFO43LVL1"/>
    <w:qFormat/>
    <w:rPr>
      <w:rFonts w:ascii="標楷體" w:hAnsi="標楷體" w:eastAsia="標楷體" w:cs="標楷體"/>
    </w:rPr>
  </w:style>
  <w:style w:type="character" w:styleId="WWCharLFO44LVL1">
    <w:name w:val="WW_CharLFO44LVL1"/>
    <w:qFormat/>
    <w:rPr>
      <w:rFonts w:ascii="標楷體" w:hAnsi="標楷體" w:eastAsia="標楷體"/>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cs="Times New Roman"/>
    </w:rPr>
  </w:style>
  <w:style w:type="character" w:styleId="WWCharLFO45LVL2">
    <w:name w:val="WW_CharLFO45LVL2"/>
    <w:qFormat/>
    <w:rPr>
      <w:rFonts w:cs="Times New Roman"/>
    </w:rPr>
  </w:style>
  <w:style w:type="character" w:styleId="WWCharLFO45LVL3">
    <w:name w:val="WW_CharLFO45LVL3"/>
    <w:qFormat/>
    <w:rPr>
      <w:rFonts w:cs="Times New Roman"/>
    </w:rPr>
  </w:style>
  <w:style w:type="character" w:styleId="WWCharLFO45LVL4">
    <w:name w:val="WW_CharLFO45LVL4"/>
    <w:qFormat/>
    <w:rPr>
      <w:rFonts w:cs="Times New Roman"/>
    </w:rPr>
  </w:style>
  <w:style w:type="character" w:styleId="WWCharLFO45LVL5">
    <w:name w:val="WW_CharLFO45LVL5"/>
    <w:qFormat/>
    <w:rPr>
      <w:rFonts w:cs="Times New Roman"/>
    </w:rPr>
  </w:style>
  <w:style w:type="character" w:styleId="WWCharLFO45LVL6">
    <w:name w:val="WW_CharLFO45LVL6"/>
    <w:qFormat/>
    <w:rPr>
      <w:rFonts w:cs="Times New Roman"/>
    </w:rPr>
  </w:style>
  <w:style w:type="character" w:styleId="WWCharLFO45LVL7">
    <w:name w:val="WW_CharLFO45LVL7"/>
    <w:qFormat/>
    <w:rPr>
      <w:rFonts w:cs="Times New Roman"/>
    </w:rPr>
  </w:style>
  <w:style w:type="character" w:styleId="WWCharLFO45LVL8">
    <w:name w:val="WW_CharLFO45LVL8"/>
    <w:qFormat/>
    <w:rPr>
      <w:rFonts w:cs="Times New Roman"/>
    </w:rPr>
  </w:style>
  <w:style w:type="character" w:styleId="WWCharLFO45LVL9">
    <w:name w:val="WW_CharLFO45LVL9"/>
    <w:qFormat/>
    <w:rPr>
      <w:rFonts w:cs="Times New Roman"/>
    </w:rPr>
  </w:style>
  <w:style w:type="character" w:styleId="WWCharLFO46LVL1">
    <w:name w:val="WW_CharLFO46LVL1"/>
    <w:qFormat/>
    <w:rPr>
      <w:rFonts w:ascii="Times New Roman" w:hAnsi="Times New Roman" w:cs="Times New Roman"/>
    </w:rPr>
  </w:style>
  <w:style w:type="character" w:styleId="WWCharLFO48LVL1">
    <w:name w:val="WW_CharLFO48LVL1"/>
    <w:qFormat/>
    <w:rPr>
      <w:rFonts w:ascii="Times New Roman" w:hAnsi="Times New Roman"/>
      <w:b w:val="false"/>
      <w:i w:val="false"/>
      <w:color w:val="000000"/>
      <w:sz w:val="24"/>
      <w:szCs w:val="24"/>
      <w:u w:val="none"/>
    </w:rPr>
  </w:style>
  <w:style w:type="character" w:styleId="WWCharLFO49LVL1">
    <w:name w:val="WW_CharLFO49LVL1"/>
    <w:qFormat/>
    <w:rPr>
      <w:rFonts w:ascii="Times New Roman" w:hAnsi="Times New Roman"/>
      <w:b w:val="false"/>
      <w:i w:val="false"/>
      <w:color w:val="auto"/>
      <w:sz w:val="24"/>
      <w:szCs w:val="24"/>
      <w:u w:val="none"/>
    </w:rPr>
  </w:style>
  <w:style w:type="character" w:styleId="WWCharLFO50LVL1">
    <w:name w:val="WW_CharLFO50LVL1"/>
    <w:qFormat/>
    <w:rPr>
      <w:rFonts w:ascii="Times New Roman" w:hAnsi="Times New Roman"/>
      <w:b w:val="false"/>
      <w:i w:val="false"/>
      <w:color w:val="FF0000"/>
      <w:sz w:val="24"/>
      <w:szCs w:val="24"/>
      <w:u w:val="non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8">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9">
    <w:name w:val="本文縮排"/>
    <w:basedOn w:val="BodyText"/>
    <w:qFormat/>
    <w:pPr>
      <w:suppressAutoHyphens w:val="true"/>
      <w:ind w:firstLine="480"/>
      <w:jc w:val="both"/>
    </w:pPr>
    <w:rPr>
      <w:rFonts w:eastAsia="標楷體"/>
    </w:rPr>
  </w:style>
  <w:style w:type="paragraph" w:styleId="Style20">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1">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2">
    <w:name w:val="純文字"/>
    <w:basedOn w:val="BodyText"/>
    <w:qFormat/>
    <w:pPr>
      <w:suppressAutoHyphens w:val="true"/>
    </w:pPr>
    <w:rPr>
      <w:rFonts w:ascii="細明體" w:hAnsi="細明體" w:eastAsia="細明體"/>
      <w:szCs w:val="20"/>
    </w:rPr>
  </w:style>
  <w:style w:type="paragraph" w:styleId="Style23">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4">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5">
    <w:name w:val="註解方塊文字"/>
    <w:basedOn w:val="BodyText"/>
    <w:qFormat/>
    <w:pPr>
      <w:suppressAutoHyphens w:val="true"/>
    </w:pPr>
    <w:rPr>
      <w:rFonts w:ascii="Arial" w:hAnsi="Arial"/>
      <w:sz w:val="18"/>
      <w:szCs w:val="18"/>
    </w:rPr>
  </w:style>
  <w:style w:type="paragraph" w:styleId="ListParagraph">
    <w:name w:val="List Paragraph"/>
    <w:basedOn w:val="BodyText"/>
    <w:qFormat/>
    <w:pPr>
      <w:tabs>
        <w:tab w:val="clear" w:pos="480"/>
      </w:tabs>
      <w:suppressAutoHyphens w:val="true"/>
      <w:ind w:left="480" w:hanging="0"/>
    </w:pPr>
    <w:rPr/>
  </w:style>
  <w:style w:type="paragraph" w:styleId="Style26">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7">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17</Pages>
  <Words>1789</Words>
  <Characters>10199</Characters>
  <CharactersWithSpaces>11965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2017-03-30T06:03:00Z</dcterms:created>
  <dc:creator>SASAGO SHIGERU</dc:creator>
  <dc:description/>
  <dc:language>zh-TW</dc:language>
  <cp:lastModifiedBy>yumei</cp:lastModifiedBy>
  <cp:lastPrinted>2016-06-29T07:36:00Z</cp:lastPrinted>
  <dcterms:modified xsi:type="dcterms:W3CDTF">2017-03-30T06:03:00Z</dcterms:modified>
  <cp:revision>2</cp:revision>
  <dc:subject/>
  <dc:title>研討會的介紹說明</dc:title>
</cp:coreProperties>
</file>