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0A8" w:rsidRDefault="00771568">
      <w:bookmarkStart w:id="0" w:name="_GoBack"/>
      <w:bookmarkEnd w:id="0"/>
      <w:r>
        <w:rPr>
          <w:rFonts w:ascii="標楷體" w:hAnsi="標楷體"/>
          <w:color w:val="000000"/>
        </w:rPr>
        <w:t>附件十</w:t>
      </w:r>
    </w:p>
    <w:p w:rsidR="009740A8" w:rsidRDefault="00771568">
      <w:pPr>
        <w:rPr>
          <w:rFonts w:ascii="標楷體" w:hAnsi="標楷體"/>
          <w:b/>
          <w:bCs/>
          <w:color w:val="000000"/>
          <w:spacing w:val="20"/>
          <w:sz w:val="40"/>
        </w:rPr>
      </w:pPr>
      <w:r>
        <w:rPr>
          <w:rFonts w:ascii="標楷體" w:hAnsi="標楷體"/>
          <w:b/>
          <w:bCs/>
          <w:color w:val="000000"/>
          <w:spacing w:val="20"/>
          <w:sz w:val="40"/>
        </w:rPr>
        <w:t>新醫療技術人體試驗計畫計畫成果摘要表</w:t>
      </w:r>
    </w:p>
    <w:tbl>
      <w:tblPr>
        <w:tblW w:w="8540" w:type="dxa"/>
        <w:tblInd w:w="-1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3"/>
        <w:gridCol w:w="4247"/>
      </w:tblGrid>
      <w:tr w:rsidR="00974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主持人：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執行單位：</w:t>
            </w: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主要協同人員：</w:t>
            </w: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試驗主題：</w:t>
            </w: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一、摘要；</w:t>
            </w: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2068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二、前言：</w:t>
            </w: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3008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ind w:left="1200" w:hanging="120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三、方法：包括（</w:t>
            </w:r>
            <w:r>
              <w:rPr>
                <w:rFonts w:ascii="標楷體" w:hAnsi="標楷體"/>
                <w:color w:val="000000"/>
              </w:rPr>
              <w:t>1</w:t>
            </w:r>
            <w:r>
              <w:rPr>
                <w:rFonts w:ascii="標楷體" w:hAnsi="標楷體"/>
                <w:color w:val="000000"/>
              </w:rPr>
              <w:t>）病人之選擇（</w:t>
            </w:r>
            <w:r>
              <w:rPr>
                <w:rFonts w:ascii="標楷體" w:hAnsi="標楷體"/>
                <w:color w:val="000000"/>
              </w:rPr>
              <w:t>2</w:t>
            </w:r>
            <w:r>
              <w:rPr>
                <w:rFonts w:ascii="標楷體" w:hAnsi="標楷體"/>
                <w:color w:val="000000"/>
              </w:rPr>
              <w:t>）試驗過程（</w:t>
            </w:r>
            <w:r>
              <w:rPr>
                <w:rFonts w:ascii="標楷體" w:hAnsi="標楷體"/>
                <w:color w:val="000000"/>
              </w:rPr>
              <w:t>3</w:t>
            </w:r>
            <w:r>
              <w:rPr>
                <w:rFonts w:ascii="標楷體" w:hAnsi="標楷體"/>
                <w:color w:val="000000"/>
              </w:rPr>
              <w:t>）對可能發生的併發症之處理（</w:t>
            </w:r>
            <w:r>
              <w:rPr>
                <w:rFonts w:ascii="標楷體" w:hAnsi="標楷體"/>
                <w:color w:val="000000"/>
              </w:rPr>
              <w:t>4</w:t>
            </w:r>
            <w:r>
              <w:rPr>
                <w:rFonts w:ascii="標楷體" w:hAnsi="標楷體"/>
                <w:color w:val="000000"/>
              </w:rPr>
              <w:t>）追蹤（</w:t>
            </w:r>
            <w:r>
              <w:rPr>
                <w:rFonts w:ascii="標楷體" w:hAnsi="標楷體"/>
                <w:color w:val="000000"/>
              </w:rPr>
              <w:t>5</w:t>
            </w:r>
            <w:r>
              <w:rPr>
                <w:rFonts w:ascii="標楷體" w:hAnsi="標楷體"/>
                <w:color w:val="000000"/>
              </w:rPr>
              <w:t>）評估與統計分析</w:t>
            </w: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1318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771568">
            <w:pPr>
              <w:ind w:left="1200" w:hanging="120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四、結果：包括（</w:t>
            </w:r>
            <w:r>
              <w:rPr>
                <w:rFonts w:ascii="標楷體" w:hAnsi="標楷體"/>
                <w:color w:val="000000"/>
              </w:rPr>
              <w:t>1</w:t>
            </w:r>
            <w:r>
              <w:rPr>
                <w:rFonts w:ascii="標楷體" w:hAnsi="標楷體"/>
                <w:color w:val="000000"/>
              </w:rPr>
              <w:t>）病人之特徵與生活品質（</w:t>
            </w:r>
            <w:r>
              <w:rPr>
                <w:rFonts w:ascii="標楷體" w:hAnsi="標楷體"/>
                <w:color w:val="000000"/>
              </w:rPr>
              <w:t>2</w:t>
            </w:r>
            <w:r>
              <w:rPr>
                <w:rFonts w:ascii="標楷體" w:hAnsi="標楷體"/>
                <w:color w:val="000000"/>
              </w:rPr>
              <w:t>）成功率或術後存活率應與國際之有關資料作比較（</w:t>
            </w:r>
            <w:r>
              <w:rPr>
                <w:rFonts w:ascii="標楷體" w:hAnsi="標楷體"/>
                <w:color w:val="000000"/>
              </w:rPr>
              <w:t>3</w:t>
            </w:r>
            <w:r>
              <w:rPr>
                <w:rFonts w:ascii="標楷體" w:hAnsi="標楷體"/>
                <w:color w:val="000000"/>
              </w:rPr>
              <w:t>）試驗器官之功能（</w:t>
            </w:r>
            <w:r>
              <w:rPr>
                <w:rFonts w:ascii="標楷體" w:hAnsi="標楷體"/>
                <w:color w:val="000000"/>
              </w:rPr>
              <w:t>4</w:t>
            </w:r>
            <w:r>
              <w:rPr>
                <w:rFonts w:ascii="標楷體" w:hAnsi="標楷體"/>
                <w:color w:val="000000"/>
              </w:rPr>
              <w:t>）併發症與副作用（</w:t>
            </w:r>
            <w:r>
              <w:rPr>
                <w:rFonts w:ascii="標楷體" w:hAnsi="標楷體"/>
                <w:color w:val="000000"/>
              </w:rPr>
              <w:t>5</w:t>
            </w:r>
            <w:r>
              <w:rPr>
                <w:rFonts w:ascii="標楷體" w:hAnsi="標楷體"/>
                <w:color w:val="000000"/>
              </w:rPr>
              <w:t>）失敗個案之探討</w:t>
            </w: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3628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752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五、討論：</w:t>
            </w:r>
          </w:p>
        </w:tc>
      </w:tr>
      <w:tr w:rsidR="009740A8">
        <w:tblPrEx>
          <w:tblCellMar>
            <w:top w:w="0" w:type="dxa"/>
            <w:bottom w:w="0" w:type="dxa"/>
          </w:tblCellMar>
        </w:tblPrEx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  <w:tr w:rsidR="009740A8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77156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六、結論：</w:t>
            </w:r>
          </w:p>
        </w:tc>
      </w:tr>
      <w:tr w:rsidR="009740A8">
        <w:tblPrEx>
          <w:tblCellMar>
            <w:top w:w="0" w:type="dxa"/>
            <w:bottom w:w="0" w:type="dxa"/>
          </w:tblCellMar>
        </w:tblPrEx>
        <w:tc>
          <w:tcPr>
            <w:tcW w:w="8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  <w:p w:rsidR="009740A8" w:rsidRDefault="009740A8">
            <w:pPr>
              <w:rPr>
                <w:rFonts w:ascii="標楷體" w:hAnsi="標楷體"/>
                <w:color w:val="000000"/>
              </w:rPr>
            </w:pPr>
          </w:p>
        </w:tc>
      </w:tr>
    </w:tbl>
    <w:p w:rsidR="009740A8" w:rsidRDefault="009740A8">
      <w:pPr>
        <w:spacing w:line="500" w:lineRule="exact"/>
        <w:jc w:val="both"/>
        <w:rPr>
          <w:color w:val="000000"/>
        </w:rPr>
      </w:pPr>
    </w:p>
    <w:p w:rsidR="009740A8" w:rsidRDefault="009740A8"/>
    <w:sectPr w:rsidR="009740A8">
      <w:footerReference w:type="default" r:id="rId6"/>
      <w:pgSz w:w="11907" w:h="16840"/>
      <w:pgMar w:top="1440" w:right="1797" w:bottom="1440" w:left="1797" w:header="851" w:footer="992" w:gutter="0"/>
      <w:pgNumType w:start="1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71568">
      <w:r>
        <w:separator/>
      </w:r>
    </w:p>
  </w:endnote>
  <w:endnote w:type="continuationSeparator" w:id="0">
    <w:p w:rsidR="00000000" w:rsidRDefault="00771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300" w:rsidRDefault="0077156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294300" w:rsidRDefault="00771568">
                          <w:pPr>
                            <w:pStyle w:val="a3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294300" w:rsidRDefault="00771568">
                    <w:pPr>
                      <w:pStyle w:val="a3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71568">
      <w:r>
        <w:rPr>
          <w:color w:val="000000"/>
        </w:rPr>
        <w:separator/>
      </w:r>
    </w:p>
  </w:footnote>
  <w:footnote w:type="continuationSeparator" w:id="0">
    <w:p w:rsidR="00000000" w:rsidRDefault="007715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740A8"/>
    <w:rsid w:val="00771568"/>
    <w:rsid w:val="0097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4CB250-DE25-43FA-A03D-A1F25183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附件十 新醫療技術人體試驗計畫計畫成果摘要表</dc:title>
  <dc:subject>衛生署中英文網站</dc:subject>
  <dc:creator>行政院衛生署</dc:creator>
  <cp:keywords>新醫療技術，人體試驗，申請，審查，作業，程序</cp:keywords>
  <cp:lastModifiedBy>醫事司林欣儀</cp:lastModifiedBy>
  <cp:revision>2</cp:revision>
  <dcterms:created xsi:type="dcterms:W3CDTF">2025-05-20T11:42:00Z</dcterms:created>
  <dcterms:modified xsi:type="dcterms:W3CDTF">2025-05-20T11:42:00Z</dcterms:modified>
</cp:coreProperties>
</file>