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5C4" w:rsidRDefault="00CE7F87" w:rsidP="00CE7F87">
      <w:pPr>
        <w:jc w:val="center"/>
        <w:rPr>
          <w:rFonts w:hint="eastAsia"/>
          <w:b/>
          <w:bCs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乳房重建手術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>
        <w:rPr>
          <w:rFonts w:eastAsia="標楷體" w:hint="eastAsia"/>
          <w:b/>
          <w:bCs/>
          <w:kern w:val="0"/>
          <w:sz w:val="40"/>
          <w:szCs w:val="40"/>
        </w:rPr>
        <w:t>（</w:t>
      </w:r>
      <w:r w:rsidR="0073435F">
        <w:rPr>
          <w:rFonts w:eastAsia="標楷體" w:hint="eastAsia"/>
          <w:b/>
          <w:bCs/>
          <w:kern w:val="0"/>
          <w:sz w:val="40"/>
          <w:szCs w:val="40"/>
        </w:rPr>
        <w:t>範本</w:t>
      </w:r>
      <w:r>
        <w:rPr>
          <w:rFonts w:eastAsia="標楷體" w:hint="eastAsia"/>
          <w:b/>
          <w:bCs/>
          <w:kern w:val="0"/>
          <w:sz w:val="40"/>
          <w:szCs w:val="40"/>
        </w:rPr>
        <w:t>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CE7F87" w:rsidRPr="004A4198" w:rsidTr="00D2183B">
        <w:trPr>
          <w:trHeight w:val="12720"/>
        </w:trPr>
        <w:tc>
          <w:tcPr>
            <w:tcW w:w="10433" w:type="dxa"/>
          </w:tcPr>
          <w:p w:rsidR="00CE7F87" w:rsidRPr="004A4198" w:rsidRDefault="00E03E76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7F87" w:rsidRDefault="00CE7F87" w:rsidP="00CE7F8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CE7F87" w:rsidRDefault="00CE7F87" w:rsidP="00CE7F87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CE7F87" w:rsidRDefault="00CE7F87" w:rsidP="00CE7F8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CE7F87" w:rsidRDefault="00CE7F87" w:rsidP="00CE7F87"/>
                        </w:txbxContent>
                      </v:textbox>
                    </v:shape>
                  </w:pict>
                </mc:Fallback>
              </mc:AlternateContent>
            </w:r>
            <w:r w:rsidR="00CE7F87" w:rsidRPr="004A4198">
              <w:rPr>
                <w:rFonts w:eastAsia="標楷體" w:hint="eastAsia"/>
                <w:kern w:val="0"/>
              </w:rPr>
              <w:t>病人姓名：</w:t>
            </w:r>
            <w:r w:rsidR="00CE7F87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CE7F87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CE7F87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CE7F87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CE7F87" w:rsidRPr="004A4198">
              <w:rPr>
                <w:rFonts w:eastAsia="標楷體" w:hint="eastAsia"/>
                <w:kern w:val="0"/>
              </w:rPr>
              <w:t>病人出生日期：</w:t>
            </w:r>
            <w:r w:rsidR="00CE7F8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E7F87" w:rsidRPr="004A4198">
              <w:rPr>
                <w:rFonts w:eastAsia="標楷體"/>
                <w:kern w:val="0"/>
              </w:rPr>
              <w:t xml:space="preserve"> </w:t>
            </w:r>
            <w:r w:rsidR="00CE7F87" w:rsidRPr="004A4198">
              <w:rPr>
                <w:rFonts w:eastAsia="標楷體" w:hint="eastAsia"/>
                <w:kern w:val="0"/>
              </w:rPr>
              <w:t>年</w:t>
            </w:r>
            <w:r w:rsidR="00CE7F8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E7F87" w:rsidRPr="004A4198">
              <w:rPr>
                <w:rFonts w:eastAsia="標楷體" w:hint="eastAsia"/>
                <w:kern w:val="0"/>
              </w:rPr>
              <w:t>月</w:t>
            </w:r>
            <w:r w:rsidR="00CE7F8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E7F87" w:rsidRPr="004A4198">
              <w:rPr>
                <w:rFonts w:eastAsia="標楷體" w:hint="eastAsia"/>
                <w:kern w:val="0"/>
              </w:rPr>
              <w:t>日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A96D6A" w:rsidRPr="00AB457D" w:rsidRDefault="00A96D6A" w:rsidP="00A96D6A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A96D6A" w:rsidRPr="00FE7175" w:rsidTr="00FE7175">
              <w:tc>
                <w:tcPr>
                  <w:tcW w:w="851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A96D6A" w:rsidRPr="00FE7175" w:rsidTr="00FE7175">
              <w:tc>
                <w:tcPr>
                  <w:tcW w:w="851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A96D6A" w:rsidRPr="00FE7175" w:rsidTr="00FE7175">
              <w:tc>
                <w:tcPr>
                  <w:tcW w:w="851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A96D6A" w:rsidRPr="00FE7175" w:rsidTr="00FE7175">
              <w:tc>
                <w:tcPr>
                  <w:tcW w:w="851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A96D6A" w:rsidRPr="00FE7175" w:rsidTr="00FE7175">
              <w:tc>
                <w:tcPr>
                  <w:tcW w:w="851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A96D6A" w:rsidRPr="00FE7175" w:rsidRDefault="00A96D6A" w:rsidP="00FE7175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A96D6A" w:rsidRDefault="00A96D6A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CE7F87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BE730D" w:rsidRPr="004A4198" w:rsidRDefault="00BE730D" w:rsidP="00BE730D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BA04C2" w:rsidRDefault="00BA04C2" w:rsidP="00BA04C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BA04C2" w:rsidRDefault="00BA04C2" w:rsidP="00BA04C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BA04C2" w:rsidRPr="00476203" w:rsidRDefault="00BA04C2" w:rsidP="00BA04C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CE7F87" w:rsidRPr="004A4198" w:rsidRDefault="00CE7F87" w:rsidP="00CE7F8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A3689C" w:rsidRPr="0093694A" w:rsidRDefault="00A3689C" w:rsidP="00A3689C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A3689C" w:rsidRPr="0093694A" w:rsidRDefault="00A3689C" w:rsidP="00A3689C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CE7F87" w:rsidRPr="004A4198" w:rsidRDefault="00CE7F87" w:rsidP="00CE7F87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CE7F87" w:rsidRPr="004A4198" w:rsidRDefault="00CE7F87" w:rsidP="002E75C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D2183B" w:rsidRPr="004A4198" w:rsidTr="00D2183B">
        <w:trPr>
          <w:trHeight w:val="1395"/>
        </w:trPr>
        <w:tc>
          <w:tcPr>
            <w:tcW w:w="10433" w:type="dxa"/>
          </w:tcPr>
          <w:p w:rsidR="00D2183B" w:rsidRPr="004A4198" w:rsidRDefault="00D2183B" w:rsidP="00D2183B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D2183B" w:rsidRPr="004A4198" w:rsidRDefault="00D2183B" w:rsidP="00D2183B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D2183B" w:rsidRPr="004A4198" w:rsidRDefault="00D2183B" w:rsidP="00D2183B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D2183B" w:rsidRPr="004A4198" w:rsidRDefault="00D2183B" w:rsidP="00D2183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D2183B" w:rsidRPr="004A4198" w:rsidRDefault="00D2183B" w:rsidP="00D2183B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D2183B" w:rsidRPr="004A4198" w:rsidRDefault="00D2183B" w:rsidP="00D2183B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D2183B" w:rsidRPr="004A4198" w:rsidRDefault="00D2183B" w:rsidP="00D2183B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D2183B" w:rsidRDefault="00D2183B" w:rsidP="00D2183B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D2183B" w:rsidRPr="004A4198" w:rsidRDefault="00D2183B" w:rsidP="00D2183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D2183B" w:rsidRPr="0041661C" w:rsidRDefault="00D2183B" w:rsidP="00D2183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D2183B" w:rsidRPr="001F4CC4" w:rsidRDefault="00D2183B" w:rsidP="00D2183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D2183B" w:rsidRPr="004A4198" w:rsidRDefault="00D2183B" w:rsidP="00D2183B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kern w:val="0"/>
                <w:sz w:val="20"/>
              </w:rPr>
            </w:pPr>
            <w:r w:rsidRPr="00ED04E8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ED04E8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ED04E8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ED04E8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D2183B" w:rsidRDefault="00D2183B" w:rsidP="00327A0C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CE7F87" w:rsidRDefault="00D2183B" w:rsidP="00327A0C">
      <w:pPr>
        <w:jc w:val="center"/>
        <w:rPr>
          <w:rFonts w:hint="eastAsia"/>
          <w:b/>
          <w:bCs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CE7F87">
        <w:rPr>
          <w:rFonts w:eastAsia="標楷體" w:hint="eastAsia"/>
          <w:b/>
          <w:bCs/>
          <w:kern w:val="0"/>
          <w:sz w:val="40"/>
          <w:szCs w:val="40"/>
        </w:rPr>
        <w:lastRenderedPageBreak/>
        <w:t>乳房重建</w:t>
      </w:r>
      <w:r w:rsidR="00CE7F87" w:rsidRPr="004A4198">
        <w:rPr>
          <w:rFonts w:eastAsia="標楷體" w:hint="eastAsia"/>
          <w:b/>
          <w:bCs/>
          <w:kern w:val="0"/>
          <w:sz w:val="40"/>
          <w:szCs w:val="40"/>
        </w:rPr>
        <w:t>手術說明</w:t>
      </w:r>
      <w:r w:rsidR="00B544F2">
        <w:rPr>
          <w:rFonts w:eastAsia="標楷體" w:hint="eastAsia"/>
          <w:b/>
          <w:bCs/>
          <w:kern w:val="0"/>
          <w:sz w:val="40"/>
          <w:szCs w:val="40"/>
        </w:rPr>
        <w:t>（範本</w:t>
      </w:r>
      <w:r w:rsidR="00CE7F87">
        <w:rPr>
          <w:rFonts w:eastAsia="標楷體" w:hint="eastAsia"/>
          <w:b/>
          <w:bCs/>
          <w:kern w:val="0"/>
          <w:sz w:val="40"/>
          <w:szCs w:val="4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CE7F87" w:rsidRPr="002E75C4" w:rsidTr="002E75C4">
        <w:tc>
          <w:tcPr>
            <w:tcW w:w="10828" w:type="dxa"/>
            <w:shd w:val="clear" w:color="auto" w:fill="auto"/>
          </w:tcPr>
          <w:p w:rsidR="00CE7F87" w:rsidRPr="002E75C4" w:rsidRDefault="00CE7F87" w:rsidP="002E75C4">
            <w:pPr>
              <w:ind w:firstLineChars="200" w:firstLine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本說明書是用來解說病人病情、接受「乳房重建手術」的目的、方法、效益、併發症、成功率、其它替代方案、復原期的問題及未接受處置的後果。經醫師說明後仍有疑問，請於簽署同意書前與醫師</w:t>
            </w:r>
            <w:r w:rsidR="00517A2E">
              <w:rPr>
                <w:rFonts w:eastAsia="標楷體" w:hint="eastAsia"/>
              </w:rPr>
              <w:t>討論</w:t>
            </w:r>
            <w:r w:rsidRPr="002E75C4">
              <w:rPr>
                <w:rFonts w:eastAsia="標楷體" w:hint="eastAsia"/>
              </w:rPr>
              <w:t>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 w:hint="eastAsia"/>
                <w:b/>
                <w:color w:val="0000CC"/>
              </w:rPr>
              <w:t>病情說明：</w:t>
            </w: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讓因疾病、外傷或先天性因素而失去乳房的女性，接受乳房切除手術後立即或延遲性的接受重建手術，使其恢復有</w:t>
            </w:r>
            <w:r w:rsidR="006956D6">
              <w:rPr>
                <w:rFonts w:eastAsia="標楷體" w:hint="eastAsia"/>
              </w:rPr>
              <w:t>雙側</w:t>
            </w:r>
            <w:r w:rsidRPr="002E75C4">
              <w:rPr>
                <w:rFonts w:eastAsia="標楷體" w:hint="eastAsia"/>
              </w:rPr>
              <w:t>乳房的感覺，恢復其在生活與心理上之自信。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 w:hint="eastAsia"/>
                <w:b/>
                <w:color w:val="0000CC"/>
              </w:rPr>
              <w:t>目的與效益：</w:t>
            </w:r>
          </w:p>
          <w:p w:rsidR="00CE7F87" w:rsidRPr="002E75C4" w:rsidRDefault="00CE7F87" w:rsidP="002E75C4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立即性乳房重建，可減少因乳房切除後而造成的失落感或適應期。</w:t>
            </w:r>
          </w:p>
          <w:p w:rsidR="00CE7F87" w:rsidRPr="002E75C4" w:rsidRDefault="00CE7F87" w:rsidP="002E75C4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延遲性乳房重建，可使原本較緊的胸部皮膚得到改善。</w:t>
            </w:r>
          </w:p>
          <w:p w:rsidR="00CE7F87" w:rsidRDefault="006956D6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>
              <w:rPr>
                <w:rFonts w:eastAsia="標楷體" w:hint="eastAsia"/>
                <w:b/>
                <w:color w:val="0000CC"/>
              </w:rPr>
              <w:t>建議方法</w:t>
            </w:r>
            <w:r w:rsidR="00CE7F87" w:rsidRPr="006956D6">
              <w:rPr>
                <w:rFonts w:eastAsia="標楷體" w:hint="eastAsia"/>
                <w:b/>
                <w:color w:val="0000CC"/>
              </w:rPr>
              <w:t>：</w:t>
            </w:r>
          </w:p>
          <w:tbl>
            <w:tblPr>
              <w:tblW w:w="0" w:type="auto"/>
              <w:tblInd w:w="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709"/>
              <w:gridCol w:w="709"/>
              <w:gridCol w:w="2268"/>
              <w:gridCol w:w="2126"/>
              <w:gridCol w:w="3094"/>
            </w:tblGrid>
            <w:tr w:rsidR="00C5795D" w:rsidRPr="009322F4" w:rsidTr="00FC0A71">
              <w:tc>
                <w:tcPr>
                  <w:tcW w:w="1216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手術方式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手術時間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住院天數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作法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優點</w:t>
                  </w:r>
                </w:p>
              </w:tc>
              <w:tc>
                <w:tcPr>
                  <w:tcW w:w="3094" w:type="dxa"/>
                  <w:shd w:val="clear" w:color="auto" w:fill="auto"/>
                </w:tcPr>
                <w:p w:rsidR="00A7317D" w:rsidRPr="009322F4" w:rsidRDefault="00A7317D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缺點</w:t>
                  </w:r>
                </w:p>
              </w:tc>
            </w:tr>
            <w:tr w:rsidR="00C5795D" w:rsidRPr="009322F4" w:rsidTr="00FC0A71">
              <w:trPr>
                <w:trHeight w:val="1290"/>
              </w:trPr>
              <w:tc>
                <w:tcPr>
                  <w:tcW w:w="1216" w:type="dxa"/>
                  <w:vMerge w:val="restart"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義乳植入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(Implant)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auto"/>
                </w:tcPr>
                <w:p w:rsidR="00C5795D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/>
                      <w:b/>
                      <w:sz w:val="22"/>
                      <w:szCs w:val="22"/>
                    </w:rPr>
                    <w:t>約</w:t>
                  </w:r>
                </w:p>
                <w:p w:rsidR="00C5795D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</w:t>
                  </w:r>
                </w:p>
                <w:p w:rsidR="00C5795D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小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立即性</w:t>
                  </w: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：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3-5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立即性重建：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一次完成義乳植入</w:t>
                  </w:r>
                </w:p>
              </w:tc>
              <w:tc>
                <w:tcPr>
                  <w:tcW w:w="2126" w:type="dxa"/>
                  <w:vMerge w:val="restart"/>
                  <w:shd w:val="clear" w:color="auto" w:fill="auto"/>
                </w:tcPr>
                <w:p w:rsidR="00910A80" w:rsidRPr="009322F4" w:rsidRDefault="00910A80" w:rsidP="009322F4">
                  <w:pPr>
                    <w:numPr>
                      <w:ilvl w:val="0"/>
                      <w:numId w:val="12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手術時間短</w:t>
                  </w:r>
                </w:p>
                <w:p w:rsidR="00910A80" w:rsidRPr="009322F4" w:rsidRDefault="00910A80" w:rsidP="009322F4">
                  <w:pPr>
                    <w:numPr>
                      <w:ilvl w:val="0"/>
                      <w:numId w:val="12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成功率</w:t>
                  </w:r>
                  <w:r w:rsidR="000C36D7"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98~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100%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，可達到穿衣服對稱的外觀</w:t>
                  </w:r>
                </w:p>
                <w:p w:rsidR="00910A80" w:rsidRPr="009322F4" w:rsidRDefault="00910A80" w:rsidP="009322F4">
                  <w:pPr>
                    <w:numPr>
                      <w:ilvl w:val="0"/>
                      <w:numId w:val="12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無另外傷口</w:t>
                  </w:r>
                </w:p>
              </w:tc>
              <w:tc>
                <w:tcPr>
                  <w:tcW w:w="3094" w:type="dxa"/>
                  <w:vMerge w:val="restart"/>
                  <w:shd w:val="clear" w:color="auto" w:fill="auto"/>
                </w:tcPr>
                <w:p w:rsidR="00910A80" w:rsidRPr="009322F4" w:rsidRDefault="00910A80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不自然</w:t>
                  </w:r>
                </w:p>
                <w:p w:rsidR="00910A80" w:rsidRPr="009322F4" w:rsidRDefault="00910A80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21.5%</w:t>
                  </w:r>
                  <w:r w:rsidR="00C5795D"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胸部不對稱</w:t>
                  </w:r>
                </w:p>
                <w:p w:rsidR="00C5795D" w:rsidRPr="009322F4" w:rsidRDefault="00C5795D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莢膜攣縮，五年約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30%</w:t>
                  </w:r>
                </w:p>
                <w:p w:rsidR="00C5795D" w:rsidRPr="009322F4" w:rsidRDefault="00C5795D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約有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12.9%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發生滲漏</w:t>
                  </w:r>
                </w:p>
                <w:p w:rsidR="00C5795D" w:rsidRPr="009322F4" w:rsidRDefault="00C5795D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約有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15.8%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發生感染</w:t>
                  </w:r>
                </w:p>
                <w:p w:rsidR="00C5795D" w:rsidRPr="009322F4" w:rsidRDefault="00C5795D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8.6%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傷口癒合緩慢</w:t>
                  </w:r>
                </w:p>
                <w:p w:rsidR="00C5795D" w:rsidRPr="009322F4" w:rsidRDefault="00C5795D" w:rsidP="009322F4">
                  <w:pPr>
                    <w:numPr>
                      <w:ilvl w:val="0"/>
                      <w:numId w:val="13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放射治療後病人建議避免</w:t>
                  </w:r>
                </w:p>
              </w:tc>
            </w:tr>
            <w:tr w:rsidR="00C5795D" w:rsidRPr="009322F4" w:rsidTr="00FC0A71">
              <w:trPr>
                <w:trHeight w:val="1935"/>
              </w:trPr>
              <w:tc>
                <w:tcPr>
                  <w:tcW w:w="1216" w:type="dxa"/>
                  <w:vMerge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延遲性</w:t>
                  </w: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：不需住院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1367D" w:rsidRPr="009322F4" w:rsidRDefault="00910A80" w:rsidP="009322F4">
                  <w:pPr>
                    <w:adjustRightInd w:val="0"/>
                    <w:spacing w:line="0" w:lineRule="atLeast"/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延遲性重建</w:t>
                  </w: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：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分兩次完成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ind w:left="881" w:hangingChars="400" w:hanging="881"/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第一次：植入組織擴張器</w:t>
                  </w:r>
                </w:p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第二次(與第一次約隔3個月)：植入生理</w:t>
                  </w:r>
                  <w:r w:rsidR="0081367D"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 xml:space="preserve">    </w:t>
                  </w: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食盬水袋</w:t>
                  </w:r>
                </w:p>
              </w:tc>
              <w:tc>
                <w:tcPr>
                  <w:tcW w:w="2126" w:type="dxa"/>
                  <w:vMerge/>
                  <w:shd w:val="clear" w:color="auto" w:fill="auto"/>
                </w:tcPr>
                <w:p w:rsidR="00910A80" w:rsidRPr="009322F4" w:rsidRDefault="00910A80" w:rsidP="009322F4">
                  <w:pPr>
                    <w:numPr>
                      <w:ilvl w:val="0"/>
                      <w:numId w:val="12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94" w:type="dxa"/>
                  <w:vMerge/>
                  <w:shd w:val="clear" w:color="auto" w:fill="auto"/>
                </w:tcPr>
                <w:p w:rsidR="00910A80" w:rsidRPr="009322F4" w:rsidRDefault="00910A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</w:p>
              </w:tc>
            </w:tr>
            <w:tr w:rsidR="00C5795D" w:rsidRPr="009322F4" w:rsidTr="00FC0A71">
              <w:tc>
                <w:tcPr>
                  <w:tcW w:w="1216" w:type="dxa"/>
                  <w:shd w:val="clear" w:color="auto" w:fill="auto"/>
                </w:tcPr>
                <w:p w:rsidR="00A7317D" w:rsidRPr="009322F4" w:rsidRDefault="004D0C80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局部闊背肌皮瓣</w:t>
                  </w:r>
                  <w:r w:rsidR="00021BA2"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(Pedicle LD flap)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小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至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5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將闊背肌皮瓣轉移至胸部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21BA2" w:rsidRPr="009322F4" w:rsidRDefault="00021BA2" w:rsidP="009322F4">
                  <w:pPr>
                    <w:numPr>
                      <w:ilvl w:val="0"/>
                      <w:numId w:val="14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手術時間短</w:t>
                  </w:r>
                </w:p>
                <w:p w:rsidR="00A7317D" w:rsidRPr="009322F4" w:rsidRDefault="00021BA2" w:rsidP="009322F4">
                  <w:pPr>
                    <w:numPr>
                      <w:ilvl w:val="0"/>
                      <w:numId w:val="14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術後恢復快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4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成功率</w:t>
                  </w:r>
                  <w:r w:rsidR="000C36D7"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99~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094" w:type="dxa"/>
                  <w:shd w:val="clear" w:color="auto" w:fill="auto"/>
                </w:tcPr>
                <w:p w:rsidR="00A7317D" w:rsidRPr="009322F4" w:rsidRDefault="00021BA2" w:rsidP="009322F4">
                  <w:pPr>
                    <w:numPr>
                      <w:ilvl w:val="0"/>
                      <w:numId w:val="15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通常肌肉皮瓣的量不夠，且易萎縮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5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觸感不好，較硬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5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肩部有時會緊緊的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5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背部有疤痕</w:t>
                  </w:r>
                </w:p>
              </w:tc>
            </w:tr>
            <w:tr w:rsidR="00C5795D" w:rsidRPr="009322F4" w:rsidTr="00FC0A71">
              <w:tc>
                <w:tcPr>
                  <w:tcW w:w="1216" w:type="dxa"/>
                  <w:shd w:val="clear" w:color="auto" w:fill="auto"/>
                </w:tcPr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局部橫腹直肌皮瓣重建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(Pedicle TRAM flap)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4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小</w:t>
                  </w:r>
                </w:p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7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至</w:t>
                  </w:r>
                </w:p>
                <w:p w:rsidR="00021BA2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</w:t>
                  </w:r>
                </w:p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7317D" w:rsidRPr="009322F4" w:rsidRDefault="00021BA2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將腹部皮瓣、脂肪及一側腹直肌經由上腹部的隧道轉移至胸部，不需顯微手術接血管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A7317D" w:rsidRPr="009322F4" w:rsidRDefault="00021BA2" w:rsidP="009322F4">
                  <w:pPr>
                    <w:numPr>
                      <w:ilvl w:val="0"/>
                      <w:numId w:val="16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自然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6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對稱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6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柔軟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6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成功率</w:t>
                  </w:r>
                  <w:r w:rsidR="000C36D7"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99~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094" w:type="dxa"/>
                  <w:shd w:val="clear" w:color="auto" w:fill="auto"/>
                </w:tcPr>
                <w:p w:rsidR="00A7317D" w:rsidRPr="009322F4" w:rsidRDefault="00021BA2" w:rsidP="009322F4">
                  <w:pPr>
                    <w:numPr>
                      <w:ilvl w:val="0"/>
                      <w:numId w:val="17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部分脂肪壞死約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7-30%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，範圍較大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7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部分皮瓣壞死約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3-15%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7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腹部後遺症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如疝氣、腹部無力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)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3-15%</w:t>
                  </w:r>
                </w:p>
                <w:p w:rsidR="00021BA2" w:rsidRPr="009322F4" w:rsidRDefault="00021BA2" w:rsidP="009322F4">
                  <w:pPr>
                    <w:numPr>
                      <w:ilvl w:val="0"/>
                      <w:numId w:val="17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腹部較痛</w:t>
                  </w:r>
                </w:p>
              </w:tc>
            </w:tr>
            <w:tr w:rsidR="0073423A" w:rsidRPr="009322F4" w:rsidTr="00FC0A71">
              <w:tc>
                <w:tcPr>
                  <w:tcW w:w="1216" w:type="dxa"/>
                  <w:shd w:val="clear" w:color="auto" w:fill="auto"/>
                </w:tcPr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深下腹動脈穿通枝皮瓣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(DIEP flap)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</w:p>
                <w:p w:rsidR="00F620A4" w:rsidRPr="009322F4" w:rsidRDefault="00F620A4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＊下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臀動脈穿通枝皮瓣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(GAP flap)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6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/>
                      <w:b/>
                      <w:sz w:val="22"/>
                      <w:szCs w:val="22"/>
                    </w:rPr>
                    <w:t>至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小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7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至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10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將腹部皮瓣包括皮膚、脂肪連同供應營養的動靜脈轉移至胸部後，將其血管以顯微手術與胸部血管連接，其後需在加護病房監測血管情況，約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3~5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天。</w:t>
                  </w:r>
                </w:p>
                <w:p w:rsidR="0073423A" w:rsidRPr="009322F4" w:rsidRDefault="0073423A" w:rsidP="009322F4">
                  <w:p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ascii="標楷體" w:eastAsia="標楷體" w:hAnsi="標楷體" w:hint="eastAsia"/>
                      <w:b/>
                      <w:sz w:val="22"/>
                      <w:szCs w:val="22"/>
                    </w:rPr>
                    <w:t>＊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是類似手術，利用臀部皮瓣脂肪重建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73423A" w:rsidRPr="009322F4" w:rsidRDefault="0073423A" w:rsidP="009322F4">
                  <w:pPr>
                    <w:numPr>
                      <w:ilvl w:val="0"/>
                      <w:numId w:val="18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觸感佳、自然、對稱、柔軟</w:t>
                  </w:r>
                </w:p>
                <w:p w:rsidR="0073423A" w:rsidRPr="009322F4" w:rsidRDefault="00CC7A3F" w:rsidP="009322F4">
                  <w:pPr>
                    <w:numPr>
                      <w:ilvl w:val="0"/>
                      <w:numId w:val="18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保留腹部肌肉，術後不會有腹部無力現象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8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腹部傷口較不痛、恢復快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8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病人滿意度最高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8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成功率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98%</w:t>
                  </w:r>
                </w:p>
              </w:tc>
              <w:tc>
                <w:tcPr>
                  <w:tcW w:w="3094" w:type="dxa"/>
                  <w:shd w:val="clear" w:color="auto" w:fill="auto"/>
                </w:tcPr>
                <w:p w:rsidR="0073423A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手術及住院時間較長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因顯微手術，術後需臥床休息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3~5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天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部分脂肪壞死約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3~5%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，範圍較小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部分皮瓣壞死機率約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1~2%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傷口發炎約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2~3%</w:t>
                  </w:r>
                </w:p>
                <w:p w:rsidR="00CC7A3F" w:rsidRPr="009322F4" w:rsidRDefault="00CC7A3F" w:rsidP="009322F4">
                  <w:pPr>
                    <w:numPr>
                      <w:ilvl w:val="0"/>
                      <w:numId w:val="19"/>
                    </w:numPr>
                    <w:adjustRightInd w:val="0"/>
                    <w:spacing w:line="0" w:lineRule="atLeast"/>
                    <w:rPr>
                      <w:rFonts w:eastAsia="標楷體" w:hint="eastAsia"/>
                      <w:b/>
                      <w:sz w:val="22"/>
                      <w:szCs w:val="22"/>
                    </w:rPr>
                  </w:pP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疝氣約小於</w:t>
                  </w:r>
                  <w:r w:rsidRPr="009322F4">
                    <w:rPr>
                      <w:rFonts w:eastAsia="標楷體" w:hint="eastAsia"/>
                      <w:b/>
                      <w:sz w:val="22"/>
                      <w:szCs w:val="22"/>
                    </w:rPr>
                    <w:t>1%</w:t>
                  </w:r>
                </w:p>
              </w:tc>
            </w:tr>
          </w:tbl>
          <w:p w:rsidR="00BD1060" w:rsidRDefault="00BD1060" w:rsidP="00307101">
            <w:pPr>
              <w:rPr>
                <w:rFonts w:hint="eastAsia"/>
                <w:noProof/>
              </w:rPr>
            </w:pP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 w:hint="eastAsia"/>
                <w:b/>
                <w:color w:val="0000CC"/>
              </w:rPr>
              <w:t>可能併發症與發生機率及處理方法</w:t>
            </w:r>
            <w:r w:rsidRPr="002E75C4">
              <w:rPr>
                <w:rFonts w:eastAsia="標楷體" w:hint="eastAsia"/>
                <w:b/>
                <w:color w:val="0000CC"/>
              </w:rPr>
              <w:t>(</w:t>
            </w:r>
            <w:r w:rsidRPr="002E75C4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2E75C4">
              <w:rPr>
                <w:rFonts w:eastAsia="標楷體" w:hint="eastAsia"/>
                <w:b/>
                <w:color w:val="0000CC"/>
              </w:rPr>
              <w:t>)</w:t>
            </w:r>
            <w:r w:rsidRPr="002E75C4">
              <w:rPr>
                <w:rFonts w:eastAsia="標楷體" w:hint="eastAsia"/>
                <w:b/>
                <w:color w:val="0000CC"/>
              </w:rPr>
              <w:t>：</w:t>
            </w:r>
          </w:p>
          <w:p w:rsidR="00CE7F87" w:rsidRDefault="00CE7F87" w:rsidP="002E75C4">
            <w:pPr>
              <w:ind w:left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這風險會依病人整體的身體健康狀況與及手術的嚴重程度而異。由於每一個病人都有不同的特殊風險與體質，故病人應於術前告知醫師現在用藥、過去病史和藥物過敏史，以使醫師可採取應有的預防措施，以確保手術順利進行。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義乳置入</w:t>
            </w:r>
            <w:r w:rsidRPr="002E75C4">
              <w:rPr>
                <w:rFonts w:eastAsia="標楷體" w:hint="eastAsia"/>
              </w:rPr>
              <w:t>(</w:t>
            </w:r>
            <w:r w:rsidRPr="002E75C4">
              <w:rPr>
                <w:rFonts w:eastAsia="標楷體" w:hint="eastAsia"/>
              </w:rPr>
              <w:t>或組織擴張器</w:t>
            </w:r>
            <w:r w:rsidRPr="002E75C4">
              <w:rPr>
                <w:rFonts w:eastAsia="標楷體" w:hint="eastAsia"/>
              </w:rPr>
              <w:t>)</w:t>
            </w:r>
            <w:r w:rsidRPr="002E75C4">
              <w:rPr>
                <w:rFonts w:eastAsia="標楷體" w:hint="eastAsia"/>
              </w:rPr>
              <w:t>重建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胸部不對稱</w:t>
            </w:r>
            <w:r w:rsidRPr="002E75C4">
              <w:rPr>
                <w:rFonts w:eastAsia="標楷體" w:hint="eastAsia"/>
              </w:rPr>
              <w:t xml:space="preserve">: </w:t>
            </w:r>
            <w:r w:rsidRPr="002E75C4">
              <w:rPr>
                <w:rFonts w:eastAsia="標楷體" w:hint="eastAsia"/>
              </w:rPr>
              <w:t>約</w:t>
            </w:r>
            <w:r w:rsidRPr="002E75C4">
              <w:rPr>
                <w:rFonts w:eastAsia="標楷體" w:hint="eastAsia"/>
              </w:rPr>
              <w:t xml:space="preserve">21.5%; </w:t>
            </w:r>
            <w:r w:rsidRPr="002E75C4">
              <w:rPr>
                <w:rFonts w:eastAsia="標楷體" w:hint="eastAsia"/>
              </w:rPr>
              <w:t>可能須手術調整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莢膜攣縮</w:t>
            </w:r>
            <w:r w:rsidRPr="002E75C4">
              <w:rPr>
                <w:rFonts w:eastAsia="標楷體" w:hint="eastAsia"/>
              </w:rPr>
              <w:t xml:space="preserve">: </w:t>
            </w:r>
            <w:r w:rsidRPr="002E75C4">
              <w:rPr>
                <w:rFonts w:eastAsia="標楷體" w:hint="eastAsia"/>
              </w:rPr>
              <w:t>五年約</w:t>
            </w:r>
            <w:r w:rsidRPr="002E75C4">
              <w:rPr>
                <w:rFonts w:eastAsia="標楷體" w:hint="eastAsia"/>
              </w:rPr>
              <w:t>30%</w:t>
            </w:r>
            <w:r w:rsidRPr="002E75C4">
              <w:rPr>
                <w:rFonts w:eastAsia="標楷體" w:hint="eastAsia"/>
              </w:rPr>
              <w:t>；嚴重者可能需接受放鬆手術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滲漏</w:t>
            </w:r>
            <w:r w:rsidRPr="002E75C4">
              <w:rPr>
                <w:rFonts w:eastAsia="標楷體" w:hint="eastAsia"/>
              </w:rPr>
              <w:t>: 12.9%</w:t>
            </w:r>
            <w:r w:rsidRPr="002E75C4">
              <w:rPr>
                <w:rFonts w:eastAsia="標楷體" w:hint="eastAsia"/>
              </w:rPr>
              <w:t>；併發有變形者需要更換或取出植入物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感染</w:t>
            </w:r>
            <w:r w:rsidRPr="002E75C4">
              <w:rPr>
                <w:rFonts w:eastAsia="標楷體" w:hint="eastAsia"/>
              </w:rPr>
              <w:t>: 15.8%</w:t>
            </w:r>
            <w:r w:rsidRPr="002E75C4">
              <w:rPr>
                <w:rFonts w:eastAsia="標楷體" w:hint="eastAsia"/>
              </w:rPr>
              <w:t>；輕微者以抗生素治療，嚴重者或持續感染則需取出植入物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傷口癒合緩慢</w:t>
            </w:r>
            <w:r w:rsidRPr="002E75C4">
              <w:rPr>
                <w:rFonts w:eastAsia="標楷體" w:hint="eastAsia"/>
              </w:rPr>
              <w:t xml:space="preserve">: 8.6% </w:t>
            </w:r>
            <w:r w:rsidRPr="002E75C4">
              <w:rPr>
                <w:rFonts w:eastAsia="標楷體" w:hint="eastAsia"/>
              </w:rPr>
              <w:t>；需長期的換藥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局部闊背肌皮瓣</w:t>
            </w:r>
            <w:r w:rsidRPr="002E75C4">
              <w:rPr>
                <w:rFonts w:eastAsia="標楷體" w:hint="eastAsia"/>
              </w:rPr>
              <w:t>(Pedicled LD flap)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血清腫</w:t>
            </w:r>
            <w:r w:rsidRPr="002E75C4">
              <w:rPr>
                <w:rFonts w:eastAsia="標楷體" w:hint="eastAsia"/>
              </w:rPr>
              <w:t xml:space="preserve">(seroma): 10-30%; </w:t>
            </w:r>
            <w:r w:rsidRPr="002E75C4">
              <w:rPr>
                <w:rFonts w:eastAsia="標楷體" w:hint="eastAsia"/>
              </w:rPr>
              <w:t>若發生則須較長期的引流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背部麻或緊</w:t>
            </w:r>
            <w:r w:rsidRPr="002E75C4">
              <w:rPr>
                <w:rFonts w:eastAsia="標楷體" w:hint="eastAsia"/>
              </w:rPr>
              <w:t>: 50%</w:t>
            </w:r>
            <w:r w:rsidRPr="002E75C4">
              <w:rPr>
                <w:rFonts w:eastAsia="標楷體" w:hint="eastAsia"/>
              </w:rPr>
              <w:t>；術後勤勞的復健可改善與降低嚴重度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無法從事粗重工作</w:t>
            </w:r>
            <w:r w:rsidRPr="002E75C4">
              <w:rPr>
                <w:rFonts w:eastAsia="標楷體" w:hint="eastAsia"/>
              </w:rPr>
              <w:t>: 33-39%</w:t>
            </w:r>
          </w:p>
          <w:p w:rsidR="00CE7F87" w:rsidRPr="002E75C4" w:rsidRDefault="00725105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部分</w:t>
            </w:r>
            <w:r w:rsidR="00CE7F87" w:rsidRPr="002E75C4">
              <w:rPr>
                <w:rFonts w:eastAsia="標楷體" w:hint="eastAsia"/>
              </w:rPr>
              <w:t>或全部皮瓣壞死</w:t>
            </w:r>
            <w:r w:rsidR="00CE7F87" w:rsidRPr="002E75C4">
              <w:rPr>
                <w:rFonts w:eastAsia="標楷體" w:hint="eastAsia"/>
              </w:rPr>
              <w:t xml:space="preserve">: &lt; 1%; </w:t>
            </w:r>
            <w:r w:rsidR="00CE7F87" w:rsidRPr="002E75C4">
              <w:rPr>
                <w:rFonts w:eastAsia="標楷體" w:hint="eastAsia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局部橫腹直肌皮瓣重建</w:t>
            </w:r>
            <w:r w:rsidRPr="002E75C4">
              <w:rPr>
                <w:rFonts w:eastAsia="標楷體" w:hint="eastAsia"/>
              </w:rPr>
              <w:t>(Pedicled TRAM flap)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部分脂肪壞死</w:t>
            </w:r>
            <w:r w:rsidRPr="002E75C4">
              <w:rPr>
                <w:rFonts w:eastAsia="標楷體" w:hint="eastAsia"/>
              </w:rPr>
              <w:t>: 7~30%;</w:t>
            </w:r>
            <w:r w:rsidRPr="002E75C4">
              <w:rPr>
                <w:rFonts w:eastAsia="標楷體" w:hint="eastAsia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部分皮瓣壞死</w:t>
            </w:r>
            <w:r w:rsidRPr="002E75C4">
              <w:rPr>
                <w:rFonts w:eastAsia="標楷體"/>
              </w:rPr>
              <w:t>: 3~15%;</w:t>
            </w:r>
            <w:r w:rsidRPr="002E75C4">
              <w:rPr>
                <w:rFonts w:eastAsia="標楷體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腹部後遺症</w:t>
            </w:r>
            <w:r w:rsidRPr="002E75C4">
              <w:rPr>
                <w:rFonts w:eastAsia="標楷體"/>
              </w:rPr>
              <w:t>(</w:t>
            </w:r>
            <w:r w:rsidRPr="002E75C4">
              <w:rPr>
                <w:rFonts w:eastAsia="標楷體"/>
              </w:rPr>
              <w:t>如疝氣、腹部無力</w:t>
            </w:r>
            <w:r w:rsidRPr="002E75C4">
              <w:rPr>
                <w:rFonts w:eastAsia="標楷體"/>
              </w:rPr>
              <w:t xml:space="preserve">): 3~15%; </w:t>
            </w:r>
            <w:r w:rsidRPr="002E75C4">
              <w:rPr>
                <w:rFonts w:eastAsia="標楷體"/>
              </w:rPr>
              <w:t>可能須手術重建腹壁筋膜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腹部較痛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接受深下腹動脈穿通枝皮瓣</w:t>
            </w:r>
            <w:r w:rsidRPr="002E75C4">
              <w:rPr>
                <w:rFonts w:eastAsia="標楷體"/>
              </w:rPr>
              <w:t>(DIEP flap).</w:t>
            </w:r>
            <w:r w:rsidRPr="002E75C4">
              <w:rPr>
                <w:rFonts w:eastAsia="標楷體"/>
              </w:rPr>
              <w:t>移植者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部分脂肪壞死</w:t>
            </w:r>
            <w:r w:rsidRPr="002E75C4">
              <w:rPr>
                <w:rFonts w:eastAsia="標楷體"/>
              </w:rPr>
              <w:t>: 2-3</w:t>
            </w:r>
            <w:r w:rsidRPr="002E75C4">
              <w:rPr>
                <w:rFonts w:eastAsia="標楷體"/>
              </w:rPr>
              <w:t>％</w:t>
            </w:r>
            <w:r w:rsidRPr="002E75C4">
              <w:rPr>
                <w:rFonts w:eastAsia="標楷體"/>
              </w:rPr>
              <w:t xml:space="preserve">; </w:t>
            </w:r>
            <w:r w:rsidRPr="002E75C4">
              <w:rPr>
                <w:rFonts w:eastAsia="標楷體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傷口裂開</w:t>
            </w:r>
            <w:r w:rsidRPr="002E75C4">
              <w:rPr>
                <w:rFonts w:eastAsia="標楷體"/>
              </w:rPr>
              <w:t>: 2-3</w:t>
            </w:r>
            <w:r w:rsidRPr="002E75C4">
              <w:rPr>
                <w:rFonts w:eastAsia="標楷體"/>
              </w:rPr>
              <w:t>％；需長期換藥，可能需清創手術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部分皮瓣壞死</w:t>
            </w:r>
            <w:r w:rsidRPr="002E75C4">
              <w:rPr>
                <w:rFonts w:eastAsia="標楷體"/>
              </w:rPr>
              <w:t>: 1-2</w:t>
            </w:r>
            <w:r w:rsidRPr="002E75C4">
              <w:rPr>
                <w:rFonts w:eastAsia="標楷體"/>
              </w:rPr>
              <w:t>％</w:t>
            </w:r>
            <w:r w:rsidRPr="002E75C4">
              <w:rPr>
                <w:rFonts w:eastAsia="標楷體"/>
              </w:rPr>
              <w:t xml:space="preserve">; </w:t>
            </w:r>
            <w:r w:rsidRPr="002E75C4">
              <w:rPr>
                <w:rFonts w:eastAsia="標楷體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全部皮瓣壞死</w:t>
            </w:r>
            <w:r w:rsidRPr="002E75C4">
              <w:rPr>
                <w:rFonts w:eastAsia="標楷體"/>
              </w:rPr>
              <w:t>: 1-2</w:t>
            </w:r>
            <w:r w:rsidRPr="002E75C4">
              <w:rPr>
                <w:rFonts w:eastAsia="標楷體"/>
              </w:rPr>
              <w:t>％</w:t>
            </w:r>
            <w:r w:rsidRPr="002E75C4">
              <w:rPr>
                <w:rFonts w:eastAsia="標楷體"/>
              </w:rPr>
              <w:t xml:space="preserve">; </w:t>
            </w:r>
            <w:r w:rsidRPr="002E75C4">
              <w:rPr>
                <w:rFonts w:eastAsia="標楷體"/>
              </w:rPr>
              <w:t>可能需清創手術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腹部疝氣</w:t>
            </w:r>
            <w:r w:rsidRPr="002E75C4">
              <w:rPr>
                <w:rFonts w:eastAsia="標楷體"/>
              </w:rPr>
              <w:t>: &lt; 1</w:t>
            </w:r>
            <w:r w:rsidRPr="002E75C4">
              <w:rPr>
                <w:rFonts w:eastAsia="標楷體"/>
              </w:rPr>
              <w:t>％</w:t>
            </w:r>
            <w:r w:rsidRPr="002E75C4">
              <w:rPr>
                <w:rFonts w:eastAsia="標楷體"/>
              </w:rPr>
              <w:t xml:space="preserve">; </w:t>
            </w:r>
            <w:r w:rsidRPr="002E75C4">
              <w:rPr>
                <w:rFonts w:eastAsia="標楷體"/>
              </w:rPr>
              <w:t>可能須手術重建腹壁筋膜</w:t>
            </w:r>
          </w:p>
          <w:p w:rsidR="00CE7F87" w:rsidRPr="00ED04E8" w:rsidRDefault="00CE7F87" w:rsidP="00ED04E8">
            <w:pPr>
              <w:numPr>
                <w:ilvl w:val="0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任何手術皆可能有感染與出血之併發症</w:t>
            </w:r>
            <w:r w:rsidRPr="002E75C4">
              <w:rPr>
                <w:rFonts w:eastAsia="標楷體"/>
              </w:rPr>
              <w:t>;</w:t>
            </w:r>
            <w:r w:rsidRPr="002E75C4">
              <w:rPr>
                <w:rFonts w:eastAsia="標楷體"/>
              </w:rPr>
              <w:t>接受皮瓣移植術者，有可能對血管吻合術中所注</w:t>
            </w:r>
            <w:r w:rsidRPr="00517A2E">
              <w:rPr>
                <w:rFonts w:eastAsia="標楷體"/>
              </w:rPr>
              <w:t>射之促進血液循環藥物過敏而危及生命。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其他偶發病變或併發症。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/>
                <w:b/>
                <w:color w:val="0000CC"/>
              </w:rPr>
              <w:t>替代處置方案：</w:t>
            </w:r>
            <w:r w:rsidR="00FD0529">
              <w:rPr>
                <w:rFonts w:eastAsia="標楷體" w:hint="eastAsia"/>
                <w:b/>
                <w:color w:val="0000CC"/>
              </w:rPr>
              <w:t>穿戴義乳</w:t>
            </w:r>
          </w:p>
          <w:p w:rsidR="00CE7F87" w:rsidRPr="002E75C4" w:rsidRDefault="00CE7F87" w:rsidP="002E75C4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2E75C4">
              <w:rPr>
                <w:rFonts w:eastAsia="標楷體"/>
              </w:rPr>
              <w:t>優點：是可隨己意決定穿戴大小、不需承擔手術風險。</w:t>
            </w:r>
          </w:p>
          <w:p w:rsidR="00CE7F87" w:rsidRPr="002E75C4" w:rsidRDefault="00CE7F87" w:rsidP="002E75C4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2E75C4">
              <w:rPr>
                <w:rFonts w:eastAsia="標楷體"/>
              </w:rPr>
              <w:t>缺點：需每天更替與穿戴，劇烈活動時有走位的可能，義乳表面物與皮膚摩擦易有濕疹，不穿衣服時仍有明顯乳房變形或缺損等等</w:t>
            </w:r>
          </w:p>
          <w:p w:rsidR="00CE7F87" w:rsidRPr="00ED04E8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/>
                <w:b/>
                <w:color w:val="0000CC"/>
              </w:rPr>
              <w:t>未處置之風險：</w:t>
            </w:r>
            <w:r w:rsidRPr="00517A2E">
              <w:rPr>
                <w:rFonts w:eastAsia="標楷體"/>
              </w:rPr>
              <w:t>未選擇乳房重建手術並不會發生風險</w:t>
            </w:r>
            <w:r w:rsidRPr="00ED04E8">
              <w:rPr>
                <w:rFonts w:eastAsia="標楷體" w:hint="eastAsia"/>
              </w:rPr>
              <w:t>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/>
                <w:b/>
                <w:color w:val="0000CC"/>
              </w:rPr>
              <w:t>術後復原期可能出現的問題</w:t>
            </w:r>
            <w:r w:rsidRPr="002E75C4">
              <w:rPr>
                <w:rFonts w:eastAsia="標楷體" w:hint="eastAsia"/>
                <w:b/>
                <w:color w:val="0000CC"/>
              </w:rPr>
              <w:t>：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最不舒服感約於術後</w:t>
            </w:r>
            <w:r w:rsidRPr="002E75C4">
              <w:rPr>
                <w:rFonts w:eastAsia="標楷體"/>
              </w:rPr>
              <w:t>24- 48</w:t>
            </w:r>
            <w:r w:rsidRPr="002E75C4">
              <w:rPr>
                <w:rFonts w:eastAsia="標楷體"/>
              </w:rPr>
              <w:t>小時，爾後慢慢減少。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術後</w:t>
            </w:r>
            <w:r w:rsidRPr="002E75C4">
              <w:rPr>
                <w:rFonts w:eastAsia="標楷體"/>
              </w:rPr>
              <w:t>48</w:t>
            </w:r>
            <w:r w:rsidRPr="002E75C4">
              <w:rPr>
                <w:rFonts w:eastAsia="標楷體"/>
              </w:rPr>
              <w:t>小時，請飲用液體食物如牛乳、果汁或湯。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禁止抽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，請勿聞到二手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，因為尼古丁會造成血管收縮。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重建的乳房會有點腫脹及輕微瘀血，於術後一星期開始消退。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 w:hint="eastAsia"/>
              </w:rPr>
            </w:pPr>
            <w:r w:rsidRPr="002E75C4">
              <w:rPr>
                <w:rFonts w:eastAsia="標楷體"/>
              </w:rPr>
              <w:t>引流管一般於術後</w:t>
            </w:r>
            <w:r w:rsidRPr="002E75C4">
              <w:rPr>
                <w:rFonts w:eastAsia="標楷體"/>
              </w:rPr>
              <w:t>1-2</w:t>
            </w:r>
            <w:r w:rsidRPr="002E75C4">
              <w:rPr>
                <w:rFonts w:eastAsia="標楷體"/>
              </w:rPr>
              <w:t>週，若引流管內液體量大於每天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C"/>
              </w:smartTagPr>
              <w:r w:rsidRPr="002E75C4">
                <w:rPr>
                  <w:rFonts w:eastAsia="標楷體"/>
                </w:rPr>
                <w:t>30C</w:t>
              </w:r>
            </w:smartTag>
            <w:r w:rsidRPr="002E75C4">
              <w:rPr>
                <w:rFonts w:eastAsia="標楷體"/>
              </w:rPr>
              <w:t>.C.</w:t>
            </w:r>
            <w:r w:rsidRPr="002E75C4">
              <w:rPr>
                <w:rFonts w:eastAsia="標楷體"/>
              </w:rPr>
              <w:t>，則需多引流幾天，只要每天記錄引流量及倒掉引流液即可。引流管可在門診</w:t>
            </w:r>
            <w:smartTag w:uri="urn:schemas-microsoft-com:office:smarttags" w:element="PersonName">
              <w:smartTagPr>
                <w:attr w:name="ProductID" w:val="時由"/>
              </w:smartTagPr>
              <w:r w:rsidRPr="002E75C4">
                <w:rPr>
                  <w:rFonts w:eastAsia="標楷體"/>
                </w:rPr>
                <w:t>時由</w:t>
              </w:r>
            </w:smartTag>
            <w:r w:rsidRPr="002E75C4">
              <w:rPr>
                <w:rFonts w:eastAsia="標楷體"/>
              </w:rPr>
              <w:t>醫師拔掉。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 w:hint="eastAsia"/>
              </w:rPr>
            </w:pPr>
            <w:r w:rsidRPr="002E75C4">
              <w:rPr>
                <w:rFonts w:eastAsia="標楷體"/>
              </w:rPr>
              <w:t>傷口上有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2E75C4">
                <w:rPr>
                  <w:rFonts w:eastAsia="標楷體"/>
                </w:rPr>
                <w:t>3M</w:t>
              </w:r>
            </w:smartTag>
            <w:r w:rsidRPr="002E75C4">
              <w:rPr>
                <w:rFonts w:eastAsia="標楷體"/>
              </w:rPr>
              <w:t>透氣膠布，通常不需要換藥，但有時皮膚會癢。接受腹部皮瓣手術者肚臍需擦藥膏，每天二次，肚臍上的線約術後三星期於門診折線。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術後一星期可以淋浴洗澡，若接受腹部皮瓣手術，術後二星期內走路最好彎腰，而且膝蓋彎曲，直到腰部不覺得緊緊的。睡覺時膝蓋可墊</w:t>
            </w:r>
            <w:r w:rsidRPr="002E75C4">
              <w:rPr>
                <w:rFonts w:eastAsia="標楷體"/>
              </w:rPr>
              <w:t>2-3</w:t>
            </w:r>
            <w:r w:rsidRPr="002E75C4">
              <w:rPr>
                <w:rFonts w:eastAsia="標楷體"/>
              </w:rPr>
              <w:t>個枕頭。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患側肩關節，在術後</w:t>
            </w:r>
            <w:r w:rsidRPr="002E75C4">
              <w:rPr>
                <w:rFonts w:eastAsia="標楷體"/>
              </w:rPr>
              <w:t>2</w:t>
            </w:r>
            <w:r w:rsidRPr="002E75C4">
              <w:rPr>
                <w:rFonts w:eastAsia="標楷體"/>
              </w:rPr>
              <w:t>週內勿劇烈運動，尤其是</w:t>
            </w:r>
            <w:r w:rsidRPr="002E75C4">
              <w:rPr>
                <w:rFonts w:eastAsia="標楷體"/>
              </w:rPr>
              <w:t>"</w:t>
            </w:r>
            <w:r w:rsidRPr="002E75C4">
              <w:rPr>
                <w:rFonts w:eastAsia="標楷體"/>
              </w:rPr>
              <w:t>外展</w:t>
            </w:r>
            <w:r w:rsidRPr="002E75C4">
              <w:rPr>
                <w:rFonts w:eastAsia="標楷體"/>
              </w:rPr>
              <w:t>90</w:t>
            </w:r>
            <w:r w:rsidRPr="002E75C4">
              <w:rPr>
                <w:rFonts w:eastAsia="標楷體"/>
              </w:rPr>
              <w:t>度</w:t>
            </w:r>
            <w:r w:rsidRPr="002E75C4">
              <w:rPr>
                <w:rFonts w:eastAsia="標楷體"/>
              </w:rPr>
              <w:t>"</w:t>
            </w:r>
            <w:r w:rsidRPr="002E75C4">
              <w:rPr>
                <w:rFonts w:eastAsia="標楷體"/>
              </w:rPr>
              <w:t>及向身體夾緊。</w:t>
            </w:r>
            <w:r w:rsidRPr="002E75C4">
              <w:rPr>
                <w:rFonts w:eastAsia="標楷體"/>
              </w:rPr>
              <w:t xml:space="preserve"> </w:t>
            </w:r>
          </w:p>
          <w:p w:rsidR="00CE7F87" w:rsidRPr="002E75C4" w:rsidRDefault="00CE7F87" w:rsidP="002E75C4">
            <w:pPr>
              <w:numPr>
                <w:ilvl w:val="0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術後，紗布拿掉後，即可穿胸罩。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E75C4">
              <w:rPr>
                <w:rFonts w:eastAsia="標楷體"/>
                <w:b/>
                <w:color w:val="0000CC"/>
              </w:rPr>
              <w:t>其他補充說明</w:t>
            </w:r>
            <w:r w:rsidRPr="002E75C4">
              <w:rPr>
                <w:rFonts w:eastAsia="標楷體" w:hint="eastAsia"/>
                <w:b/>
                <w:color w:val="0000CC"/>
              </w:rPr>
              <w:t>：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若有下列情形，請於術前主動告知醫師：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有血液凝血功能不良傾向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有糖尿病、高血壓、心臟病、血管硬化等慢性疾病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有疤痕增生體質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正在使用阿斯匹靈、維他命</w:t>
            </w:r>
            <w:r w:rsidRPr="002E75C4">
              <w:rPr>
                <w:rFonts w:eastAsia="標楷體"/>
              </w:rPr>
              <w:t>E</w:t>
            </w:r>
            <w:r w:rsidRPr="002E75C4">
              <w:rPr>
                <w:rFonts w:eastAsia="標楷體"/>
              </w:rPr>
              <w:t>、可邁丁</w:t>
            </w:r>
            <w:r w:rsidRPr="002E75C4">
              <w:rPr>
                <w:rFonts w:eastAsia="標楷體"/>
              </w:rPr>
              <w:t>(Warfarin)</w:t>
            </w:r>
            <w:r w:rsidRPr="002E75C4">
              <w:rPr>
                <w:rFonts w:eastAsia="標楷體"/>
              </w:rPr>
              <w:t>等影響血液凝固的藥物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有吸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、喝酒習慣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有藥物過敏</w:t>
            </w:r>
          </w:p>
          <w:p w:rsidR="00CE7F87" w:rsidRPr="002E75C4" w:rsidRDefault="00CE7F87" w:rsidP="002E75C4">
            <w:pPr>
              <w:numPr>
                <w:ilvl w:val="1"/>
                <w:numId w:val="8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過去有接受手術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有抽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者，最好請先戒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一個月，因抽</w:t>
            </w:r>
            <w:r w:rsidR="007D5020">
              <w:rPr>
                <w:rFonts w:eastAsia="標楷體" w:hint="eastAsia"/>
              </w:rPr>
              <w:t>菸</w:t>
            </w:r>
            <w:r w:rsidRPr="002E75C4">
              <w:rPr>
                <w:rFonts w:eastAsia="標楷體"/>
              </w:rPr>
              <w:t>會抑制血流到皮膚，影響傷口癒合。</w:t>
            </w:r>
          </w:p>
          <w:p w:rsidR="00CE7F87" w:rsidRPr="002E75C4" w:rsidRDefault="00CE7F87" w:rsidP="002E75C4">
            <w:pPr>
              <w:numPr>
                <w:ilvl w:val="1"/>
                <w:numId w:val="5"/>
              </w:numPr>
              <w:rPr>
                <w:rFonts w:eastAsia="標楷體"/>
              </w:rPr>
            </w:pPr>
            <w:r w:rsidRPr="002E75C4">
              <w:rPr>
                <w:rFonts w:eastAsia="標楷體"/>
              </w:rPr>
              <w:t>若有服用抗凝血藥物者，請先和您的內科醫師討論後，停藥</w:t>
            </w:r>
            <w:r w:rsidRPr="002E75C4">
              <w:rPr>
                <w:rFonts w:eastAsia="標楷體"/>
              </w:rPr>
              <w:t>1-2</w:t>
            </w:r>
            <w:r w:rsidRPr="002E75C4">
              <w:rPr>
                <w:rFonts w:eastAsia="標楷體"/>
              </w:rPr>
              <w:t>星期，以免造成凝血異常，影響傷口癒合。</w:t>
            </w:r>
          </w:p>
          <w:p w:rsidR="00CE7F87" w:rsidRDefault="00CE7F87" w:rsidP="002E75C4">
            <w:pPr>
              <w:numPr>
                <w:ilvl w:val="1"/>
                <w:numId w:val="5"/>
              </w:numPr>
              <w:rPr>
                <w:rFonts w:eastAsia="標楷體" w:hint="eastAsia"/>
              </w:rPr>
            </w:pPr>
            <w:r w:rsidRPr="002E75C4">
              <w:rPr>
                <w:rFonts w:eastAsia="標楷體"/>
              </w:rPr>
              <w:t>每次手術費用，均以當次手術為限，如須再次手術或後續治療時，費用將另行採計。</w:t>
            </w:r>
            <w:r w:rsidR="00A3689C" w:rsidRPr="00756721">
              <w:rPr>
                <w:rFonts w:eastAsia="標楷體" w:hint="eastAsia"/>
                <w:highlight w:val="yellow"/>
              </w:rPr>
              <w:t>各</w:t>
            </w:r>
            <w:r w:rsidR="00A3689C">
              <w:rPr>
                <w:rFonts w:eastAsia="標楷體" w:hint="eastAsia"/>
                <w:highlight w:val="yellow"/>
              </w:rPr>
              <w:t>項費用之</w:t>
            </w:r>
            <w:r w:rsidR="00A3689C" w:rsidRPr="00F84BF6">
              <w:rPr>
                <w:rFonts w:eastAsia="標楷體" w:hint="eastAsia"/>
                <w:highlight w:val="yellow"/>
              </w:rPr>
              <w:t>收費項目及金額</w:t>
            </w:r>
            <w:r w:rsidR="00A3689C">
              <w:rPr>
                <w:rFonts w:eastAsia="標楷體" w:hint="eastAsia"/>
                <w:highlight w:val="yellow"/>
              </w:rPr>
              <w:t>，</w:t>
            </w:r>
            <w:r w:rsidR="00A3689C" w:rsidRPr="00F84BF6">
              <w:rPr>
                <w:rFonts w:eastAsia="標楷體" w:hint="eastAsia"/>
                <w:highlight w:val="yellow"/>
              </w:rPr>
              <w:t>均已明確告知。</w:t>
            </w:r>
          </w:p>
          <w:p w:rsidR="00A3689C" w:rsidRPr="00A3689C" w:rsidRDefault="00A3689C" w:rsidP="00A3689C">
            <w:pPr>
              <w:numPr>
                <w:ilvl w:val="1"/>
                <w:numId w:val="5"/>
              </w:numPr>
              <w:rPr>
                <w:rFonts w:eastAsia="標楷體"/>
                <w:highlight w:val="yellow"/>
              </w:rPr>
            </w:pPr>
            <w:r w:rsidRPr="00A3689C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CE7F87" w:rsidRPr="002E75C4" w:rsidRDefault="00CE7F87" w:rsidP="00D2183B">
            <w:pPr>
              <w:numPr>
                <w:ilvl w:val="0"/>
                <w:numId w:val="5"/>
              </w:numPr>
              <w:ind w:left="567" w:hanging="567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(</w:t>
            </w:r>
            <w:r w:rsidRPr="002E75C4">
              <w:rPr>
                <w:rFonts w:eastAsia="標楷體" w:hint="eastAsia"/>
              </w:rPr>
              <w:t>一</w:t>
            </w:r>
            <w:r w:rsidRPr="002E75C4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(</w:t>
            </w:r>
            <w:r w:rsidRPr="002E75C4">
              <w:rPr>
                <w:rFonts w:eastAsia="標楷體" w:hint="eastAsia"/>
              </w:rPr>
              <w:t>二</w:t>
            </w:r>
            <w:r w:rsidRPr="002E75C4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(</w:t>
            </w:r>
            <w:r w:rsidRPr="002E75C4">
              <w:rPr>
                <w:rFonts w:eastAsia="標楷體" w:hint="eastAsia"/>
              </w:rPr>
              <w:t>三</w:t>
            </w:r>
            <w:r w:rsidRPr="002E75C4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</w:p>
          <w:p w:rsidR="00CE7F87" w:rsidRPr="002E75C4" w:rsidRDefault="00CE7F87" w:rsidP="002E75C4">
            <w:pPr>
              <w:ind w:left="480"/>
              <w:rPr>
                <w:rFonts w:eastAsia="標楷體" w:hint="eastAsia"/>
              </w:rPr>
            </w:pP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2E75C4">
              <w:rPr>
                <w:rFonts w:eastAsia="標楷體" w:hint="eastAsia"/>
              </w:rPr>
              <w:t>病人</w:t>
            </w:r>
            <w:r w:rsidRPr="002E75C4">
              <w:rPr>
                <w:rFonts w:eastAsia="標楷體"/>
              </w:rPr>
              <w:t>(</w:t>
            </w:r>
            <w:r w:rsidRPr="002E75C4">
              <w:rPr>
                <w:rFonts w:eastAsia="標楷體" w:hint="eastAsia"/>
              </w:rPr>
              <w:t>或家屬</w:t>
            </w:r>
            <w:r w:rsidRPr="002E75C4">
              <w:rPr>
                <w:rFonts w:eastAsia="標楷體"/>
              </w:rPr>
              <w:t>/</w:t>
            </w:r>
            <w:r w:rsidRPr="002E75C4">
              <w:rPr>
                <w:rFonts w:eastAsia="標楷體" w:hint="eastAsia"/>
              </w:rPr>
              <w:t>法定代理人</w:t>
            </w:r>
            <w:r w:rsidRPr="002E75C4">
              <w:rPr>
                <w:rFonts w:eastAsia="標楷體"/>
              </w:rPr>
              <w:t>)</w:t>
            </w:r>
            <w:r w:rsidRPr="002E75C4">
              <w:rPr>
                <w:rFonts w:eastAsia="標楷體" w:hint="eastAsia"/>
              </w:rPr>
              <w:t>：＿＿＿＿＿＿＿＿（簽章）</w:t>
            </w: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□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我已瞭解上述說明，並同意乳房重建手術（請簽署乳房重建手術同意書）。</w:t>
            </w: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2E75C4">
              <w:rPr>
                <w:rFonts w:eastAsia="標楷體" w:hint="eastAsia"/>
              </w:rPr>
              <w:t>□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我已瞭解上述說明，並拒絕乳房重建手術。</w:t>
            </w: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解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釋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醫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師</w:t>
            </w:r>
            <w:r w:rsidRPr="002E75C4">
              <w:rPr>
                <w:rFonts w:eastAsia="標楷體"/>
              </w:rPr>
              <w:t xml:space="preserve"> </w:t>
            </w:r>
            <w:r w:rsidRPr="002E75C4">
              <w:rPr>
                <w:rFonts w:eastAsia="標楷體" w:hint="eastAsia"/>
              </w:rPr>
              <w:t>：＿＿＿＿＿＿＿＿＿＿＿＿＿＿＿＿（簽章）</w:t>
            </w:r>
          </w:p>
          <w:p w:rsidR="005B7DDF" w:rsidRDefault="006E7B85" w:rsidP="006E7B85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6E7B85" w:rsidRPr="000756AB" w:rsidRDefault="006E7B85" w:rsidP="006E7B85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</w:t>
            </w:r>
            <w:r w:rsidRPr="005B7DDF">
              <w:rPr>
                <w:rFonts w:eastAsia="標楷體" w:hint="eastAsia"/>
                <w:bCs/>
                <w:kern w:val="0"/>
                <w:highlight w:val="yellow"/>
              </w:rPr>
              <w:t>字號：</w:t>
            </w:r>
            <w:r w:rsidR="005B7DDF" w:rsidRPr="005B7DD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6E7B85" w:rsidRPr="000A3E29" w:rsidRDefault="006E7B85" w:rsidP="006E7B85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CE7F87" w:rsidRPr="002E75C4" w:rsidRDefault="00CE7F87" w:rsidP="002E75C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E75C4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CE7F87" w:rsidRPr="002E75C4" w:rsidRDefault="00CE7F87" w:rsidP="00CE7F87">
            <w:pPr>
              <w:rPr>
                <w:rFonts w:hint="eastAsia"/>
                <w:b/>
                <w:bCs/>
              </w:rPr>
            </w:pPr>
          </w:p>
        </w:tc>
      </w:tr>
    </w:tbl>
    <w:p w:rsidR="002E75C4" w:rsidRPr="00CE7F87" w:rsidRDefault="002E75C4">
      <w:pPr>
        <w:rPr>
          <w:rFonts w:eastAsia="標楷體"/>
        </w:rPr>
      </w:pPr>
    </w:p>
    <w:sectPr w:rsidR="002E75C4" w:rsidRPr="00CE7F87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2BF" w:rsidRDefault="00DF02BF" w:rsidP="00CE7F87">
      <w:r>
        <w:separator/>
      </w:r>
    </w:p>
  </w:endnote>
  <w:endnote w:type="continuationSeparator" w:id="0">
    <w:p w:rsidR="00DF02BF" w:rsidRDefault="00DF02BF" w:rsidP="00CE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2BF" w:rsidRDefault="00DF02BF" w:rsidP="00CE7F87">
      <w:r>
        <w:separator/>
      </w:r>
    </w:p>
  </w:footnote>
  <w:footnote w:type="continuationSeparator" w:id="0">
    <w:p w:rsidR="00DF02BF" w:rsidRDefault="00DF02BF" w:rsidP="00CE7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D7" w:rsidRDefault="000C36D7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801067" o:spid="_x0000_s2053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1" w:rsidRDefault="000C36D7" w:rsidP="00CC0DD1">
    <w:pPr>
      <w:pStyle w:val="a3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801068" o:spid="_x0000_s2054" type="#_x0000_t75" style="position:absolute;left:0;text-align:left;margin-left:0;margin-top:0;width:257.75pt;height:257.7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9B3B27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D7" w:rsidRDefault="000C36D7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801066" o:spid="_x0000_s2052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21C"/>
    <w:multiLevelType w:val="hybridMultilevel"/>
    <w:tmpl w:val="E1B201E2"/>
    <w:lvl w:ilvl="0" w:tplc="59684798">
      <w:start w:val="1"/>
      <w:numFmt w:val="taiwaneseCountingThousand"/>
      <w:lvlText w:val="(%1)"/>
      <w:lvlJc w:val="left"/>
      <w:pPr>
        <w:ind w:left="12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9BC3FA9"/>
    <w:multiLevelType w:val="hybridMultilevel"/>
    <w:tmpl w:val="C84ECF1C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EB35AA"/>
    <w:multiLevelType w:val="hybridMultilevel"/>
    <w:tmpl w:val="D4EE61BC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7172C7"/>
    <w:multiLevelType w:val="hybridMultilevel"/>
    <w:tmpl w:val="8990CAD2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5E609D"/>
    <w:multiLevelType w:val="hybridMultilevel"/>
    <w:tmpl w:val="5CF8171A"/>
    <w:lvl w:ilvl="0" w:tplc="1C14917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BD9482C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0210595"/>
    <w:multiLevelType w:val="hybridMultilevel"/>
    <w:tmpl w:val="7EF6420E"/>
    <w:lvl w:ilvl="0" w:tplc="08B46498">
      <w:start w:val="1"/>
      <w:numFmt w:val="taiwaneseCountingThousand"/>
      <w:lvlText w:val="(%1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8FF2611"/>
    <w:multiLevelType w:val="hybridMultilevel"/>
    <w:tmpl w:val="D4903FC2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59684798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47389B"/>
    <w:multiLevelType w:val="hybridMultilevel"/>
    <w:tmpl w:val="8990CAD2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893725"/>
    <w:multiLevelType w:val="hybridMultilevel"/>
    <w:tmpl w:val="0D5AAE74"/>
    <w:lvl w:ilvl="0" w:tplc="1C14917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5709E9"/>
    <w:multiLevelType w:val="hybridMultilevel"/>
    <w:tmpl w:val="CD584EA0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1D733CC"/>
    <w:multiLevelType w:val="hybridMultilevel"/>
    <w:tmpl w:val="D564D4EE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6A35671"/>
    <w:multiLevelType w:val="hybridMultilevel"/>
    <w:tmpl w:val="CCF44E02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C1661BD"/>
    <w:multiLevelType w:val="hybridMultilevel"/>
    <w:tmpl w:val="BD1A0260"/>
    <w:lvl w:ilvl="0" w:tplc="1C149170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6EE5195E"/>
    <w:multiLevelType w:val="hybridMultilevel"/>
    <w:tmpl w:val="1D02428A"/>
    <w:lvl w:ilvl="0" w:tplc="2BDCE60C">
      <w:start w:val="1"/>
      <w:numFmt w:val="taiwaneseCountingThousand"/>
      <w:lvlText w:val="(%1)"/>
      <w:lvlJc w:val="left"/>
      <w:pPr>
        <w:ind w:left="996" w:hanging="51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96206D5"/>
    <w:multiLevelType w:val="multilevel"/>
    <w:tmpl w:val="EC483BF2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F924B05"/>
    <w:multiLevelType w:val="hybridMultilevel"/>
    <w:tmpl w:val="9BA813EC"/>
    <w:lvl w:ilvl="0" w:tplc="951C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15"/>
  </w:num>
  <w:num w:numId="8">
    <w:abstractNumId w:val="7"/>
  </w:num>
  <w:num w:numId="9">
    <w:abstractNumId w:val="16"/>
  </w:num>
  <w:num w:numId="10">
    <w:abstractNumId w:val="17"/>
  </w:num>
  <w:num w:numId="11">
    <w:abstractNumId w:val="0"/>
  </w:num>
  <w:num w:numId="12">
    <w:abstractNumId w:val="14"/>
  </w:num>
  <w:num w:numId="13">
    <w:abstractNumId w:val="18"/>
  </w:num>
  <w:num w:numId="14">
    <w:abstractNumId w:val="13"/>
  </w:num>
  <w:num w:numId="15">
    <w:abstractNumId w:val="5"/>
  </w:num>
  <w:num w:numId="16">
    <w:abstractNumId w:val="4"/>
  </w:num>
  <w:num w:numId="17">
    <w:abstractNumId w:val="10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87"/>
    <w:rsid w:val="00021BA2"/>
    <w:rsid w:val="00027446"/>
    <w:rsid w:val="0006334E"/>
    <w:rsid w:val="000B2B25"/>
    <w:rsid w:val="000C36D7"/>
    <w:rsid w:val="00102D01"/>
    <w:rsid w:val="002E75C4"/>
    <w:rsid w:val="00307101"/>
    <w:rsid w:val="00327A0C"/>
    <w:rsid w:val="003965CF"/>
    <w:rsid w:val="003C56DD"/>
    <w:rsid w:val="004D0C80"/>
    <w:rsid w:val="004F0B9D"/>
    <w:rsid w:val="00517A2E"/>
    <w:rsid w:val="00523F68"/>
    <w:rsid w:val="005551FC"/>
    <w:rsid w:val="005B293D"/>
    <w:rsid w:val="005B7DDF"/>
    <w:rsid w:val="005D78D3"/>
    <w:rsid w:val="0062126F"/>
    <w:rsid w:val="00627426"/>
    <w:rsid w:val="006956D6"/>
    <w:rsid w:val="006E4707"/>
    <w:rsid w:val="006E7B85"/>
    <w:rsid w:val="00725105"/>
    <w:rsid w:val="0073423A"/>
    <w:rsid w:val="0073435F"/>
    <w:rsid w:val="007951C3"/>
    <w:rsid w:val="007D5020"/>
    <w:rsid w:val="0081367D"/>
    <w:rsid w:val="008D2738"/>
    <w:rsid w:val="00910A80"/>
    <w:rsid w:val="009322F4"/>
    <w:rsid w:val="00971CE6"/>
    <w:rsid w:val="009A4011"/>
    <w:rsid w:val="009B3B27"/>
    <w:rsid w:val="00A3689C"/>
    <w:rsid w:val="00A7317D"/>
    <w:rsid w:val="00A96D6A"/>
    <w:rsid w:val="00B221CB"/>
    <w:rsid w:val="00B53F65"/>
    <w:rsid w:val="00B544F2"/>
    <w:rsid w:val="00BA04C2"/>
    <w:rsid w:val="00BD1060"/>
    <w:rsid w:val="00BE730D"/>
    <w:rsid w:val="00C5795D"/>
    <w:rsid w:val="00CA401D"/>
    <w:rsid w:val="00CA4401"/>
    <w:rsid w:val="00CC0DD1"/>
    <w:rsid w:val="00CC7A3F"/>
    <w:rsid w:val="00CE7F87"/>
    <w:rsid w:val="00CF1375"/>
    <w:rsid w:val="00D2183B"/>
    <w:rsid w:val="00DF02BF"/>
    <w:rsid w:val="00DF0980"/>
    <w:rsid w:val="00E03E76"/>
    <w:rsid w:val="00E74181"/>
    <w:rsid w:val="00EC25AB"/>
    <w:rsid w:val="00ED04E8"/>
    <w:rsid w:val="00F30190"/>
    <w:rsid w:val="00F53E87"/>
    <w:rsid w:val="00F620A4"/>
    <w:rsid w:val="00F87088"/>
    <w:rsid w:val="00FC0A71"/>
    <w:rsid w:val="00FD0529"/>
    <w:rsid w:val="00FE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79BBDCA-DC24-4C50-82AD-DBB15719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F8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CE7F87"/>
    <w:rPr>
      <w:kern w:val="2"/>
    </w:rPr>
  </w:style>
  <w:style w:type="paragraph" w:styleId="a5">
    <w:name w:val="footer"/>
    <w:basedOn w:val="a"/>
    <w:link w:val="a6"/>
    <w:uiPriority w:val="99"/>
    <w:unhideWhenUsed/>
    <w:rsid w:val="00CE7F8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CE7F87"/>
    <w:rPr>
      <w:kern w:val="2"/>
    </w:rPr>
  </w:style>
  <w:style w:type="table" w:styleId="a7">
    <w:name w:val="Table Grid"/>
    <w:basedOn w:val="a1"/>
    <w:rsid w:val="00CE7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7A2E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517A2E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745</Words>
  <Characters>4250</Characters>
  <Application>Microsoft Office Word</Application>
  <DocSecurity>0</DocSecurity>
  <Lines>35</Lines>
  <Paragraphs>9</Paragraphs>
  <ScaleCrop>false</ScaleCrop>
  <Company>cgmh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2014-04-29T07:39:00Z</cp:lastPrinted>
  <dcterms:created xsi:type="dcterms:W3CDTF">2025-02-08T10:00:00Z</dcterms:created>
  <dcterms:modified xsi:type="dcterms:W3CDTF">2025-02-08T10:00:00Z</dcterms:modified>
</cp:coreProperties>
</file>