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EDC" w:rsidRPr="0076613F" w:rsidRDefault="006E2EDC" w:rsidP="006E2EDC">
      <w:pPr>
        <w:pageBreakBefore/>
        <w:snapToGrid w:val="0"/>
        <w:spacing w:afterLines="50" w:after="180" w:line="360" w:lineRule="auto"/>
        <w:jc w:val="center"/>
        <w:rPr>
          <w:rFonts w:ascii="標楷體" w:eastAsia="標楷體" w:hAnsi="標楷體"/>
          <w:sz w:val="40"/>
        </w:rPr>
      </w:pPr>
      <w:r w:rsidRPr="002E6737">
        <w:rPr>
          <w:rFonts w:ascii="標楷體" w:eastAsia="標楷體" w:hAnsi="標楷體" w:hint="eastAsia"/>
          <w:sz w:val="40"/>
          <w:u w:val="single"/>
        </w:rPr>
        <w:t xml:space="preserve">　　　</w:t>
      </w:r>
      <w:r w:rsidRPr="0076613F">
        <w:rPr>
          <w:rFonts w:ascii="標楷體" w:eastAsia="標楷體" w:hAnsi="標楷體" w:hint="eastAsia"/>
          <w:sz w:val="40"/>
        </w:rPr>
        <w:t>直轄市、縣(市)中低收入戶數及人數按年齡別分編製說明</w:t>
      </w:r>
    </w:p>
    <w:p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一、統計範圍及對象：凡經直轄市、縣(市)政府核定有案之中低收入戶，均為統計對象。</w:t>
      </w:r>
    </w:p>
    <w:p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二、統計標準時間：以3月底、6月底、9月底、12月底之事實為準。</w:t>
      </w:r>
    </w:p>
    <w:p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三、分類標準：</w:t>
      </w:r>
      <w:r w:rsidRPr="0076613F">
        <w:rPr>
          <w:rFonts w:ascii="標楷體" w:eastAsia="標楷體" w:hAnsi="標楷體" w:hint="eastAsia"/>
          <w:szCs w:val="24"/>
        </w:rPr>
        <w:t>橫項依「鄉鎮市區別」及「性別」分；縱項</w:t>
      </w:r>
      <w:r w:rsidRPr="0076613F">
        <w:rPr>
          <w:rFonts w:ascii="標楷體" w:eastAsia="標楷體" w:hAnsi="標楷體" w:hint="eastAsia"/>
        </w:rPr>
        <w:t>依「戶數」及「人數/年齡別」分。</w:t>
      </w:r>
    </w:p>
    <w:p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四、統計項目定義：</w:t>
      </w:r>
    </w:p>
    <w:p w:rsidR="006E2EDC" w:rsidRPr="0076613F" w:rsidRDefault="006E2EDC" w:rsidP="006E2ED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(一)中低收入戶：係指經申請戶籍所在地直轄市、縣(市)主管機關審核認定，符合家庭總收入，平均分配全家人口，每人每月不超過最低生活費1.5倍，且家庭財產未超過中央、直轄市主管機關公告之當年度一定金額者。</w:t>
      </w:r>
    </w:p>
    <w:p w:rsidR="006E2EDC" w:rsidRPr="0076613F" w:rsidRDefault="006E2EDC" w:rsidP="006E2ED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/>
        </w:rPr>
        <w:t>(</w:t>
      </w:r>
      <w:r w:rsidRPr="0076613F">
        <w:rPr>
          <w:rFonts w:ascii="標楷體" w:eastAsia="標楷體" w:hAnsi="標楷體" w:hint="eastAsia"/>
        </w:rPr>
        <w:t>二</w:t>
      </w:r>
      <w:r w:rsidRPr="0076613F">
        <w:rPr>
          <w:rFonts w:ascii="標楷體" w:eastAsia="標楷體" w:hAnsi="標楷體"/>
        </w:rPr>
        <w:t>)</w:t>
      </w:r>
      <w:r w:rsidRPr="0076613F">
        <w:rPr>
          <w:rFonts w:ascii="標楷體" w:eastAsia="標楷體" w:hAnsi="標楷體" w:hint="eastAsia"/>
        </w:rPr>
        <w:t>戶數之性別：以戶長為統計對象。</w:t>
      </w:r>
    </w:p>
    <w:p w:rsidR="006E2EDC" w:rsidRPr="0076613F" w:rsidRDefault="006E2EDC" w:rsidP="006E2ED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/>
        </w:rPr>
        <w:t>(</w:t>
      </w:r>
      <w:r w:rsidRPr="0076613F">
        <w:rPr>
          <w:rFonts w:ascii="標楷體" w:eastAsia="標楷體" w:hAnsi="標楷體" w:hint="eastAsia"/>
        </w:rPr>
        <w:t>二</w:t>
      </w:r>
      <w:r w:rsidRPr="0076613F">
        <w:rPr>
          <w:rFonts w:ascii="標楷體" w:eastAsia="標楷體" w:hAnsi="標楷體"/>
        </w:rPr>
        <w:t>)</w:t>
      </w:r>
      <w:r w:rsidRPr="0076613F">
        <w:rPr>
          <w:rFonts w:ascii="標楷體" w:eastAsia="標楷體" w:hAnsi="標楷體" w:hint="eastAsia"/>
        </w:rPr>
        <w:t>中低收入戶人數年齡分組：年齡按實足年齡計列。</w:t>
      </w:r>
    </w:p>
    <w:p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五、資料蒐集方法及編製程序：依據各公所登記為中低收入戶之戶數及人數按年齡別分資料彙編。</w:t>
      </w:r>
    </w:p>
    <w:p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六、編送對象：本表編製2份，於完成會核程序並經</w:t>
      </w:r>
      <w:r w:rsidR="00EA089E" w:rsidRPr="0076613F">
        <w:rPr>
          <w:rFonts w:ascii="標楷體" w:eastAsia="標楷體" w:hAnsi="標楷體" w:hint="eastAsia"/>
        </w:rPr>
        <w:t>機關首長</w:t>
      </w:r>
      <w:r w:rsidRPr="0076613F">
        <w:rPr>
          <w:rFonts w:ascii="標楷體" w:eastAsia="標楷體" w:hAnsi="標楷體" w:hint="eastAsia"/>
        </w:rPr>
        <w:t>核章後，1份送主計處（室），1份自存外，應由網際網路線上傳送至衛生福利部統計處資料庫。</w:t>
      </w:r>
    </w:p>
    <w:p w:rsidR="006E2EDC" w:rsidRPr="0041684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</w:p>
    <w:p w:rsidR="006E2EDC" w:rsidRPr="00B77552" w:rsidRDefault="006E2EDC" w:rsidP="006E2EDC"/>
    <w:p w:rsidR="00393445" w:rsidRPr="006E2EDC" w:rsidRDefault="00393445" w:rsidP="008F1809">
      <w:bookmarkStart w:id="0" w:name="_GoBack"/>
      <w:bookmarkEnd w:id="0"/>
    </w:p>
    <w:sectPr w:rsidR="00393445" w:rsidRPr="006E2EDC" w:rsidSect="00F832F1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2F8" w:rsidRDefault="000E22F8" w:rsidP="006E2EDC">
      <w:r>
        <w:separator/>
      </w:r>
    </w:p>
  </w:endnote>
  <w:endnote w:type="continuationSeparator" w:id="0">
    <w:p w:rsidR="000E22F8" w:rsidRDefault="000E22F8" w:rsidP="006E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2F8" w:rsidRDefault="000E22F8" w:rsidP="006E2EDC">
      <w:r>
        <w:separator/>
      </w:r>
    </w:p>
  </w:footnote>
  <w:footnote w:type="continuationSeparator" w:id="0">
    <w:p w:rsidR="000E22F8" w:rsidRDefault="000E22F8" w:rsidP="006E2E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F5"/>
    <w:rsid w:val="000E22F8"/>
    <w:rsid w:val="00224D73"/>
    <w:rsid w:val="002E6737"/>
    <w:rsid w:val="00393445"/>
    <w:rsid w:val="003E6B04"/>
    <w:rsid w:val="005B7DB7"/>
    <w:rsid w:val="006E2EDC"/>
    <w:rsid w:val="0076613F"/>
    <w:rsid w:val="008F1809"/>
    <w:rsid w:val="009E50FD"/>
    <w:rsid w:val="00C10CF5"/>
    <w:rsid w:val="00EA089E"/>
    <w:rsid w:val="00F8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2939FE-897F-4EEE-9682-0BF6FFFA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6E2ED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6E2ED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6</cp:revision>
  <dcterms:created xsi:type="dcterms:W3CDTF">2015-12-01T12:22:00Z</dcterms:created>
  <dcterms:modified xsi:type="dcterms:W3CDTF">2019-05-17T07:56:00Z</dcterms:modified>
</cp:coreProperties>
</file>