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724" w:rsidRDefault="00425C29">
      <w:pPr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6"/>
      <w:bookmarkStart w:id="2" w:name="OLE_LINK12"/>
      <w:bookmarkStart w:id="3" w:name="OLE_LINK5"/>
      <w:bookmarkStart w:id="4" w:name="OLE_LINK1"/>
      <w:bookmarkStart w:id="5" w:name="OLE_LINK2"/>
      <w:bookmarkStart w:id="6" w:name="OLE_LINK8"/>
      <w:bookmarkStart w:id="7" w:name="OLE_LINK15"/>
      <w:bookmarkEnd w:id="0"/>
      <w:r>
        <w:rPr>
          <w:rFonts w:ascii="標楷體" w:eastAsia="標楷體" w:hAnsi="標楷體"/>
          <w:sz w:val="40"/>
          <w:u w:val="single"/>
        </w:rPr>
        <w:t xml:space="preserve">　　　　</w:t>
      </w:r>
      <w:r>
        <w:rPr>
          <w:rFonts w:ascii="標楷體" w:eastAsia="標楷體" w:hAnsi="標楷體"/>
          <w:sz w:val="40"/>
        </w:rPr>
        <w:t>直轄市、縣(市)遊民處理情形編製說明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一、統計範圍及對象：凡直轄市、縣(市)內經報案或查報之遊民及處理事項，</w:t>
      </w:r>
      <w:proofErr w:type="gramStart"/>
      <w:r>
        <w:rPr>
          <w:rFonts w:ascii="標楷體" w:eastAsia="標楷體" w:hAnsi="標楷體"/>
        </w:rPr>
        <w:t>均為統計</w:t>
      </w:r>
      <w:proofErr w:type="gramEnd"/>
      <w:r>
        <w:rPr>
          <w:rFonts w:ascii="標楷體" w:eastAsia="標楷體" w:hAnsi="標楷體"/>
        </w:rPr>
        <w:t>對象；服務統計包含</w:t>
      </w:r>
      <w:r>
        <w:rPr>
          <w:rFonts w:ascii="標楷體" w:eastAsia="標楷體" w:hAnsi="標楷體"/>
          <w:kern w:val="0"/>
          <w:szCs w:val="24"/>
        </w:rPr>
        <w:t>自辦、委託、中央及地方政府補助民間團體辦理提供之相關服務</w:t>
      </w:r>
      <w:r>
        <w:rPr>
          <w:rFonts w:ascii="標楷體" w:eastAsia="標楷體" w:hAnsi="標楷體"/>
        </w:rPr>
        <w:t>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二、統計標準時間：</w:t>
      </w:r>
    </w:p>
    <w:p w:rsidR="00B53724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3A65E9">
        <w:rPr>
          <w:rFonts w:ascii="標楷體" w:eastAsia="標楷體" w:hAnsi="標楷體"/>
          <w:color w:val="FF0000"/>
          <w:u w:val="single"/>
        </w:rPr>
        <w:t>(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一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)季報：</w:t>
      </w:r>
      <w:r>
        <w:rPr>
          <w:rFonts w:ascii="標楷體" w:eastAsia="標楷體" w:hAnsi="標楷體"/>
        </w:rPr>
        <w:t>動態資料第1季以1至3月、第2季以4至6月、第3季以7至9月、第4季以10至12月之事實為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；靜態資料以3月底、6月底、9月底、12月底之事實為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。</w:t>
      </w:r>
    </w:p>
    <w:p w:rsidR="00B53724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  <w:color w:val="0000FF"/>
          <w:u w:val="single"/>
        </w:rPr>
      </w:pPr>
      <w:r w:rsidRPr="003A65E9">
        <w:rPr>
          <w:rFonts w:ascii="標楷體" w:eastAsia="標楷體" w:hAnsi="標楷體"/>
          <w:color w:val="FF0000"/>
          <w:u w:val="single"/>
        </w:rPr>
        <w:t>(二)年報：以當年1至12月之事實為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準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。</w:t>
      </w:r>
    </w:p>
    <w:p w:rsidR="00B53724" w:rsidRPr="003B1636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</w:t>
      </w:r>
      <w:r w:rsidRPr="003B1636">
        <w:rPr>
          <w:rFonts w:ascii="標楷體" w:eastAsia="標楷體" w:hAnsi="標楷體"/>
        </w:rPr>
        <w:t>分類標準：</w:t>
      </w:r>
      <w:proofErr w:type="gramStart"/>
      <w:r w:rsidRPr="003B1636">
        <w:rPr>
          <w:rFonts w:ascii="標楷體" w:eastAsia="標楷體" w:hAnsi="標楷體"/>
          <w:szCs w:val="24"/>
        </w:rPr>
        <w:t>橫項依</w:t>
      </w:r>
      <w:proofErr w:type="gramEnd"/>
      <w:r w:rsidRPr="003B1636">
        <w:rPr>
          <w:rFonts w:ascii="標楷體" w:eastAsia="標楷體" w:hAnsi="標楷體"/>
          <w:szCs w:val="24"/>
        </w:rPr>
        <w:t>「性別」分；</w:t>
      </w:r>
      <w:proofErr w:type="gramStart"/>
      <w:r w:rsidRPr="003B1636">
        <w:rPr>
          <w:rFonts w:ascii="標楷體" w:eastAsia="標楷體" w:hAnsi="標楷體"/>
          <w:szCs w:val="24"/>
        </w:rPr>
        <w:t>縱項依</w:t>
      </w:r>
      <w:proofErr w:type="gramEnd"/>
      <w:r w:rsidRPr="003B1636">
        <w:rPr>
          <w:rFonts w:ascii="標楷體" w:eastAsia="標楷體" w:hAnsi="標楷體"/>
          <w:szCs w:val="24"/>
        </w:rPr>
        <w:t>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查報</w:t>
      </w:r>
      <w:r w:rsidRPr="003B1636">
        <w:rPr>
          <w:rFonts w:ascii="標楷體" w:eastAsia="標楷體" w:hAnsi="標楷體"/>
          <w:kern w:val="0"/>
          <w:szCs w:val="24"/>
        </w:rPr>
        <w:t>未列冊</w:t>
      </w:r>
      <w:r w:rsidRPr="003B1636">
        <w:rPr>
          <w:rFonts w:ascii="標楷體" w:eastAsia="標楷體" w:hAnsi="標楷體"/>
          <w:szCs w:val="24"/>
        </w:rPr>
        <w:t>遊民人數」、「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受理報案或查報遊民處理案數」、「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</w:t>
      </w:r>
      <w:proofErr w:type="gramStart"/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冊遊民人數</w:t>
      </w:r>
      <w:r w:rsidRPr="003B1636">
        <w:rPr>
          <w:rFonts w:ascii="標楷體" w:eastAsia="標楷體" w:hAnsi="標楷體"/>
          <w:szCs w:val="24"/>
        </w:rPr>
        <w:t>」及「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處理遊民情形」分。</w:t>
      </w:r>
    </w:p>
    <w:p w:rsidR="00B53724" w:rsidRPr="003B1636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 w:rsidRPr="003B1636">
        <w:rPr>
          <w:rFonts w:ascii="標楷體" w:eastAsia="標楷體" w:hAnsi="標楷體"/>
        </w:rPr>
        <w:t>四、統計項目定義：</w:t>
      </w:r>
    </w:p>
    <w:p w:rsidR="00B53724" w:rsidRPr="003B1636" w:rsidRDefault="00425C29">
      <w:pPr>
        <w:snapToGrid w:val="0"/>
        <w:spacing w:line="360" w:lineRule="auto"/>
        <w:ind w:left="732" w:hanging="480"/>
        <w:rPr>
          <w:rFonts w:ascii="標楷體" w:eastAsia="標楷體" w:hAnsi="標楷體"/>
        </w:rPr>
      </w:pPr>
      <w:r w:rsidRPr="003B1636">
        <w:rPr>
          <w:rFonts w:ascii="標楷體" w:eastAsia="標楷體" w:hAnsi="標楷體"/>
        </w:rPr>
        <w:t>(一)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受理報案或查報遊民處理案數：係包含民眾報案及直轄市、縣(市)政府各局（處）、公立醫院及私立醫療院所、自行求助及其他來源通報的遊民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(含疑似個案)</w:t>
      </w:r>
      <w:r w:rsidRPr="003B1636">
        <w:rPr>
          <w:rFonts w:ascii="標楷體" w:eastAsia="標楷體" w:hAnsi="標楷體"/>
          <w:kern w:val="0"/>
          <w:szCs w:val="24"/>
        </w:rPr>
        <w:t>案件數。</w:t>
      </w:r>
    </w:p>
    <w:p w:rsidR="00B53724" w:rsidRPr="003B1636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color w:val="0000FF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(二)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查報未列冊遊民人數：</w:t>
      </w:r>
      <w:r w:rsidR="0054473E" w:rsidRPr="003B1636">
        <w:rPr>
          <w:rFonts w:ascii="標楷體" w:eastAsia="標楷體" w:hAnsi="標楷體"/>
          <w:kern w:val="0"/>
          <w:szCs w:val="24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受理報案或主動查報之遊民案件，經</w:t>
      </w:r>
      <w:proofErr w:type="gramStart"/>
      <w:r w:rsidRPr="003B1636">
        <w:rPr>
          <w:rFonts w:ascii="標楷體" w:eastAsia="標楷體" w:hAnsi="標楷體"/>
          <w:kern w:val="0"/>
          <w:szCs w:val="24"/>
        </w:rPr>
        <w:t>面訪確有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流浪事實，但因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個案</w:t>
      </w:r>
      <w:r w:rsidRPr="003B1636">
        <w:rPr>
          <w:rFonts w:ascii="標楷體" w:eastAsia="標楷體" w:hAnsi="標楷體"/>
          <w:kern w:val="0"/>
          <w:szCs w:val="24"/>
        </w:rPr>
        <w:t>婉拒服務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</w:t>
      </w:r>
      <w:proofErr w:type="gramStart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含面</w:t>
      </w:r>
      <w:proofErr w:type="gramEnd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訪後失聯)</w:t>
      </w:r>
      <w:r w:rsidRPr="003B1636">
        <w:rPr>
          <w:rFonts w:ascii="標楷體" w:eastAsia="標楷體" w:hAnsi="標楷體"/>
          <w:kern w:val="0"/>
          <w:szCs w:val="24"/>
        </w:rPr>
        <w:t>或其他原因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(如已返回戶籍地)當季(年)底尚</w:t>
      </w:r>
      <w:r w:rsidRPr="003B1636">
        <w:rPr>
          <w:rFonts w:ascii="標楷體" w:eastAsia="標楷體" w:hAnsi="標楷體"/>
          <w:kern w:val="0"/>
          <w:szCs w:val="24"/>
        </w:rPr>
        <w:t>未列冊之人數。</w:t>
      </w:r>
    </w:p>
    <w:p w:rsidR="00B53724" w:rsidRPr="003B1636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(三)</w:t>
      </w:r>
      <w:r w:rsidR="0054473E" w:rsidRPr="003B1636">
        <w:rPr>
          <w:rFonts w:ascii="標楷體" w:eastAsia="標楷體" w:hAnsi="標楷體"/>
          <w:color w:val="FF0000"/>
          <w:szCs w:val="24"/>
        </w:rPr>
        <w:t>本</w:t>
      </w:r>
      <w:proofErr w:type="gramStart"/>
      <w:r w:rsidR="0054473E" w:rsidRPr="003B1636">
        <w:rPr>
          <w:rFonts w:ascii="標楷體" w:eastAsia="標楷體" w:hAnsi="標楷體"/>
          <w:color w:val="FF0000"/>
          <w:szCs w:val="24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遊民人數：</w:t>
      </w:r>
      <w:r w:rsidR="0054473E" w:rsidRPr="003B1636">
        <w:rPr>
          <w:rFonts w:ascii="標楷體" w:eastAsia="標楷體" w:hAnsi="標楷體"/>
          <w:kern w:val="0"/>
          <w:szCs w:val="24"/>
        </w:rPr>
        <w:t>本</w:t>
      </w:r>
      <w:proofErr w:type="gramStart"/>
      <w:r w:rsidR="0054473E" w:rsidRPr="003B1636">
        <w:rPr>
          <w:rFonts w:ascii="標楷體" w:eastAsia="標楷體" w:hAnsi="標楷體"/>
          <w:kern w:val="0"/>
          <w:szCs w:val="24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管理並提供相關服務之遊民人數。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1.街頭遊民人數：</w:t>
      </w:r>
      <w:r w:rsidRPr="003B1636">
        <w:rPr>
          <w:rFonts w:ascii="標楷體" w:eastAsia="標楷體" w:hAnsi="標楷體"/>
          <w:kern w:val="0"/>
        </w:rPr>
        <w:t>經常性露宿街頭、公共場所或居無定所之列冊遊民人數</w:t>
      </w:r>
      <w:r w:rsidRPr="003B1636"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3.身心障礙者：係指領有身心障礙證明，或</w:t>
      </w:r>
      <w:proofErr w:type="gramStart"/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未具身障</w:t>
      </w:r>
      <w:proofErr w:type="gramEnd"/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資格惟經評估其</w:t>
      </w:r>
      <w:r>
        <w:rPr>
          <w:rFonts w:ascii="標楷體" w:eastAsia="標楷體" w:hAnsi="標楷體"/>
          <w:kern w:val="0"/>
          <w:szCs w:val="24"/>
        </w:rPr>
        <w:t>行為或外觀疑似為身心障礙者。</w:t>
      </w:r>
    </w:p>
    <w:p w:rsidR="00B53724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(四)關懷服務：</w:t>
      </w:r>
      <w:r>
        <w:rPr>
          <w:rFonts w:ascii="標楷體" w:eastAsia="標楷體" w:hAnsi="標楷體"/>
          <w:strike/>
          <w:kern w:val="0"/>
          <w:szCs w:val="24"/>
        </w:rPr>
        <w:br/>
      </w:r>
      <w:bookmarkStart w:id="8" w:name="OLE_LINK7"/>
      <w:bookmarkStart w:id="9" w:name="OLE_LINK9"/>
      <w:bookmarkStart w:id="10" w:name="OLE_LINK11"/>
      <w:bookmarkStart w:id="11" w:name="OLE_LINK13"/>
      <w:bookmarkStart w:id="12" w:name="OLE_LINK16"/>
      <w:bookmarkEnd w:id="1"/>
      <w:bookmarkEnd w:id="2"/>
      <w:bookmarkEnd w:id="7"/>
      <w:r>
        <w:rPr>
          <w:rFonts w:ascii="標楷體" w:eastAsia="標楷體" w:hAnsi="標楷體"/>
          <w:kern w:val="0"/>
          <w:szCs w:val="24"/>
        </w:rPr>
        <w:lastRenderedPageBreak/>
        <w:t>1.餐食服務：提供便當、餐券或供應熱食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、飲用水</w:t>
      </w:r>
      <w:r>
        <w:rPr>
          <w:rFonts w:ascii="標楷體" w:eastAsia="標楷體" w:hAnsi="標楷體"/>
          <w:kern w:val="0"/>
          <w:szCs w:val="24"/>
        </w:rPr>
        <w:t>等服務。</w:t>
      </w:r>
    </w:p>
    <w:p w:rsidR="00B53724" w:rsidRDefault="00425C29">
      <w:pPr>
        <w:snapToGrid w:val="0"/>
        <w:spacing w:line="360" w:lineRule="auto"/>
        <w:ind w:left="718" w:hanging="1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</w:t>
      </w:r>
      <w:r w:rsidRPr="007113D4">
        <w:rPr>
          <w:rFonts w:ascii="標楷體" w:eastAsia="標楷體" w:hAnsi="標楷體"/>
          <w:color w:val="FF0000"/>
          <w:kern w:val="0"/>
          <w:szCs w:val="24"/>
        </w:rPr>
        <w:t>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物資協助</w:t>
      </w:r>
      <w:r>
        <w:rPr>
          <w:rFonts w:ascii="標楷體" w:eastAsia="標楷體" w:hAnsi="標楷體"/>
          <w:kern w:val="0"/>
          <w:szCs w:val="24"/>
        </w:rPr>
        <w:t>：提供衣物、睡袋、鞋子、泡麵、餅乾或其他生活所需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日常民生</w:t>
      </w:r>
      <w:r>
        <w:rPr>
          <w:rFonts w:ascii="標楷體" w:eastAsia="標楷體" w:hAnsi="標楷體"/>
          <w:kern w:val="0"/>
          <w:szCs w:val="24"/>
        </w:rPr>
        <w:t>物資。</w:t>
      </w:r>
    </w:p>
    <w:p w:rsidR="00B53724" w:rsidRDefault="00425C29">
      <w:pPr>
        <w:snapToGrid w:val="0"/>
        <w:spacing w:line="360" w:lineRule="auto"/>
        <w:ind w:left="717" w:hanging="19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盥洗服務</w:t>
      </w:r>
      <w:r>
        <w:rPr>
          <w:rFonts w:ascii="標楷體" w:eastAsia="標楷體" w:hAnsi="標楷體"/>
          <w:kern w:val="0"/>
          <w:szCs w:val="24"/>
        </w:rPr>
        <w:t>：提供沐浴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(車)</w:t>
      </w:r>
      <w:r>
        <w:rPr>
          <w:rFonts w:ascii="標楷體" w:eastAsia="標楷體" w:hAnsi="標楷體"/>
          <w:kern w:val="0"/>
          <w:szCs w:val="24"/>
        </w:rPr>
        <w:t>設施、盥洗（含洗衣）設備及理髮服務。</w:t>
      </w:r>
      <w:bookmarkEnd w:id="3"/>
    </w:p>
    <w:p w:rsidR="00B53724" w:rsidRDefault="00425C29">
      <w:pPr>
        <w:snapToGrid w:val="0"/>
        <w:spacing w:line="360" w:lineRule="auto"/>
        <w:ind w:left="718" w:hanging="34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4.訪視服務：提供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走動式(由人員至個案經常出沒地點)或定點</w:t>
      </w:r>
      <w:r>
        <w:rPr>
          <w:rFonts w:ascii="標楷體" w:eastAsia="標楷體" w:hAnsi="標楷體"/>
          <w:kern w:val="0"/>
          <w:szCs w:val="24"/>
        </w:rPr>
        <w:t>外展服務(主動至遊民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聚集</w:t>
      </w:r>
      <w:r>
        <w:rPr>
          <w:rFonts w:ascii="標楷體" w:eastAsia="標楷體" w:hAnsi="標楷體"/>
          <w:kern w:val="0"/>
          <w:szCs w:val="24"/>
        </w:rPr>
        <w:t>的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熱點</w:t>
      </w:r>
      <w:r>
        <w:rPr>
          <w:rFonts w:ascii="標楷體" w:eastAsia="標楷體" w:hAnsi="標楷體"/>
          <w:kern w:val="0"/>
          <w:szCs w:val="24"/>
        </w:rPr>
        <w:t>)、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提供</w:t>
      </w:r>
      <w:r>
        <w:rPr>
          <w:rFonts w:ascii="標楷體" w:eastAsia="標楷體" w:hAnsi="標楷體"/>
          <w:kern w:val="0"/>
          <w:szCs w:val="24"/>
        </w:rPr>
        <w:t>面訪及電訪等關懷訪視服務。</w:t>
      </w:r>
      <w:bookmarkEnd w:id="4"/>
      <w:bookmarkEnd w:id="5"/>
    </w:p>
    <w:p w:rsidR="00B53724" w:rsidRDefault="00425C29">
      <w:pPr>
        <w:snapToGrid w:val="0"/>
        <w:spacing w:line="360" w:lineRule="auto"/>
        <w:ind w:left="720" w:hanging="48"/>
        <w:rPr>
          <w:rFonts w:ascii="標楷體" w:eastAsia="標楷體" w:hAnsi="標楷體"/>
          <w:kern w:val="0"/>
          <w:szCs w:val="24"/>
        </w:rPr>
      </w:pPr>
      <w:bookmarkStart w:id="13" w:name="OLE_LINK3_副本_1"/>
      <w:bookmarkStart w:id="14" w:name="OLE_LINK4"/>
      <w:bookmarkEnd w:id="13"/>
      <w:r>
        <w:rPr>
          <w:rFonts w:ascii="標楷體" w:eastAsia="標楷體" w:hAnsi="標楷體"/>
          <w:kern w:val="0"/>
          <w:szCs w:val="24"/>
        </w:rPr>
        <w:t>5.年節活動：包含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縣市政府(含協力團體)於</w:t>
      </w:r>
      <w:r>
        <w:rPr>
          <w:rFonts w:ascii="標楷體" w:eastAsia="標楷體" w:hAnsi="標楷體"/>
          <w:kern w:val="0"/>
          <w:szCs w:val="24"/>
        </w:rPr>
        <w:t>春節、端午節、中秋節、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重陽節及尾牙等年節辦理活動之受益服務人次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48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(五)提供或轉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 xml:space="preserve">福利服務： 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1.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返家協助</w:t>
      </w:r>
      <w:r>
        <w:rPr>
          <w:rFonts w:ascii="標楷體" w:eastAsia="標楷體" w:hAnsi="標楷體"/>
          <w:kern w:val="0"/>
          <w:szCs w:val="24"/>
        </w:rPr>
        <w:t>：協助返回親屬住所或原住所居住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(含提供外縣市個案川資)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協助</w:t>
      </w:r>
      <w:r w:rsidRPr="00BA58E7">
        <w:rPr>
          <w:rFonts w:ascii="標楷體" w:eastAsia="標楷體" w:hAnsi="標楷體"/>
          <w:kern w:val="0"/>
          <w:szCs w:val="24"/>
        </w:rPr>
        <w:t>申請及提供社會福利服務</w:t>
      </w:r>
      <w:r>
        <w:rPr>
          <w:rFonts w:ascii="標楷體" w:eastAsia="標楷體" w:hAnsi="標楷體"/>
          <w:kern w:val="0"/>
          <w:szCs w:val="24"/>
        </w:rPr>
        <w:t>：協助申辦身心障礙</w:t>
      </w:r>
      <w:r w:rsidR="00D714BB" w:rsidRPr="00230813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證明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或協助接受身障鑑定程序;協助辦理</w:t>
      </w:r>
      <w:r>
        <w:rPr>
          <w:rFonts w:ascii="標楷體" w:eastAsia="標楷體" w:hAnsi="標楷體"/>
          <w:kern w:val="0"/>
          <w:szCs w:val="24"/>
        </w:rPr>
        <w:t>低、中低收入戶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資格或提供</w:t>
      </w:r>
      <w:r>
        <w:rPr>
          <w:rFonts w:ascii="標楷體" w:eastAsia="標楷體" w:hAnsi="標楷體"/>
          <w:kern w:val="0"/>
          <w:szCs w:val="24"/>
        </w:rPr>
        <w:t>急難救助等現金給付；轉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法律服務（含消債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、債務協商或代償等</w:t>
      </w:r>
      <w:r>
        <w:rPr>
          <w:rFonts w:ascii="標楷體" w:eastAsia="標楷體" w:hAnsi="標楷體"/>
          <w:kern w:val="0"/>
          <w:szCs w:val="24"/>
        </w:rPr>
        <w:t>）、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安排個案接受</w:t>
      </w:r>
      <w:r>
        <w:rPr>
          <w:rFonts w:ascii="標楷體" w:eastAsia="標楷體" w:hAnsi="標楷體"/>
          <w:kern w:val="0"/>
          <w:szCs w:val="24"/>
        </w:rPr>
        <w:t>心理諮商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(治療)及支持性同儕團體及</w:t>
      </w:r>
      <w:r>
        <w:rPr>
          <w:rFonts w:ascii="標楷體" w:eastAsia="標楷體" w:hAnsi="標楷體"/>
          <w:kern w:val="0"/>
          <w:szCs w:val="24"/>
        </w:rPr>
        <w:t>其他福利服務。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媒合就業或提供職業訓練</w:t>
      </w:r>
      <w:r>
        <w:rPr>
          <w:rFonts w:ascii="標楷體" w:eastAsia="標楷體" w:hAnsi="標楷體"/>
          <w:kern w:val="0"/>
          <w:szCs w:val="24"/>
        </w:rPr>
        <w:t>：包含就業輔導、職業訓練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或提供</w:t>
      </w:r>
      <w:r>
        <w:rPr>
          <w:rFonts w:ascii="標楷體" w:eastAsia="標楷體" w:hAnsi="標楷體"/>
          <w:color w:val="000000"/>
          <w:kern w:val="0"/>
          <w:szCs w:val="24"/>
        </w:rPr>
        <w:t>以</w:t>
      </w:r>
      <w:r>
        <w:rPr>
          <w:rFonts w:ascii="標楷體" w:eastAsia="標楷體" w:hAnsi="標楷體"/>
          <w:kern w:val="0"/>
          <w:szCs w:val="24"/>
        </w:rPr>
        <w:t>工代賑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或職場見習</w:t>
      </w:r>
      <w:r>
        <w:rPr>
          <w:rFonts w:ascii="標楷體" w:eastAsia="標楷體" w:hAnsi="標楷體"/>
          <w:kern w:val="0"/>
          <w:szCs w:val="24"/>
        </w:rPr>
        <w:t>等相關就業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(含就職準備)</w:t>
      </w:r>
      <w:r>
        <w:rPr>
          <w:rFonts w:ascii="標楷體" w:eastAsia="標楷體" w:hAnsi="標楷體"/>
          <w:kern w:val="0"/>
          <w:szCs w:val="24"/>
        </w:rPr>
        <w:t>服務。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租屋輔導(提供補貼或中繼住宅)</w:t>
      </w:r>
      <w:r>
        <w:rPr>
          <w:rFonts w:ascii="標楷體" w:eastAsia="標楷體" w:hAnsi="標楷體"/>
          <w:kern w:val="0"/>
          <w:szCs w:val="24"/>
        </w:rPr>
        <w:t>：輔導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遊民個案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進行</w:t>
      </w:r>
      <w:r>
        <w:rPr>
          <w:rFonts w:ascii="標楷體" w:eastAsia="標楷體" w:hAnsi="標楷體"/>
          <w:kern w:val="0"/>
          <w:szCs w:val="24"/>
        </w:rPr>
        <w:t>租屋自立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之相關居住(準備)服務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5.醫療服務：協助或陪同就醫(門診及住院)、支付醫療費用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及申請長照</w:t>
      </w:r>
      <w:r>
        <w:rPr>
          <w:rFonts w:ascii="標楷體" w:eastAsia="標楷體" w:hAnsi="標楷體"/>
          <w:kern w:val="0"/>
          <w:szCs w:val="24"/>
        </w:rPr>
        <w:t>等服務。</w:t>
      </w:r>
    </w:p>
    <w:p w:rsidR="00B53724" w:rsidRDefault="00425C29">
      <w:pPr>
        <w:snapToGrid w:val="0"/>
        <w:spacing w:line="360" w:lineRule="auto"/>
        <w:ind w:left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(六)收容情形：每協助1人入所，計1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人次</w:t>
      </w:r>
      <w:r>
        <w:rPr>
          <w:rFonts w:ascii="標楷體" w:eastAsia="標楷體" w:hAnsi="標楷體"/>
          <w:kern w:val="0"/>
          <w:szCs w:val="24"/>
        </w:rPr>
        <w:t>。若有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同一遊民個案</w:t>
      </w:r>
      <w:r>
        <w:rPr>
          <w:rFonts w:ascii="標楷體" w:eastAsia="標楷體" w:hAnsi="標楷體"/>
          <w:kern w:val="0"/>
          <w:szCs w:val="24"/>
        </w:rPr>
        <w:t>離開收容單位又重新入所，則可再計算1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人次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1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遊民收容單位：含公立及公辦民營遊民收容所</w:t>
      </w:r>
      <w:r>
        <w:rPr>
          <w:rFonts w:ascii="標楷體" w:eastAsia="標楷體" w:hAnsi="標楷體"/>
          <w:color w:val="C9211E"/>
          <w:kern w:val="0"/>
          <w:szCs w:val="24"/>
        </w:rPr>
        <w:t>或</w:t>
      </w:r>
      <w:r>
        <w:rPr>
          <w:rFonts w:ascii="標楷體" w:eastAsia="標楷體" w:hAnsi="標楷體"/>
          <w:kern w:val="0"/>
          <w:szCs w:val="24"/>
        </w:rPr>
        <w:t>補助民間辦理之遊民收容單位，例如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:屏東縣遊民收容所(流星花園)等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2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精神</w:t>
      </w:r>
      <w:r w:rsidR="002C313E"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醫事機構</w:t>
      </w:r>
      <w:r>
        <w:rPr>
          <w:rFonts w:ascii="標楷體" w:eastAsia="標楷體" w:hAnsi="標楷體"/>
          <w:kern w:val="0"/>
          <w:szCs w:val="24"/>
        </w:rPr>
        <w:t>：轉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公私立精神醫療院所治療(含強制住院、急性及慢性病房)</w:t>
      </w:r>
      <w:r w:rsidR="002C313E">
        <w:rPr>
          <w:rFonts w:ascii="標楷體" w:eastAsia="標楷體" w:hAnsi="標楷體"/>
          <w:kern w:val="0"/>
          <w:szCs w:val="24"/>
        </w:rPr>
        <w:t>及入住精神復健機</w:t>
      </w:r>
      <w:r w:rsidR="002C313E">
        <w:rPr>
          <w:rFonts w:ascii="標楷體" w:eastAsia="標楷體" w:hAnsi="標楷體" w:hint="eastAsia"/>
          <w:kern w:val="0"/>
          <w:szCs w:val="24"/>
        </w:rPr>
        <w:t>構</w:t>
      </w:r>
      <w:r w:rsidR="002C313E"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或精神護理之家</w:t>
      </w:r>
      <w:r>
        <w:rPr>
          <w:rFonts w:ascii="標楷體" w:eastAsia="標楷體" w:hAnsi="標楷體"/>
          <w:kern w:val="0"/>
          <w:szCs w:val="24"/>
        </w:rPr>
        <w:t>，如康復之家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、桃園療養院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3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老人</w:t>
      </w:r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安養</w:t>
      </w:r>
      <w:r>
        <w:rPr>
          <w:rFonts w:ascii="標楷體" w:eastAsia="標楷體" w:hAnsi="標楷體"/>
          <w:kern w:val="0"/>
          <w:szCs w:val="24"/>
        </w:rPr>
        <w:t>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</w:t>
      </w:r>
      <w:r>
        <w:rPr>
          <w:rFonts w:ascii="標楷體" w:eastAsia="標楷體" w:hAnsi="標楷體"/>
          <w:kern w:val="0"/>
          <w:szCs w:val="24"/>
        </w:rPr>
        <w:t>立案</w:t>
      </w:r>
      <w:r w:rsidRPr="00092DB8">
        <w:rPr>
          <w:rFonts w:ascii="標楷體" w:eastAsia="標楷體" w:hAnsi="標楷體"/>
          <w:color w:val="C9211E"/>
          <w:kern w:val="0"/>
          <w:szCs w:val="24"/>
          <w:u w:val="single"/>
        </w:rPr>
        <w:t>之</w:t>
      </w:r>
      <w:r>
        <w:rPr>
          <w:rFonts w:ascii="標楷體" w:eastAsia="標楷體" w:hAnsi="標楷體"/>
          <w:kern w:val="0"/>
          <w:szCs w:val="24"/>
        </w:rPr>
        <w:t>公私立老人安養機構收容，例如</w:t>
      </w:r>
      <w:r w:rsidR="00D50F11" w:rsidRPr="00D50F11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：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仁愛之家、</w:t>
      </w:r>
      <w:proofErr w:type="spellStart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縣/市私立安養中心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color w:val="C9211E"/>
        </w:rPr>
      </w:pPr>
      <w:r w:rsidRPr="0085240A">
        <w:rPr>
          <w:color w:val="FF0000"/>
        </w:rPr>
        <w:t>4</w:t>
      </w:r>
      <w:r w:rsidR="003B1636">
        <w:rPr>
          <w:rFonts w:hint="eastAsia"/>
          <w:color w:val="FF0000"/>
        </w:rPr>
        <w:t>.</w:t>
      </w:r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轉</w:t>
      </w:r>
      <w:proofErr w:type="gramStart"/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介</w:t>
      </w:r>
      <w:proofErr w:type="gramEnd"/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老人長期照顧機構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:指轉</w:t>
      </w:r>
      <w:proofErr w:type="gramStart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依老人福利法立案之老人長期照顧</w:t>
      </w:r>
      <w:r w:rsidR="002C31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(長期照顧型、養護型</w:t>
      </w:r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及失智照顧型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)</w:t>
      </w:r>
      <w:r w:rsidR="00034B64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收容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5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一般護理之家：指轉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立案公私一般護理之家收容，例如衛生</w:t>
      </w:r>
      <w:proofErr w:type="gramStart"/>
      <w:r>
        <w:rPr>
          <w:rFonts w:ascii="標楷體" w:eastAsia="標楷體" w:hAnsi="標楷體"/>
          <w:kern w:val="0"/>
          <w:szCs w:val="24"/>
        </w:rPr>
        <w:t>福利部樂</w:t>
      </w:r>
      <w:proofErr w:type="gramEnd"/>
      <w:r>
        <w:rPr>
          <w:rFonts w:ascii="標楷體" w:eastAsia="標楷體" w:hAnsi="標楷體"/>
          <w:kern w:val="0"/>
          <w:szCs w:val="24"/>
        </w:rPr>
        <w:t>生療養院附設護理之家</w:t>
      </w:r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、私立</w:t>
      </w:r>
      <w:proofErr w:type="spellStart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護理之家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6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身心障礙福利機構：指轉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</w:t>
      </w:r>
      <w:r>
        <w:rPr>
          <w:rFonts w:ascii="標楷體" w:eastAsia="標楷體" w:hAnsi="標楷體"/>
          <w:color w:val="C9211E"/>
          <w:kern w:val="0"/>
          <w:szCs w:val="24"/>
        </w:rPr>
        <w:t>之</w:t>
      </w:r>
      <w:r>
        <w:rPr>
          <w:rFonts w:ascii="標楷體" w:eastAsia="標楷體" w:hAnsi="標楷體"/>
          <w:kern w:val="0"/>
          <w:szCs w:val="24"/>
        </w:rPr>
        <w:t>公私立身心障礙福利機構收容</w:t>
      </w:r>
      <w:r w:rsidRPr="00282FC0">
        <w:rPr>
          <w:rFonts w:ascii="標楷體" w:eastAsia="標楷體" w:hAnsi="標楷體"/>
          <w:color w:val="FF0000"/>
          <w:kern w:val="0"/>
          <w:szCs w:val="24"/>
          <w:u w:val="single"/>
        </w:rPr>
        <w:t>，例如:教養院、社區居住家園。</w:t>
      </w:r>
    </w:p>
    <w:p w:rsidR="00B53724" w:rsidRDefault="00425C29">
      <w:pPr>
        <w:snapToGrid w:val="0"/>
        <w:spacing w:line="360" w:lineRule="auto"/>
        <w:ind w:left="960" w:hanging="240"/>
        <w:rPr>
          <w:color w:val="C9211E"/>
        </w:rPr>
      </w:pPr>
      <w:bookmarkStart w:id="15" w:name="OLE_LINK10"/>
      <w:bookmarkStart w:id="16" w:name="OLE_LINK14"/>
      <w:bookmarkStart w:id="17" w:name="OLE_LINK17"/>
      <w:bookmarkEnd w:id="8"/>
      <w:bookmarkEnd w:id="9"/>
      <w:bookmarkEnd w:id="10"/>
      <w:bookmarkEnd w:id="11"/>
      <w:bookmarkEnd w:id="12"/>
      <w:r w:rsidRPr="0085240A">
        <w:rPr>
          <w:rFonts w:ascii="標楷體" w:eastAsia="標楷體" w:hAnsi="標楷體"/>
          <w:color w:val="FF0000"/>
          <w:kern w:val="0"/>
          <w:szCs w:val="24"/>
        </w:rPr>
        <w:lastRenderedPageBreak/>
        <w:t>7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長期照顧</w:t>
      </w:r>
      <w:r w:rsidR="0054473E" w:rsidRPr="00811C70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服務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機構:</w:t>
      </w:r>
      <w:r w:rsidR="00034B64"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指轉</w:t>
      </w:r>
      <w:proofErr w:type="gramStart"/>
      <w:r w:rsidR="00034B64"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依長期照顧服務法</w:t>
      </w:r>
      <w:r w:rsidR="00034B64"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立案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之公私立長期照顧服務機構</w:t>
      </w:r>
      <w:r w:rsidR="00034B64"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收容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，例如:綜合/住宿長照機構。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8.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其他收容單位：非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僅</w:t>
      </w:r>
      <w:r>
        <w:rPr>
          <w:rFonts w:ascii="標楷體" w:eastAsia="標楷體" w:hAnsi="標楷體"/>
          <w:kern w:val="0"/>
          <w:szCs w:val="24"/>
        </w:rPr>
        <w:t>以提供住所為主要收容目的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(另提供支持服務)</w:t>
      </w:r>
      <w:r>
        <w:rPr>
          <w:rFonts w:ascii="標楷體" w:eastAsia="標楷體" w:hAnsi="標楷體"/>
          <w:kern w:val="0"/>
          <w:szCs w:val="24"/>
        </w:rPr>
        <w:t>之相關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社會福利機構</w:t>
      </w:r>
      <w:r>
        <w:rPr>
          <w:rFonts w:ascii="標楷體" w:eastAsia="標楷體" w:hAnsi="標楷體"/>
          <w:kern w:val="0"/>
          <w:szCs w:val="24"/>
        </w:rPr>
        <w:t>（住所）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或針對特殊議題(毒癮、藥癮、酒癮等)個案提供之收容服務，例如:基督教晨曦會戒毒村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(七</w:t>
      </w:r>
      <w:proofErr w:type="gramStart"/>
      <w:r>
        <w:rPr>
          <w:rFonts w:ascii="標楷體" w:eastAsia="標楷體" w:hAnsi="標楷體"/>
          <w:kern w:val="0"/>
          <w:szCs w:val="24"/>
        </w:rPr>
        <w:t>）</w:t>
      </w:r>
      <w:proofErr w:type="gramEnd"/>
      <w:r>
        <w:rPr>
          <w:rFonts w:ascii="標楷體" w:eastAsia="標楷體" w:hAnsi="標楷體"/>
          <w:kern w:val="0"/>
          <w:szCs w:val="24"/>
        </w:rPr>
        <w:t>因故死亡：僅計算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已列冊居無定所個案</w:t>
      </w:r>
      <w:r>
        <w:rPr>
          <w:rFonts w:ascii="標楷體" w:eastAsia="標楷體" w:hAnsi="標楷體"/>
          <w:kern w:val="0"/>
          <w:szCs w:val="24"/>
        </w:rPr>
        <w:t>或未列冊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(如路倒、身分不明)</w:t>
      </w:r>
      <w:r>
        <w:rPr>
          <w:rFonts w:ascii="標楷體" w:eastAsia="標楷體" w:hAnsi="標楷體"/>
          <w:kern w:val="0"/>
          <w:szCs w:val="24"/>
        </w:rPr>
        <w:t>之遊民死亡人數。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五、資料蒐集方法及編製程序：依據本府辦理收容遊民暨處理情形登記資料彙編。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</w:rPr>
        <w:t>六、編送對象：</w:t>
      </w:r>
      <w:proofErr w:type="gramStart"/>
      <w:r>
        <w:rPr>
          <w:rFonts w:ascii="標楷體" w:eastAsia="標楷體" w:hAnsi="標楷體"/>
        </w:rPr>
        <w:t>本表編製</w:t>
      </w:r>
      <w:proofErr w:type="gramEnd"/>
      <w:r>
        <w:rPr>
          <w:rFonts w:ascii="標楷體" w:eastAsia="標楷體" w:hAnsi="標楷體"/>
        </w:rPr>
        <w:t>2份，1份送主計處，1份</w:t>
      </w:r>
      <w:proofErr w:type="gramStart"/>
      <w:r>
        <w:rPr>
          <w:rFonts w:ascii="標楷體" w:eastAsia="標楷體" w:hAnsi="標楷體"/>
        </w:rPr>
        <w:t>自存</w:t>
      </w:r>
      <w:proofErr w:type="gramEnd"/>
      <w:r>
        <w:rPr>
          <w:rFonts w:ascii="標楷體" w:eastAsia="標楷體" w:hAnsi="標楷體"/>
        </w:rPr>
        <w:t>外，</w:t>
      </w:r>
      <w:bookmarkStart w:id="18" w:name="_GoBack"/>
      <w:bookmarkEnd w:id="18"/>
      <w:r>
        <w:rPr>
          <w:rFonts w:ascii="標楷體" w:eastAsia="標楷體" w:hAnsi="標楷體"/>
        </w:rPr>
        <w:t>應由</w:t>
      </w:r>
      <w:proofErr w:type="gramStart"/>
      <w:r>
        <w:rPr>
          <w:rFonts w:ascii="標楷體" w:eastAsia="標楷體" w:hAnsi="標楷體"/>
        </w:rPr>
        <w:t>網際網路線上傳</w:t>
      </w:r>
      <w:proofErr w:type="gramEnd"/>
      <w:r>
        <w:rPr>
          <w:rFonts w:ascii="標楷體" w:eastAsia="標楷體" w:hAnsi="標楷體"/>
        </w:rPr>
        <w:t>送至衛生福利部統計處資料庫。</w:t>
      </w:r>
      <w:bookmarkEnd w:id="6"/>
      <w:bookmarkEnd w:id="14"/>
      <w:bookmarkEnd w:id="15"/>
      <w:bookmarkEnd w:id="16"/>
      <w:bookmarkEnd w:id="17"/>
    </w:p>
    <w:sectPr w:rsidR="00B53724">
      <w:pgSz w:w="16838" w:h="11906" w:orient="landscape"/>
      <w:pgMar w:top="1134" w:right="900" w:bottom="1134" w:left="993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BBC" w:rsidRDefault="00FF3BBC"/>
  </w:endnote>
  <w:endnote w:type="continuationSeparator" w:id="0">
    <w:p w:rsidR="00FF3BBC" w:rsidRDefault="00FF3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思源宋體">
    <w:panose1 w:val="00000000000000000000"/>
    <w:charset w:val="88"/>
    <w:family w:val="roman"/>
    <w:notTrueType/>
    <w:pitch w:val="variable"/>
    <w:sig w:usb0="30000287" w:usb1="2BDF3C10" w:usb2="00000016" w:usb3="00000000" w:csb0="003A01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思源黑體">
    <w:panose1 w:val="00000000000000000000"/>
    <w:charset w:val="88"/>
    <w:family w:val="swiss"/>
    <w:notTrueType/>
    <w:pitch w:val="variable"/>
    <w:sig w:usb0="30000287" w:usb1="2BDF3C10" w:usb2="00000016" w:usb3="00000000" w:csb0="003A0107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BBC" w:rsidRDefault="00FF3BBC"/>
  </w:footnote>
  <w:footnote w:type="continuationSeparator" w:id="0">
    <w:p w:rsidR="00FF3BBC" w:rsidRDefault="00FF3B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24"/>
    <w:rsid w:val="00027AF3"/>
    <w:rsid w:val="00034B64"/>
    <w:rsid w:val="00060B77"/>
    <w:rsid w:val="00092DB8"/>
    <w:rsid w:val="0013462D"/>
    <w:rsid w:val="00230813"/>
    <w:rsid w:val="00240DDA"/>
    <w:rsid w:val="00282FC0"/>
    <w:rsid w:val="002C313E"/>
    <w:rsid w:val="003A65E9"/>
    <w:rsid w:val="003B1636"/>
    <w:rsid w:val="00425C29"/>
    <w:rsid w:val="0054473E"/>
    <w:rsid w:val="00596DD2"/>
    <w:rsid w:val="00644E8C"/>
    <w:rsid w:val="007113D4"/>
    <w:rsid w:val="007423C6"/>
    <w:rsid w:val="007B61FD"/>
    <w:rsid w:val="007B7C86"/>
    <w:rsid w:val="00811C70"/>
    <w:rsid w:val="0085240A"/>
    <w:rsid w:val="008758AF"/>
    <w:rsid w:val="00983048"/>
    <w:rsid w:val="00987CB5"/>
    <w:rsid w:val="009A247E"/>
    <w:rsid w:val="00B53724"/>
    <w:rsid w:val="00BA58E7"/>
    <w:rsid w:val="00C51860"/>
    <w:rsid w:val="00D33AFD"/>
    <w:rsid w:val="00D50F11"/>
    <w:rsid w:val="00D6195C"/>
    <w:rsid w:val="00D714BB"/>
    <w:rsid w:val="00D810F6"/>
    <w:rsid w:val="00EB2554"/>
    <w:rsid w:val="00F664B5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CFEFAF-C531-465F-A913-F23544BF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167"/>
    <w:pPr>
      <w:widowControl w:val="0"/>
    </w:pPr>
    <w:rPr>
      <w:rFonts w:ascii="Times New Roman" w:hAnsi="Times New Roman" w:cs="Times New Roman"/>
      <w:szCs w:val="20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思源宋體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頁首 字元"/>
    <w:basedOn w:val="a2"/>
    <w:link w:val="a6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2"/>
    <w:link w:val="a8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a2"/>
    <w:link w:val="aa"/>
    <w:uiPriority w:val="99"/>
    <w:semiHidden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b">
    <w:name w:val="List"/>
    <w:basedOn w:val="a1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link w:val="a7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link w:val="a9"/>
    <w:uiPriority w:val="99"/>
    <w:semiHidden/>
    <w:unhideWhenUsed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57D47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社會救助及社工司古登儒</dc:creator>
  <dc:description/>
  <cp:lastModifiedBy>統計處蕭永興</cp:lastModifiedBy>
  <cp:revision>10</cp:revision>
  <cp:lastPrinted>2024-08-19T09:55:00Z</cp:lastPrinted>
  <dcterms:created xsi:type="dcterms:W3CDTF">2024-10-17T07:20:00Z</dcterms:created>
  <dcterms:modified xsi:type="dcterms:W3CDTF">2024-12-27T07:43:00Z</dcterms:modified>
  <dc:language>zh-TW</dc:language>
</cp:coreProperties>
</file>