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02" w:rsidRPr="00F0799B" w:rsidRDefault="003C3437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bookmarkStart w:id="4" w:name="OLE_LINK4"/>
      <w:bookmarkStart w:id="5" w:name="OLE_LINK6"/>
      <w:r w:rsidRPr="00F0799B">
        <w:rPr>
          <w:rFonts w:ascii="標楷體" w:eastAsia="標楷體" w:hAnsi="標楷體" w:hint="eastAsia"/>
          <w:sz w:val="40"/>
        </w:rPr>
        <w:t>脆弱</w:t>
      </w:r>
      <w:r w:rsidR="000F1B02" w:rsidRPr="00F0799B">
        <w:rPr>
          <w:rFonts w:ascii="標楷體" w:eastAsia="標楷體" w:hAnsi="標楷體"/>
          <w:sz w:val="40"/>
        </w:rPr>
        <w:t>家庭關懷輔導處遇服務執行概況編製說明</w:t>
      </w:r>
    </w:p>
    <w:p w:rsidR="000F1B02" w:rsidRPr="00BF1151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一、統計範圍及對象：</w:t>
      </w:r>
      <w:r w:rsidR="006A7F07" w:rsidRPr="00F0799B">
        <w:rPr>
          <w:rFonts w:ascii="標楷體" w:eastAsia="標楷體" w:hAnsi="標楷體" w:hint="eastAsia"/>
        </w:rPr>
        <w:t>凡直轄市、縣(市)</w:t>
      </w:r>
      <w:r w:rsidRPr="00F0799B">
        <w:rPr>
          <w:rFonts w:ascii="標楷體" w:eastAsia="標楷體" w:hAnsi="標楷體" w:hint="eastAsia"/>
        </w:rPr>
        <w:t>依據</w:t>
      </w:r>
      <w:r w:rsidR="003C3437" w:rsidRPr="00F0799B">
        <w:rPr>
          <w:rFonts w:ascii="標楷體" w:eastAsia="標楷體" w:hAnsi="標楷體" w:hint="eastAsia"/>
        </w:rPr>
        <w:t>兒童及少年福利與權益保障法第54條</w:t>
      </w:r>
      <w:r w:rsidR="00AA4A3F" w:rsidRPr="00F0799B">
        <w:rPr>
          <w:rFonts w:ascii="標楷體" w:eastAsia="標楷體" w:hAnsi="標楷體" w:hint="eastAsia"/>
        </w:rPr>
        <w:t>及強化社會安全網計畫</w:t>
      </w:r>
      <w:r w:rsidR="00A75B64" w:rsidRPr="00BF1151">
        <w:rPr>
          <w:rFonts w:eastAsia="標楷體"/>
        </w:rPr>
        <w:t>，對接獲通報脆弱家庭案件</w:t>
      </w:r>
      <w:r w:rsidRPr="00BF1151">
        <w:rPr>
          <w:rFonts w:ascii="標楷體" w:eastAsia="標楷體" w:hAnsi="標楷體" w:hint="eastAsia"/>
        </w:rPr>
        <w:t>，均為統計對象。</w:t>
      </w:r>
    </w:p>
    <w:p w:rsidR="000C70FD" w:rsidRDefault="000F1B02" w:rsidP="00BB1749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BF1151">
        <w:rPr>
          <w:rFonts w:ascii="標楷體" w:eastAsia="標楷體" w:hAnsi="標楷體" w:hint="eastAsia"/>
        </w:rPr>
        <w:t>二、統計標準時間：</w:t>
      </w:r>
      <w:bookmarkStart w:id="6" w:name="_Hlk85208365"/>
    </w:p>
    <w:p w:rsidR="000C70FD" w:rsidRPr="00171DD2" w:rsidRDefault="000C70FD" w:rsidP="000C70FD">
      <w:pPr>
        <w:snapToGrid w:val="0"/>
        <w:spacing w:line="440" w:lineRule="exact"/>
        <w:ind w:leftChars="100" w:left="850" w:hangingChars="254" w:hanging="610"/>
        <w:jc w:val="both"/>
        <w:rPr>
          <w:rFonts w:ascii="標楷體" w:eastAsia="標楷體" w:hAnsi="標楷體"/>
          <w:color w:val="FF0000"/>
          <w:u w:val="single"/>
        </w:rPr>
      </w:pPr>
      <w:r>
        <w:rPr>
          <w:rFonts w:ascii="標楷體" w:eastAsia="標楷體" w:hAnsi="標楷體"/>
          <w:color w:val="FF0000"/>
          <w:u w:val="single"/>
        </w:rPr>
        <w:t>(</w:t>
      </w:r>
      <w:r>
        <w:rPr>
          <w:rFonts w:ascii="標楷體" w:eastAsia="標楷體" w:hAnsi="標楷體" w:hint="eastAsia"/>
          <w:color w:val="FF0000"/>
          <w:u w:val="single"/>
        </w:rPr>
        <w:t>一</w:t>
      </w:r>
      <w:r>
        <w:rPr>
          <w:rFonts w:ascii="標楷體" w:eastAsia="標楷體" w:hAnsi="標楷體"/>
          <w:color w:val="FF0000"/>
          <w:u w:val="single"/>
        </w:rPr>
        <w:t>)</w:t>
      </w:r>
      <w:r w:rsidRPr="00171DD2">
        <w:rPr>
          <w:rFonts w:ascii="標楷體" w:eastAsia="標楷體" w:hAnsi="標楷體" w:hint="eastAsia"/>
          <w:color w:val="FF0000"/>
          <w:u w:val="single"/>
        </w:rPr>
        <w:t>「二、脆弱家庭案件處理情形\尚評估中」、「三、中長期(個案管理)服務案件\處理情形」：</w:t>
      </w:r>
      <w:r w:rsidRPr="00171DD2">
        <w:rPr>
          <w:rFonts w:eastAsia="標楷體" w:hint="eastAsia"/>
          <w:color w:val="FF0000"/>
          <w:u w:val="single"/>
        </w:rPr>
        <w:t>第</w:t>
      </w:r>
      <w:r w:rsidRPr="00171DD2">
        <w:rPr>
          <w:rFonts w:eastAsia="標楷體" w:hint="eastAsia"/>
          <w:color w:val="FF0000"/>
          <w:u w:val="single"/>
        </w:rPr>
        <w:t>1</w:t>
      </w:r>
      <w:r w:rsidRPr="00171DD2">
        <w:rPr>
          <w:rFonts w:eastAsia="標楷體" w:hint="eastAsia"/>
          <w:color w:val="FF0000"/>
          <w:u w:val="single"/>
        </w:rPr>
        <w:t>季以</w:t>
      </w:r>
      <w:r w:rsidRPr="00171DD2">
        <w:rPr>
          <w:rFonts w:eastAsia="標楷體" w:hint="eastAsia"/>
          <w:color w:val="FF0000"/>
          <w:u w:val="single"/>
        </w:rPr>
        <w:t>1</w:t>
      </w:r>
      <w:r w:rsidRPr="00171DD2">
        <w:rPr>
          <w:rFonts w:eastAsia="標楷體" w:hint="eastAsia"/>
          <w:color w:val="FF0000"/>
          <w:u w:val="single"/>
        </w:rPr>
        <w:t>至</w:t>
      </w:r>
      <w:r w:rsidRPr="00171DD2">
        <w:rPr>
          <w:rFonts w:eastAsia="標楷體" w:hint="eastAsia"/>
          <w:color w:val="FF0000"/>
          <w:u w:val="single"/>
        </w:rPr>
        <w:t>3</w:t>
      </w:r>
      <w:r w:rsidRPr="00171DD2">
        <w:rPr>
          <w:rFonts w:eastAsia="標楷體" w:hint="eastAsia"/>
          <w:color w:val="FF0000"/>
          <w:u w:val="single"/>
        </w:rPr>
        <w:t>月底、第</w:t>
      </w:r>
      <w:r w:rsidRPr="00171DD2">
        <w:rPr>
          <w:rFonts w:eastAsia="標楷體" w:hint="eastAsia"/>
          <w:color w:val="FF0000"/>
          <w:u w:val="single"/>
        </w:rPr>
        <w:t>2</w:t>
      </w:r>
      <w:r w:rsidRPr="00171DD2">
        <w:rPr>
          <w:rFonts w:eastAsia="標楷體" w:hint="eastAsia"/>
          <w:color w:val="FF0000"/>
          <w:u w:val="single"/>
        </w:rPr>
        <w:t>季以</w:t>
      </w:r>
      <w:r w:rsidRPr="00171DD2">
        <w:rPr>
          <w:rFonts w:eastAsia="標楷體"/>
          <w:color w:val="FF0000"/>
          <w:u w:val="single"/>
        </w:rPr>
        <w:t>4</w:t>
      </w:r>
      <w:r w:rsidRPr="00171DD2">
        <w:rPr>
          <w:rFonts w:eastAsia="標楷體" w:hint="eastAsia"/>
          <w:color w:val="FF0000"/>
          <w:u w:val="single"/>
        </w:rPr>
        <w:t>至</w:t>
      </w:r>
      <w:r w:rsidRPr="00171DD2">
        <w:rPr>
          <w:rFonts w:eastAsia="標楷體" w:hint="eastAsia"/>
          <w:color w:val="FF0000"/>
          <w:u w:val="single"/>
        </w:rPr>
        <w:t>6</w:t>
      </w:r>
      <w:r w:rsidRPr="00171DD2">
        <w:rPr>
          <w:rFonts w:eastAsia="標楷體" w:hint="eastAsia"/>
          <w:color w:val="FF0000"/>
          <w:u w:val="single"/>
        </w:rPr>
        <w:t>月底、第</w:t>
      </w:r>
      <w:bookmarkStart w:id="7" w:name="_GoBack"/>
      <w:bookmarkEnd w:id="7"/>
      <w:r w:rsidRPr="00171DD2">
        <w:rPr>
          <w:rFonts w:eastAsia="標楷體" w:hint="eastAsia"/>
          <w:color w:val="FF0000"/>
          <w:u w:val="single"/>
        </w:rPr>
        <w:t>3</w:t>
      </w:r>
      <w:r w:rsidRPr="00171DD2">
        <w:rPr>
          <w:rFonts w:eastAsia="標楷體" w:hint="eastAsia"/>
          <w:color w:val="FF0000"/>
          <w:u w:val="single"/>
        </w:rPr>
        <w:t>季以</w:t>
      </w:r>
      <w:r w:rsidRPr="00171DD2">
        <w:rPr>
          <w:rFonts w:eastAsia="標楷體"/>
          <w:color w:val="FF0000"/>
          <w:u w:val="single"/>
        </w:rPr>
        <w:t>7</w:t>
      </w:r>
      <w:r w:rsidRPr="00171DD2">
        <w:rPr>
          <w:rFonts w:eastAsia="標楷體" w:hint="eastAsia"/>
          <w:color w:val="FF0000"/>
          <w:u w:val="single"/>
        </w:rPr>
        <w:t>至</w:t>
      </w:r>
      <w:r w:rsidRPr="00171DD2">
        <w:rPr>
          <w:rFonts w:eastAsia="標楷體" w:hint="eastAsia"/>
          <w:color w:val="FF0000"/>
          <w:u w:val="single"/>
        </w:rPr>
        <w:t>9</w:t>
      </w:r>
      <w:r w:rsidRPr="00171DD2">
        <w:rPr>
          <w:rFonts w:eastAsia="標楷體" w:hint="eastAsia"/>
          <w:color w:val="FF0000"/>
          <w:u w:val="single"/>
        </w:rPr>
        <w:t>月底、第</w:t>
      </w:r>
      <w:r w:rsidRPr="00171DD2">
        <w:rPr>
          <w:rFonts w:eastAsia="標楷體" w:hint="eastAsia"/>
          <w:color w:val="FF0000"/>
          <w:u w:val="single"/>
        </w:rPr>
        <w:t>4</w:t>
      </w:r>
      <w:r w:rsidRPr="00171DD2">
        <w:rPr>
          <w:rFonts w:eastAsia="標楷體" w:hint="eastAsia"/>
          <w:color w:val="FF0000"/>
          <w:u w:val="single"/>
        </w:rPr>
        <w:t>季以</w:t>
      </w:r>
      <w:r w:rsidRPr="00171DD2">
        <w:rPr>
          <w:rFonts w:eastAsia="標楷體"/>
          <w:color w:val="FF0000"/>
          <w:u w:val="single"/>
        </w:rPr>
        <w:t>10</w:t>
      </w:r>
      <w:r w:rsidRPr="00171DD2">
        <w:rPr>
          <w:rFonts w:eastAsia="標楷體" w:hint="eastAsia"/>
          <w:color w:val="FF0000"/>
          <w:u w:val="single"/>
        </w:rPr>
        <w:t>至</w:t>
      </w:r>
      <w:r w:rsidRPr="00171DD2">
        <w:rPr>
          <w:rFonts w:eastAsia="標楷體" w:hint="eastAsia"/>
          <w:color w:val="FF0000"/>
          <w:u w:val="single"/>
        </w:rPr>
        <w:t>12</w:t>
      </w:r>
      <w:r w:rsidRPr="00171DD2">
        <w:rPr>
          <w:rFonts w:eastAsia="標楷體" w:hint="eastAsia"/>
          <w:color w:val="FF0000"/>
          <w:u w:val="single"/>
        </w:rPr>
        <w:t>月底之事實為準。</w:t>
      </w:r>
    </w:p>
    <w:p w:rsidR="00BB1749" w:rsidRDefault="000C70FD" w:rsidP="000C70FD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>
        <w:rPr>
          <w:rFonts w:ascii="標楷體" w:eastAsia="標楷體" w:hAnsi="標楷體"/>
          <w:color w:val="FF0000"/>
          <w:u w:val="single"/>
        </w:rPr>
        <w:t>(</w:t>
      </w:r>
      <w:r>
        <w:rPr>
          <w:rFonts w:ascii="標楷體" w:eastAsia="標楷體" w:hAnsi="標楷體" w:hint="eastAsia"/>
          <w:color w:val="FF0000"/>
          <w:u w:val="single"/>
        </w:rPr>
        <w:t>二</w:t>
      </w:r>
      <w:r>
        <w:rPr>
          <w:rFonts w:ascii="標楷體" w:eastAsia="標楷體" w:hAnsi="標楷體"/>
          <w:color w:val="FF0000"/>
          <w:u w:val="single"/>
        </w:rPr>
        <w:t xml:space="preserve">) </w:t>
      </w:r>
      <w:r w:rsidRPr="00171DD2">
        <w:rPr>
          <w:rFonts w:ascii="標楷體" w:eastAsia="標楷體" w:hAnsi="標楷體" w:hint="eastAsia"/>
          <w:color w:val="FF0000"/>
          <w:u w:val="single"/>
        </w:rPr>
        <w:t>餘各項：</w:t>
      </w:r>
      <w:r w:rsidR="00A75B64" w:rsidRPr="00BF1151">
        <w:rPr>
          <w:rFonts w:eastAsia="標楷體"/>
        </w:rPr>
        <w:t>第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3</w:t>
      </w:r>
      <w:r w:rsidR="00A75B64" w:rsidRPr="00BF1151">
        <w:rPr>
          <w:rFonts w:eastAsia="標楷體"/>
        </w:rPr>
        <w:t>月底、第</w:t>
      </w:r>
      <w:r w:rsidR="00A75B64" w:rsidRPr="00BF1151">
        <w:rPr>
          <w:rFonts w:eastAsia="標楷體"/>
        </w:rPr>
        <w:t>2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6</w:t>
      </w:r>
      <w:r w:rsidR="00A75B64" w:rsidRPr="00BF1151">
        <w:rPr>
          <w:rFonts w:eastAsia="標楷體"/>
        </w:rPr>
        <w:t>月底、第</w:t>
      </w:r>
      <w:r w:rsidR="00A75B64" w:rsidRPr="00BF1151">
        <w:rPr>
          <w:rFonts w:eastAsia="標楷體"/>
        </w:rPr>
        <w:t>3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9</w:t>
      </w:r>
      <w:r w:rsidR="00A75B64" w:rsidRPr="00BF1151">
        <w:rPr>
          <w:rFonts w:eastAsia="標楷體"/>
        </w:rPr>
        <w:t>月底、第</w:t>
      </w:r>
      <w:r w:rsidR="00A75B64" w:rsidRPr="00BF1151">
        <w:rPr>
          <w:rFonts w:eastAsia="標楷體"/>
        </w:rPr>
        <w:t>4</w:t>
      </w:r>
      <w:r w:rsidR="00A75B64" w:rsidRPr="00BF1151">
        <w:rPr>
          <w:rFonts w:eastAsia="標楷體"/>
        </w:rPr>
        <w:t>季以</w:t>
      </w:r>
      <w:r w:rsidR="00A75B64" w:rsidRPr="00BF1151">
        <w:rPr>
          <w:rFonts w:eastAsia="標楷體"/>
        </w:rPr>
        <w:t>1</w:t>
      </w:r>
      <w:r w:rsidR="00A75B64" w:rsidRPr="00BF1151">
        <w:rPr>
          <w:rFonts w:eastAsia="標楷體"/>
        </w:rPr>
        <w:t>至</w:t>
      </w:r>
      <w:r w:rsidR="00A75B64" w:rsidRPr="00BF1151">
        <w:rPr>
          <w:rFonts w:eastAsia="標楷體"/>
        </w:rPr>
        <w:t>12</w:t>
      </w:r>
      <w:r w:rsidR="00A75B64" w:rsidRPr="00BF1151">
        <w:rPr>
          <w:rFonts w:eastAsia="標楷體"/>
        </w:rPr>
        <w:t>月底之事實為準。</w:t>
      </w:r>
      <w:bookmarkEnd w:id="6"/>
    </w:p>
    <w:p w:rsidR="00BB1749" w:rsidRPr="00A337F4" w:rsidRDefault="000F1B02" w:rsidP="00BB1749">
      <w:pPr>
        <w:snapToGrid w:val="0"/>
        <w:spacing w:line="440" w:lineRule="exact"/>
        <w:ind w:left="480" w:hangingChars="200" w:hanging="480"/>
        <w:rPr>
          <w:rFonts w:eastAsia="標楷體"/>
        </w:rPr>
      </w:pPr>
      <w:r w:rsidRPr="00BF1151">
        <w:rPr>
          <w:rFonts w:ascii="標楷體" w:eastAsia="標楷體" w:hAnsi="標楷體" w:hint="eastAsia"/>
        </w:rPr>
        <w:t>三、分類標準：</w:t>
      </w:r>
      <w:r w:rsidR="00644D3B" w:rsidRPr="00BF1151">
        <w:rPr>
          <w:rFonts w:ascii="標楷體" w:eastAsia="標楷體" w:hAnsi="標楷體" w:hint="eastAsia"/>
        </w:rPr>
        <w:t>橫項依「區域別」分</w:t>
      </w:r>
      <w:r w:rsidR="00A75B64" w:rsidRPr="00BF1151">
        <w:rPr>
          <w:rFonts w:ascii="標楷體" w:eastAsia="標楷體" w:hAnsi="標楷體" w:hint="eastAsia"/>
        </w:rPr>
        <w:t>；</w:t>
      </w:r>
      <w:r w:rsidR="00644D3B" w:rsidRPr="00BF1151">
        <w:rPr>
          <w:rFonts w:ascii="標楷體" w:eastAsia="標楷體" w:hAnsi="標楷體" w:hint="eastAsia"/>
        </w:rPr>
        <w:t>縱項依</w:t>
      </w:r>
      <w:r w:rsidR="00BB1749" w:rsidRPr="00A337F4">
        <w:rPr>
          <w:rFonts w:eastAsia="標楷體" w:hint="eastAsia"/>
        </w:rPr>
        <w:t>「通報數」、「脆弱家庭案件處理情形」、「中長期</w:t>
      </w:r>
      <w:r w:rsidR="00BB1749" w:rsidRPr="00A337F4">
        <w:rPr>
          <w:rFonts w:eastAsia="標楷體" w:hint="eastAsia"/>
        </w:rPr>
        <w:t>(</w:t>
      </w:r>
      <w:r w:rsidR="00BB1749" w:rsidRPr="00A337F4">
        <w:rPr>
          <w:rFonts w:eastAsia="標楷體" w:hint="eastAsia"/>
        </w:rPr>
        <w:t>個案管理</w:t>
      </w:r>
      <w:r w:rsidR="00BB1749" w:rsidRPr="00A337F4">
        <w:rPr>
          <w:rFonts w:eastAsia="標楷體" w:hint="eastAsia"/>
        </w:rPr>
        <w:t>)</w:t>
      </w:r>
      <w:r w:rsidR="00BB1749" w:rsidRPr="00A337F4">
        <w:rPr>
          <w:rFonts w:eastAsia="標楷體" w:hint="eastAsia"/>
        </w:rPr>
        <w:t>服務案件」分。</w:t>
      </w:r>
    </w:p>
    <w:p w:rsidR="000F1B02" w:rsidRPr="00A337F4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A337F4">
        <w:rPr>
          <w:rFonts w:ascii="標楷體" w:eastAsia="標楷體" w:hAnsi="標楷體" w:hint="eastAsia"/>
        </w:rPr>
        <w:t>四、統計項目定義：</w:t>
      </w:r>
    </w:p>
    <w:p w:rsidR="00BB1749" w:rsidRPr="00A337F4" w:rsidRDefault="00A75B64" w:rsidP="00BB1749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bookmarkStart w:id="8" w:name="_Hlk87427946"/>
      <w:r w:rsidRPr="00A337F4">
        <w:rPr>
          <w:rFonts w:eastAsia="標楷體"/>
        </w:rPr>
        <w:t>(</w:t>
      </w:r>
      <w:r w:rsidRPr="00A337F4">
        <w:rPr>
          <w:rFonts w:eastAsia="標楷體"/>
        </w:rPr>
        <w:t>一</w:t>
      </w:r>
      <w:r w:rsidRPr="00A337F4">
        <w:rPr>
          <w:rFonts w:eastAsia="標楷體"/>
        </w:rPr>
        <w:t>)</w:t>
      </w:r>
      <w:bookmarkStart w:id="9" w:name="OLE_LINK10"/>
      <w:bookmarkStart w:id="10" w:name="OLE_LINK3"/>
      <w:bookmarkStart w:id="11" w:name="OLE_LINK22"/>
      <w:bookmarkStart w:id="12" w:name="OLE_LINK5"/>
      <w:bookmarkStart w:id="13" w:name="OLE_LINK7"/>
      <w:bookmarkEnd w:id="0"/>
      <w:bookmarkEnd w:id="1"/>
      <w:bookmarkEnd w:id="2"/>
      <w:bookmarkEnd w:id="3"/>
      <w:bookmarkEnd w:id="4"/>
      <w:bookmarkEnd w:id="5"/>
      <w:bookmarkEnd w:id="8"/>
      <w:r w:rsidR="00BB1749" w:rsidRPr="00A337F4">
        <w:rPr>
          <w:rFonts w:eastAsia="標楷體"/>
        </w:rPr>
        <w:t xml:space="preserve"> </w:t>
      </w:r>
      <w:r w:rsidR="00BB1749" w:rsidRPr="00A337F4">
        <w:rPr>
          <w:rFonts w:eastAsia="標楷體" w:hint="eastAsia"/>
        </w:rPr>
        <w:t>通報數：係指本年累計至本季底之脆弱家庭通報數，並按集篩派案中心受理及社福中心自行受理分類統計。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A337F4">
        <w:rPr>
          <w:rFonts w:eastAsia="標楷體" w:hint="eastAsia"/>
        </w:rPr>
        <w:t>1.</w:t>
      </w:r>
      <w:r w:rsidRPr="00A337F4">
        <w:rPr>
          <w:rFonts w:eastAsia="標楷體" w:hint="eastAsia"/>
        </w:rPr>
        <w:t>集篩派案中心受理：指網絡單位利用關懷</w:t>
      </w:r>
      <w:r w:rsidRPr="00A337F4">
        <w:rPr>
          <w:rFonts w:eastAsia="標楷體" w:hint="eastAsia"/>
        </w:rPr>
        <w:t>e</w:t>
      </w:r>
      <w:r w:rsidRPr="00A337F4">
        <w:rPr>
          <w:rFonts w:eastAsia="標楷體" w:hint="eastAsia"/>
        </w:rPr>
        <w:t>起來線上通報、專線通報案件，由各地方政府集篩派案中心受理並處理案件。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A337F4">
        <w:rPr>
          <w:rFonts w:eastAsia="標楷體" w:hint="eastAsia"/>
        </w:rPr>
        <w:t xml:space="preserve"> (1)</w:t>
      </w:r>
      <w:r w:rsidRPr="00A337F4">
        <w:rPr>
          <w:rFonts w:eastAsia="標楷體" w:hint="eastAsia"/>
        </w:rPr>
        <w:t>通報單位：包括</w:t>
      </w:r>
      <w:r w:rsidRPr="00A337F4">
        <w:rPr>
          <w:rFonts w:eastAsia="標楷體"/>
        </w:rPr>
        <w:t>醫衛單位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含醫院、診所、衛生所</w:t>
      </w:r>
      <w:r w:rsidRPr="00A337F4">
        <w:rPr>
          <w:rFonts w:eastAsia="標楷體"/>
        </w:rPr>
        <w:t>/</w:t>
      </w:r>
      <w:r w:rsidRPr="00A337F4">
        <w:rPr>
          <w:rFonts w:eastAsia="標楷體"/>
        </w:rPr>
        <w:t>局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、警政單位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含少輔會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、社政單位、教育單位、勞政單位、司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法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含憲兵隊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、移民單位、民政單位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</w:t>
      </w:r>
      <w:r w:rsidRPr="00A337F4">
        <w:rPr>
          <w:rFonts w:eastAsia="標楷體" w:hint="eastAsia"/>
        </w:rPr>
        <w:t>公所</w:t>
      </w:r>
      <w:r w:rsidRPr="00A337F4">
        <w:rPr>
          <w:rFonts w:eastAsia="標楷體"/>
        </w:rPr>
        <w:t>社區、村里鄰長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、戶政單位、消防單位、</w:t>
      </w:r>
      <w:r w:rsidRPr="00A337F4">
        <w:rPr>
          <w:rFonts w:eastAsia="標楷體"/>
        </w:rPr>
        <w:t>113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1957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1925</w:t>
      </w:r>
      <w:r w:rsidRPr="00A337F4">
        <w:rPr>
          <w:rFonts w:eastAsia="標楷體"/>
        </w:rPr>
        <w:t>安心專線、男性關懷專線等其他單位。</w:t>
      </w:r>
    </w:p>
    <w:p w:rsidR="00BB1749" w:rsidRPr="00A337F4" w:rsidRDefault="00BB1749" w:rsidP="00BB1749">
      <w:pPr>
        <w:snapToGrid w:val="0"/>
        <w:spacing w:line="440" w:lineRule="exact"/>
        <w:ind w:leftChars="300" w:left="991" w:hangingChars="113" w:hanging="271"/>
        <w:jc w:val="both"/>
        <w:rPr>
          <w:rFonts w:eastAsia="標楷體"/>
        </w:rPr>
      </w:pPr>
      <w:r w:rsidRPr="00A337F4">
        <w:rPr>
          <w:rFonts w:eastAsia="標楷體" w:hint="eastAsia"/>
        </w:rPr>
        <w:t>(2)</w:t>
      </w:r>
      <w:r w:rsidRPr="00A337F4">
        <w:rPr>
          <w:rFonts w:eastAsia="標楷體" w:hint="eastAsia"/>
        </w:rPr>
        <w:t>受理結果：包括進入脆弱家庭訪視評估、重複併案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重複是指數個單位通報同一事件，或社福中心已另受案處理中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、初篩分流非脆弱家庭案數。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A337F4">
        <w:rPr>
          <w:rFonts w:eastAsia="標楷體" w:hint="eastAsia"/>
        </w:rPr>
        <w:t>2</w:t>
      </w:r>
      <w:r w:rsidRPr="00A337F4">
        <w:rPr>
          <w:rFonts w:eastAsia="標楷體"/>
        </w:rPr>
        <w:t>.</w:t>
      </w:r>
      <w:r w:rsidRPr="00A337F4">
        <w:rPr>
          <w:rFonts w:eastAsia="標楷體" w:hint="eastAsia"/>
        </w:rPr>
        <w:t>社福中心自行受理：指民眾向社福中心求助、社福中心自行發掘或接獲網絡單位通報、專案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六歲以下弱勢兒童、攜子出監評估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由系統派下案件。</w:t>
      </w:r>
    </w:p>
    <w:p w:rsidR="00BB1749" w:rsidRPr="00A337F4" w:rsidRDefault="00BB1749" w:rsidP="00BB1749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r w:rsidRPr="00A337F4">
        <w:rPr>
          <w:rFonts w:eastAsia="標楷體"/>
        </w:rPr>
        <w:t>(1)</w:t>
      </w:r>
      <w:r w:rsidRPr="00A337F4">
        <w:rPr>
          <w:rFonts w:eastAsia="標楷體" w:hint="eastAsia"/>
        </w:rPr>
        <w:t>通報單位：包括</w:t>
      </w:r>
      <w:r w:rsidRPr="00A337F4">
        <w:rPr>
          <w:rFonts w:eastAsia="標楷體"/>
        </w:rPr>
        <w:t>醫衛單位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含醫院、診所、衛生所</w:t>
      </w:r>
      <w:r w:rsidRPr="00A337F4">
        <w:rPr>
          <w:rFonts w:eastAsia="標楷體"/>
        </w:rPr>
        <w:t>/</w:t>
      </w:r>
      <w:r w:rsidRPr="00A337F4">
        <w:rPr>
          <w:rFonts w:eastAsia="標楷體"/>
        </w:rPr>
        <w:t>局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、警政單位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含少輔會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、社政單位、教育單位、勞政單位、司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法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含憲兵隊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、移民單位、民政單位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含</w:t>
      </w:r>
      <w:r w:rsidRPr="00A337F4">
        <w:rPr>
          <w:rFonts w:eastAsia="標楷體" w:hint="eastAsia"/>
        </w:rPr>
        <w:t>公所</w:t>
      </w:r>
      <w:r w:rsidRPr="00A337F4">
        <w:rPr>
          <w:rFonts w:eastAsia="標楷體"/>
        </w:rPr>
        <w:t>社區、村里鄰長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、戶政單位、消防單位、</w:t>
      </w:r>
      <w:r w:rsidRPr="00A337F4">
        <w:rPr>
          <w:rFonts w:eastAsia="標楷體"/>
        </w:rPr>
        <w:t>113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1957</w:t>
      </w:r>
      <w:r w:rsidRPr="00A337F4">
        <w:rPr>
          <w:rFonts w:eastAsia="標楷體"/>
        </w:rPr>
        <w:t>專線、</w:t>
      </w:r>
      <w:r w:rsidRPr="00A337F4">
        <w:rPr>
          <w:rFonts w:eastAsia="標楷體"/>
        </w:rPr>
        <w:t>1925</w:t>
      </w:r>
      <w:r w:rsidRPr="00A337F4">
        <w:rPr>
          <w:rFonts w:eastAsia="標楷體"/>
        </w:rPr>
        <w:t>安心專線、男性關懷專線等其他單位通報，或社會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家庭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福利服務中心自行發掘、民眾自行求助之案件</w:t>
      </w:r>
      <w:r w:rsidRPr="00A337F4">
        <w:rPr>
          <w:rFonts w:eastAsia="標楷體" w:hint="eastAsia"/>
        </w:rPr>
        <w:t>。</w:t>
      </w:r>
    </w:p>
    <w:p w:rsidR="00BB1749" w:rsidRPr="00A337F4" w:rsidRDefault="00BB1749" w:rsidP="00BB1749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r w:rsidRPr="00A337F4">
        <w:rPr>
          <w:rFonts w:eastAsia="標楷體" w:hint="eastAsia"/>
        </w:rPr>
        <w:lastRenderedPageBreak/>
        <w:t>(</w:t>
      </w:r>
      <w:r w:rsidRPr="00A337F4">
        <w:rPr>
          <w:rFonts w:eastAsia="標楷體"/>
        </w:rPr>
        <w:t>2)</w:t>
      </w:r>
      <w:r w:rsidRPr="00A337F4">
        <w:rPr>
          <w:rFonts w:eastAsia="標楷體" w:hint="eastAsia"/>
        </w:rPr>
        <w:t>受理結果：包括進入脆弱家庭訪視評估、重複併案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重複是指社福中心已另受案處理中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、提供社區關懷或諮詢即結束服務案數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非脆弱家庭事件，社福中心另提供關懷或諮詢即結案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。</w:t>
      </w:r>
    </w:p>
    <w:p w:rsidR="00BB1749" w:rsidRPr="00A337F4" w:rsidRDefault="00BB1749" w:rsidP="00BB1749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二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脆弱家庭案件處理情形：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1.</w:t>
      </w:r>
      <w:r w:rsidRPr="00A337F4">
        <w:rPr>
          <w:rFonts w:eastAsia="標楷體" w:hint="eastAsia"/>
        </w:rPr>
        <w:t>案件來源：包含集篩派案中心下派、社福中心自行受理或受理他轄轉介脆弱家庭案件。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2</w:t>
      </w:r>
      <w:r w:rsidRPr="00A337F4">
        <w:rPr>
          <w:rFonts w:eastAsia="標楷體"/>
        </w:rPr>
        <w:t>.</w:t>
      </w:r>
      <w:r w:rsidRPr="00A337F4">
        <w:rPr>
          <w:rFonts w:eastAsia="標楷體"/>
        </w:rPr>
        <w:t>訪視評估結果：指本</w:t>
      </w:r>
      <w:r w:rsidRPr="00A337F4">
        <w:rPr>
          <w:rFonts w:eastAsia="標楷體" w:hint="eastAsia"/>
        </w:rPr>
        <w:t>年累計至</w:t>
      </w:r>
      <w:r w:rsidRPr="00A337F4">
        <w:rPr>
          <w:rFonts w:eastAsia="標楷體"/>
        </w:rPr>
        <w:t>季</w:t>
      </w:r>
      <w:r w:rsidRPr="00A337F4">
        <w:rPr>
          <w:rFonts w:eastAsia="標楷體" w:hint="eastAsia"/>
        </w:rPr>
        <w:t>底新增受理之脆弱家庭</w:t>
      </w:r>
      <w:r w:rsidRPr="00A337F4">
        <w:rPr>
          <w:rFonts w:eastAsia="標楷體"/>
        </w:rPr>
        <w:t>訪視評估總</w:t>
      </w:r>
      <w:r w:rsidRPr="00A337F4">
        <w:rPr>
          <w:rFonts w:eastAsia="標楷體" w:hint="eastAsia"/>
        </w:rPr>
        <w:t>計</w:t>
      </w:r>
      <w:r w:rsidRPr="00A337F4">
        <w:rPr>
          <w:rFonts w:eastAsia="標楷體"/>
        </w:rPr>
        <w:t>家庭數</w:t>
      </w:r>
      <w:r w:rsidRPr="00A337F4">
        <w:rPr>
          <w:rFonts w:eastAsia="標楷體" w:hint="eastAsia"/>
        </w:rPr>
        <w:t>及人數</w:t>
      </w:r>
      <w:r w:rsidRPr="00A337F4">
        <w:rPr>
          <w:rFonts w:eastAsia="標楷體"/>
        </w:rPr>
        <w:t>、兒少</w:t>
      </w:r>
      <w:r w:rsidRPr="00A337F4">
        <w:rPr>
          <w:rFonts w:eastAsia="標楷體" w:hint="eastAsia"/>
        </w:rPr>
        <w:t>之</w:t>
      </w:r>
      <w:r w:rsidRPr="00A337F4">
        <w:rPr>
          <w:rFonts w:eastAsia="標楷體"/>
        </w:rPr>
        <w:t>家庭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家庭成員中有兒少者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數</w:t>
      </w:r>
      <w:r w:rsidRPr="00A337F4">
        <w:rPr>
          <w:rFonts w:eastAsia="標楷體" w:hint="eastAsia"/>
        </w:rPr>
        <w:t>及人數</w:t>
      </w:r>
      <w:r w:rsidRPr="00A337F4">
        <w:rPr>
          <w:rFonts w:eastAsia="標楷體"/>
        </w:rPr>
        <w:t>、成人</w:t>
      </w:r>
      <w:r w:rsidRPr="00A337F4">
        <w:rPr>
          <w:rFonts w:eastAsia="標楷體" w:hint="eastAsia"/>
        </w:rPr>
        <w:t>之</w:t>
      </w:r>
      <w:r w:rsidRPr="00A337F4">
        <w:rPr>
          <w:rFonts w:eastAsia="標楷體"/>
        </w:rPr>
        <w:t>家庭</w:t>
      </w:r>
      <w:r w:rsidRPr="00A337F4">
        <w:rPr>
          <w:rFonts w:eastAsia="標楷體"/>
        </w:rPr>
        <w:t>(</w:t>
      </w:r>
      <w:r w:rsidRPr="00A337F4">
        <w:rPr>
          <w:rFonts w:eastAsia="標楷體"/>
        </w:rPr>
        <w:t>家庭成員無兒少者</w:t>
      </w:r>
      <w:r w:rsidRPr="00A337F4">
        <w:rPr>
          <w:rFonts w:eastAsia="標楷體"/>
        </w:rPr>
        <w:t>)</w:t>
      </w:r>
      <w:r w:rsidRPr="00A337F4">
        <w:rPr>
          <w:rFonts w:eastAsia="標楷體"/>
        </w:rPr>
        <w:t>數</w:t>
      </w:r>
      <w:r w:rsidRPr="00A337F4">
        <w:rPr>
          <w:rFonts w:eastAsia="標楷體" w:hint="eastAsia"/>
        </w:rPr>
        <w:t>及人數</w:t>
      </w:r>
      <w:r w:rsidRPr="00A337F4">
        <w:rPr>
          <w:rFonts w:eastAsia="標楷體"/>
        </w:rPr>
        <w:t>，包含「</w:t>
      </w:r>
      <w:r w:rsidRPr="00A337F4">
        <w:rPr>
          <w:rFonts w:eastAsia="標楷體" w:hint="eastAsia"/>
        </w:rPr>
        <w:t>中長期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個案管理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服務</w:t>
      </w:r>
      <w:r w:rsidRPr="00A337F4">
        <w:rPr>
          <w:rFonts w:eastAsia="標楷體"/>
        </w:rPr>
        <w:t>」、「知會原提供服務單位，且確認該單位仍在案中」、「轉介相關單位提供服務，且確認該單位收案」、「經評估為保護案件，依法通報」、「簡短服務，已提供相關訊息」、「經查訪或連繫後，無法獲得完整的服務資料」、「經社工訪視評估通報內容與事實不符，且無福利需求」、「個案已出境」、「其他」</w:t>
      </w:r>
      <w:r w:rsidRPr="00A337F4">
        <w:rPr>
          <w:rFonts w:eastAsia="標楷體" w:hint="eastAsia"/>
        </w:rPr>
        <w:t>、「尚評估中」</w:t>
      </w:r>
      <w:r w:rsidRPr="00A337F4">
        <w:rPr>
          <w:rFonts w:eastAsia="標楷體"/>
        </w:rPr>
        <w:t>。</w:t>
      </w:r>
    </w:p>
    <w:p w:rsidR="00BB1749" w:rsidRPr="00A337F4" w:rsidRDefault="00BB1749" w:rsidP="00BB1749">
      <w:pPr>
        <w:snapToGrid w:val="0"/>
        <w:spacing w:line="440" w:lineRule="exact"/>
        <w:ind w:leftChars="100" w:left="720" w:hangingChars="200" w:hanging="480"/>
        <w:rPr>
          <w:rFonts w:eastAsia="標楷體"/>
        </w:rPr>
      </w:pPr>
      <w:r w:rsidRPr="00A337F4">
        <w:rPr>
          <w:rFonts w:eastAsia="標楷體"/>
        </w:rPr>
        <w:t>(</w:t>
      </w:r>
      <w:r w:rsidRPr="00A337F4">
        <w:rPr>
          <w:rFonts w:eastAsia="標楷體" w:hint="eastAsia"/>
        </w:rPr>
        <w:t>三</w:t>
      </w:r>
      <w:r w:rsidRPr="00A337F4">
        <w:rPr>
          <w:rFonts w:eastAsia="標楷體"/>
        </w:rPr>
        <w:t>)</w:t>
      </w:r>
      <w:r w:rsidRPr="00A337F4">
        <w:rPr>
          <w:rFonts w:eastAsia="標楷體" w:hint="eastAsia"/>
        </w:rPr>
        <w:t>中長期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個案管理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服務案件</w:t>
      </w:r>
      <w:r w:rsidRPr="00A337F4">
        <w:rPr>
          <w:rFonts w:eastAsia="標楷體"/>
        </w:rPr>
        <w:t>：</w:t>
      </w:r>
      <w:r w:rsidRPr="00A337F4">
        <w:rPr>
          <w:rFonts w:eastAsia="標楷體"/>
        </w:rPr>
        <w:t xml:space="preserve"> </w:t>
      </w:r>
    </w:p>
    <w:p w:rsidR="00BB1749" w:rsidRPr="00A337F4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1.</w:t>
      </w:r>
      <w:r w:rsidRPr="00A337F4">
        <w:rPr>
          <w:rFonts w:eastAsia="標楷體" w:hint="eastAsia"/>
        </w:rPr>
        <w:t>處理情形：按「前季已服務並於本季持續服務案件」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舊案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、「本季新增案件」</w:t>
      </w:r>
      <w:r w:rsidRPr="00A337F4">
        <w:rPr>
          <w:rFonts w:eastAsia="標楷體" w:hint="eastAsia"/>
        </w:rPr>
        <w:t>(</w:t>
      </w:r>
      <w:r w:rsidRPr="00A337F4">
        <w:rPr>
          <w:rFonts w:eastAsia="標楷體" w:hint="eastAsia"/>
        </w:rPr>
        <w:t>新案</w:t>
      </w:r>
      <w:r w:rsidRPr="00A337F4">
        <w:rPr>
          <w:rFonts w:eastAsia="標楷體" w:hint="eastAsia"/>
        </w:rPr>
        <w:t>)</w:t>
      </w:r>
      <w:r w:rsidRPr="00A337F4">
        <w:rPr>
          <w:rFonts w:eastAsia="標楷體" w:hint="eastAsia"/>
        </w:rPr>
        <w:t>分。其次按「於本季結案數」、「下一季持續服務案件數」分。</w:t>
      </w:r>
    </w:p>
    <w:p w:rsidR="00BB1749" w:rsidRPr="00A634E2" w:rsidRDefault="00BB1749" w:rsidP="00BB1749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A337F4">
        <w:rPr>
          <w:rFonts w:eastAsia="標楷體" w:hint="eastAsia"/>
        </w:rPr>
        <w:t>2.</w:t>
      </w:r>
      <w:r w:rsidRPr="00A337F4">
        <w:rPr>
          <w:rFonts w:eastAsia="標楷體" w:hint="eastAsia"/>
        </w:rPr>
        <w:t>家庭脆弱性面向：</w:t>
      </w:r>
      <w:r w:rsidRPr="00A337F4">
        <w:rPr>
          <w:rFonts w:eastAsia="標楷體"/>
        </w:rPr>
        <w:t>社工員評估其脆弱性面向分為</w:t>
      </w:r>
      <w:r w:rsidRPr="00A337F4">
        <w:rPr>
          <w:rFonts w:eastAsia="標楷體"/>
        </w:rPr>
        <w:t>6</w:t>
      </w:r>
      <w:r w:rsidRPr="00A337F4">
        <w:rPr>
          <w:rFonts w:eastAsia="標楷體"/>
        </w:rPr>
        <w:t>大類</w:t>
      </w:r>
      <w:r w:rsidRPr="00A337F4">
        <w:rPr>
          <w:rFonts w:eastAsia="標楷體" w:hint="eastAsia"/>
        </w:rPr>
        <w:t>(</w:t>
      </w:r>
      <w:r w:rsidRPr="00A337F4">
        <w:rPr>
          <w:rFonts w:eastAsia="標楷體"/>
        </w:rPr>
        <w:t>可複選</w:t>
      </w:r>
      <w:r w:rsidRPr="00A337F4">
        <w:rPr>
          <w:rFonts w:eastAsia="標楷體" w:hint="eastAsia"/>
        </w:rPr>
        <w:t>)</w:t>
      </w:r>
      <w:r w:rsidRPr="00A337F4">
        <w:rPr>
          <w:rFonts w:eastAsia="標楷體"/>
        </w:rPr>
        <w:t>之家庭數，包含「家庭經濟陷困需接受協助」、「家庭支持系統變化需接受協助」、「家庭關係衝突或疏離需接受協助」、「兒少發展不利處境需接受協助」、「</w:t>
      </w:r>
      <w:r w:rsidRPr="00A634E2">
        <w:rPr>
          <w:rFonts w:eastAsia="標楷體"/>
        </w:rPr>
        <w:t>家庭成員有不利處境需接受協助」、「個人生活適應困難需接受協助」。</w:t>
      </w:r>
    </w:p>
    <w:p w:rsidR="003700FF" w:rsidRPr="00F0799B" w:rsidRDefault="003700FF" w:rsidP="00BB1749">
      <w:pPr>
        <w:spacing w:line="440" w:lineRule="exact"/>
        <w:ind w:left="360" w:hangingChars="150" w:hanging="360"/>
        <w:rPr>
          <w:rFonts w:ascii="標楷體" w:eastAsia="標楷體" w:hAnsi="標楷體"/>
        </w:rPr>
      </w:pPr>
      <w:r w:rsidRPr="000D2FA6">
        <w:rPr>
          <w:rFonts w:ascii="標楷體" w:eastAsia="標楷體" w:hAnsi="標楷體" w:hint="eastAsia"/>
        </w:rPr>
        <w:t>五、資料蒐集方法及編製程序：</w:t>
      </w:r>
      <w:r w:rsidR="00644D3B" w:rsidRPr="000D2FA6">
        <w:rPr>
          <w:rFonts w:ascii="標楷體" w:eastAsia="標楷體" w:hAnsi="標楷體" w:hint="eastAsia"/>
        </w:rPr>
        <w:t>依據各直轄市、縣〈市〉政府所報脆弱家庭關懷輔導處遇服務執行概況資</w:t>
      </w:r>
      <w:r w:rsidR="00644D3B" w:rsidRPr="00644D3B">
        <w:rPr>
          <w:rFonts w:ascii="標楷體" w:eastAsia="標楷體" w:hAnsi="標楷體" w:hint="eastAsia"/>
        </w:rPr>
        <w:t>料彙編。</w:t>
      </w:r>
    </w:p>
    <w:p w:rsidR="005B248A" w:rsidRPr="00F0799B" w:rsidRDefault="003700FF" w:rsidP="00B773E9">
      <w:pPr>
        <w:spacing w:line="440" w:lineRule="exact"/>
        <w:ind w:left="360" w:hangingChars="150" w:hanging="360"/>
      </w:pPr>
      <w:r w:rsidRPr="00F0799B">
        <w:rPr>
          <w:rFonts w:ascii="標楷體" w:eastAsia="標楷體" w:hAnsi="標楷體" w:hint="eastAsia"/>
        </w:rPr>
        <w:t>六、編送對象：</w:t>
      </w:r>
      <w:bookmarkEnd w:id="9"/>
      <w:bookmarkEnd w:id="10"/>
      <w:bookmarkEnd w:id="11"/>
      <w:bookmarkEnd w:id="12"/>
      <w:bookmarkEnd w:id="13"/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本表編製2份</w:t>
      </w:r>
      <w:r w:rsidR="00644D3B" w:rsidRPr="0034645E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644D3B" w:rsidRPr="00B87B94">
        <w:rPr>
          <w:rFonts w:ascii="標楷體" w:eastAsia="標楷體" w:hAnsi="標楷體" w:hint="eastAsia"/>
          <w:snapToGrid w:val="0"/>
          <w:kern w:val="0"/>
          <w:szCs w:val="24"/>
        </w:rPr>
        <w:t>由網際網路</w:t>
      </w:r>
      <w:r w:rsidR="00644D3B" w:rsidRPr="004567C1">
        <w:rPr>
          <w:rFonts w:ascii="標楷體" w:eastAsia="標楷體" w:hAnsi="標楷體" w:hint="eastAsia"/>
          <w:snapToGrid w:val="0"/>
          <w:kern w:val="0"/>
          <w:szCs w:val="24"/>
        </w:rPr>
        <w:t>線上傳送至衛生福利部統計處資料庫。</w:t>
      </w:r>
    </w:p>
    <w:sectPr w:rsidR="005B248A" w:rsidRPr="00F0799B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0C" w:rsidRDefault="00A2610C" w:rsidP="00F43731">
      <w:r>
        <w:separator/>
      </w:r>
    </w:p>
  </w:endnote>
  <w:endnote w:type="continuationSeparator" w:id="0">
    <w:p w:rsidR="00A2610C" w:rsidRDefault="00A2610C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0C" w:rsidRDefault="00A2610C" w:rsidP="00F43731">
      <w:r>
        <w:separator/>
      </w:r>
    </w:p>
  </w:footnote>
  <w:footnote w:type="continuationSeparator" w:id="0">
    <w:p w:rsidR="00A2610C" w:rsidRDefault="00A2610C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05F80"/>
    <w:rsid w:val="000530CF"/>
    <w:rsid w:val="00075488"/>
    <w:rsid w:val="0009167E"/>
    <w:rsid w:val="000955BA"/>
    <w:rsid w:val="00096592"/>
    <w:rsid w:val="00096F55"/>
    <w:rsid w:val="000C70FD"/>
    <w:rsid w:val="000D175E"/>
    <w:rsid w:val="000D2FA6"/>
    <w:rsid w:val="000E54E5"/>
    <w:rsid w:val="000E7692"/>
    <w:rsid w:val="000E7C66"/>
    <w:rsid w:val="000F1B02"/>
    <w:rsid w:val="001018AC"/>
    <w:rsid w:val="001113B9"/>
    <w:rsid w:val="00125C45"/>
    <w:rsid w:val="00125D59"/>
    <w:rsid w:val="00132DED"/>
    <w:rsid w:val="00163D2B"/>
    <w:rsid w:val="0017423F"/>
    <w:rsid w:val="00187252"/>
    <w:rsid w:val="00195A51"/>
    <w:rsid w:val="00197B9D"/>
    <w:rsid w:val="001C6CF9"/>
    <w:rsid w:val="001E4676"/>
    <w:rsid w:val="001E4B78"/>
    <w:rsid w:val="001E6F4D"/>
    <w:rsid w:val="001F44E6"/>
    <w:rsid w:val="00224C33"/>
    <w:rsid w:val="00241D27"/>
    <w:rsid w:val="00273018"/>
    <w:rsid w:val="00280974"/>
    <w:rsid w:val="00281C0B"/>
    <w:rsid w:val="00283A80"/>
    <w:rsid w:val="002D3720"/>
    <w:rsid w:val="00300345"/>
    <w:rsid w:val="00315967"/>
    <w:rsid w:val="00316687"/>
    <w:rsid w:val="00330E6B"/>
    <w:rsid w:val="00337E5A"/>
    <w:rsid w:val="003700FF"/>
    <w:rsid w:val="003A77C6"/>
    <w:rsid w:val="003B593E"/>
    <w:rsid w:val="003C3437"/>
    <w:rsid w:val="00431381"/>
    <w:rsid w:val="0043418B"/>
    <w:rsid w:val="0043702A"/>
    <w:rsid w:val="0044622A"/>
    <w:rsid w:val="00493F0E"/>
    <w:rsid w:val="00496B0C"/>
    <w:rsid w:val="004972B4"/>
    <w:rsid w:val="004B1553"/>
    <w:rsid w:val="004C2953"/>
    <w:rsid w:val="004D1F52"/>
    <w:rsid w:val="004E1E0A"/>
    <w:rsid w:val="00522CB8"/>
    <w:rsid w:val="0059355B"/>
    <w:rsid w:val="0059569F"/>
    <w:rsid w:val="0059664F"/>
    <w:rsid w:val="005B248A"/>
    <w:rsid w:val="005B61EE"/>
    <w:rsid w:val="005C6060"/>
    <w:rsid w:val="005D2389"/>
    <w:rsid w:val="005F74A6"/>
    <w:rsid w:val="00603EB6"/>
    <w:rsid w:val="00616420"/>
    <w:rsid w:val="0062668F"/>
    <w:rsid w:val="00627A8D"/>
    <w:rsid w:val="00632235"/>
    <w:rsid w:val="00643283"/>
    <w:rsid w:val="00644D3B"/>
    <w:rsid w:val="00655488"/>
    <w:rsid w:val="006748AB"/>
    <w:rsid w:val="006766FA"/>
    <w:rsid w:val="006816E9"/>
    <w:rsid w:val="00691A5D"/>
    <w:rsid w:val="006A7F07"/>
    <w:rsid w:val="006C7256"/>
    <w:rsid w:val="006D379D"/>
    <w:rsid w:val="006D792B"/>
    <w:rsid w:val="006E2D5A"/>
    <w:rsid w:val="006E7AF1"/>
    <w:rsid w:val="00737F95"/>
    <w:rsid w:val="0075203F"/>
    <w:rsid w:val="00757E02"/>
    <w:rsid w:val="00764865"/>
    <w:rsid w:val="0077765F"/>
    <w:rsid w:val="007A5139"/>
    <w:rsid w:val="007B4B05"/>
    <w:rsid w:val="007B4F03"/>
    <w:rsid w:val="007C1A5D"/>
    <w:rsid w:val="007D05EE"/>
    <w:rsid w:val="007E130B"/>
    <w:rsid w:val="007E5388"/>
    <w:rsid w:val="007F12DC"/>
    <w:rsid w:val="00806286"/>
    <w:rsid w:val="008142A3"/>
    <w:rsid w:val="00815382"/>
    <w:rsid w:val="008403A0"/>
    <w:rsid w:val="0085173F"/>
    <w:rsid w:val="0085324D"/>
    <w:rsid w:val="00856F55"/>
    <w:rsid w:val="0086222A"/>
    <w:rsid w:val="00862F83"/>
    <w:rsid w:val="00875790"/>
    <w:rsid w:val="008917E1"/>
    <w:rsid w:val="008B7534"/>
    <w:rsid w:val="008C2B02"/>
    <w:rsid w:val="008C3577"/>
    <w:rsid w:val="008E3BFC"/>
    <w:rsid w:val="00900F58"/>
    <w:rsid w:val="009016A2"/>
    <w:rsid w:val="00904647"/>
    <w:rsid w:val="0090513A"/>
    <w:rsid w:val="00981F14"/>
    <w:rsid w:val="009B2FC6"/>
    <w:rsid w:val="009E4F94"/>
    <w:rsid w:val="009F6757"/>
    <w:rsid w:val="00A01A80"/>
    <w:rsid w:val="00A030E0"/>
    <w:rsid w:val="00A139D1"/>
    <w:rsid w:val="00A2610C"/>
    <w:rsid w:val="00A337F4"/>
    <w:rsid w:val="00A56E7B"/>
    <w:rsid w:val="00A620F2"/>
    <w:rsid w:val="00A75B64"/>
    <w:rsid w:val="00A87BBC"/>
    <w:rsid w:val="00A97F76"/>
    <w:rsid w:val="00AA4A3F"/>
    <w:rsid w:val="00AA4AD7"/>
    <w:rsid w:val="00AA75E5"/>
    <w:rsid w:val="00AD3BB4"/>
    <w:rsid w:val="00AE0821"/>
    <w:rsid w:val="00B01DE2"/>
    <w:rsid w:val="00B12D5A"/>
    <w:rsid w:val="00B12D6B"/>
    <w:rsid w:val="00B773E9"/>
    <w:rsid w:val="00B80EB5"/>
    <w:rsid w:val="00B82B83"/>
    <w:rsid w:val="00BA2BA2"/>
    <w:rsid w:val="00BA687E"/>
    <w:rsid w:val="00BB1749"/>
    <w:rsid w:val="00BD3B09"/>
    <w:rsid w:val="00BD721B"/>
    <w:rsid w:val="00BE25B7"/>
    <w:rsid w:val="00BF1151"/>
    <w:rsid w:val="00C07991"/>
    <w:rsid w:val="00C148BC"/>
    <w:rsid w:val="00C41214"/>
    <w:rsid w:val="00C468D3"/>
    <w:rsid w:val="00C55DBA"/>
    <w:rsid w:val="00C77DF4"/>
    <w:rsid w:val="00CB0ACE"/>
    <w:rsid w:val="00CC09CF"/>
    <w:rsid w:val="00D35699"/>
    <w:rsid w:val="00D41FFB"/>
    <w:rsid w:val="00D774FF"/>
    <w:rsid w:val="00D80595"/>
    <w:rsid w:val="00D83C02"/>
    <w:rsid w:val="00D8542F"/>
    <w:rsid w:val="00DD6749"/>
    <w:rsid w:val="00DD7B8D"/>
    <w:rsid w:val="00DE45EE"/>
    <w:rsid w:val="00DF3CED"/>
    <w:rsid w:val="00DF58A2"/>
    <w:rsid w:val="00E03575"/>
    <w:rsid w:val="00E612D0"/>
    <w:rsid w:val="00E87E75"/>
    <w:rsid w:val="00EB5627"/>
    <w:rsid w:val="00EB5921"/>
    <w:rsid w:val="00EE5605"/>
    <w:rsid w:val="00EF28F3"/>
    <w:rsid w:val="00F0799B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FA494"/>
  <w15:docId w15:val="{E7F26E0D-E771-4FD7-80B1-15992430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13</cp:revision>
  <cp:lastPrinted>2016-06-24T03:02:00Z</cp:lastPrinted>
  <dcterms:created xsi:type="dcterms:W3CDTF">2019-10-14T08:45:00Z</dcterms:created>
  <dcterms:modified xsi:type="dcterms:W3CDTF">2024-11-19T01:13:00Z</dcterms:modified>
</cp:coreProperties>
</file>