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5E6999" w:rsidP="00C17739">
      <w:pPr>
        <w:pageBreakBefore/>
        <w:autoSpaceDE w:val="0"/>
        <w:autoSpaceDN w:val="0"/>
        <w:adjustRightInd w:val="0"/>
        <w:snapToGrid w:val="0"/>
        <w:spacing w:line="360" w:lineRule="auto"/>
        <w:jc w:val="center"/>
        <w:rPr>
          <w:rFonts w:eastAsia="標楷體" w:hint="eastAsia"/>
          <w:sz w:val="40"/>
        </w:rPr>
      </w:pPr>
      <w:bookmarkStart w:id="0" w:name="_GoBack"/>
      <w:bookmarkEnd w:id="0"/>
      <w:r w:rsidRPr="005E2A12">
        <w:rPr>
          <w:rFonts w:ascii="標楷體" w:eastAsia="標楷體" w:hAnsi="標楷體" w:hint="eastAsia"/>
          <w:sz w:val="40"/>
        </w:rPr>
        <w:t>家庭暴力被害人保護扶助人次</w:t>
      </w:r>
      <w:r w:rsidR="00C17739" w:rsidRPr="00C17739">
        <w:rPr>
          <w:rFonts w:eastAsia="標楷體" w:hAnsi="標楷體" w:hint="eastAsia"/>
          <w:sz w:val="40"/>
        </w:rPr>
        <w:t>編製說明</w:t>
      </w:r>
    </w:p>
    <w:p w:rsidR="00C17739" w:rsidRPr="00C17739" w:rsidRDefault="00C17739" w:rsidP="00C17739">
      <w:pPr>
        <w:spacing w:line="440" w:lineRule="atLeast"/>
        <w:jc w:val="both"/>
        <w:rPr>
          <w:rFonts w:eastAsia="標楷體" w:hint="eastAsia"/>
        </w:rPr>
      </w:pPr>
      <w:r w:rsidRPr="00C17739">
        <w:rPr>
          <w:rFonts w:eastAsia="標楷體" w:hAnsi="標楷體" w:hint="eastAsia"/>
          <w:szCs w:val="28"/>
        </w:rPr>
        <w:t>一、</w:t>
      </w:r>
      <w:r w:rsidRPr="00C17739">
        <w:rPr>
          <w:rFonts w:eastAsia="標楷體" w:hAnsi="標楷體" w:hint="eastAsia"/>
        </w:rPr>
        <w:t>統計範圍及對象：凡依據家庭暴力防治法所執行之業務項目（含二線輔導、家庭暴力事件服務處），</w:t>
      </w:r>
      <w:proofErr w:type="gramStart"/>
      <w:r w:rsidRPr="00C17739">
        <w:rPr>
          <w:rFonts w:eastAsia="標楷體" w:hAnsi="標楷體" w:hint="eastAsia"/>
        </w:rPr>
        <w:t>均為統計</w:t>
      </w:r>
      <w:proofErr w:type="gramEnd"/>
      <w:r w:rsidRPr="00C17739">
        <w:rPr>
          <w:rFonts w:eastAsia="標楷體" w:hAnsi="標楷體" w:hint="eastAsia"/>
        </w:rPr>
        <w:t>範圍及對象。</w:t>
      </w:r>
    </w:p>
    <w:p w:rsidR="00C17739" w:rsidRPr="00E62E84" w:rsidRDefault="00C17739" w:rsidP="00EC741C">
      <w:pPr>
        <w:spacing w:line="440" w:lineRule="atLeast"/>
        <w:ind w:left="2160" w:hangingChars="900" w:hanging="2160"/>
        <w:jc w:val="both"/>
        <w:rPr>
          <w:rFonts w:eastAsia="標楷體" w:hint="eastAsia"/>
        </w:rPr>
      </w:pPr>
      <w:r w:rsidRPr="00C17739">
        <w:rPr>
          <w:rFonts w:eastAsia="標楷體" w:hAnsi="標楷體" w:hint="eastAsia"/>
        </w:rPr>
        <w:t>二、統計標準時間：</w:t>
      </w:r>
      <w:r w:rsidR="007C2EE8" w:rsidRPr="00E62E84">
        <w:rPr>
          <w:rFonts w:ascii="標楷體" w:eastAsia="標楷體" w:hAnsi="標楷體" w:hint="eastAsia"/>
        </w:rPr>
        <w:t>上半年以1至6月、下半年以7至12月之事實為</w:t>
      </w:r>
      <w:proofErr w:type="gramStart"/>
      <w:r w:rsidR="007C2EE8" w:rsidRPr="00E62E84">
        <w:rPr>
          <w:rFonts w:ascii="標楷體" w:eastAsia="標楷體" w:hAnsi="標楷體" w:hint="eastAsia"/>
        </w:rPr>
        <w:t>準</w:t>
      </w:r>
      <w:proofErr w:type="gramEnd"/>
      <w:r w:rsidR="007C2EE8" w:rsidRPr="00E62E84">
        <w:rPr>
          <w:rFonts w:ascii="標楷體" w:eastAsia="標楷體" w:hAnsi="標楷體" w:hint="eastAsia"/>
        </w:rPr>
        <w:t>。</w:t>
      </w:r>
    </w:p>
    <w:p w:rsidR="00C17739" w:rsidRPr="00BC0153" w:rsidRDefault="00C17739" w:rsidP="00EC741C">
      <w:pPr>
        <w:spacing w:line="440" w:lineRule="atLeast"/>
        <w:ind w:left="480" w:hangingChars="200" w:hanging="480"/>
        <w:jc w:val="both"/>
        <w:rPr>
          <w:rFonts w:eastAsia="標楷體" w:hint="eastAsia"/>
        </w:rPr>
      </w:pPr>
      <w:r w:rsidRPr="00BC0153">
        <w:rPr>
          <w:rFonts w:eastAsia="標楷體" w:hAnsi="標楷體" w:hint="eastAsia"/>
        </w:rPr>
        <w:t>三、分類標準：</w:t>
      </w:r>
      <w:proofErr w:type="gramStart"/>
      <w:r w:rsidR="005E6999" w:rsidRPr="00BC0153">
        <w:rPr>
          <w:rFonts w:ascii="標楷體" w:eastAsia="標楷體" w:hAnsi="標楷體" w:hint="eastAsia"/>
        </w:rPr>
        <w:t>橫項依</w:t>
      </w:r>
      <w:proofErr w:type="gramEnd"/>
      <w:r w:rsidR="005E6999" w:rsidRPr="00BC0153">
        <w:rPr>
          <w:rFonts w:ascii="標楷體" w:eastAsia="標楷體" w:hAnsi="標楷體" w:hint="eastAsia"/>
        </w:rPr>
        <w:t>「</w:t>
      </w:r>
      <w:r w:rsidR="003A6F5F" w:rsidRPr="00BC0153">
        <w:rPr>
          <w:rFonts w:ascii="標楷體" w:eastAsia="標楷體" w:hAnsi="標楷體" w:hint="eastAsia"/>
        </w:rPr>
        <w:t>區域別</w:t>
      </w:r>
      <w:r w:rsidR="005E6999" w:rsidRPr="00BC0153">
        <w:rPr>
          <w:rFonts w:ascii="標楷體" w:eastAsia="標楷體" w:hAnsi="標楷體" w:hint="eastAsia"/>
        </w:rPr>
        <w:t>」及「</w:t>
      </w:r>
      <w:r w:rsidR="003A6F5F" w:rsidRPr="00BC0153">
        <w:rPr>
          <w:rFonts w:ascii="標楷體" w:eastAsia="標楷體" w:hAnsi="標楷體" w:hint="eastAsia"/>
        </w:rPr>
        <w:t>年齡別</w:t>
      </w:r>
      <w:r w:rsidR="005E6999" w:rsidRPr="00BC0153">
        <w:rPr>
          <w:rFonts w:ascii="標楷體" w:eastAsia="標楷體" w:hAnsi="標楷體" w:hint="eastAsia"/>
        </w:rPr>
        <w:t>」分；</w:t>
      </w:r>
      <w:proofErr w:type="gramStart"/>
      <w:r w:rsidR="005E6999" w:rsidRPr="006D74DB">
        <w:rPr>
          <w:rFonts w:ascii="標楷體" w:eastAsia="標楷體" w:hAnsi="標楷體" w:hint="eastAsia"/>
        </w:rPr>
        <w:t>縱項依</w:t>
      </w:r>
      <w:proofErr w:type="gramEnd"/>
      <w:r w:rsidR="005E6999" w:rsidRPr="006D74DB">
        <w:rPr>
          <w:rFonts w:ascii="標楷體" w:eastAsia="標楷體" w:hAnsi="標楷體" w:hint="eastAsia"/>
        </w:rPr>
        <w:t>「被害人保護扶助項目」</w:t>
      </w:r>
      <w:r w:rsidR="003A6F5F" w:rsidRPr="006D74DB">
        <w:rPr>
          <w:rFonts w:ascii="標楷體" w:eastAsia="標楷體" w:hAnsi="標楷體" w:hint="eastAsia"/>
        </w:rPr>
        <w:t>、「國籍身分」</w:t>
      </w:r>
      <w:r w:rsidR="00E80EC9" w:rsidRPr="006D74DB">
        <w:rPr>
          <w:rFonts w:ascii="標楷體" w:eastAsia="標楷體" w:hAnsi="標楷體" w:hint="eastAsia"/>
        </w:rPr>
        <w:t>、</w:t>
      </w:r>
      <w:r w:rsidR="003A6F5F" w:rsidRPr="006D74DB">
        <w:rPr>
          <w:rFonts w:ascii="標楷體" w:eastAsia="標楷體" w:hAnsi="標楷體" w:hint="eastAsia"/>
        </w:rPr>
        <w:t>「性別」</w:t>
      </w:r>
      <w:r w:rsidR="00E80EC9" w:rsidRPr="006D74DB">
        <w:rPr>
          <w:rFonts w:ascii="標楷體" w:eastAsia="標楷體" w:hAnsi="標楷體" w:hint="eastAsia"/>
        </w:rPr>
        <w:t>及「案件類型」</w:t>
      </w:r>
      <w:r w:rsidR="005E6999" w:rsidRPr="006D74DB">
        <w:rPr>
          <w:rFonts w:ascii="標楷體" w:eastAsia="標楷體" w:hAnsi="標楷體" w:hint="eastAsia"/>
        </w:rPr>
        <w:t>分</w:t>
      </w:r>
      <w:r w:rsidR="005E6999" w:rsidRPr="00BC0153">
        <w:rPr>
          <w:rFonts w:ascii="標楷體" w:eastAsia="標楷體" w:hAnsi="標楷體" w:hint="eastAsia"/>
        </w:rPr>
        <w:t>。</w:t>
      </w:r>
    </w:p>
    <w:p w:rsidR="00C17739" w:rsidRPr="00BC0153" w:rsidRDefault="00C17739" w:rsidP="00C17739">
      <w:pPr>
        <w:spacing w:line="440" w:lineRule="atLeast"/>
        <w:jc w:val="both"/>
        <w:rPr>
          <w:rFonts w:eastAsia="標楷體" w:hint="eastAsia"/>
        </w:rPr>
      </w:pPr>
      <w:r w:rsidRPr="00BC0153">
        <w:rPr>
          <w:rFonts w:eastAsia="標楷體" w:hAnsi="標楷體" w:hint="eastAsia"/>
        </w:rPr>
        <w:t>四、統計項目定義：</w:t>
      </w:r>
      <w:r w:rsidRPr="00BC0153">
        <w:rPr>
          <w:rFonts w:eastAsia="標楷體" w:hint="eastAsia"/>
        </w:rPr>
        <w:t xml:space="preserve"> </w:t>
      </w:r>
    </w:p>
    <w:p w:rsidR="00BA24DA" w:rsidRPr="00BC0153" w:rsidRDefault="00BA24DA" w:rsidP="00BA24DA">
      <w:pPr>
        <w:snapToGrid w:val="0"/>
        <w:spacing w:line="360" w:lineRule="auto"/>
        <w:ind w:leftChars="100" w:left="720" w:hangingChars="200" w:hanging="480"/>
        <w:rPr>
          <w:rFonts w:ascii="標楷體" w:eastAsia="標楷體" w:hAnsi="標楷體"/>
        </w:rPr>
      </w:pPr>
      <w:r w:rsidRPr="00BC0153">
        <w:rPr>
          <w:rFonts w:ascii="標楷體" w:eastAsia="標楷體" w:hAnsi="標楷體" w:hint="eastAsia"/>
        </w:rPr>
        <w:t>(</w:t>
      </w:r>
      <w:proofErr w:type="gramStart"/>
      <w:r w:rsidRPr="00BC0153">
        <w:rPr>
          <w:rFonts w:ascii="標楷體" w:eastAsia="標楷體" w:hAnsi="標楷體" w:hint="eastAsia"/>
        </w:rPr>
        <w:t>一</w:t>
      </w:r>
      <w:proofErr w:type="gramEnd"/>
      <w:r w:rsidRPr="00BC0153">
        <w:rPr>
          <w:rFonts w:ascii="標楷體" w:eastAsia="標楷體" w:hAnsi="標楷體" w:hint="eastAsia"/>
        </w:rPr>
        <w:t>)</w:t>
      </w:r>
      <w:r w:rsidRPr="00BC0153">
        <w:rPr>
          <w:rFonts w:ascii="標楷體" w:eastAsia="標楷體" w:hAnsi="標楷體"/>
        </w:rPr>
        <w:t>家庭暴力</w:t>
      </w:r>
      <w:r w:rsidRPr="00BC0153">
        <w:rPr>
          <w:rFonts w:ascii="標楷體" w:eastAsia="標楷體" w:hAnsi="標楷體" w:hint="eastAsia"/>
        </w:rPr>
        <w:t>：</w:t>
      </w:r>
      <w:r w:rsidRPr="00BC0153">
        <w:rPr>
          <w:rFonts w:ascii="標楷體" w:eastAsia="標楷體" w:hAnsi="標楷體"/>
        </w:rPr>
        <w:t>家庭暴力</w:t>
      </w:r>
      <w:r w:rsidRPr="00BC0153">
        <w:rPr>
          <w:rFonts w:ascii="標楷體" w:eastAsia="標楷體" w:hAnsi="標楷體" w:hint="eastAsia"/>
        </w:rPr>
        <w:t>防治法</w:t>
      </w:r>
      <w:r w:rsidRPr="00BC0153">
        <w:rPr>
          <w:rFonts w:ascii="標楷體" w:eastAsia="標楷體" w:hAnsi="標楷體"/>
        </w:rPr>
        <w:t>所稱家庭暴力者，謂</w:t>
      </w:r>
      <w:r w:rsidRPr="00BC0153">
        <w:rPr>
          <w:rFonts w:ascii="標楷體" w:eastAsia="標楷體" w:hAnsi="標楷體" w:hint="eastAsia"/>
        </w:rPr>
        <w:t>家庭</w:t>
      </w:r>
      <w:r w:rsidRPr="00BC0153">
        <w:rPr>
          <w:rFonts w:ascii="標楷體" w:eastAsia="標楷體" w:hAnsi="標楷體"/>
        </w:rPr>
        <w:t>成</w:t>
      </w:r>
      <w:r w:rsidRPr="00BC0153">
        <w:rPr>
          <w:rFonts w:ascii="標楷體" w:eastAsia="標楷體" w:hAnsi="標楷體" w:hint="eastAsia"/>
        </w:rPr>
        <w:t>員</w:t>
      </w:r>
      <w:r w:rsidRPr="00BC0153">
        <w:rPr>
          <w:rFonts w:ascii="標楷體" w:eastAsia="標楷體" w:hAnsi="標楷體"/>
        </w:rPr>
        <w:t>間</w:t>
      </w:r>
      <w:r w:rsidRPr="00BC0153">
        <w:rPr>
          <w:rFonts w:ascii="標楷體" w:eastAsia="標楷體" w:hAnsi="標楷體" w:hint="eastAsia"/>
        </w:rPr>
        <w:t>實施身體或精神上不法侵害之行為。</w:t>
      </w:r>
    </w:p>
    <w:p w:rsidR="00BA24DA" w:rsidRPr="00BC0153" w:rsidRDefault="00BA24DA" w:rsidP="00BA24DA">
      <w:pPr>
        <w:snapToGrid w:val="0"/>
        <w:spacing w:line="360" w:lineRule="auto"/>
        <w:ind w:leftChars="100" w:left="720" w:hangingChars="200" w:hanging="480"/>
        <w:rPr>
          <w:rFonts w:ascii="標楷體" w:eastAsia="標楷體" w:hAnsi="標楷體"/>
        </w:rPr>
      </w:pPr>
      <w:r w:rsidRPr="00BC0153">
        <w:rPr>
          <w:rFonts w:ascii="標楷體" w:eastAsia="標楷體" w:hAnsi="標楷體" w:hint="eastAsia"/>
        </w:rPr>
        <w:t>(二)人次：指當期受理服務人次之總數。</w:t>
      </w:r>
    </w:p>
    <w:p w:rsidR="00BA24DA" w:rsidRPr="00BC0153" w:rsidRDefault="00BA24DA" w:rsidP="00BA24DA">
      <w:pPr>
        <w:snapToGrid w:val="0"/>
        <w:spacing w:line="360" w:lineRule="auto"/>
        <w:ind w:leftChars="100" w:left="720" w:hangingChars="200" w:hanging="480"/>
        <w:rPr>
          <w:rFonts w:ascii="標楷體" w:eastAsia="標楷體" w:hAnsi="標楷體"/>
        </w:rPr>
      </w:pPr>
      <w:r w:rsidRPr="00BC0153">
        <w:rPr>
          <w:rFonts w:ascii="標楷體" w:eastAsia="標楷體" w:hAnsi="標楷體" w:hint="eastAsia"/>
        </w:rPr>
        <w:t>(三)被害人保護扶助人次：指直轄市、縣（市）政府自行及委託民間團體提供家庭暴力被害人之保護扶助服務人次。</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BA24DA" w:rsidRPr="00BC0153" w:rsidRDefault="00BA24DA" w:rsidP="00EC741C">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2.庇護安置：為維護被害人人身安全所提供之住所收容服務（一進</w:t>
      </w:r>
      <w:proofErr w:type="gramStart"/>
      <w:r w:rsidRPr="00BC0153">
        <w:rPr>
          <w:rFonts w:ascii="標楷體" w:eastAsia="標楷體" w:hAnsi="標楷體" w:hint="eastAsia"/>
          <w:snapToGrid w:val="0"/>
          <w:kern w:val="0"/>
          <w:szCs w:val="24"/>
        </w:rPr>
        <w:t>一</w:t>
      </w:r>
      <w:proofErr w:type="gramEnd"/>
      <w:r w:rsidRPr="00BC0153">
        <w:rPr>
          <w:rFonts w:ascii="標楷體" w:eastAsia="標楷體" w:hAnsi="標楷體" w:hint="eastAsia"/>
          <w:snapToGrid w:val="0"/>
          <w:kern w:val="0"/>
          <w:szCs w:val="24"/>
        </w:rPr>
        <w:t>出以1人次計算，且被害人與其隨行子女須分別計算）。</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3.陪同報案、</w:t>
      </w:r>
      <w:proofErr w:type="gramStart"/>
      <w:r w:rsidRPr="00BC0153">
        <w:rPr>
          <w:rFonts w:ascii="標楷體" w:eastAsia="標楷體" w:hAnsi="標楷體" w:hint="eastAsia"/>
          <w:snapToGrid w:val="0"/>
          <w:kern w:val="0"/>
          <w:szCs w:val="24"/>
        </w:rPr>
        <w:t>偵</w:t>
      </w:r>
      <w:proofErr w:type="gramEnd"/>
      <w:r w:rsidRPr="00BC0153">
        <w:rPr>
          <w:rFonts w:ascii="標楷體" w:eastAsia="標楷體" w:hAnsi="標楷體" w:hint="eastAsia"/>
          <w:snapToGrid w:val="0"/>
          <w:kern w:val="0"/>
          <w:szCs w:val="24"/>
        </w:rPr>
        <w:t>詢（訊）：於被害人接受警察詢問或檢察官訊問時之陪同服務。</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4.陪同出庭：於被害人出席檢察官召開之偵查庭及法官召開之法庭審理時之陪同服務。</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5.驗傷診療：轉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或陪同被害人至醫療院所驗傷、診療及採證等之服務。</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6.聲請保護令：指社工人員協助或主動為被害人向法院聲請保護令。</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7.法律扶助：轉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律師或專業法律諮詢人員提供被害人法律諮詢、訴訟等相關服務。</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8.經濟扶助：指提供案家緊急生活扶助、生活扶助、急難救助、租金補助、醫療補助、律師費用補助、訴訟費用補助、子女生活津貼/補助、子女教育補助、兒童托育費用/津貼、民間慈善團體資助、其他補助，但不包括庇護安置補助、心理治療、諮商與輔導費用補助，同一扶助類別多次申請核撥者以1服務人次計算。</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9.心理諮商與輔導：轉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或提供被害人個別、團體或家族專業心理諮商及輔導服務，以協助被害人渡過心靈危機並促進其身心健康發展之服務。</w:t>
      </w:r>
    </w:p>
    <w:p w:rsidR="00BA24DA" w:rsidRPr="00BC0153" w:rsidRDefault="00BA24DA" w:rsidP="00BA24DA">
      <w:pPr>
        <w:snapToGrid w:val="0"/>
        <w:spacing w:line="360" w:lineRule="auto"/>
        <w:ind w:leftChars="250" w:left="840" w:hangingChars="100" w:hanging="240"/>
        <w:rPr>
          <w:rFonts w:ascii="標楷體" w:eastAsia="標楷體" w:hAnsi="標楷體"/>
          <w:snapToGrid w:val="0"/>
          <w:kern w:val="0"/>
          <w:szCs w:val="24"/>
        </w:rPr>
      </w:pPr>
      <w:r w:rsidRPr="00BC0153">
        <w:rPr>
          <w:rFonts w:ascii="標楷體" w:eastAsia="標楷體" w:hAnsi="標楷體" w:hint="eastAsia"/>
          <w:snapToGrid w:val="0"/>
          <w:kern w:val="0"/>
          <w:szCs w:val="24"/>
        </w:rPr>
        <w:t>10.就業服務：提供就業諮詢或轉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被害人相關就業資源、職業輔導及職業訓練等之服務。</w:t>
      </w:r>
    </w:p>
    <w:p w:rsidR="00BA24DA" w:rsidRPr="00BC0153" w:rsidRDefault="00BA24DA" w:rsidP="003E648F">
      <w:pPr>
        <w:spacing w:line="360" w:lineRule="auto"/>
        <w:ind w:firstLineChars="236" w:firstLine="566"/>
        <w:rPr>
          <w:rFonts w:ascii="標楷體" w:eastAsia="標楷體" w:hAnsi="標楷體" w:hint="eastAsia"/>
          <w:snapToGrid w:val="0"/>
          <w:kern w:val="0"/>
          <w:szCs w:val="24"/>
        </w:rPr>
      </w:pPr>
      <w:r w:rsidRPr="00BC0153">
        <w:rPr>
          <w:rFonts w:ascii="標楷體" w:eastAsia="標楷體" w:hAnsi="標楷體" w:hint="eastAsia"/>
          <w:snapToGrid w:val="0"/>
          <w:kern w:val="0"/>
          <w:szCs w:val="24"/>
        </w:rPr>
        <w:lastRenderedPageBreak/>
        <w:t>11.就學或轉學服務：提供被害人就學或轉學服務。</w:t>
      </w:r>
    </w:p>
    <w:p w:rsidR="00BA24DA" w:rsidRPr="00BC0153" w:rsidRDefault="00BA24DA" w:rsidP="003E648F">
      <w:pPr>
        <w:snapToGrid w:val="0"/>
        <w:spacing w:line="360" w:lineRule="auto"/>
        <w:ind w:leftChars="245" w:left="893" w:hangingChars="127" w:hanging="305"/>
        <w:rPr>
          <w:rFonts w:ascii="標楷體" w:eastAsia="標楷體" w:hAnsi="標楷體"/>
          <w:snapToGrid w:val="0"/>
          <w:kern w:val="0"/>
          <w:szCs w:val="24"/>
        </w:rPr>
      </w:pPr>
      <w:r w:rsidRPr="00BC0153">
        <w:rPr>
          <w:rFonts w:ascii="標楷體" w:eastAsia="標楷體" w:hAnsi="標楷體" w:hint="eastAsia"/>
          <w:snapToGrid w:val="0"/>
          <w:kern w:val="0"/>
          <w:szCs w:val="24"/>
        </w:rPr>
        <w:t>12.轉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/提供目睹暴力服務：評估被害人之未成年子女有目睹暴力情事時，依其受創程度轉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或提供目睹暴力服務，如：社工人員自行開案輔導、委託心理師個別或團體諮商、轉</w:t>
      </w:r>
      <w:proofErr w:type="gramStart"/>
      <w:r w:rsidRPr="00BC0153">
        <w:rPr>
          <w:rFonts w:ascii="標楷體" w:eastAsia="標楷體" w:hAnsi="標楷體" w:hint="eastAsia"/>
          <w:snapToGrid w:val="0"/>
          <w:kern w:val="0"/>
          <w:szCs w:val="24"/>
        </w:rPr>
        <w:t>介</w:t>
      </w:r>
      <w:proofErr w:type="gramEnd"/>
      <w:r w:rsidRPr="00BC0153">
        <w:rPr>
          <w:rFonts w:ascii="標楷體" w:eastAsia="標楷體" w:hAnsi="標楷體" w:hint="eastAsia"/>
          <w:snapToGrid w:val="0"/>
          <w:kern w:val="0"/>
          <w:szCs w:val="24"/>
        </w:rPr>
        <w:t>醫院門診治療、知會學校所屬主管機關續處等。</w:t>
      </w:r>
    </w:p>
    <w:p w:rsidR="00BA24DA" w:rsidRPr="00BC0153" w:rsidRDefault="00BA24DA" w:rsidP="003E648F">
      <w:pPr>
        <w:snapToGrid w:val="0"/>
        <w:spacing w:line="360" w:lineRule="auto"/>
        <w:ind w:leftChars="245" w:left="948" w:hangingChars="150" w:hanging="360"/>
        <w:rPr>
          <w:rFonts w:ascii="標楷體" w:eastAsia="標楷體" w:hAnsi="標楷體"/>
          <w:snapToGrid w:val="0"/>
          <w:kern w:val="0"/>
          <w:szCs w:val="24"/>
        </w:rPr>
      </w:pPr>
      <w:r w:rsidRPr="00BC0153">
        <w:rPr>
          <w:rFonts w:ascii="標楷體" w:eastAsia="標楷體" w:hAnsi="標楷體" w:hint="eastAsia"/>
          <w:snapToGrid w:val="0"/>
          <w:kern w:val="0"/>
          <w:szCs w:val="24"/>
        </w:rPr>
        <w:t>13.子女問題協助：提供被害人有關子女問題之協助，如：就學服務</w:t>
      </w:r>
      <w:proofErr w:type="gramStart"/>
      <w:r w:rsidRPr="00BC0153">
        <w:rPr>
          <w:rFonts w:ascii="標楷體" w:eastAsia="標楷體" w:hAnsi="標楷體" w:hint="eastAsia"/>
          <w:snapToGrid w:val="0"/>
          <w:kern w:val="0"/>
          <w:szCs w:val="24"/>
        </w:rPr>
        <w:t>（</w:t>
      </w:r>
      <w:proofErr w:type="gramEnd"/>
      <w:r w:rsidRPr="00BC0153">
        <w:rPr>
          <w:rFonts w:ascii="標楷體" w:eastAsia="標楷體" w:hAnsi="標楷體" w:hint="eastAsia"/>
          <w:snapToGrid w:val="0"/>
          <w:kern w:val="0"/>
          <w:szCs w:val="24"/>
        </w:rPr>
        <w:t>如：轉學籍、課業輔導、學校生活適應等</w:t>
      </w:r>
      <w:proofErr w:type="gramStart"/>
      <w:r w:rsidRPr="00BC0153">
        <w:rPr>
          <w:rFonts w:ascii="標楷體" w:eastAsia="標楷體" w:hAnsi="標楷體" w:hint="eastAsia"/>
          <w:snapToGrid w:val="0"/>
          <w:kern w:val="0"/>
          <w:szCs w:val="24"/>
        </w:rPr>
        <w:t>）</w:t>
      </w:r>
      <w:proofErr w:type="gramEnd"/>
      <w:r w:rsidRPr="00BC0153">
        <w:rPr>
          <w:rFonts w:ascii="標楷體" w:eastAsia="標楷體" w:hAnsi="標楷體" w:hint="eastAsia"/>
          <w:snapToGrid w:val="0"/>
          <w:kern w:val="0"/>
          <w:szCs w:val="24"/>
        </w:rPr>
        <w:t>、心理諮商與輔導（如：心理創傷、行為問題、親子問題等</w:t>
      </w:r>
      <w:proofErr w:type="gramStart"/>
      <w:r w:rsidRPr="00BC0153">
        <w:rPr>
          <w:rFonts w:ascii="標楷體" w:eastAsia="標楷體" w:hAnsi="標楷體" w:hint="eastAsia"/>
          <w:snapToGrid w:val="0"/>
          <w:kern w:val="0"/>
          <w:szCs w:val="24"/>
        </w:rPr>
        <w:t>）</w:t>
      </w:r>
      <w:proofErr w:type="gramEnd"/>
      <w:r w:rsidRPr="00BC0153">
        <w:rPr>
          <w:rFonts w:ascii="標楷體" w:eastAsia="標楷體" w:hAnsi="標楷體" w:hint="eastAsia"/>
          <w:snapToGrid w:val="0"/>
          <w:kern w:val="0"/>
          <w:szCs w:val="24"/>
        </w:rPr>
        <w:t>、醫療問題、兒少保護通報、監督未成年子女會面交往與交付、轉介早期療育等之服務。</w:t>
      </w:r>
    </w:p>
    <w:p w:rsidR="00BA24DA" w:rsidRPr="00BC0153" w:rsidRDefault="00BA24DA" w:rsidP="00EC741C">
      <w:pPr>
        <w:spacing w:line="360" w:lineRule="auto"/>
        <w:ind w:firstLineChars="236" w:firstLine="566"/>
        <w:rPr>
          <w:rFonts w:ascii="標楷體" w:eastAsia="標楷體" w:hAnsi="標楷體" w:hint="eastAsia"/>
          <w:snapToGrid w:val="0"/>
          <w:kern w:val="0"/>
          <w:szCs w:val="24"/>
        </w:rPr>
      </w:pPr>
      <w:r w:rsidRPr="00BC0153">
        <w:rPr>
          <w:rFonts w:ascii="標楷體" w:eastAsia="標楷體" w:hAnsi="標楷體" w:hint="eastAsia"/>
          <w:snapToGrid w:val="0"/>
          <w:kern w:val="0"/>
          <w:szCs w:val="24"/>
        </w:rPr>
        <w:t>14.通譯服務：</w:t>
      </w:r>
      <w:r w:rsidRPr="00BC0153">
        <w:rPr>
          <w:rFonts w:ascii="標楷體" w:eastAsia="標楷體" w:hAnsi="標楷體"/>
          <w:snapToGrid w:val="0"/>
          <w:kern w:val="0"/>
          <w:szCs w:val="24"/>
        </w:rPr>
        <w:t>提供本國籍原住民及非本國籍被害人相關語言翻譯服務</w:t>
      </w:r>
      <w:r w:rsidRPr="00BC0153">
        <w:rPr>
          <w:rFonts w:ascii="標楷體" w:eastAsia="標楷體" w:hAnsi="標楷體" w:hint="eastAsia"/>
          <w:snapToGrid w:val="0"/>
          <w:kern w:val="0"/>
          <w:szCs w:val="24"/>
        </w:rPr>
        <w:t>。</w:t>
      </w:r>
    </w:p>
    <w:p w:rsidR="00BA24DA" w:rsidRPr="00BC0153" w:rsidRDefault="00BA24DA" w:rsidP="00EC741C">
      <w:pPr>
        <w:snapToGrid w:val="0"/>
        <w:spacing w:line="360" w:lineRule="auto"/>
        <w:ind w:leftChars="245" w:left="840" w:hangingChars="105" w:hanging="252"/>
        <w:rPr>
          <w:rFonts w:ascii="標楷體" w:eastAsia="標楷體" w:hAnsi="標楷體"/>
          <w:snapToGrid w:val="0"/>
          <w:kern w:val="0"/>
          <w:szCs w:val="24"/>
        </w:rPr>
      </w:pPr>
      <w:r w:rsidRPr="00BC0153">
        <w:rPr>
          <w:rFonts w:ascii="標楷體" w:eastAsia="標楷體" w:hAnsi="標楷體" w:hint="eastAsia"/>
          <w:snapToGrid w:val="0"/>
          <w:kern w:val="0"/>
          <w:szCs w:val="24"/>
        </w:rPr>
        <w:t>15.其他扶助：前揭各項以外之被害人保護扶助服務。</w:t>
      </w:r>
    </w:p>
    <w:p w:rsidR="001370E2" w:rsidRPr="00BC0153" w:rsidRDefault="00BA24DA" w:rsidP="00EC741C">
      <w:pPr>
        <w:spacing w:line="360" w:lineRule="auto"/>
        <w:ind w:leftChars="-1" w:left="-2" w:firstLineChars="119" w:firstLine="286"/>
        <w:rPr>
          <w:rFonts w:eastAsia="標楷體" w:hint="eastAsia"/>
        </w:rPr>
      </w:pPr>
      <w:r w:rsidRPr="00BC0153">
        <w:rPr>
          <w:rFonts w:ascii="標楷體" w:eastAsia="標楷體" w:hAnsi="標楷體" w:hint="eastAsia"/>
          <w:snapToGrid w:val="0"/>
          <w:kern w:val="0"/>
          <w:szCs w:val="24"/>
        </w:rPr>
        <w:t>(四)本國籍、外國籍：係依目前有無取得我國國籍區分。</w:t>
      </w:r>
    </w:p>
    <w:p w:rsidR="00C17739" w:rsidRPr="00BC0153" w:rsidRDefault="00C17739" w:rsidP="00EC741C">
      <w:pPr>
        <w:spacing w:line="360" w:lineRule="auto"/>
        <w:ind w:left="540" w:hangingChars="225" w:hanging="540"/>
        <w:jc w:val="both"/>
        <w:rPr>
          <w:rFonts w:eastAsia="標楷體" w:hint="eastAsia"/>
        </w:rPr>
      </w:pPr>
      <w:r w:rsidRPr="00BC0153">
        <w:rPr>
          <w:rFonts w:eastAsia="標楷體" w:hAnsi="標楷體" w:hint="eastAsia"/>
        </w:rPr>
        <w:t>五、資料蒐集方法及編製程序：</w:t>
      </w:r>
      <w:r w:rsidR="00EC741C" w:rsidRPr="00BC0153">
        <w:rPr>
          <w:rFonts w:ascii="標楷體" w:eastAsia="標楷體" w:hAnsi="標楷體" w:hint="eastAsia"/>
        </w:rPr>
        <w:t>依據直轄市、縣（市）政府社會處(局)或家庭暴力及性侵害防治中心所報家庭暴力被害人保護扶助人次資料彙編。</w:t>
      </w:r>
    </w:p>
    <w:p w:rsidR="00C17739" w:rsidRPr="00BC0153" w:rsidRDefault="00C17739" w:rsidP="00C17739">
      <w:pPr>
        <w:spacing w:line="440" w:lineRule="atLeast"/>
        <w:ind w:left="540" w:hangingChars="225" w:hanging="540"/>
        <w:jc w:val="both"/>
        <w:rPr>
          <w:rFonts w:eastAsia="標楷體" w:hint="eastAsia"/>
        </w:rPr>
      </w:pPr>
      <w:r w:rsidRPr="00BC0153">
        <w:rPr>
          <w:rFonts w:eastAsia="標楷體" w:hint="eastAsia"/>
        </w:rPr>
        <w:t>六、編送對象：</w:t>
      </w:r>
      <w:proofErr w:type="gramStart"/>
      <w:r w:rsidRPr="00BC0153">
        <w:rPr>
          <w:rFonts w:eastAsia="標楷體" w:hint="eastAsia"/>
        </w:rPr>
        <w:t>本表編製</w:t>
      </w:r>
      <w:proofErr w:type="gramEnd"/>
      <w:r w:rsidR="003E106F" w:rsidRPr="00BC0153">
        <w:rPr>
          <w:rFonts w:eastAsia="標楷體" w:hint="eastAsia"/>
        </w:rPr>
        <w:t>2</w:t>
      </w:r>
      <w:r w:rsidRPr="00BC0153">
        <w:rPr>
          <w:rFonts w:eastAsia="標楷體" w:hint="eastAsia"/>
        </w:rPr>
        <w:t>份，</w:t>
      </w:r>
      <w:r w:rsidRPr="00BC0153">
        <w:rPr>
          <w:rFonts w:eastAsia="標楷體" w:hint="eastAsia"/>
        </w:rPr>
        <w:t>1</w:t>
      </w:r>
      <w:r w:rsidRPr="00BC0153">
        <w:rPr>
          <w:rFonts w:eastAsia="標楷體" w:hint="eastAsia"/>
        </w:rPr>
        <w:t>份自存，</w:t>
      </w:r>
      <w:r w:rsidRPr="00BC0153">
        <w:rPr>
          <w:rFonts w:eastAsia="標楷體" w:hint="eastAsia"/>
        </w:rPr>
        <w:t>1</w:t>
      </w:r>
      <w:r w:rsidRPr="00BC0153">
        <w:rPr>
          <w:rFonts w:eastAsia="標楷體" w:hint="eastAsia"/>
        </w:rPr>
        <w:t>份送本部保護服務司。</w:t>
      </w:r>
    </w:p>
    <w:p w:rsidR="006846CA" w:rsidRPr="00BC0153" w:rsidRDefault="006846CA" w:rsidP="00C17739"/>
    <w:sectPr w:rsidR="006846CA" w:rsidRPr="00BC0153"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265" w:rsidRDefault="00D11265">
      <w:r>
        <w:separator/>
      </w:r>
    </w:p>
  </w:endnote>
  <w:endnote w:type="continuationSeparator" w:id="0">
    <w:p w:rsidR="00D11265" w:rsidRDefault="00D1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265" w:rsidRDefault="00D11265">
      <w:r>
        <w:separator/>
      </w:r>
    </w:p>
  </w:footnote>
  <w:footnote w:type="continuationSeparator" w:id="0">
    <w:p w:rsidR="00D11265" w:rsidRDefault="00D11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0E2"/>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48D5"/>
    <w:rsid w:val="001F5A5A"/>
    <w:rsid w:val="002126F0"/>
    <w:rsid w:val="00214978"/>
    <w:rsid w:val="00223CAD"/>
    <w:rsid w:val="00227B72"/>
    <w:rsid w:val="002301AA"/>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30E2"/>
    <w:rsid w:val="002E5A2F"/>
    <w:rsid w:val="002F1D17"/>
    <w:rsid w:val="002F2354"/>
    <w:rsid w:val="002F25DF"/>
    <w:rsid w:val="002F3AEC"/>
    <w:rsid w:val="002F422D"/>
    <w:rsid w:val="002F57F6"/>
    <w:rsid w:val="002F6069"/>
    <w:rsid w:val="003017E4"/>
    <w:rsid w:val="00303CDC"/>
    <w:rsid w:val="003101B1"/>
    <w:rsid w:val="00310637"/>
    <w:rsid w:val="00315226"/>
    <w:rsid w:val="00342FD0"/>
    <w:rsid w:val="0034508E"/>
    <w:rsid w:val="003526B3"/>
    <w:rsid w:val="00353D77"/>
    <w:rsid w:val="00360120"/>
    <w:rsid w:val="00361B11"/>
    <w:rsid w:val="003624F3"/>
    <w:rsid w:val="00363AA6"/>
    <w:rsid w:val="0036668A"/>
    <w:rsid w:val="00372A19"/>
    <w:rsid w:val="00375668"/>
    <w:rsid w:val="00394934"/>
    <w:rsid w:val="003A0467"/>
    <w:rsid w:val="003A67B0"/>
    <w:rsid w:val="003A6F5F"/>
    <w:rsid w:val="003B5879"/>
    <w:rsid w:val="003B66D2"/>
    <w:rsid w:val="003B753B"/>
    <w:rsid w:val="003C23EC"/>
    <w:rsid w:val="003C4364"/>
    <w:rsid w:val="003C799E"/>
    <w:rsid w:val="003E106F"/>
    <w:rsid w:val="003E648F"/>
    <w:rsid w:val="003E773B"/>
    <w:rsid w:val="003F3633"/>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C6433"/>
    <w:rsid w:val="005E0FC1"/>
    <w:rsid w:val="005E159D"/>
    <w:rsid w:val="005E6999"/>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0A48"/>
    <w:rsid w:val="006924BA"/>
    <w:rsid w:val="006A0515"/>
    <w:rsid w:val="006A3F65"/>
    <w:rsid w:val="006A5B70"/>
    <w:rsid w:val="006B18CC"/>
    <w:rsid w:val="006C227C"/>
    <w:rsid w:val="006C5320"/>
    <w:rsid w:val="006C78DF"/>
    <w:rsid w:val="006D46C3"/>
    <w:rsid w:val="006D5452"/>
    <w:rsid w:val="006D74DB"/>
    <w:rsid w:val="006F3A64"/>
    <w:rsid w:val="006F6A78"/>
    <w:rsid w:val="00704E52"/>
    <w:rsid w:val="007103A8"/>
    <w:rsid w:val="0071355C"/>
    <w:rsid w:val="0071425F"/>
    <w:rsid w:val="00723B23"/>
    <w:rsid w:val="00724833"/>
    <w:rsid w:val="00733030"/>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C2EE8"/>
    <w:rsid w:val="007D50CA"/>
    <w:rsid w:val="007E31E1"/>
    <w:rsid w:val="007F21FB"/>
    <w:rsid w:val="007F2576"/>
    <w:rsid w:val="0080593F"/>
    <w:rsid w:val="00817C22"/>
    <w:rsid w:val="0083740B"/>
    <w:rsid w:val="008401B7"/>
    <w:rsid w:val="00841BB6"/>
    <w:rsid w:val="00850661"/>
    <w:rsid w:val="008515FE"/>
    <w:rsid w:val="00852FA7"/>
    <w:rsid w:val="00854AE5"/>
    <w:rsid w:val="00856B27"/>
    <w:rsid w:val="00863D6B"/>
    <w:rsid w:val="008724BB"/>
    <w:rsid w:val="0087612E"/>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1439"/>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27A0"/>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A2079"/>
    <w:rsid w:val="00BA24DA"/>
    <w:rsid w:val="00BA5657"/>
    <w:rsid w:val="00BB166C"/>
    <w:rsid w:val="00BB691E"/>
    <w:rsid w:val="00BC0153"/>
    <w:rsid w:val="00BC05B3"/>
    <w:rsid w:val="00BC151A"/>
    <w:rsid w:val="00BD4763"/>
    <w:rsid w:val="00BD5186"/>
    <w:rsid w:val="00BD7DC9"/>
    <w:rsid w:val="00BE4A86"/>
    <w:rsid w:val="00BF2CB0"/>
    <w:rsid w:val="00BF57D3"/>
    <w:rsid w:val="00C00E18"/>
    <w:rsid w:val="00C071AC"/>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E6116"/>
    <w:rsid w:val="00CF4204"/>
    <w:rsid w:val="00D04AD4"/>
    <w:rsid w:val="00D10F4A"/>
    <w:rsid w:val="00D11265"/>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2E84"/>
    <w:rsid w:val="00E649B5"/>
    <w:rsid w:val="00E67D8B"/>
    <w:rsid w:val="00E7519C"/>
    <w:rsid w:val="00E80EC9"/>
    <w:rsid w:val="00E82223"/>
    <w:rsid w:val="00E82548"/>
    <w:rsid w:val="00E83350"/>
    <w:rsid w:val="00E851A2"/>
    <w:rsid w:val="00EA2C99"/>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F6B75E8-AFB4-4340-871C-AD0D6FF90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dc:description/>
  <cp:lastModifiedBy>統計處蕭永興</cp:lastModifiedBy>
  <cp:revision>2</cp:revision>
  <dcterms:created xsi:type="dcterms:W3CDTF">2023-11-15T06:54:00Z</dcterms:created>
  <dcterms:modified xsi:type="dcterms:W3CDTF">2023-11-15T06:54:00Z</dcterms:modified>
</cp:coreProperties>
</file>