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917" w:rsidRPr="00DB40F9" w:rsidRDefault="00602796" w:rsidP="00EA7F6F">
      <w:pPr>
        <w:jc w:val="center"/>
        <w:rPr>
          <w:rFonts w:ascii="Times New Roman" w:eastAsia="標楷體" w:hAnsi="Times New Roman"/>
          <w:kern w:val="0"/>
          <w:sz w:val="40"/>
          <w:szCs w:val="40"/>
        </w:rPr>
      </w:pPr>
      <w:r w:rsidRPr="00DB40F9">
        <w:rPr>
          <w:rFonts w:ascii="Times New Roman" w:eastAsia="標楷體" w:hAnsi="Times New Roman" w:hint="eastAsia"/>
          <w:kern w:val="0"/>
          <w:sz w:val="40"/>
          <w:szCs w:val="40"/>
        </w:rPr>
        <w:t>衛生福利部推動風險管理作業原則</w:t>
      </w:r>
    </w:p>
    <w:p w:rsidR="00A83E40" w:rsidRPr="009F358C" w:rsidRDefault="004E1462" w:rsidP="004E1462">
      <w:pPr>
        <w:spacing w:afterLines="50" w:after="182" w:line="300" w:lineRule="exact"/>
        <w:jc w:val="right"/>
        <w:rPr>
          <w:rFonts w:ascii="Times New Roman" w:eastAsia="標楷體" w:hAnsi="Times New Roman"/>
          <w:color w:val="000000"/>
          <w:kern w:val="0"/>
          <w:sz w:val="20"/>
          <w:szCs w:val="20"/>
        </w:rPr>
      </w:pPr>
      <w:r w:rsidRPr="009F358C">
        <w:rPr>
          <w:rFonts w:ascii="Times New Roman" w:eastAsia="標楷體" w:hAnsi="Times New Roman"/>
          <w:color w:val="000000"/>
          <w:kern w:val="0"/>
          <w:sz w:val="20"/>
          <w:szCs w:val="20"/>
        </w:rPr>
        <w:t>中華民國</w:t>
      </w:r>
      <w:r w:rsidRPr="009F358C">
        <w:rPr>
          <w:rFonts w:ascii="Times New Roman" w:eastAsia="標楷體" w:hAnsi="Times New Roman"/>
          <w:color w:val="000000"/>
          <w:kern w:val="0"/>
          <w:sz w:val="20"/>
          <w:szCs w:val="20"/>
        </w:rPr>
        <w:t>107</w:t>
      </w:r>
      <w:r w:rsidRPr="009F358C">
        <w:rPr>
          <w:rFonts w:ascii="Times New Roman" w:eastAsia="標楷體" w:hAnsi="Times New Roman"/>
          <w:color w:val="000000"/>
          <w:kern w:val="0"/>
          <w:sz w:val="20"/>
          <w:szCs w:val="20"/>
        </w:rPr>
        <w:t>年</w:t>
      </w:r>
      <w:r w:rsidRPr="009F358C">
        <w:rPr>
          <w:rFonts w:ascii="Times New Roman" w:eastAsia="標楷體" w:hAnsi="Times New Roman"/>
          <w:color w:val="000000"/>
          <w:kern w:val="0"/>
          <w:sz w:val="20"/>
          <w:szCs w:val="20"/>
        </w:rPr>
        <w:t>9</w:t>
      </w:r>
      <w:r w:rsidRPr="009F358C">
        <w:rPr>
          <w:rFonts w:ascii="Times New Roman" w:eastAsia="標楷體" w:hAnsi="Times New Roman"/>
          <w:color w:val="000000"/>
          <w:kern w:val="0"/>
          <w:sz w:val="20"/>
          <w:szCs w:val="20"/>
        </w:rPr>
        <w:t>月</w:t>
      </w:r>
      <w:r w:rsidRPr="009F358C">
        <w:rPr>
          <w:rFonts w:ascii="Times New Roman" w:eastAsia="標楷體" w:hAnsi="Times New Roman"/>
          <w:color w:val="000000"/>
          <w:kern w:val="0"/>
          <w:sz w:val="20"/>
          <w:szCs w:val="20"/>
        </w:rPr>
        <w:t>14</w:t>
      </w:r>
      <w:r w:rsidRPr="009F358C">
        <w:rPr>
          <w:rFonts w:ascii="Times New Roman" w:eastAsia="標楷體" w:hAnsi="Times New Roman"/>
          <w:color w:val="000000"/>
          <w:kern w:val="0"/>
          <w:sz w:val="20"/>
          <w:szCs w:val="20"/>
        </w:rPr>
        <w:t>日訂定</w:t>
      </w:r>
    </w:p>
    <w:p w:rsidR="004E1462" w:rsidRPr="00DB40F9" w:rsidRDefault="004E1462" w:rsidP="004E1462">
      <w:pPr>
        <w:spacing w:afterLines="50" w:after="182" w:line="300" w:lineRule="exact"/>
        <w:jc w:val="right"/>
        <w:rPr>
          <w:rFonts w:ascii="Times New Roman" w:eastAsia="標楷體" w:hAnsi="Times New Roman" w:hint="eastAsia"/>
          <w:kern w:val="0"/>
          <w:sz w:val="20"/>
          <w:szCs w:val="20"/>
        </w:rPr>
      </w:pPr>
      <w:r>
        <w:rPr>
          <w:rFonts w:ascii="Times New Roman" w:eastAsia="標楷體" w:hAnsi="Times New Roman" w:hint="eastAsia"/>
          <w:kern w:val="0"/>
          <w:sz w:val="20"/>
          <w:szCs w:val="20"/>
        </w:rPr>
        <w:t>中華民國</w:t>
      </w:r>
      <w:r>
        <w:rPr>
          <w:rFonts w:ascii="Times New Roman" w:eastAsia="標楷體" w:hAnsi="Times New Roman" w:hint="eastAsia"/>
          <w:kern w:val="0"/>
          <w:sz w:val="20"/>
          <w:szCs w:val="20"/>
        </w:rPr>
        <w:t>1</w:t>
      </w:r>
      <w:r>
        <w:rPr>
          <w:rFonts w:ascii="Times New Roman" w:eastAsia="標楷體" w:hAnsi="Times New Roman"/>
          <w:kern w:val="0"/>
          <w:sz w:val="20"/>
          <w:szCs w:val="20"/>
        </w:rPr>
        <w:t>13</w:t>
      </w:r>
      <w:r>
        <w:rPr>
          <w:rFonts w:ascii="Times New Roman" w:eastAsia="標楷體" w:hAnsi="Times New Roman"/>
          <w:kern w:val="0"/>
          <w:sz w:val="20"/>
          <w:szCs w:val="20"/>
        </w:rPr>
        <w:t>年</w:t>
      </w:r>
      <w:r>
        <w:rPr>
          <w:rFonts w:ascii="Times New Roman" w:eastAsia="標楷體" w:hAnsi="Times New Roman" w:hint="eastAsia"/>
          <w:kern w:val="0"/>
          <w:sz w:val="20"/>
          <w:szCs w:val="20"/>
        </w:rPr>
        <w:t>6</w:t>
      </w:r>
      <w:r>
        <w:rPr>
          <w:rFonts w:ascii="Times New Roman" w:eastAsia="標楷體" w:hAnsi="Times New Roman" w:hint="eastAsia"/>
          <w:kern w:val="0"/>
          <w:sz w:val="20"/>
          <w:szCs w:val="20"/>
        </w:rPr>
        <w:t>月</w:t>
      </w:r>
      <w:r>
        <w:rPr>
          <w:rFonts w:ascii="Times New Roman" w:eastAsia="標楷體" w:hAnsi="Times New Roman" w:hint="eastAsia"/>
          <w:kern w:val="0"/>
          <w:sz w:val="20"/>
          <w:szCs w:val="20"/>
        </w:rPr>
        <w:t>1</w:t>
      </w:r>
      <w:r>
        <w:rPr>
          <w:rFonts w:ascii="Times New Roman" w:eastAsia="標楷體" w:hAnsi="Times New Roman"/>
          <w:kern w:val="0"/>
          <w:sz w:val="20"/>
          <w:szCs w:val="20"/>
        </w:rPr>
        <w:t>9</w:t>
      </w:r>
      <w:r>
        <w:rPr>
          <w:rFonts w:ascii="Times New Roman" w:eastAsia="標楷體" w:hAnsi="Times New Roman"/>
          <w:kern w:val="0"/>
          <w:sz w:val="20"/>
          <w:szCs w:val="20"/>
        </w:rPr>
        <w:t>日</w:t>
      </w:r>
      <w:r w:rsidR="00B03F61">
        <w:rPr>
          <w:rFonts w:ascii="Times New Roman" w:eastAsia="標楷體" w:hAnsi="Times New Roman"/>
          <w:kern w:val="0"/>
          <w:sz w:val="20"/>
          <w:szCs w:val="20"/>
        </w:rPr>
        <w:t>衛部綜字</w:t>
      </w:r>
      <w:r>
        <w:rPr>
          <w:rFonts w:ascii="Times New Roman" w:eastAsia="標楷體" w:hAnsi="Times New Roman" w:hint="eastAsia"/>
          <w:kern w:val="0"/>
          <w:sz w:val="20"/>
          <w:szCs w:val="20"/>
        </w:rPr>
        <w:t>1</w:t>
      </w:r>
      <w:r>
        <w:rPr>
          <w:rFonts w:ascii="Times New Roman" w:eastAsia="標楷體" w:hAnsi="Times New Roman"/>
          <w:kern w:val="0"/>
          <w:sz w:val="20"/>
          <w:szCs w:val="20"/>
        </w:rPr>
        <w:t>131160641</w:t>
      </w:r>
      <w:r w:rsidR="00B03F61">
        <w:rPr>
          <w:rFonts w:ascii="Times New Roman" w:eastAsia="標楷體" w:hAnsi="Times New Roman"/>
          <w:kern w:val="0"/>
          <w:sz w:val="20"/>
          <w:szCs w:val="20"/>
        </w:rPr>
        <w:t>號函修正</w:t>
      </w:r>
      <w:bookmarkStart w:id="0" w:name="_GoBack"/>
      <w:bookmarkEnd w:id="0"/>
    </w:p>
    <w:p w:rsidR="006D7917" w:rsidRPr="00DB40F9" w:rsidRDefault="005105F1" w:rsidP="00EA7F6F">
      <w:pPr>
        <w:widowControl/>
        <w:snapToGrid w:val="0"/>
        <w:spacing w:line="480" w:lineRule="exact"/>
        <w:ind w:left="560" w:hanging="56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一、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衛生福利部（以下簡稱本部）為落實推動整合性風險管理，有效降低風險發生之可能性，合理確保內部控制持續有效運作，依行政院訂定之「行政院所屬各機關風險管理及危機處理作業原則」並配合國家發展委員會、行政院主計總處將風險管理及內部控制整併，融入施政計畫及績效管理作業，據以落實行政機關作業簡化，強化機關自主管理，特訂定本原則。</w:t>
      </w:r>
    </w:p>
    <w:p w:rsidR="006D7917" w:rsidRPr="00DB40F9" w:rsidRDefault="005105F1" w:rsidP="00EA7F6F">
      <w:pPr>
        <w:widowControl/>
        <w:snapToGrid w:val="0"/>
        <w:spacing w:line="480" w:lineRule="exact"/>
        <w:ind w:left="560" w:hanging="56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二、目標</w:t>
      </w:r>
    </w:p>
    <w:p w:rsidR="006D7917" w:rsidRPr="00DB40F9" w:rsidRDefault="0093011E" w:rsidP="0093011E">
      <w:pPr>
        <w:widowControl/>
        <w:snapToGrid w:val="0"/>
        <w:spacing w:line="480" w:lineRule="exact"/>
        <w:ind w:left="28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一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）</w:t>
      </w:r>
      <w:r w:rsidR="00A83E40" w:rsidRPr="00DB40F9">
        <w:rPr>
          <w:rFonts w:ascii="Times New Roman" w:eastAsia="標楷體" w:hAnsi="Times New Roman"/>
          <w:kern w:val="0"/>
          <w:sz w:val="28"/>
          <w:szCs w:val="28"/>
        </w:rPr>
        <w:t>實現施政目標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A83E40" w:rsidRPr="00DB40F9" w:rsidRDefault="0093011E" w:rsidP="0093011E">
      <w:pPr>
        <w:widowControl/>
        <w:snapToGrid w:val="0"/>
        <w:spacing w:line="480" w:lineRule="exact"/>
        <w:ind w:left="28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二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）</w:t>
      </w:r>
      <w:r w:rsidR="00A83E40" w:rsidRPr="00DB40F9">
        <w:rPr>
          <w:rFonts w:ascii="Times New Roman" w:eastAsia="標楷體" w:hAnsi="Times New Roman"/>
          <w:kern w:val="0"/>
          <w:sz w:val="28"/>
          <w:szCs w:val="28"/>
        </w:rPr>
        <w:t>提升施政效能。</w:t>
      </w:r>
    </w:p>
    <w:p w:rsidR="006D7917" w:rsidRPr="00DB40F9" w:rsidRDefault="0093011E" w:rsidP="0093011E">
      <w:pPr>
        <w:widowControl/>
        <w:snapToGrid w:val="0"/>
        <w:spacing w:line="480" w:lineRule="exact"/>
        <w:ind w:left="28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</w:t>
      </w:r>
      <w:r w:rsidR="00A83E40" w:rsidRPr="00DB40F9">
        <w:rPr>
          <w:rFonts w:ascii="Times New Roman" w:eastAsia="標楷體" w:hAnsi="Times New Roman"/>
          <w:kern w:val="0"/>
          <w:sz w:val="28"/>
          <w:szCs w:val="28"/>
        </w:rPr>
        <w:t>三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）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提供可靠資訊。</w:t>
      </w:r>
    </w:p>
    <w:p w:rsidR="006D7917" w:rsidRPr="00DB40F9" w:rsidRDefault="0093011E" w:rsidP="0093011E">
      <w:pPr>
        <w:widowControl/>
        <w:snapToGrid w:val="0"/>
        <w:spacing w:line="480" w:lineRule="exact"/>
        <w:ind w:left="28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</w:t>
      </w:r>
      <w:r w:rsidR="00A83E40" w:rsidRPr="00DB40F9">
        <w:rPr>
          <w:rFonts w:ascii="Times New Roman" w:eastAsia="標楷體" w:hAnsi="Times New Roman"/>
          <w:kern w:val="0"/>
          <w:sz w:val="28"/>
          <w:szCs w:val="28"/>
        </w:rPr>
        <w:t>四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）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遵循法令規定。</w:t>
      </w:r>
    </w:p>
    <w:p w:rsidR="006D7917" w:rsidRPr="00DB40F9" w:rsidRDefault="0093011E" w:rsidP="0093011E">
      <w:pPr>
        <w:widowControl/>
        <w:snapToGrid w:val="0"/>
        <w:spacing w:line="480" w:lineRule="exact"/>
        <w:ind w:left="28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</w:t>
      </w:r>
      <w:r w:rsidR="00A83E40" w:rsidRPr="00DB40F9">
        <w:rPr>
          <w:rFonts w:ascii="Times New Roman" w:eastAsia="標楷體" w:hAnsi="Times New Roman"/>
          <w:kern w:val="0"/>
          <w:sz w:val="28"/>
          <w:szCs w:val="28"/>
        </w:rPr>
        <w:t>五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）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保障資產安全。</w:t>
      </w:r>
    </w:p>
    <w:p w:rsidR="006D7917" w:rsidRPr="00DB40F9" w:rsidRDefault="005105F1" w:rsidP="00EA7F6F">
      <w:pPr>
        <w:widowControl/>
        <w:snapToGrid w:val="0"/>
        <w:spacing w:line="480" w:lineRule="exact"/>
        <w:ind w:left="560" w:hanging="56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三、推動範圍：本部主管業務及重要政策。</w:t>
      </w:r>
    </w:p>
    <w:p w:rsidR="006D7917" w:rsidRPr="00DB40F9" w:rsidRDefault="005105F1" w:rsidP="00EA7F6F">
      <w:pPr>
        <w:widowControl/>
        <w:snapToGrid w:val="0"/>
        <w:spacing w:line="480" w:lineRule="exact"/>
        <w:ind w:left="560" w:hanging="56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四、權責分工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（一）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設本部風險管理（含內部控制）小組（以下簡稱風管小組），其組織、職責及運作機制如下：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1.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組織：置委員二十五人至二十九人，其中一人為召集人，由部長指派次長一人擔任；一人為副召集人，由主任秘書擔任；其餘委員由部長就各單位（含常設性任務編組及公共關係室）主管</w:t>
      </w:r>
      <w:r w:rsidR="00B73F63" w:rsidRPr="00DB40F9">
        <w:rPr>
          <w:rFonts w:ascii="Times New Roman" w:eastAsia="標楷體" w:hAnsi="Times New Roman" w:hint="eastAsia"/>
          <w:kern w:val="0"/>
          <w:sz w:val="28"/>
          <w:szCs w:val="28"/>
        </w:rPr>
        <w:t>或副主管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派兼之</w:t>
      </w:r>
      <w:r w:rsidR="00606CA3" w:rsidRPr="00DB40F9">
        <w:rPr>
          <w:rFonts w:ascii="Times New Roman" w:eastAsia="標楷體" w:hAnsi="Times New Roman" w:hint="eastAsia"/>
          <w:kern w:val="0"/>
          <w:sz w:val="28"/>
          <w:szCs w:val="28"/>
        </w:rPr>
        <w:t>。委員任一性別比例不得低於三分之一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2.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職責：推動及審定各單位之風險管理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及相關年度計畫，並兼任內部稽核委員</w:t>
      </w:r>
      <w:r w:rsidR="000F572E" w:rsidRPr="00DB40F9">
        <w:rPr>
          <w:rFonts w:ascii="Times New Roman" w:eastAsia="標楷體" w:hAnsi="Times New Roman" w:hint="eastAsia"/>
          <w:kern w:val="0"/>
          <w:sz w:val="28"/>
          <w:szCs w:val="28"/>
        </w:rPr>
        <w:t>，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執行內部稽核以監督風險管理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執行情形，就稽核缺失事項提具改善意見。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3.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運作機制：風管小組會議每年至少召開一次，得視需要召開專案會議、臨時會議，或改以書面方式辦理。會議由召集人擔任主席。召集人因故不能出席時，由副召集人代理之；副召集人因故不能出席時，由召集人指定委員一人代理之。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lastRenderedPageBreak/>
        <w:t>（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二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）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幕僚單位為本部綜合規劃司（以下簡稱綜規司）：辦理風管小組相關幕僚作業，陳報風管小組召集人有關風險管理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156641" w:rsidRPr="00DB40F9">
        <w:rPr>
          <w:rFonts w:ascii="Times New Roman" w:eastAsia="標楷體" w:hAnsi="Times New Roman" w:hint="eastAsia"/>
          <w:kern w:val="0"/>
          <w:sz w:val="28"/>
          <w:szCs w:val="28"/>
        </w:rPr>
        <w:t>之執行情形，並彙整本部相關表件，陳報風管小組召集人核定。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三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）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本部各單位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1.</w:t>
      </w:r>
      <w:r w:rsidR="00755691" w:rsidRPr="00DB40F9">
        <w:rPr>
          <w:rFonts w:ascii="Times New Roman" w:eastAsia="標楷體" w:hAnsi="Times New Roman" w:hint="eastAsia"/>
          <w:kern w:val="0"/>
          <w:sz w:val="28"/>
          <w:szCs w:val="28"/>
        </w:rPr>
        <w:t>各級人員應依風險管理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755691" w:rsidRPr="00DB40F9">
        <w:rPr>
          <w:rFonts w:ascii="Times New Roman" w:eastAsia="標楷體" w:hAnsi="Times New Roman" w:hint="eastAsia"/>
          <w:kern w:val="0"/>
          <w:sz w:val="28"/>
          <w:szCs w:val="28"/>
        </w:rPr>
        <w:t>相關作業原則及計畫，注意風險議題，並逐級監視執行情形。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2.</w:t>
      </w:r>
      <w:r w:rsidR="00755691" w:rsidRPr="00DB40F9">
        <w:rPr>
          <w:rFonts w:ascii="Times New Roman" w:eastAsia="標楷體" w:hAnsi="Times New Roman" w:hint="eastAsia"/>
          <w:kern w:val="0"/>
          <w:sz w:val="28"/>
          <w:szCs w:val="28"/>
        </w:rPr>
        <w:t>應指派簡任級以上或適當層級人員擔任聯繫窗口，負責協調聯繫及相關彙整作業事宜。</w:t>
      </w:r>
    </w:p>
    <w:p w:rsidR="006D7917" w:rsidRPr="00DB40F9" w:rsidRDefault="005105F1" w:rsidP="00EA7F6F">
      <w:pPr>
        <w:widowControl/>
        <w:snapToGrid w:val="0"/>
        <w:spacing w:line="480" w:lineRule="exact"/>
        <w:ind w:left="560" w:hanging="56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五、作業原則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（一）</w:t>
      </w:r>
      <w:r w:rsidR="000F572E" w:rsidRPr="00DB40F9">
        <w:rPr>
          <w:rFonts w:ascii="Times New Roman" w:eastAsia="標楷體" w:hAnsi="Times New Roman"/>
          <w:kern w:val="0"/>
          <w:sz w:val="28"/>
          <w:szCs w:val="28"/>
        </w:rPr>
        <w:t>自主管理：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按組織職掌及目標，主動進行風險管理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，並定期檢討修正風險項目及處理對策。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（二）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重點業務管考：列於高度風險值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3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以上之主要風險項目或指定之重要業務，應統籌管制其風險管理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運作情形，並定期檢討處理對策。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（三）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監督稽核：為稽查風險管理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之落實程度，每年由各單位辦理自行評估，並由風管小組委員實施內部稽核。</w:t>
      </w:r>
    </w:p>
    <w:p w:rsidR="006D7917" w:rsidRPr="00DB40F9" w:rsidRDefault="005105F1" w:rsidP="00EA7F6F">
      <w:pPr>
        <w:widowControl/>
        <w:snapToGrid w:val="0"/>
        <w:spacing w:line="480" w:lineRule="exact"/>
        <w:ind w:left="560" w:hanging="56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六、作業程序：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本部風險管理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作業流程詳</w:t>
      </w:r>
      <w:r w:rsidR="000F572E" w:rsidRPr="00DB40F9">
        <w:rPr>
          <w:rFonts w:ascii="Times New Roman" w:eastAsia="標楷體" w:hAnsi="Times New Roman" w:hint="eastAsia"/>
          <w:kern w:val="0"/>
          <w:sz w:val="28"/>
          <w:szCs w:val="28"/>
        </w:rPr>
        <w:t>如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附圖，說明如下：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（一）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確認目標及決定風險容忍度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1.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依本部使命、願景及業務職掌，確認施政目標及相關重要計畫項目，並界定內、外部因素，建立風險管理所需之背景資料。每年應定期或不定期檢視既有目標及計畫之達成情形；遇有組織架構調整或業務增減變動時，應適時檢視修正目標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2.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決定適切之風險容忍度，即本部所願意承受目標無法達成之變動程度。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（二）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風險辨識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1.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每年由各單位運用本部風險評估及處理彙總表（附表</w:t>
      </w:r>
      <w:r w:rsidR="004B0163" w:rsidRPr="00DB40F9">
        <w:rPr>
          <w:rFonts w:ascii="Times New Roman" w:eastAsia="標楷體" w:hAnsi="Times New Roman" w:hint="eastAsia"/>
          <w:kern w:val="0"/>
          <w:sz w:val="28"/>
          <w:szCs w:val="28"/>
        </w:rPr>
        <w:t>一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），展開其所屬單位與前款目標、重要計畫、重要政策及例行性業務相關風險，俾管理次年度各計畫及業務執行過程。</w:t>
      </w:r>
      <w:r w:rsidR="00BA0D55" w:rsidRPr="00DB40F9">
        <w:rPr>
          <w:rFonts w:ascii="Times New Roman" w:eastAsia="標楷體" w:hAnsi="Times New Roman" w:hint="eastAsia"/>
          <w:kern w:val="0"/>
          <w:sz w:val="28"/>
          <w:szCs w:val="28"/>
        </w:rPr>
        <w:t>另為便利後續步驟簡易呈現，各單位應使用風險項目代碼表（附表二）編列風險項目。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lastRenderedPageBreak/>
        <w:t>2.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各單位實施風險辨識時，應考量辨識國會事項、新聞輿情、部長民意信箱事項及法規增修訂事項列入風險議題之必要性，以避免或降低其可能對本部之負面影響。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（三）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風險分析：依本部風險可能性及影響程度評量基準（附件</w:t>
      </w:r>
      <w:r w:rsidR="004B0163" w:rsidRPr="00DB40F9">
        <w:rPr>
          <w:rFonts w:ascii="Times New Roman" w:eastAsia="標楷體" w:hAnsi="Times New Roman" w:hint="eastAsia"/>
          <w:kern w:val="0"/>
          <w:sz w:val="28"/>
          <w:szCs w:val="28"/>
        </w:rPr>
        <w:t>一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），分析風險發生可能性及影響程度。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（四）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風險評量：依本部風險判斷基準（附件</w:t>
      </w:r>
      <w:r w:rsidR="004B0163" w:rsidRPr="00DB40F9">
        <w:rPr>
          <w:rFonts w:ascii="Times New Roman" w:eastAsia="標楷體" w:hAnsi="Times New Roman" w:hint="eastAsia"/>
          <w:kern w:val="0"/>
          <w:sz w:val="28"/>
          <w:szCs w:val="28"/>
        </w:rPr>
        <w:t>二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），評量風險等級。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（五）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風險處理：運用本部風險評估及處理彙總表，依風險可容忍度決定是否採取處理對策；其可容忍之風險應監視並定期檢討，以確定該等風險仍維持可容忍之程度，不可容忍之風險應採取適當處理對策，以降低該風險等級，並分析處理後之殘餘風險，依下列方式處理：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1.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中度風險值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2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以下：由各單位自主管理，持續監控風險程度並定期檢討；同時配合綜規司於相關表件填寫風險項目名稱等資訊。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2.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高度風險值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3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以上：納入本部主要風險項目管考，定期將新增對策，滾動納入現有處理對策一併檢討及評量殘餘風險等級，以決定是否需採行其他新增對策。除有無法掌控之外在因素、其他不可抗力之因素或已列入其他定期列管作業外，應加強管理。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（六）</w:t>
      </w:r>
      <w:r w:rsidR="005105F1" w:rsidRPr="00DB40F9">
        <w:rPr>
          <w:rFonts w:ascii="Times New Roman" w:eastAsia="標楷體" w:hAnsi="Times New Roman"/>
          <w:kern w:val="0"/>
          <w:sz w:val="28"/>
          <w:szCs w:val="28"/>
        </w:rPr>
        <w:t>監督及改善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1.</w:t>
      </w:r>
      <w:r w:rsidR="009E7384" w:rsidRPr="00DB40F9">
        <w:rPr>
          <w:rFonts w:ascii="Times New Roman" w:eastAsia="標楷體" w:hAnsi="Times New Roman"/>
          <w:kern w:val="0"/>
          <w:sz w:val="28"/>
          <w:szCs w:val="28"/>
        </w:rPr>
        <w:t>自主管理：各單位主動就風險管理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9E7384" w:rsidRPr="00DB40F9">
        <w:rPr>
          <w:rFonts w:ascii="Times New Roman" w:eastAsia="標楷體" w:hAnsi="Times New Roman"/>
          <w:kern w:val="0"/>
          <w:sz w:val="28"/>
          <w:szCs w:val="28"/>
        </w:rPr>
        <w:t>執行情形定期監視、適時檢討，並管理改善情形。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2.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重點業務管考：綜規司定期彙整本部風險評估及處理彙總表，陳報風管小組召集人核定。因應業務需求或缺失，調整殘餘風險等級及因應對策，並追蹤執行情形；其他由本部一層主管指示，或綜規司依風險管理、新聞輿情、部長民意信箱及重要業務事項等相關分析資料，指定納入本部主要風險項目管考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259" w:hanging="210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3.</w:t>
      </w:r>
      <w:r w:rsidR="00786EDA" w:rsidRPr="00DB40F9">
        <w:rPr>
          <w:rFonts w:ascii="Times New Roman" w:eastAsia="標楷體" w:hAnsi="Times New Roman"/>
          <w:kern w:val="0"/>
          <w:sz w:val="28"/>
          <w:szCs w:val="28"/>
        </w:rPr>
        <w:t>監督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稽核</w:t>
      </w:r>
    </w:p>
    <w:p w:rsidR="006D7917" w:rsidRPr="00DB40F9" w:rsidRDefault="005105F1" w:rsidP="0093011E">
      <w:pPr>
        <w:widowControl/>
        <w:snapToGrid w:val="0"/>
        <w:spacing w:line="480" w:lineRule="exact"/>
        <w:ind w:left="1219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(1)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自行評估</w:t>
      </w:r>
    </w:p>
    <w:p w:rsidR="006D7917" w:rsidRPr="00DB40F9" w:rsidRDefault="005105F1" w:rsidP="0093011E">
      <w:pPr>
        <w:widowControl/>
        <w:snapToGrid w:val="0"/>
        <w:spacing w:line="480" w:lineRule="exact"/>
        <w:ind w:left="1820" w:hanging="278"/>
        <w:jc w:val="both"/>
        <w:rPr>
          <w:rFonts w:ascii="Times New Roman" w:eastAsia="標楷體" w:hAnsi="Times New Roman"/>
        </w:rPr>
      </w:pPr>
      <w:r w:rsidRPr="00DB40F9">
        <w:rPr>
          <w:rFonts w:ascii="新細明體" w:hAnsi="新細明體" w:cs="新細明體" w:hint="eastAsia"/>
          <w:kern w:val="0"/>
          <w:sz w:val="28"/>
          <w:szCs w:val="28"/>
        </w:rPr>
        <w:t>①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每年第四季應檢查及覆核風險管理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執行成效，並就評估結果，採行改善措施。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820" w:hanging="278"/>
        <w:jc w:val="both"/>
        <w:rPr>
          <w:rFonts w:ascii="Times New Roman" w:eastAsia="標楷體" w:hAnsi="Times New Roman"/>
        </w:rPr>
      </w:pPr>
      <w:r w:rsidRPr="00DB40F9">
        <w:rPr>
          <w:rFonts w:ascii="新細明體" w:hAnsi="新細明體" w:cs="新細明體" w:hint="eastAsia"/>
          <w:kern w:val="0"/>
          <w:sz w:val="28"/>
          <w:szCs w:val="28"/>
        </w:rPr>
        <w:t>②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依行政院訂定之「政府內部控制監督作業要點」，擬訂年度自行評估計畫，經風管小組召集人核定執行；遇有配合上級機關督導或首長異動等情形，亦得辦理專案評估。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219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lastRenderedPageBreak/>
        <w:t>(2)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內部稽核</w:t>
      </w:r>
    </w:p>
    <w:p w:rsidR="006D7917" w:rsidRPr="00DB40F9" w:rsidRDefault="005105F1" w:rsidP="0093011E">
      <w:pPr>
        <w:widowControl/>
        <w:snapToGrid w:val="0"/>
        <w:spacing w:line="480" w:lineRule="exact"/>
        <w:ind w:left="1820" w:hanging="278"/>
        <w:jc w:val="both"/>
        <w:rPr>
          <w:rFonts w:ascii="Times New Roman" w:eastAsia="標楷體" w:hAnsi="Times New Roman"/>
        </w:rPr>
      </w:pPr>
      <w:r w:rsidRPr="00DB40F9">
        <w:rPr>
          <w:rFonts w:ascii="新細明體" w:hAnsi="新細明體" w:cs="新細明體" w:hint="eastAsia"/>
          <w:kern w:val="0"/>
          <w:sz w:val="28"/>
          <w:szCs w:val="28"/>
        </w:rPr>
        <w:t>①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每年至少辦理一次，原則於自行評估後一個月內實施，且於內部控制聲明書聲明日</w:t>
      </w:r>
      <w:r w:rsidR="009D678A" w:rsidRPr="00DB40F9">
        <w:rPr>
          <w:rFonts w:ascii="Times New Roman" w:eastAsia="標楷體" w:hAnsi="Times New Roman" w:hint="eastAsia"/>
          <w:kern w:val="0"/>
          <w:sz w:val="28"/>
          <w:szCs w:val="28"/>
        </w:rPr>
        <w:t>（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即年度終了日</w:t>
      </w:r>
      <w:r w:rsidR="009D678A" w:rsidRPr="00DB40F9">
        <w:rPr>
          <w:rFonts w:ascii="Times New Roman" w:eastAsia="標楷體" w:hAnsi="Times New Roman" w:hint="eastAsia"/>
          <w:kern w:val="0"/>
          <w:sz w:val="28"/>
          <w:szCs w:val="28"/>
        </w:rPr>
        <w:t>）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前完成。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820" w:hanging="278"/>
        <w:jc w:val="both"/>
        <w:rPr>
          <w:rFonts w:ascii="Times New Roman" w:eastAsia="標楷體" w:hAnsi="Times New Roman"/>
        </w:rPr>
      </w:pPr>
      <w:r w:rsidRPr="00DB40F9">
        <w:rPr>
          <w:rFonts w:ascii="新細明體" w:hAnsi="新細明體" w:cs="新細明體" w:hint="eastAsia"/>
          <w:kern w:val="0"/>
          <w:sz w:val="28"/>
          <w:szCs w:val="28"/>
        </w:rPr>
        <w:t>②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依行政院訂定之「政府內部控制監督作業要點」，擬訂年度稽核計畫，經風管小組召集人核定後，由內部稽核委員辦理，各內部稽核委員不得稽核與自身業務相關；針對指定案件、異常事件或外界關注等可能存有高風險事項，得進行專案稽核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820" w:hanging="278"/>
        <w:jc w:val="both"/>
        <w:rPr>
          <w:rFonts w:ascii="Times New Roman" w:eastAsia="標楷體" w:hAnsi="Times New Roman"/>
        </w:rPr>
      </w:pPr>
      <w:r w:rsidRPr="00DB40F9">
        <w:rPr>
          <w:rFonts w:ascii="新細明體" w:hAnsi="新細明體" w:cs="新細明體" w:hint="eastAsia"/>
          <w:kern w:val="0"/>
          <w:sz w:val="28"/>
          <w:szCs w:val="28"/>
        </w:rPr>
        <w:t>③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稽核工作完成，應製作稽核報告，經風管小組召集人核定，送各受查單位就缺失事項改善，並得指定其限期改善。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820" w:hanging="278"/>
        <w:jc w:val="both"/>
        <w:rPr>
          <w:rFonts w:ascii="Times New Roman" w:eastAsia="標楷體" w:hAnsi="Times New Roman"/>
        </w:rPr>
      </w:pPr>
      <w:r w:rsidRPr="00DB40F9">
        <w:rPr>
          <w:rFonts w:ascii="新細明體" w:hAnsi="新細明體" w:cs="新細明體" w:hint="eastAsia"/>
          <w:kern w:val="0"/>
          <w:sz w:val="28"/>
          <w:szCs w:val="28"/>
        </w:rPr>
        <w:t>④</w:t>
      </w:r>
      <w:r w:rsidR="009E7384" w:rsidRPr="00DB40F9">
        <w:rPr>
          <w:rFonts w:ascii="Times New Roman" w:eastAsia="標楷體" w:hAnsi="Times New Roman"/>
          <w:kern w:val="0"/>
          <w:sz w:val="28"/>
          <w:szCs w:val="28"/>
        </w:rPr>
        <w:t>執行內部稽核工作期間，如發現重大違失或本部有受重大損害之虞時，應立即陳報部長。</w:t>
      </w:r>
    </w:p>
    <w:p w:rsidR="006D7917" w:rsidRPr="00DB40F9" w:rsidRDefault="005105F1" w:rsidP="0093011E">
      <w:pPr>
        <w:widowControl/>
        <w:snapToGrid w:val="0"/>
        <w:spacing w:line="480" w:lineRule="exact"/>
        <w:ind w:left="1820" w:hanging="278"/>
        <w:jc w:val="both"/>
        <w:rPr>
          <w:rFonts w:ascii="Times New Roman" w:eastAsia="標楷體" w:hAnsi="Times New Roman"/>
        </w:rPr>
      </w:pPr>
      <w:r w:rsidRPr="00DB40F9">
        <w:rPr>
          <w:rFonts w:ascii="新細明體" w:hAnsi="新細明體" w:cs="新細明體" w:hint="eastAsia"/>
          <w:kern w:val="0"/>
          <w:sz w:val="28"/>
          <w:szCs w:val="28"/>
        </w:rPr>
        <w:t>⑤</w:t>
      </w:r>
      <w:r w:rsidR="009E7384" w:rsidRPr="00DB40F9">
        <w:rPr>
          <w:rFonts w:ascii="Times New Roman" w:eastAsia="標楷體" w:hAnsi="Times New Roman" w:hint="eastAsia"/>
          <w:kern w:val="0"/>
          <w:sz w:val="28"/>
          <w:szCs w:val="28"/>
        </w:rPr>
        <w:t>稽核發現之缺失事項追蹤改善情形，得移交綜規司於每半年作成內部控制缺失及興革建議追蹤表，提風管小組審議；並將審議意見陳報風管小組召集人核定後，送受查單位持續辦理。</w:t>
      </w:r>
    </w:p>
    <w:p w:rsidR="006D7917" w:rsidRPr="00DB40F9" w:rsidRDefault="005105F1" w:rsidP="00EA7F6F">
      <w:pPr>
        <w:widowControl/>
        <w:snapToGrid w:val="0"/>
        <w:spacing w:line="480" w:lineRule="exact"/>
        <w:ind w:left="1162" w:hanging="19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4.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解除列管</w:t>
      </w:r>
      <w:r w:rsidR="0072177F" w:rsidRPr="00DB40F9">
        <w:rPr>
          <w:rFonts w:ascii="Times New Roman" w:eastAsia="標楷體" w:hAnsi="Times New Roman" w:hint="eastAsia"/>
          <w:kern w:val="0"/>
          <w:sz w:val="28"/>
          <w:szCs w:val="28"/>
        </w:rPr>
        <w:t>：經各單位評估，業已完成改善，得以解除列管者，或已列入行政院施政計畫按月列管者，得陳報核定或提報風管小組會議審議後解除列管。</w:t>
      </w:r>
    </w:p>
    <w:p w:rsidR="0072177F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（七）</w:t>
      </w:r>
      <w:r w:rsidR="0072177F" w:rsidRPr="00DB40F9">
        <w:rPr>
          <w:rFonts w:ascii="Times New Roman" w:eastAsia="標楷體" w:hAnsi="Times New Roman" w:hint="eastAsia"/>
          <w:kern w:val="0"/>
          <w:sz w:val="28"/>
          <w:szCs w:val="28"/>
        </w:rPr>
        <w:t>資訊傳遞：相關表件置於本部員工入口網文件下載專區，提供各單位參考，以為日後知識經驗之傳承。</w:t>
      </w:r>
    </w:p>
    <w:p w:rsidR="006D7917" w:rsidRPr="00DB40F9" w:rsidRDefault="005105F1" w:rsidP="00EA7F6F">
      <w:pPr>
        <w:widowControl/>
        <w:snapToGrid w:val="0"/>
        <w:spacing w:line="480" w:lineRule="exact"/>
        <w:ind w:left="560" w:hanging="560"/>
        <w:jc w:val="both"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  <w:lang w:eastAsia="zh-HK"/>
        </w:rPr>
        <w:t>七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、其他</w:t>
      </w:r>
    </w:p>
    <w:p w:rsidR="006D7917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（一）</w:t>
      </w:r>
      <w:r w:rsidR="002C07AD" w:rsidRPr="00DB40F9">
        <w:rPr>
          <w:rFonts w:ascii="Times New Roman" w:eastAsia="標楷體" w:hAnsi="Times New Roman" w:hint="eastAsia"/>
          <w:kern w:val="0"/>
          <w:sz w:val="28"/>
          <w:szCs w:val="28"/>
        </w:rPr>
        <w:t>本部所屬機關（構）應自行建立風險管理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2C07AD" w:rsidRPr="00DB40F9">
        <w:rPr>
          <w:rFonts w:ascii="Times New Roman" w:eastAsia="標楷體" w:hAnsi="Times New Roman" w:hint="eastAsia"/>
          <w:kern w:val="0"/>
          <w:sz w:val="28"/>
          <w:szCs w:val="28"/>
        </w:rPr>
        <w:t>制度，並得參照本作業原則辦理。</w:t>
      </w:r>
    </w:p>
    <w:p w:rsidR="00214C1D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  <w:kern w:val="0"/>
          <w:sz w:val="28"/>
          <w:szCs w:val="28"/>
        </w:rPr>
        <w:t>（二）</w:t>
      </w:r>
      <w:r w:rsidR="002C07AD" w:rsidRPr="00DB40F9">
        <w:rPr>
          <w:rFonts w:ascii="Times New Roman" w:eastAsia="標楷體" w:hAnsi="Times New Roman" w:hint="eastAsia"/>
          <w:kern w:val="0"/>
          <w:sz w:val="28"/>
          <w:szCs w:val="28"/>
        </w:rPr>
        <w:t>本部所屬機關（構）之主管單位負責督導管理所屬機關（構）建立風險管理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2C07AD" w:rsidRPr="00DB40F9">
        <w:rPr>
          <w:rFonts w:ascii="Times New Roman" w:eastAsia="標楷體" w:hAnsi="Times New Roman" w:hint="eastAsia"/>
          <w:kern w:val="0"/>
          <w:sz w:val="28"/>
          <w:szCs w:val="28"/>
        </w:rPr>
        <w:t>制度，針對所發現風險管理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2C07AD" w:rsidRPr="00DB40F9">
        <w:rPr>
          <w:rFonts w:ascii="Times New Roman" w:eastAsia="標楷體" w:hAnsi="Times New Roman" w:hint="eastAsia"/>
          <w:kern w:val="0"/>
          <w:sz w:val="28"/>
          <w:szCs w:val="28"/>
        </w:rPr>
        <w:t>缺失，得指定所屬機關（構）限期改善或至其風險管理</w:t>
      </w:r>
      <w:r w:rsidR="00B11D1B" w:rsidRPr="00DB40F9">
        <w:rPr>
          <w:rFonts w:ascii="Times New Roman" w:eastAsia="標楷體" w:hAnsi="Times New Roman" w:hint="eastAsia"/>
          <w:kern w:val="0"/>
          <w:sz w:val="28"/>
          <w:szCs w:val="28"/>
        </w:rPr>
        <w:t>（含內部控制）</w:t>
      </w:r>
      <w:r w:rsidR="002C07AD" w:rsidRPr="00DB40F9">
        <w:rPr>
          <w:rFonts w:ascii="Times New Roman" w:eastAsia="標楷體" w:hAnsi="Times New Roman" w:hint="eastAsia"/>
          <w:kern w:val="0"/>
          <w:sz w:val="28"/>
          <w:szCs w:val="28"/>
        </w:rPr>
        <w:t>等相關業務推動小組報告，並得納入業務年度訪視、評鑑或查核等一併辦理。</w:t>
      </w:r>
    </w:p>
    <w:p w:rsidR="0093011E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rPr>
          <w:rFonts w:ascii="Times New Roman" w:eastAsia="標楷體" w:hAnsi="Times New Roman"/>
          <w:kern w:val="0"/>
          <w:sz w:val="28"/>
          <w:szCs w:val="28"/>
        </w:rPr>
      </w:pPr>
    </w:p>
    <w:p w:rsidR="0093011E" w:rsidRPr="00DB40F9" w:rsidRDefault="0093011E" w:rsidP="0093011E">
      <w:pPr>
        <w:widowControl/>
        <w:snapToGrid w:val="0"/>
        <w:spacing w:line="480" w:lineRule="exact"/>
        <w:ind w:leftChars="50" w:left="988" w:hangingChars="310" w:hanging="868"/>
        <w:rPr>
          <w:rFonts w:ascii="Times New Roman" w:eastAsia="標楷體" w:hAnsi="Times New Roman"/>
          <w:kern w:val="0"/>
          <w:sz w:val="28"/>
          <w:szCs w:val="28"/>
        </w:rPr>
        <w:sectPr w:rsidR="0093011E" w:rsidRPr="00DB40F9" w:rsidSect="00A773B2">
          <w:footerReference w:type="default" r:id="rId7"/>
          <w:pgSz w:w="11906" w:h="16838"/>
          <w:pgMar w:top="709" w:right="992" w:bottom="1134" w:left="1276" w:header="851" w:footer="992" w:gutter="0"/>
          <w:cols w:space="720"/>
          <w:docGrid w:type="lines" w:linePitch="365"/>
        </w:sectPr>
      </w:pPr>
    </w:p>
    <w:p w:rsidR="00D05760" w:rsidRPr="00DB40F9" w:rsidRDefault="00D05760" w:rsidP="00D05760">
      <w:pPr>
        <w:rPr>
          <w:rFonts w:ascii="Times New Roman" w:eastAsia="標楷體" w:hAnsi="Times New Roman"/>
          <w:szCs w:val="36"/>
          <w:bdr w:val="single" w:sz="4" w:space="0" w:color="auto"/>
        </w:rPr>
      </w:pPr>
      <w:r w:rsidRPr="00DB40F9">
        <w:rPr>
          <w:rFonts w:ascii="Times New Roman" w:eastAsia="標楷體" w:hAnsi="Times New Roman"/>
          <w:szCs w:val="36"/>
          <w:bdr w:val="single" w:sz="4" w:space="0" w:color="auto"/>
        </w:rPr>
        <w:lastRenderedPageBreak/>
        <w:t>附圖</w:t>
      </w:r>
    </w:p>
    <w:p w:rsidR="00D05760" w:rsidRPr="00DB40F9" w:rsidRDefault="00D05760" w:rsidP="00D05760">
      <w:pPr>
        <w:spacing w:after="180" w:line="480" w:lineRule="exact"/>
        <w:jc w:val="center"/>
        <w:rPr>
          <w:rFonts w:ascii="Times New Roman" w:eastAsia="標楷體" w:hAnsi="Times New Roman"/>
          <w:sz w:val="36"/>
          <w:szCs w:val="36"/>
        </w:rPr>
      </w:pPr>
      <w:r w:rsidRPr="00DB40F9">
        <w:rPr>
          <w:rFonts w:ascii="Times New Roman" w:eastAsia="標楷體" w:hAnsi="Times New Roman"/>
          <w:sz w:val="36"/>
          <w:szCs w:val="36"/>
        </w:rPr>
        <w:t>衛生福利部風險管理</w:t>
      </w:r>
      <w:r w:rsidR="000549ED" w:rsidRPr="00DB40F9">
        <w:rPr>
          <w:rFonts w:ascii="Times New Roman" w:eastAsia="標楷體" w:hAnsi="Times New Roman"/>
          <w:sz w:val="36"/>
          <w:szCs w:val="36"/>
        </w:rPr>
        <w:t>（含</w:t>
      </w:r>
      <w:r w:rsidRPr="00DB40F9">
        <w:rPr>
          <w:rFonts w:ascii="Times New Roman" w:eastAsia="標楷體" w:hAnsi="Times New Roman"/>
          <w:sz w:val="36"/>
          <w:szCs w:val="36"/>
        </w:rPr>
        <w:t>內部控制</w:t>
      </w:r>
      <w:r w:rsidR="000549ED" w:rsidRPr="00DB40F9">
        <w:rPr>
          <w:rFonts w:ascii="Times New Roman" w:eastAsia="標楷體" w:hAnsi="Times New Roman"/>
          <w:sz w:val="36"/>
          <w:szCs w:val="36"/>
        </w:rPr>
        <w:t>）</w:t>
      </w:r>
      <w:r w:rsidRPr="00DB40F9">
        <w:rPr>
          <w:rFonts w:ascii="Times New Roman" w:eastAsia="標楷體" w:hAnsi="Times New Roman"/>
          <w:sz w:val="36"/>
          <w:szCs w:val="36"/>
        </w:rPr>
        <w:t>作業流程圖</w:t>
      </w:r>
    </w:p>
    <w:p w:rsidR="00D05760" w:rsidRPr="00DB40F9" w:rsidRDefault="00D05760" w:rsidP="00D05760">
      <w:pPr>
        <w:widowControl/>
        <w:jc w:val="both"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22B0211" wp14:editId="76FB367E">
                <wp:simplePos x="0" y="0"/>
                <wp:positionH relativeFrom="column">
                  <wp:posOffset>532765</wp:posOffset>
                </wp:positionH>
                <wp:positionV relativeFrom="paragraph">
                  <wp:posOffset>197485</wp:posOffset>
                </wp:positionV>
                <wp:extent cx="5882005" cy="8229600"/>
                <wp:effectExtent l="0" t="0" r="23495" b="19050"/>
                <wp:wrapNone/>
                <wp:docPr id="5" name="矩形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005" cy="8229600"/>
                        </a:xfrm>
                        <a:prstGeom prst="rect">
                          <a:avLst/>
                        </a:prstGeom>
                        <a:noFill/>
                        <a:ln w="31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46768B" id="矩形 312" o:spid="_x0000_s1026" style="position:absolute;margin-left:41.95pt;margin-top:15.55pt;width:463.15pt;height:9in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" filled="f" strokeweight=".08811mm">
                <v:textbox inset="0,0,0,0"/>
              </v:rect>
            </w:pict>
          </mc:Fallback>
        </mc:AlternateContent>
      </w:r>
      <w:r w:rsidRPr="00DB40F9">
        <w:rPr>
          <w:rFonts w:ascii="Times New Roman" w:eastAsia="標楷體" w:hAnsi="Times New Roman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E666468" wp14:editId="59269B28">
                <wp:simplePos x="0" y="0"/>
                <wp:positionH relativeFrom="column">
                  <wp:posOffset>-327660</wp:posOffset>
                </wp:positionH>
                <wp:positionV relativeFrom="paragraph">
                  <wp:posOffset>168910</wp:posOffset>
                </wp:positionV>
                <wp:extent cx="774700" cy="8229600"/>
                <wp:effectExtent l="0" t="0" r="25400" b="19050"/>
                <wp:wrapNone/>
                <wp:docPr id="53" name="群組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4700" cy="8229600"/>
                          <a:chOff x="0" y="0"/>
                          <a:chExt cx="774700" cy="8229600"/>
                        </a:xfrm>
                      </wpg:grpSpPr>
                      <wps:wsp>
                        <wps:cNvPr id="3" name="矩形 314"/>
                        <wps:cNvSpPr/>
                        <wps:spPr>
                          <a:xfrm>
                            <a:off x="0" y="0"/>
                            <a:ext cx="515620" cy="8229600"/>
                          </a:xfrm>
                          <a:prstGeom prst="rect">
                            <a:avLst/>
                          </a:prstGeom>
                          <a:noFill/>
                          <a:ln w="31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3E28AB" w:rsidRPr="00C0174E" w:rsidRDefault="003E28AB" w:rsidP="00D05760">
                              <w:pPr>
                                <w:spacing w:before="180" w:after="360" w:line="240" w:lineRule="atLeast"/>
                                <w:jc w:val="center"/>
                              </w:pPr>
                              <w:r w:rsidRPr="00C0174E">
                                <w:rPr>
                                  <w:rFonts w:ascii="標楷體" w:eastAsia="標楷體" w:hAnsi="標楷體"/>
                                  <w:b/>
                                </w:rPr>
                                <w:t>監    督    及    改    善      (單位自主管理/重點業務管考/</w:t>
                              </w:r>
                              <w:r w:rsidRPr="00C0174E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監督</w:t>
                              </w:r>
                              <w:r w:rsidRPr="00C0174E">
                                <w:rPr>
                                  <w:rFonts w:ascii="標楷體" w:eastAsia="標楷體" w:hAnsi="標楷體"/>
                                  <w:b/>
                                </w:rPr>
                                <w:t>稽核)</w:t>
                              </w:r>
                            </w:p>
                          </w:txbxContent>
                        </wps:txbx>
                        <wps:bodyPr vert="eaVert" wrap="square" lIns="91440" tIns="45720" rIns="91440" bIns="45720" anchor="ctr" anchorCtr="0" compatLnSpc="1"/>
                      </wps:wsp>
                      <wpg:grpSp>
                        <wpg:cNvPr id="51" name="群組 51"/>
                        <wpg:cNvGrpSpPr/>
                        <wpg:grpSpPr>
                          <a:xfrm>
                            <a:off x="561975" y="533400"/>
                            <a:ext cx="212725" cy="6673215"/>
                            <a:chOff x="0" y="0"/>
                            <a:chExt cx="212725" cy="6673215"/>
                          </a:xfrm>
                        </wpg:grpSpPr>
                        <wps:wsp>
                          <wps:cNvPr id="11" name="向右箭號 317"/>
                          <wps:cNvSpPr/>
                          <wps:spPr>
                            <a:xfrm>
                              <a:off x="0" y="0"/>
                              <a:ext cx="193675" cy="320040"/>
                            </a:xfrm>
                            <a:custGeom>
                              <a:avLst>
                                <a:gd name="f0" fmla="val 10800"/>
                                <a:gd name="f1" fmla="val 5400"/>
                              </a:avLst>
                              <a:gdLst>
                                <a:gd name="f2" fmla="val 10800000"/>
                                <a:gd name="f3" fmla="val 5400000"/>
                                <a:gd name="f4" fmla="val 180"/>
                                <a:gd name="f5" fmla="val w"/>
                                <a:gd name="f6" fmla="val h"/>
                                <a:gd name="f7" fmla="val 0"/>
                                <a:gd name="f8" fmla="val 21600"/>
                                <a:gd name="f9" fmla="val 10800"/>
                                <a:gd name="f10" fmla="+- 0 0 0"/>
                                <a:gd name="f11" fmla="+- 0 0 180"/>
                                <a:gd name="f12" fmla="*/ f5 1 21600"/>
                                <a:gd name="f13" fmla="*/ f6 1 21600"/>
                                <a:gd name="f14" fmla="val f7"/>
                                <a:gd name="f15" fmla="val f8"/>
                                <a:gd name="f16" fmla="pin 0 f0 21600"/>
                                <a:gd name="f17" fmla="pin 0 f1 10800"/>
                                <a:gd name="f18" fmla="*/ f10 f2 1"/>
                                <a:gd name="f19" fmla="*/ f11 f2 1"/>
                                <a:gd name="f20" fmla="+- f15 0 f14"/>
                                <a:gd name="f21" fmla="val f16"/>
                                <a:gd name="f22" fmla="val f17"/>
                                <a:gd name="f23" fmla="*/ f16 f12 1"/>
                                <a:gd name="f24" fmla="*/ f17 f13 1"/>
                                <a:gd name="f25" fmla="*/ f18 1 f4"/>
                                <a:gd name="f26" fmla="*/ f19 1 f4"/>
                                <a:gd name="f27" fmla="*/ f20 1 21600"/>
                                <a:gd name="f28" fmla="+- 21600 0 f22"/>
                                <a:gd name="f29" fmla="+- 21600 0 f21"/>
                                <a:gd name="f30" fmla="*/ f22 f13 1"/>
                                <a:gd name="f31" fmla="*/ f21 f12 1"/>
                                <a:gd name="f32" fmla="+- f25 0 f3"/>
                                <a:gd name="f33" fmla="+- f26 0 f3"/>
                                <a:gd name="f34" fmla="*/ 0 f27 1"/>
                                <a:gd name="f35" fmla="*/ 21600 f27 1"/>
                                <a:gd name="f36" fmla="*/ f29 f22 1"/>
                                <a:gd name="f37" fmla="*/ f28 f13 1"/>
                                <a:gd name="f38" fmla="*/ f36 1 10800"/>
                                <a:gd name="f39" fmla="*/ f34 1 f27"/>
                                <a:gd name="f40" fmla="*/ f35 1 f27"/>
                                <a:gd name="f41" fmla="+- f21 f38 0"/>
                                <a:gd name="f42" fmla="*/ f39 f12 1"/>
                                <a:gd name="f43" fmla="*/ f39 f13 1"/>
                                <a:gd name="f44" fmla="*/ f40 f13 1"/>
                                <a:gd name="f45" fmla="*/ f41 f12 1"/>
                              </a:gdLst>
                              <a:ahLst>
                                <a:ahXY gdRefX="f0" minX="f7" maxX="f8" gdRefY="f1" minY="f7" maxY="f9">
                                  <a:pos x="f23" y="f24"/>
                                </a:ahXY>
                              </a:ahLst>
                              <a:cxnLst>
                                <a:cxn ang="3cd4">
                                  <a:pos x="hc" y="t"/>
                                </a:cxn>
                                <a:cxn ang="0">
                                  <a:pos x="r" y="vc"/>
                                </a:cxn>
                                <a:cxn ang="cd4">
                                  <a:pos x="hc" y="b"/>
                                </a:cxn>
                                <a:cxn ang="cd2">
                                  <a:pos x="l" y="vc"/>
                                </a:cxn>
                                <a:cxn ang="f32">
                                  <a:pos x="f31" y="f43"/>
                                </a:cxn>
                                <a:cxn ang="f33">
                                  <a:pos x="f31" y="f44"/>
                                </a:cxn>
                              </a:cxnLst>
                              <a:rect l="f42" t="f30" r="f45" b="f37"/>
                              <a:pathLst>
                                <a:path w="21600" h="21600">
                                  <a:moveTo>
                                    <a:pt x="f7" y="f22"/>
                                  </a:moveTo>
                                  <a:lnTo>
                                    <a:pt x="f21" y="f22"/>
                                  </a:lnTo>
                                  <a:lnTo>
                                    <a:pt x="f21" y="f7"/>
                                  </a:lnTo>
                                  <a:lnTo>
                                    <a:pt x="f8" y="f9"/>
                                  </a:lnTo>
                                  <a:lnTo>
                                    <a:pt x="f21" y="f8"/>
                                  </a:lnTo>
                                  <a:lnTo>
                                    <a:pt x="f21" y="f28"/>
                                  </a:lnTo>
                                  <a:lnTo>
                                    <a:pt x="f7" y="f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2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lIns="0" tIns="0" rIns="0" bIns="0"/>
                        </wps:wsp>
                        <wps:wsp>
                          <wps:cNvPr id="71" name="向右箭號 315"/>
                          <wps:cNvSpPr/>
                          <wps:spPr>
                            <a:xfrm>
                              <a:off x="19050" y="1657350"/>
                              <a:ext cx="193675" cy="320040"/>
                            </a:xfrm>
                            <a:custGeom>
                              <a:avLst>
                                <a:gd name="f0" fmla="val 10800"/>
                                <a:gd name="f1" fmla="val 5400"/>
                              </a:avLst>
                              <a:gdLst>
                                <a:gd name="f2" fmla="val 10800000"/>
                                <a:gd name="f3" fmla="val 5400000"/>
                                <a:gd name="f4" fmla="val 180"/>
                                <a:gd name="f5" fmla="val w"/>
                                <a:gd name="f6" fmla="val h"/>
                                <a:gd name="f7" fmla="val 0"/>
                                <a:gd name="f8" fmla="val 21600"/>
                                <a:gd name="f9" fmla="val 10800"/>
                                <a:gd name="f10" fmla="+- 0 0 0"/>
                                <a:gd name="f11" fmla="+- 0 0 180"/>
                                <a:gd name="f12" fmla="*/ f5 1 21600"/>
                                <a:gd name="f13" fmla="*/ f6 1 21600"/>
                                <a:gd name="f14" fmla="val f7"/>
                                <a:gd name="f15" fmla="val f8"/>
                                <a:gd name="f16" fmla="pin 0 f0 21600"/>
                                <a:gd name="f17" fmla="pin 0 f1 10800"/>
                                <a:gd name="f18" fmla="*/ f10 f2 1"/>
                                <a:gd name="f19" fmla="*/ f11 f2 1"/>
                                <a:gd name="f20" fmla="+- f15 0 f14"/>
                                <a:gd name="f21" fmla="val f16"/>
                                <a:gd name="f22" fmla="val f17"/>
                                <a:gd name="f23" fmla="*/ f16 f12 1"/>
                                <a:gd name="f24" fmla="*/ f17 f13 1"/>
                                <a:gd name="f25" fmla="*/ f18 1 f4"/>
                                <a:gd name="f26" fmla="*/ f19 1 f4"/>
                                <a:gd name="f27" fmla="*/ f20 1 21600"/>
                                <a:gd name="f28" fmla="+- 21600 0 f22"/>
                                <a:gd name="f29" fmla="+- 21600 0 f21"/>
                                <a:gd name="f30" fmla="*/ f22 f13 1"/>
                                <a:gd name="f31" fmla="*/ f21 f12 1"/>
                                <a:gd name="f32" fmla="+- f25 0 f3"/>
                                <a:gd name="f33" fmla="+- f26 0 f3"/>
                                <a:gd name="f34" fmla="*/ 0 f27 1"/>
                                <a:gd name="f35" fmla="*/ 21600 f27 1"/>
                                <a:gd name="f36" fmla="*/ f29 f22 1"/>
                                <a:gd name="f37" fmla="*/ f28 f13 1"/>
                                <a:gd name="f38" fmla="*/ f36 1 10800"/>
                                <a:gd name="f39" fmla="*/ f34 1 f27"/>
                                <a:gd name="f40" fmla="*/ f35 1 f27"/>
                                <a:gd name="f41" fmla="+- f21 f38 0"/>
                                <a:gd name="f42" fmla="*/ f39 f12 1"/>
                                <a:gd name="f43" fmla="*/ f39 f13 1"/>
                                <a:gd name="f44" fmla="*/ f40 f13 1"/>
                                <a:gd name="f45" fmla="*/ f41 f12 1"/>
                              </a:gdLst>
                              <a:ahLst>
                                <a:ahXY gdRefX="f0" minX="f7" maxX="f8" gdRefY="f1" minY="f7" maxY="f9">
                                  <a:pos x="f23" y="f24"/>
                                </a:ahXY>
                              </a:ahLst>
                              <a:cxnLst>
                                <a:cxn ang="3cd4">
                                  <a:pos x="hc" y="t"/>
                                </a:cxn>
                                <a:cxn ang="0">
                                  <a:pos x="r" y="vc"/>
                                </a:cxn>
                                <a:cxn ang="cd4">
                                  <a:pos x="hc" y="b"/>
                                </a:cxn>
                                <a:cxn ang="cd2">
                                  <a:pos x="l" y="vc"/>
                                </a:cxn>
                                <a:cxn ang="f32">
                                  <a:pos x="f31" y="f43"/>
                                </a:cxn>
                                <a:cxn ang="f33">
                                  <a:pos x="f31" y="f44"/>
                                </a:cxn>
                              </a:cxnLst>
                              <a:rect l="f42" t="f30" r="f45" b="f37"/>
                              <a:pathLst>
                                <a:path w="21600" h="21600">
                                  <a:moveTo>
                                    <a:pt x="f7" y="f22"/>
                                  </a:moveTo>
                                  <a:lnTo>
                                    <a:pt x="f21" y="f22"/>
                                  </a:lnTo>
                                  <a:lnTo>
                                    <a:pt x="f21" y="f7"/>
                                  </a:lnTo>
                                  <a:lnTo>
                                    <a:pt x="f8" y="f9"/>
                                  </a:lnTo>
                                  <a:lnTo>
                                    <a:pt x="f21" y="f8"/>
                                  </a:lnTo>
                                  <a:lnTo>
                                    <a:pt x="f21" y="f28"/>
                                  </a:lnTo>
                                  <a:lnTo>
                                    <a:pt x="f7" y="f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2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lIns="0" tIns="0" rIns="0" bIns="0"/>
                        </wps:wsp>
                        <wps:wsp>
                          <wps:cNvPr id="72" name="向右箭號 318"/>
                          <wps:cNvSpPr/>
                          <wps:spPr>
                            <a:xfrm>
                              <a:off x="9525" y="4819650"/>
                              <a:ext cx="193675" cy="320040"/>
                            </a:xfrm>
                            <a:custGeom>
                              <a:avLst>
                                <a:gd name="f0" fmla="val 10800"/>
                                <a:gd name="f1" fmla="val 5400"/>
                              </a:avLst>
                              <a:gdLst>
                                <a:gd name="f2" fmla="val 10800000"/>
                                <a:gd name="f3" fmla="val 5400000"/>
                                <a:gd name="f4" fmla="val 180"/>
                                <a:gd name="f5" fmla="val w"/>
                                <a:gd name="f6" fmla="val h"/>
                                <a:gd name="f7" fmla="val 0"/>
                                <a:gd name="f8" fmla="val 21600"/>
                                <a:gd name="f9" fmla="val 10800"/>
                                <a:gd name="f10" fmla="+- 0 0 0"/>
                                <a:gd name="f11" fmla="+- 0 0 180"/>
                                <a:gd name="f12" fmla="*/ f5 1 21600"/>
                                <a:gd name="f13" fmla="*/ f6 1 21600"/>
                                <a:gd name="f14" fmla="val f7"/>
                                <a:gd name="f15" fmla="val f8"/>
                                <a:gd name="f16" fmla="pin 0 f0 21600"/>
                                <a:gd name="f17" fmla="pin 0 f1 10800"/>
                                <a:gd name="f18" fmla="*/ f10 f2 1"/>
                                <a:gd name="f19" fmla="*/ f11 f2 1"/>
                                <a:gd name="f20" fmla="+- f15 0 f14"/>
                                <a:gd name="f21" fmla="val f16"/>
                                <a:gd name="f22" fmla="val f17"/>
                                <a:gd name="f23" fmla="*/ f16 f12 1"/>
                                <a:gd name="f24" fmla="*/ f17 f13 1"/>
                                <a:gd name="f25" fmla="*/ f18 1 f4"/>
                                <a:gd name="f26" fmla="*/ f19 1 f4"/>
                                <a:gd name="f27" fmla="*/ f20 1 21600"/>
                                <a:gd name="f28" fmla="+- 21600 0 f22"/>
                                <a:gd name="f29" fmla="+- 21600 0 f21"/>
                                <a:gd name="f30" fmla="*/ f22 f13 1"/>
                                <a:gd name="f31" fmla="*/ f21 f12 1"/>
                                <a:gd name="f32" fmla="+- f25 0 f3"/>
                                <a:gd name="f33" fmla="+- f26 0 f3"/>
                                <a:gd name="f34" fmla="*/ 0 f27 1"/>
                                <a:gd name="f35" fmla="*/ 21600 f27 1"/>
                                <a:gd name="f36" fmla="*/ f29 f22 1"/>
                                <a:gd name="f37" fmla="*/ f28 f13 1"/>
                                <a:gd name="f38" fmla="*/ f36 1 10800"/>
                                <a:gd name="f39" fmla="*/ f34 1 f27"/>
                                <a:gd name="f40" fmla="*/ f35 1 f27"/>
                                <a:gd name="f41" fmla="+- f21 f38 0"/>
                                <a:gd name="f42" fmla="*/ f39 f12 1"/>
                                <a:gd name="f43" fmla="*/ f39 f13 1"/>
                                <a:gd name="f44" fmla="*/ f40 f13 1"/>
                                <a:gd name="f45" fmla="*/ f41 f12 1"/>
                              </a:gdLst>
                              <a:ahLst>
                                <a:ahXY gdRefX="f0" minX="f7" maxX="f8" gdRefY="f1" minY="f7" maxY="f9">
                                  <a:pos x="f23" y="f24"/>
                                </a:ahXY>
                              </a:ahLst>
                              <a:cxnLst>
                                <a:cxn ang="3cd4">
                                  <a:pos x="hc" y="t"/>
                                </a:cxn>
                                <a:cxn ang="0">
                                  <a:pos x="r" y="vc"/>
                                </a:cxn>
                                <a:cxn ang="cd4">
                                  <a:pos x="hc" y="b"/>
                                </a:cxn>
                                <a:cxn ang="cd2">
                                  <a:pos x="l" y="vc"/>
                                </a:cxn>
                                <a:cxn ang="f32">
                                  <a:pos x="f31" y="f43"/>
                                </a:cxn>
                                <a:cxn ang="f33">
                                  <a:pos x="f31" y="f44"/>
                                </a:cxn>
                              </a:cxnLst>
                              <a:rect l="f42" t="f30" r="f45" b="f37"/>
                              <a:pathLst>
                                <a:path w="21600" h="21600">
                                  <a:moveTo>
                                    <a:pt x="f7" y="f22"/>
                                  </a:moveTo>
                                  <a:lnTo>
                                    <a:pt x="f21" y="f22"/>
                                  </a:lnTo>
                                  <a:lnTo>
                                    <a:pt x="f21" y="f7"/>
                                  </a:lnTo>
                                  <a:lnTo>
                                    <a:pt x="f8" y="f9"/>
                                  </a:lnTo>
                                  <a:lnTo>
                                    <a:pt x="f21" y="f8"/>
                                  </a:lnTo>
                                  <a:lnTo>
                                    <a:pt x="f21" y="f28"/>
                                  </a:lnTo>
                                  <a:lnTo>
                                    <a:pt x="f7" y="f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2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lIns="0" tIns="0" rIns="0" bIns="0"/>
                        </wps:wsp>
                        <wps:wsp>
                          <wps:cNvPr id="73" name="向右箭號 319"/>
                          <wps:cNvSpPr/>
                          <wps:spPr>
                            <a:xfrm>
                              <a:off x="9525" y="3324225"/>
                              <a:ext cx="193675" cy="320040"/>
                            </a:xfrm>
                            <a:custGeom>
                              <a:avLst>
                                <a:gd name="f0" fmla="val 10800"/>
                                <a:gd name="f1" fmla="val 5400"/>
                              </a:avLst>
                              <a:gdLst>
                                <a:gd name="f2" fmla="val 10800000"/>
                                <a:gd name="f3" fmla="val 5400000"/>
                                <a:gd name="f4" fmla="val 180"/>
                                <a:gd name="f5" fmla="val w"/>
                                <a:gd name="f6" fmla="val h"/>
                                <a:gd name="f7" fmla="val 0"/>
                                <a:gd name="f8" fmla="val 21600"/>
                                <a:gd name="f9" fmla="val 10800"/>
                                <a:gd name="f10" fmla="+- 0 0 0"/>
                                <a:gd name="f11" fmla="+- 0 0 180"/>
                                <a:gd name="f12" fmla="*/ f5 1 21600"/>
                                <a:gd name="f13" fmla="*/ f6 1 21600"/>
                                <a:gd name="f14" fmla="val f7"/>
                                <a:gd name="f15" fmla="val f8"/>
                                <a:gd name="f16" fmla="pin 0 f0 21600"/>
                                <a:gd name="f17" fmla="pin 0 f1 10800"/>
                                <a:gd name="f18" fmla="*/ f10 f2 1"/>
                                <a:gd name="f19" fmla="*/ f11 f2 1"/>
                                <a:gd name="f20" fmla="+- f15 0 f14"/>
                                <a:gd name="f21" fmla="val f16"/>
                                <a:gd name="f22" fmla="val f17"/>
                                <a:gd name="f23" fmla="*/ f16 f12 1"/>
                                <a:gd name="f24" fmla="*/ f17 f13 1"/>
                                <a:gd name="f25" fmla="*/ f18 1 f4"/>
                                <a:gd name="f26" fmla="*/ f19 1 f4"/>
                                <a:gd name="f27" fmla="*/ f20 1 21600"/>
                                <a:gd name="f28" fmla="+- 21600 0 f22"/>
                                <a:gd name="f29" fmla="+- 21600 0 f21"/>
                                <a:gd name="f30" fmla="*/ f22 f13 1"/>
                                <a:gd name="f31" fmla="*/ f21 f12 1"/>
                                <a:gd name="f32" fmla="+- f25 0 f3"/>
                                <a:gd name="f33" fmla="+- f26 0 f3"/>
                                <a:gd name="f34" fmla="*/ 0 f27 1"/>
                                <a:gd name="f35" fmla="*/ 21600 f27 1"/>
                                <a:gd name="f36" fmla="*/ f29 f22 1"/>
                                <a:gd name="f37" fmla="*/ f28 f13 1"/>
                                <a:gd name="f38" fmla="*/ f36 1 10800"/>
                                <a:gd name="f39" fmla="*/ f34 1 f27"/>
                                <a:gd name="f40" fmla="*/ f35 1 f27"/>
                                <a:gd name="f41" fmla="+- f21 f38 0"/>
                                <a:gd name="f42" fmla="*/ f39 f12 1"/>
                                <a:gd name="f43" fmla="*/ f39 f13 1"/>
                                <a:gd name="f44" fmla="*/ f40 f13 1"/>
                                <a:gd name="f45" fmla="*/ f41 f12 1"/>
                              </a:gdLst>
                              <a:ahLst>
                                <a:ahXY gdRefX="f0" minX="f7" maxX="f8" gdRefY="f1" minY="f7" maxY="f9">
                                  <a:pos x="f23" y="f24"/>
                                </a:ahXY>
                              </a:ahLst>
                              <a:cxnLst>
                                <a:cxn ang="3cd4">
                                  <a:pos x="hc" y="t"/>
                                </a:cxn>
                                <a:cxn ang="0">
                                  <a:pos x="r" y="vc"/>
                                </a:cxn>
                                <a:cxn ang="cd4">
                                  <a:pos x="hc" y="b"/>
                                </a:cxn>
                                <a:cxn ang="cd2">
                                  <a:pos x="l" y="vc"/>
                                </a:cxn>
                                <a:cxn ang="f32">
                                  <a:pos x="f31" y="f43"/>
                                </a:cxn>
                                <a:cxn ang="f33">
                                  <a:pos x="f31" y="f44"/>
                                </a:cxn>
                              </a:cxnLst>
                              <a:rect l="f42" t="f30" r="f45" b="f37"/>
                              <a:pathLst>
                                <a:path w="21600" h="21600">
                                  <a:moveTo>
                                    <a:pt x="f7" y="f22"/>
                                  </a:moveTo>
                                  <a:lnTo>
                                    <a:pt x="f21" y="f22"/>
                                  </a:lnTo>
                                  <a:lnTo>
                                    <a:pt x="f21" y="f7"/>
                                  </a:lnTo>
                                  <a:lnTo>
                                    <a:pt x="f8" y="f9"/>
                                  </a:lnTo>
                                  <a:lnTo>
                                    <a:pt x="f21" y="f8"/>
                                  </a:lnTo>
                                  <a:lnTo>
                                    <a:pt x="f21" y="f28"/>
                                  </a:lnTo>
                                  <a:lnTo>
                                    <a:pt x="f7" y="f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2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lIns="0" tIns="0" rIns="0" bIns="0"/>
                        </wps:wsp>
                        <wps:wsp>
                          <wps:cNvPr id="74" name="向右箭號 66"/>
                          <wps:cNvSpPr/>
                          <wps:spPr>
                            <a:xfrm>
                              <a:off x="19050" y="6353175"/>
                              <a:ext cx="193675" cy="320040"/>
                            </a:xfrm>
                            <a:custGeom>
                              <a:avLst>
                                <a:gd name="f0" fmla="val 10800"/>
                                <a:gd name="f1" fmla="val 5400"/>
                              </a:avLst>
                              <a:gdLst>
                                <a:gd name="f2" fmla="val 10800000"/>
                                <a:gd name="f3" fmla="val 5400000"/>
                                <a:gd name="f4" fmla="val 180"/>
                                <a:gd name="f5" fmla="val w"/>
                                <a:gd name="f6" fmla="val h"/>
                                <a:gd name="f7" fmla="val 0"/>
                                <a:gd name="f8" fmla="val 21600"/>
                                <a:gd name="f9" fmla="val 10800"/>
                                <a:gd name="f10" fmla="+- 0 0 0"/>
                                <a:gd name="f11" fmla="+- 0 0 180"/>
                                <a:gd name="f12" fmla="*/ f5 1 21600"/>
                                <a:gd name="f13" fmla="*/ f6 1 21600"/>
                                <a:gd name="f14" fmla="val f7"/>
                                <a:gd name="f15" fmla="val f8"/>
                                <a:gd name="f16" fmla="pin 0 f0 21600"/>
                                <a:gd name="f17" fmla="pin 0 f1 10800"/>
                                <a:gd name="f18" fmla="*/ f10 f2 1"/>
                                <a:gd name="f19" fmla="*/ f11 f2 1"/>
                                <a:gd name="f20" fmla="+- f15 0 f14"/>
                                <a:gd name="f21" fmla="val f16"/>
                                <a:gd name="f22" fmla="val f17"/>
                                <a:gd name="f23" fmla="*/ f16 f12 1"/>
                                <a:gd name="f24" fmla="*/ f17 f13 1"/>
                                <a:gd name="f25" fmla="*/ f18 1 f4"/>
                                <a:gd name="f26" fmla="*/ f19 1 f4"/>
                                <a:gd name="f27" fmla="*/ f20 1 21600"/>
                                <a:gd name="f28" fmla="+- 21600 0 f22"/>
                                <a:gd name="f29" fmla="+- 21600 0 f21"/>
                                <a:gd name="f30" fmla="*/ f22 f13 1"/>
                                <a:gd name="f31" fmla="*/ f21 f12 1"/>
                                <a:gd name="f32" fmla="+- f25 0 f3"/>
                                <a:gd name="f33" fmla="+- f26 0 f3"/>
                                <a:gd name="f34" fmla="*/ 0 f27 1"/>
                                <a:gd name="f35" fmla="*/ 21600 f27 1"/>
                                <a:gd name="f36" fmla="*/ f29 f22 1"/>
                                <a:gd name="f37" fmla="*/ f28 f13 1"/>
                                <a:gd name="f38" fmla="*/ f36 1 10800"/>
                                <a:gd name="f39" fmla="*/ f34 1 f27"/>
                                <a:gd name="f40" fmla="*/ f35 1 f27"/>
                                <a:gd name="f41" fmla="+- f21 f38 0"/>
                                <a:gd name="f42" fmla="*/ f39 f12 1"/>
                                <a:gd name="f43" fmla="*/ f39 f13 1"/>
                                <a:gd name="f44" fmla="*/ f40 f13 1"/>
                                <a:gd name="f45" fmla="*/ f41 f12 1"/>
                              </a:gdLst>
                              <a:ahLst>
                                <a:ahXY gdRefX="f0" minX="f7" maxX="f8" gdRefY="f1" minY="f7" maxY="f9">
                                  <a:pos x="f23" y="f24"/>
                                </a:ahXY>
                              </a:ahLst>
                              <a:cxnLst>
                                <a:cxn ang="3cd4">
                                  <a:pos x="hc" y="t"/>
                                </a:cxn>
                                <a:cxn ang="0">
                                  <a:pos x="r" y="vc"/>
                                </a:cxn>
                                <a:cxn ang="cd4">
                                  <a:pos x="hc" y="b"/>
                                </a:cxn>
                                <a:cxn ang="cd2">
                                  <a:pos x="l" y="vc"/>
                                </a:cxn>
                                <a:cxn ang="f32">
                                  <a:pos x="f31" y="f43"/>
                                </a:cxn>
                                <a:cxn ang="f33">
                                  <a:pos x="f31" y="f44"/>
                                </a:cxn>
                              </a:cxnLst>
                              <a:rect l="f42" t="f30" r="f45" b="f37"/>
                              <a:pathLst>
                                <a:path w="21600" h="21600">
                                  <a:moveTo>
                                    <a:pt x="f7" y="f22"/>
                                  </a:moveTo>
                                  <a:lnTo>
                                    <a:pt x="f21" y="f22"/>
                                  </a:lnTo>
                                  <a:lnTo>
                                    <a:pt x="f21" y="f7"/>
                                  </a:lnTo>
                                  <a:lnTo>
                                    <a:pt x="f8" y="f9"/>
                                  </a:lnTo>
                                  <a:lnTo>
                                    <a:pt x="f21" y="f8"/>
                                  </a:lnTo>
                                  <a:lnTo>
                                    <a:pt x="f21" y="f28"/>
                                  </a:lnTo>
                                  <a:lnTo>
                                    <a:pt x="f7" y="f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2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lIns="0" tIns="0" rIns="0" bIns="0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E666468" id="群組 53" o:spid="_x0000_s1026" style="position:absolute;left:0;text-align:left;margin-left:-25.8pt;margin-top:13.3pt;width:61pt;height:9in;z-index:251658240" coordsize="7747,82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">
                <v:rect id="矩形 314" o:spid="_x0000_s1027" style="position:absolute;width:5156;height:822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kEl8MA&#10;AADaAAAADwAAAGRycy9kb3ducmV2LnhtbESPQWvCQBSE7wX/w/KE3urGSkVSN0EsYnvIQeOhx9fs&#10;axLMvo27a0z/fbdQ8DjMzDfMOh9NJwZyvrWsYD5LQBBXVrdcKziVu6cVCB+QNXaWScEPecizycMa&#10;U21vfKDhGGoRIexTVNCE0KdS+qohg35me+LofVtnMETpaqkd3iLcdPI5SZbSYMtxocGetg1V5+PV&#10;KPj62PNbeQmfL4UvqBgvg3XdoNTjdNy8ggg0hnv4v/2uFSzg70q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IkEl8MAAADaAAAADwAAAAAAAAAAAAAAAACYAgAAZHJzL2Rv&#10;d25yZXYueG1sUEsFBgAAAAAEAAQA9QAAAIgDAAAAAA==&#10;" filled="f" strokeweight=".08811mm">
                  <v:textbox style="layout-flow:vertical-ideographic">
                    <w:txbxContent>
                      <w:p w:rsidR="003E28AB" w:rsidRPr="00C0174E" w:rsidRDefault="003E28AB" w:rsidP="00D05760">
                        <w:pPr>
                          <w:spacing w:before="180" w:after="360" w:line="240" w:lineRule="atLeast"/>
                          <w:jc w:val="center"/>
                        </w:pPr>
                        <w:r w:rsidRPr="00C0174E">
                          <w:rPr>
                            <w:rFonts w:ascii="標楷體" w:eastAsia="標楷體" w:hAnsi="標楷體"/>
                            <w:b/>
                          </w:rPr>
                          <w:t>監    督    及    改    善      (單位自主管理/重點業務管考/</w:t>
                        </w:r>
                        <w:r w:rsidRPr="00C0174E">
                          <w:rPr>
                            <w:rFonts w:ascii="標楷體" w:eastAsia="標楷體" w:hAnsi="標楷體" w:hint="eastAsia"/>
                            <w:b/>
                          </w:rPr>
                          <w:t>監督</w:t>
                        </w:r>
                        <w:r w:rsidRPr="00C0174E">
                          <w:rPr>
                            <w:rFonts w:ascii="標楷體" w:eastAsia="標楷體" w:hAnsi="標楷體"/>
                            <w:b/>
                          </w:rPr>
                          <w:t>稽核)</w:t>
                        </w:r>
                      </w:p>
                    </w:txbxContent>
                  </v:textbox>
                </v:rect>
                <v:group id="群組 51" o:spid="_x0000_s1028" style="position:absolute;left:5619;top:5334;width:2128;height:66732" coordsize="2127,667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向右箭號 317" o:spid="_x0000_s1029" style="position:absolute;width:1936;height:320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r8RcAA&#10;AADbAAAADwAAAGRycy9kb3ducmV2LnhtbERPy6rCMBDdC/5DGMGNaKoLuVSjiOCDbsTeu3E3NmNb&#10;bCaliVr9eiMIdzeH85z5sjWVuFPjSssKxqMIBHFmdcm5gr/fzfAHhPPIGivLpOBJDpaLbmeOsbYP&#10;PtI99bkIIexiVFB4X8dSuqwgg25ka+LAXWxj0AfY5FI3+AjhppKTKJpKgyWHhgJrWheUXdObUXBI&#10;3eqV7NZle75tD8krIXfyA6X6vXY1A+Gp9f/ir3uvw/wxfH4JB8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Jr8RcAAAADbAAAADwAAAAAAAAAAAAAAAACYAgAAZHJzL2Rvd25y&#10;ZXYueG1sUEsFBgAAAAAEAAQA9QAAAIUDAAAAAA==&#10;" path="m,5400r10800,l10800,,21600,10800,10800,21600r,-5400l,16200,,5400xe" filled="f" strokeweight=".08811mm">
                    <v:path arrowok="t" o:connecttype="custom" o:connectlocs="96838,0;193675,160020;96838,320040;0,160020;96838,0;96838,320040" o:connectangles="270,0,90,180,270,90" textboxrect="0,5400,16200,16200"/>
                  </v:shape>
                  <v:shape id="向右箭號 315" o:spid="_x0000_s1030" style="position:absolute;left:190;top:16573;width:1937;height:320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UZ5cQA&#10;AADbAAAADwAAAGRycy9kb3ducmV2LnhtbESPT4vCMBTE74LfIbwFL7JN9aDSNYoI/qEXse5lb2+b&#10;t23Z5qU0Uauf3giCx2FmfsPMl52pxYVaV1lWMIpiEMS51RUXCr5Pm88ZCOeRNdaWScGNHCwX/d4c&#10;E22vfKRL5gsRIOwSVFB63yRSurwkgy6yDXHw/mxr0AfZFlK3eA1wU8txHE+kwYrDQokNrUvK/7Oz&#10;UXDI3Oqe7tZV93veHtJ7Su7HD5UafHSrLxCeOv8Ov9p7rWA6gueX8APk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FGeXEAAAA2wAAAA8AAAAAAAAAAAAAAAAAmAIAAGRycy9k&#10;b3ducmV2LnhtbFBLBQYAAAAABAAEAPUAAACJAwAAAAA=&#10;" path="m,5400r10800,l10800,,21600,10800,10800,21600r,-5400l,16200,,5400xe" filled="f" strokeweight=".08811mm">
                    <v:path arrowok="t" o:connecttype="custom" o:connectlocs="96838,0;193675,160020;96838,320040;0,160020;96838,0;96838,320040" o:connectangles="270,0,90,180,270,90" textboxrect="0,5400,16200,16200"/>
                  </v:shape>
                  <v:shape id="向右箭號 318" o:spid="_x0000_s1031" style="position:absolute;left:95;top:48196;width:1937;height:320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eHksQA&#10;AADbAAAADwAAAGRycy9kb3ducmV2LnhtbESPQYvCMBSE74L/ITxhL2LT9aBLNYoI7kovYteLt2fz&#10;bIvNS2miVn+9WVjwOMzMN8x82Zla3Kh1lWUFn1EMgji3uuJCweF3M/oC4TyyxtoyKXiQg+Wi35tj&#10;ou2d93TLfCEChF2CCkrvm0RKl5dk0EW2IQ7e2bYGfZBtIXWL9wA3tRzH8UQarDgslNjQuqT8kl2N&#10;gl3mVs/0Z111p+v3Ln2m5I5+qNTHoFvNQHjq/Dv8395qBdMx/H0JP0A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Xh5LEAAAA2wAAAA8AAAAAAAAAAAAAAAAAmAIAAGRycy9k&#10;b3ducmV2LnhtbFBLBQYAAAAABAAEAPUAAACJAwAAAAA=&#10;" path="m,5400r10800,l10800,,21600,10800,10800,21600r,-5400l,16200,,5400xe" filled="f" strokeweight=".08811mm">
                    <v:path arrowok="t" o:connecttype="custom" o:connectlocs="96838,0;193675,160020;96838,320040;0,160020;96838,0;96838,320040" o:connectangles="270,0,90,180,270,90" textboxrect="0,5400,16200,16200"/>
                  </v:shape>
                  <v:shape id="向右箭號 319" o:spid="_x0000_s1032" style="position:absolute;left:95;top:33242;width:1937;height:320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siCcYA&#10;AADbAAAADwAAAGRycy9kb3ducmV2LnhtbESPzWvCQBTE70L/h+UVehHdtEJboquI0A9yEdNevD2z&#10;zySYfRuym4/mr3cLgsdhZn7DrDaDqURHjSstK3ieRyCIM6tLzhX8/nzM3kE4j6yxskwK/sjBZv0w&#10;WWGsbc8H6lKfiwBhF6OCwvs6ltJlBRl0c1sTB+9sG4M+yCaXusE+wE0lX6LoVRosOSwUWNOuoOyS&#10;tkbBPnXbMfnalcOp/dwnY0Lu6KdKPT0O2yUIT4O/h2/tb63gbQH/X8IPkO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siCcYAAADbAAAADwAAAAAAAAAAAAAAAACYAgAAZHJz&#10;L2Rvd25yZXYueG1sUEsFBgAAAAAEAAQA9QAAAIsDAAAAAA==&#10;" path="m,5400r10800,l10800,,21600,10800,10800,21600r,-5400l,16200,,5400xe" filled="f" strokeweight=".08811mm">
                    <v:path arrowok="t" o:connecttype="custom" o:connectlocs="96838,0;193675,160020;96838,320040;0,160020;96838,0;96838,320040" o:connectangles="270,0,90,180,270,90" textboxrect="0,5400,16200,16200"/>
                  </v:shape>
                  <v:shape id="向右箭號 66" o:spid="_x0000_s1033" style="position:absolute;left:190;top:63531;width:1937;height:3201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K6fcYA&#10;AADbAAAADwAAAGRycy9kb3ducmV2LnhtbESPzWvCQBTE70L/h+UVehHdtEhboquI0A9yEdNevD2z&#10;zySYfRuym4/mr3cLgsdhZn7DrDaDqURHjSstK3ieRyCIM6tLzhX8/nzM3kE4j6yxskwK/sjBZv0w&#10;WWGsbc8H6lKfiwBhF6OCwvs6ltJlBRl0c1sTB+9sG4M+yCaXusE+wE0lX6LoVRosOSwUWNOuoOyS&#10;tkbBPnXbMfnalcOp/dwnY0Lu6KdKPT0O2yUIT4O/h2/tb63gbQH/X8IPkO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TK6fcYAAADbAAAADwAAAAAAAAAAAAAAAACYAgAAZHJz&#10;L2Rvd25yZXYueG1sUEsFBgAAAAAEAAQA9QAAAIsDAAAAAA==&#10;" path="m,5400r10800,l10800,,21600,10800,10800,21600r,-5400l,16200,,5400xe" filled="f" strokeweight=".08811mm">
                    <v:path arrowok="t" o:connecttype="custom" o:connectlocs="96838,0;193675,160020;96838,320040;0,160020;96838,0;96838,320040" o:connectangles="270,0,90,180,270,90" textboxrect="0,5400,16200,16200"/>
                  </v:shape>
                </v:group>
              </v:group>
            </w:pict>
          </mc:Fallback>
        </mc:AlternateContent>
      </w:r>
    </w:p>
    <w:p w:rsidR="00D05760" w:rsidRPr="00DB40F9" w:rsidRDefault="00D05760" w:rsidP="00D05760">
      <w:pPr>
        <w:tabs>
          <w:tab w:val="left" w:pos="567"/>
          <w:tab w:val="left" w:pos="851"/>
          <w:tab w:val="left" w:pos="1134"/>
        </w:tabs>
        <w:snapToGrid w:val="0"/>
        <w:jc w:val="both"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3D6F53" w:rsidP="00D05760">
      <w:pPr>
        <w:widowControl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850900</wp:posOffset>
                </wp:positionH>
                <wp:positionV relativeFrom="paragraph">
                  <wp:posOffset>119380</wp:posOffset>
                </wp:positionV>
                <wp:extent cx="5353685" cy="6939280"/>
                <wp:effectExtent l="0" t="0" r="18415" b="13970"/>
                <wp:wrapNone/>
                <wp:docPr id="23" name="群組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3685" cy="6939280"/>
                          <a:chOff x="0" y="0"/>
                          <a:chExt cx="5353685" cy="6939280"/>
                        </a:xfrm>
                      </wpg:grpSpPr>
                      <wpg:grpSp>
                        <wpg:cNvPr id="49" name="群組 49"/>
                        <wpg:cNvGrpSpPr/>
                        <wpg:grpSpPr>
                          <a:xfrm>
                            <a:off x="0" y="0"/>
                            <a:ext cx="5353685" cy="6939280"/>
                            <a:chOff x="43181" y="-388647"/>
                            <a:chExt cx="5354318" cy="6940853"/>
                          </a:xfrm>
                        </wpg:grpSpPr>
                        <wpg:grpSp>
                          <wpg:cNvPr id="153" name="群組 153"/>
                          <wpg:cNvGrpSpPr/>
                          <wpg:grpSpPr>
                            <a:xfrm>
                              <a:off x="43181" y="-388647"/>
                              <a:ext cx="5354318" cy="6940853"/>
                              <a:chOff x="43181" y="-388647"/>
                              <a:chExt cx="5354318" cy="6940853"/>
                            </a:xfrm>
                          </wpg:grpSpPr>
                          <wpg:grpSp>
                            <wpg:cNvPr id="149" name="群組 149"/>
                            <wpg:cNvGrpSpPr/>
                            <wpg:grpSpPr>
                              <a:xfrm>
                                <a:off x="1419225" y="-388647"/>
                                <a:ext cx="3803406" cy="372545"/>
                                <a:chOff x="0" y="-398173"/>
                                <a:chExt cx="3803406" cy="372545"/>
                              </a:xfrm>
                            </wpg:grpSpPr>
                            <wps:wsp>
                              <wps:cNvPr id="10" name="流程圖: 準備作業 17"/>
                              <wps:cNvSpPr/>
                              <wps:spPr>
                                <a:xfrm>
                                  <a:off x="0" y="-398173"/>
                                  <a:ext cx="1668145" cy="37254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0"/>
                                    <a:gd name="f4" fmla="val 5"/>
                                    <a:gd name="f5" fmla="val 2"/>
                                    <a:gd name="f6" fmla="val 8"/>
                                    <a:gd name="f7" fmla="*/ f0 1 10"/>
                                    <a:gd name="f8" fmla="*/ f1 1 10"/>
                                    <a:gd name="f9" fmla="+- f3 0 f2"/>
                                    <a:gd name="f10" fmla="*/ f9 1 10"/>
                                    <a:gd name="f11" fmla="*/ f9 1 5"/>
                                    <a:gd name="f12" fmla="*/ f9 4 1"/>
                                    <a:gd name="f13" fmla="*/ f12 1 5"/>
                                    <a:gd name="f14" fmla="*/ f11 1 f10"/>
                                    <a:gd name="f15" fmla="*/ f2 1 f10"/>
                                    <a:gd name="f16" fmla="*/ f3 1 f10"/>
                                    <a:gd name="f17" fmla="*/ f13 1 f10"/>
                                    <a:gd name="f18" fmla="*/ f14 f7 1"/>
                                    <a:gd name="f19" fmla="*/ f16 f8 1"/>
                                    <a:gd name="f20" fmla="*/ f15 f8 1"/>
                                    <a:gd name="f21" fmla="*/ f17 f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8" t="f20" r="f21" b="f19"/>
                                  <a:pathLst>
                                    <a:path w="10" h="10">
                                      <a:moveTo>
                                        <a:pt x="f2" y="f4"/>
                                      </a:moveTo>
                                      <a:lnTo>
                                        <a:pt x="f5" y="f2"/>
                                      </a:lnTo>
                                      <a:lnTo>
                                        <a:pt x="f6" y="f2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6" y="f3"/>
                                      </a:lnTo>
                                      <a:lnTo>
                                        <a:pt x="f5" y="f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3E28AB" w:rsidRPr="00C0174E" w:rsidRDefault="003E28AB" w:rsidP="00D05760">
                                    <w:pPr>
                                      <w:spacing w:line="24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C0174E">
                                      <w:rPr>
                                        <w:rFonts w:ascii="標楷體" w:eastAsia="標楷體" w:hAnsi="標楷體" w:hint="eastAsia"/>
                                        <w:sz w:val="20"/>
                                        <w:szCs w:val="20"/>
                                      </w:rPr>
                                      <w:t>確認</w:t>
                                    </w: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  <w:t>目標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ctr" anchorCtr="0" compatLnSpc="1">
                                <a:noAutofit/>
                              </wps:bodyPr>
                            </wps:wsp>
                            <wps:wsp>
                              <wps:cNvPr id="8" name="直線接點 308"/>
                              <wps:cNvCnPr>
                                <a:stCxn id="10" idx="1"/>
                                <a:endCxn id="6" idx="3"/>
                              </wps:cNvCnPr>
                              <wps:spPr>
                                <a:xfrm>
                                  <a:off x="1668145" y="-211900"/>
                                  <a:ext cx="541656" cy="68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custDash>
                                    <a:ds d="300378" sp="300378"/>
                                  </a:custDash>
                                </a:ln>
                              </wps:spPr>
                              <wps:bodyPr/>
                            </wps:wsp>
                            <wps:wsp>
                              <wps:cNvPr id="6" name="流程圖: 程序 9"/>
                              <wps:cNvSpPr/>
                              <wps:spPr>
                                <a:xfrm>
                                  <a:off x="2209800" y="-380771"/>
                                  <a:ext cx="1593606" cy="35136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"/>
                                    <a:gd name="f4" fmla="*/ f0 1 1"/>
                                    <a:gd name="f5" fmla="*/ f1 1 1"/>
                                    <a:gd name="f6" fmla="+- f3 0 f2"/>
                                    <a:gd name="f7" fmla="*/ f2 1 f6"/>
                                    <a:gd name="f8" fmla="*/ f3 1 f6"/>
                                    <a:gd name="f9" fmla="*/ f7 f4 1"/>
                                    <a:gd name="f10" fmla="*/ f8 f4 1"/>
                                    <a:gd name="f11" fmla="*/ f8 f5 1"/>
                                    <a:gd name="f12" fmla="*/ f7 f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" t="f12" r="f10" b="f11"/>
                                  <a:pathLst>
                                    <a:path w="1" h="1">
                                      <a:moveTo>
                                        <a:pt x="f2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3"/>
                                      </a:lnTo>
                                      <a:lnTo>
                                        <a:pt x="f2" y="f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custDash>
                                    <a:ds d="300378" sp="300378"/>
                                  </a:custDash>
                                </a:ln>
                              </wps:spPr>
                              <wps:txbx>
                                <w:txbxContent>
                                  <w:p w:rsidR="003E28AB" w:rsidRPr="00C0174E" w:rsidRDefault="003E28AB" w:rsidP="00B028CD">
                                    <w:pPr>
                                      <w:tabs>
                                        <w:tab w:val="left" w:pos="0"/>
                                        <w:tab w:val="left" w:pos="142"/>
                                      </w:tabs>
                                      <w:spacing w:line="200" w:lineRule="exact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  <w:t>1.</w:t>
                                    </w:r>
                                    <w:r w:rsidRPr="00C0174E">
                                      <w:rPr>
                                        <w:rFonts w:ascii="標楷體" w:eastAsia="標楷體" w:hAnsi="標楷體" w:hint="eastAsia"/>
                                        <w:sz w:val="16"/>
                                        <w:szCs w:val="16"/>
                                      </w:rPr>
                                      <w:t>施政</w:t>
                                    </w: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  <w:t>目標</w:t>
                                    </w:r>
                                  </w:p>
                                  <w:p w:rsidR="003E28AB" w:rsidRPr="00C0174E" w:rsidRDefault="003E28AB" w:rsidP="00B028CD">
                                    <w:pPr>
                                      <w:spacing w:line="200" w:lineRule="exact"/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</w:pP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16"/>
                                        <w:szCs w:val="16"/>
                                      </w:rPr>
                                      <w:t>2.</w:t>
                                    </w:r>
                                    <w:r w:rsidRPr="00C0174E">
                                      <w:rPr>
                                        <w:rFonts w:ascii="標楷體" w:eastAsia="標楷體" w:hAnsi="標楷體" w:hint="eastAsia"/>
                                        <w:sz w:val="16"/>
                                        <w:szCs w:val="16"/>
                                      </w:rPr>
                                      <w:t>重要計畫項目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ctr" anchorCtr="0" compatLnSpc="1">
                                <a:noAutofit/>
                              </wps:bodyPr>
                            </wps:wsp>
                          </wpg:grpSp>
                          <wpg:grpSp>
                            <wpg:cNvPr id="150" name="群組 150"/>
                            <wpg:cNvGrpSpPr/>
                            <wpg:grpSpPr>
                              <a:xfrm>
                                <a:off x="1452563" y="-16102"/>
                                <a:ext cx="3762131" cy="737698"/>
                                <a:chOff x="0" y="-330427"/>
                                <a:chExt cx="3762131" cy="737698"/>
                              </a:xfrm>
                            </wpg:grpSpPr>
                            <wps:wsp>
                              <wps:cNvPr id="9" name="直線單箭頭接點 19"/>
                              <wps:cNvCnPr>
                                <a:stCxn id="10" idx="2"/>
                                <a:endCxn id="12" idx="0"/>
                              </wps:cNvCnPr>
                              <wps:spPr>
                                <a:xfrm flipH="1">
                                  <a:off x="800100" y="-330427"/>
                                  <a:ext cx="635" cy="35643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prstDash val="solid"/>
                                  <a:tailEnd type="arrow"/>
                                </a:ln>
                              </wps:spPr>
                              <wps:bodyPr/>
                            </wps:wsp>
                            <wps:wsp>
                              <wps:cNvPr id="12" name="流程圖: 程序 21"/>
                              <wps:cNvSpPr/>
                              <wps:spPr>
                                <a:xfrm>
                                  <a:off x="0" y="26009"/>
                                  <a:ext cx="1600200" cy="25146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"/>
                                    <a:gd name="f4" fmla="*/ f0 1 1"/>
                                    <a:gd name="f5" fmla="*/ f1 1 1"/>
                                    <a:gd name="f6" fmla="+- f3 0 f2"/>
                                    <a:gd name="f7" fmla="*/ f2 1 f6"/>
                                    <a:gd name="f8" fmla="*/ f3 1 f6"/>
                                    <a:gd name="f9" fmla="*/ f7 f4 1"/>
                                    <a:gd name="f10" fmla="*/ f8 f4 1"/>
                                    <a:gd name="f11" fmla="*/ f8 f5 1"/>
                                    <a:gd name="f12" fmla="*/ f7 f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" t="f12" r="f10" b="f11"/>
                                  <a:pathLst>
                                    <a:path w="1" h="1">
                                      <a:moveTo>
                                        <a:pt x="f2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3"/>
                                      </a:lnTo>
                                      <a:lnTo>
                                        <a:pt x="f2" y="f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3E28AB" w:rsidRPr="00C0174E" w:rsidRDefault="003E28AB" w:rsidP="00D05760">
                                    <w:pPr>
                                      <w:snapToGrid w:val="0"/>
                                      <w:spacing w:line="24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  <w:t>風險辨識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ctr" anchorCtr="0" compatLnSpc="1"/>
                            </wps:wsp>
                            <wpg:grpSp>
                              <wpg:cNvPr id="145" name="群組 145"/>
                              <wpg:cNvGrpSpPr/>
                              <wpg:grpSpPr>
                                <a:xfrm>
                                  <a:off x="1600200" y="-92787"/>
                                  <a:ext cx="2161931" cy="500058"/>
                                  <a:chOff x="0" y="-188037"/>
                                  <a:chExt cx="2161931" cy="500058"/>
                                </a:xfrm>
                              </wpg:grpSpPr>
                              <wps:wsp>
                                <wps:cNvPr id="7" name="流程圖: 程序 306"/>
                                <wps:cNvSpPr/>
                                <wps:spPr>
                                  <a:xfrm>
                                    <a:off x="576262" y="-188037"/>
                                    <a:ext cx="1585669" cy="500058"/>
                                  </a:xfrm>
                                  <a:custGeom>
                                    <a:avLst/>
                                    <a:gdLst>
                                      <a:gd name="f0" fmla="val w"/>
                                      <a:gd name="f1" fmla="val h"/>
                                      <a:gd name="f2" fmla="val 0"/>
                                      <a:gd name="f3" fmla="val 1"/>
                                      <a:gd name="f4" fmla="*/ f0 1 1"/>
                                      <a:gd name="f5" fmla="*/ f1 1 1"/>
                                      <a:gd name="f6" fmla="+- f3 0 f2"/>
                                      <a:gd name="f7" fmla="*/ f2 1 f6"/>
                                      <a:gd name="f8" fmla="*/ f3 1 f6"/>
                                      <a:gd name="f9" fmla="*/ f7 f4 1"/>
                                      <a:gd name="f10" fmla="*/ f8 f4 1"/>
                                      <a:gd name="f11" fmla="*/ f8 f5 1"/>
                                      <a:gd name="f12" fmla="*/ f7 f5 1"/>
                                    </a:gdLst>
                                    <a:ahLst/>
                                    <a:cxnLst>
                                      <a:cxn ang="3cd4">
                                        <a:pos x="hc" y="t"/>
                                      </a:cxn>
                                      <a:cxn ang="0">
                                        <a:pos x="r" y="vc"/>
                                      </a:cxn>
                                      <a:cxn ang="cd4">
                                        <a:pos x="hc" y="b"/>
                                      </a:cxn>
                                      <a:cxn ang="cd2">
                                        <a:pos x="l" y="vc"/>
                                      </a:cxn>
                                    </a:cxnLst>
                                    <a:rect l="f9" t="f12" r="f10" b="f11"/>
                                    <a:pathLst>
                                      <a:path w="1" h="1">
                                        <a:moveTo>
                                          <a:pt x="f2" y="f2"/>
                                        </a:moveTo>
                                        <a:lnTo>
                                          <a:pt x="f3" y="f2"/>
                                        </a:lnTo>
                                        <a:lnTo>
                                          <a:pt x="f3" y="f3"/>
                                        </a:lnTo>
                                        <a:lnTo>
                                          <a:pt x="f2" y="f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3172">
                                    <a:solidFill>
                                      <a:srgbClr val="000000"/>
                                    </a:solidFill>
                                    <a:custDash>
                                      <a:ds d="300378" sp="300378"/>
                                    </a:custDash>
                                  </a:ln>
                                </wps:spPr>
                                <wps:txbx>
                                  <w:txbxContent>
                                    <w:p w:rsidR="003E28AB" w:rsidRPr="00C0174E" w:rsidRDefault="003E28AB" w:rsidP="00B028CD">
                                      <w:pPr>
                                        <w:spacing w:line="200" w:lineRule="exact"/>
                                        <w:ind w:left="153" w:hanging="153"/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  <w:t>1.辨識施政目標、</w:t>
                                      </w:r>
                                      <w:r w:rsidRPr="00C0174E">
                                        <w:rPr>
                                          <w:rFonts w:ascii="標楷體" w:eastAsia="標楷體" w:hAnsi="標楷體" w:hint="eastAsia"/>
                                          <w:sz w:val="16"/>
                                          <w:szCs w:val="16"/>
                                        </w:rPr>
                                        <w:t>重要</w:t>
                                      </w: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  <w:t>計畫、政策及業務風險</w:t>
                                      </w:r>
                                    </w:p>
                                    <w:p w:rsidR="003E28AB" w:rsidRPr="00C0174E" w:rsidRDefault="003E28AB" w:rsidP="00B028CD">
                                      <w:pPr>
                                        <w:spacing w:line="200" w:lineRule="exact"/>
                                        <w:ind w:left="153" w:hanging="153"/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  <w:t>2.運用風險評估</w:t>
                                      </w:r>
                                      <w:r w:rsidRPr="00C0174E">
                                        <w:rPr>
                                          <w:rFonts w:ascii="標楷體" w:eastAsia="標楷體" w:hAnsi="標楷體" w:hint="eastAsia"/>
                                          <w:sz w:val="16"/>
                                          <w:szCs w:val="16"/>
                                        </w:rPr>
                                        <w:t>及</w:t>
                                      </w: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  <w:t>處理</w:t>
                                      </w:r>
                                      <w:r w:rsidRPr="00C0174E">
                                        <w:rPr>
                                          <w:rFonts w:ascii="標楷體" w:eastAsia="標楷體" w:hAnsi="標楷體" w:hint="eastAsia"/>
                                          <w:sz w:val="16"/>
                                          <w:szCs w:val="16"/>
                                        </w:rPr>
                                        <w:t>彙總</w:t>
                                      </w: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  <w:t>表</w:t>
                                      </w:r>
                                    </w:p>
                                  </w:txbxContent>
                                </wps:txbx>
                                <wps:bodyPr vert="horz" wrap="square" lIns="91440" tIns="45720" rIns="91440" bIns="45720" anchor="ctr" anchorCtr="0" compatLnSpc="1"/>
                              </wps:wsp>
                              <wps:wsp>
                                <wps:cNvPr id="13" name="直線接點 111"/>
                                <wps:cNvCnPr>
                                  <a:stCxn id="12" idx="1"/>
                                  <a:endCxn id="7" idx="3"/>
                                </wps:cNvCnPr>
                                <wps:spPr>
                                  <a:xfrm>
                                    <a:off x="0" y="56489"/>
                                    <a:ext cx="576262" cy="5504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2">
                                    <a:solidFill>
                                      <a:srgbClr val="000000"/>
                                    </a:solidFill>
                                    <a:custDash>
                                      <a:ds d="300378" sp="300378"/>
                                    </a:custDash>
                                  </a:ln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52" name="群組 152"/>
                            <wpg:cNvGrpSpPr/>
                            <wpg:grpSpPr>
                              <a:xfrm>
                                <a:off x="43181" y="1611332"/>
                                <a:ext cx="5354318" cy="4940874"/>
                                <a:chOff x="43181" y="101620"/>
                                <a:chExt cx="5354318" cy="4940874"/>
                              </a:xfrm>
                            </wpg:grpSpPr>
                            <wpg:grpSp>
                              <wpg:cNvPr id="141" name="群組 141"/>
                              <wpg:cNvGrpSpPr/>
                              <wpg:grpSpPr>
                                <a:xfrm>
                                  <a:off x="3100389" y="239160"/>
                                  <a:ext cx="1881938" cy="390019"/>
                                  <a:chOff x="1" y="115335"/>
                                  <a:chExt cx="1881938" cy="390019"/>
                                </a:xfrm>
                              </wpg:grpSpPr>
                              <wps:wsp>
                                <wps:cNvPr id="57" name="直線單箭頭接點 40"/>
                                <wps:cNvCnPr>
                                  <a:stCxn id="75" idx="1"/>
                                  <a:endCxn id="56" idx="3"/>
                                </wps:cNvCnPr>
                                <wps:spPr>
                                  <a:xfrm flipV="1">
                                    <a:off x="1" y="318029"/>
                                    <a:ext cx="834823" cy="126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2">
                                    <a:solidFill>
                                      <a:srgbClr val="000000"/>
                                    </a:solidFill>
                                    <a:prstDash val="solid"/>
                                    <a:tailEnd type="arrow"/>
                                  </a:ln>
                                </wps:spPr>
                                <wps:bodyPr/>
                              </wps:wsp>
                              <wps:wsp>
                                <wps:cNvPr id="56" name="流程圖: 結束點 43"/>
                                <wps:cNvSpPr/>
                                <wps:spPr>
                                  <a:xfrm>
                                    <a:off x="834824" y="130704"/>
                                    <a:ext cx="1047115" cy="374650"/>
                                  </a:xfrm>
                                  <a:custGeom>
                                    <a:avLst/>
                                    <a:gdLst>
                                      <a:gd name="f0" fmla="val 10800000"/>
                                      <a:gd name="f1" fmla="val 5400000"/>
                                      <a:gd name="f2" fmla="val 16200000"/>
                                      <a:gd name="f3" fmla="val w"/>
                                      <a:gd name="f4" fmla="val h"/>
                                      <a:gd name="f5" fmla="val 0"/>
                                      <a:gd name="f6" fmla="val 21600"/>
                                      <a:gd name="f7" fmla="val 3475"/>
                                      <a:gd name="f8" fmla="val 18125"/>
                                      <a:gd name="f9" fmla="val 10800"/>
                                      <a:gd name="f10" fmla="*/ f3 1 21600"/>
                                      <a:gd name="f11" fmla="*/ f4 1 21600"/>
                                      <a:gd name="f12" fmla="+- f6 0 f5"/>
                                      <a:gd name="f13" fmla="*/ f12 1 21600"/>
                                      <a:gd name="f14" fmla="*/ f12 1018 1"/>
                                      <a:gd name="f15" fmla="*/ f12 20582 1"/>
                                      <a:gd name="f16" fmla="*/ f12 3163 1"/>
                                      <a:gd name="f17" fmla="*/ f12 18437 1"/>
                                      <a:gd name="f18" fmla="*/ f14 1 21600"/>
                                      <a:gd name="f19" fmla="*/ f15 1 21600"/>
                                      <a:gd name="f20" fmla="*/ f16 1 21600"/>
                                      <a:gd name="f21" fmla="*/ f17 1 21600"/>
                                      <a:gd name="f22" fmla="*/ f18 1 f13"/>
                                      <a:gd name="f23" fmla="*/ f19 1 f13"/>
                                      <a:gd name="f24" fmla="*/ f20 1 f13"/>
                                      <a:gd name="f25" fmla="*/ f21 1 f13"/>
                                      <a:gd name="f26" fmla="*/ f22 f10 1"/>
                                      <a:gd name="f27" fmla="*/ f23 f10 1"/>
                                      <a:gd name="f28" fmla="*/ f25 f11 1"/>
                                      <a:gd name="f29" fmla="*/ f24 f11 1"/>
                                    </a:gdLst>
                                    <a:ahLst/>
                                    <a:cxnLst>
                                      <a:cxn ang="3cd4">
                                        <a:pos x="hc" y="t"/>
                                      </a:cxn>
                                      <a:cxn ang="0">
                                        <a:pos x="r" y="vc"/>
                                      </a:cxn>
                                      <a:cxn ang="cd4">
                                        <a:pos x="hc" y="b"/>
                                      </a:cxn>
                                      <a:cxn ang="cd2">
                                        <a:pos x="l" y="vc"/>
                                      </a:cxn>
                                    </a:cxnLst>
                                    <a:rect l="f26" t="f29" r="f27" b="f28"/>
                                    <a:pathLst>
                                      <a:path w="21600" h="21600">
                                        <a:moveTo>
                                          <a:pt x="f7" y="f5"/>
                                        </a:moveTo>
                                        <a:lnTo>
                                          <a:pt x="f8" y="f5"/>
                                        </a:lnTo>
                                        <a:arcTo wR="f7" hR="f9" stAng="f2" swAng="f0"/>
                                        <a:lnTo>
                                          <a:pt x="f7" y="f6"/>
                                        </a:lnTo>
                                        <a:arcTo wR="f7" hR="f9" stAng="f1" swAng="f0"/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3172">
                                    <a:solidFill>
                                      <a:srgbClr val="000000"/>
                                    </a:solidFill>
                                    <a:prstDash val="solid"/>
                                  </a:ln>
                                </wps:spPr>
                                <wps:txbx>
                                  <w:txbxContent>
                                    <w:p w:rsidR="003E28AB" w:rsidRPr="00C0174E" w:rsidRDefault="003E28AB" w:rsidP="00D05760">
                                      <w:pPr>
                                        <w:spacing w:line="240" w:lineRule="atLeast"/>
                                        <w:ind w:right="102"/>
                                        <w:jc w:val="center"/>
                                        <w:rPr>
                                          <w:rFonts w:ascii="標楷體" w:eastAsia="標楷體" w:hAnsi="標楷體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20"/>
                                          <w:szCs w:val="20"/>
                                        </w:rPr>
                                        <w:t>結案</w:t>
                                      </w:r>
                                    </w:p>
                                  </w:txbxContent>
                                </wps:txbx>
                                <wps:bodyPr vert="horz" wrap="square" lIns="91440" tIns="45720" rIns="91440" bIns="45720" anchor="ctr" anchorCtr="0" compatLnSpc="1">
                                  <a:noAutofit/>
                                </wps:bodyPr>
                              </wps:wsp>
                              <wps:wsp>
                                <wps:cNvPr id="68" name="流程圖: 程序 62"/>
                                <wps:cNvSpPr/>
                                <wps:spPr>
                                  <a:xfrm>
                                    <a:off x="142250" y="115335"/>
                                    <a:ext cx="728133" cy="264161"/>
                                  </a:xfrm>
                                  <a:custGeom>
                                    <a:avLst/>
                                    <a:gdLst>
                                      <a:gd name="f0" fmla="val w"/>
                                      <a:gd name="f1" fmla="val h"/>
                                      <a:gd name="f2" fmla="val 0"/>
                                      <a:gd name="f3" fmla="val 1"/>
                                      <a:gd name="f4" fmla="*/ f0 1 1"/>
                                      <a:gd name="f5" fmla="*/ f1 1 1"/>
                                      <a:gd name="f6" fmla="+- f3 0 f2"/>
                                      <a:gd name="f7" fmla="*/ f2 1 f6"/>
                                      <a:gd name="f8" fmla="*/ f3 1 f6"/>
                                      <a:gd name="f9" fmla="*/ f7 f4 1"/>
                                      <a:gd name="f10" fmla="*/ f8 f4 1"/>
                                      <a:gd name="f11" fmla="*/ f8 f5 1"/>
                                      <a:gd name="f12" fmla="*/ f7 f5 1"/>
                                    </a:gdLst>
                                    <a:ahLst/>
                                    <a:cxnLst>
                                      <a:cxn ang="3cd4">
                                        <a:pos x="hc" y="t"/>
                                      </a:cxn>
                                      <a:cxn ang="0">
                                        <a:pos x="r" y="vc"/>
                                      </a:cxn>
                                      <a:cxn ang="cd4">
                                        <a:pos x="hc" y="b"/>
                                      </a:cxn>
                                      <a:cxn ang="cd2">
                                        <a:pos x="l" y="vc"/>
                                      </a:cxn>
                                    </a:cxnLst>
                                    <a:rect l="f9" t="f12" r="f10" b="f11"/>
                                    <a:pathLst>
                                      <a:path w="1" h="1">
                                        <a:moveTo>
                                          <a:pt x="f2" y="f2"/>
                                        </a:moveTo>
                                        <a:lnTo>
                                          <a:pt x="f3" y="f2"/>
                                        </a:lnTo>
                                        <a:lnTo>
                                          <a:pt x="f3" y="f3"/>
                                        </a:lnTo>
                                        <a:lnTo>
                                          <a:pt x="f2" y="f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>
                                    <a:noFill/>
                                    <a:prstDash val="solid"/>
                                  </a:ln>
                                </wps:spPr>
                                <wps:txbx>
                                  <w:txbxContent>
                                    <w:p w:rsidR="003E28AB" w:rsidRPr="00C0174E" w:rsidRDefault="003E28AB" w:rsidP="00D05760">
                                      <w:pPr>
                                        <w:spacing w:line="240" w:lineRule="exact"/>
                                        <w:rPr>
                                          <w:rFonts w:ascii="標楷體" w:eastAsia="標楷體" w:hAnsi="標楷體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20"/>
                                          <w:szCs w:val="20"/>
                                        </w:rPr>
                                        <w:t>無</w:t>
                                      </w:r>
                                      <w:r w:rsidRPr="00C0174E">
                                        <w:rPr>
                                          <w:rFonts w:ascii="標楷體" w:eastAsia="標楷體" w:hAnsi="標楷體" w:hint="eastAsia"/>
                                          <w:sz w:val="20"/>
                                          <w:szCs w:val="20"/>
                                        </w:rPr>
                                        <w:t>風</w:t>
                                      </w: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20"/>
                                          <w:szCs w:val="20"/>
                                        </w:rPr>
                                        <w:t>險</w:t>
                                      </w:r>
                                    </w:p>
                                  </w:txbxContent>
                                </wps:txbx>
                                <wps:bodyPr vert="horz" wrap="square" lIns="91440" tIns="45720" rIns="91440" bIns="45720" anchor="ctr" anchorCtr="0" compatLnSpc="1"/>
                              </wps:wsp>
                            </wpg:grpSp>
                            <wps:wsp>
                              <wps:cNvPr id="75" name="流程圖: 決策 18"/>
                              <wps:cNvSpPr/>
                              <wps:spPr>
                                <a:xfrm>
                                  <a:off x="1424624" y="101620"/>
                                  <a:ext cx="1675765" cy="68072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"/>
                                    <a:gd name="f4" fmla="val 1"/>
                                    <a:gd name="f5" fmla="*/ f0 1 2"/>
                                    <a:gd name="f6" fmla="*/ f1 1 2"/>
                                    <a:gd name="f7" fmla="+- f3 0 f2"/>
                                    <a:gd name="f8" fmla="*/ f7 1 2"/>
                                    <a:gd name="f9" fmla="*/ f7 1 4"/>
                                    <a:gd name="f10" fmla="*/ f7 3 1"/>
                                    <a:gd name="f11" fmla="*/ f10 1 4"/>
                                    <a:gd name="f12" fmla="*/ f9 1 f8"/>
                                    <a:gd name="f13" fmla="*/ f11 1 f8"/>
                                    <a:gd name="f14" fmla="*/ f12 f5 1"/>
                                    <a:gd name="f15" fmla="*/ f12 f6 1"/>
                                    <a:gd name="f16" fmla="*/ f13 f5 1"/>
                                    <a:gd name="f17" fmla="*/ f13 f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" t="f15" r="f16" b="f17"/>
                                  <a:pathLst>
                                    <a:path w="2" h="2">
                                      <a:moveTo>
                                        <a:pt x="f2" y="f4"/>
                                      </a:moveTo>
                                      <a:lnTo>
                                        <a:pt x="f4" y="f2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4" y="f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3E28AB" w:rsidRPr="00C0174E" w:rsidRDefault="003E28AB" w:rsidP="00D05760">
                                    <w:pPr>
                                      <w:snapToGrid w:val="0"/>
                                      <w:spacing w:line="14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sz w:val="20"/>
                                        <w:szCs w:val="16"/>
                                      </w:rPr>
                                    </w:pP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20"/>
                                        <w:szCs w:val="16"/>
                                      </w:rPr>
                                      <w:t>風險</w:t>
                                    </w:r>
                                    <w:r w:rsidRPr="00C0174E">
                                      <w:rPr>
                                        <w:rFonts w:ascii="標楷體" w:eastAsia="標楷體" w:hAnsi="標楷體" w:hint="eastAsia"/>
                                        <w:sz w:val="20"/>
                                        <w:szCs w:val="16"/>
                                      </w:rPr>
                                      <w:t>等級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ctr" anchorCtr="0" compatLnSpc="1">
                                <a:noAutofit/>
                              </wps:bodyPr>
                            </wps:wsp>
                            <wpg:grpSp>
                              <wpg:cNvPr id="140" name="群組 140"/>
                              <wpg:cNvGrpSpPr/>
                              <wpg:grpSpPr>
                                <a:xfrm>
                                  <a:off x="43181" y="782340"/>
                                  <a:ext cx="5354318" cy="4260154"/>
                                  <a:chOff x="38101" y="329374"/>
                                  <a:chExt cx="5354318" cy="4260724"/>
                                </a:xfrm>
                              </wpg:grpSpPr>
                              <wpg:grpSp>
                                <wpg:cNvPr id="139" name="群組 139"/>
                                <wpg:cNvGrpSpPr/>
                                <wpg:grpSpPr>
                                  <a:xfrm>
                                    <a:off x="1399345" y="329374"/>
                                    <a:ext cx="3829776" cy="1184998"/>
                                    <a:chOff x="10161" y="329374"/>
                                    <a:chExt cx="3829776" cy="1184998"/>
                                  </a:xfrm>
                                </wpg:grpSpPr>
                                <wps:wsp>
                                  <wps:cNvPr id="67" name="直線單箭頭接點 32"/>
                                  <wps:cNvCnPr>
                                    <a:stCxn id="75" idx="2"/>
                                    <a:endCxn id="35" idx="0"/>
                                  </wps:cNvCnPr>
                                  <wps:spPr>
                                    <a:xfrm>
                                      <a:off x="868243" y="329374"/>
                                      <a:ext cx="3100" cy="318602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2">
                                      <a:solidFill>
                                        <a:srgbClr val="000000"/>
                                      </a:solidFill>
                                      <a:prstDash val="solid"/>
                                      <a:tailEnd type="arrow"/>
                                    </a:ln>
                                  </wps:spPr>
                                  <wps:bodyPr/>
                                </wps:wsp>
                                <wps:wsp>
                                  <wps:cNvPr id="35" name="流程圖: 程序 33"/>
                                  <wps:cNvSpPr/>
                                  <wps:spPr>
                                    <a:xfrm>
                                      <a:off x="27745" y="647976"/>
                                      <a:ext cx="1687196" cy="302895"/>
                                    </a:xfrm>
                                    <a:custGeom>
                                      <a:avLst/>
                                      <a:gdLst>
                                        <a:gd name="f0" fmla="val w"/>
                                        <a:gd name="f1" fmla="val h"/>
                                        <a:gd name="f2" fmla="val 0"/>
                                        <a:gd name="f3" fmla="val 1"/>
                                        <a:gd name="f4" fmla="*/ f0 1 1"/>
                                        <a:gd name="f5" fmla="*/ f1 1 1"/>
                                        <a:gd name="f6" fmla="+- f3 0 f2"/>
                                        <a:gd name="f7" fmla="*/ f2 1 f6"/>
                                        <a:gd name="f8" fmla="*/ f3 1 f6"/>
                                        <a:gd name="f9" fmla="*/ f7 f4 1"/>
                                        <a:gd name="f10" fmla="*/ f8 f4 1"/>
                                        <a:gd name="f11" fmla="*/ f8 f5 1"/>
                                        <a:gd name="f12" fmla="*/ f7 f5 1"/>
                                      </a:gdLst>
                                      <a:ahLst/>
                                      <a:cxnLst>
                                        <a:cxn ang="3cd4">
                                          <a:pos x="hc" y="t"/>
                                        </a:cxn>
                                        <a:cxn ang="0">
                                          <a:pos x="r" y="vc"/>
                                        </a:cxn>
                                        <a:cxn ang="cd4">
                                          <a:pos x="hc" y="b"/>
                                        </a:cxn>
                                        <a:cxn ang="cd2">
                                          <a:pos x="l" y="vc"/>
                                        </a:cxn>
                                      </a:cxnLst>
                                      <a:rect l="f9" t="f12" r="f10" b="f11"/>
                                      <a:pathLst>
                                        <a:path w="1" h="1">
                                          <a:moveTo>
                                            <a:pt x="f2" y="f2"/>
                                          </a:moveTo>
                                          <a:lnTo>
                                            <a:pt x="f3" y="f2"/>
                                          </a:lnTo>
                                          <a:lnTo>
                                            <a:pt x="f3" y="f3"/>
                                          </a:lnTo>
                                          <a:lnTo>
                                            <a:pt x="f2" y="f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3172">
                                      <a:solidFill>
                                        <a:srgbClr val="000000"/>
                                      </a:solidFill>
                                      <a:prstDash val="solid"/>
                                    </a:ln>
                                  </wps:spPr>
                                  <wps:txbx>
                                    <w:txbxContent>
                                      <w:p w:rsidR="003E28AB" w:rsidRPr="00C0174E" w:rsidRDefault="003E28AB" w:rsidP="00D05760">
                                        <w:pPr>
                                          <w:spacing w:line="240" w:lineRule="atLeas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  <w:t>採取處理對策</w:t>
                                        </w:r>
                                      </w:p>
                                    </w:txbxContent>
                                  </wps:txbx>
                                  <wps:bodyPr vert="horz" wrap="square" lIns="91440" tIns="45720" rIns="91440" bIns="45720" anchor="ctr" anchorCtr="0" compatLnSpc="1"/>
                                </wps:wsp>
                                <wps:wsp>
                                  <wps:cNvPr id="32" name="直線單箭頭接點 35"/>
                                  <wps:cNvCnPr>
                                    <a:stCxn id="35" idx="2"/>
                                    <a:endCxn id="33" idx="0"/>
                                  </wps:cNvCnPr>
                                  <wps:spPr>
                                    <a:xfrm flipH="1">
                                      <a:off x="869823" y="950871"/>
                                      <a:ext cx="1520" cy="253939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2">
                                      <a:solidFill>
                                        <a:srgbClr val="000000"/>
                                      </a:solidFill>
                                      <a:prstDash val="solid"/>
                                      <a:tailEnd type="arrow"/>
                                    </a:ln>
                                  </wps:spPr>
                                  <wps:bodyPr/>
                                </wps:wsp>
                                <wps:wsp>
                                  <wps:cNvPr id="33" name="流程圖: 程序 45"/>
                                  <wps:cNvSpPr/>
                                  <wps:spPr>
                                    <a:xfrm>
                                      <a:off x="10161" y="1204810"/>
                                      <a:ext cx="1719323" cy="309562"/>
                                    </a:xfrm>
                                    <a:custGeom>
                                      <a:avLst/>
                                      <a:gdLst>
                                        <a:gd name="f0" fmla="val w"/>
                                        <a:gd name="f1" fmla="val h"/>
                                        <a:gd name="f2" fmla="val 0"/>
                                        <a:gd name="f3" fmla="val 1"/>
                                        <a:gd name="f4" fmla="*/ f0 1 1"/>
                                        <a:gd name="f5" fmla="*/ f1 1 1"/>
                                        <a:gd name="f6" fmla="+- f3 0 f2"/>
                                        <a:gd name="f7" fmla="*/ f2 1 f6"/>
                                        <a:gd name="f8" fmla="*/ f3 1 f6"/>
                                        <a:gd name="f9" fmla="*/ f7 f4 1"/>
                                        <a:gd name="f10" fmla="*/ f8 f4 1"/>
                                        <a:gd name="f11" fmla="*/ f8 f5 1"/>
                                        <a:gd name="f12" fmla="*/ f7 f5 1"/>
                                      </a:gdLst>
                                      <a:ahLst/>
                                      <a:cxnLst>
                                        <a:cxn ang="3cd4">
                                          <a:pos x="hc" y="t"/>
                                        </a:cxn>
                                        <a:cxn ang="0">
                                          <a:pos x="r" y="vc"/>
                                        </a:cxn>
                                        <a:cxn ang="cd4">
                                          <a:pos x="hc" y="b"/>
                                        </a:cxn>
                                        <a:cxn ang="cd2">
                                          <a:pos x="l" y="vc"/>
                                        </a:cxn>
                                      </a:cxnLst>
                                      <a:rect l="f9" t="f12" r="f10" b="f11"/>
                                      <a:pathLst>
                                        <a:path w="1" h="1">
                                          <a:moveTo>
                                            <a:pt x="f2" y="f2"/>
                                          </a:moveTo>
                                          <a:lnTo>
                                            <a:pt x="f3" y="f2"/>
                                          </a:lnTo>
                                          <a:lnTo>
                                            <a:pt x="f3" y="f3"/>
                                          </a:lnTo>
                                          <a:lnTo>
                                            <a:pt x="f2" y="f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3172">
                                      <a:solidFill>
                                        <a:srgbClr val="000000"/>
                                      </a:solidFill>
                                      <a:prstDash val="solid"/>
                                    </a:ln>
                                  </wps:spPr>
                                  <wps:txbx>
                                    <w:txbxContent>
                                      <w:p w:rsidR="003E28AB" w:rsidRPr="00C0174E" w:rsidRDefault="003E28AB" w:rsidP="00D05760">
                                        <w:pPr>
                                          <w:spacing w:line="240" w:lineRule="atLeas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  <w:t>納入本部主要風險項目管理</w:t>
                                        </w:r>
                                      </w:p>
                                    </w:txbxContent>
                                  </wps:txbx>
                                  <wps:bodyPr vert="horz" wrap="square" lIns="91440" tIns="45720" rIns="91440" bIns="45720" anchor="ctr" anchorCtr="0" compatLnSpc="1">
                                    <a:noAutofit/>
                                  </wps:bodyPr>
                                </wps:wsp>
                                <wps:wsp>
                                  <wps:cNvPr id="14" name="流程圖: 程序 60"/>
                                  <wps:cNvSpPr/>
                                  <wps:spPr>
                                    <a:xfrm>
                                      <a:off x="2258647" y="583256"/>
                                      <a:ext cx="1581290" cy="409578"/>
                                    </a:xfrm>
                                    <a:custGeom>
                                      <a:avLst/>
                                      <a:gdLst>
                                        <a:gd name="f0" fmla="val w"/>
                                        <a:gd name="f1" fmla="val h"/>
                                        <a:gd name="f2" fmla="val 0"/>
                                        <a:gd name="f3" fmla="val 1"/>
                                        <a:gd name="f4" fmla="*/ f0 1 1"/>
                                        <a:gd name="f5" fmla="*/ f1 1 1"/>
                                        <a:gd name="f6" fmla="+- f3 0 f2"/>
                                        <a:gd name="f7" fmla="*/ f2 1 f6"/>
                                        <a:gd name="f8" fmla="*/ f3 1 f6"/>
                                        <a:gd name="f9" fmla="*/ f7 f4 1"/>
                                        <a:gd name="f10" fmla="*/ f8 f4 1"/>
                                        <a:gd name="f11" fmla="*/ f8 f5 1"/>
                                        <a:gd name="f12" fmla="*/ f7 f5 1"/>
                                      </a:gdLst>
                                      <a:ahLst/>
                                      <a:cxnLst>
                                        <a:cxn ang="3cd4">
                                          <a:pos x="hc" y="t"/>
                                        </a:cxn>
                                        <a:cxn ang="0">
                                          <a:pos x="r" y="vc"/>
                                        </a:cxn>
                                        <a:cxn ang="cd4">
                                          <a:pos x="hc" y="b"/>
                                        </a:cxn>
                                        <a:cxn ang="cd2">
                                          <a:pos x="l" y="vc"/>
                                        </a:cxn>
                                      </a:cxnLst>
                                      <a:rect l="f9" t="f12" r="f10" b="f11"/>
                                      <a:pathLst>
                                        <a:path w="1" h="1">
                                          <a:moveTo>
                                            <a:pt x="f2" y="f2"/>
                                          </a:moveTo>
                                          <a:lnTo>
                                            <a:pt x="f3" y="f2"/>
                                          </a:lnTo>
                                          <a:lnTo>
                                            <a:pt x="f3" y="f3"/>
                                          </a:lnTo>
                                          <a:lnTo>
                                            <a:pt x="f2" y="f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3172">
                                      <a:solidFill>
                                        <a:srgbClr val="000000"/>
                                      </a:solidFill>
                                      <a:custDash>
                                        <a:ds d="300378" sp="300378"/>
                                      </a:custDash>
                                    </a:ln>
                                  </wps:spPr>
                                  <wps:txbx>
                                    <w:txbxContent>
                                      <w:p w:rsidR="003E28AB" w:rsidRPr="00C0174E" w:rsidRDefault="003E28AB" w:rsidP="00B90654">
                                        <w:pPr>
                                          <w:tabs>
                                            <w:tab w:val="left" w:pos="0"/>
                                            <w:tab w:val="left" w:pos="142"/>
                                          </w:tabs>
                                          <w:spacing w:line="200" w:lineRule="exact"/>
                                          <w:rPr>
                                            <w:rFonts w:ascii="標楷體" w:eastAsia="標楷體" w:hAnsi="標楷體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16"/>
                                            <w:szCs w:val="16"/>
                                          </w:rPr>
                                          <w:t>運用風險評估</w:t>
                                        </w:r>
                                        <w:r w:rsidRPr="00C0174E">
                                          <w:rPr>
                                            <w:rFonts w:ascii="標楷體" w:eastAsia="標楷體" w:hAnsi="標楷體" w:hint="eastAsia"/>
                                            <w:sz w:val="16"/>
                                            <w:szCs w:val="16"/>
                                          </w:rPr>
                                          <w:t>及</w:t>
                                        </w: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16"/>
                                            <w:szCs w:val="16"/>
                                          </w:rPr>
                                          <w:t>處理</w:t>
                                        </w:r>
                                        <w:r w:rsidRPr="00C0174E">
                                          <w:rPr>
                                            <w:rFonts w:ascii="標楷體" w:eastAsia="標楷體" w:hAnsi="標楷體" w:hint="eastAsia"/>
                                            <w:sz w:val="16"/>
                                            <w:szCs w:val="16"/>
                                          </w:rPr>
                                          <w:t>彙總</w:t>
                                        </w: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16"/>
                                            <w:szCs w:val="16"/>
                                          </w:rPr>
                                          <w:t>表，採取處理對策</w:t>
                                        </w:r>
                                      </w:p>
                                    </w:txbxContent>
                                  </wps:txbx>
                                  <wps:bodyPr vert="horz" wrap="square" lIns="91440" tIns="45720" rIns="91440" bIns="45720" anchor="ctr" anchorCtr="0" compatLnSpc="1"/>
                                </wps:wsp>
                                <wps:wsp>
                                  <wps:cNvPr id="30" name="直線接點 303"/>
                                  <wps:cNvCnPr>
                                    <a:stCxn id="35" idx="1"/>
                                    <a:endCxn id="14" idx="3"/>
                                  </wps:cNvCnPr>
                                  <wps:spPr>
                                    <a:xfrm flipV="1">
                                      <a:off x="1714941" y="788046"/>
                                      <a:ext cx="543706" cy="11378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2">
                                      <a:solidFill>
                                        <a:srgbClr val="000000"/>
                                      </a:solidFill>
                                      <a:custDash>
                                        <a:ds d="300378" sp="300378"/>
                                      </a:custDash>
                                    </a:ln>
                                  </wps:spPr>
                                  <wps:bodyPr/>
                                </wps:wsp>
                              </wpg:grpSp>
                              <wpg:grpSp>
                                <wpg:cNvPr id="137" name="群組 137"/>
                                <wpg:cNvGrpSpPr/>
                                <wpg:grpSpPr>
                                  <a:xfrm>
                                    <a:off x="38101" y="1514374"/>
                                    <a:ext cx="5354318" cy="3075724"/>
                                    <a:chOff x="38101" y="301039"/>
                                    <a:chExt cx="5354318" cy="3075809"/>
                                  </a:xfrm>
                                </wpg:grpSpPr>
                                <wps:wsp>
                                  <wps:cNvPr id="44" name="直線單箭頭接點 120"/>
                                  <wps:cNvCnPr>
                                    <a:stCxn id="33" idx="2"/>
                                    <a:endCxn id="48" idx="0"/>
                                  </wps:cNvCnPr>
                                  <wps:spPr>
                                    <a:xfrm flipH="1">
                                      <a:off x="2258928" y="301039"/>
                                      <a:ext cx="79" cy="400383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2">
                                      <a:solidFill>
                                        <a:srgbClr val="000000"/>
                                      </a:solidFill>
                                      <a:prstDash val="solid"/>
                                      <a:tailEnd type="arrow"/>
                                    </a:ln>
                                  </wps:spPr>
                                  <wps:bodyPr/>
                                </wps:wsp>
                                <wpg:grpSp>
                                  <wpg:cNvPr id="132" name="群組 132"/>
                                  <wpg:cNvGrpSpPr/>
                                  <wpg:grpSpPr>
                                    <a:xfrm>
                                      <a:off x="38101" y="484063"/>
                                      <a:ext cx="5354318" cy="2892785"/>
                                      <a:chOff x="-21166" y="-742810"/>
                                      <a:chExt cx="5354534" cy="2893337"/>
                                    </a:xfrm>
                                  </wpg:grpSpPr>
                                  <wps:wsp>
                                    <wps:cNvPr id="48" name="流程圖: 程序 47"/>
                                    <wps:cNvSpPr/>
                                    <wps:spPr>
                                      <a:xfrm>
                                        <a:off x="1332084" y="-525411"/>
                                        <a:ext cx="1735331" cy="272601"/>
                                      </a:xfrm>
                                      <a:custGeom>
                                        <a:avLst/>
                                        <a:gdLst>
                                          <a:gd name="f0" fmla="val w"/>
                                          <a:gd name="f1" fmla="val h"/>
                                          <a:gd name="f2" fmla="val 0"/>
                                          <a:gd name="f3" fmla="val 1"/>
                                          <a:gd name="f4" fmla="*/ f0 1 1"/>
                                          <a:gd name="f5" fmla="*/ f1 1 1"/>
                                          <a:gd name="f6" fmla="+- f3 0 f2"/>
                                          <a:gd name="f7" fmla="*/ f2 1 f6"/>
                                          <a:gd name="f8" fmla="*/ f3 1 f6"/>
                                          <a:gd name="f9" fmla="*/ f7 f4 1"/>
                                          <a:gd name="f10" fmla="*/ f8 f4 1"/>
                                          <a:gd name="f11" fmla="*/ f8 f5 1"/>
                                          <a:gd name="f12" fmla="*/ f7 f5 1"/>
                                        </a:gdLst>
                                        <a:ahLst/>
                                        <a:cxnLst>
                                          <a:cxn ang="3cd4">
                                            <a:pos x="hc" y="t"/>
                                          </a:cxn>
                                          <a:cxn ang="0">
                                            <a:pos x="r" y="vc"/>
                                          </a:cxn>
                                          <a:cxn ang="cd4">
                                            <a:pos x="hc" y="b"/>
                                          </a:cxn>
                                          <a:cxn ang="cd2">
                                            <a:pos x="l" y="vc"/>
                                          </a:cxn>
                                        </a:cxnLst>
                                        <a:rect l="f9" t="f12" r="f10" b="f11"/>
                                        <a:pathLst>
                                          <a:path w="1" h="1">
                                            <a:moveTo>
                                              <a:pt x="f2" y="f2"/>
                                            </a:moveTo>
                                            <a:lnTo>
                                              <a:pt x="f3" y="f2"/>
                                            </a:lnTo>
                                            <a:lnTo>
                                              <a:pt x="f3" y="f3"/>
                                            </a:lnTo>
                                            <a:lnTo>
                                              <a:pt x="f2" y="f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noFill/>
                                      <a:ln w="3172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</a:ln>
                                    </wps:spPr>
                                    <wps:txbx>
                                      <w:txbxContent>
                                        <w:p w:rsidR="003E28AB" w:rsidRPr="00C0174E" w:rsidRDefault="003E28AB" w:rsidP="00D05760">
                                          <w:pPr>
                                            <w:snapToGrid w:val="0"/>
                                            <w:spacing w:line="240" w:lineRule="atLeast"/>
                                            <w:jc w:val="center"/>
                                            <w:rPr>
                                              <w:rFonts w:ascii="標楷體" w:eastAsia="標楷體" w:hAnsi="標楷體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0174E">
                                            <w:rPr>
                                              <w:rFonts w:ascii="標楷體" w:eastAsia="標楷體" w:hAnsi="標楷體"/>
                                              <w:sz w:val="20"/>
                                              <w:szCs w:val="20"/>
                                            </w:rPr>
                                            <w:t>定期滾動檢討</w:t>
                                          </w:r>
                                        </w:p>
                                      </w:txbxContent>
                                    </wps:txbx>
                                    <wps:bodyPr vert="horz" wrap="square" lIns="91440" tIns="45720" rIns="91440" bIns="45720" anchor="ctr" anchorCtr="0" compatLnSpc="1"/>
                                  </wps:wsp>
                                  <wps:wsp>
                                    <wps:cNvPr id="28" name="直線單箭頭接點 299"/>
                                    <wps:cNvCnPr>
                                      <a:stCxn id="48" idx="2"/>
                                      <a:endCxn id="22" idx="0"/>
                                    </wps:cNvCnPr>
                                    <wps:spPr>
                                      <a:xfrm>
                                        <a:off x="2199750" y="-252810"/>
                                        <a:ext cx="1138" cy="410494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3172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tailEnd type="arrow"/>
                                      </a:ln>
                                    </wps:spPr>
                                    <wps:bodyPr/>
                                  </wps:wsp>
                                  <wps:wsp>
                                    <wps:cNvPr id="42" name="流程圖: 程序 301"/>
                                    <wps:cNvSpPr/>
                                    <wps:spPr>
                                      <a:xfrm>
                                        <a:off x="-21166" y="296536"/>
                                        <a:ext cx="1281431" cy="325628"/>
                                      </a:xfrm>
                                      <a:custGeom>
                                        <a:avLst/>
                                        <a:gdLst>
                                          <a:gd name="f0" fmla="val w"/>
                                          <a:gd name="f1" fmla="val h"/>
                                          <a:gd name="f2" fmla="val 0"/>
                                          <a:gd name="f3" fmla="val 1"/>
                                          <a:gd name="f4" fmla="*/ f0 1 1"/>
                                          <a:gd name="f5" fmla="*/ f1 1 1"/>
                                          <a:gd name="f6" fmla="+- f3 0 f2"/>
                                          <a:gd name="f7" fmla="*/ f2 1 f6"/>
                                          <a:gd name="f8" fmla="*/ f3 1 f6"/>
                                          <a:gd name="f9" fmla="*/ f7 f4 1"/>
                                          <a:gd name="f10" fmla="*/ f8 f4 1"/>
                                          <a:gd name="f11" fmla="*/ f8 f5 1"/>
                                          <a:gd name="f12" fmla="*/ f7 f5 1"/>
                                        </a:gdLst>
                                        <a:ahLst/>
                                        <a:cxnLst>
                                          <a:cxn ang="3cd4">
                                            <a:pos x="hc" y="t"/>
                                          </a:cxn>
                                          <a:cxn ang="0">
                                            <a:pos x="r" y="vc"/>
                                          </a:cxn>
                                          <a:cxn ang="cd4">
                                            <a:pos x="hc" y="b"/>
                                          </a:cxn>
                                          <a:cxn ang="cd2">
                                            <a:pos x="l" y="vc"/>
                                          </a:cxn>
                                        </a:cxnLst>
                                        <a:rect l="f9" t="f12" r="f10" b="f11"/>
                                        <a:pathLst>
                                          <a:path w="1" h="1">
                                            <a:moveTo>
                                              <a:pt x="f2" y="f2"/>
                                            </a:moveTo>
                                            <a:lnTo>
                                              <a:pt x="f3" y="f2"/>
                                            </a:lnTo>
                                            <a:lnTo>
                                              <a:pt x="f3" y="f3"/>
                                            </a:lnTo>
                                            <a:lnTo>
                                              <a:pt x="f2" y="f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noFill/>
                                      <a:ln w="3172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</a:ln>
                                    </wps:spPr>
                                    <wps:txbx>
                                      <w:txbxContent>
                                        <w:p w:rsidR="003E28AB" w:rsidRPr="00C0174E" w:rsidRDefault="003E28AB" w:rsidP="00D05760">
                                          <w:pPr>
                                            <w:spacing w:line="240" w:lineRule="atLeast"/>
                                            <w:jc w:val="center"/>
                                            <w:rPr>
                                              <w:rFonts w:ascii="標楷體" w:eastAsia="標楷體" w:hAnsi="標楷體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0174E">
                                            <w:rPr>
                                              <w:rFonts w:ascii="標楷體" w:eastAsia="標楷體" w:hAnsi="標楷體"/>
                                              <w:sz w:val="20"/>
                                              <w:szCs w:val="20"/>
                                            </w:rPr>
                                            <w:t>評估採行新增對策</w:t>
                                          </w:r>
                                        </w:p>
                                      </w:txbxContent>
                                    </wps:txbx>
                                    <wps:bodyPr vert="horz" wrap="square" lIns="91440" tIns="45720" rIns="91440" bIns="45720" anchor="ctr" anchorCtr="0" compatLnSpc="1"/>
                                  </wps:wsp>
                                  <wps:wsp>
                                    <wps:cNvPr id="21" name="直線接點 22"/>
                                    <wps:cNvCnPr>
                                      <a:endCxn id="40" idx="3"/>
                                    </wps:cNvCnPr>
                                    <wps:spPr>
                                      <a:xfrm>
                                        <a:off x="588216" y="1280422"/>
                                        <a:ext cx="773860" cy="386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3172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</a:ln>
                                    </wps:spPr>
                                    <wps:bodyPr/>
                                  </wps:wsp>
                                  <wps:wsp>
                                    <wps:cNvPr id="45" name="直線單箭頭接點 63"/>
                                    <wps:cNvCnPr/>
                                    <wps:spPr>
                                      <a:xfrm>
                                        <a:off x="613544" y="-742810"/>
                                        <a:ext cx="1573641" cy="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3172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tailEnd type="arrow"/>
                                      </a:ln>
                                    </wps:spPr>
                                    <wps:bodyPr/>
                                  </wps:wsp>
                                  <wps:wsp>
                                    <wps:cNvPr id="41" name="流程圖: 程序 288"/>
                                    <wps:cNvSpPr/>
                                    <wps:spPr>
                                      <a:xfrm>
                                        <a:off x="989696" y="1009242"/>
                                        <a:ext cx="327026" cy="271147"/>
                                      </a:xfrm>
                                      <a:custGeom>
                                        <a:avLst/>
                                        <a:gdLst>
                                          <a:gd name="f0" fmla="val w"/>
                                          <a:gd name="f1" fmla="val h"/>
                                          <a:gd name="f2" fmla="val 0"/>
                                          <a:gd name="f3" fmla="val 1"/>
                                          <a:gd name="f4" fmla="*/ f0 1 1"/>
                                          <a:gd name="f5" fmla="*/ f1 1 1"/>
                                          <a:gd name="f6" fmla="+- f3 0 f2"/>
                                          <a:gd name="f7" fmla="*/ f2 1 f6"/>
                                          <a:gd name="f8" fmla="*/ f3 1 f6"/>
                                          <a:gd name="f9" fmla="*/ f7 f4 1"/>
                                          <a:gd name="f10" fmla="*/ f8 f4 1"/>
                                          <a:gd name="f11" fmla="*/ f8 f5 1"/>
                                          <a:gd name="f12" fmla="*/ f7 f5 1"/>
                                        </a:gdLst>
                                        <a:ahLst/>
                                        <a:cxnLst>
                                          <a:cxn ang="3cd4">
                                            <a:pos x="hc" y="t"/>
                                          </a:cxn>
                                          <a:cxn ang="0">
                                            <a:pos x="r" y="vc"/>
                                          </a:cxn>
                                          <a:cxn ang="cd4">
                                            <a:pos x="hc" y="b"/>
                                          </a:cxn>
                                          <a:cxn ang="cd2">
                                            <a:pos x="l" y="vc"/>
                                          </a:cxn>
                                        </a:cxnLst>
                                        <a:rect l="f9" t="f12" r="f10" b="f11"/>
                                        <a:pathLst>
                                          <a:path w="1" h="1">
                                            <a:moveTo>
                                              <a:pt x="f2" y="f2"/>
                                            </a:moveTo>
                                            <a:lnTo>
                                              <a:pt x="f3" y="f2"/>
                                            </a:lnTo>
                                            <a:lnTo>
                                              <a:pt x="f3" y="f3"/>
                                            </a:lnTo>
                                            <a:lnTo>
                                              <a:pt x="f2" y="f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noFill/>
                                      <a:ln>
                                        <a:noFill/>
                                        <a:prstDash val="solid"/>
                                      </a:ln>
                                    </wps:spPr>
                                    <wps:txbx>
                                      <w:txbxContent>
                                        <w:p w:rsidR="003E28AB" w:rsidRPr="00C0174E" w:rsidRDefault="003E28AB" w:rsidP="00D05760">
                                          <w:pPr>
                                            <w:spacing w:line="240" w:lineRule="exact"/>
                                            <w:rPr>
                                              <w:rFonts w:ascii="標楷體" w:eastAsia="標楷體" w:hAnsi="標楷體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0174E">
                                            <w:rPr>
                                              <w:rFonts w:ascii="標楷體" w:eastAsia="標楷體" w:hAnsi="標楷體"/>
                                              <w:sz w:val="20"/>
                                              <w:szCs w:val="20"/>
                                            </w:rPr>
                                            <w:t>否</w:t>
                                          </w:r>
                                        </w:p>
                                      </w:txbxContent>
                                    </wps:txbx>
                                    <wps:bodyPr vert="horz" wrap="square" lIns="91440" tIns="45720" rIns="91440" bIns="45720" anchor="ctr" anchorCtr="0" compatLnSpc="1"/>
                                  </wps:wsp>
                                  <wps:wsp>
                                    <wps:cNvPr id="46" name="直線接點 71"/>
                                    <wps:cNvCnPr>
                                      <a:endCxn id="42" idx="0"/>
                                    </wps:cNvCnPr>
                                    <wps:spPr>
                                      <a:xfrm>
                                        <a:off x="619549" y="-737607"/>
                                        <a:ext cx="0" cy="1033712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3172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</a:ln>
                                    </wps:spPr>
                                    <wps:bodyPr/>
                                  </wps:wsp>
                                  <wpg:grpSp>
                                    <wpg:cNvPr id="131" name="群組 131"/>
                                    <wpg:cNvGrpSpPr/>
                                    <wpg:grpSpPr>
                                      <a:xfrm>
                                        <a:off x="1316722" y="157683"/>
                                        <a:ext cx="4016646" cy="1992844"/>
                                        <a:chOff x="-61228" y="-1448867"/>
                                        <a:chExt cx="4016646" cy="1992844"/>
                                      </a:xfrm>
                                    </wpg:grpSpPr>
                                    <wps:wsp>
                                      <wps:cNvPr id="36" name="流程圖: 程序 296"/>
                                      <wps:cNvSpPr/>
                                      <wps:spPr>
                                        <a:xfrm>
                                          <a:off x="783831" y="-853728"/>
                                          <a:ext cx="309881" cy="302895"/>
                                        </a:xfrm>
                                        <a:custGeom>
                                          <a:avLst/>
                                          <a:gdLst>
                                            <a:gd name="f0" fmla="val w"/>
                                            <a:gd name="f1" fmla="val h"/>
                                            <a:gd name="f2" fmla="val 0"/>
                                            <a:gd name="f3" fmla="val 1"/>
                                            <a:gd name="f4" fmla="*/ f0 1 1"/>
                                            <a:gd name="f5" fmla="*/ f1 1 1"/>
                                            <a:gd name="f6" fmla="+- f3 0 f2"/>
                                            <a:gd name="f7" fmla="*/ f2 1 f6"/>
                                            <a:gd name="f8" fmla="*/ f3 1 f6"/>
                                            <a:gd name="f9" fmla="*/ f7 f4 1"/>
                                            <a:gd name="f10" fmla="*/ f8 f4 1"/>
                                            <a:gd name="f11" fmla="*/ f8 f5 1"/>
                                            <a:gd name="f12" fmla="*/ f7 f5 1"/>
                                          </a:gdLst>
                                          <a:ahLst/>
                                          <a:cxnLst>
                                            <a:cxn ang="3cd4">
                                              <a:pos x="hc" y="t"/>
                                            </a:cxn>
                                            <a:cxn ang="0">
                                              <a:pos x="r" y="vc"/>
                                            </a:cxn>
                                            <a:cxn ang="cd4">
                                              <a:pos x="hc" y="b"/>
                                            </a:cxn>
                                            <a:cxn ang="cd2">
                                              <a:pos x="l" y="vc"/>
                                            </a:cxn>
                                          </a:cxnLst>
                                          <a:rect l="f9" t="f12" r="f10" b="f11"/>
                                          <a:pathLst>
                                            <a:path w="1" h="1">
                                              <a:moveTo>
                                                <a:pt x="f2" y="f2"/>
                                              </a:moveTo>
                                              <a:lnTo>
                                                <a:pt x="f3" y="f2"/>
                                              </a:lnTo>
                                              <a:lnTo>
                                                <a:pt x="f3" y="f3"/>
                                              </a:lnTo>
                                              <a:lnTo>
                                                <a:pt x="f2" y="f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noFill/>
                                        <a:ln>
                                          <a:noFill/>
                                          <a:prstDash val="solid"/>
                                        </a:ln>
                                      </wps:spPr>
                                      <wps:txbx>
                                        <w:txbxContent>
                                          <w:p w:rsidR="003E28AB" w:rsidRPr="00C0174E" w:rsidRDefault="003E28AB" w:rsidP="00D05760">
                                            <w:pPr>
                                              <w:spacing w:line="240" w:lineRule="atLeast"/>
                                              <w:rPr>
                                                <w:rFonts w:ascii="標楷體" w:eastAsia="標楷體" w:hAnsi="標楷體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C0174E">
                                              <w:rPr>
                                                <w:rFonts w:ascii="標楷體" w:eastAsia="標楷體" w:hAnsi="標楷體"/>
                                                <w:sz w:val="20"/>
                                                <w:szCs w:val="20"/>
                                              </w:rPr>
                                              <w:t>是</w:t>
                                            </w:r>
                                          </w:p>
                                        </w:txbxContent>
                                      </wps:txbx>
                                      <wps:bodyPr vert="horz" wrap="square" lIns="91440" tIns="45720" rIns="91440" bIns="45720" anchor="ctr" anchorCtr="0" compatLnSpc="1"/>
                                    </wps:wsp>
                                    <wpg:grpSp>
                                      <wpg:cNvPr id="130" name="群組 130"/>
                                      <wpg:cNvGrpSpPr/>
                                      <wpg:grpSpPr>
                                        <a:xfrm>
                                          <a:off x="-61228" y="-1448867"/>
                                          <a:ext cx="4016646" cy="1992844"/>
                                          <a:chOff x="-61228" y="-1448867"/>
                                          <a:chExt cx="4016646" cy="1992844"/>
                                        </a:xfrm>
                                      </wpg:grpSpPr>
                                      <wps:wsp>
                                        <wps:cNvPr id="18" name="直線單箭頭接點 127"/>
                                        <wps:cNvCnPr>
                                          <a:stCxn id="22" idx="2"/>
                                          <a:endCxn id="40" idx="0"/>
                                        </wps:cNvCnPr>
                                        <wps:spPr>
                                          <a:xfrm flipH="1">
                                            <a:off x="822645" y="-857680"/>
                                            <a:ext cx="293" cy="409553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3172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tailEnd type="arrow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22" name="流程圖: 決策 50"/>
                                        <wps:cNvSpPr/>
                                        <wps:spPr>
                                          <a:xfrm>
                                            <a:off x="-7644" y="-1448867"/>
                                            <a:ext cx="1661163" cy="591187"/>
                                          </a:xfrm>
                                          <a:custGeom>
                                            <a:avLst/>
                                            <a:gdLst>
                                              <a:gd name="f0" fmla="val w"/>
                                              <a:gd name="f1" fmla="val h"/>
                                              <a:gd name="f2" fmla="val 0"/>
                                              <a:gd name="f3" fmla="val 2"/>
                                              <a:gd name="f4" fmla="val 1"/>
                                              <a:gd name="f5" fmla="*/ f0 1 2"/>
                                              <a:gd name="f6" fmla="*/ f1 1 2"/>
                                              <a:gd name="f7" fmla="+- f3 0 f2"/>
                                              <a:gd name="f8" fmla="*/ f7 1 2"/>
                                              <a:gd name="f9" fmla="*/ f7 1 4"/>
                                              <a:gd name="f10" fmla="*/ f7 3 1"/>
                                              <a:gd name="f11" fmla="*/ f10 1 4"/>
                                              <a:gd name="f12" fmla="*/ f9 1 f8"/>
                                              <a:gd name="f13" fmla="*/ f11 1 f8"/>
                                              <a:gd name="f14" fmla="*/ f12 f5 1"/>
                                              <a:gd name="f15" fmla="*/ f12 f6 1"/>
                                              <a:gd name="f16" fmla="*/ f13 f5 1"/>
                                              <a:gd name="f17" fmla="*/ f13 f6 1"/>
                                            </a:gdLst>
                                            <a:ahLst/>
                                            <a:cxnLst>
                                              <a:cxn ang="3cd4">
                                                <a:pos x="hc" y="t"/>
                                              </a:cxn>
                                              <a:cxn ang="0">
                                                <a:pos x="r" y="vc"/>
                                              </a:cxn>
                                              <a:cxn ang="cd4">
                                                <a:pos x="hc" y="b"/>
                                              </a:cxn>
                                              <a:cxn ang="cd2">
                                                <a:pos x="l" y="vc"/>
                                              </a:cxn>
                                            </a:cxnLst>
                                            <a:rect l="f14" t="f15" r="f16" b="f17"/>
                                            <a:pathLst>
                                              <a:path w="2" h="2">
                                                <a:moveTo>
                                                  <a:pt x="f2" y="f4"/>
                                                </a:moveTo>
                                                <a:lnTo>
                                                  <a:pt x="f4" y="f2"/>
                                                </a:lnTo>
                                                <a:lnTo>
                                                  <a:pt x="f3" y="f4"/>
                                                </a:lnTo>
                                                <a:lnTo>
                                                  <a:pt x="f4" y="f3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noFill/>
                                          <a:ln w="3172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</a:ln>
                                        </wps:spPr>
                                        <wps:txbx>
                                          <w:txbxContent>
                                            <w:p w:rsidR="003E28AB" w:rsidRPr="00C0174E" w:rsidRDefault="003E28AB" w:rsidP="00D05760">
                                              <w:pPr>
                                                <w:spacing w:line="160" w:lineRule="exact"/>
                                                <w:jc w:val="center"/>
                                                <w:rPr>
                                                  <w:rFonts w:ascii="標楷體" w:eastAsia="標楷體" w:hAnsi="標楷體"/>
                                                  <w:sz w:val="18"/>
                                                  <w:szCs w:val="18"/>
                                                </w:rPr>
                                              </w:pPr>
                                              <w:r w:rsidRPr="00C0174E">
                                                <w:rPr>
                                                  <w:rFonts w:ascii="標楷體" w:eastAsia="標楷體" w:hAnsi="標楷體"/>
                                                  <w:sz w:val="18"/>
                                                  <w:szCs w:val="18"/>
                                                </w:rPr>
                                                <w:t>風險值是否</w:t>
                                              </w:r>
                                            </w:p>
                                            <w:p w:rsidR="003E28AB" w:rsidRPr="00C0174E" w:rsidRDefault="003E28AB" w:rsidP="00D05760">
                                              <w:pPr>
                                                <w:spacing w:line="160" w:lineRule="exact"/>
                                                <w:jc w:val="center"/>
                                                <w:rPr>
                                                  <w:rFonts w:ascii="標楷體" w:eastAsia="標楷體" w:hAnsi="標楷體"/>
                                                  <w:sz w:val="18"/>
                                                  <w:szCs w:val="18"/>
                                                </w:rPr>
                                              </w:pPr>
                                              <w:r w:rsidRPr="00C0174E">
                                                <w:rPr>
                                                  <w:rFonts w:ascii="標楷體" w:eastAsia="標楷體" w:hAnsi="標楷體"/>
                                                  <w:sz w:val="18"/>
                                                  <w:szCs w:val="18"/>
                                                </w:rPr>
                                                <w:t>已降低</w:t>
                                              </w:r>
                                            </w:p>
                                          </w:txbxContent>
                                        </wps:txbx>
                                        <wps:bodyPr vert="horz" wrap="square" lIns="91440" tIns="45720" rIns="91440" bIns="45720" anchor="ctr" anchorCtr="0" compatLnSpc="1"/>
                                      </wps:wsp>
                                      <wps:wsp>
                                        <wps:cNvPr id="15" name="流程圖: 結束點 57"/>
                                        <wps:cNvSpPr/>
                                        <wps:spPr>
                                          <a:xfrm>
                                            <a:off x="-61228" y="162977"/>
                                            <a:ext cx="1755775" cy="381000"/>
                                          </a:xfrm>
                                          <a:custGeom>
                                            <a:avLst/>
                                            <a:gdLst>
                                              <a:gd name="f0" fmla="val 10800000"/>
                                              <a:gd name="f1" fmla="val 5400000"/>
                                              <a:gd name="f2" fmla="val 16200000"/>
                                              <a:gd name="f3" fmla="val w"/>
                                              <a:gd name="f4" fmla="val h"/>
                                              <a:gd name="f5" fmla="val 0"/>
                                              <a:gd name="f6" fmla="val 21600"/>
                                              <a:gd name="f7" fmla="val 3475"/>
                                              <a:gd name="f8" fmla="val 18125"/>
                                              <a:gd name="f9" fmla="val 10800"/>
                                              <a:gd name="f10" fmla="*/ f3 1 21600"/>
                                              <a:gd name="f11" fmla="*/ f4 1 21600"/>
                                              <a:gd name="f12" fmla="+- f6 0 f5"/>
                                              <a:gd name="f13" fmla="*/ f12 1 21600"/>
                                              <a:gd name="f14" fmla="*/ f12 1018 1"/>
                                              <a:gd name="f15" fmla="*/ f12 20582 1"/>
                                              <a:gd name="f16" fmla="*/ f12 3163 1"/>
                                              <a:gd name="f17" fmla="*/ f12 18437 1"/>
                                              <a:gd name="f18" fmla="*/ f14 1 21600"/>
                                              <a:gd name="f19" fmla="*/ f15 1 21600"/>
                                              <a:gd name="f20" fmla="*/ f16 1 21600"/>
                                              <a:gd name="f21" fmla="*/ f17 1 21600"/>
                                              <a:gd name="f22" fmla="*/ f18 1 f13"/>
                                              <a:gd name="f23" fmla="*/ f19 1 f13"/>
                                              <a:gd name="f24" fmla="*/ f20 1 f13"/>
                                              <a:gd name="f25" fmla="*/ f21 1 f13"/>
                                              <a:gd name="f26" fmla="*/ f22 f10 1"/>
                                              <a:gd name="f27" fmla="*/ f23 f10 1"/>
                                              <a:gd name="f28" fmla="*/ f25 f11 1"/>
                                              <a:gd name="f29" fmla="*/ f24 f11 1"/>
                                            </a:gdLst>
                                            <a:ahLst/>
                                            <a:cxnLst>
                                              <a:cxn ang="3cd4">
                                                <a:pos x="hc" y="t"/>
                                              </a:cxn>
                                              <a:cxn ang="0">
                                                <a:pos x="r" y="vc"/>
                                              </a:cxn>
                                              <a:cxn ang="cd4">
                                                <a:pos x="hc" y="b"/>
                                              </a:cxn>
                                              <a:cxn ang="cd2">
                                                <a:pos x="l" y="vc"/>
                                              </a:cxn>
                                            </a:cxnLst>
                                            <a:rect l="f26" t="f29" r="f27" b="f28"/>
                                            <a:pathLst>
                                              <a:path w="21600" h="21600">
                                                <a:moveTo>
                                                  <a:pt x="f7" y="f5"/>
                                                </a:moveTo>
                                                <a:lnTo>
                                                  <a:pt x="f8" y="f5"/>
                                                </a:lnTo>
                                                <a:arcTo wR="f7" hR="f9" stAng="f2" swAng="f0"/>
                                                <a:lnTo>
                                                  <a:pt x="f7" y="f6"/>
                                                </a:lnTo>
                                                <a:arcTo wR="f7" hR="f9" stAng="f1" swAng="f0"/>
                                                <a:close/>
                                              </a:path>
                                            </a:pathLst>
                                          </a:custGeom>
                                          <a:noFill/>
                                          <a:ln w="3172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</a:ln>
                                        </wps:spPr>
                                        <wps:txbx>
                                          <w:txbxContent>
                                            <w:p w:rsidR="003E28AB" w:rsidRPr="00C0174E" w:rsidRDefault="003E28AB" w:rsidP="00D05760">
                                              <w:pPr>
                                                <w:spacing w:line="240" w:lineRule="atLeast"/>
                                                <w:ind w:right="102"/>
                                                <w:jc w:val="center"/>
                                                <w:rPr>
                                                  <w:rFonts w:ascii="標楷體" w:eastAsia="標楷體" w:hAnsi="標楷體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C0174E">
                                                <w:rPr>
                                                  <w:rFonts w:ascii="標楷體" w:eastAsia="標楷體" w:hAnsi="標楷體"/>
                                                  <w:sz w:val="20"/>
                                                  <w:szCs w:val="20"/>
                                                </w:rPr>
                                                <w:t>結案歸檔納入知識管理</w:t>
                                              </w:r>
                                            </w:p>
                                          </w:txbxContent>
                                        </wps:txbx>
                                        <wps:bodyPr vert="horz" wrap="square" lIns="91440" tIns="45720" rIns="91440" bIns="45720" anchor="ctr" anchorCtr="0" compatLnSpc="1">
                                          <a:noAutofit/>
                                        </wps:bodyPr>
                                      </wps:wsp>
                                      <wps:wsp>
                                        <wps:cNvPr id="16" name="直線單箭頭接點 61"/>
                                        <wps:cNvCnPr>
                                          <a:stCxn id="40" idx="2"/>
                                          <a:endCxn id="15" idx="0"/>
                                        </wps:cNvCnPr>
                                        <wps:spPr>
                                          <a:xfrm flipH="1">
                                            <a:off x="816659" y="-203013"/>
                                            <a:ext cx="5986" cy="36599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3172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tailEnd type="arrow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20" name="直線接點 292"/>
                                        <wps:cNvCnPr>
                                          <a:stCxn id="22" idx="1"/>
                                          <a:endCxn id="38" idx="3"/>
                                        </wps:cNvCnPr>
                                        <wps:spPr>
                                          <a:xfrm flipV="1">
                                            <a:off x="1653519" y="-1157031"/>
                                            <a:ext cx="610889" cy="3758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3172">
                                            <a:solidFill>
                                              <a:srgbClr val="000000"/>
                                            </a:solidFill>
                                            <a:custDash>
                                              <a:ds d="300378" sp="300378"/>
                                            </a:custDash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39" name="流程圖: 程序 294"/>
                                        <wps:cNvSpPr/>
                                        <wps:spPr>
                                          <a:xfrm>
                                            <a:off x="2256158" y="-709502"/>
                                            <a:ext cx="1691009" cy="746763"/>
                                          </a:xfrm>
                                          <a:custGeom>
                                            <a:avLst/>
                                            <a:gdLst>
                                              <a:gd name="f0" fmla="val w"/>
                                              <a:gd name="f1" fmla="val h"/>
                                              <a:gd name="f2" fmla="val 0"/>
                                              <a:gd name="f3" fmla="val 1"/>
                                              <a:gd name="f4" fmla="*/ f0 1 1"/>
                                              <a:gd name="f5" fmla="*/ f1 1 1"/>
                                              <a:gd name="f6" fmla="+- f3 0 f2"/>
                                              <a:gd name="f7" fmla="*/ f2 1 f6"/>
                                              <a:gd name="f8" fmla="*/ f3 1 f6"/>
                                              <a:gd name="f9" fmla="*/ f7 f4 1"/>
                                              <a:gd name="f10" fmla="*/ f8 f4 1"/>
                                              <a:gd name="f11" fmla="*/ f8 f5 1"/>
                                              <a:gd name="f12" fmla="*/ f7 f5 1"/>
                                            </a:gdLst>
                                            <a:ahLst/>
                                            <a:cxnLst>
                                              <a:cxn ang="3cd4">
                                                <a:pos x="hc" y="t"/>
                                              </a:cxn>
                                              <a:cxn ang="0">
                                                <a:pos x="r" y="vc"/>
                                              </a:cxn>
                                              <a:cxn ang="cd4">
                                                <a:pos x="hc" y="b"/>
                                              </a:cxn>
                                              <a:cxn ang="cd2">
                                                <a:pos x="l" y="vc"/>
                                              </a:cxn>
                                            </a:cxnLst>
                                            <a:rect l="f9" t="f12" r="f10" b="f11"/>
                                            <a:pathLst>
                                              <a:path w="1" h="1">
                                                <a:moveTo>
                                                  <a:pt x="f2" y="f2"/>
                                                </a:moveTo>
                                                <a:lnTo>
                                                  <a:pt x="f3" y="f2"/>
                                                </a:lnTo>
                                                <a:lnTo>
                                                  <a:pt x="f3" y="f3"/>
                                                </a:lnTo>
                                                <a:lnTo>
                                                  <a:pt x="f2" y="f3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noFill/>
                                          <a:ln w="3172">
                                            <a:solidFill>
                                              <a:srgbClr val="000000"/>
                                            </a:solidFill>
                                            <a:custDash>
                                              <a:ds d="300378" sp="300378"/>
                                            </a:custDash>
                                          </a:ln>
                                        </wps:spPr>
                                        <wps:txbx>
                                          <w:txbxContent>
                                            <w:p w:rsidR="003E28AB" w:rsidRPr="00C0174E" w:rsidRDefault="003E28AB" w:rsidP="00B90654">
                                              <w:pPr>
                                                <w:tabs>
                                                  <w:tab w:val="left" w:pos="0"/>
                                                  <w:tab w:val="left" w:pos="142"/>
                                                </w:tabs>
                                                <w:spacing w:line="200" w:lineRule="exact"/>
                                                <w:ind w:left="160" w:hanging="160"/>
                                                <w:rPr>
                                                  <w:rFonts w:ascii="標楷體" w:eastAsia="標楷體" w:hAnsi="標楷體"/>
                                                  <w:sz w:val="16"/>
                                                  <w:szCs w:val="16"/>
                                                </w:rPr>
                                              </w:pPr>
                                              <w:r w:rsidRPr="00C0174E">
                                                <w:rPr>
                                                  <w:rFonts w:ascii="標楷體" w:eastAsia="標楷體" w:hAnsi="標楷體"/>
                                                  <w:sz w:val="16"/>
                                                  <w:szCs w:val="16"/>
                                                </w:rPr>
                                                <w:t>1.解除主要風險項目管制，改由單位自行管理</w:t>
                                              </w:r>
                                            </w:p>
                                            <w:p w:rsidR="003E28AB" w:rsidRPr="00C0174E" w:rsidRDefault="003E28AB" w:rsidP="00B90654">
                                              <w:pPr>
                                                <w:spacing w:line="200" w:lineRule="exact"/>
                                                <w:ind w:left="168" w:hanging="168"/>
                                                <w:jc w:val="both"/>
                                              </w:pPr>
                                              <w:r w:rsidRPr="00C0174E">
                                                <w:rPr>
                                                  <w:rFonts w:ascii="標楷體" w:eastAsia="標楷體" w:hAnsi="標楷體"/>
                                                  <w:sz w:val="16"/>
                                                  <w:szCs w:val="16"/>
                                                </w:rPr>
                                                <w:t>2.</w:t>
                                              </w:r>
                                              <w:r w:rsidRPr="00C0174E">
                                                <w:rPr>
                                                  <w:rFonts w:ascii="標楷體" w:eastAsia="標楷體" w:hAnsi="標楷體" w:hint="eastAsia"/>
                                                  <w:sz w:val="16"/>
                                                  <w:szCs w:val="16"/>
                                                </w:rPr>
                                                <w:t>相關表件提供下載</w:t>
                                              </w:r>
                                              <w:r w:rsidRPr="00C0174E">
                                                <w:rPr>
                                                  <w:rFonts w:ascii="標楷體" w:eastAsia="標楷體" w:hAnsi="標楷體"/>
                                                  <w:sz w:val="16"/>
                                                  <w:szCs w:val="16"/>
                                                </w:rPr>
                                                <w:t>，以為經驗之傳承</w:t>
                                              </w:r>
                                            </w:p>
                                          </w:txbxContent>
                                        </wps:txbx>
                                        <wps:bodyPr vert="horz" wrap="square" lIns="91440" tIns="45720" rIns="91440" bIns="45720" anchor="ctr" anchorCtr="0" compatLnSpc="1"/>
                                      </wps:wsp>
                                      <wps:wsp>
                                        <wps:cNvPr id="40" name="流程圖: 程序 41"/>
                                        <wps:cNvSpPr/>
                                        <wps:spPr>
                                          <a:xfrm>
                                            <a:off x="-15874" y="-448127"/>
                                            <a:ext cx="1677037" cy="2451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f0" fmla="val w"/>
                                              <a:gd name="f1" fmla="val h"/>
                                              <a:gd name="f2" fmla="val 0"/>
                                              <a:gd name="f3" fmla="val 1"/>
                                              <a:gd name="f4" fmla="*/ f0 1 1"/>
                                              <a:gd name="f5" fmla="*/ f1 1 1"/>
                                              <a:gd name="f6" fmla="+- f3 0 f2"/>
                                              <a:gd name="f7" fmla="*/ f2 1 f6"/>
                                              <a:gd name="f8" fmla="*/ f3 1 f6"/>
                                              <a:gd name="f9" fmla="*/ f7 f4 1"/>
                                              <a:gd name="f10" fmla="*/ f8 f4 1"/>
                                              <a:gd name="f11" fmla="*/ f8 f5 1"/>
                                              <a:gd name="f12" fmla="*/ f7 f5 1"/>
                                            </a:gdLst>
                                            <a:ahLst/>
                                            <a:cxnLst>
                                              <a:cxn ang="3cd4">
                                                <a:pos x="hc" y="t"/>
                                              </a:cxn>
                                              <a:cxn ang="0">
                                                <a:pos x="r" y="vc"/>
                                              </a:cxn>
                                              <a:cxn ang="cd4">
                                                <a:pos x="hc" y="b"/>
                                              </a:cxn>
                                              <a:cxn ang="cd2">
                                                <a:pos x="l" y="vc"/>
                                              </a:cxn>
                                            </a:cxnLst>
                                            <a:rect l="f9" t="f12" r="f10" b="f11"/>
                                            <a:pathLst>
                                              <a:path w="1" h="1">
                                                <a:moveTo>
                                                  <a:pt x="f2" y="f2"/>
                                                </a:moveTo>
                                                <a:lnTo>
                                                  <a:pt x="f3" y="f2"/>
                                                </a:lnTo>
                                                <a:lnTo>
                                                  <a:pt x="f3" y="f3"/>
                                                </a:lnTo>
                                                <a:lnTo>
                                                  <a:pt x="f2" y="f3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noFill/>
                                          <a:ln w="3172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</a:ln>
                                        </wps:spPr>
                                        <wps:txbx>
                                          <w:txbxContent>
                                            <w:p w:rsidR="003E28AB" w:rsidRPr="00C0174E" w:rsidRDefault="003E28AB" w:rsidP="00D05760">
                                              <w:pPr>
                                                <w:snapToGrid w:val="0"/>
                                                <w:spacing w:line="240" w:lineRule="atLeast"/>
                                                <w:jc w:val="center"/>
                                                <w:rPr>
                                                  <w:rFonts w:ascii="標楷體" w:eastAsia="標楷體" w:hAnsi="標楷體"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 w:rsidRPr="00C0174E">
                                                <w:rPr>
                                                  <w:rFonts w:ascii="標楷體" w:eastAsia="標楷體" w:hAnsi="標楷體"/>
                                                  <w:sz w:val="20"/>
                                                  <w:szCs w:val="20"/>
                                                </w:rPr>
                                                <w:t>解除管制</w:t>
                                              </w:r>
                                            </w:p>
                                          </w:txbxContent>
                                        </wps:txbx>
                                        <wps:bodyPr vert="horz" wrap="square" lIns="91440" tIns="45720" rIns="91440" bIns="45720" anchor="ctr" anchorCtr="0" compatLnSpc="1"/>
                                      </wps:wsp>
                                      <wps:wsp>
                                        <wps:cNvPr id="38" name="流程圖: 程序 294"/>
                                        <wps:cNvSpPr/>
                                        <wps:spPr>
                                          <a:xfrm>
                                            <a:off x="2264409" y="-1363427"/>
                                            <a:ext cx="1691009" cy="412792"/>
                                          </a:xfrm>
                                          <a:custGeom>
                                            <a:avLst/>
                                            <a:gdLst>
                                              <a:gd name="f0" fmla="val w"/>
                                              <a:gd name="f1" fmla="val h"/>
                                              <a:gd name="f2" fmla="val 0"/>
                                              <a:gd name="f3" fmla="val 1"/>
                                              <a:gd name="f4" fmla="*/ f0 1 1"/>
                                              <a:gd name="f5" fmla="*/ f1 1 1"/>
                                              <a:gd name="f6" fmla="+- f3 0 f2"/>
                                              <a:gd name="f7" fmla="*/ f2 1 f6"/>
                                              <a:gd name="f8" fmla="*/ f3 1 f6"/>
                                              <a:gd name="f9" fmla="*/ f7 f4 1"/>
                                              <a:gd name="f10" fmla="*/ f8 f4 1"/>
                                              <a:gd name="f11" fmla="*/ f8 f5 1"/>
                                              <a:gd name="f12" fmla="*/ f7 f5 1"/>
                                            </a:gdLst>
                                            <a:ahLst/>
                                            <a:cxnLst>
                                              <a:cxn ang="3cd4">
                                                <a:pos x="hc" y="t"/>
                                              </a:cxn>
                                              <a:cxn ang="0">
                                                <a:pos x="r" y="vc"/>
                                              </a:cxn>
                                              <a:cxn ang="cd4">
                                                <a:pos x="hc" y="b"/>
                                              </a:cxn>
                                              <a:cxn ang="cd2">
                                                <a:pos x="l" y="vc"/>
                                              </a:cxn>
                                            </a:cxnLst>
                                            <a:rect l="f9" t="f12" r="f10" b="f11"/>
                                            <a:pathLst>
                                              <a:path w="1" h="1">
                                                <a:moveTo>
                                                  <a:pt x="f2" y="f2"/>
                                                </a:moveTo>
                                                <a:lnTo>
                                                  <a:pt x="f3" y="f2"/>
                                                </a:lnTo>
                                                <a:lnTo>
                                                  <a:pt x="f3" y="f3"/>
                                                </a:lnTo>
                                                <a:lnTo>
                                                  <a:pt x="f2" y="f3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noFill/>
                                          <a:ln w="3172">
                                            <a:solidFill>
                                              <a:srgbClr val="000000"/>
                                            </a:solidFill>
                                            <a:custDash>
                                              <a:ds d="300378" sp="300378"/>
                                            </a:custDash>
                                          </a:ln>
                                        </wps:spPr>
                                        <wps:txbx>
                                          <w:txbxContent>
                                            <w:p w:rsidR="003E28AB" w:rsidRPr="00C0174E" w:rsidRDefault="003E28AB" w:rsidP="00B90654">
                                              <w:pPr>
                                                <w:spacing w:line="200" w:lineRule="exact"/>
                                                <w:rPr>
                                                  <w:rFonts w:ascii="標楷體" w:eastAsia="標楷體" w:hAnsi="標楷體"/>
                                                  <w:sz w:val="16"/>
                                                  <w:szCs w:val="16"/>
                                                </w:rPr>
                                              </w:pPr>
                                              <w:r w:rsidRPr="00C0174E">
                                                <w:rPr>
                                                  <w:rFonts w:ascii="標楷體" w:eastAsia="標楷體" w:hAnsi="標楷體"/>
                                                  <w:sz w:val="16"/>
                                                  <w:szCs w:val="16"/>
                                                </w:rPr>
                                                <w:t>結合自行評估及內部稽核</w:t>
                                              </w:r>
                                              <w:r w:rsidRPr="00C0174E">
                                                <w:rPr>
                                                  <w:rFonts w:ascii="標楷體" w:eastAsia="標楷體" w:hAnsi="標楷體" w:hint="eastAsia"/>
                                                  <w:sz w:val="16"/>
                                                  <w:szCs w:val="16"/>
                                                </w:rPr>
                                                <w:t>，</w:t>
                                              </w:r>
                                              <w:r w:rsidRPr="00C0174E">
                                                <w:rPr>
                                                  <w:rFonts w:ascii="標楷體" w:eastAsia="標楷體" w:hAnsi="標楷體"/>
                                                  <w:sz w:val="16"/>
                                                  <w:szCs w:val="16"/>
                                                </w:rPr>
                                                <w:t>執行風險處理後殘餘值分析</w:t>
                                              </w:r>
                                            </w:p>
                                          </w:txbxContent>
                                        </wps:txbx>
                                        <wps:bodyPr vert="horz" wrap="square" lIns="91440" tIns="45720" rIns="91440" bIns="45720" anchor="ctr" anchorCtr="0" compatLnSpc="1"/>
                                      </wps:wsp>
                                      <wps:wsp>
                                        <wps:cNvPr id="17" name="直線接點 292"/>
                                        <wps:cNvCnPr>
                                          <a:stCxn id="40" idx="1"/>
                                          <a:endCxn id="39" idx="3"/>
                                        </wps:cNvCnPr>
                                        <wps:spPr>
                                          <a:xfrm flipV="1">
                                            <a:off x="1661163" y="-336121"/>
                                            <a:ext cx="594995" cy="10551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3172">
                                            <a:solidFill>
                                              <a:srgbClr val="000000"/>
                                            </a:solidFill>
                                            <a:custDash>
                                              <a:ds d="300378" sp="300378"/>
                                            </a:custDash>
                                          </a:ln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  <wpg:grpSp>
                            <wpg:cNvPr id="151" name="群組 151"/>
                            <wpg:cNvGrpSpPr/>
                            <wpg:grpSpPr>
                              <a:xfrm>
                                <a:off x="43181" y="591794"/>
                                <a:ext cx="5165161" cy="1359947"/>
                                <a:chOff x="5081" y="-155918"/>
                                <a:chExt cx="5165161" cy="1359947"/>
                              </a:xfrm>
                            </wpg:grpSpPr>
                            <wps:wsp>
                              <wps:cNvPr id="37" name="流程圖: 程序 15"/>
                              <wps:cNvSpPr/>
                              <wps:spPr>
                                <a:xfrm>
                                  <a:off x="1414463" y="322260"/>
                                  <a:ext cx="1602740" cy="25400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"/>
                                    <a:gd name="f4" fmla="*/ f0 1 1"/>
                                    <a:gd name="f5" fmla="*/ f1 1 1"/>
                                    <a:gd name="f6" fmla="+- f3 0 f2"/>
                                    <a:gd name="f7" fmla="*/ f2 1 f6"/>
                                    <a:gd name="f8" fmla="*/ f3 1 f6"/>
                                    <a:gd name="f9" fmla="*/ f7 f4 1"/>
                                    <a:gd name="f10" fmla="*/ f8 f4 1"/>
                                    <a:gd name="f11" fmla="*/ f8 f5 1"/>
                                    <a:gd name="f12" fmla="*/ f7 f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" t="f12" r="f10" b="f11"/>
                                  <a:pathLst>
                                    <a:path w="1" h="1">
                                      <a:moveTo>
                                        <a:pt x="f2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3"/>
                                      </a:lnTo>
                                      <a:lnTo>
                                        <a:pt x="f2" y="f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3E28AB" w:rsidRPr="00C0174E" w:rsidRDefault="003E28AB" w:rsidP="00D05760">
                                    <w:pPr>
                                      <w:snapToGrid w:val="0"/>
                                      <w:spacing w:line="24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  <w:t>風險分析及評量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ctr" anchorCtr="0" compatLnSpc="1"/>
                            </wps:wsp>
                            <wps:wsp>
                              <wps:cNvPr id="64" name="流程圖: 程序 20"/>
                              <wps:cNvSpPr/>
                              <wps:spPr>
                                <a:xfrm>
                                  <a:off x="5081" y="519113"/>
                                  <a:ext cx="1089660" cy="24955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"/>
                                    <a:gd name="f4" fmla="*/ f0 1 1"/>
                                    <a:gd name="f5" fmla="*/ f1 1 1"/>
                                    <a:gd name="f6" fmla="+- f3 0 f2"/>
                                    <a:gd name="f7" fmla="*/ f2 1 f6"/>
                                    <a:gd name="f8" fmla="*/ f3 1 f6"/>
                                    <a:gd name="f9" fmla="*/ f7 f4 1"/>
                                    <a:gd name="f10" fmla="*/ f8 f4 1"/>
                                    <a:gd name="f11" fmla="*/ f8 f5 1"/>
                                    <a:gd name="f12" fmla="*/ f7 f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" t="f12" r="f10" b="f11"/>
                                  <a:pathLst>
                                    <a:path w="1" h="1">
                                      <a:moveTo>
                                        <a:pt x="f2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3"/>
                                      </a:lnTo>
                                      <a:lnTo>
                                        <a:pt x="f2" y="f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3E28AB" w:rsidRPr="00C0174E" w:rsidRDefault="003E28AB" w:rsidP="00D05760">
                                    <w:pPr>
                                      <w:snapToGrid w:val="0"/>
                                      <w:spacing w:line="240" w:lineRule="atLeast"/>
                                      <w:jc w:val="center"/>
                                    </w:pP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  <w:t>監</w:t>
                                    </w:r>
                                    <w:r w:rsidRPr="00C0174E">
                                      <w:rPr>
                                        <w:rFonts w:ascii="標楷體" w:eastAsia="標楷體" w:hAnsi="標楷體" w:hint="eastAsia"/>
                                        <w:sz w:val="20"/>
                                        <w:szCs w:val="20"/>
                                      </w:rPr>
                                      <w:t>控</w:t>
                                    </w: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  <w:t>並定期檢討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ctr" anchorCtr="0" compatLnSpc="1"/>
                            </wps:wsp>
                            <wps:wsp>
                              <wps:cNvPr id="61" name="直線接點 26"/>
                              <wps:cNvCnPr/>
                              <wps:spPr>
                                <a:xfrm flipV="1">
                                  <a:off x="542925" y="161841"/>
                                  <a:ext cx="1676717" cy="5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prstDash val="solid"/>
                                  <a:tailEnd type="arrow"/>
                                </a:ln>
                              </wps:spPr>
                              <wps:bodyPr/>
                            </wps:wsp>
                            <wps:wsp>
                              <wps:cNvPr id="63" name="直線接點 27"/>
                              <wps:cNvCnPr>
                                <a:stCxn id="37" idx="2"/>
                                <a:endCxn id="75" idx="0"/>
                              </wps:cNvCnPr>
                              <wps:spPr>
                                <a:xfrm>
                                  <a:off x="2215833" y="576260"/>
                                  <a:ext cx="8573" cy="2873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prstDash val="solid"/>
                                  <a:tailEnd type="arrow"/>
                                </a:ln>
                              </wps:spPr>
                              <wps:bodyPr/>
                            </wps:wsp>
                            <wpg:grpSp>
                              <wpg:cNvPr id="143" name="群組 143"/>
                              <wpg:cNvGrpSpPr/>
                              <wpg:grpSpPr>
                                <a:xfrm>
                                  <a:off x="548324" y="768507"/>
                                  <a:ext cx="923557" cy="435522"/>
                                  <a:chOff x="10161" y="-3018"/>
                                  <a:chExt cx="923557" cy="435522"/>
                                </a:xfrm>
                              </wpg:grpSpPr>
                              <wpg:grpSp>
                                <wpg:cNvPr id="142" name="群組 142"/>
                                <wpg:cNvGrpSpPr/>
                                <wpg:grpSpPr>
                                  <a:xfrm>
                                    <a:off x="10161" y="-3018"/>
                                    <a:ext cx="838200" cy="430183"/>
                                    <a:chOff x="10161" y="-3018"/>
                                    <a:chExt cx="838200" cy="430183"/>
                                  </a:xfrm>
                                </wpg:grpSpPr>
                                <wps:wsp>
                                  <wps:cNvPr id="65" name="直線接點 23"/>
                                  <wps:cNvCnPr>
                                    <a:endCxn id="64" idx="2"/>
                                  </wps:cNvCnPr>
                                  <wps:spPr>
                                    <a:xfrm flipV="1">
                                      <a:off x="10161" y="-3018"/>
                                      <a:ext cx="1587" cy="42998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2">
                                      <a:solidFill>
                                        <a:srgbClr val="000000"/>
                                      </a:solidFill>
                                      <a:prstDash val="solid"/>
                                      <a:tailEnd type="arrow"/>
                                    </a:ln>
                                  </wps:spPr>
                                  <wps:bodyPr/>
                                </wps:wsp>
                                <wps:wsp>
                                  <wps:cNvPr id="66" name="直線接點 24"/>
                                  <wps:cNvCnPr/>
                                  <wps:spPr>
                                    <a:xfrm>
                                      <a:off x="10161" y="427165"/>
                                      <a:ext cx="8382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2">
                                      <a:solidFill>
                                        <a:srgbClr val="000000"/>
                                      </a:solidFill>
                                      <a:prstDash val="solid"/>
                                    </a:ln>
                                  </wps:spPr>
                                  <wps:bodyPr/>
                                </wps:wsp>
                              </wpg:grpSp>
                              <wps:wsp>
                                <wps:cNvPr id="69" name="流程圖: 程序 64"/>
                                <wps:cNvSpPr/>
                                <wps:spPr>
                                  <a:xfrm>
                                    <a:off x="76200" y="177231"/>
                                    <a:ext cx="857518" cy="255273"/>
                                  </a:xfrm>
                                  <a:custGeom>
                                    <a:avLst/>
                                    <a:gdLst>
                                      <a:gd name="f0" fmla="val w"/>
                                      <a:gd name="f1" fmla="val h"/>
                                      <a:gd name="f2" fmla="val 0"/>
                                      <a:gd name="f3" fmla="val 1"/>
                                      <a:gd name="f4" fmla="*/ f0 1 1"/>
                                      <a:gd name="f5" fmla="*/ f1 1 1"/>
                                      <a:gd name="f6" fmla="+- f3 0 f2"/>
                                      <a:gd name="f7" fmla="*/ f2 1 f6"/>
                                      <a:gd name="f8" fmla="*/ f3 1 f6"/>
                                      <a:gd name="f9" fmla="*/ f7 f4 1"/>
                                      <a:gd name="f10" fmla="*/ f8 f4 1"/>
                                      <a:gd name="f11" fmla="*/ f8 f5 1"/>
                                      <a:gd name="f12" fmla="*/ f7 f5 1"/>
                                    </a:gdLst>
                                    <a:ahLst/>
                                    <a:cxnLst>
                                      <a:cxn ang="3cd4">
                                        <a:pos x="hc" y="t"/>
                                      </a:cxn>
                                      <a:cxn ang="0">
                                        <a:pos x="r" y="vc"/>
                                      </a:cxn>
                                      <a:cxn ang="cd4">
                                        <a:pos x="hc" y="b"/>
                                      </a:cxn>
                                      <a:cxn ang="cd2">
                                        <a:pos x="l" y="vc"/>
                                      </a:cxn>
                                    </a:cxnLst>
                                    <a:rect l="f9" t="f12" r="f10" b="f11"/>
                                    <a:pathLst>
                                      <a:path w="1" h="1">
                                        <a:moveTo>
                                          <a:pt x="f2" y="f2"/>
                                        </a:moveTo>
                                        <a:lnTo>
                                          <a:pt x="f3" y="f2"/>
                                        </a:lnTo>
                                        <a:lnTo>
                                          <a:pt x="f3" y="f3"/>
                                        </a:lnTo>
                                        <a:lnTo>
                                          <a:pt x="f2" y="f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>
                                    <a:noFill/>
                                    <a:prstDash val="solid"/>
                                  </a:ln>
                                </wps:spPr>
                                <wps:txbx>
                                  <w:txbxContent>
                                    <w:p w:rsidR="003E28AB" w:rsidRPr="00C0174E" w:rsidRDefault="003E28AB" w:rsidP="00D05760">
                                      <w:pPr>
                                        <w:spacing w:line="240" w:lineRule="exact"/>
                                        <w:rPr>
                                          <w:rFonts w:ascii="標楷體" w:eastAsia="標楷體" w:hAnsi="標楷體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20"/>
                                          <w:szCs w:val="20"/>
                                        </w:rPr>
                                        <w:t>中度及低度</w:t>
                                      </w:r>
                                    </w:p>
                                  </w:txbxContent>
                                </wps:txbx>
                                <wps:bodyPr vert="horz" wrap="square" lIns="91440" tIns="45720" rIns="91440" bIns="45720" anchor="ctr" anchorCtr="0" compatLnSpc="1"/>
                              </wps:wsp>
                            </wpg:grpSp>
                            <wpg:grpSp>
                              <wpg:cNvPr id="144" name="群組 144"/>
                              <wpg:cNvGrpSpPr/>
                              <wpg:grpSpPr>
                                <a:xfrm>
                                  <a:off x="3017203" y="212742"/>
                                  <a:ext cx="2153039" cy="481055"/>
                                  <a:chOff x="-16510" y="-68246"/>
                                  <a:chExt cx="2153039" cy="481055"/>
                                </a:xfrm>
                              </wpg:grpSpPr>
                              <wps:wsp>
                                <wps:cNvPr id="59" name="流程圖: 程序 13"/>
                                <wps:cNvSpPr/>
                                <wps:spPr>
                                  <a:xfrm>
                                    <a:off x="557212" y="-68246"/>
                                    <a:ext cx="1579317" cy="481055"/>
                                  </a:xfrm>
                                  <a:custGeom>
                                    <a:avLst/>
                                    <a:gdLst>
                                      <a:gd name="f0" fmla="val w"/>
                                      <a:gd name="f1" fmla="val h"/>
                                      <a:gd name="f2" fmla="val 0"/>
                                      <a:gd name="f3" fmla="val 1"/>
                                      <a:gd name="f4" fmla="*/ f0 1 1"/>
                                      <a:gd name="f5" fmla="*/ f1 1 1"/>
                                      <a:gd name="f6" fmla="+- f3 0 f2"/>
                                      <a:gd name="f7" fmla="*/ f2 1 f6"/>
                                      <a:gd name="f8" fmla="*/ f3 1 f6"/>
                                      <a:gd name="f9" fmla="*/ f7 f4 1"/>
                                      <a:gd name="f10" fmla="*/ f8 f4 1"/>
                                      <a:gd name="f11" fmla="*/ f8 f5 1"/>
                                      <a:gd name="f12" fmla="*/ f7 f5 1"/>
                                    </a:gdLst>
                                    <a:ahLst/>
                                    <a:cxnLst>
                                      <a:cxn ang="3cd4">
                                        <a:pos x="hc" y="t"/>
                                      </a:cxn>
                                      <a:cxn ang="0">
                                        <a:pos x="r" y="vc"/>
                                      </a:cxn>
                                      <a:cxn ang="cd4">
                                        <a:pos x="hc" y="b"/>
                                      </a:cxn>
                                      <a:cxn ang="cd2">
                                        <a:pos x="l" y="vc"/>
                                      </a:cxn>
                                    </a:cxnLst>
                                    <a:rect l="f9" t="f12" r="f10" b="f11"/>
                                    <a:pathLst>
                                      <a:path w="1" h="1">
                                        <a:moveTo>
                                          <a:pt x="f2" y="f2"/>
                                        </a:moveTo>
                                        <a:lnTo>
                                          <a:pt x="f3" y="f2"/>
                                        </a:lnTo>
                                        <a:lnTo>
                                          <a:pt x="f3" y="f3"/>
                                        </a:lnTo>
                                        <a:lnTo>
                                          <a:pt x="f2" y="f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3172">
                                    <a:solidFill>
                                      <a:srgbClr val="000000"/>
                                    </a:solidFill>
                                    <a:custDash>
                                      <a:ds d="300378" sp="300378"/>
                                    </a:custDash>
                                  </a:ln>
                                </wps:spPr>
                                <wps:txbx>
                                  <w:txbxContent>
                                    <w:p w:rsidR="003E28AB" w:rsidRPr="00C0174E" w:rsidRDefault="003E28AB" w:rsidP="00B317E3">
                                      <w:pPr>
                                        <w:tabs>
                                          <w:tab w:val="left" w:pos="0"/>
                                          <w:tab w:val="left" w:pos="142"/>
                                        </w:tabs>
                                        <w:spacing w:line="200" w:lineRule="exact"/>
                                        <w:ind w:left="160" w:hanging="160"/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  <w:t>1.風險</w:t>
                                      </w:r>
                                      <w:r w:rsidRPr="00C0174E">
                                        <w:rPr>
                                          <w:rFonts w:ascii="標楷體" w:eastAsia="標楷體" w:hAnsi="標楷體" w:hint="eastAsia"/>
                                          <w:sz w:val="16"/>
                                          <w:szCs w:val="16"/>
                                        </w:rPr>
                                        <w:t>可能性</w:t>
                                      </w: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  <w:t>及影響程度評量基準</w:t>
                                      </w:r>
                                    </w:p>
                                    <w:p w:rsidR="003E28AB" w:rsidRPr="00C0174E" w:rsidRDefault="003E28AB" w:rsidP="00B317E3">
                                      <w:pPr>
                                        <w:spacing w:line="200" w:lineRule="exact"/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16"/>
                                          <w:szCs w:val="16"/>
                                        </w:rPr>
                                        <w:t>2.風險判斷基準</w:t>
                                      </w:r>
                                    </w:p>
                                  </w:txbxContent>
                                </wps:txbx>
                                <wps:bodyPr vert="horz" wrap="square" lIns="91440" tIns="45720" rIns="91440" bIns="45720" anchor="ctr" anchorCtr="0" compatLnSpc="1"/>
                              </wps:wsp>
                              <wps:wsp>
                                <wps:cNvPr id="70" name="直線接點 52"/>
                                <wps:cNvCnPr>
                                  <a:stCxn id="37" idx="1"/>
                                  <a:endCxn id="59" idx="3"/>
                                </wps:cNvCnPr>
                                <wps:spPr>
                                  <a:xfrm>
                                    <a:off x="-16510" y="168271"/>
                                    <a:ext cx="573722" cy="401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2">
                                    <a:solidFill>
                                      <a:srgbClr val="000000"/>
                                    </a:solidFill>
                                    <a:custDash>
                                      <a:ds d="300378" sp="300378"/>
                                    </a:custDash>
                                  </a:ln>
                                </wps:spPr>
                                <wps:bodyPr/>
                              </wps:wsp>
                            </wpg:grpSp>
                            <wps:wsp>
                              <wps:cNvPr id="147" name="直線單箭頭接點 147"/>
                              <wps:cNvCnPr>
                                <a:stCxn id="12" idx="2"/>
                                <a:endCxn id="37" idx="0"/>
                              </wps:cNvCnPr>
                              <wps:spPr>
                                <a:xfrm>
                                  <a:off x="2214563" y="-155918"/>
                                  <a:ext cx="1270" cy="47817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prstDash val="solid"/>
                                  <a:tailEnd type="arrow"/>
                                </a:ln>
                              </wps:spPr>
                              <wps:bodyPr/>
                            </wps:wsp>
                            <wps:wsp>
                              <wps:cNvPr id="148" name="直線接點 148"/>
                              <wps:cNvCnPr/>
                              <wps:spPr>
                                <a:xfrm flipV="1">
                                  <a:off x="542925" y="161925"/>
                                  <a:ext cx="0" cy="355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/>
                            </wps:wsp>
                          </wpg:grpSp>
                        </wpg:grpSp>
                        <wps:wsp>
                          <wps:cNvPr id="29" name="流程圖: 程序 114"/>
                          <wps:cNvSpPr/>
                          <wps:spPr>
                            <a:xfrm>
                              <a:off x="2227257" y="2276163"/>
                              <a:ext cx="1196744" cy="241301"/>
                            </a:xfrm>
                            <a:custGeom>
                              <a:avLst/>
                              <a:gdLst>
                                <a:gd name="f0" fmla="val w"/>
                                <a:gd name="f1" fmla="val h"/>
                                <a:gd name="f2" fmla="val 0"/>
                                <a:gd name="f3" fmla="val 1"/>
                                <a:gd name="f4" fmla="*/ f0 1 1"/>
                                <a:gd name="f5" fmla="*/ f1 1 1"/>
                                <a:gd name="f6" fmla="+- f3 0 f2"/>
                                <a:gd name="f7" fmla="*/ f2 1 f6"/>
                                <a:gd name="f8" fmla="*/ f3 1 f6"/>
                                <a:gd name="f9" fmla="*/ f7 f4 1"/>
                                <a:gd name="f10" fmla="*/ f8 f4 1"/>
                                <a:gd name="f11" fmla="*/ f8 f5 1"/>
                                <a:gd name="f12" fmla="*/ f7 f5 1"/>
                              </a:gdLst>
                              <a:ahLst/>
                              <a:cxnLst>
                                <a:cxn ang="3cd4">
                                  <a:pos x="hc" y="t"/>
                                </a:cxn>
                                <a:cxn ang="0">
                                  <a:pos x="r" y="vc"/>
                                </a:cxn>
                                <a:cxn ang="cd4">
                                  <a:pos x="hc" y="b"/>
                                </a:cxn>
                                <a:cxn ang="cd2">
                                  <a:pos x="l" y="vc"/>
                                </a:cxn>
                              </a:cxnLst>
                              <a:rect l="f9" t="f12" r="f10" b="f11"/>
                              <a:pathLst>
                                <a:path w="1" h="1">
                                  <a:moveTo>
                                    <a:pt x="f2" y="f2"/>
                                  </a:moveTo>
                                  <a:lnTo>
                                    <a:pt x="f3" y="f2"/>
                                  </a:lnTo>
                                  <a:lnTo>
                                    <a:pt x="f3" y="f3"/>
                                  </a:lnTo>
                                  <a:lnTo>
                                    <a:pt x="f2" y="f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  <a:prstDash val="solid"/>
                            </a:ln>
                          </wps:spPr>
                          <wps:txbx>
                            <w:txbxContent>
                              <w:p w:rsidR="003E28AB" w:rsidRPr="00C0174E" w:rsidRDefault="003E28AB" w:rsidP="00D05760">
                                <w:pPr>
                                  <w:spacing w:line="240" w:lineRule="exact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C0174E"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高度風險值</w:t>
                                </w:r>
                                <w:r w:rsidRPr="00C0174E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3</w:t>
                                </w:r>
                                <w:r w:rsidRPr="00C0174E"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以上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anchor="ctr" anchorCtr="0" compatLnSpc="1"/>
                        </wps:wsp>
                      </wpg:grpSp>
                      <wps:wsp>
                        <wps:cNvPr id="4" name="直線單箭頭接點 4"/>
                        <wps:cNvCnPr/>
                        <wps:spPr>
                          <a:xfrm flipV="1">
                            <a:off x="617220" y="5440680"/>
                            <a:ext cx="0" cy="657225"/>
                          </a:xfrm>
                          <a:prstGeom prst="straightConnector1">
                            <a:avLst/>
                          </a:prstGeom>
                          <a:noFill/>
                          <a:ln w="3172">
                            <a:solidFill>
                              <a:srgbClr val="000000"/>
                            </a:solidFill>
                            <a:prstDash val="solid"/>
                            <a:tailEnd type="arrow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23" o:spid="_x0000_s1034" style="position:absolute;margin-left:67pt;margin-top:9.4pt;width:421.55pt;height:546.4pt;z-index:251660288" coordsize="53536,69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">
                <v:group id="群組 49" o:spid="_x0000_s1035" style="position:absolute;width:53536;height:69392" coordorigin="431,-3886" coordsize="53543,694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group id="群組 153" o:spid="_x0000_s1036" style="position:absolute;left:431;top:-3886;width:53543;height:69408" coordorigin="431,-3886" coordsize="53543,694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UrNs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OUC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pSs2wwAAANwAAAAP&#10;AAAAAAAAAAAAAAAAAKoCAABkcnMvZG93bnJldi54bWxQSwUGAAAAAAQABAD6AAAAmgMAAAAA&#10;">
                    <v:group id="群組 149" o:spid="_x0000_s1037" style="position:absolute;left:14192;top:-3886;width:38034;height:3725" coordorigin=",-3981" coordsize="38034,37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        <v:shape id="流程圖: 準備作業 17" o:spid="_x0000_s1038" style="position:absolute;top:-3981;width:16681;height:3725;visibility:visible;mso-wrap-style:square;v-text-anchor:middle" coordsize="10,1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3B8MA&#10;AADbAAAADwAAAGRycy9kb3ducmV2LnhtbESPQWvCQBCF7wX/wzKCt7oxB5XoKiJYFLSg7cXbkB2T&#10;4O5syG41/vvOodDbG+bNN+8t17136kFdbAIbmIwzUMRlsA1XBr6/du9zUDEhW3SBycCLIqxXg7cl&#10;FjY8+UyPS6qUQDgWaKBOqS20jmVNHuM4tMSyu4XOY5Kxq7Tt8Clw73SeZVPtsWH5UGNL25rK++XH&#10;C8Wd2uvsM5zzu54dPo5z50/5xJjRsN8sQCXq07/573pvJb6kly4iQK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N3B8MAAADbAAAADwAAAAAAAAAAAAAAAACYAgAAZHJzL2Rv&#10;d25yZXYueG1sUEsFBgAAAAAEAAQA9QAAAIgDAAAAAA==&#10;" adj="-11796480,,5400" path="m,5l2,,8,r2,5l8,10r-6,l,5xe" filled="f" strokeweight=".08811mm">
                        <v:stroke joinstyle="miter"/>
                        <v:formulas/>
                        <v:path arrowok="t" o:connecttype="custom" o:connectlocs="834073,0;1668145,186273;834073,372545;0,186273" o:connectangles="270,0,90,180" textboxrect="2,0,8,10"/>
                        <v:textbox>
                          <w:txbxContent>
                            <w:p w:rsidR="003E28AB" w:rsidRPr="00C0174E" w:rsidRDefault="003E28AB" w:rsidP="00D05760">
                              <w:pPr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C0174E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確認</w:t>
                              </w:r>
                              <w:r w:rsidRPr="00C0174E"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  <w:t>目標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直線接點 308" o:spid="_x0000_s1039" type="#_x0000_t32" style="position:absolute;left:16681;top:-2119;width:5417;height:6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0eF8AAAADaAAAADwAAAGRycy9kb3ducmV2LnhtbERPyWrDMBC9B/oPYgq9xXJKaYJj2aSG&#10;llICIQs5D9Z4IdbItVTb/fvoUOjx8fY0n00nRhpca1nBKopBEJdWt1wruJzflxsQziNr7CyTgl9y&#10;kGcPixQTbSc+0njytQgh7BJU0HjfJ1K6siGDLrI9ceAqOxj0AQ611ANOIdx08jmOX6XBlkNDgz0V&#10;DZW3049RYL6rr5ePoq6mjd/bw9vVkV47pZ4e590WhKfZ/4v/3J9aQdgaroQbILM7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wNHhfAAAAA2gAAAA8AAAAAAAAAAAAAAAAA&#10;oQIAAGRycy9kb3ducmV2LnhtbFBLBQYAAAAABAAEAPkAAACOAwAAAAA=&#10;" strokeweight=".08811mm"/>
                      <v:shape id="流程圖: 程序 9" o:spid="_x0000_s1040" style="position:absolute;left:22098;top:-3807;width:15936;height:3513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KAlsQA&#10;AADaAAAADwAAAGRycy9kb3ducmV2LnhtbESP0WrCQBRE3wv+w3ILfaubtCgldZXaVhDUBxM/4Jq9&#10;JiHZu2l2a+Lfu4Lg4zAzZ5jZYjCNOFPnKssK4nEEgji3uuJCwSFbvX6AcB5ZY2OZFFzIwWI+epph&#10;om3PezqnvhABwi5BBaX3bSKly0sy6Ma2JQ7eyXYGfZBdIXWHfYCbRr5F0VQarDgslNjSd0l5nf4b&#10;Be+79fIvw9PvMf7p9xt7jLb15KDUy/Pw9QnC0+Af4Xt7rRVM4XYl3AA5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igJbEAAAA2gAAAA8AAAAAAAAAAAAAAAAAmAIAAGRycy9k&#10;b3ducmV2LnhtbFBLBQYAAAAABAAEAPUAAACJAwAAAAA=&#10;" adj="-11796480,,5400" path="m,l1,r,1l,1,,xe" filled="f" strokeweight=".08811mm">
                        <v:stroke joinstyle="miter"/>
                        <v:formulas/>
                        <v:path arrowok="t" o:connecttype="custom" o:connectlocs="796803,0;1593606,175684;796803,351367;0,175684" o:connectangles="270,0,90,180" textboxrect="0,0,1,1"/>
                        <v:textbox>
                          <w:txbxContent>
                            <w:p w:rsidR="003E28AB" w:rsidRPr="00C0174E" w:rsidRDefault="003E28AB" w:rsidP="00B028CD">
                              <w:pPr>
                                <w:tabs>
                                  <w:tab w:val="left" w:pos="0"/>
                                  <w:tab w:val="left" w:pos="142"/>
                                </w:tabs>
                                <w:spacing w:line="200" w:lineRule="exact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C0174E"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  <w:t>1.</w:t>
                              </w:r>
                              <w:r w:rsidRPr="00C0174E">
                                <w:rPr>
                                  <w:rFonts w:ascii="標楷體" w:eastAsia="標楷體" w:hAnsi="標楷體" w:hint="eastAsia"/>
                                  <w:sz w:val="16"/>
                                  <w:szCs w:val="16"/>
                                </w:rPr>
                                <w:t>施政</w:t>
                              </w:r>
                              <w:r w:rsidRPr="00C0174E"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  <w:t>目標</w:t>
                              </w:r>
                            </w:p>
                            <w:p w:rsidR="003E28AB" w:rsidRPr="00C0174E" w:rsidRDefault="003E28AB" w:rsidP="00B028CD">
                              <w:pPr>
                                <w:spacing w:line="200" w:lineRule="exact"/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</w:pPr>
                              <w:r w:rsidRPr="00C0174E">
                                <w:rPr>
                                  <w:rFonts w:ascii="標楷體" w:eastAsia="標楷體" w:hAnsi="標楷體"/>
                                  <w:sz w:val="16"/>
                                  <w:szCs w:val="16"/>
                                </w:rPr>
                                <w:t>2.</w:t>
                              </w:r>
                              <w:r w:rsidRPr="00C0174E">
                                <w:rPr>
                                  <w:rFonts w:ascii="標楷體" w:eastAsia="標楷體" w:hAnsi="標楷體" w:hint="eastAsia"/>
                                  <w:sz w:val="16"/>
                                  <w:szCs w:val="16"/>
                                </w:rPr>
                                <w:t>重要計畫項目</w:t>
                              </w:r>
                            </w:p>
                          </w:txbxContent>
                        </v:textbox>
                      </v:shape>
                    </v:group>
                    <v:group id="群組 150" o:spid="_x0000_s1041" style="position:absolute;left:14525;top:-161;width:37621;height:7376" coordorigin=",-3304" coordsize="37621,73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    <v:shape id="直線單箭頭接點 19" o:spid="_x0000_s1042" type="#_x0000_t32" style="position:absolute;left:8001;top:-3304;width:6;height:356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aJGsQAAADaAAAADwAAAGRycy9kb3ducmV2LnhtbESPQWvCQBSE70L/w/IKvemmFqXGbKQE&#10;Ch48WG0p3h67r0lo9m3Mbk3013cFweMwM98w2WqwjThR52vHCp4nCQhi7UzNpYLP/fv4FYQPyAYb&#10;x6TgTB5W+cMow9S4nj/otAuliBD2KSqoQmhTKb2uyKKfuJY4ej+usxii7EppOuwj3DZymiRzabHm&#10;uFBhS0VF+nf3ZxVofSnW9Rdvtgf98j0rDls8yl6pp8fhbQki0BDu4Vt7bRQs4Hol3gCZ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FokaxAAAANoAAAAPAAAAAAAAAAAA&#10;AAAAAKECAABkcnMvZG93bnJldi54bWxQSwUGAAAAAAQABAD5AAAAkgMAAAAA&#10;" strokeweight=".08811mm">
                        <v:stroke endarrow="open"/>
                      </v:shape>
                      <v:shape id="流程圖: 程序 21" o:spid="_x0000_s1043" style="position:absolute;top:260;width:16002;height:2514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vvMEA&#10;AADbAAAADwAAAGRycy9kb3ducmV2LnhtbERP24rCMBB9F/yHMIJvmqqsSDWKtwVh9cHLB4zN2Bab&#10;SW2ytvv3G0HwbQ7nOrNFYwrxpMrllhUM+hEI4sTqnFMFl/N3bwLCeWSNhWVS8EcOFvN2a4axtjUf&#10;6XnyqQgh7GJUkHlfxlK6JCODrm9L4sDdbGXQB1ilUldYh3BTyGEUjaXBnENDhiWtM0rup1+jYHTY&#10;rR5nvG2vg019/LHXaH//uijV7TTLKQhPjf+I3+6dDvOH8PolHC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b77zBAAAA2wAAAA8AAAAAAAAAAAAAAAAAmAIAAGRycy9kb3du&#10;cmV2LnhtbFBLBQYAAAAABAAEAPUAAACGAwAAAAA=&#10;" adj="-11796480,,5400" path="m,l1,r,1l,1,,xe" filled="f" strokeweight=".08811mm">
                        <v:stroke joinstyle="miter"/>
                        <v:formulas/>
                        <v:path arrowok="t" o:connecttype="custom" o:connectlocs="800100,0;1600200,125730;800100,251460;0,125730" o:connectangles="270,0,90,180" textboxrect="0,0,1,1"/>
                        <v:textbox>
                          <w:txbxContent>
                            <w:p w:rsidR="003E28AB" w:rsidRPr="00C0174E" w:rsidRDefault="003E28AB" w:rsidP="00D05760">
                              <w:pPr>
                                <w:snapToGrid w:val="0"/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C0174E"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  <w:t>風險辨識</w:t>
                              </w:r>
                            </w:p>
                          </w:txbxContent>
                        </v:textbox>
                      </v:shape>
                      <v:group id="群組 145" o:spid="_x0000_s1044" style="position:absolute;left:16002;top:-927;width:21619;height:4999" coordorigin=",-1880" coordsize="21619,5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      <v:shape id="流程圖: 程序 306" o:spid="_x0000_s1045" style="position:absolute;left:5762;top:-1880;width:15857;height:5000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4lDcMA&#10;AADaAAAADwAAAGRycy9kb3ducmV2LnhtbESP3YrCMBSE7wXfIRxh7zTVRXepRtFdBUG98OcBjs2x&#10;LTYn3SZr69sbQfBymJlvmMmsMYW4UeVyywr6vQgEcWJ1zqmC03HV/QbhPLLGwjIpuJOD2bTdmmCs&#10;bc17uh18KgKEXYwKMu/LWEqXZGTQ9WxJHLyLrQz6IKtU6grrADeFHETRSBrMOSxkWNJPRsn18G8U&#10;fO7Wi78jXpbn/m+939hztL0OT0p9dJr5GISnxr/Dr/ZaK/iC55V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4lDcMAAADaAAAADwAAAAAAAAAAAAAAAACYAgAAZHJzL2Rv&#10;d25yZXYueG1sUEsFBgAAAAAEAAQA9QAAAIgDAAAAAA==&#10;" adj="-11796480,,5400" path="m,l1,r,1l,1,,xe" filled="f" strokeweight=".08811mm">
                          <v:stroke joinstyle="miter"/>
                          <v:formulas/>
                          <v:path arrowok="t" o:connecttype="custom" o:connectlocs="792835,0;1585669,250029;792835,500058;0,250029" o:connectangles="270,0,90,180" textboxrect="0,0,1,1"/>
                          <v:textbox>
                            <w:txbxContent>
                              <w:p w:rsidR="003E28AB" w:rsidRPr="00C0174E" w:rsidRDefault="003E28AB" w:rsidP="00B028CD">
                                <w:pPr>
                                  <w:spacing w:line="200" w:lineRule="exact"/>
                                  <w:ind w:left="153" w:hanging="153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  <w:r w:rsidRPr="00C0174E"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  <w:t>1.辨識施政目標、</w:t>
                                </w:r>
                                <w:r w:rsidRPr="00C0174E">
                                  <w:rPr>
                                    <w:rFonts w:ascii="標楷體" w:eastAsia="標楷體" w:hAnsi="標楷體" w:hint="eastAsia"/>
                                    <w:sz w:val="16"/>
                                    <w:szCs w:val="16"/>
                                  </w:rPr>
                                  <w:t>重要</w:t>
                                </w:r>
                                <w:r w:rsidRPr="00C0174E"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  <w:t>計畫、政策及業務風險</w:t>
                                </w:r>
                              </w:p>
                              <w:p w:rsidR="003E28AB" w:rsidRPr="00C0174E" w:rsidRDefault="003E28AB" w:rsidP="00B028CD">
                                <w:pPr>
                                  <w:spacing w:line="200" w:lineRule="exact"/>
                                  <w:ind w:left="153" w:hanging="153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  <w:r w:rsidRPr="00C0174E"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  <w:t>2.運用風險評估</w:t>
                                </w:r>
                                <w:r w:rsidRPr="00C0174E">
                                  <w:rPr>
                                    <w:rFonts w:ascii="標楷體" w:eastAsia="標楷體" w:hAnsi="標楷體" w:hint="eastAsia"/>
                                    <w:sz w:val="16"/>
                                    <w:szCs w:val="16"/>
                                  </w:rPr>
                                  <w:t>及</w:t>
                                </w:r>
                                <w:r w:rsidRPr="00C0174E"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  <w:t>處理</w:t>
                                </w:r>
                                <w:r w:rsidRPr="00C0174E">
                                  <w:rPr>
                                    <w:rFonts w:ascii="標楷體" w:eastAsia="標楷體" w:hAnsi="標楷體" w:hint="eastAsia"/>
                                    <w:sz w:val="16"/>
                                    <w:szCs w:val="16"/>
                                  </w:rPr>
                                  <w:t>彙總</w:t>
                                </w:r>
                                <w:r w:rsidRPr="00C0174E"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  <w:t>表</w:t>
                                </w:r>
                              </w:p>
                            </w:txbxContent>
                          </v:textbox>
                        </v:shape>
                        <v:shape id="直線接點 111" o:spid="_x0000_s1046" type="#_x0000_t32" style="position:absolute;top:564;width:5762;height: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HwsMEAAADbAAAADwAAAGRycy9kb3ducmV2LnhtbERP22rCQBB9L/gPywi+6cZaakhdxQZa&#10;ihTEWPo8ZCcXmp1Ns9sk/r0rCH2bw7nOZjeaRvTUudqyguUiAkGcW11zqeDr/DaPQTiPrLGxTAou&#10;5GC3nTxsMNF24BP1mS9FCGGXoILK+zaR0uUVGXQL2xIHrrCdQR9gV0rd4RDCTSMfo+hZGqw5NFTY&#10;UlpR/pP9GQXmtzg8vadlMcT+0x5fvx3ptVNqNh33LyA8jf5ffHd/6DB/BbdfwgFye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ofCwwQAAANsAAAAPAAAAAAAAAAAAAAAA&#10;AKECAABkcnMvZG93bnJldi54bWxQSwUGAAAAAAQABAD5AAAAjwMAAAAA&#10;" strokeweight=".08811mm"/>
                      </v:group>
                    </v:group>
                    <v:group id="群組 152" o:spid="_x0000_s1047" style="position:absolute;left:431;top:16113;width:53543;height:49409" coordorigin="431,1016" coordsize="53543,494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        <v:group id="群組 141" o:spid="_x0000_s1048" style="position:absolute;left:31003;top:2391;width:18820;height:3900" coordorigin=",1153" coordsize="18819,3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      <v:shape id="直線單箭頭接點 40" o:spid="_x0000_s1049" type="#_x0000_t32" style="position:absolute;top:3180;width:8348;height: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nT3MUAAADbAAAADwAAAGRycy9kb3ducmV2LnhtbESPT2vCQBTE7wW/w/IEb7qpxVqiq0hA&#10;8ODB+ofi7bH7TEKzb2N2a6KfvlsQehxm5jfMfNnZStyo8aVjBa+jBASxdqbkXMHxsB5+gPAB2WDl&#10;mBTcycNy0XuZY2pcy59024dcRAj7FBUUIdSplF4XZNGPXE0cvYtrLIYom1yaBtsIt5UcJ8m7tFhy&#10;XCiwpqwg/b3/sQq0fmSb8sTb3Vm/fU2y8w6vslVq0O9WMxCBuvAffrY3RsFkCn9f4g+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9nT3MUAAADbAAAADwAAAAAAAAAA&#10;AAAAAAChAgAAZHJzL2Rvd25yZXYueG1sUEsFBgAAAAAEAAQA+QAAAJMDAAAAAA==&#10;" strokeweight=".08811mm">
                          <v:stroke endarrow="open"/>
                        </v:shape>
                        <v:shape id="流程圖: 結束點 43" o:spid="_x0000_s1050" style="position:absolute;left:8348;top:1307;width:10471;height:3746;visibility:visible;mso-wrap-style:square;v-text-anchor:midd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0fysEA&#10;AADbAAAADwAAAGRycy9kb3ducmV2LnhtbESPT4vCMBTE7wt+h/AEb2uqYJGuaVkEtd78i9dH87Yt&#10;27yUJmr99kYQPA4z8xtmkfWmETfqXG1ZwWQcgSAurK65VHA6rr7nIJxH1thYJgUPcpClg68FJtre&#10;eU+3gy9FgLBLUEHlfZtI6YqKDLqxbYmD92c7gz7IrpS6w3uAm0ZOoyiWBmsOCxW2tKyo+D9cjYK8&#10;rLfxyfhzf3Vxftk3hje7tVKjYf/7A8JT7z/hdzvXCmYxvL6EHyDT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NH8rBAAAA2wAAAA8AAAAAAAAAAAAAAAAAmAIAAGRycy9kb3du&#10;cmV2LnhtbFBLBQYAAAAABAAEAPUAAACGAwAAAAA=&#10;" adj="-11796480,,5400" path="m3475,l18125,wa14650,,21600,21600,18125,,18125,21600l3475,21600wa,,6950,21600,3475,21600,3475,xe" filled="f" strokeweight=".08811mm">
                          <v:stroke joinstyle="miter"/>
                          <v:formulas/>
                          <v:path arrowok="t" o:connecttype="custom" o:connectlocs="523558,0;1047115,187325;523558,374650;0,187325" o:connectangles="270,0,90,180" textboxrect="1018,3163,20582,18437"/>
                          <v:textbox>
                            <w:txbxContent>
                              <w:p w:rsidR="003E28AB" w:rsidRPr="00C0174E" w:rsidRDefault="003E28AB" w:rsidP="00D05760">
                                <w:pPr>
                                  <w:spacing w:line="240" w:lineRule="atLeast"/>
                                  <w:ind w:right="102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C0174E"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結案</w:t>
                                </w:r>
                              </w:p>
                            </w:txbxContent>
                          </v:textbox>
                        </v:shape>
                        <v:shape id="流程圖: 程序 62" o:spid="_x0000_s1051" style="position:absolute;left:1422;top:1153;width:7281;height:2641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qlw8MA&#10;AADbAAAADwAAAGRycy9kb3ducmV2LnhtbERPu27CMBTdkfoP1q3UBRWHCqVViolaEOLRibRLt6v4&#10;Nk4TX0exgfD3eEBiPDrveT7YVpyo97VjBdNJAoK4dLrmSsHP9/r5DYQPyBpbx6TgQh7yxcNojpl2&#10;Zz7QqQiViCHsM1RgQugyKX1pyKKfuI44cn+utxgi7CupezzHcNvKlyRJpcWaY4PBjpaGyqY4WgVf&#10;n8Vq99vszWEc9ull8zrT/0un1NPj8PEOItAQ7uKbe6sVpHFs/BJ/gF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qlw8MAAADbAAAADwAAAAAAAAAAAAAAAACYAgAAZHJzL2Rv&#10;d25yZXYueG1sUEsFBgAAAAAEAAQA9QAAAIgDAAAAAA==&#10;" adj="-11796480,,5400" path="m,l1,r,1l,1,,xe" filled="f" stroked="f">
                          <v:stroke joinstyle="miter"/>
                          <v:formulas/>
                          <v:path arrowok="t" o:connecttype="custom" o:connectlocs="364067,0;728133,132081;364067,264161;0,132081" o:connectangles="270,0,90,180" textboxrect="0,0,1,1"/>
                          <v:textbox>
                            <w:txbxContent>
                              <w:p w:rsidR="003E28AB" w:rsidRPr="00C0174E" w:rsidRDefault="003E28AB" w:rsidP="00D05760">
                                <w:pPr>
                                  <w:spacing w:line="240" w:lineRule="exact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C0174E"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無</w:t>
                                </w:r>
                                <w:r w:rsidRPr="00C0174E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風</w:t>
                                </w:r>
                                <w:r w:rsidRPr="00C0174E"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險</w:t>
                                </w:r>
                              </w:p>
                            </w:txbxContent>
                          </v:textbox>
                        </v:shape>
                      </v:group>
                      <v:shape id="流程圖: 決策 18" o:spid="_x0000_s1052" style="position:absolute;left:14246;top:1016;width:16757;height:6807;visibility:visible;mso-wrap-style:square;v-text-anchor:middle" coordsize="2,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3aG8QA&#10;AADbAAAADwAAAGRycy9kb3ducmV2LnhtbESPQWvCQBSE74X+h+UJvRTdtKCV6CpVWqhHtQjeHtln&#10;NiT7NmZXE/31riB4HGbmG2Y672wlztT4wrGCj0ECgjhzuuBcwf/2tz8G4QOyxsoxKbiQh/ns9WWK&#10;qXYtr+m8CbmIEPYpKjAh1KmUPjNk0Q9cTRy9g2sshiibXOoG2wi3lfxMkpG0WHBcMFjT0lBWbk5W&#10;AV/b1eLnUF5Gp7o0767d747LlVJvve57AiJQF57hR/tPK/gawv1L/AF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d2hvEAAAA2wAAAA8AAAAAAAAAAAAAAAAAmAIAAGRycy9k&#10;b3ducmV2LnhtbFBLBQYAAAAABAAEAPUAAACJAwAAAAA=&#10;" adj="-11796480,,5400" path="m,1l1,,2,1,1,2,,1xe" filled="f" strokeweight=".08811mm">
                        <v:stroke joinstyle="miter"/>
                        <v:formulas/>
                        <v:path arrowok="t" o:connecttype="custom" o:connectlocs="837883,0;1675765,340360;837883,680720;0,340360" o:connectangles="270,0,90,180" textboxrect="0,1,2,2"/>
                        <v:textbox>
                          <w:txbxContent>
                            <w:p w:rsidR="003E28AB" w:rsidRPr="00C0174E" w:rsidRDefault="003E28AB" w:rsidP="00D05760">
                              <w:pPr>
                                <w:snapToGrid w:val="0"/>
                                <w:spacing w:line="140" w:lineRule="atLeas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16"/>
                                </w:rPr>
                              </w:pPr>
                              <w:r w:rsidRPr="00C0174E">
                                <w:rPr>
                                  <w:rFonts w:ascii="標楷體" w:eastAsia="標楷體" w:hAnsi="標楷體"/>
                                  <w:sz w:val="20"/>
                                  <w:szCs w:val="16"/>
                                </w:rPr>
                                <w:t>風險</w:t>
                              </w:r>
                              <w:r w:rsidRPr="00C0174E">
                                <w:rPr>
                                  <w:rFonts w:ascii="標楷體" w:eastAsia="標楷體" w:hAnsi="標楷體" w:hint="eastAsia"/>
                                  <w:sz w:val="20"/>
                                  <w:szCs w:val="16"/>
                                </w:rPr>
                                <w:t>等級</w:t>
                              </w:r>
                            </w:p>
                          </w:txbxContent>
                        </v:textbox>
                      </v:shape>
                      <v:group id="群組 140" o:spid="_x0000_s1053" style="position:absolute;left:431;top:7823;width:53543;height:42601" coordorigin="381,3293" coordsize="53543,426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4jnM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riOcxgAAANwA&#10;AAAPAAAAAAAAAAAAAAAAAKoCAABkcnMvZG93bnJldi54bWxQSwUGAAAAAAQABAD6AAAAnQMAAAAA&#10;">
                        <v:group id="群組 139" o:spid="_x0000_s1054" style="position:absolute;left:13993;top:3293;width:38298;height:11850" coordorigin="101,3293" coordsize="38297,118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            <v:shape id="直線單箭頭接點 32" o:spid="_x0000_s1055" type="#_x0000_t32" style="position:absolute;left:8682;top:3293;width:31;height:31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5X2sEAAADbAAAADwAAAGRycy9kb3ducmV2LnhtbESPwWrDMBBE74X+g9hAb42cFhzjRglp&#10;IbRXJ+19a20sE2tlpG3i/n1VCOQ4zMwbZrWZ/KDOFFMf2MBiXoAiboPtuTPwedg9VqCSIFscApOB&#10;X0qwWd/frbC24cINnffSqQzhVKMBJzLWWqfWkcc0DyNx9o4hepQsY6dtxEuG+0E/FUWpPfacFxyO&#10;9OaoPe1/vIHqufnaje5d6OSbcuiq2LzKtzEPs2n7Akpoklv42v6wBsol/H/JP0Cv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nlfawQAAANsAAAAPAAAAAAAAAAAAAAAA&#10;AKECAABkcnMvZG93bnJldi54bWxQSwUGAAAAAAQABAD5AAAAjwMAAAAA&#10;" strokeweight=".08811mm">
                            <v:stroke endarrow="open"/>
                          </v:shape>
                          <v:shape id="流程圖: 程序 33" o:spid="_x0000_s1056" style="position:absolute;left:277;top:6479;width:16872;height:3029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crqMQA&#10;AADbAAAADwAAAGRycy9kb3ducmV2LnhtbESP0WrCQBRE3wX/YbmFvukmFktJXaXaCoL1wcQPuGav&#10;SUj2bprdmvj3bqHg4zBzZpjFajCNuFLnKssK4mkEgji3uuJCwSnbTt5AOI+ssbFMCm7kYLUcjxaY&#10;aNvzka6pL0QoYZeggtL7NpHS5SUZdFPbEgfvYjuDPsiukLrDPpSbRs6i6FUarDgslNjSpqS8Tn+N&#10;gpfDbv2T4eXrHH/2x709R9/1/KTU89Pw8Q7C0+Af4X96pwM3h78v4Qf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HK6jEAAAA2wAAAA8AAAAAAAAAAAAAAAAAmAIAAGRycy9k&#10;b3ducmV2LnhtbFBLBQYAAAAABAAEAPUAAACJAwAAAAA=&#10;" adj="-11796480,,5400" path="m,l1,r,1l,1,,xe" filled="f" strokeweight=".08811mm">
                            <v:stroke joinstyle="miter"/>
                            <v:formulas/>
                            <v:path arrowok="t" o:connecttype="custom" o:connectlocs="843598,0;1687196,151448;843598,302895;0,151448" o:connectangles="270,0,90,180" textboxrect="0,0,1,1"/>
                            <v:textbox>
                              <w:txbxContent>
                                <w:p w:rsidR="003E28AB" w:rsidRPr="00C0174E" w:rsidRDefault="003E28AB" w:rsidP="00D05760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0174E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採取處理對策</w:t>
                                  </w:r>
                                </w:p>
                              </w:txbxContent>
                            </v:textbox>
                          </v:shape>
                          <v:shape id="直線單箭頭接點 35" o:spid="_x0000_s1057" type="#_x0000_t32" style="position:absolute;left:8698;top:9508;width:15;height:254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V5MQAAADbAAAADwAAAGRycy9kb3ducmV2LnhtbESPzWrDMBCE74G+g9hCb43chJTiRjbB&#10;UMihh/xSfFukrW1irVxLjd0+fRQI5DjMzDfMMh9tK87U+8axgpdpAoJYO9NwpeCw/3h+A+EDssHW&#10;MSn4Iw959jBZYmrcwFs670IlIoR9igrqELpUSq9rsuinriOO3rfrLYYo+0qaHocIt62cJcmrtNhw&#10;XKixo6Imfdr9WgVa/xfr5sifm1LPvxZFucEfOSj19Diu3kEEGsM9fGuvjYL5DK5f4g+Q2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cZXkxAAAANsAAAAPAAAAAAAAAAAA&#10;AAAAAKECAABkcnMvZG93bnJldi54bWxQSwUGAAAAAAQABAD5AAAAkgMAAAAA&#10;" strokeweight=".08811mm">
                            <v:stroke endarrow="open"/>
                          </v:shape>
                          <v:shape id="流程圖: 程序 45" o:spid="_x0000_s1058" style="position:absolute;left:101;top:12048;width:17193;height:3095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IWR8MA&#10;AADbAAAADwAAAGRycy9kb3ducmV2LnhtbESP3YrCMBSE7wXfIZwF7zRVcVm6Rln/QFAv/HmAY3Ns&#10;i81JbaKtb2+EBS+HmW+GGU8bU4gHVS63rKDfi0AQJ1bnnCo4HVfdHxDOI2ssLJOCJzmYTtqtMcba&#10;1rynx8GnIpSwi1FB5n0ZS+mSjAy6ni2Jg3exlUEfZJVKXWEdyk0hB1H0LQ3mHBYyLGmeUXI93I2C&#10;4W49ux3xsjz3F/V+Y8/R9jo6KdX5av5+QXhq/Cf8T6914Ibw/hJ+gJ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IWR8MAAADbAAAADwAAAAAAAAAAAAAAAACYAgAAZHJzL2Rv&#10;d25yZXYueG1sUEsFBgAAAAAEAAQA9QAAAIgDAAAAAA==&#10;" adj="-11796480,,5400" path="m,l1,r,1l,1,,xe" filled="f" strokeweight=".08811mm">
                            <v:stroke joinstyle="miter"/>
                            <v:formulas/>
                            <v:path arrowok="t" o:connecttype="custom" o:connectlocs="859662,0;1719323,154781;859662,309562;0,154781" o:connectangles="270,0,90,180" textboxrect="0,0,1,1"/>
                            <v:textbox>
                              <w:txbxContent>
                                <w:p w:rsidR="003E28AB" w:rsidRPr="00C0174E" w:rsidRDefault="003E28AB" w:rsidP="00D05760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C0174E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納入本部主要風險項目管理</w:t>
                                  </w:r>
                                </w:p>
                              </w:txbxContent>
                            </v:textbox>
                          </v:shape>
                          <v:shape id="流程圖: 程序 60" o:spid="_x0000_s1059" style="position:absolute;left:22586;top:5832;width:15813;height:4096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7SU8IA&#10;AADbAAAADwAAAGRycy9kb3ducmV2LnhtbERP24rCMBB9F/yHMMK+aaqry1KNorsKgvrg5QPGZmyL&#10;zaTbZG39eyMIvs3hXGcya0whblS53LKCfi8CQZxYnXOq4HRcdb9BOI+ssbBMCu7kYDZttyYYa1vz&#10;nm4Hn4oQwi5GBZn3ZSylSzIy6Hq2JA7cxVYGfYBVKnWFdQg3hRxE0Zc0mHNoyLCkn4yS6+HfKPjc&#10;rRd/R7wsz/3fer+x52h7HZ2U+ug08zEIT41/i1/utQ7zh/D8JRwgp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tJTwgAAANsAAAAPAAAAAAAAAAAAAAAAAJgCAABkcnMvZG93&#10;bnJldi54bWxQSwUGAAAAAAQABAD1AAAAhwMAAAAA&#10;" adj="-11796480,,5400" path="m,l1,r,1l,1,,xe" filled="f" strokeweight=".08811mm">
                            <v:stroke joinstyle="miter"/>
                            <v:formulas/>
                            <v:path arrowok="t" o:connecttype="custom" o:connectlocs="790645,0;1581290,204789;790645,409578;0,204789" o:connectangles="270,0,90,180" textboxrect="0,0,1,1"/>
                            <v:textbox>
                              <w:txbxContent>
                                <w:p w:rsidR="003E28AB" w:rsidRPr="00C0174E" w:rsidRDefault="003E28AB" w:rsidP="00B90654">
                                  <w:pPr>
                                    <w:tabs>
                                      <w:tab w:val="left" w:pos="0"/>
                                      <w:tab w:val="left" w:pos="142"/>
                                    </w:tabs>
                                    <w:spacing w:line="200" w:lineRule="exact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 w:rsidRPr="00C0174E"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  <w:t>運用風險評估</w:t>
                                  </w:r>
                                  <w:r w:rsidRPr="00C0174E"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及</w:t>
                                  </w:r>
                                  <w:r w:rsidRPr="00C0174E"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  <w:t>處理</w:t>
                                  </w:r>
                                  <w:r w:rsidRPr="00C0174E"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彙總</w:t>
                                  </w:r>
                                  <w:r w:rsidRPr="00C0174E"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  <w:t>表，採取處理對策</w:t>
                                  </w:r>
                                </w:p>
                              </w:txbxContent>
                            </v:textbox>
                          </v:shape>
                          <v:shape id="直線接點 303" o:spid="_x0000_s1060" type="#_x0000_t32" style="position:absolute;left:17149;top:7880;width:5437;height:11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3Sp8AAAADbAAAADwAAAGRycy9kb3ducmV2LnhtbERPzWrCQBC+F/oOywi9iG5arUp0FZEK&#10;4qXU+gBDdkxisjMxu43p23cPQo8f3/9q07taddT6UtjA6zgBRZyJLTk3cP7ejxagfEC2WAuTgV/y&#10;sFk/P60wtXLnL+pOIVcxhH2KBooQmlRrnxXk0I+lIY7cRVqHIcI217bFewx3tX5Lkpl2WHJsKLCh&#10;XUFZdfpxBsK7kFyn+nYUGn4c51112X1WxrwM+u0SVKA+/Isf7oM1MInr45f4A/T6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1t0qfAAAAA2wAAAA8AAAAAAAAAAAAAAAAA&#10;oQIAAGRycy9kb3ducmV2LnhtbFBLBQYAAAAABAAEAPkAAACOAwAAAAA=&#10;" strokeweight=".08811mm"/>
                        </v:group>
                        <v:group id="群組 137" o:spid="_x0000_s1061" style="position:absolute;left:381;top:15143;width:53543;height:30757" coordorigin="381,3010" coordsize="53543,307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        <v:shape id="直線單箭頭接點 120" o:spid="_x0000_s1062" type="#_x0000_t32" style="position:absolute;left:22589;top:3010;width:1;height:400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LbdsUAAADbAAAADwAAAGRycy9kb3ducmV2LnhtbESPT2vCQBTE7wW/w/IEb7qptVKiq0hA&#10;8ODB+ofi7bH7TEKzb2N2a6KfvlsQehxm5jfMfNnZStyo8aVjBa+jBASxdqbkXMHxsB5+gPAB2WDl&#10;mBTcycNy0XuZY2pcy59024dcRAj7FBUUIdSplF4XZNGPXE0cvYtrLIYom1yaBtsIt5UcJ8lUWiw5&#10;LhRYU1aQ/t7/WAVaP7JNeeLt7qzfvt6z8w6vslVq0O9WMxCBuvAffrY3RsFkAn9f4g+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tLbdsUAAADbAAAADwAAAAAAAAAA&#10;AAAAAAChAgAAZHJzL2Rvd25yZXYueG1sUEsFBgAAAAAEAAQA+QAAAJMDAAAAAA==&#10;" strokeweight=".08811mm">
                            <v:stroke endarrow="open"/>
                          </v:shape>
                          <v:group id="群組 132" o:spid="_x0000_s1063" style="position:absolute;left:381;top:4840;width:53543;height:28928" coordorigin="-211,-7428" coordsize="53545,289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          <v:shape id="流程圖: 程序 47" o:spid="_x0000_s1064" style="position:absolute;left:13320;top:-5254;width:17354;height:2726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D3S8IA&#10;AADbAAAADwAAAGRycy9kb3ducmV2LnhtbERPS27CMBDdV+odrKnErnGAgqo0BkE/EhKwIHCASTwk&#10;EfE4xC4Jt8eLSl0+vX+6HEwjbtS52rKCcRSDIC6srrlUcDr+vL6DcB5ZY2OZFNzJwXLx/JRiom3P&#10;B7plvhQhhF2CCirv20RKV1Rk0EW2JQ7c2XYGfYBdKXWHfQg3jZzE8VwarDk0VNjSZ0XFJfs1Cqb7&#10;zfp6xPN3Pv7qD1ubx7vL7KTU6GVYfYDwNPh/8Z97oxW8hbHh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wPdLwgAAANsAAAAPAAAAAAAAAAAAAAAAAJgCAABkcnMvZG93&#10;bnJldi54bWxQSwUGAAAAAAQABAD1AAAAhwMAAAAA&#10;" adj="-11796480,,5400" path="m,l1,r,1l,1,,xe" filled="f" strokeweight=".08811mm">
                              <v:stroke joinstyle="miter"/>
                              <v:formulas/>
                              <v:path arrowok="t" o:connecttype="custom" o:connectlocs="867666,0;1735331,136301;867666,272601;0,136301" o:connectangles="270,0,90,180" textboxrect="0,0,1,1"/>
                              <v:textbox>
                                <w:txbxContent>
                                  <w:p w:rsidR="003E28AB" w:rsidRPr="00C0174E" w:rsidRDefault="003E28AB" w:rsidP="00D05760">
                                    <w:pPr>
                                      <w:snapToGrid w:val="0"/>
                                      <w:spacing w:line="24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  <w:t>定期滾動檢討</w:t>
                                    </w:r>
                                  </w:p>
                                </w:txbxContent>
                              </v:textbox>
                            </v:shape>
                            <v:shape id="直線單箭頭接點 299" o:spid="_x0000_s1065" type="#_x0000_t32" style="position:absolute;left:21997;top:-2528;width:11;height:41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t6aL0AAADbAAAADwAAAGRycy9kb3ducmV2LnhtbERPS2sCMRC+F/ofwhS81awWZFmNogVp&#10;r+vjPm7GzeJmsiRT3f57cyj0+PG9V5vR9+pOMXWBDcymBSjiJtiOWwOn4/69BJUE2WIfmAz8UoLN&#10;+vVlhZUND67pfpBW5RBOFRpwIkOldWoceUzTMBBn7hqiR8kwttpGfORw3+t5USy0x45zg8OBPh01&#10;t8OPN1B+1Of94L6Ebr5e9G0Z651cjJm8jdslKKFR/sV/7m9rYJ7H5i/5B+j1E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Zremi9AAAA2wAAAA8AAAAAAAAAAAAAAAAAoQIA&#10;AGRycy9kb3ducmV2LnhtbFBLBQYAAAAABAAEAPkAAACLAwAAAAA=&#10;" strokeweight=".08811mm">
                              <v:stroke endarrow="open"/>
                            </v:shape>
                            <v:shape id="流程圖: 程序 301" o:spid="_x0000_s1066" style="position:absolute;left:-211;top:2965;width:12813;height:3256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jAocYA&#10;AADbAAAADwAAAGRycy9kb3ducmV2LnhtbESP3WrCQBSE7wXfYTmCd7ox/aGkbqS1LQi1F/48wDF7&#10;TEKyZ2N2TdK37xYEL4eZ+YZZrgZTi45aV1pWsJhHIIgzq0vOFRwPX7MXEM4ja6wtk4JfcrBKx6Ml&#10;Jtr2vKNu73MRIOwSVFB43yRSuqwgg25uG+LgnW1r0AfZ5lK32Ae4qWUcRc/SYMlhocCG1gVl1f5q&#10;FDz8bN4vBzx/nhYf/e7bnqJt9XRUajoZ3l5BeBr8PXxrb7SCxxj+v4QfI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jAocYAAADbAAAADwAAAAAAAAAAAAAAAACYAgAAZHJz&#10;L2Rvd25yZXYueG1sUEsFBgAAAAAEAAQA9QAAAIsDAAAAAA==&#10;" adj="-11796480,,5400" path="m,l1,r,1l,1,,xe" filled="f" strokeweight=".08811mm">
                              <v:stroke joinstyle="miter"/>
                              <v:formulas/>
                              <v:path arrowok="t" o:connecttype="custom" o:connectlocs="640716,0;1281431,162814;640716,325628;0,162814" o:connectangles="270,0,90,180" textboxrect="0,0,1,1"/>
                              <v:textbox>
                                <w:txbxContent>
                                  <w:p w:rsidR="003E28AB" w:rsidRPr="00C0174E" w:rsidRDefault="003E28AB" w:rsidP="00D05760">
                                    <w:pPr>
                                      <w:spacing w:line="240" w:lineRule="atLeast"/>
                                      <w:jc w:val="center"/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  <w:t>評估採行新增對策</w:t>
                                    </w:r>
                                  </w:p>
                                </w:txbxContent>
                              </v:textbox>
                            </v:shape>
                            <v:shape id="直線接點 22" o:spid="_x0000_s1067" type="#_x0000_t32" style="position:absolute;left:5882;top:12804;width:7738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MB4cIAAADbAAAADwAAAGRycy9kb3ducmV2LnhtbESPW4vCMBSE3xf8D+EIvq2pIrtSjaKC&#10;IouweMHnQ3N6weakNtHWf28EwcdhZr5hpvPWlOJOtSssKxj0IxDEidUFZwpOx/X3GITzyBpLy6Tg&#10;QQ7ms87XFGNtG97T/eAzESDsYlSQe1/FUrokJ4Oubyvi4KW2NuiDrDOpa2wC3JRyGEU/0mDBYSHH&#10;ilY5JZfDzSgw1/RvtFllaTP2O/u/PDvSv06pXrddTEB4av0n/G5vtYLhAF5fwg+Qs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FMB4cIAAADbAAAADwAAAAAAAAAAAAAA&#10;AAChAgAAZHJzL2Rvd25yZXYueG1sUEsFBgAAAAAEAAQA+QAAAJADAAAAAA==&#10;" strokeweight=".08811mm"/>
                            <v:shape id="直線單箭頭接點 63" o:spid="_x0000_s1068" type="#_x0000_t32" style="position:absolute;left:6135;top:-7428;width:1573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UwVsEAAADbAAAADwAAAGRycy9kb3ducmV2LnhtbESPzWrDMBCE74W+g9hCbo3cnwTjRglt&#10;IaRXJ+19a20tE2tlpG3ivH0UCOQ4zMw3zGI1+l4dKKYusIGnaQGKuAm249bA9279WIJKgmyxD0wG&#10;TpRgtby/W2Blw5FrOmylVRnCqUIDTmSotE6NI49pGgbi7P2F6FGyjK22EY8Z7nv9XBRz7bHjvOBw&#10;oE9HzX777w2UL/XPenAbob2v531bxvpDfo2ZPIzvb6CERrmFr+0va+B1Bpcv+Qfo5R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tTBWwQAAANsAAAAPAAAAAAAAAAAAAAAA&#10;AKECAABkcnMvZG93bnJldi54bWxQSwUGAAAAAAQABAD5AAAAjwMAAAAA&#10;" strokeweight=".08811mm">
                              <v:stroke endarrow="open"/>
                            </v:shape>
                            <v:shape id="流程圖: 程序 288" o:spid="_x0000_s1069" style="position:absolute;left:9896;top:10092;width:3271;height:2711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VQPsUA&#10;AADbAAAADwAAAGRycy9kb3ducmV2LnhtbESPT2sCMRTE74V+h/CEXkSzFrFla5SqFP+dXL14e2xe&#10;N6ubl2WT6vrtjSD0OMzMb5jxtLWVuFDjS8cKBv0EBHHudMmFgsP+p/cJwgdkjZVjUnAjD9PJ68sY&#10;U+2uvKNLFgoRIexTVGBCqFMpfW7Iou+7mjh6v66xGKJsCqkbvEa4reR7koykxZLjgsGa5obyc/Zn&#10;FWxn2WJ9PG/Mrhs2o9vyY6hPc6fUW6f9/gIRqA3/4Wd7pRUMB/D4En+An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BVA+xQAAANsAAAAPAAAAAAAAAAAAAAAAAJgCAABkcnMv&#10;ZG93bnJldi54bWxQSwUGAAAAAAQABAD1AAAAigMAAAAA&#10;" adj="-11796480,,5400" path="m,l1,r,1l,1,,xe" filled="f" stroked="f">
                              <v:stroke joinstyle="miter"/>
                              <v:formulas/>
                              <v:path arrowok="t" o:connecttype="custom" o:connectlocs="163513,0;327026,135574;163513,271147;0,135574" o:connectangles="270,0,90,180" textboxrect="0,0,1,1"/>
                              <v:textbox>
                                <w:txbxContent>
                                  <w:p w:rsidR="003E28AB" w:rsidRPr="00C0174E" w:rsidRDefault="003E28AB" w:rsidP="00D05760">
                                    <w:pPr>
                                      <w:spacing w:line="240" w:lineRule="exact"/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C0174E"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  <w:t>否</w:t>
                                    </w:r>
                                  </w:p>
                                </w:txbxContent>
                              </v:textbox>
                            </v:shape>
                            <v:shape id="直線接點 71" o:spid="_x0000_s1070" type="#_x0000_t32" style="position:absolute;left:6195;top:-7376;width:0;height:103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V8NcIAAADbAAAADwAAAGRycy9kb3ducmV2LnhtbESPW4vCMBSE3xf8D+EIvq2pIq5Uo6ig&#10;iCwsXvD50JxesDmpTbT1328EwcdhZr5hZovWlOJBtSssKxj0IxDEidUFZwrOp833BITzyBpLy6Tg&#10;SQ4W887XDGNtGz7Q4+gzESDsYlSQe1/FUrokJ4Oubyvi4KW2NuiDrDOpa2wC3JRyGEVjabDgsJBj&#10;ReuckuvxbhSYW7ofbddZ2kz8r/1bXRzpH6dUr9supyA8tf4Tfrd3WsFoDK8v4QfI+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mV8NcIAAADbAAAADwAAAAAAAAAAAAAA&#10;AAChAgAAZHJzL2Rvd25yZXYueG1sUEsFBgAAAAAEAAQA+QAAAJADAAAAAA==&#10;" strokeweight=".08811mm"/>
                            <v:group id="群組 131" o:spid="_x0000_s1071" style="position:absolute;left:13167;top:1576;width:40166;height:19929" coordorigin="-612,-14488" coordsize="40166,199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            <v:shape id="流程圖: 程序 296" o:spid="_x0000_s1072" style="position:absolute;left:7838;top:-8537;width:3099;height:3029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q7N8YA&#10;AADbAAAADwAAAGRycy9kb3ducmV2LnhtbESPT2vCQBTE74V+h+UJvRTdtJUo0VVaS6l/TkYv3h7Z&#10;ZzY1+zZktxq/vSsUehxm5jfMdN7ZWpyp9ZVjBS+DBARx4XTFpYL97qs/BuEDssbaMSm4kof57PFh&#10;ipl2F97SOQ+liBD2GSowITSZlL4wZNEPXEMcvaNrLYYo21LqFi8Rbmv5miSptFhxXDDY0MJQccp/&#10;rYLNR/65OpzWZvsc1un1ezTUPwun1FOve5+ACNSF//Bfe6kVvKVw/xJ/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Oq7N8YAAADbAAAADwAAAAAAAAAAAAAAAACYAgAAZHJz&#10;L2Rvd25yZXYueG1sUEsFBgAAAAAEAAQA9QAAAIsDAAAAAA==&#10;" adj="-11796480,,5400" path="m,l1,r,1l,1,,xe" filled="f" stroked="f">
                                <v:stroke joinstyle="miter"/>
                                <v:formulas/>
                                <v:path arrowok="t" o:connecttype="custom" o:connectlocs="154941,0;309881,151448;154941,302895;0,151448" o:connectangles="270,0,90,180" textboxrect="0,0,1,1"/>
                                <v:textbox>
                                  <w:txbxContent>
                                    <w:p w:rsidR="003E28AB" w:rsidRPr="00C0174E" w:rsidRDefault="003E28AB" w:rsidP="00D05760">
                                      <w:pPr>
                                        <w:spacing w:line="240" w:lineRule="atLeast"/>
                                        <w:rPr>
                                          <w:rFonts w:ascii="標楷體" w:eastAsia="標楷體" w:hAnsi="標楷體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C0174E">
                                        <w:rPr>
                                          <w:rFonts w:ascii="標楷體" w:eastAsia="標楷體" w:hAnsi="標楷體"/>
                                          <w:sz w:val="20"/>
                                          <w:szCs w:val="20"/>
                                        </w:rPr>
                                        <w:t>是</w:t>
                                      </w:r>
                                    </w:p>
                                  </w:txbxContent>
                                </v:textbox>
                              </v:shape>
                              <v:group id="群組 130" o:spid="_x0000_s1073" style="position:absolute;left:-612;top:-14488;width:40166;height:19927" coordorigin="-612,-14488" coordsize="40166,199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              <v:shape id="直線單箭頭接點 127" o:spid="_x0000_s1074" type="#_x0000_t32" style="position:absolute;left:8226;top:-8576;width:3;height:409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z+bsUAAADbAAAADwAAAGRycy9kb3ducmV2LnhtbESPQWvCQBCF7wX/wzJCb3VjpUVSV5GA&#10;4MGDWqV4G3anSWh2Nma3JvXXdw6F3mZ4b977ZrEafKNu1MU6sIHpJANFbIOruTRwet88zUHFhOyw&#10;CUwGfijCajl6WGDuQs8Huh1TqSSEY44GqpTaXOtoK/IYJ6ElFu0zdB6TrF2pXYe9hPtGP2fZq/ZY&#10;szRU2FJRkf06fnsD1t6LbX3m3f5iZx8vxWWPV90b8zge1m+gEg3p3/x3vXWCL7Dyiwy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z+bsUAAADbAAAADwAAAAAAAAAA&#10;AAAAAAChAgAAZHJzL2Rvd25yZXYueG1sUEsFBgAAAAAEAAQA+QAAAJMDAAAAAA==&#10;" strokeweight=".08811mm">
                                  <v:stroke endarrow="open"/>
                                </v:shape>
                                <v:shape id="流程圖: 決策 50" o:spid="_x0000_s1075" style="position:absolute;left:-76;top:-14488;width:16611;height:5912;visibility:visible;mso-wrap-style:square;v-text-anchor:middle" coordsize="2,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dtcsQA&#10;AADbAAAADwAAAGRycy9kb3ducmV2LnhtbESPQWvCQBSE70L/w/IKvUjdNAeR1FVULNRjVQRvj+wz&#10;G5J9G7Orif56tyB4HGbmG2Y6720trtT60rGCr1ECgjh3uuRCwX738zkB4QOyxtoxKbiRh/nsbTDF&#10;TLuO/+i6DYWIEPYZKjAhNJmUPjdk0Y9cQxy9k2sthijbQuoWuwi3tUyTZCwtlhwXDDa0MpRX24tV&#10;wPdus1yfqtv40lRm6Lrj4bzaKPXx3i++QQTqwyv8bP9qBWkK/1/iD5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3HbXLEAAAA2wAAAA8AAAAAAAAAAAAAAAAAmAIAAGRycy9k&#10;b3ducmV2LnhtbFBLBQYAAAAABAAEAPUAAACJAwAAAAA=&#10;" adj="-11796480,,5400" path="m,1l1,,2,1,1,2,,1xe" filled="f" strokeweight=".08811mm">
                                  <v:stroke joinstyle="miter"/>
                                  <v:formulas/>
                                  <v:path arrowok="t" o:connecttype="custom" o:connectlocs="830582,0;1661163,295594;830582,591187;0,295594" o:connectangles="270,0,90,180" textboxrect="0,0,2,2"/>
                                  <v:textbox>
                                    <w:txbxContent>
                                      <w:p w:rsidR="003E28AB" w:rsidRPr="00C0174E" w:rsidRDefault="003E28AB" w:rsidP="00D05760">
                                        <w:pPr>
                                          <w:spacing w:line="160" w:lineRule="exac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18"/>
                                            <w:szCs w:val="18"/>
                                          </w:rPr>
                                          <w:t>風險值是否</w:t>
                                        </w:r>
                                      </w:p>
                                      <w:p w:rsidR="003E28AB" w:rsidRPr="00C0174E" w:rsidRDefault="003E28AB" w:rsidP="00D05760">
                                        <w:pPr>
                                          <w:spacing w:line="160" w:lineRule="exac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18"/>
                                            <w:szCs w:val="18"/>
                                          </w:rPr>
                                          <w:t>已降低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流程圖: 結束點 57" o:spid="_x0000_s1076" style="position:absolute;left:-612;top:1629;width:17557;height:3810;visibility:visible;mso-wrap-style:square;v-text-anchor:midd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U4fb4A&#10;AADbAAAADwAAAGRycy9kb3ducmV2LnhtbERPy6rCMBDdC/5DGMGdpgoW6TXKRVDrzkfF7dDMbctt&#10;JqWJWv/eCIK7OZznLFadqcWdWldZVjAZRyCIc6srLhRk581oDsJ5ZI21ZVLwJAerZb+3wETbBx/p&#10;fvKFCCHsElRQet8kUrq8JINubBviwP3Z1qAPsC2kbvERwk0tp1EUS4MVh4YSG1qXlP+fbkZBWlT7&#10;ODP+0t1cnF6PteHdYavUcND9/oDw1Pmv+ONOdZg/g/cv4QC5f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b1OH2+AAAA2wAAAA8AAAAAAAAAAAAAAAAAmAIAAGRycy9kb3ducmV2&#10;LnhtbFBLBQYAAAAABAAEAPUAAACDAwAAAAA=&#10;" adj="-11796480,,5400" path="m3475,l18125,wa14650,,21600,21600,18125,,18125,21600l3475,21600wa,,6950,21600,3475,21600,3475,xe" filled="f" strokeweight=".08811mm">
                                  <v:stroke joinstyle="miter"/>
                                  <v:formulas/>
                                  <v:path arrowok="t" o:connecttype="custom" o:connectlocs="877888,0;1755775,190500;877888,381000;0,190500" o:connectangles="270,0,90,180" textboxrect="1018,3163,20582,18437"/>
                                  <v:textbox>
                                    <w:txbxContent>
                                      <w:p w:rsidR="003E28AB" w:rsidRPr="00C0174E" w:rsidRDefault="003E28AB" w:rsidP="00D05760">
                                        <w:pPr>
                                          <w:spacing w:line="240" w:lineRule="atLeast"/>
                                          <w:ind w:right="102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  <w:t>結案歸檔納入知識管理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直線單箭頭接點 61" o:spid="_x0000_s1077" type="#_x0000_t32" style="position:absolute;left:8166;top:-2030;width:60;height:365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/Ph8MAAADbAAAADwAAAGRycy9kb3ducmV2LnhtbERPTWvCQBC9C/0PyxS86aYtSkndhBIo&#10;eOjBqqXkNuyOSTA7m2a3JvbXu4LgbR7vc1b5aFtxot43jhU8zRMQxNqZhisF+93H7BWED8gGW8ek&#10;4Ewe8uxhssLUuIG/6LQNlYgh7FNUUIfQpVJ6XZNFP3cdceQOrrcYIuwraXocYrht5XOSLKXFhmND&#10;jR0VNenj9s8q0Pq/WDff/Lkp9cvPoig3+CsHpaaP4/sbiEBjuItv7rWJ85dw/SUeILML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r/z4fDAAAA2wAAAA8AAAAAAAAAAAAA&#10;AAAAoQIAAGRycy9kb3ducmV2LnhtbFBLBQYAAAAABAAEAPkAAACRAwAAAAA=&#10;" strokeweight=".08811mm">
                                  <v:stroke endarrow="open"/>
                                </v:shape>
                                <v:shape id="直線接點 292" o:spid="_x0000_s1078" type="#_x0000_t32" style="position:absolute;left:16535;top:-11570;width:6109;height:3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REesAAAADbAAAADwAAAGRycy9kb3ducmV2LnhtbERPzWrCQBC+F3yHZYReim4qtkp0lSIW&#10;ipdS9QGG7JjEZGdido3p27sHwePH979c965WHbW+FDbwPk5AEWdiS84NHA/fozkoH5At1sJk4J88&#10;rFeDlyWmVm78R90+5CqGsE/RQBFCk2rts4Ic+rE0xJE7SeswRNjm2rZ4i+Gu1pMk+dQOS44NBTa0&#10;KSir9ldnIHwIyXmqLzuht+1u1lWnzW9lzOuw/1qACtSHp/jh/rEGJnF9/BJ/gF7d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i0RHrAAAAA2wAAAA8AAAAAAAAAAAAAAAAA&#10;oQIAAGRycy9kb3ducmV2LnhtbFBLBQYAAAAABAAEAPkAAACOAwAAAAA=&#10;" strokeweight=".08811mm"/>
                                <v:shape id="流程圖: 程序 294" o:spid="_x0000_s1079" style="position:absolute;left:22561;top:-7095;width:16910;height:7467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ohrcQA&#10;AADbAAAADwAAAGRycy9kb3ducmV2LnhtbESP3YrCMBSE7wXfIRxh7zTVRdmtRtFdBUG98OcBjs2x&#10;LTYn3SZr69sbQfBymPlmmMmsMYW4UeVyywr6vQgEcWJ1zqmC03HV/QLhPLLGwjIpuJOD2bTdmmCs&#10;bc17uh18KkIJuxgVZN6XsZQuycig69mSOHgXWxn0QVap1BXWodwUchBFI2kw57CQYUk/GSXXw79R&#10;8LlbL/6OeFme+7/1fmPP0fY6PCn10WnmYxCeGv8Ov+i1Dtw3PL+EH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KIa3EAAAA2wAAAA8AAAAAAAAAAAAAAAAAmAIAAGRycy9k&#10;b3ducmV2LnhtbFBLBQYAAAAABAAEAPUAAACJAwAAAAA=&#10;" adj="-11796480,,5400" path="m,l1,r,1l,1,,xe" filled="f" strokeweight=".08811mm">
                                  <v:stroke joinstyle="miter"/>
                                  <v:formulas/>
                                  <v:path arrowok="t" o:connecttype="custom" o:connectlocs="845505,0;1691009,373382;845505,746763;0,373382" o:connectangles="270,0,90,180" textboxrect="0,0,1,1"/>
                                  <v:textbox>
                                    <w:txbxContent>
                                      <w:p w:rsidR="003E28AB" w:rsidRPr="00C0174E" w:rsidRDefault="003E28AB" w:rsidP="00B90654">
                                        <w:pPr>
                                          <w:tabs>
                                            <w:tab w:val="left" w:pos="0"/>
                                            <w:tab w:val="left" w:pos="142"/>
                                          </w:tabs>
                                          <w:spacing w:line="200" w:lineRule="exact"/>
                                          <w:ind w:left="160" w:hanging="160"/>
                                          <w:rPr>
                                            <w:rFonts w:ascii="標楷體" w:eastAsia="標楷體" w:hAnsi="標楷體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16"/>
                                            <w:szCs w:val="16"/>
                                          </w:rPr>
                                          <w:t>1.解除主要風險項目管制，改由單位自行管理</w:t>
                                        </w:r>
                                      </w:p>
                                      <w:p w:rsidR="003E28AB" w:rsidRPr="00C0174E" w:rsidRDefault="003E28AB" w:rsidP="00B90654">
                                        <w:pPr>
                                          <w:spacing w:line="200" w:lineRule="exact"/>
                                          <w:ind w:left="168" w:hanging="168"/>
                                          <w:jc w:val="both"/>
                                        </w:pP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16"/>
                                            <w:szCs w:val="16"/>
                                          </w:rPr>
                                          <w:t>2.</w:t>
                                        </w:r>
                                        <w:r w:rsidRPr="00C0174E">
                                          <w:rPr>
                                            <w:rFonts w:ascii="標楷體" w:eastAsia="標楷體" w:hAnsi="標楷體" w:hint="eastAsia"/>
                                            <w:sz w:val="16"/>
                                            <w:szCs w:val="16"/>
                                          </w:rPr>
                                          <w:t>相關表件提供下載</w:t>
                                        </w: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16"/>
                                            <w:szCs w:val="16"/>
                                          </w:rPr>
                                          <w:t>，以為經驗之傳承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流程圖: 程序 41" o:spid="_x0000_s1080" style="position:absolute;left:-158;top:-4481;width:16769;height:2451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b7TcIA&#10;AADbAAAADwAAAGRycy9kb3ducmV2LnhtbERPS27CMBDdV+odrKnErnGAgqo0BkE/EhKwIHCASTwk&#10;EfE4xC4Jt8eLSl0+vX+6HEwjbtS52rKCcRSDIC6srrlUcDr+vL6DcB5ZY2OZFNzJwXLx/JRiom3P&#10;B7plvhQhhF2CCirv20RKV1Rk0EW2JQ7c2XYGfYBdKXWHfQg3jZzE8VwarDk0VNjSZ0XFJfs1Cqb7&#10;zfp6xPN3Pv7qD1ubx7vL7KTU6GVYfYDwNPh/8Z97oxW8hfXh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vtNwgAAANsAAAAPAAAAAAAAAAAAAAAAAJgCAABkcnMvZG93&#10;bnJldi54bWxQSwUGAAAAAAQABAD1AAAAhwMAAAAA&#10;" adj="-11796480,,5400" path="m,l1,r,1l,1,,xe" filled="f" strokeweight=".08811mm">
                                  <v:stroke joinstyle="miter"/>
                                  <v:formulas/>
                                  <v:path arrowok="t" o:connecttype="custom" o:connectlocs="838519,0;1677037,122557;838519,245114;0,122557" o:connectangles="270,0,90,180" textboxrect="0,0,1,1"/>
                                  <v:textbox>
                                    <w:txbxContent>
                                      <w:p w:rsidR="003E28AB" w:rsidRPr="00C0174E" w:rsidRDefault="003E28AB" w:rsidP="00D05760">
                                        <w:pPr>
                                          <w:snapToGrid w:val="0"/>
                                          <w:spacing w:line="240" w:lineRule="atLeas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20"/>
                                            <w:szCs w:val="20"/>
                                          </w:rPr>
                                          <w:t>解除管制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流程圖: 程序 294" o:spid="_x0000_s1081" style="position:absolute;left:22644;top:-13634;width:16910;height:4128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aENsEA&#10;AADbAAAADwAAAGRycy9kb3ducmV2LnhtbERPzWrCQBC+C77DMkJvurFikegq2ioItgd/HmDMjkkw&#10;O5tmtyZ9+85B6PHj+1+sOlepBzWh9GxgPEpAEWfelpwbuJx3wxmoEJEtVp7JwC8FWC37vQWm1rd8&#10;pMcp5kpCOKRooIixTrUOWUEOw8jXxMLdfOMwCmxybRtsJdxV+jVJ3rTDkqWhwJreC8rupx9nYPK1&#10;33yf8ba9jj/a48Ffk8/79GLMy6Bbz0FF6uK/+OneW/HJWPkiP0A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GhDbBAAAA2wAAAA8AAAAAAAAAAAAAAAAAmAIAAGRycy9kb3du&#10;cmV2LnhtbFBLBQYAAAAABAAEAPUAAACGAwAAAAA=&#10;" adj="-11796480,,5400" path="m,l1,r,1l,1,,xe" filled="f" strokeweight=".08811mm">
                                  <v:stroke joinstyle="miter"/>
                                  <v:formulas/>
                                  <v:path arrowok="t" o:connecttype="custom" o:connectlocs="845505,0;1691009,206396;845505,412792;0,206396" o:connectangles="270,0,90,180" textboxrect="0,0,1,1"/>
                                  <v:textbox>
                                    <w:txbxContent>
                                      <w:p w:rsidR="003E28AB" w:rsidRPr="00C0174E" w:rsidRDefault="003E28AB" w:rsidP="00B90654">
                                        <w:pPr>
                                          <w:spacing w:line="200" w:lineRule="exact"/>
                                          <w:rPr>
                                            <w:rFonts w:ascii="標楷體" w:eastAsia="標楷體" w:hAnsi="標楷體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16"/>
                                            <w:szCs w:val="16"/>
                                          </w:rPr>
                                          <w:t>結合自行評估及內部稽核</w:t>
                                        </w:r>
                                        <w:r w:rsidRPr="00C0174E">
                                          <w:rPr>
                                            <w:rFonts w:ascii="標楷體" w:eastAsia="標楷體" w:hAnsi="標楷體" w:hint="eastAsia"/>
                                            <w:sz w:val="16"/>
                                            <w:szCs w:val="16"/>
                                          </w:rPr>
                                          <w:t>，</w:t>
                                        </w:r>
                                        <w:r w:rsidRPr="00C0174E">
                                          <w:rPr>
                                            <w:rFonts w:ascii="標楷體" w:eastAsia="標楷體" w:hAnsi="標楷體"/>
                                            <w:sz w:val="16"/>
                                            <w:szCs w:val="16"/>
                                          </w:rPr>
                                          <w:t>執行風險處理後殘餘值分析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直線接點 292" o:spid="_x0000_s1082" type="#_x0000_t32" style="position:absolute;left:16611;top:-3361;width:5950;height:10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EWs8EAAADbAAAADwAAAGRycy9kb3ducmV2LnhtbERP22rCQBB9L/gPywi+FN1UWpXoKkUs&#10;FF+Klw8YsmMSk52J2TWmf98tFPo2h3Od1aZ3teqo9aWwgZdJAoo4E1tybuB8+hgvQPmAbLEWJgPf&#10;5GGzHjytMLXy4AN1x5CrGMI+RQNFCE2qtc8Kcugn0hBH7iKtwxBhm2vb4iOGu1pPk2SmHZYcGwps&#10;aFtQVh3vzkB4E5Lrq77thZ53+3lXXbZflTGjYf++BBWoD//iP/enjfPn8PtLPECv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MRazwQAAANsAAAAPAAAAAAAAAAAAAAAA&#10;AKECAABkcnMvZG93bnJldi54bWxQSwUGAAAAAAQABAD5AAAAjwMAAAAA&#10;" strokeweight=".08811mm"/>
                              </v:group>
                            </v:group>
                          </v:group>
                        </v:group>
                      </v:group>
                    </v:group>
                    <v:group id="群組 151" o:spid="_x0000_s1083" style="position:absolute;left:431;top:5917;width:51652;height:13600" coordorigin="50,-1559" coordsize="51651,135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sQ2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Mn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zsQ2sEAAADcAAAADwAA&#10;AAAAAAAAAAAAAACqAgAAZHJzL2Rvd25yZXYueG1sUEsFBgAAAAAEAAQA+gAAAJgDAAAAAA==&#10;">
                      <v:shape id="流程圖: 程序 15" o:spid="_x0000_s1084" style="position:absolute;left:14144;top:3222;width:16028;height:2540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kQRMQA&#10;AADbAAAADwAAAGRycy9kb3ducmV2LnhtbESP3YrCMBSE7wXfIRxh7zTVRXepRtFdBUG98OcBjs2x&#10;LTYn3SZr69sbQfBymPlmmMmsMYW4UeVyywr6vQgEcWJ1zqmC03HV/QbhPLLGwjIpuJOD2bTdmmCs&#10;bc17uh18KkIJuxgVZN6XsZQuycig69mSOHgXWxn0QVap1BXWodwUchBFI2kw57CQYUk/GSXXw79R&#10;8LlbL/6OeFme+7/1fmPP0fY6PCn10WnmYxCeGv8Ov+i1DtwXPL+EH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ZEETEAAAA2wAAAA8AAAAAAAAAAAAAAAAAmAIAAGRycy9k&#10;b3ducmV2LnhtbFBLBQYAAAAABAAEAPUAAACJAwAAAAA=&#10;" adj="-11796480,,5400" path="m,l1,r,1l,1,,xe" filled="f" strokeweight=".08811mm">
                        <v:stroke joinstyle="miter"/>
                        <v:formulas/>
                        <v:path arrowok="t" o:connecttype="custom" o:connectlocs="801370,0;1602740,127000;801370,254000;0,127000" o:connectangles="270,0,90,180" textboxrect="0,0,1,1"/>
                        <v:textbox>
                          <w:txbxContent>
                            <w:p w:rsidR="003E28AB" w:rsidRPr="00C0174E" w:rsidRDefault="003E28AB" w:rsidP="00D05760">
                              <w:pPr>
                                <w:snapToGrid w:val="0"/>
                                <w:spacing w:line="240" w:lineRule="atLeas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C0174E"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  <w:t>風險分析及評量</w:t>
                              </w:r>
                            </w:p>
                          </w:txbxContent>
                        </v:textbox>
                      </v:shape>
                      <v:shape id="流程圖: 程序 20" o:spid="_x0000_s1085" style="position:absolute;left:50;top:5191;width:10897;height:2495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ihLsUA&#10;AADbAAAADwAAAGRycy9kb3ducmV2LnhtbESP3WrCQBSE7wu+w3IE7+pGbaWkbqS/ENBe+PMAx+wx&#10;CcmejdltEt/eFQq9HGbmG2a1HkwtOmpdaVnBbBqBIM6sLjlXcDx8P76AcB5ZY22ZFFzJwToZPaww&#10;1rbnHXV7n4sAYRejgsL7JpbSZQUZdFPbEAfvbFuDPsg2l7rFPsBNLedRtJQGSw4LBTb0UVBW7X+N&#10;gsVP+n454PnrNPvsdxt7irbV81GpyXh4ewXhafD/4b92qhUsn+D+JfwAm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OKEuxQAAANsAAAAPAAAAAAAAAAAAAAAAAJgCAABkcnMv&#10;ZG93bnJldi54bWxQSwUGAAAAAAQABAD1AAAAigMAAAAA&#10;" adj="-11796480,,5400" path="m,l1,r,1l,1,,xe" filled="f" strokeweight=".08811mm">
                        <v:stroke joinstyle="miter"/>
                        <v:formulas/>
                        <v:path arrowok="t" o:connecttype="custom" o:connectlocs="544830,0;1089660,124778;544830,249555;0,124778" o:connectangles="270,0,90,180" textboxrect="0,0,1,1"/>
                        <v:textbox>
                          <w:txbxContent>
                            <w:p w:rsidR="003E28AB" w:rsidRPr="00C0174E" w:rsidRDefault="003E28AB" w:rsidP="00D05760">
                              <w:pPr>
                                <w:snapToGrid w:val="0"/>
                                <w:spacing w:line="240" w:lineRule="atLeast"/>
                                <w:jc w:val="center"/>
                              </w:pPr>
                              <w:r w:rsidRPr="00C0174E"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  <w:t>監</w:t>
                              </w:r>
                              <w:r w:rsidRPr="00C0174E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控</w:t>
                              </w:r>
                              <w:r w:rsidRPr="00C0174E"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  <w:t>並定期檢討</w:t>
                              </w:r>
                            </w:p>
                          </w:txbxContent>
                        </v:textbox>
                      </v:shape>
                      <v:shape id="直線接點 26" o:spid="_x0000_s1086" type="#_x0000_t32" style="position:absolute;left:5429;top:1618;width:16767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AkjsQAAADbAAAADwAAAGRycy9kb3ducmV2LnhtbESPT2vCQBTE70K/w/IKvenGilJSV5FA&#10;wYMH/1Jye+y+JsHs2zS7Namf3hUEj8PM/IaZL3tbiwu1vnKsYDxKQBBrZyouFBwPX8MPED4gG6wd&#10;k4J/8rBcvAzmmBrX8Y4u+1CICGGfooIyhCaV0uuSLPqRa4ij9+NaiyHKtpCmxS7CbS3fk2QmLVYc&#10;F0psKCtJn/d/VoHW12xdnXizzfXke5rlW/yVnVJvr/3qE0SgPjzDj/baKJiN4f4l/gC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ECSOxAAAANsAAAAPAAAAAAAAAAAA&#10;AAAAAKECAABkcnMvZG93bnJldi54bWxQSwUGAAAAAAQABAD5AAAAkgMAAAAA&#10;" strokeweight=".08811mm">
                        <v:stroke endarrow="open"/>
                      </v:shape>
                      <v:shape id="直線接點 27" o:spid="_x0000_s1087" type="#_x0000_t32" style="position:absolute;left:22158;top:5762;width:86;height:287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VR2cEAAADbAAAADwAAAGRycy9kb3ducmV2LnhtbESPwWrDMBBE74H+g9hCboncBIxxo4Sk&#10;EJqr0/a+tbaWibUy0iZx/74qFHocZuYNs9lNflA3iqkPbOBpWYAiboPtuTPw/nZcVKCSIFscApOB&#10;b0qw2z7MNljbcOeGbmfpVIZwqtGAExlrrVPryGNahpE4e18hepQsY6dtxHuG+0GviqLUHnvOCw5H&#10;enHUXs5Xb6BaNx/H0b0KXXxTDl0Vm4N8GjN/nPbPoIQm+Q//tU/WQLmG3y/5B+jt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epVHZwQAAANsAAAAPAAAAAAAAAAAAAAAA&#10;AKECAABkcnMvZG93bnJldi54bWxQSwUGAAAAAAQABAD5AAAAjwMAAAAA&#10;" strokeweight=".08811mm">
                        <v:stroke endarrow="open"/>
                      </v:shape>
                      <v:group id="群組 143" o:spid="_x0000_s1088" style="position:absolute;left:5483;top:7685;width:9235;height:4355" coordorigin="101,-30" coordsize="9235,43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      <v:group id="群組 142" o:spid="_x0000_s1089" style="position:absolute;left:101;top:-30;width:8382;height:4301" coordorigin="101,-30" coordsize="8382,4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        <v:shape id="直線接點 23" o:spid="_x0000_s1090" type="#_x0000_t32" style="position:absolute;left:101;top:-30;width:16;height:429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sijcQAAADbAAAADwAAAGRycy9kb3ducmV2LnhtbESPzWrDMBCE74W+g9hCb4ncloTgRDbB&#10;UMihh/wSclukjW1irVxLjd0+fRQI9DjMzDfMIh9sI67U+dqxgrdxAoJYO1NzqWC/+xzNQPiAbLBx&#10;TAp+yUOePT8tMDWu5w1dt6EUEcI+RQVVCG0qpdcVWfRj1xJH7+w6iyHKrpSmwz7CbSPfk2QqLdYc&#10;FypsqahIX7Y/VoHWf8WqPvDX+qQ/jpPitMZv2Sv1+jIs5yACDeE//GivjILpBO5f4g+Q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KyKNxAAAANsAAAAPAAAAAAAAAAAA&#10;AAAAAKECAABkcnMvZG93bnJldi54bWxQSwUGAAAAAAQABAD5AAAAkgMAAAAA&#10;" strokeweight=".08811mm">
                            <v:stroke endarrow="open"/>
                          </v:shape>
                          <v:shape id="直線接點 24" o:spid="_x0000_s1091" type="#_x0000_t32" style="position:absolute;left:101;top:4271;width:838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AgVcMAAADbAAAADwAAAGRycy9kb3ducmV2LnhtbESP3WrCQBSE7wu+w3IE75qNpaQhukoV&#10;WkSE0rR4fcie/NDs2TS7TeLbu4LQy2FmvmHW28m0YqDeNZYVLKMYBHFhdcOVgu+vt8cUhPPIGlvL&#10;pOBCDrab2cMaM21H/qQh95UIEHYZKqi97zIpXVGTQRfZjjh4pe0N+iD7SuoexwA3rXyK40QabDgs&#10;1NjRvqbiJ/8zCsxveXx+31flmPqT/didHekXp9RiPr2uQHia/H/43j5oBUkCty/hB8jN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QIFXDAAAA2wAAAA8AAAAAAAAAAAAA&#10;AAAAoQIAAGRycy9kb3ducmV2LnhtbFBLBQYAAAAABAAEAPkAAACRAwAAAAA=&#10;" strokeweight=".08811mm"/>
                        </v:group>
                        <v:shape id="流程圖: 程序 64" o:spid="_x0000_s1092" style="position:absolute;left:762;top:1772;width:8575;height:2553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YAWMYA&#10;AADbAAAADwAAAGRycy9kb3ducmV2LnhtbESPT2vCQBTE74V+h+UJvRTdtJRUo6u0llL/nIxevD2y&#10;z2xq9m3IbjV+e1cQehxm5jfMZNbZWpyo9ZVjBS+DBARx4XTFpYLd9rs/BOEDssbaMSm4kIfZ9PFh&#10;gpl2Z97QKQ+liBD2GSowITSZlL4wZNEPXEMcvYNrLYYo21LqFs8Rbmv5miSptFhxXDDY0NxQccz/&#10;rIL1Z/613B9XZvMcVunl5/1N/86dUk+97mMMIlAX/sP39kIrSEdw+xJ/gJ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sYAWMYAAADbAAAADwAAAAAAAAAAAAAAAACYAgAAZHJz&#10;L2Rvd25yZXYueG1sUEsFBgAAAAAEAAQA9QAAAIsDAAAAAA==&#10;" adj="-11796480,,5400" path="m,l1,r,1l,1,,xe" filled="f" stroked="f">
                          <v:stroke joinstyle="miter"/>
                          <v:formulas/>
                          <v:path arrowok="t" o:connecttype="custom" o:connectlocs="428759,0;857518,127637;428759,255273;0,127637" o:connectangles="270,0,90,180" textboxrect="0,0,1,1"/>
                          <v:textbox>
                            <w:txbxContent>
                              <w:p w:rsidR="003E28AB" w:rsidRPr="00C0174E" w:rsidRDefault="003E28AB" w:rsidP="00D05760">
                                <w:pPr>
                                  <w:spacing w:line="240" w:lineRule="exact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C0174E"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中度及低度</w:t>
                                </w:r>
                              </w:p>
                            </w:txbxContent>
                          </v:textbox>
                        </v:shape>
                      </v:group>
                      <v:group id="群組 144" o:spid="_x0000_s1093" style="position:absolute;left:30172;top:2127;width:21530;height:4810" coordorigin="-165,-682" coordsize="21530,48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      <v:shape id="流程圖: 程序 13" o:spid="_x0000_s1094" style="position:absolute;left:5572;top:-682;width:15793;height:4810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XEDcUA&#10;AADbAAAADwAAAGRycy9kb3ducmV2LnhtbESP3WrCQBSE7wu+w3IE7+pGJdKmbqS/IGgv/HmAY/aY&#10;hGTPxuw2Sd/eFQq9HGbmG2a1HkwtOmpdaVnBbBqBIM6sLjlXcDp+PT6BcB5ZY22ZFPySg3U6elhh&#10;om3Pe+oOPhcBwi5BBYX3TSKlywoy6Ka2IQ7exbYGfZBtLnWLfYCbWs6jaCkNlhwWCmzovaCsOvwY&#10;BYvvzdv1iJfP8+yj32/tOdpV8UmpyXh4fQHhafD/4b/2RiuIn+H+JfwAm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VcQNxQAAANsAAAAPAAAAAAAAAAAAAAAAAJgCAABkcnMv&#10;ZG93bnJldi54bWxQSwUGAAAAAAQABAD1AAAAigMAAAAA&#10;" adj="-11796480,,5400" path="m,l1,r,1l,1,,xe" filled="f" strokeweight=".08811mm">
                          <v:stroke joinstyle="miter"/>
                          <v:formulas/>
                          <v:path arrowok="t" o:connecttype="custom" o:connectlocs="789659,0;1579317,240528;789659,481055;0,240528" o:connectangles="270,0,90,180" textboxrect="0,0,1,1"/>
                          <v:textbox>
                            <w:txbxContent>
                              <w:p w:rsidR="003E28AB" w:rsidRPr="00C0174E" w:rsidRDefault="003E28AB" w:rsidP="00B317E3">
                                <w:pPr>
                                  <w:tabs>
                                    <w:tab w:val="left" w:pos="0"/>
                                    <w:tab w:val="left" w:pos="142"/>
                                  </w:tabs>
                                  <w:spacing w:line="200" w:lineRule="exact"/>
                                  <w:ind w:left="160" w:hanging="160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  <w:r w:rsidRPr="00C0174E"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  <w:t>1.風險</w:t>
                                </w:r>
                                <w:r w:rsidRPr="00C0174E">
                                  <w:rPr>
                                    <w:rFonts w:ascii="標楷體" w:eastAsia="標楷體" w:hAnsi="標楷體" w:hint="eastAsia"/>
                                    <w:sz w:val="16"/>
                                    <w:szCs w:val="16"/>
                                  </w:rPr>
                                  <w:t>可能性</w:t>
                                </w:r>
                                <w:r w:rsidRPr="00C0174E"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  <w:t>及影響程度評量基準</w:t>
                                </w:r>
                              </w:p>
                              <w:p w:rsidR="003E28AB" w:rsidRPr="00C0174E" w:rsidRDefault="003E28AB" w:rsidP="00B317E3">
                                <w:pPr>
                                  <w:spacing w:line="200" w:lineRule="exact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  <w:r w:rsidRPr="00C0174E"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  <w:t>2.風險判斷基準</w:t>
                                </w:r>
                              </w:p>
                            </w:txbxContent>
                          </v:textbox>
                        </v:shape>
                        <v:shape id="直線接點 52" o:spid="_x0000_s1095" type="#_x0000_t32" style="position:absolute;left:-165;top:1682;width:5737;height: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yLZ78AAADbAAAADwAAAGRycy9kb3ducmV2LnhtbERPy4rCMBTdC/MP4Q6403RkUKmmxREc&#10;RATRGVxfmtsHNje1ibb+vVkILg/nvUx7U4s7ta6yrOBrHIEgzqyuuFDw/7cZzUE4j6yxtkwKHuQg&#10;TT4GS4y17fhI95MvRAhhF6OC0vsmltJlJRl0Y9sQBy63rUEfYFtI3WIXwk0tJ1E0lQYrDg0lNrQu&#10;KbucbkaBuea77991kXdzv7eHn7MjPXNKDT/71QKEp96/xS/3ViuYhfXhS/gBMnk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KyLZ78AAADbAAAADwAAAAAAAAAAAAAAAACh&#10;AgAAZHJzL2Rvd25yZXYueG1sUEsFBgAAAAAEAAQA+QAAAI0DAAAAAA==&#10;" strokeweight=".08811mm"/>
                      </v:group>
                      <v:shape id="直線單箭頭接點 147" o:spid="_x0000_s1096" type="#_x0000_t32" style="position:absolute;left:22145;top:-1559;width:13;height:47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Ovj8AAAADcAAAADwAAAGRycy9kb3ducmV2LnhtbERPTU8CMRC9m/gfmjHxJl2V4GahEDUh&#10;el2Q+7Adthu20007wvrvLQkJt3l5n7NYjb5XJ4qpC2zgeVKAIm6C7bg18LNdP5WgkiBb7AOTgT9K&#10;sFre3y2wsuHMNZ020qocwqlCA05kqLROjSOPaRIG4swdQvQoGcZW24jnHO57/VIUM+2x49zgcKBP&#10;R81x8+sNlK/1bj24L6Gjr2d9W8b6Q/bGPD6M73NQQqPcxFf3t83zp29weSZfoJ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Jzr4/AAAAA3AAAAA8AAAAAAAAAAAAAAAAA&#10;oQIAAGRycy9kb3ducmV2LnhtbFBLBQYAAAAABAAEAPkAAACOAwAAAAA=&#10;" strokeweight=".08811mm">
                        <v:stroke endarrow="open"/>
                      </v:shape>
                      <v:line id="直線接點 148" o:spid="_x0000_s1097" style="position:absolute;flip:y;visibility:visible;mso-wrap-style:square" from="5429,1619" to="5429,5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fs2MYAAADcAAAADwAAAGRycy9kb3ducmV2LnhtbESPQWvCQBCF74X+h2UK3uqmRaqNrlIK&#10;FnsQqhbxOGbHJDQ7G3fXmP77zqHgbYb35r1vZoveNaqjEGvPBp6GGSjiwtuaSwPfu+XjBFRMyBYb&#10;z2TglyIs5vd3M8ytv/KGum0qlYRwzNFAlVKbax2LihzGoW+JRTv54DDJGkptA14l3DX6OctetMOa&#10;paHClt4rKn62F2egO4fzeByIPzbr1/Vyf/o6Hj5LYwYP/dsUVKI+3cz/1ysr+COhlWdkAj3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BX7NjGAAAA3AAAAA8AAAAAAAAA&#10;AAAAAAAAoQIAAGRycy9kb3ducmV2LnhtbFBLBQYAAAAABAAEAPkAAACUAwAAAAA=&#10;" strokeweight=".08811mm"/>
                    </v:group>
                  </v:group>
                  <v:shape id="流程圖: 程序 114" o:spid="_x0000_s1098" style="position:absolute;left:22272;top:22761;width:11968;height:2413;visibility:visible;mso-wrap-style:square;v-text-anchor:middle" coordsize="1,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y5mMUA&#10;AADbAAAADwAAAGRycy9kb3ducmV2LnhtbESPQWsCMRSE7wX/Q3iCl1KzlaLtahSrlFo9ufXi7bF5&#10;blY3L8sm1fXfG0HocZiZb5jJrLWVOFPjS8cKXvsJCOLc6ZILBbvfr5d3ED4ga6wck4IreZhNO08T&#10;TLW78JbOWShEhLBPUYEJoU6l9Lkhi77vauLoHVxjMUTZFFI3eIlwW8lBkgylxZLjgsGaFobyU/Zn&#10;FWw+s+XP/rQ22+ewHl6/R2/6uHBK9brtfAwiUBv+w4/2SisYfMD9S/wBcn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rLmYxQAAANsAAAAPAAAAAAAAAAAAAAAAAJgCAABkcnMv&#10;ZG93bnJldi54bWxQSwUGAAAAAAQABAD1AAAAigMAAAAA&#10;" adj="-11796480,,5400" path="m,l1,r,1l,1,,xe" filled="f" stroked="f">
                    <v:stroke joinstyle="miter"/>
                    <v:formulas/>
                    <v:path arrowok="t" o:connecttype="custom" o:connectlocs="598372,0;1196744,120651;598372,241301;0,120651" o:connectangles="270,0,90,180" textboxrect="0,0,1,1"/>
                    <v:textbox>
                      <w:txbxContent>
                        <w:p w:rsidR="003E28AB" w:rsidRPr="00C0174E" w:rsidRDefault="003E28AB" w:rsidP="00D05760">
                          <w:pPr>
                            <w:spacing w:line="240" w:lineRule="exact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C0174E"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  <w:t>高度風險值</w:t>
                          </w:r>
                          <w:r w:rsidRPr="00C0174E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3</w:t>
                          </w:r>
                          <w:r w:rsidRPr="00C0174E"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  <w:t>以上</w:t>
                          </w:r>
                        </w:p>
                      </w:txbxContent>
                    </v:textbox>
                  </v:shape>
                </v:group>
                <v:shape id="直線單箭頭接點 4" o:spid="_x0000_s1099" type="#_x0000_t32" style="position:absolute;left:6172;top:54406;width:0;height:657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cmhMQAAADaAAAADwAAAGRycy9kb3ducmV2LnhtbESPQWvCQBSE70L/w/IKvemmVovEbKQE&#10;Ch48WG0p3h67r0lo9m3Mbk3013cFweMwM98w2WqwjThR52vHCp4nCQhi7UzNpYLP/ft4AcIHZION&#10;Y1JwJg+r/GGUYWpczx902oVSRAj7FBVUIbSplF5XZNFPXEscvR/XWQxRdqU0HfYRbhs5TZJXabHm&#10;uFBhS0VF+nf3ZxVofSnW9Rdvtgf98j0vDls8yl6pp8fhbQki0BDu4Vt7bRTM4Hol3gCZ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FyaExAAAANoAAAAPAAAAAAAAAAAA&#10;AAAAAKECAABkcnMvZG93bnJldi54bWxQSwUGAAAAAAQABAD5AAAAkgMAAAAA&#10;" strokeweight=".08811mm">
                  <v:stroke endarrow="open"/>
                </v:shape>
              </v:group>
            </w:pict>
          </mc:Fallback>
        </mc:AlternateContent>
      </w: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  <w:sectPr w:rsidR="00D05760" w:rsidRPr="00DB40F9" w:rsidSect="00D05760">
          <w:pgSz w:w="11906" w:h="16838"/>
          <w:pgMar w:top="709" w:right="992" w:bottom="1134" w:left="1276" w:header="851" w:footer="992" w:gutter="0"/>
          <w:cols w:space="720"/>
          <w:docGrid w:type="lines" w:linePitch="365"/>
        </w:sect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</w:p>
    <w:p w:rsidR="00D05760" w:rsidRPr="00DB40F9" w:rsidRDefault="00D05760" w:rsidP="00D05760">
      <w:pPr>
        <w:widowControl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71837" wp14:editId="31C8B140">
                <wp:simplePos x="0" y="0"/>
                <wp:positionH relativeFrom="column">
                  <wp:posOffset>3105150</wp:posOffset>
                </wp:positionH>
                <wp:positionV relativeFrom="paragraph">
                  <wp:posOffset>4028440</wp:posOffset>
                </wp:positionV>
                <wp:extent cx="0" cy="201930"/>
                <wp:effectExtent l="95250" t="0" r="57150" b="64770"/>
                <wp:wrapNone/>
                <wp:docPr id="138" name="直線單箭頭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930"/>
                        </a:xfrm>
                        <a:prstGeom prst="straightConnector1">
                          <a:avLst/>
                        </a:prstGeom>
                        <a:noFill/>
                        <a:ln w="3172">
                          <a:solidFill>
                            <a:srgbClr val="000000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1A6ECD" id="直線單箭頭接點 51" o:spid="_x0000_s1026" type="#_x0000_t32" style="position:absolute;margin-left:244.5pt;margin-top:317.2pt;width:0;height:15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" strokeweight=".08811mm">
                <v:stroke endarrow="open"/>
              </v:shape>
            </w:pict>
          </mc:Fallback>
        </mc:AlternateContent>
      </w:r>
    </w:p>
    <w:p w:rsidR="00D05760" w:rsidRPr="00DB40F9" w:rsidRDefault="00D05760" w:rsidP="00D05760">
      <w:pPr>
        <w:widowControl/>
        <w:rPr>
          <w:rFonts w:ascii="Times New Roman" w:eastAsia="標楷體" w:hAnsi="Times New Roman"/>
          <w:sz w:val="36"/>
          <w:szCs w:val="36"/>
        </w:rPr>
        <w:sectPr w:rsidR="00D05760" w:rsidRPr="00DB40F9">
          <w:type w:val="continuous"/>
          <w:pgSz w:w="11906" w:h="16838"/>
          <w:pgMar w:top="709" w:right="1134" w:bottom="1134" w:left="1134" w:header="851" w:footer="992" w:gutter="0"/>
          <w:cols w:space="720"/>
          <w:docGrid w:type="lines" w:linePitch="365"/>
        </w:sectPr>
      </w:pPr>
    </w:p>
    <w:p w:rsidR="00D05760" w:rsidRPr="00DB40F9" w:rsidRDefault="00D05760" w:rsidP="00D05760">
      <w:pPr>
        <w:spacing w:line="240" w:lineRule="atLeast"/>
        <w:rPr>
          <w:rFonts w:ascii="Times New Roman" w:eastAsia="標楷體" w:hAnsi="Times New Roman"/>
          <w:bdr w:val="single" w:sz="4" w:space="0" w:color="auto"/>
        </w:rPr>
      </w:pPr>
      <w:r w:rsidRPr="00DB40F9">
        <w:rPr>
          <w:rFonts w:ascii="Times New Roman" w:eastAsia="標楷體" w:hAnsi="Times New Roman"/>
          <w:bdr w:val="single" w:sz="4" w:space="0" w:color="auto"/>
        </w:rPr>
        <w:lastRenderedPageBreak/>
        <w:t>附件</w:t>
      </w:r>
      <w:r w:rsidR="004B0163" w:rsidRPr="00DB40F9">
        <w:rPr>
          <w:rFonts w:ascii="Times New Roman" w:eastAsia="標楷體" w:hAnsi="Times New Roman"/>
          <w:bdr w:val="single" w:sz="4" w:space="0" w:color="auto"/>
        </w:rPr>
        <w:t>一</w:t>
      </w:r>
    </w:p>
    <w:p w:rsidR="00D05760" w:rsidRPr="00DB40F9" w:rsidRDefault="00D05760" w:rsidP="00D05760">
      <w:pPr>
        <w:widowControl/>
        <w:spacing w:after="180" w:line="480" w:lineRule="exact"/>
        <w:jc w:val="center"/>
        <w:rPr>
          <w:rFonts w:ascii="Times New Roman" w:eastAsia="標楷體" w:hAnsi="Times New Roman"/>
          <w:sz w:val="36"/>
          <w:szCs w:val="36"/>
        </w:rPr>
      </w:pPr>
      <w:r w:rsidRPr="00DB40F9">
        <w:rPr>
          <w:rFonts w:ascii="Times New Roman" w:eastAsia="標楷體" w:hAnsi="Times New Roman"/>
          <w:sz w:val="36"/>
          <w:szCs w:val="36"/>
        </w:rPr>
        <w:t>衛生福利部風險可能性及影響程度評量基準</w:t>
      </w:r>
    </w:p>
    <w:p w:rsidR="00D05760" w:rsidRPr="00DB40F9" w:rsidRDefault="00D05760" w:rsidP="00D05760">
      <w:pPr>
        <w:tabs>
          <w:tab w:val="left" w:pos="851"/>
        </w:tabs>
        <w:snapToGrid w:val="0"/>
        <w:spacing w:before="360" w:after="180" w:line="480" w:lineRule="exact"/>
        <w:jc w:val="both"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  <w:sz w:val="28"/>
          <w:szCs w:val="28"/>
        </w:rPr>
        <w:t>一、風險可能性評量標準表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(L)</w:t>
      </w:r>
    </w:p>
    <w:tbl>
      <w:tblPr>
        <w:tblW w:w="5812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"/>
        <w:gridCol w:w="1418"/>
        <w:gridCol w:w="3402"/>
      </w:tblGrid>
      <w:tr w:rsidR="00DB40F9" w:rsidRPr="00DB40F9" w:rsidTr="009D1C94">
        <w:trPr>
          <w:trHeight w:val="524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等級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可能性分類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詳細的描述</w:t>
            </w:r>
          </w:p>
        </w:tc>
      </w:tr>
      <w:tr w:rsidR="00DB40F9" w:rsidRPr="00DB40F9" w:rsidTr="009D1C9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非常可能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在大部分的情況下會發生</w:t>
            </w:r>
          </w:p>
          <w:p w:rsidR="00D05760" w:rsidRPr="00DB40F9" w:rsidRDefault="000F572E" w:rsidP="009D1C94">
            <w:pPr>
              <w:snapToGrid w:val="0"/>
              <w:spacing w:line="440" w:lineRule="exact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一</w:t>
            </w:r>
            <w:r w:rsidR="00D05760" w:rsidRPr="00DB40F9">
              <w:rPr>
                <w:rFonts w:ascii="Times New Roman" w:eastAsia="標楷體" w:hAnsi="Times New Roman"/>
                <w:kern w:val="0"/>
              </w:rPr>
              <w:t>年內非常可能發生</w:t>
            </w:r>
          </w:p>
        </w:tc>
      </w:tr>
      <w:tr w:rsidR="00DB40F9" w:rsidRPr="00DB40F9" w:rsidTr="009D1C9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可能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有些情況下會發生</w:t>
            </w:r>
          </w:p>
          <w:p w:rsidR="00D05760" w:rsidRPr="00DB40F9" w:rsidRDefault="000F572E" w:rsidP="009D1C94">
            <w:pPr>
              <w:snapToGrid w:val="0"/>
              <w:spacing w:line="440" w:lineRule="exact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一</w:t>
            </w:r>
            <w:r w:rsidR="00D05760" w:rsidRPr="00DB40F9">
              <w:rPr>
                <w:rFonts w:ascii="Times New Roman" w:eastAsia="標楷體" w:hAnsi="Times New Roman"/>
                <w:kern w:val="0"/>
              </w:rPr>
              <w:t>年內可能發生</w:t>
            </w:r>
          </w:p>
        </w:tc>
      </w:tr>
      <w:tr w:rsidR="00DB40F9" w:rsidRPr="00DB40F9" w:rsidTr="009D1C9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不太可能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只會在特殊的情況下發生</w:t>
            </w:r>
          </w:p>
          <w:p w:rsidR="00D05760" w:rsidRPr="00DB40F9" w:rsidRDefault="000F572E" w:rsidP="009D1C94">
            <w:pPr>
              <w:snapToGrid w:val="0"/>
              <w:spacing w:line="440" w:lineRule="exact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一</w:t>
            </w:r>
            <w:r w:rsidR="00D05760" w:rsidRPr="00DB40F9">
              <w:rPr>
                <w:rFonts w:ascii="Times New Roman" w:eastAsia="標楷體" w:hAnsi="Times New Roman"/>
                <w:kern w:val="0"/>
              </w:rPr>
              <w:t>年內不太可能發生</w:t>
            </w:r>
          </w:p>
        </w:tc>
      </w:tr>
    </w:tbl>
    <w:p w:rsidR="00D05760" w:rsidRPr="00DB40F9" w:rsidRDefault="00D05760" w:rsidP="00D05760">
      <w:pPr>
        <w:tabs>
          <w:tab w:val="left" w:pos="851"/>
        </w:tabs>
        <w:snapToGrid w:val="0"/>
        <w:spacing w:before="360" w:after="180" w:line="480" w:lineRule="exact"/>
        <w:jc w:val="both"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  <w:sz w:val="28"/>
          <w:szCs w:val="28"/>
        </w:rPr>
        <w:t>二、影響程度評量標準表</w:t>
      </w:r>
      <w:r w:rsidRPr="00DB40F9">
        <w:rPr>
          <w:rFonts w:ascii="Times New Roman" w:eastAsia="標楷體" w:hAnsi="Times New Roman"/>
          <w:kern w:val="0"/>
          <w:sz w:val="28"/>
          <w:szCs w:val="28"/>
        </w:rPr>
        <w:t>(I)</w:t>
      </w:r>
    </w:p>
    <w:tbl>
      <w:tblPr>
        <w:tblW w:w="9611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6"/>
        <w:gridCol w:w="850"/>
        <w:gridCol w:w="1985"/>
        <w:gridCol w:w="850"/>
        <w:gridCol w:w="1389"/>
        <w:gridCol w:w="1673"/>
        <w:gridCol w:w="1417"/>
        <w:gridCol w:w="851"/>
      </w:tblGrid>
      <w:tr w:rsidR="00DB40F9" w:rsidRPr="00DB40F9" w:rsidTr="003A3400">
        <w:trPr>
          <w:trHeight w:val="803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等級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影響程度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形象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人員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民眾</w:t>
            </w:r>
            <w:r w:rsidRPr="00DB40F9">
              <w:rPr>
                <w:rFonts w:ascii="Times New Roman" w:eastAsia="標楷體" w:hAnsi="Times New Roman"/>
                <w:kern w:val="0"/>
              </w:rPr>
              <w:t>(</w:t>
            </w:r>
            <w:r w:rsidRPr="00DB40F9">
              <w:rPr>
                <w:rFonts w:ascii="Times New Roman" w:eastAsia="標楷體" w:hAnsi="Times New Roman"/>
                <w:kern w:val="0"/>
              </w:rPr>
              <w:t>或部會</w:t>
            </w:r>
            <w:r w:rsidRPr="00DB40F9">
              <w:rPr>
                <w:rFonts w:ascii="Times New Roman" w:eastAsia="標楷體" w:hAnsi="Times New Roman"/>
                <w:kern w:val="0"/>
              </w:rPr>
              <w:t>)</w:t>
            </w:r>
            <w:r w:rsidRPr="00DB40F9">
              <w:rPr>
                <w:rFonts w:ascii="Times New Roman" w:eastAsia="標楷體" w:hAnsi="Times New Roman"/>
                <w:kern w:val="0"/>
              </w:rPr>
              <w:t>抗議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財物損失</w:t>
            </w:r>
          </w:p>
          <w:p w:rsidR="003A3400" w:rsidRPr="00DB40F9" w:rsidRDefault="003A340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(</w:t>
            </w:r>
            <w:r w:rsidRPr="00DB40F9">
              <w:rPr>
                <w:rFonts w:ascii="Times New Roman" w:eastAsia="標楷體" w:hAnsi="Times New Roman"/>
                <w:kern w:val="0"/>
              </w:rPr>
              <w:t>單位</w:t>
            </w:r>
            <w:r w:rsidRPr="00DB40F9">
              <w:rPr>
                <w:rFonts w:ascii="Times New Roman" w:eastAsia="標楷體" w:hAnsi="Times New Roman"/>
                <w:kern w:val="0"/>
              </w:rPr>
              <w:t>:</w:t>
            </w:r>
            <w:r w:rsidR="00DA3925" w:rsidRPr="00DB40F9">
              <w:rPr>
                <w:rFonts w:ascii="Times New Roman" w:eastAsia="標楷體" w:hAnsi="Times New Roman"/>
                <w:kern w:val="0"/>
              </w:rPr>
              <w:t>新臺</w:t>
            </w:r>
            <w:r w:rsidRPr="00DB40F9">
              <w:rPr>
                <w:rFonts w:ascii="Times New Roman" w:eastAsia="標楷體" w:hAnsi="Times New Roman"/>
                <w:kern w:val="0"/>
              </w:rPr>
              <w:t>幣</w:t>
            </w:r>
            <w:r w:rsidRPr="00DB40F9">
              <w:rPr>
                <w:rFonts w:ascii="Times New Roman" w:eastAsia="標楷體" w:hAnsi="Times New Roman"/>
                <w:kern w:val="0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目標達成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影響範圍</w:t>
            </w:r>
          </w:p>
        </w:tc>
      </w:tr>
      <w:tr w:rsidR="00DB40F9" w:rsidRPr="00DB40F9" w:rsidTr="003A3400">
        <w:trPr>
          <w:trHeight w:val="141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非常嚴重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國際新聞媒體報導負面新聞；單位以上主管調職或下臺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死亡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抗議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3A3400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大於一億元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經費</w:t>
            </w:r>
            <w:r w:rsidRPr="00DB40F9">
              <w:rPr>
                <w:rFonts w:ascii="Times New Roman" w:eastAsia="標楷體" w:hAnsi="Times New Roman"/>
                <w:kern w:val="0"/>
              </w:rPr>
              <w:t>/</w:t>
            </w:r>
            <w:r w:rsidRPr="00DB40F9">
              <w:rPr>
                <w:rFonts w:ascii="Times New Roman" w:eastAsia="標楷體" w:hAnsi="Times New Roman"/>
                <w:kern w:val="0"/>
              </w:rPr>
              <w:t>時間大量增加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政府</w:t>
            </w:r>
          </w:p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施政</w:t>
            </w:r>
          </w:p>
        </w:tc>
      </w:tr>
      <w:tr w:rsidR="00DB40F9" w:rsidRPr="00DB40F9" w:rsidTr="003A3400">
        <w:trPr>
          <w:trHeight w:val="127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嚴重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臺灣新聞媒體報導負面新聞；院長口頭告誡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重傷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團體抱怨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一億元以下</w:t>
            </w:r>
          </w:p>
          <w:p w:rsidR="00D05760" w:rsidRPr="00DB40F9" w:rsidRDefault="003A340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，一千萬元</w:t>
            </w:r>
            <w:r w:rsidR="00D05760" w:rsidRPr="00DB40F9">
              <w:rPr>
                <w:rFonts w:ascii="Times New Roman" w:eastAsia="標楷體" w:hAnsi="Times New Roman"/>
                <w:kern w:val="0"/>
              </w:rPr>
              <w:t>以上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經費</w:t>
            </w:r>
            <w:r w:rsidRPr="00DB40F9">
              <w:rPr>
                <w:rFonts w:ascii="Times New Roman" w:eastAsia="標楷體" w:hAnsi="Times New Roman"/>
                <w:kern w:val="0"/>
              </w:rPr>
              <w:t>/</w:t>
            </w:r>
            <w:r w:rsidRPr="00DB40F9">
              <w:rPr>
                <w:rFonts w:ascii="Times New Roman" w:eastAsia="標楷體" w:hAnsi="Times New Roman"/>
                <w:kern w:val="0"/>
              </w:rPr>
              <w:t>時間中度增加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本部</w:t>
            </w:r>
          </w:p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運行</w:t>
            </w:r>
          </w:p>
        </w:tc>
      </w:tr>
      <w:tr w:rsidR="00C0174E" w:rsidRPr="00DB40F9" w:rsidTr="003A3400">
        <w:trPr>
          <w:trHeight w:val="129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輕微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區域新聞媒體報導負面新聞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輕傷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個人抱怨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3A3400" w:rsidP="003A3400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小於一千萬元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經費</w:t>
            </w:r>
            <w:r w:rsidRPr="00DB40F9">
              <w:rPr>
                <w:rFonts w:ascii="Times New Roman" w:eastAsia="標楷體" w:hAnsi="Times New Roman"/>
                <w:kern w:val="0"/>
              </w:rPr>
              <w:t>/</w:t>
            </w:r>
            <w:r w:rsidRPr="00DB40F9">
              <w:rPr>
                <w:rFonts w:ascii="Times New Roman" w:eastAsia="標楷體" w:hAnsi="Times New Roman"/>
                <w:kern w:val="0"/>
              </w:rPr>
              <w:t>時間輕微增加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單位</w:t>
            </w:r>
          </w:p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DB40F9">
              <w:rPr>
                <w:rFonts w:ascii="Times New Roman" w:eastAsia="標楷體" w:hAnsi="Times New Roman"/>
                <w:kern w:val="0"/>
              </w:rPr>
              <w:t>運行</w:t>
            </w:r>
          </w:p>
        </w:tc>
      </w:tr>
    </w:tbl>
    <w:p w:rsidR="00D05760" w:rsidRPr="00DB40F9" w:rsidRDefault="00D05760" w:rsidP="00D05760">
      <w:pPr>
        <w:rPr>
          <w:rFonts w:ascii="Times New Roman" w:eastAsia="標楷體" w:hAnsi="Times New Roman"/>
        </w:rPr>
      </w:pPr>
    </w:p>
    <w:p w:rsidR="008E07AD" w:rsidRPr="00DB40F9" w:rsidRDefault="008E07AD" w:rsidP="00D05760">
      <w:pPr>
        <w:rPr>
          <w:rFonts w:ascii="Times New Roman" w:eastAsia="標楷體" w:hAnsi="Times New Roman"/>
        </w:rPr>
      </w:pPr>
    </w:p>
    <w:p w:rsidR="008E07AD" w:rsidRPr="00DB40F9" w:rsidRDefault="008E07AD" w:rsidP="00D05760">
      <w:pPr>
        <w:rPr>
          <w:rFonts w:ascii="Times New Roman" w:eastAsia="標楷體" w:hAnsi="Times New Roman"/>
        </w:rPr>
      </w:pPr>
    </w:p>
    <w:p w:rsidR="008E07AD" w:rsidRPr="00DB40F9" w:rsidRDefault="008E07AD" w:rsidP="00D05760">
      <w:pPr>
        <w:rPr>
          <w:rFonts w:ascii="Times New Roman" w:eastAsia="標楷體" w:hAnsi="Times New Roman"/>
        </w:rPr>
      </w:pPr>
    </w:p>
    <w:p w:rsidR="008E07AD" w:rsidRPr="00DB40F9" w:rsidRDefault="008E07AD" w:rsidP="00D05760">
      <w:pPr>
        <w:rPr>
          <w:rFonts w:ascii="Times New Roman" w:eastAsia="標楷體" w:hAnsi="Times New Roman"/>
        </w:rPr>
      </w:pPr>
    </w:p>
    <w:p w:rsidR="008E07AD" w:rsidRPr="00DB40F9" w:rsidRDefault="008E07AD" w:rsidP="00D05760">
      <w:pPr>
        <w:rPr>
          <w:rFonts w:ascii="Times New Roman" w:eastAsia="標楷體" w:hAnsi="Times New Roman"/>
        </w:rPr>
      </w:pPr>
    </w:p>
    <w:p w:rsidR="008E07AD" w:rsidRPr="00DB40F9" w:rsidRDefault="008E07AD" w:rsidP="00D05760">
      <w:pPr>
        <w:rPr>
          <w:rFonts w:ascii="Times New Roman" w:eastAsia="標楷體" w:hAnsi="Times New Roman"/>
        </w:rPr>
      </w:pPr>
    </w:p>
    <w:p w:rsidR="008E07AD" w:rsidRPr="00DB40F9" w:rsidRDefault="008E07AD" w:rsidP="00D05760">
      <w:pPr>
        <w:rPr>
          <w:rFonts w:ascii="Times New Roman" w:eastAsia="標楷體" w:hAnsi="Times New Roman"/>
        </w:rPr>
      </w:pPr>
    </w:p>
    <w:p w:rsidR="008E07AD" w:rsidRPr="00DB40F9" w:rsidRDefault="008E07AD" w:rsidP="00D05760">
      <w:pPr>
        <w:rPr>
          <w:rFonts w:ascii="Times New Roman" w:eastAsia="標楷體" w:hAnsi="Times New Roman"/>
        </w:rPr>
      </w:pPr>
    </w:p>
    <w:p w:rsidR="008E07AD" w:rsidRPr="00DB40F9" w:rsidRDefault="008E07AD" w:rsidP="00D05760">
      <w:pPr>
        <w:rPr>
          <w:rFonts w:ascii="Times New Roman" w:eastAsia="標楷體" w:hAnsi="Times New Roman"/>
        </w:rPr>
        <w:sectPr w:rsidR="008E07AD" w:rsidRPr="00DB40F9" w:rsidSect="009D1C94">
          <w:pgSz w:w="11906" w:h="16838"/>
          <w:pgMar w:top="709" w:right="1134" w:bottom="1134" w:left="1134" w:header="851" w:footer="992" w:gutter="0"/>
          <w:cols w:space="720"/>
          <w:docGrid w:type="lines" w:linePitch="365"/>
        </w:sectPr>
      </w:pPr>
    </w:p>
    <w:p w:rsidR="00D05760" w:rsidRPr="00DB40F9" w:rsidRDefault="00D05760" w:rsidP="00D05760">
      <w:pPr>
        <w:spacing w:line="240" w:lineRule="atLeast"/>
        <w:rPr>
          <w:rFonts w:ascii="Times New Roman" w:eastAsia="標楷體" w:hAnsi="Times New Roman"/>
          <w:bdr w:val="single" w:sz="4" w:space="0" w:color="auto"/>
        </w:rPr>
      </w:pPr>
      <w:r w:rsidRPr="00DB40F9">
        <w:rPr>
          <w:rFonts w:ascii="Times New Roman" w:eastAsia="標楷體" w:hAnsi="Times New Roman"/>
          <w:bdr w:val="single" w:sz="4" w:space="0" w:color="auto"/>
        </w:rPr>
        <w:lastRenderedPageBreak/>
        <w:t>附件</w:t>
      </w:r>
      <w:r w:rsidR="004B0163" w:rsidRPr="00DB40F9">
        <w:rPr>
          <w:rFonts w:ascii="Times New Roman" w:eastAsia="標楷體" w:hAnsi="Times New Roman"/>
          <w:bdr w:val="single" w:sz="4" w:space="0" w:color="auto"/>
        </w:rPr>
        <w:t>二</w:t>
      </w:r>
    </w:p>
    <w:p w:rsidR="00D05760" w:rsidRPr="00DB40F9" w:rsidRDefault="00D05760" w:rsidP="00D05760">
      <w:pPr>
        <w:pStyle w:val="af0"/>
        <w:snapToGrid w:val="0"/>
        <w:spacing w:after="180" w:line="480" w:lineRule="exact"/>
        <w:rPr>
          <w:rFonts w:ascii="Times New Roman" w:hAnsi="Times New Roman"/>
          <w:b w:val="0"/>
          <w:color w:val="auto"/>
        </w:rPr>
      </w:pPr>
      <w:r w:rsidRPr="00DB40F9">
        <w:rPr>
          <w:rFonts w:ascii="Times New Roman" w:hAnsi="Times New Roman"/>
          <w:b w:val="0"/>
          <w:color w:val="auto"/>
          <w:sz w:val="36"/>
          <w:szCs w:val="36"/>
        </w:rPr>
        <w:t>衛生福利部風險判斷基準</w:t>
      </w:r>
    </w:p>
    <w:p w:rsidR="00D05760" w:rsidRPr="00DB40F9" w:rsidRDefault="00D05760" w:rsidP="00D05760">
      <w:pPr>
        <w:tabs>
          <w:tab w:val="left" w:pos="851"/>
        </w:tabs>
        <w:snapToGrid w:val="0"/>
        <w:spacing w:before="360" w:after="180" w:line="480" w:lineRule="exact"/>
        <w:jc w:val="both"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  <w:sz w:val="28"/>
          <w:szCs w:val="28"/>
        </w:rPr>
        <w:t>一、風險值</w:t>
      </w:r>
      <w:r w:rsidRPr="00DB40F9">
        <w:rPr>
          <w:rFonts w:ascii="Times New Roman" w:eastAsia="標楷體" w:hAnsi="Times New Roman"/>
          <w:sz w:val="28"/>
          <w:szCs w:val="28"/>
        </w:rPr>
        <w:t>(R)=</w:t>
      </w:r>
      <w:r w:rsidRPr="00DB40F9">
        <w:rPr>
          <w:rFonts w:ascii="Times New Roman" w:eastAsia="標楷體" w:hAnsi="Times New Roman"/>
          <w:sz w:val="28"/>
          <w:szCs w:val="28"/>
        </w:rPr>
        <w:t>可能性</w:t>
      </w:r>
      <w:r w:rsidRPr="00DB40F9">
        <w:rPr>
          <w:rFonts w:ascii="Times New Roman" w:eastAsia="標楷體" w:hAnsi="Times New Roman"/>
          <w:sz w:val="28"/>
          <w:szCs w:val="28"/>
        </w:rPr>
        <w:t>(L)</w:t>
      </w:r>
      <w:r w:rsidRPr="00DB40F9">
        <w:rPr>
          <w:rFonts w:ascii="Times New Roman" w:eastAsia="標楷體" w:hAnsi="Times New Roman"/>
          <w:sz w:val="32"/>
          <w:szCs w:val="32"/>
        </w:rPr>
        <w:t>×</w:t>
      </w:r>
      <w:r w:rsidRPr="00DB40F9">
        <w:rPr>
          <w:rFonts w:ascii="Times New Roman" w:eastAsia="標楷體" w:hAnsi="Times New Roman"/>
          <w:sz w:val="28"/>
          <w:szCs w:val="28"/>
        </w:rPr>
        <w:t>影響</w:t>
      </w:r>
      <w:r w:rsidRPr="00DB40F9">
        <w:rPr>
          <w:rFonts w:ascii="Times New Roman" w:eastAsia="標楷體" w:hAnsi="Times New Roman"/>
          <w:sz w:val="28"/>
          <w:szCs w:val="28"/>
        </w:rPr>
        <w:t>(I)</w:t>
      </w:r>
      <w:r w:rsidRPr="00DB40F9">
        <w:rPr>
          <w:rFonts w:ascii="Times New Roman" w:eastAsia="標楷體" w:hAnsi="Times New Roman"/>
          <w:sz w:val="28"/>
          <w:szCs w:val="28"/>
        </w:rPr>
        <w:t>。</w:t>
      </w:r>
    </w:p>
    <w:p w:rsidR="00D05760" w:rsidRPr="00DB40F9" w:rsidRDefault="00D05760" w:rsidP="00D05760">
      <w:pPr>
        <w:tabs>
          <w:tab w:val="left" w:pos="851"/>
        </w:tabs>
        <w:snapToGrid w:val="0"/>
        <w:spacing w:before="180" w:after="180" w:line="480" w:lineRule="exact"/>
        <w:ind w:left="566" w:hangingChars="202" w:hanging="566"/>
        <w:jc w:val="both"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  <w:sz w:val="28"/>
          <w:szCs w:val="28"/>
        </w:rPr>
        <w:t>二、風險容忍度</w:t>
      </w:r>
      <w:r w:rsidRPr="00DB40F9">
        <w:rPr>
          <w:rFonts w:ascii="Times New Roman" w:eastAsia="標楷體" w:hAnsi="Times New Roman"/>
          <w:sz w:val="28"/>
          <w:szCs w:val="28"/>
        </w:rPr>
        <w:t>=</w:t>
      </w:r>
      <w:r w:rsidRPr="00DB40F9">
        <w:rPr>
          <w:rFonts w:ascii="Times New Roman" w:eastAsia="標楷體" w:hAnsi="Times New Roman"/>
          <w:sz w:val="28"/>
          <w:szCs w:val="28"/>
        </w:rPr>
        <w:t>中度風險值</w:t>
      </w:r>
      <w:r w:rsidRPr="00DB40F9">
        <w:rPr>
          <w:rFonts w:ascii="Times New Roman" w:eastAsia="標楷體" w:hAnsi="Times New Roman"/>
          <w:sz w:val="28"/>
          <w:szCs w:val="28"/>
        </w:rPr>
        <w:t>2</w:t>
      </w:r>
      <w:r w:rsidRPr="00DB40F9">
        <w:rPr>
          <w:rFonts w:ascii="Times New Roman" w:eastAsia="標楷體" w:hAnsi="Times New Roman"/>
          <w:sz w:val="28"/>
          <w:szCs w:val="28"/>
        </w:rPr>
        <w:t>以下予以容忍</w:t>
      </w:r>
      <w:r w:rsidRPr="00DB40F9">
        <w:rPr>
          <w:rFonts w:ascii="Times New Roman" w:eastAsia="標楷體" w:hAnsi="Times New Roman"/>
        </w:rPr>
        <w:t>；</w:t>
      </w:r>
      <w:r w:rsidRPr="00DB40F9">
        <w:rPr>
          <w:rFonts w:ascii="Times New Roman" w:eastAsia="標楷體" w:hAnsi="Times New Roman"/>
          <w:sz w:val="28"/>
          <w:szCs w:val="28"/>
        </w:rPr>
        <w:t>高度風險值</w:t>
      </w:r>
      <w:r w:rsidRPr="00DB40F9">
        <w:rPr>
          <w:rFonts w:ascii="Times New Roman" w:eastAsia="標楷體" w:hAnsi="Times New Roman"/>
          <w:sz w:val="28"/>
          <w:szCs w:val="28"/>
        </w:rPr>
        <w:t>3</w:t>
      </w:r>
      <w:r w:rsidRPr="00DB40F9">
        <w:rPr>
          <w:rFonts w:ascii="Times New Roman" w:eastAsia="標楷體" w:hAnsi="Times New Roman"/>
          <w:sz w:val="28"/>
          <w:szCs w:val="28"/>
        </w:rPr>
        <w:t>以上不可容忍。</w:t>
      </w:r>
    </w:p>
    <w:p w:rsidR="00D05760" w:rsidRPr="00DB40F9" w:rsidRDefault="00D05760" w:rsidP="00D05760">
      <w:pPr>
        <w:tabs>
          <w:tab w:val="left" w:pos="851"/>
        </w:tabs>
        <w:snapToGrid w:val="0"/>
        <w:spacing w:before="180" w:after="180" w:line="480" w:lineRule="exact"/>
        <w:ind w:left="566" w:hangingChars="202" w:hanging="566"/>
        <w:jc w:val="both"/>
        <w:rPr>
          <w:rFonts w:ascii="Times New Roman" w:eastAsia="標楷體" w:hAnsi="Times New Roman"/>
          <w:sz w:val="28"/>
          <w:szCs w:val="28"/>
        </w:rPr>
      </w:pPr>
      <w:r w:rsidRPr="00DB40F9">
        <w:rPr>
          <w:rFonts w:ascii="Times New Roman" w:eastAsia="標楷體" w:hAnsi="Times New Roman"/>
          <w:sz w:val="28"/>
          <w:szCs w:val="28"/>
        </w:rPr>
        <w:t>三、風險判斷基準表：</w:t>
      </w:r>
    </w:p>
    <w:tbl>
      <w:tblPr>
        <w:tblW w:w="4752" w:type="pct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5"/>
        <w:gridCol w:w="2409"/>
        <w:gridCol w:w="2516"/>
        <w:gridCol w:w="2443"/>
      </w:tblGrid>
      <w:tr w:rsidR="00DB40F9" w:rsidRPr="00DB40F9" w:rsidTr="00FE49AB">
        <w:trPr>
          <w:trHeight w:val="557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影響程度等級</w:t>
            </w:r>
            <w:r w:rsidRPr="00DB40F9">
              <w:rPr>
                <w:rFonts w:ascii="Times New Roman" w:eastAsia="標楷體" w:hAnsi="Times New Roman"/>
              </w:rPr>
              <w:t>(I)</w:t>
            </w:r>
          </w:p>
        </w:tc>
        <w:tc>
          <w:tcPr>
            <w:tcW w:w="73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風險值</w:t>
            </w:r>
            <w:r w:rsidRPr="00DB40F9">
              <w:rPr>
                <w:rFonts w:ascii="Times New Roman" w:eastAsia="標楷體" w:hAnsi="Times New Roman"/>
              </w:rPr>
              <w:t>(R=L×I)</w:t>
            </w:r>
          </w:p>
        </w:tc>
      </w:tr>
      <w:tr w:rsidR="00DB40F9" w:rsidRPr="00DB40F9" w:rsidTr="00FE49AB">
        <w:trPr>
          <w:trHeight w:val="1626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ind w:left="126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非常嚴重</w:t>
            </w:r>
          </w:p>
          <w:p w:rsidR="00D05760" w:rsidRPr="00DB40F9" w:rsidRDefault="00D05760" w:rsidP="009D1C94">
            <w:pPr>
              <w:spacing w:line="440" w:lineRule="exact"/>
              <w:ind w:left="126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（</w:t>
            </w:r>
            <w:r w:rsidRPr="00DB40F9">
              <w:rPr>
                <w:rFonts w:ascii="Times New Roman" w:eastAsia="標楷體" w:hAnsi="Times New Roman"/>
              </w:rPr>
              <w:t>3</w:t>
            </w:r>
            <w:r w:rsidRPr="00DB40F9">
              <w:rPr>
                <w:rFonts w:ascii="Times New Roman" w:eastAsia="標楷體" w:hAnsi="Times New Roman"/>
              </w:rPr>
              <w:t>）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3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高度風險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管理階層需督導所屬研擬計畫並提供資源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6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高度</w:t>
            </w:r>
            <w:r w:rsidR="008E07AD" w:rsidRPr="00DB40F9">
              <w:rPr>
                <w:rFonts w:ascii="Times New Roman" w:eastAsia="標楷體" w:hAnsi="Times New Roman"/>
              </w:rPr>
              <w:t>風險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管理階層需督導所屬研擬計畫並提供資源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C8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9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極度</w:t>
            </w:r>
            <w:r w:rsidR="008E07AD" w:rsidRPr="00DB40F9">
              <w:rPr>
                <w:rFonts w:ascii="Times New Roman" w:eastAsia="標楷體" w:hAnsi="Times New Roman"/>
              </w:rPr>
              <w:t>風險</w:t>
            </w:r>
          </w:p>
          <w:p w:rsidR="00D05760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需立即採取行動</w:t>
            </w:r>
          </w:p>
          <w:p w:rsidR="00DB40F9" w:rsidRPr="00DB40F9" w:rsidRDefault="00DB40F9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DB40F9" w:rsidRPr="00DB40F9" w:rsidTr="00FE49AB">
        <w:trPr>
          <w:trHeight w:val="1678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嚴重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（</w:t>
            </w:r>
            <w:r w:rsidRPr="00DB40F9">
              <w:rPr>
                <w:rFonts w:ascii="Times New Roman" w:eastAsia="標楷體" w:hAnsi="Times New Roman"/>
              </w:rPr>
              <w:t>2</w:t>
            </w:r>
            <w:r w:rsidRPr="00DB40F9">
              <w:rPr>
                <w:rFonts w:ascii="Times New Roman" w:eastAsia="標楷體" w:hAnsi="Times New Roman"/>
              </w:rPr>
              <w:t>）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2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中度</w:t>
            </w:r>
            <w:r w:rsidR="008E07AD" w:rsidRPr="00DB40F9">
              <w:rPr>
                <w:rFonts w:ascii="Times New Roman" w:eastAsia="標楷體" w:hAnsi="Times New Roman"/>
              </w:rPr>
              <w:t>風險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必須明定管理階層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的責任範圍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4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高度</w:t>
            </w:r>
            <w:r w:rsidR="008E07AD" w:rsidRPr="00DB40F9">
              <w:rPr>
                <w:rFonts w:ascii="Times New Roman" w:eastAsia="標楷體" w:hAnsi="Times New Roman"/>
              </w:rPr>
              <w:t>風險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管理階層需督導所屬研擬計畫並提供資源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6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高度</w:t>
            </w:r>
            <w:r w:rsidR="008E07AD" w:rsidRPr="00DB40F9">
              <w:rPr>
                <w:rFonts w:ascii="Times New Roman" w:eastAsia="標楷體" w:hAnsi="Times New Roman"/>
              </w:rPr>
              <w:t>風險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管理階層需督導所屬研擬計畫並提供資源</w:t>
            </w:r>
          </w:p>
        </w:tc>
      </w:tr>
      <w:tr w:rsidR="00DB40F9" w:rsidRPr="00DB40F9" w:rsidTr="00FE49AB">
        <w:trPr>
          <w:trHeight w:val="1419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輕微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（</w:t>
            </w:r>
            <w:r w:rsidRPr="00DB40F9">
              <w:rPr>
                <w:rFonts w:ascii="Times New Roman" w:eastAsia="標楷體" w:hAnsi="Times New Roman"/>
              </w:rPr>
              <w:t>1</w:t>
            </w:r>
            <w:r w:rsidRPr="00DB40F9">
              <w:rPr>
                <w:rFonts w:ascii="Times New Roman" w:eastAsia="標楷體" w:hAnsi="Times New Roman"/>
              </w:rPr>
              <w:t>）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1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低度</w:t>
            </w:r>
            <w:r w:rsidR="008E07AD" w:rsidRPr="00DB40F9">
              <w:rPr>
                <w:rFonts w:ascii="Times New Roman" w:eastAsia="標楷體" w:hAnsi="Times New Roman"/>
              </w:rPr>
              <w:t>風險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以一般步驟處理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2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中度</w:t>
            </w:r>
            <w:r w:rsidR="008E07AD" w:rsidRPr="00DB40F9">
              <w:rPr>
                <w:rFonts w:ascii="Times New Roman" w:eastAsia="標楷體" w:hAnsi="Times New Roman"/>
              </w:rPr>
              <w:t>風險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必須明定管理階層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的責任範圍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3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高度</w:t>
            </w:r>
            <w:r w:rsidR="008E07AD" w:rsidRPr="00DB40F9">
              <w:rPr>
                <w:rFonts w:ascii="Times New Roman" w:eastAsia="標楷體" w:hAnsi="Times New Roman"/>
              </w:rPr>
              <w:t>風險</w:t>
            </w:r>
          </w:p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管理階層需督導所屬研擬計畫並提供資源</w:t>
            </w:r>
          </w:p>
        </w:tc>
      </w:tr>
      <w:tr w:rsidR="00DB40F9" w:rsidRPr="00DB40F9" w:rsidTr="00FE49AB">
        <w:trPr>
          <w:trHeight w:val="1222"/>
        </w:trPr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不太可能（</w:t>
            </w:r>
            <w:r w:rsidRPr="00DB40F9">
              <w:rPr>
                <w:rFonts w:ascii="Times New Roman" w:eastAsia="標楷體" w:hAnsi="Times New Roman"/>
              </w:rPr>
              <w:t>1</w:t>
            </w:r>
            <w:r w:rsidRPr="00DB40F9">
              <w:rPr>
                <w:rFonts w:ascii="Times New Roman" w:eastAsia="標楷體" w:hAnsi="Times New Roman"/>
              </w:rPr>
              <w:t>）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可能（</w:t>
            </w:r>
            <w:r w:rsidRPr="00DB40F9">
              <w:rPr>
                <w:rFonts w:ascii="Times New Roman" w:eastAsia="標楷體" w:hAnsi="Times New Roman"/>
              </w:rPr>
              <w:t>2</w:t>
            </w:r>
            <w:r w:rsidRPr="00DB40F9">
              <w:rPr>
                <w:rFonts w:ascii="Times New Roman" w:eastAsia="標楷體" w:hAnsi="Times New Roman"/>
              </w:rPr>
              <w:t>）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非常可能（</w:t>
            </w:r>
            <w:r w:rsidRPr="00DB40F9">
              <w:rPr>
                <w:rFonts w:ascii="Times New Roman" w:eastAsia="標楷體" w:hAnsi="Times New Roman"/>
              </w:rPr>
              <w:t>3</w:t>
            </w:r>
            <w:r w:rsidRPr="00DB40F9">
              <w:rPr>
                <w:rFonts w:ascii="Times New Roman" w:eastAsia="標楷體" w:hAnsi="Times New Roman"/>
              </w:rPr>
              <w:t>）</w:t>
            </w:r>
          </w:p>
        </w:tc>
      </w:tr>
      <w:tr w:rsidR="00DB40F9" w:rsidRPr="00DB40F9" w:rsidTr="00FE49AB">
        <w:trPr>
          <w:trHeight w:val="599"/>
        </w:trPr>
        <w:tc>
          <w:tcPr>
            <w:tcW w:w="1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73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05760" w:rsidRPr="00DB40F9" w:rsidRDefault="00D05760" w:rsidP="009D1C94">
            <w:pPr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可能性等級</w:t>
            </w:r>
            <w:r w:rsidRPr="00DB40F9">
              <w:rPr>
                <w:rFonts w:ascii="Times New Roman" w:eastAsia="標楷體" w:hAnsi="Times New Roman"/>
              </w:rPr>
              <w:t>(L)</w:t>
            </w:r>
          </w:p>
        </w:tc>
      </w:tr>
    </w:tbl>
    <w:p w:rsidR="00D05760" w:rsidRPr="00DB40F9" w:rsidRDefault="00D05760" w:rsidP="00D05760">
      <w:pPr>
        <w:tabs>
          <w:tab w:val="left" w:pos="851"/>
        </w:tabs>
        <w:snapToGrid w:val="0"/>
        <w:spacing w:before="360" w:after="180" w:line="480" w:lineRule="exact"/>
        <w:ind w:left="566" w:hangingChars="202" w:hanging="566"/>
        <w:jc w:val="both"/>
        <w:rPr>
          <w:rFonts w:ascii="Times New Roman" w:eastAsia="標楷體" w:hAnsi="Times New Roman"/>
          <w:sz w:val="28"/>
          <w:szCs w:val="28"/>
        </w:rPr>
      </w:pPr>
      <w:r w:rsidRPr="00DB40F9">
        <w:rPr>
          <w:rFonts w:ascii="Times New Roman" w:eastAsia="標楷體" w:hAnsi="Times New Roman"/>
          <w:sz w:val="28"/>
          <w:szCs w:val="28"/>
        </w:rPr>
        <w:t>四、風險燈號及重要性對照表：</w:t>
      </w:r>
    </w:p>
    <w:tbl>
      <w:tblPr>
        <w:tblW w:w="9072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2410"/>
        <w:gridCol w:w="2126"/>
        <w:gridCol w:w="1417"/>
        <w:gridCol w:w="1701"/>
      </w:tblGrid>
      <w:tr w:rsidR="00DB40F9" w:rsidRPr="00DB40F9" w:rsidTr="009D1C94">
        <w:trPr>
          <w:trHeight w:val="46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燈號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重要性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風險等級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風險値</w:t>
            </w:r>
            <w:r w:rsidRPr="00DB40F9">
              <w:rPr>
                <w:rFonts w:ascii="Times New Roman" w:eastAsia="標楷體" w:hAnsi="Times New Roman"/>
              </w:rPr>
              <w:t>(R)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風險容忍度</w:t>
            </w:r>
          </w:p>
        </w:tc>
      </w:tr>
      <w:tr w:rsidR="00DB40F9" w:rsidRPr="00DB40F9" w:rsidTr="009D1C94">
        <w:trPr>
          <w:trHeight w:val="46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8E07AD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7B1BB2">
              <w:rPr>
                <w:rFonts w:ascii="標楷體" w:eastAsia="標楷體" w:hAnsi="標楷體"/>
                <w:color w:val="FF0000"/>
                <w:szCs w:val="24"/>
              </w:rPr>
              <w:t>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極重要且具急迫性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極度風險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不可容忍</w:t>
            </w:r>
          </w:p>
        </w:tc>
      </w:tr>
      <w:tr w:rsidR="00DB40F9" w:rsidRPr="00DB40F9" w:rsidTr="009D1C94">
        <w:trPr>
          <w:trHeight w:val="46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7B1BB2" w:rsidRDefault="008E07AD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color w:val="FFFF00"/>
              </w:rPr>
            </w:pPr>
            <w:r w:rsidRPr="007B1BB2">
              <w:rPr>
                <w:rFonts w:ascii="標楷體" w:eastAsia="標楷體" w:hAnsi="標楷體"/>
                <w:color w:val="FFFF00"/>
                <w:szCs w:val="24"/>
              </w:rPr>
              <w:t>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重要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高度風險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不可容忍</w:t>
            </w:r>
          </w:p>
        </w:tc>
      </w:tr>
      <w:tr w:rsidR="00DB40F9" w:rsidRPr="00DB40F9" w:rsidTr="009D1C94">
        <w:trPr>
          <w:trHeight w:val="46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8E07AD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7B1BB2">
              <w:rPr>
                <w:rFonts w:ascii="標楷體" w:eastAsia="標楷體" w:hAnsi="標楷體"/>
                <w:color w:val="76923C" w:themeColor="accent3" w:themeShade="BF"/>
                <w:szCs w:val="24"/>
              </w:rPr>
              <w:t>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次重要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高度風險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3</w:t>
            </w:r>
            <w:r w:rsidRPr="00DB40F9">
              <w:rPr>
                <w:rFonts w:ascii="Times New Roman" w:eastAsia="標楷體" w:hAnsi="Times New Roman"/>
              </w:rPr>
              <w:t>、</w:t>
            </w:r>
            <w:r w:rsidRPr="00DB40F9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不可容忍</w:t>
            </w:r>
          </w:p>
        </w:tc>
      </w:tr>
      <w:tr w:rsidR="00DB40F9" w:rsidRPr="00DB40F9" w:rsidTr="009D1C94">
        <w:trPr>
          <w:trHeight w:val="46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不列燈號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一般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低度</w:t>
            </w:r>
            <w:r w:rsidRPr="00DB40F9">
              <w:rPr>
                <w:rFonts w:ascii="Times New Roman" w:eastAsia="標楷體" w:hAnsi="Times New Roman"/>
              </w:rPr>
              <w:t>/</w:t>
            </w:r>
            <w:r w:rsidRPr="00DB40F9">
              <w:rPr>
                <w:rFonts w:ascii="Times New Roman" w:eastAsia="標楷體" w:hAnsi="Times New Roman"/>
              </w:rPr>
              <w:t>中度風險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1</w:t>
            </w:r>
            <w:r w:rsidRPr="00DB40F9">
              <w:rPr>
                <w:rFonts w:ascii="Times New Roman" w:eastAsia="標楷體" w:hAnsi="Times New Roman"/>
              </w:rPr>
              <w:t>、</w:t>
            </w:r>
            <w:r w:rsidRPr="00DB40F9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</w:rPr>
            </w:pPr>
            <w:r w:rsidRPr="00DB40F9">
              <w:rPr>
                <w:rFonts w:ascii="Times New Roman" w:eastAsia="標楷體" w:hAnsi="Times New Roman"/>
              </w:rPr>
              <w:t>可容忍</w:t>
            </w:r>
          </w:p>
        </w:tc>
      </w:tr>
    </w:tbl>
    <w:p w:rsidR="00D05760" w:rsidRPr="00DB40F9" w:rsidRDefault="00D05760" w:rsidP="00D05760">
      <w:pPr>
        <w:rPr>
          <w:rFonts w:ascii="Times New Roman" w:eastAsia="標楷體" w:hAnsi="Times New Roman"/>
        </w:rPr>
        <w:sectPr w:rsidR="00D05760" w:rsidRPr="00DB40F9" w:rsidSect="009D1C94">
          <w:pgSz w:w="11906" w:h="16838"/>
          <w:pgMar w:top="709" w:right="1134" w:bottom="1134" w:left="1134" w:header="851" w:footer="992" w:gutter="0"/>
          <w:cols w:space="720"/>
          <w:docGrid w:type="lines" w:linePitch="365"/>
        </w:sectPr>
      </w:pPr>
    </w:p>
    <w:p w:rsidR="00D05760" w:rsidRPr="00DB40F9" w:rsidRDefault="004B0163" w:rsidP="00D05760">
      <w:pPr>
        <w:spacing w:line="240" w:lineRule="atLeast"/>
        <w:rPr>
          <w:rFonts w:ascii="Times New Roman" w:eastAsia="標楷體" w:hAnsi="Times New Roman"/>
          <w:bdr w:val="single" w:sz="4" w:space="0" w:color="auto"/>
        </w:rPr>
      </w:pPr>
      <w:r w:rsidRPr="00DB40F9">
        <w:rPr>
          <w:rFonts w:ascii="Times New Roman" w:eastAsia="標楷體" w:hAnsi="Times New Roman"/>
          <w:bdr w:val="single" w:sz="4" w:space="0" w:color="auto"/>
        </w:rPr>
        <w:lastRenderedPageBreak/>
        <w:t>附表一</w:t>
      </w:r>
    </w:p>
    <w:p w:rsidR="00D05760" w:rsidRPr="00DB40F9" w:rsidRDefault="00D05760" w:rsidP="00D05760">
      <w:pPr>
        <w:pStyle w:val="af0"/>
        <w:snapToGrid w:val="0"/>
        <w:spacing w:after="180" w:line="480" w:lineRule="exact"/>
        <w:rPr>
          <w:rFonts w:ascii="Times New Roman" w:hAnsi="Times New Roman"/>
          <w:b w:val="0"/>
          <w:color w:val="auto"/>
          <w:sz w:val="36"/>
          <w:szCs w:val="36"/>
        </w:rPr>
      </w:pPr>
      <w:r w:rsidRPr="00DB40F9">
        <w:rPr>
          <w:rFonts w:ascii="Times New Roman" w:hAnsi="Times New Roman"/>
          <w:b w:val="0"/>
          <w:color w:val="auto"/>
          <w:sz w:val="36"/>
          <w:szCs w:val="36"/>
        </w:rPr>
        <w:t>衛生福利部風險評估及處理彙總表</w:t>
      </w:r>
    </w:p>
    <w:p w:rsidR="00D05760" w:rsidRPr="00DB40F9" w:rsidRDefault="00D05760" w:rsidP="00D05760">
      <w:pPr>
        <w:snapToGrid w:val="0"/>
        <w:spacing w:before="360" w:after="180" w:line="480" w:lineRule="exact"/>
        <w:rPr>
          <w:rFonts w:ascii="Times New Roman" w:eastAsia="標楷體" w:hAnsi="Times New Roman"/>
          <w:sz w:val="28"/>
          <w:szCs w:val="28"/>
        </w:rPr>
      </w:pPr>
      <w:r w:rsidRPr="00DB40F9">
        <w:rPr>
          <w:rFonts w:ascii="Times New Roman" w:eastAsia="標楷體" w:hAnsi="Times New Roman"/>
          <w:sz w:val="28"/>
          <w:szCs w:val="28"/>
        </w:rPr>
        <w:t>填報單位：</w:t>
      </w:r>
      <w:r w:rsidRPr="00DB40F9">
        <w:rPr>
          <w:rFonts w:ascii="Times New Roman" w:eastAsia="標楷體" w:hAnsi="Times New Roman"/>
          <w:sz w:val="28"/>
          <w:szCs w:val="28"/>
        </w:rPr>
        <w:t xml:space="preserve">                                                                </w:t>
      </w:r>
      <w:r w:rsidR="004D0D50" w:rsidRPr="00DB40F9">
        <w:rPr>
          <w:rFonts w:ascii="Times New Roman" w:eastAsia="標楷體" w:hAnsi="Times New Roman"/>
          <w:sz w:val="28"/>
          <w:szCs w:val="28"/>
        </w:rPr>
        <w:t xml:space="preserve">                                                                    </w:t>
      </w:r>
      <w:r w:rsidRPr="00DB40F9">
        <w:rPr>
          <w:rFonts w:ascii="Times New Roman" w:eastAsia="標楷體" w:hAnsi="Times New Roman"/>
          <w:sz w:val="28"/>
          <w:szCs w:val="28"/>
        </w:rPr>
        <w:t xml:space="preserve">    </w:t>
      </w:r>
      <w:r w:rsidRPr="00DB40F9">
        <w:rPr>
          <w:rFonts w:ascii="Times New Roman" w:eastAsia="標楷體" w:hAnsi="Times New Roman"/>
          <w:sz w:val="28"/>
          <w:szCs w:val="28"/>
        </w:rPr>
        <w:t>填報日期：</w:t>
      </w:r>
      <w:r w:rsidR="004D0D50" w:rsidRPr="00DB40F9">
        <w:rPr>
          <w:rFonts w:ascii="Times New Roman" w:eastAsia="標楷體" w:hAnsi="Times New Roman"/>
          <w:sz w:val="28"/>
          <w:szCs w:val="28"/>
        </w:rPr>
        <w:t xml:space="preserve">   </w:t>
      </w:r>
      <w:r w:rsidRPr="00DB40F9">
        <w:rPr>
          <w:rFonts w:ascii="Times New Roman" w:eastAsia="標楷體" w:hAnsi="Times New Roman"/>
          <w:sz w:val="28"/>
          <w:szCs w:val="28"/>
        </w:rPr>
        <w:t xml:space="preserve">   </w:t>
      </w:r>
      <w:r w:rsidRPr="00DB40F9">
        <w:rPr>
          <w:rFonts w:ascii="Times New Roman" w:eastAsia="標楷體" w:hAnsi="Times New Roman"/>
          <w:sz w:val="28"/>
          <w:szCs w:val="28"/>
        </w:rPr>
        <w:t>年</w:t>
      </w:r>
      <w:r w:rsidRPr="00DB40F9">
        <w:rPr>
          <w:rFonts w:ascii="Times New Roman" w:eastAsia="標楷體" w:hAnsi="Times New Roman"/>
          <w:sz w:val="28"/>
          <w:szCs w:val="28"/>
        </w:rPr>
        <w:t xml:space="preserve"> </w:t>
      </w:r>
      <w:r w:rsidR="004D0D50" w:rsidRPr="00DB40F9">
        <w:rPr>
          <w:rFonts w:ascii="Times New Roman" w:eastAsia="標楷體" w:hAnsi="Times New Roman"/>
          <w:sz w:val="28"/>
          <w:szCs w:val="28"/>
        </w:rPr>
        <w:t xml:space="preserve"> </w:t>
      </w:r>
      <w:r w:rsidRPr="00DB40F9">
        <w:rPr>
          <w:rFonts w:ascii="Times New Roman" w:eastAsia="標楷體" w:hAnsi="Times New Roman"/>
          <w:sz w:val="28"/>
          <w:szCs w:val="28"/>
        </w:rPr>
        <w:t xml:space="preserve"> </w:t>
      </w:r>
      <w:r w:rsidR="004D0D50" w:rsidRPr="00DB40F9">
        <w:rPr>
          <w:rFonts w:ascii="Times New Roman" w:eastAsia="標楷體" w:hAnsi="Times New Roman"/>
          <w:sz w:val="28"/>
          <w:szCs w:val="28"/>
        </w:rPr>
        <w:t xml:space="preserve"> </w:t>
      </w:r>
      <w:r w:rsidRPr="00DB40F9">
        <w:rPr>
          <w:rFonts w:ascii="Times New Roman" w:eastAsia="標楷體" w:hAnsi="Times New Roman"/>
          <w:sz w:val="28"/>
          <w:szCs w:val="28"/>
        </w:rPr>
        <w:t xml:space="preserve"> </w:t>
      </w:r>
      <w:r w:rsidR="004D0D50" w:rsidRPr="00DB40F9">
        <w:rPr>
          <w:rFonts w:ascii="Times New Roman" w:eastAsia="標楷體" w:hAnsi="Times New Roman"/>
          <w:sz w:val="28"/>
          <w:szCs w:val="28"/>
        </w:rPr>
        <w:t xml:space="preserve"> </w:t>
      </w:r>
      <w:r w:rsidRPr="00DB40F9">
        <w:rPr>
          <w:rFonts w:ascii="Times New Roman" w:eastAsia="標楷體" w:hAnsi="Times New Roman"/>
          <w:sz w:val="28"/>
          <w:szCs w:val="28"/>
        </w:rPr>
        <w:t>月</w:t>
      </w:r>
      <w:r w:rsidRPr="00DB40F9">
        <w:rPr>
          <w:rFonts w:ascii="Times New Roman" w:eastAsia="標楷體" w:hAnsi="Times New Roman"/>
          <w:sz w:val="28"/>
          <w:szCs w:val="28"/>
        </w:rPr>
        <w:t xml:space="preserve"> </w:t>
      </w:r>
      <w:r w:rsidR="004D0D50" w:rsidRPr="00DB40F9">
        <w:rPr>
          <w:rFonts w:ascii="Times New Roman" w:eastAsia="標楷體" w:hAnsi="Times New Roman"/>
          <w:sz w:val="28"/>
          <w:szCs w:val="28"/>
        </w:rPr>
        <w:t xml:space="preserve"> </w:t>
      </w:r>
      <w:r w:rsidRPr="00DB40F9">
        <w:rPr>
          <w:rFonts w:ascii="Times New Roman" w:eastAsia="標楷體" w:hAnsi="Times New Roman"/>
          <w:sz w:val="28"/>
          <w:szCs w:val="28"/>
        </w:rPr>
        <w:t xml:space="preserve"> </w:t>
      </w:r>
      <w:r w:rsidR="004D0D50" w:rsidRPr="00DB40F9">
        <w:rPr>
          <w:rFonts w:ascii="Times New Roman" w:eastAsia="標楷體" w:hAnsi="Times New Roman"/>
          <w:sz w:val="28"/>
          <w:szCs w:val="28"/>
        </w:rPr>
        <w:t xml:space="preserve">  </w:t>
      </w:r>
      <w:r w:rsidRPr="00DB40F9">
        <w:rPr>
          <w:rFonts w:ascii="Times New Roman" w:eastAsia="標楷體" w:hAnsi="Times New Roman"/>
          <w:sz w:val="28"/>
          <w:szCs w:val="28"/>
        </w:rPr>
        <w:t xml:space="preserve"> </w:t>
      </w:r>
      <w:r w:rsidRPr="00DB40F9">
        <w:rPr>
          <w:rFonts w:ascii="Times New Roman" w:eastAsia="標楷體" w:hAnsi="Times New Roman"/>
          <w:sz w:val="28"/>
          <w:szCs w:val="28"/>
        </w:rPr>
        <w:t>日</w:t>
      </w:r>
    </w:p>
    <w:tbl>
      <w:tblPr>
        <w:tblW w:w="1558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1"/>
        <w:gridCol w:w="1381"/>
        <w:gridCol w:w="1381"/>
        <w:gridCol w:w="1381"/>
        <w:gridCol w:w="1134"/>
        <w:gridCol w:w="992"/>
        <w:gridCol w:w="1134"/>
        <w:gridCol w:w="1417"/>
        <w:gridCol w:w="993"/>
        <w:gridCol w:w="1134"/>
        <w:gridCol w:w="1134"/>
        <w:gridCol w:w="1417"/>
        <w:gridCol w:w="709"/>
      </w:tblGrid>
      <w:tr w:rsidR="00DB40F9" w:rsidRPr="00DB40F9" w:rsidTr="009D1C94">
        <w:trPr>
          <w:trHeight w:val="703"/>
          <w:jc w:val="center"/>
        </w:trPr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年度施政目標</w:t>
            </w:r>
          </w:p>
        </w:tc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重要計畫項目</w:t>
            </w:r>
          </w:p>
        </w:tc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風險項目</w:t>
            </w:r>
          </w:p>
        </w:tc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風險情境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現有風險對策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現有風險等級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現有風險值</w:t>
            </w:r>
          </w:p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 xml:space="preserve">(R)= </w:t>
            </w:r>
          </w:p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(L)x(I)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新增風險對策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殘餘風險等級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殘餘風險值</w:t>
            </w:r>
          </w:p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 xml:space="preserve">(R)= </w:t>
            </w:r>
          </w:p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(L)x(I)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主責單位</w:t>
            </w:r>
          </w:p>
        </w:tc>
      </w:tr>
      <w:tr w:rsidR="00DB40F9" w:rsidRPr="00DB40F9" w:rsidTr="009D1C94">
        <w:trPr>
          <w:trHeight w:val="769"/>
          <w:jc w:val="center"/>
        </w:trPr>
        <w:tc>
          <w:tcPr>
            <w:tcW w:w="13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60" w:rsidRPr="00DB40F9" w:rsidRDefault="00D05760" w:rsidP="009D1C94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60" w:rsidRPr="00DB40F9" w:rsidRDefault="00D05760" w:rsidP="009D1C94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可能性</w:t>
            </w:r>
          </w:p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(L)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影響程度</w:t>
            </w:r>
          </w:p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(I)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可能性</w:t>
            </w:r>
          </w:p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(L)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影響程度</w:t>
            </w:r>
          </w:p>
          <w:p w:rsidR="00D05760" w:rsidRPr="00DB40F9" w:rsidRDefault="00D05760" w:rsidP="009D1C94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(I)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5760" w:rsidRPr="00DB40F9" w:rsidRDefault="00D05760" w:rsidP="009D1C94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B40F9" w:rsidRPr="00DB40F9" w:rsidTr="009D1C94">
        <w:trPr>
          <w:trHeight w:val="547"/>
          <w:jc w:val="center"/>
        </w:trPr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一、</w:t>
            </w:r>
            <w:r w:rsidRPr="00DB40F9">
              <w:rPr>
                <w:rFonts w:ascii="新細明體" w:hAnsi="新細明體" w:cs="新細明體" w:hint="eastAsia"/>
                <w:sz w:val="28"/>
                <w:szCs w:val="28"/>
              </w:rPr>
              <w:t>◇◇</w:t>
            </w:r>
          </w:p>
        </w:tc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一</w:t>
            </w: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)○○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綜規</w:t>
            </w:r>
            <w:r w:rsidR="00594E29" w:rsidRPr="00DB40F9">
              <w:rPr>
                <w:rFonts w:ascii="Times New Roman" w:eastAsia="標楷體" w:hAnsi="Times New Roman" w:hint="eastAsia"/>
                <w:sz w:val="28"/>
                <w:szCs w:val="28"/>
              </w:rPr>
              <w:t>0</w:t>
            </w: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Pr="00DB40F9">
              <w:rPr>
                <w:rFonts w:ascii="新細明體" w:hAnsi="新細明體" w:cs="新細明體" w:hint="eastAsia"/>
                <w:sz w:val="28"/>
                <w:szCs w:val="28"/>
              </w:rPr>
              <w:t>△△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pStyle w:val="ae"/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pStyle w:val="ae"/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B40F9" w:rsidRPr="00DB40F9" w:rsidTr="009D1C94">
        <w:trPr>
          <w:trHeight w:val="74"/>
          <w:jc w:val="center"/>
        </w:trPr>
        <w:tc>
          <w:tcPr>
            <w:tcW w:w="13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pStyle w:val="ae"/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pStyle w:val="ae"/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B40F9" w:rsidRPr="00DB40F9" w:rsidTr="009D1C94">
        <w:trPr>
          <w:trHeight w:val="74"/>
          <w:jc w:val="center"/>
        </w:trPr>
        <w:tc>
          <w:tcPr>
            <w:tcW w:w="13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pStyle w:val="ae"/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pStyle w:val="ae"/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B40F9" w:rsidRPr="00DB40F9" w:rsidTr="009D1C94">
        <w:trPr>
          <w:trHeight w:val="74"/>
          <w:jc w:val="center"/>
        </w:trPr>
        <w:tc>
          <w:tcPr>
            <w:tcW w:w="13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pStyle w:val="ae"/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pStyle w:val="ae"/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760" w:rsidRPr="00DB40F9" w:rsidRDefault="00D05760" w:rsidP="009D1C94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D05760" w:rsidRPr="00DB40F9" w:rsidRDefault="00D05760" w:rsidP="00D05760">
      <w:pPr>
        <w:snapToGrid w:val="0"/>
        <w:spacing w:line="480" w:lineRule="exact"/>
        <w:rPr>
          <w:rFonts w:ascii="Times New Roman" w:eastAsia="標楷體" w:hAnsi="Times New Roman"/>
          <w:sz w:val="28"/>
          <w:szCs w:val="28"/>
        </w:rPr>
      </w:pPr>
      <w:r w:rsidRPr="00DB40F9">
        <w:rPr>
          <w:rFonts w:ascii="Times New Roman" w:eastAsia="標楷體" w:hAnsi="Times New Roman"/>
          <w:sz w:val="28"/>
          <w:szCs w:val="28"/>
        </w:rPr>
        <w:t>填表人簽章：</w:t>
      </w:r>
      <w:r w:rsidRPr="00DB40F9">
        <w:rPr>
          <w:rFonts w:ascii="Times New Roman" w:eastAsia="標楷體" w:hAnsi="Times New Roman"/>
          <w:sz w:val="28"/>
          <w:szCs w:val="28"/>
        </w:rPr>
        <w:t xml:space="preserve">                                                    </w:t>
      </w:r>
      <w:r w:rsidRPr="00DB40F9">
        <w:rPr>
          <w:rFonts w:ascii="Times New Roman" w:eastAsia="標楷體" w:hAnsi="Times New Roman"/>
          <w:sz w:val="28"/>
          <w:szCs w:val="28"/>
        </w:rPr>
        <w:t>單位主管簽章：</w:t>
      </w:r>
    </w:p>
    <w:p w:rsidR="00D05760" w:rsidRPr="00DB40F9" w:rsidRDefault="00D05760" w:rsidP="00D05760">
      <w:pPr>
        <w:snapToGrid w:val="0"/>
        <w:spacing w:line="480" w:lineRule="exact"/>
        <w:rPr>
          <w:rFonts w:ascii="Times New Roman" w:eastAsia="標楷體" w:hAnsi="Times New Roman"/>
          <w:sz w:val="28"/>
          <w:szCs w:val="28"/>
        </w:rPr>
      </w:pPr>
      <w:r w:rsidRPr="00DB40F9">
        <w:rPr>
          <w:rFonts w:ascii="Times New Roman" w:eastAsia="標楷體" w:hAnsi="Times New Roman"/>
          <w:sz w:val="28"/>
          <w:szCs w:val="28"/>
        </w:rPr>
        <w:t>聯絡電話：</w:t>
      </w:r>
    </w:p>
    <w:p w:rsidR="00D05760" w:rsidRPr="00DB40F9" w:rsidRDefault="00D05760" w:rsidP="00D05760">
      <w:pPr>
        <w:tabs>
          <w:tab w:val="left" w:pos="1392"/>
        </w:tabs>
        <w:snapToGrid w:val="0"/>
        <w:spacing w:line="240" w:lineRule="atLeast"/>
        <w:jc w:val="both"/>
        <w:rPr>
          <w:rFonts w:ascii="Times New Roman" w:eastAsia="標楷體" w:hAnsi="Times New Roman"/>
        </w:rPr>
      </w:pPr>
    </w:p>
    <w:p w:rsidR="00D05760" w:rsidRPr="00DB40F9" w:rsidRDefault="00D05760" w:rsidP="00D05760">
      <w:pPr>
        <w:tabs>
          <w:tab w:val="left" w:pos="1392"/>
        </w:tabs>
        <w:snapToGrid w:val="0"/>
        <w:spacing w:line="240" w:lineRule="atLeast"/>
        <w:jc w:val="both"/>
        <w:rPr>
          <w:rFonts w:ascii="Times New Roman" w:eastAsia="標楷體" w:hAnsi="Times New Roman"/>
        </w:rPr>
      </w:pPr>
    </w:p>
    <w:p w:rsidR="00D05760" w:rsidRPr="00DB40F9" w:rsidRDefault="00D05760" w:rsidP="00D05760">
      <w:pPr>
        <w:tabs>
          <w:tab w:val="left" w:pos="1392"/>
        </w:tabs>
        <w:snapToGrid w:val="0"/>
        <w:spacing w:line="240" w:lineRule="atLeast"/>
        <w:jc w:val="both"/>
        <w:rPr>
          <w:rFonts w:ascii="Times New Roman" w:eastAsia="標楷體" w:hAnsi="Times New Roman"/>
        </w:rPr>
      </w:pPr>
    </w:p>
    <w:p w:rsidR="00D05760" w:rsidRPr="00DB40F9" w:rsidRDefault="00D05760" w:rsidP="00D05760">
      <w:pPr>
        <w:tabs>
          <w:tab w:val="left" w:pos="1392"/>
        </w:tabs>
        <w:snapToGrid w:val="0"/>
        <w:spacing w:line="360" w:lineRule="exact"/>
        <w:jc w:val="both"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</w:rPr>
        <w:t>說明：</w:t>
      </w:r>
      <w:r w:rsidRPr="00DB40F9">
        <w:rPr>
          <w:rFonts w:ascii="Times New Roman" w:eastAsia="標楷體" w:hAnsi="Times New Roman"/>
        </w:rPr>
        <w:t>1.</w:t>
      </w:r>
      <w:r w:rsidRPr="00DB40F9">
        <w:rPr>
          <w:rFonts w:ascii="Times New Roman" w:eastAsia="標楷體" w:hAnsi="Times New Roman"/>
        </w:rPr>
        <w:t>各單位實施風險議題評估時填具本表。</w:t>
      </w:r>
    </w:p>
    <w:p w:rsidR="00D05760" w:rsidRPr="00DB40F9" w:rsidRDefault="00D05760" w:rsidP="00D05760">
      <w:pPr>
        <w:pStyle w:val="ae"/>
        <w:snapToGrid w:val="0"/>
        <w:spacing w:line="360" w:lineRule="exact"/>
        <w:ind w:firstLine="229"/>
        <w:jc w:val="both"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</w:rPr>
        <w:t>2.</w:t>
      </w:r>
      <w:r w:rsidRPr="00DB40F9">
        <w:rPr>
          <w:rFonts w:ascii="Times New Roman" w:eastAsia="標楷體" w:hAnsi="Times New Roman"/>
        </w:rPr>
        <w:t>請將前期之新增控制機制，滾動納入現有控制機制一併檢討及評量本期殘餘風險，以決定是否需採行其他新增控制機制。</w:t>
      </w:r>
    </w:p>
    <w:p w:rsidR="00D05760" w:rsidRPr="00DB40F9" w:rsidRDefault="00D05760" w:rsidP="00D05760">
      <w:pPr>
        <w:pStyle w:val="ae"/>
        <w:snapToGrid w:val="0"/>
        <w:spacing w:line="360" w:lineRule="exact"/>
        <w:ind w:leftChars="295" w:left="878" w:hangingChars="71" w:hanging="170"/>
        <w:jc w:val="both"/>
        <w:rPr>
          <w:rFonts w:ascii="Times New Roman" w:eastAsia="標楷體" w:hAnsi="Times New Roman"/>
        </w:rPr>
      </w:pPr>
      <w:r w:rsidRPr="00DB40F9">
        <w:rPr>
          <w:rFonts w:ascii="Times New Roman" w:eastAsia="標楷體" w:hAnsi="Times New Roman"/>
        </w:rPr>
        <w:t>3.</w:t>
      </w:r>
      <w:r w:rsidRPr="00DB40F9">
        <w:rPr>
          <w:rFonts w:ascii="Times New Roman" w:eastAsia="標楷體" w:hAnsi="Times New Roman"/>
        </w:rPr>
        <w:t>風險</w:t>
      </w:r>
      <w:r w:rsidR="00933F9E" w:rsidRPr="00DB40F9">
        <w:rPr>
          <w:rFonts w:ascii="Times New Roman" w:eastAsia="標楷體" w:hAnsi="Times New Roman"/>
        </w:rPr>
        <w:t>等級</w:t>
      </w:r>
      <w:r w:rsidRPr="00DB40F9">
        <w:rPr>
          <w:rFonts w:ascii="Times New Roman" w:eastAsia="標楷體" w:hAnsi="Times New Roman"/>
        </w:rPr>
        <w:t>評估屬可容忍之風險應監控並定期檢討，以確定該等風險仍維持可容忍之程度；屬不可容忍之風險，應採取適當處理對策，以降低該風險等級，並分析處理後之殘餘風險。</w:t>
      </w:r>
    </w:p>
    <w:p w:rsidR="00D05760" w:rsidRPr="00DB40F9" w:rsidRDefault="00D05760" w:rsidP="00D05760">
      <w:pPr>
        <w:widowControl/>
        <w:rPr>
          <w:rFonts w:ascii="Times New Roman" w:eastAsia="標楷體" w:hAnsi="Times New Roman"/>
          <w:sz w:val="20"/>
          <w:szCs w:val="20"/>
        </w:rPr>
        <w:sectPr w:rsidR="00D05760" w:rsidRPr="00DB40F9">
          <w:footerReference w:type="default" r:id="rId8"/>
          <w:pgSz w:w="16838" w:h="11906" w:orient="landscape"/>
          <w:pgMar w:top="1134" w:right="1134" w:bottom="1134" w:left="1134" w:header="720" w:footer="720" w:gutter="0"/>
          <w:cols w:space="720"/>
          <w:docGrid w:type="lines" w:linePitch="402"/>
        </w:sectPr>
      </w:pPr>
      <w:r w:rsidRPr="00DB40F9">
        <w:rPr>
          <w:rFonts w:ascii="Times New Roman" w:eastAsia="標楷體" w:hAnsi="Times New Roman"/>
          <w:sz w:val="20"/>
          <w:szCs w:val="20"/>
        </w:rPr>
        <w:br w:type="page"/>
      </w:r>
    </w:p>
    <w:p w:rsidR="00D05760" w:rsidRPr="00DB40F9" w:rsidRDefault="00D05760" w:rsidP="00D05760">
      <w:pPr>
        <w:spacing w:line="240" w:lineRule="atLeast"/>
        <w:rPr>
          <w:rFonts w:ascii="Times New Roman" w:eastAsia="標楷體" w:hAnsi="Times New Roman"/>
          <w:bdr w:val="single" w:sz="4" w:space="0" w:color="auto"/>
        </w:rPr>
      </w:pPr>
      <w:r w:rsidRPr="00DB40F9">
        <w:rPr>
          <w:rFonts w:ascii="Times New Roman" w:eastAsia="標楷體" w:hAnsi="Times New Roman"/>
          <w:bdr w:val="single" w:sz="4" w:space="0" w:color="auto"/>
        </w:rPr>
        <w:lastRenderedPageBreak/>
        <w:t>附表</w:t>
      </w:r>
      <w:r w:rsidR="004B0163" w:rsidRPr="00DB40F9">
        <w:rPr>
          <w:rFonts w:ascii="Times New Roman" w:eastAsia="標楷體" w:hAnsi="Times New Roman"/>
          <w:bdr w:val="single" w:sz="4" w:space="0" w:color="auto"/>
        </w:rPr>
        <w:t>二</w:t>
      </w:r>
    </w:p>
    <w:p w:rsidR="00D05760" w:rsidRPr="00DB40F9" w:rsidRDefault="00D05760" w:rsidP="00D05760">
      <w:pPr>
        <w:snapToGrid w:val="0"/>
        <w:spacing w:after="180" w:line="480" w:lineRule="atLeast"/>
        <w:jc w:val="center"/>
        <w:rPr>
          <w:rFonts w:ascii="Times New Roman" w:eastAsia="標楷體" w:hAnsi="Times New Roman"/>
          <w:sz w:val="36"/>
          <w:szCs w:val="20"/>
        </w:rPr>
      </w:pPr>
      <w:r w:rsidRPr="00DB40F9">
        <w:rPr>
          <w:rFonts w:ascii="Times New Roman" w:eastAsia="標楷體" w:hAnsi="Times New Roman"/>
          <w:sz w:val="36"/>
          <w:szCs w:val="20"/>
        </w:rPr>
        <w:t>衛生福利部各單位風險項目代碼表</w:t>
      </w:r>
    </w:p>
    <w:tbl>
      <w:tblPr>
        <w:tblW w:w="736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6"/>
        <w:gridCol w:w="4990"/>
      </w:tblGrid>
      <w:tr w:rsidR="00DB40F9" w:rsidRPr="00DB40F9" w:rsidTr="009D1C94">
        <w:trPr>
          <w:trHeight w:val="403"/>
          <w:tblHeader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代碼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單位名稱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綜規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綜合規劃司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社保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社會保險司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社工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社會救助及社工司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保護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保護服務司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照護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護理及健康照護司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醫事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醫事司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心健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心理健康司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中醫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中醫藥司</w:t>
            </w:r>
          </w:p>
        </w:tc>
      </w:tr>
      <w:tr w:rsidR="00DB40F9" w:rsidRPr="00DB40F9" w:rsidTr="009D1C94">
        <w:trPr>
          <w:trHeight w:val="416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widowControl/>
              <w:tabs>
                <w:tab w:val="left" w:pos="709"/>
              </w:tabs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長照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widowControl/>
              <w:tabs>
                <w:tab w:val="left" w:pos="709"/>
              </w:tabs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長期照顧司</w:t>
            </w:r>
          </w:p>
        </w:tc>
      </w:tr>
      <w:tr w:rsidR="00DB40F9" w:rsidRPr="00DB40F9" w:rsidTr="009D1C94">
        <w:trPr>
          <w:trHeight w:val="416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widowControl/>
              <w:tabs>
                <w:tab w:val="left" w:pos="709"/>
              </w:tabs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口腔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widowControl/>
              <w:tabs>
                <w:tab w:val="left" w:pos="709"/>
              </w:tabs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口腔健康司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秘書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秘書處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人事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人事處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政風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政風處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會計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會計處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統計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統計處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資訊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資訊處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法規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法規會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醫福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附屬醫療及社會福利機構管理會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健保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全民健康保險會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爭審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全民健康保險爭議審議會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國監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國民年金監理會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科發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科技發展組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國合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國際合作組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衛訓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衛生福利人員訓練中心</w:t>
            </w:r>
          </w:p>
        </w:tc>
      </w:tr>
      <w:tr w:rsidR="00DB40F9" w:rsidRPr="00DB40F9" w:rsidTr="009D1C94">
        <w:trPr>
          <w:trHeight w:val="44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公關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公共關係室</w:t>
            </w:r>
          </w:p>
        </w:tc>
      </w:tr>
      <w:tr w:rsidR="00DB40F9" w:rsidRPr="00DB40F9" w:rsidTr="009D1C94">
        <w:trPr>
          <w:trHeight w:val="403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760" w:rsidRPr="00DB40F9" w:rsidRDefault="00D05760" w:rsidP="009D1C94">
            <w:pPr>
              <w:widowControl/>
              <w:tabs>
                <w:tab w:val="left" w:pos="709"/>
              </w:tabs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國會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760" w:rsidRPr="00DB40F9" w:rsidRDefault="00D05760" w:rsidP="009D1C94">
            <w:pPr>
              <w:widowControl/>
              <w:tabs>
                <w:tab w:val="left" w:pos="709"/>
              </w:tabs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B40F9">
              <w:rPr>
                <w:rFonts w:ascii="Times New Roman" w:eastAsia="標楷體" w:hAnsi="Times New Roman"/>
                <w:sz w:val="28"/>
                <w:szCs w:val="28"/>
              </w:rPr>
              <w:t>國會聯絡組</w:t>
            </w:r>
          </w:p>
        </w:tc>
      </w:tr>
    </w:tbl>
    <w:p w:rsidR="00D05760" w:rsidRPr="00DB40F9" w:rsidRDefault="00D05760" w:rsidP="005850A8">
      <w:pPr>
        <w:tabs>
          <w:tab w:val="left" w:pos="1392"/>
        </w:tabs>
        <w:snapToGrid w:val="0"/>
        <w:spacing w:before="360" w:after="180" w:line="360" w:lineRule="exact"/>
        <w:ind w:leftChars="472" w:left="1842" w:rightChars="412" w:right="989" w:hanging="709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DB40F9">
        <w:rPr>
          <w:rFonts w:ascii="Times New Roman" w:eastAsia="標楷體" w:hAnsi="Times New Roman"/>
        </w:rPr>
        <w:t>說明：項目編號前</w:t>
      </w:r>
      <w:r w:rsidR="000F572E" w:rsidRPr="00DB40F9">
        <w:rPr>
          <w:rFonts w:ascii="Times New Roman" w:eastAsia="標楷體" w:hAnsi="Times New Roman"/>
        </w:rPr>
        <w:t>二</w:t>
      </w:r>
      <w:r w:rsidR="00BD463C" w:rsidRPr="00DB40F9">
        <w:rPr>
          <w:rFonts w:ascii="Times New Roman" w:eastAsia="標楷體" w:hAnsi="Times New Roman"/>
        </w:rPr>
        <w:t>碼依上</w:t>
      </w:r>
      <w:r w:rsidRPr="00DB40F9">
        <w:rPr>
          <w:rFonts w:ascii="Times New Roman" w:eastAsia="標楷體" w:hAnsi="Times New Roman"/>
        </w:rPr>
        <w:t>表編列，後</w:t>
      </w:r>
      <w:r w:rsidR="000F572E" w:rsidRPr="00DB40F9">
        <w:rPr>
          <w:rFonts w:ascii="Times New Roman" w:eastAsia="標楷體" w:hAnsi="Times New Roman"/>
        </w:rPr>
        <w:t>二</w:t>
      </w:r>
      <w:r w:rsidRPr="00DB40F9">
        <w:rPr>
          <w:rFonts w:ascii="Times New Roman" w:eastAsia="標楷體" w:hAnsi="Times New Roman"/>
        </w:rPr>
        <w:t>碼為流水號，以阿拉伯數字由</w:t>
      </w:r>
      <w:r w:rsidRPr="00DB40F9">
        <w:rPr>
          <w:rFonts w:ascii="Times New Roman" w:eastAsia="標楷體" w:hAnsi="Times New Roman"/>
        </w:rPr>
        <w:t>01</w:t>
      </w:r>
      <w:r w:rsidRPr="00DB40F9">
        <w:rPr>
          <w:rFonts w:ascii="Times New Roman" w:eastAsia="標楷體" w:hAnsi="Times New Roman"/>
        </w:rPr>
        <w:t>開始，由各單位依序編列。</w:t>
      </w:r>
    </w:p>
    <w:sectPr w:rsidR="00D05760" w:rsidRPr="00DB40F9" w:rsidSect="00A773B2">
      <w:footerReference w:type="default" r:id="rId9"/>
      <w:pgSz w:w="11906" w:h="16838"/>
      <w:pgMar w:top="709" w:right="992" w:bottom="1134" w:left="1276" w:header="851" w:footer="992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42A" w:rsidRDefault="0076642A">
      <w:r>
        <w:separator/>
      </w:r>
    </w:p>
  </w:endnote>
  <w:endnote w:type="continuationSeparator" w:id="0">
    <w:p w:rsidR="0076642A" w:rsidRDefault="00766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8AB" w:rsidRPr="00582BDF" w:rsidRDefault="003E28AB">
    <w:pPr>
      <w:pStyle w:val="a7"/>
      <w:jc w:val="center"/>
      <w:rPr>
        <w:rFonts w:ascii="Times New Roman" w:hAnsi="Times New Roman"/>
      </w:rPr>
    </w:pPr>
    <w:r w:rsidRPr="00582BDF">
      <w:rPr>
        <w:rFonts w:ascii="Times New Roman" w:hAnsi="Times New Roman"/>
        <w:lang w:val="zh-TW"/>
      </w:rPr>
      <w:fldChar w:fldCharType="begin"/>
    </w:r>
    <w:r w:rsidRPr="00582BDF">
      <w:rPr>
        <w:rFonts w:ascii="Times New Roman" w:hAnsi="Times New Roman"/>
        <w:lang w:val="zh-TW"/>
      </w:rPr>
      <w:instrText xml:space="preserve"> PAGE </w:instrText>
    </w:r>
    <w:r w:rsidRPr="00582BDF">
      <w:rPr>
        <w:rFonts w:ascii="Times New Roman" w:hAnsi="Times New Roman"/>
        <w:lang w:val="zh-TW"/>
      </w:rPr>
      <w:fldChar w:fldCharType="separate"/>
    </w:r>
    <w:r w:rsidR="00B03F61">
      <w:rPr>
        <w:rFonts w:ascii="Times New Roman" w:hAnsi="Times New Roman"/>
        <w:noProof/>
        <w:lang w:val="zh-TW"/>
      </w:rPr>
      <w:t>7</w:t>
    </w:r>
    <w:r w:rsidRPr="00582BDF">
      <w:rPr>
        <w:rFonts w:ascii="Times New Roman" w:hAnsi="Times New Roman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8AB" w:rsidRDefault="003E28AB">
    <w:pPr>
      <w:pStyle w:val="a7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6B55001" wp14:editId="04CB0844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64766" cy="154935"/>
              <wp:effectExtent l="0" t="0" r="11434" b="16515"/>
              <wp:wrapSquare wrapText="bothSides"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766" cy="15493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3E28AB" w:rsidRDefault="003E28AB">
                          <w:pPr>
                            <w:pStyle w:val="a7"/>
                          </w:pPr>
                          <w:r>
                            <w:rPr>
                              <w:rStyle w:val="af"/>
                            </w:rPr>
                            <w:fldChar w:fldCharType="begin"/>
                          </w:r>
                          <w:r>
                            <w:rPr>
                              <w:rStyle w:val="af"/>
                            </w:rPr>
                            <w:instrText xml:space="preserve"> PAGE </w:instrText>
                          </w:r>
                          <w:r>
                            <w:rPr>
                              <w:rStyle w:val="af"/>
                            </w:rPr>
                            <w:fldChar w:fldCharType="separate"/>
                          </w:r>
                          <w:r w:rsidR="00B03F61">
                            <w:rPr>
                              <w:rStyle w:val="af"/>
                              <w:noProof/>
                            </w:rPr>
                            <w:t>8</w:t>
                          </w:r>
                          <w:r>
                            <w:rPr>
                              <w:rStyle w:val="af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B55001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100" type="#_x0000_t202" style="position:absolute;margin-left:0;margin-top:.05pt;width:5.1pt;height:12.2pt;z-index:25165977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" filled="f" stroked="f">
              <v:textbox style="mso-fit-shape-to-text:t" inset="0,0,0,0">
                <w:txbxContent>
                  <w:p w:rsidR="003E28AB" w:rsidRDefault="003E28AB">
                    <w:pPr>
                      <w:pStyle w:val="a7"/>
                    </w:pPr>
                    <w:r>
                      <w:rPr>
                        <w:rStyle w:val="af"/>
                      </w:rPr>
                      <w:fldChar w:fldCharType="begin"/>
                    </w:r>
                    <w:r>
                      <w:rPr>
                        <w:rStyle w:val="af"/>
                      </w:rPr>
                      <w:instrText xml:space="preserve"> PAGE </w:instrText>
                    </w:r>
                    <w:r>
                      <w:rPr>
                        <w:rStyle w:val="af"/>
                      </w:rPr>
                      <w:fldChar w:fldCharType="separate"/>
                    </w:r>
                    <w:r w:rsidR="00B03F61">
                      <w:rPr>
                        <w:rStyle w:val="af"/>
                        <w:noProof/>
                      </w:rPr>
                      <w:t>8</w:t>
                    </w:r>
                    <w:r>
                      <w:rPr>
                        <w:rStyle w:val="af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8AB" w:rsidRPr="000F7F8A" w:rsidRDefault="003E28AB" w:rsidP="000F7F8A">
    <w:pPr>
      <w:pStyle w:val="a7"/>
      <w:jc w:val="center"/>
      <w:rPr>
        <w:rFonts w:ascii="Times New Roman" w:hAnsi="Times New Roman"/>
      </w:rPr>
    </w:pPr>
    <w:r w:rsidRPr="000F7F8A">
      <w:rPr>
        <w:rFonts w:ascii="Times New Roman" w:hAnsi="Times New Roman"/>
        <w:lang w:val="zh-TW"/>
      </w:rPr>
      <w:fldChar w:fldCharType="begin"/>
    </w:r>
    <w:r w:rsidRPr="000F7F8A">
      <w:rPr>
        <w:rFonts w:ascii="Times New Roman" w:hAnsi="Times New Roman"/>
        <w:lang w:val="zh-TW"/>
      </w:rPr>
      <w:instrText xml:space="preserve"> PAGE </w:instrText>
    </w:r>
    <w:r w:rsidRPr="000F7F8A">
      <w:rPr>
        <w:rFonts w:ascii="Times New Roman" w:hAnsi="Times New Roman"/>
        <w:lang w:val="zh-TW"/>
      </w:rPr>
      <w:fldChar w:fldCharType="separate"/>
    </w:r>
    <w:r w:rsidR="00B03F61">
      <w:rPr>
        <w:rFonts w:ascii="Times New Roman" w:hAnsi="Times New Roman"/>
        <w:noProof/>
        <w:lang w:val="zh-TW"/>
      </w:rPr>
      <w:t>9</w:t>
    </w:r>
    <w:r w:rsidRPr="000F7F8A">
      <w:rPr>
        <w:rFonts w:ascii="Times New Roman" w:hAnsi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42A" w:rsidRDefault="0076642A">
      <w:r>
        <w:rPr>
          <w:color w:val="000000"/>
        </w:rPr>
        <w:separator/>
      </w:r>
    </w:p>
  </w:footnote>
  <w:footnote w:type="continuationSeparator" w:id="0">
    <w:p w:rsidR="0076642A" w:rsidRDefault="00766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A2D80"/>
    <w:multiLevelType w:val="multilevel"/>
    <w:tmpl w:val="8656FDC8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4EA7337A"/>
    <w:multiLevelType w:val="multilevel"/>
    <w:tmpl w:val="2CEA848C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53216C11"/>
    <w:multiLevelType w:val="multilevel"/>
    <w:tmpl w:val="28E07B6E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56C34228"/>
    <w:multiLevelType w:val="multilevel"/>
    <w:tmpl w:val="992A6E98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58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38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18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398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78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58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38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18" w:hanging="480"/>
      </w:pPr>
      <w:rPr>
        <w:rFonts w:cs="Times New Roman"/>
      </w:rPr>
    </w:lvl>
  </w:abstractNum>
  <w:abstractNum w:abstractNumId="4" w15:restartNumberingAfterBreak="0">
    <w:nsid w:val="6CC62D39"/>
    <w:multiLevelType w:val="multilevel"/>
    <w:tmpl w:val="640454F4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D7917"/>
    <w:rsid w:val="00016A85"/>
    <w:rsid w:val="000549ED"/>
    <w:rsid w:val="000A28DE"/>
    <w:rsid w:val="000B73F4"/>
    <w:rsid w:val="000F572E"/>
    <w:rsid w:val="000F7F8A"/>
    <w:rsid w:val="00115316"/>
    <w:rsid w:val="00156641"/>
    <w:rsid w:val="001C5587"/>
    <w:rsid w:val="001F4C92"/>
    <w:rsid w:val="00214C1D"/>
    <w:rsid w:val="002162DF"/>
    <w:rsid w:val="0023503C"/>
    <w:rsid w:val="00247E17"/>
    <w:rsid w:val="002937E1"/>
    <w:rsid w:val="002C07AD"/>
    <w:rsid w:val="00364F4E"/>
    <w:rsid w:val="00385269"/>
    <w:rsid w:val="003A3400"/>
    <w:rsid w:val="003D4E26"/>
    <w:rsid w:val="003D6F53"/>
    <w:rsid w:val="003E28AB"/>
    <w:rsid w:val="004045BB"/>
    <w:rsid w:val="00450A69"/>
    <w:rsid w:val="00475AF7"/>
    <w:rsid w:val="0048054E"/>
    <w:rsid w:val="004A0CF3"/>
    <w:rsid w:val="004B0163"/>
    <w:rsid w:val="004B08B7"/>
    <w:rsid w:val="004B3CE2"/>
    <w:rsid w:val="004D0D50"/>
    <w:rsid w:val="004E1462"/>
    <w:rsid w:val="005105F1"/>
    <w:rsid w:val="00560385"/>
    <w:rsid w:val="005706A7"/>
    <w:rsid w:val="00582BDF"/>
    <w:rsid w:val="005850A8"/>
    <w:rsid w:val="005946BA"/>
    <w:rsid w:val="00594E29"/>
    <w:rsid w:val="005A211E"/>
    <w:rsid w:val="005A22A6"/>
    <w:rsid w:val="005B7ED2"/>
    <w:rsid w:val="00602796"/>
    <w:rsid w:val="00606CA3"/>
    <w:rsid w:val="00616CD7"/>
    <w:rsid w:val="00634095"/>
    <w:rsid w:val="006A0839"/>
    <w:rsid w:val="006D7917"/>
    <w:rsid w:val="006E2100"/>
    <w:rsid w:val="00703796"/>
    <w:rsid w:val="0072177F"/>
    <w:rsid w:val="007328FE"/>
    <w:rsid w:val="00755691"/>
    <w:rsid w:val="0076642A"/>
    <w:rsid w:val="00786EDA"/>
    <w:rsid w:val="007B1BB2"/>
    <w:rsid w:val="008238D2"/>
    <w:rsid w:val="00873619"/>
    <w:rsid w:val="008C474D"/>
    <w:rsid w:val="008E07AD"/>
    <w:rsid w:val="008F05D4"/>
    <w:rsid w:val="008F3656"/>
    <w:rsid w:val="009072CF"/>
    <w:rsid w:val="00924EBF"/>
    <w:rsid w:val="0093011E"/>
    <w:rsid w:val="00933F9E"/>
    <w:rsid w:val="00934B43"/>
    <w:rsid w:val="00935240"/>
    <w:rsid w:val="009A20BC"/>
    <w:rsid w:val="009B0744"/>
    <w:rsid w:val="009D1C94"/>
    <w:rsid w:val="009D678A"/>
    <w:rsid w:val="009E7384"/>
    <w:rsid w:val="009F358C"/>
    <w:rsid w:val="00A42BD4"/>
    <w:rsid w:val="00A773B2"/>
    <w:rsid w:val="00A83E40"/>
    <w:rsid w:val="00AD4DF2"/>
    <w:rsid w:val="00B028CD"/>
    <w:rsid w:val="00B03F61"/>
    <w:rsid w:val="00B11D1B"/>
    <w:rsid w:val="00B317E3"/>
    <w:rsid w:val="00B42099"/>
    <w:rsid w:val="00B73F63"/>
    <w:rsid w:val="00B85512"/>
    <w:rsid w:val="00B877D8"/>
    <w:rsid w:val="00B90654"/>
    <w:rsid w:val="00BA0D55"/>
    <w:rsid w:val="00BA0EBE"/>
    <w:rsid w:val="00BD463C"/>
    <w:rsid w:val="00C0174E"/>
    <w:rsid w:val="00C3605B"/>
    <w:rsid w:val="00CE6DEE"/>
    <w:rsid w:val="00D05760"/>
    <w:rsid w:val="00D1048F"/>
    <w:rsid w:val="00D14C2A"/>
    <w:rsid w:val="00D429BF"/>
    <w:rsid w:val="00D579B6"/>
    <w:rsid w:val="00D72DE8"/>
    <w:rsid w:val="00D92395"/>
    <w:rsid w:val="00DA3925"/>
    <w:rsid w:val="00DB40F9"/>
    <w:rsid w:val="00E07F78"/>
    <w:rsid w:val="00E2246F"/>
    <w:rsid w:val="00E27AC6"/>
    <w:rsid w:val="00EA7F6F"/>
    <w:rsid w:val="00EB5E68"/>
    <w:rsid w:val="00F660C3"/>
    <w:rsid w:val="00FB39AF"/>
    <w:rsid w:val="00FC26B2"/>
    <w:rsid w:val="00FC2D14"/>
    <w:rsid w:val="00FE49AB"/>
    <w:rsid w:val="00FF13E7"/>
    <w:rsid w:val="00FF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62819D3-35D9-44D5-84F6-F4960CD1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styleId="a9">
    <w:name w:val="annotation reference"/>
    <w:uiPriority w:val="99"/>
    <w:rPr>
      <w:sz w:val="18"/>
      <w:szCs w:val="18"/>
    </w:rPr>
  </w:style>
  <w:style w:type="paragraph" w:styleId="aa">
    <w:name w:val="annotation text"/>
    <w:basedOn w:val="a"/>
    <w:uiPriority w:val="99"/>
  </w:style>
  <w:style w:type="character" w:customStyle="1" w:styleId="ab">
    <w:name w:val="註解文字 字元"/>
    <w:uiPriority w:val="99"/>
    <w:rPr>
      <w:kern w:val="3"/>
      <w:sz w:val="24"/>
      <w:szCs w:val="22"/>
    </w:rPr>
  </w:style>
  <w:style w:type="paragraph" w:styleId="ac">
    <w:name w:val="annotation subject"/>
    <w:basedOn w:val="aa"/>
    <w:next w:val="aa"/>
    <w:rPr>
      <w:b/>
      <w:bCs/>
    </w:rPr>
  </w:style>
  <w:style w:type="character" w:customStyle="1" w:styleId="ad">
    <w:name w:val="註解主旨 字元"/>
    <w:rPr>
      <w:b/>
      <w:bCs/>
      <w:kern w:val="3"/>
      <w:sz w:val="24"/>
      <w:szCs w:val="22"/>
    </w:rPr>
  </w:style>
  <w:style w:type="paragraph" w:styleId="ae">
    <w:name w:val="List Paragraph"/>
    <w:basedOn w:val="a"/>
    <w:qFormat/>
    <w:pPr>
      <w:ind w:left="480"/>
    </w:pPr>
  </w:style>
  <w:style w:type="character" w:styleId="af">
    <w:name w:val="page number"/>
    <w:rPr>
      <w:rFonts w:cs="Times New Roman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hAnsi="Arial Unicode MS" w:cs="Courier New"/>
      <w:kern w:val="0"/>
      <w:sz w:val="20"/>
      <w:szCs w:val="20"/>
    </w:rPr>
  </w:style>
  <w:style w:type="character" w:customStyle="1" w:styleId="HTML0">
    <w:name w:val="HTML 預設格式 字元"/>
    <w:rPr>
      <w:rFonts w:ascii="Arial Unicode MS" w:hAnsi="Arial Unicode MS" w:cs="Courier New"/>
    </w:rPr>
  </w:style>
  <w:style w:type="paragraph" w:customStyle="1" w:styleId="af0">
    <w:name w:val="節"/>
    <w:basedOn w:val="a"/>
    <w:pPr>
      <w:spacing w:after="120" w:line="440" w:lineRule="exact"/>
      <w:jc w:val="center"/>
    </w:pPr>
    <w:rPr>
      <w:rFonts w:ascii="標楷體" w:eastAsia="標楷體" w:hAnsi="標楷體"/>
      <w:b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9</Pages>
  <Words>703</Words>
  <Characters>4011</Characters>
  <Application>Microsoft Office Word</Application>
  <DocSecurity>0</DocSecurity>
  <Lines>33</Lines>
  <Paragraphs>9</Paragraphs>
  <ScaleCrop>false</ScaleCrop>
  <Company/>
  <LinksUpToDate>false</LinksUpToDate>
  <CharactersWithSpaces>4705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綜合規劃司許瓊玲</dc:creator>
  <cp:lastModifiedBy>綜合規劃司蘇鈺婷</cp:lastModifiedBy>
  <cp:revision>79</cp:revision>
  <cp:lastPrinted>2024-06-19T07:44:00Z</cp:lastPrinted>
  <dcterms:created xsi:type="dcterms:W3CDTF">2019-04-12T02:51:00Z</dcterms:created>
  <dcterms:modified xsi:type="dcterms:W3CDTF">2024-06-19T08:06:00Z</dcterms:modified>
</cp:coreProperties>
</file>