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BD2" w:rsidRDefault="00532E17">
      <w:pPr>
        <w:overflowPunct w:val="0"/>
        <w:jc w:val="center"/>
        <w:rPr>
          <w:rFonts w:ascii="標楷體" w:eastAsia="標楷體" w:hAnsi="標楷體"/>
          <w:color w:val="000000"/>
          <w:sz w:val="40"/>
          <w:szCs w:val="40"/>
        </w:rPr>
      </w:pPr>
      <w:r>
        <w:rPr>
          <w:rFonts w:ascii="標楷體" w:eastAsia="標楷體" w:hAnsi="標楷體"/>
          <w:color w:val="000000"/>
          <w:sz w:val="40"/>
          <w:szCs w:val="40"/>
        </w:rPr>
        <w:t>性騷擾防治準則修正條文</w:t>
      </w:r>
    </w:p>
    <w:p w:rsidR="00F22BD2" w:rsidRDefault="004E4958">
      <w:pPr>
        <w:tabs>
          <w:tab w:val="left" w:pos="1701"/>
        </w:tabs>
        <w:overflowPunct w:val="0"/>
        <w:spacing w:line="460" w:lineRule="exact"/>
        <w:ind w:left="1219" w:hanging="1361"/>
        <w:jc w:val="both"/>
      </w:pPr>
      <w:r>
        <w:rPr>
          <w:rFonts w:ascii="標楷體" w:eastAsia="標楷體" w:hAnsi="標楷體"/>
          <w:spacing w:val="210"/>
          <w:kern w:val="0"/>
          <w:sz w:val="28"/>
          <w:szCs w:val="28"/>
        </w:rPr>
        <w:t>第一</w:t>
      </w:r>
      <w:r>
        <w:rPr>
          <w:rFonts w:ascii="標楷體" w:eastAsia="標楷體" w:hAnsi="標楷體"/>
          <w:kern w:val="0"/>
          <w:sz w:val="28"/>
          <w:szCs w:val="28"/>
        </w:rPr>
        <w:t>條</w:t>
      </w:r>
      <w:r w:rsidR="00532E17">
        <w:rPr>
          <w:rFonts w:ascii="標楷體" w:eastAsia="標楷體" w:hAnsi="標楷體"/>
          <w:sz w:val="28"/>
          <w:szCs w:val="28"/>
        </w:rPr>
        <w:t xml:space="preserve">    </w:t>
      </w:r>
      <w:r w:rsidR="00532E17">
        <w:rPr>
          <w:rFonts w:ascii="標楷體" w:eastAsia="標楷體" w:hAnsi="標楷體"/>
          <w:sz w:val="28"/>
          <w:szCs w:val="28"/>
        </w:rPr>
        <w:t>本準則依性騷擾防治法</w:t>
      </w:r>
      <w:r w:rsidR="00532E17">
        <w:rPr>
          <w:rFonts w:ascii="標楷體" w:eastAsia="標楷體" w:hAnsi="標楷體"/>
          <w:sz w:val="28"/>
          <w:szCs w:val="28"/>
        </w:rPr>
        <w:t>(</w:t>
      </w:r>
      <w:r w:rsidR="00532E17">
        <w:rPr>
          <w:rFonts w:ascii="標楷體" w:eastAsia="標楷體" w:hAnsi="標楷體"/>
          <w:sz w:val="28"/>
          <w:szCs w:val="28"/>
        </w:rPr>
        <w:t>以下簡稱本法</w:t>
      </w:r>
      <w:r w:rsidR="00532E17">
        <w:rPr>
          <w:rFonts w:ascii="標楷體" w:eastAsia="標楷體" w:hAnsi="標楷體"/>
          <w:sz w:val="28"/>
          <w:szCs w:val="28"/>
        </w:rPr>
        <w:t>)</w:t>
      </w:r>
      <w:r w:rsidR="00532E17">
        <w:rPr>
          <w:rFonts w:ascii="標楷體" w:eastAsia="標楷體" w:hAnsi="標楷體"/>
          <w:sz w:val="28"/>
          <w:szCs w:val="28"/>
        </w:rPr>
        <w:t>第七條第四項規定訂定之。</w:t>
      </w:r>
    </w:p>
    <w:p w:rsidR="00F22BD2" w:rsidRDefault="00532E17">
      <w:pPr>
        <w:overflowPunct w:val="0"/>
        <w:spacing w:line="460" w:lineRule="exact"/>
        <w:ind w:left="1236" w:hanging="1361"/>
        <w:jc w:val="both"/>
      </w:pPr>
      <w:r>
        <w:rPr>
          <w:rFonts w:ascii="標楷體" w:eastAsia="標楷體" w:hAnsi="標楷體"/>
          <w:spacing w:val="210"/>
          <w:kern w:val="0"/>
          <w:sz w:val="28"/>
          <w:szCs w:val="28"/>
        </w:rPr>
        <w:t>第二</w:t>
      </w:r>
      <w:r>
        <w:rPr>
          <w:rFonts w:ascii="標楷體" w:eastAsia="標楷體" w:hAnsi="標楷體"/>
          <w:kern w:val="0"/>
          <w:sz w:val="28"/>
          <w:szCs w:val="28"/>
        </w:rPr>
        <w:t>條</w:t>
      </w:r>
      <w:r>
        <w:rPr>
          <w:rFonts w:ascii="標楷體" w:eastAsia="標楷體" w:hAnsi="標楷體"/>
          <w:kern w:val="0"/>
          <w:sz w:val="28"/>
          <w:szCs w:val="28"/>
        </w:rPr>
        <w:t xml:space="preserve">    </w:t>
      </w:r>
      <w:r>
        <w:rPr>
          <w:rFonts w:ascii="標楷體" w:eastAsia="標楷體" w:hAnsi="標楷體"/>
          <w:sz w:val="28"/>
          <w:szCs w:val="28"/>
        </w:rPr>
        <w:t>本法第七條第四項之性騷擾樣態，指違反他人意願且不受歡迎，而與性或性別有關之言語、肢體、視覺騷擾，或利用科技設備或以權勢、強暴脅迫、恐嚇手段為性意味言行或性要求，包括下列情形：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:rsidR="00F22BD2" w:rsidRDefault="00532E17">
      <w:pPr>
        <w:overflowPunct w:val="0"/>
        <w:spacing w:line="460" w:lineRule="exact"/>
        <w:ind w:left="2240" w:hanging="53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一、羞辱、貶抑、敵意或騷擾之言詞或行為。</w:t>
      </w:r>
    </w:p>
    <w:p w:rsidR="00F22BD2" w:rsidRDefault="00532E17">
      <w:pPr>
        <w:overflowPunct w:val="0"/>
        <w:spacing w:line="460" w:lineRule="exact"/>
        <w:ind w:left="2240" w:hanging="53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二、跟蹤、觀察，或不受歡迎之追求。</w:t>
      </w:r>
    </w:p>
    <w:p w:rsidR="00F22BD2" w:rsidRDefault="00532E17">
      <w:pPr>
        <w:overflowPunct w:val="0"/>
        <w:spacing w:line="460" w:lineRule="exact"/>
        <w:ind w:left="2240" w:hanging="53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三、偷窺、偷拍。</w:t>
      </w:r>
    </w:p>
    <w:p w:rsidR="00F22BD2" w:rsidRDefault="00532E17">
      <w:pPr>
        <w:overflowPunct w:val="0"/>
        <w:spacing w:line="460" w:lineRule="exact"/>
        <w:ind w:left="2240" w:hanging="53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四、曝露身體隱私部位。</w:t>
      </w:r>
    </w:p>
    <w:p w:rsidR="00F22BD2" w:rsidRDefault="00532E17">
      <w:pPr>
        <w:overflowPunct w:val="0"/>
        <w:spacing w:line="460" w:lineRule="exact"/>
        <w:ind w:left="2268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五、以電話、傳真、電子通訊、網際網路或其他設備，展示、傳送或傳閱猥褻文字、聲音、圖畫、照片或影像資料。</w:t>
      </w:r>
    </w:p>
    <w:p w:rsidR="00F22BD2" w:rsidRDefault="00532E17">
      <w:pPr>
        <w:overflowPunct w:val="0"/>
        <w:spacing w:line="460" w:lineRule="exact"/>
        <w:ind w:left="2268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六、乘人不及抗拒親吻、擁抱或觸摸其臀</w:t>
      </w:r>
      <w:r>
        <w:rPr>
          <w:rFonts w:ascii="標楷體" w:eastAsia="標楷體" w:hAnsi="標楷體"/>
          <w:sz w:val="28"/>
          <w:szCs w:val="28"/>
        </w:rPr>
        <w:lastRenderedPageBreak/>
        <w:t>部、胸部或其他身體隱私部位。</w:t>
      </w:r>
    </w:p>
    <w:p w:rsidR="00F22BD2" w:rsidRDefault="00532E17">
      <w:pPr>
        <w:tabs>
          <w:tab w:val="left" w:pos="2806"/>
        </w:tabs>
        <w:overflowPunct w:val="0"/>
        <w:spacing w:line="460" w:lineRule="exact"/>
        <w:ind w:left="2240" w:hanging="53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七、其他與</w:t>
      </w:r>
      <w:proofErr w:type="gramStart"/>
      <w:r>
        <w:rPr>
          <w:rFonts w:ascii="標楷體" w:eastAsia="標楷體" w:hAnsi="標楷體"/>
          <w:sz w:val="28"/>
          <w:szCs w:val="28"/>
        </w:rPr>
        <w:t>前六款相類</w:t>
      </w:r>
      <w:proofErr w:type="gramEnd"/>
      <w:r>
        <w:rPr>
          <w:rFonts w:ascii="標楷體" w:eastAsia="標楷體" w:hAnsi="標楷體"/>
          <w:sz w:val="28"/>
          <w:szCs w:val="28"/>
        </w:rPr>
        <w:t>之行為。</w:t>
      </w:r>
      <w:r>
        <w:rPr>
          <w:rFonts w:ascii="標楷體" w:eastAsia="標楷體" w:hAnsi="標楷體"/>
          <w:sz w:val="28"/>
          <w:szCs w:val="28"/>
        </w:rPr>
        <w:tab/>
      </w:r>
    </w:p>
    <w:p w:rsidR="00F22BD2" w:rsidRDefault="00532E17">
      <w:pPr>
        <w:tabs>
          <w:tab w:val="left" w:pos="1701"/>
        </w:tabs>
        <w:overflowPunct w:val="0"/>
        <w:spacing w:line="460" w:lineRule="exact"/>
        <w:ind w:left="1361" w:hanging="1361"/>
        <w:jc w:val="both"/>
      </w:pPr>
      <w:r>
        <w:rPr>
          <w:rFonts w:ascii="標楷體" w:eastAsia="標楷體" w:hAnsi="標楷體"/>
          <w:spacing w:val="235"/>
          <w:w w:val="94"/>
          <w:kern w:val="0"/>
          <w:sz w:val="28"/>
          <w:szCs w:val="28"/>
        </w:rPr>
        <w:t>第三</w:t>
      </w:r>
      <w:r>
        <w:rPr>
          <w:rFonts w:ascii="標楷體" w:eastAsia="標楷體" w:hAnsi="標楷體"/>
          <w:spacing w:val="1"/>
          <w:w w:val="94"/>
          <w:kern w:val="0"/>
          <w:sz w:val="28"/>
          <w:szCs w:val="28"/>
        </w:rPr>
        <w:t>條</w:t>
      </w:r>
      <w:r>
        <w:rPr>
          <w:rFonts w:ascii="標楷體" w:eastAsia="標楷體" w:hAnsi="標楷體"/>
          <w:kern w:val="0"/>
          <w:sz w:val="28"/>
          <w:szCs w:val="28"/>
        </w:rPr>
        <w:t xml:space="preserve">    </w:t>
      </w:r>
      <w:r>
        <w:rPr>
          <w:rFonts w:ascii="標楷體" w:eastAsia="標楷體" w:hAnsi="標楷體"/>
          <w:sz w:val="28"/>
          <w:szCs w:val="28"/>
        </w:rPr>
        <w:t>政府機關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構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、部隊、學校、機構或僱用人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以下</w:t>
      </w:r>
      <w:proofErr w:type="gramStart"/>
      <w:r>
        <w:rPr>
          <w:rFonts w:ascii="標楷體" w:eastAsia="標楷體" w:hAnsi="標楷體"/>
          <w:sz w:val="28"/>
          <w:szCs w:val="28"/>
        </w:rPr>
        <w:t>併</w:t>
      </w:r>
      <w:proofErr w:type="gramEnd"/>
      <w:r>
        <w:rPr>
          <w:rFonts w:ascii="標楷體" w:eastAsia="標楷體" w:hAnsi="標楷體"/>
          <w:sz w:val="28"/>
          <w:szCs w:val="28"/>
        </w:rPr>
        <w:t>稱機構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，為防治性騷擾行為之發生，應採取適當之預防、糾正、懲處及其他措施，並確實維護當事人之隱私。</w:t>
      </w:r>
    </w:p>
    <w:p w:rsidR="00F22BD2" w:rsidRDefault="00532E17">
      <w:pPr>
        <w:tabs>
          <w:tab w:val="left" w:pos="1560"/>
          <w:tab w:val="left" w:pos="1701"/>
        </w:tabs>
        <w:overflowPunct w:val="0"/>
        <w:spacing w:line="460" w:lineRule="exact"/>
        <w:ind w:left="1276" w:hanging="1276"/>
        <w:jc w:val="both"/>
      </w:pPr>
      <w:r>
        <w:rPr>
          <w:rFonts w:ascii="標楷體" w:eastAsia="標楷體" w:hAnsi="標楷體"/>
          <w:spacing w:val="235"/>
          <w:w w:val="94"/>
          <w:kern w:val="0"/>
          <w:sz w:val="28"/>
          <w:szCs w:val="28"/>
        </w:rPr>
        <w:t>第四</w:t>
      </w:r>
      <w:r>
        <w:rPr>
          <w:rFonts w:ascii="標楷體" w:eastAsia="標楷體" w:hAnsi="標楷體"/>
          <w:spacing w:val="1"/>
          <w:w w:val="94"/>
          <w:kern w:val="0"/>
          <w:sz w:val="28"/>
          <w:szCs w:val="28"/>
        </w:rPr>
        <w:t>條</w:t>
      </w:r>
      <w:r>
        <w:rPr>
          <w:rFonts w:ascii="標楷體" w:eastAsia="標楷體" w:hAnsi="標楷體"/>
          <w:kern w:val="0"/>
          <w:sz w:val="28"/>
          <w:szCs w:val="28"/>
        </w:rPr>
        <w:t xml:space="preserve">    </w:t>
      </w:r>
      <w:r>
        <w:rPr>
          <w:rFonts w:ascii="標楷體" w:eastAsia="標楷體" w:hAnsi="標楷體"/>
          <w:kern w:val="0"/>
          <w:sz w:val="28"/>
          <w:szCs w:val="28"/>
        </w:rPr>
        <w:t>機構應就所屬公共場所及公眾得出入之場所，定期檢討其空間及設施，避免性騷擾之發生。</w:t>
      </w:r>
    </w:p>
    <w:p w:rsidR="00F22BD2" w:rsidRDefault="00532E17">
      <w:pPr>
        <w:tabs>
          <w:tab w:val="left" w:pos="1701"/>
        </w:tabs>
        <w:overflowPunct w:val="0"/>
        <w:spacing w:line="460" w:lineRule="exact"/>
        <w:ind w:left="1276" w:hanging="1276"/>
        <w:jc w:val="both"/>
      </w:pPr>
      <w:r>
        <w:rPr>
          <w:rFonts w:ascii="標楷體" w:eastAsia="標楷體" w:hAnsi="標楷體"/>
          <w:spacing w:val="235"/>
          <w:w w:val="94"/>
          <w:kern w:val="0"/>
          <w:sz w:val="28"/>
          <w:szCs w:val="28"/>
        </w:rPr>
        <w:t>第五</w:t>
      </w:r>
      <w:r>
        <w:rPr>
          <w:rFonts w:ascii="標楷體" w:eastAsia="標楷體" w:hAnsi="標楷體"/>
          <w:spacing w:val="1"/>
          <w:w w:val="94"/>
          <w:kern w:val="0"/>
          <w:sz w:val="28"/>
          <w:szCs w:val="28"/>
        </w:rPr>
        <w:t>條</w:t>
      </w:r>
      <w:r>
        <w:rPr>
          <w:rFonts w:ascii="標楷體" w:eastAsia="標楷體" w:hAnsi="標楷體"/>
          <w:kern w:val="0"/>
          <w:sz w:val="28"/>
          <w:szCs w:val="28"/>
        </w:rPr>
        <w:t xml:space="preserve">    </w:t>
      </w:r>
      <w:r>
        <w:rPr>
          <w:rFonts w:ascii="標楷體" w:eastAsia="標楷體" w:hAnsi="標楷體"/>
          <w:sz w:val="28"/>
          <w:szCs w:val="28"/>
        </w:rPr>
        <w:t>機構知悉其所屬公共場所及公眾得出入之場所發生性騷擾事件者，得採取下列處置：</w:t>
      </w:r>
    </w:p>
    <w:p w:rsidR="00F22BD2" w:rsidRDefault="00532E17">
      <w:pPr>
        <w:overflowPunct w:val="0"/>
        <w:spacing w:line="460" w:lineRule="exact"/>
        <w:ind w:left="2240" w:hanging="39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一、尊重被害人意願，減低當事人雙方互動之機會。</w:t>
      </w:r>
    </w:p>
    <w:p w:rsidR="00F22BD2" w:rsidRDefault="00532E17">
      <w:pPr>
        <w:overflowPunct w:val="0"/>
        <w:spacing w:line="460" w:lineRule="exact"/>
        <w:ind w:left="2240" w:hanging="39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二、避免報復情事。</w:t>
      </w:r>
    </w:p>
    <w:p w:rsidR="00F22BD2" w:rsidRDefault="00532E17">
      <w:pPr>
        <w:overflowPunct w:val="0"/>
        <w:spacing w:line="460" w:lineRule="exact"/>
        <w:ind w:left="2240" w:hanging="39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三、預防、減低行為人再度性騷擾之可能。</w:t>
      </w:r>
    </w:p>
    <w:p w:rsidR="00F22BD2" w:rsidRDefault="00532E17">
      <w:pPr>
        <w:overflowPunct w:val="0"/>
        <w:spacing w:line="460" w:lineRule="exact"/>
        <w:ind w:left="2240" w:hanging="39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四、其他認為必要之處置。</w:t>
      </w:r>
    </w:p>
    <w:p w:rsidR="00F22BD2" w:rsidRDefault="00532E17">
      <w:pPr>
        <w:overflowPunct w:val="0"/>
        <w:spacing w:line="460" w:lineRule="exact"/>
        <w:ind w:left="1276" w:hanging="1276"/>
        <w:jc w:val="both"/>
      </w:pPr>
      <w:r>
        <w:rPr>
          <w:rFonts w:ascii="標楷體" w:eastAsia="標楷體" w:hAnsi="標楷體"/>
          <w:spacing w:val="235"/>
          <w:w w:val="94"/>
          <w:kern w:val="0"/>
          <w:sz w:val="28"/>
          <w:szCs w:val="28"/>
        </w:rPr>
        <w:lastRenderedPageBreak/>
        <w:t>第六</w:t>
      </w:r>
      <w:r>
        <w:rPr>
          <w:rFonts w:ascii="標楷體" w:eastAsia="標楷體" w:hAnsi="標楷體"/>
          <w:spacing w:val="1"/>
          <w:w w:val="94"/>
          <w:kern w:val="0"/>
          <w:sz w:val="28"/>
          <w:szCs w:val="28"/>
        </w:rPr>
        <w:t>條</w:t>
      </w:r>
      <w:r>
        <w:rPr>
          <w:rFonts w:ascii="標楷體" w:eastAsia="標楷體" w:hAnsi="標楷體"/>
          <w:kern w:val="0"/>
          <w:sz w:val="28"/>
          <w:szCs w:val="28"/>
        </w:rPr>
        <w:t xml:space="preserve">    </w:t>
      </w:r>
      <w:r>
        <w:rPr>
          <w:rFonts w:ascii="標楷體" w:eastAsia="標楷體" w:hAnsi="標楷體"/>
          <w:sz w:val="28"/>
          <w:szCs w:val="28"/>
        </w:rPr>
        <w:t>機構應依本法第七條第一項第一款規定，設立性騷擾事件申訴管道協調處理，包括性騷擾事件之專線電話、傳真、專用信箱或電子信箱，並規定處理程序及專責處理人員或單位。</w:t>
      </w:r>
    </w:p>
    <w:p w:rsidR="00F22BD2" w:rsidRDefault="00532E17">
      <w:pPr>
        <w:overflowPunct w:val="0"/>
        <w:spacing w:line="460" w:lineRule="exact"/>
        <w:ind w:left="1276" w:hanging="1276"/>
        <w:jc w:val="both"/>
      </w:pPr>
      <w:r>
        <w:rPr>
          <w:rFonts w:ascii="標楷體" w:eastAsia="標楷體" w:hAnsi="標楷體"/>
          <w:spacing w:val="235"/>
          <w:w w:val="94"/>
          <w:kern w:val="0"/>
          <w:sz w:val="28"/>
          <w:szCs w:val="28"/>
        </w:rPr>
        <w:t>第七</w:t>
      </w:r>
      <w:r>
        <w:rPr>
          <w:rFonts w:ascii="標楷體" w:eastAsia="標楷體" w:hAnsi="標楷體"/>
          <w:spacing w:val="1"/>
          <w:w w:val="94"/>
          <w:kern w:val="0"/>
          <w:sz w:val="28"/>
          <w:szCs w:val="28"/>
        </w:rPr>
        <w:t>條</w:t>
      </w:r>
      <w:r>
        <w:rPr>
          <w:rFonts w:ascii="標楷體" w:eastAsia="標楷體" w:hAnsi="標楷體"/>
          <w:kern w:val="0"/>
          <w:sz w:val="28"/>
          <w:szCs w:val="28"/>
        </w:rPr>
        <w:t xml:space="preserve">    </w:t>
      </w:r>
      <w:r>
        <w:rPr>
          <w:rFonts w:ascii="標楷體" w:eastAsia="標楷體" w:hAnsi="標楷體"/>
          <w:sz w:val="28"/>
          <w:szCs w:val="28"/>
        </w:rPr>
        <w:t>機構應依本法第七條第</w:t>
      </w:r>
      <w:r>
        <w:rPr>
          <w:rFonts w:ascii="標楷體" w:eastAsia="標楷體" w:hAnsi="標楷體"/>
          <w:sz w:val="28"/>
          <w:szCs w:val="28"/>
        </w:rPr>
        <w:t>一項第二款規定，訂定性騷擾防治措施，其內容應包括下列事項：</w:t>
      </w:r>
    </w:p>
    <w:p w:rsidR="00F22BD2" w:rsidRDefault="00532E17">
      <w:pPr>
        <w:tabs>
          <w:tab w:val="left" w:pos="1843"/>
        </w:tabs>
        <w:overflowPunct w:val="0"/>
        <w:spacing w:line="460" w:lineRule="exact"/>
        <w:ind w:left="2240" w:hanging="39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一、性騷擾防治之政策宣示及規章。</w:t>
      </w:r>
    </w:p>
    <w:p w:rsidR="00F22BD2" w:rsidRDefault="00532E17">
      <w:pPr>
        <w:overflowPunct w:val="0"/>
        <w:spacing w:line="460" w:lineRule="exact"/>
        <w:ind w:left="2240" w:hanging="39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二、性騷擾事件之協調及處理。</w:t>
      </w:r>
    </w:p>
    <w:p w:rsidR="00F22BD2" w:rsidRDefault="00532E17">
      <w:pPr>
        <w:overflowPunct w:val="0"/>
        <w:spacing w:line="460" w:lineRule="exact"/>
        <w:ind w:left="2240" w:hanging="39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三、當事人隱私之保密。</w:t>
      </w:r>
    </w:p>
    <w:p w:rsidR="00F22BD2" w:rsidRDefault="00532E17">
      <w:pPr>
        <w:overflowPunct w:val="0"/>
        <w:spacing w:line="460" w:lineRule="exact"/>
        <w:ind w:left="2240" w:hanging="39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四、行為人處罰規定。</w:t>
      </w:r>
    </w:p>
    <w:p w:rsidR="00F22BD2" w:rsidRDefault="00532E17">
      <w:pPr>
        <w:overflowPunct w:val="0"/>
        <w:spacing w:line="460" w:lineRule="exact"/>
        <w:ind w:left="2240" w:hanging="39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五、其他性騷擾防治措施。</w:t>
      </w:r>
    </w:p>
    <w:p w:rsidR="00F22BD2" w:rsidRDefault="00532E17">
      <w:pPr>
        <w:overflowPunct w:val="0"/>
        <w:spacing w:line="460" w:lineRule="exact"/>
        <w:ind w:left="1134" w:hanging="1134"/>
        <w:jc w:val="both"/>
      </w:pPr>
      <w:r>
        <w:rPr>
          <w:rFonts w:ascii="標楷體" w:eastAsia="標楷體" w:hAnsi="標楷體"/>
          <w:spacing w:val="235"/>
          <w:w w:val="94"/>
          <w:kern w:val="0"/>
          <w:sz w:val="28"/>
          <w:szCs w:val="28"/>
        </w:rPr>
        <w:t>第八</w:t>
      </w:r>
      <w:r>
        <w:rPr>
          <w:rFonts w:ascii="標楷體" w:eastAsia="標楷體" w:hAnsi="標楷體"/>
          <w:spacing w:val="1"/>
          <w:w w:val="94"/>
          <w:kern w:val="0"/>
          <w:sz w:val="28"/>
          <w:szCs w:val="28"/>
        </w:rPr>
        <w:t>條</w:t>
      </w:r>
      <w:r>
        <w:rPr>
          <w:rFonts w:ascii="標楷體" w:eastAsia="標楷體" w:hAnsi="標楷體"/>
          <w:kern w:val="0"/>
          <w:sz w:val="28"/>
          <w:szCs w:val="28"/>
        </w:rPr>
        <w:t xml:space="preserve">    </w:t>
      </w:r>
      <w:r>
        <w:rPr>
          <w:rFonts w:ascii="標楷體" w:eastAsia="標楷體" w:hAnsi="標楷體"/>
          <w:sz w:val="28"/>
          <w:szCs w:val="28"/>
        </w:rPr>
        <w:t>本法第八條所定教育訓練之內容如下</w:t>
      </w:r>
      <w:r>
        <w:rPr>
          <w:rFonts w:ascii="標楷體" w:eastAsia="標楷體" w:hAnsi="標楷體"/>
          <w:sz w:val="28"/>
          <w:szCs w:val="28"/>
        </w:rPr>
        <w:t>:</w:t>
      </w:r>
    </w:p>
    <w:p w:rsidR="00F22BD2" w:rsidRDefault="00532E17">
      <w:pPr>
        <w:overflowPunct w:val="0"/>
        <w:spacing w:line="460" w:lineRule="exact"/>
        <w:ind w:left="2240" w:hanging="39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一、機構所屬員工：</w:t>
      </w:r>
    </w:p>
    <w:p w:rsidR="00F22BD2" w:rsidRDefault="00532E17">
      <w:pPr>
        <w:overflowPunct w:val="0"/>
        <w:spacing w:line="460" w:lineRule="exact"/>
        <w:ind w:left="2240" w:hanging="397"/>
        <w:jc w:val="both"/>
      </w:pPr>
      <w:r>
        <w:rPr>
          <w:rFonts w:ascii="標楷體" w:eastAsia="標楷體" w:hAnsi="標楷體"/>
          <w:sz w:val="28"/>
          <w:szCs w:val="28"/>
        </w:rPr>
        <w:t xml:space="preserve"> (</w:t>
      </w:r>
      <w:proofErr w:type="gramStart"/>
      <w:r>
        <w:rPr>
          <w:rFonts w:ascii="標楷體" w:eastAsia="標楷體" w:hAnsi="標楷體"/>
          <w:sz w:val="28"/>
          <w:szCs w:val="28"/>
        </w:rPr>
        <w:t>一</w:t>
      </w:r>
      <w:proofErr w:type="gramEnd"/>
      <w:r>
        <w:rPr>
          <w:rFonts w:ascii="標楷體" w:eastAsia="標楷體" w:hAnsi="標楷體"/>
          <w:sz w:val="28"/>
          <w:szCs w:val="28"/>
        </w:rPr>
        <w:t>)</w:t>
      </w:r>
      <w:r>
        <w:t xml:space="preserve"> </w:t>
      </w:r>
      <w:r>
        <w:rPr>
          <w:rFonts w:ascii="標楷體" w:eastAsia="標楷體" w:hAnsi="標楷體"/>
          <w:sz w:val="28"/>
          <w:szCs w:val="28"/>
        </w:rPr>
        <w:t>性別平等知能。</w:t>
      </w:r>
    </w:p>
    <w:p w:rsidR="00F22BD2" w:rsidRDefault="00532E17">
      <w:pPr>
        <w:overflowPunct w:val="0"/>
        <w:spacing w:line="460" w:lineRule="exact"/>
        <w:ind w:left="2240" w:hanging="397"/>
        <w:jc w:val="both"/>
      </w:pPr>
      <w:r>
        <w:rPr>
          <w:rFonts w:ascii="標楷體" w:eastAsia="標楷體" w:hAnsi="標楷體"/>
          <w:sz w:val="28"/>
          <w:szCs w:val="28"/>
        </w:rPr>
        <w:t xml:space="preserve"> (</w:t>
      </w:r>
      <w:r>
        <w:rPr>
          <w:rFonts w:ascii="標楷體" w:eastAsia="標楷體" w:hAnsi="標楷體"/>
          <w:sz w:val="28"/>
          <w:szCs w:val="28"/>
        </w:rPr>
        <w:t>二</w:t>
      </w:r>
      <w:r>
        <w:rPr>
          <w:rFonts w:ascii="標楷體" w:eastAsia="標楷體" w:hAnsi="標楷體"/>
          <w:sz w:val="28"/>
          <w:szCs w:val="28"/>
        </w:rPr>
        <w:t>)</w:t>
      </w:r>
      <w:r>
        <w:t xml:space="preserve"> </w:t>
      </w:r>
      <w:r>
        <w:rPr>
          <w:rFonts w:ascii="標楷體" w:eastAsia="標楷體" w:hAnsi="標楷體"/>
          <w:sz w:val="28"/>
          <w:szCs w:val="28"/>
        </w:rPr>
        <w:t>性騷擾基本概念、法令及防治。</w:t>
      </w:r>
    </w:p>
    <w:p w:rsidR="00F22BD2" w:rsidRDefault="00532E17">
      <w:pPr>
        <w:overflowPunct w:val="0"/>
        <w:spacing w:line="460" w:lineRule="exact"/>
        <w:ind w:left="2240" w:hanging="397"/>
        <w:jc w:val="both"/>
      </w:pPr>
      <w:r>
        <w:rPr>
          <w:rFonts w:ascii="標楷體" w:eastAsia="標楷體" w:hAnsi="標楷體"/>
          <w:sz w:val="28"/>
          <w:szCs w:val="28"/>
        </w:rPr>
        <w:t xml:space="preserve"> (</w:t>
      </w:r>
      <w:r>
        <w:rPr>
          <w:rFonts w:ascii="標楷體" w:eastAsia="標楷體" w:hAnsi="標楷體"/>
          <w:sz w:val="28"/>
          <w:szCs w:val="28"/>
        </w:rPr>
        <w:t>三</w:t>
      </w:r>
      <w:r>
        <w:rPr>
          <w:rFonts w:ascii="標楷體" w:eastAsia="標楷體" w:hAnsi="標楷體"/>
          <w:sz w:val="28"/>
          <w:szCs w:val="28"/>
        </w:rPr>
        <w:t>)</w:t>
      </w:r>
      <w:r>
        <w:t xml:space="preserve"> </w:t>
      </w:r>
      <w:r>
        <w:rPr>
          <w:rFonts w:ascii="標楷體" w:eastAsia="標楷體" w:hAnsi="標楷體"/>
          <w:sz w:val="28"/>
          <w:szCs w:val="28"/>
        </w:rPr>
        <w:t>性騷擾申訴之流程及方式。</w:t>
      </w:r>
    </w:p>
    <w:p w:rsidR="00F22BD2" w:rsidRDefault="00532E17">
      <w:pPr>
        <w:overflowPunct w:val="0"/>
        <w:spacing w:line="460" w:lineRule="exact"/>
        <w:ind w:left="2240" w:hanging="397"/>
        <w:jc w:val="both"/>
      </w:pPr>
      <w:r>
        <w:rPr>
          <w:rFonts w:ascii="標楷體" w:eastAsia="標楷體" w:hAnsi="標楷體"/>
          <w:sz w:val="28"/>
          <w:szCs w:val="28"/>
        </w:rPr>
        <w:lastRenderedPageBreak/>
        <w:t xml:space="preserve"> (</w:t>
      </w:r>
      <w:r>
        <w:rPr>
          <w:rFonts w:ascii="標楷體" w:eastAsia="標楷體" w:hAnsi="標楷體"/>
          <w:sz w:val="28"/>
          <w:szCs w:val="28"/>
        </w:rPr>
        <w:t>四</w:t>
      </w:r>
      <w:r>
        <w:rPr>
          <w:rFonts w:ascii="標楷體" w:eastAsia="標楷體" w:hAnsi="標楷體"/>
          <w:sz w:val="28"/>
          <w:szCs w:val="28"/>
        </w:rPr>
        <w:t>)</w:t>
      </w:r>
      <w:r>
        <w:t xml:space="preserve"> </w:t>
      </w:r>
      <w:r>
        <w:rPr>
          <w:rFonts w:ascii="標楷體" w:eastAsia="標楷體" w:hAnsi="標楷體"/>
          <w:sz w:val="28"/>
          <w:szCs w:val="28"/>
        </w:rPr>
        <w:t>其他與性騷擾防治有關之教育。</w:t>
      </w:r>
    </w:p>
    <w:p w:rsidR="00F22BD2" w:rsidRDefault="00532E17">
      <w:pPr>
        <w:overflowPunct w:val="0"/>
        <w:spacing w:line="460" w:lineRule="exact"/>
        <w:ind w:left="2240" w:hanging="39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二、機構處理性騷擾事件或有管理責任之人員</w:t>
      </w:r>
      <w:r>
        <w:rPr>
          <w:rFonts w:ascii="標楷體" w:eastAsia="標楷體" w:hAnsi="標楷體"/>
          <w:sz w:val="28"/>
          <w:szCs w:val="28"/>
        </w:rPr>
        <w:t>:</w:t>
      </w:r>
    </w:p>
    <w:p w:rsidR="00F22BD2" w:rsidRDefault="00532E17">
      <w:pPr>
        <w:overflowPunct w:val="0"/>
        <w:spacing w:line="460" w:lineRule="exact"/>
        <w:ind w:left="2552" w:hanging="709"/>
        <w:jc w:val="both"/>
      </w:pPr>
      <w:r>
        <w:t xml:space="preserve">  </w:t>
      </w:r>
      <w:r>
        <w:rPr>
          <w:rFonts w:ascii="標楷體" w:eastAsia="標楷體" w:hAnsi="標楷體"/>
          <w:sz w:val="28"/>
          <w:szCs w:val="28"/>
        </w:rPr>
        <w:t>(</w:t>
      </w:r>
      <w:proofErr w:type="gramStart"/>
      <w:r>
        <w:rPr>
          <w:rFonts w:ascii="標楷體" w:eastAsia="標楷體" w:hAnsi="標楷體"/>
          <w:sz w:val="28"/>
          <w:szCs w:val="28"/>
        </w:rPr>
        <w:t>一</w:t>
      </w:r>
      <w:proofErr w:type="gramEnd"/>
      <w:r>
        <w:rPr>
          <w:rFonts w:ascii="標楷體" w:eastAsia="標楷體" w:hAnsi="標楷體"/>
          <w:sz w:val="28"/>
          <w:szCs w:val="28"/>
        </w:rPr>
        <w:t>)</w:t>
      </w:r>
      <w:r>
        <w:t xml:space="preserve"> </w:t>
      </w:r>
      <w:r>
        <w:rPr>
          <w:rFonts w:ascii="標楷體" w:eastAsia="標楷體" w:hAnsi="標楷體"/>
          <w:sz w:val="28"/>
          <w:szCs w:val="28"/>
        </w:rPr>
        <w:t>性別平等教育法、性別平等工作法及本法之認識與事件之處理。</w:t>
      </w:r>
    </w:p>
    <w:p w:rsidR="00F22BD2" w:rsidRDefault="00532E17">
      <w:pPr>
        <w:overflowPunct w:val="0"/>
        <w:spacing w:line="460" w:lineRule="exact"/>
        <w:ind w:left="2240" w:hanging="397"/>
        <w:jc w:val="both"/>
      </w:pPr>
      <w:r>
        <w:rPr>
          <w:rFonts w:ascii="標楷體" w:eastAsia="標楷體" w:hAnsi="標楷體"/>
          <w:sz w:val="28"/>
          <w:szCs w:val="28"/>
        </w:rPr>
        <w:t xml:space="preserve"> (</w:t>
      </w:r>
      <w:r>
        <w:rPr>
          <w:rFonts w:ascii="標楷體" w:eastAsia="標楷體" w:hAnsi="標楷體"/>
          <w:sz w:val="28"/>
          <w:szCs w:val="28"/>
        </w:rPr>
        <w:t>二</w:t>
      </w:r>
      <w:r>
        <w:rPr>
          <w:rFonts w:ascii="標楷體" w:eastAsia="標楷體" w:hAnsi="標楷體"/>
          <w:sz w:val="28"/>
          <w:szCs w:val="28"/>
        </w:rPr>
        <w:t>)</w:t>
      </w:r>
      <w:r>
        <w:t xml:space="preserve"> </w:t>
      </w:r>
      <w:r>
        <w:rPr>
          <w:rFonts w:ascii="標楷體" w:eastAsia="標楷體" w:hAnsi="標楷體"/>
          <w:sz w:val="28"/>
          <w:szCs w:val="28"/>
        </w:rPr>
        <w:t>覺察及辨識權力差異關係。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:rsidR="00F22BD2" w:rsidRDefault="00532E17">
      <w:pPr>
        <w:overflowPunct w:val="0"/>
        <w:spacing w:line="460" w:lineRule="exact"/>
        <w:ind w:left="2240" w:hanging="397"/>
        <w:jc w:val="both"/>
      </w:pPr>
      <w:r>
        <w:rPr>
          <w:rFonts w:ascii="標楷體" w:eastAsia="標楷體" w:hAnsi="標楷體"/>
          <w:sz w:val="28"/>
          <w:szCs w:val="28"/>
        </w:rPr>
        <w:t xml:space="preserve"> (</w:t>
      </w:r>
      <w:r>
        <w:rPr>
          <w:rFonts w:ascii="標楷體" w:eastAsia="標楷體" w:hAnsi="標楷體"/>
          <w:sz w:val="28"/>
          <w:szCs w:val="28"/>
        </w:rPr>
        <w:t>三</w:t>
      </w:r>
      <w:r>
        <w:rPr>
          <w:rFonts w:ascii="標楷體" w:eastAsia="標楷體" w:hAnsi="標楷體"/>
          <w:sz w:val="28"/>
          <w:szCs w:val="28"/>
        </w:rPr>
        <w:t>)</w:t>
      </w:r>
      <w:r>
        <w:t xml:space="preserve"> </w:t>
      </w:r>
      <w:r>
        <w:rPr>
          <w:rFonts w:ascii="標楷體" w:eastAsia="標楷體" w:hAnsi="標楷體"/>
          <w:sz w:val="28"/>
          <w:szCs w:val="28"/>
        </w:rPr>
        <w:t>性騷擾事件有效之糾正及補救措施。</w:t>
      </w:r>
    </w:p>
    <w:p w:rsidR="00F22BD2" w:rsidRDefault="00532E17">
      <w:pPr>
        <w:overflowPunct w:val="0"/>
        <w:spacing w:line="460" w:lineRule="exact"/>
        <w:ind w:left="2240" w:hanging="39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(</w:t>
      </w:r>
      <w:r>
        <w:rPr>
          <w:rFonts w:ascii="標楷體" w:eastAsia="標楷體" w:hAnsi="標楷體"/>
          <w:sz w:val="28"/>
          <w:szCs w:val="28"/>
        </w:rPr>
        <w:t>四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被害人協助及權益保障事宜。</w:t>
      </w:r>
    </w:p>
    <w:p w:rsidR="00F22BD2" w:rsidRDefault="00532E17">
      <w:pPr>
        <w:overflowPunct w:val="0"/>
        <w:spacing w:line="460" w:lineRule="exact"/>
        <w:ind w:left="2240" w:hanging="39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(</w:t>
      </w:r>
      <w:r>
        <w:rPr>
          <w:rFonts w:ascii="標楷體" w:eastAsia="標楷體" w:hAnsi="標楷體"/>
          <w:sz w:val="28"/>
          <w:szCs w:val="28"/>
        </w:rPr>
        <w:t>五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其他與性騷擾防治有關之教育。</w:t>
      </w:r>
    </w:p>
    <w:p w:rsidR="00F22BD2" w:rsidRDefault="00532E17" w:rsidP="006C044D">
      <w:pPr>
        <w:overflowPunct w:val="0"/>
        <w:spacing w:line="460" w:lineRule="exact"/>
        <w:ind w:left="1302" w:firstLine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前項參加教育訓練之人員，機構應給予公差假，及經費補助。</w:t>
      </w:r>
    </w:p>
    <w:p w:rsidR="00F22BD2" w:rsidRDefault="00532E17">
      <w:pPr>
        <w:overflowPunct w:val="0"/>
        <w:spacing w:line="460" w:lineRule="exact"/>
        <w:ind w:left="1276" w:hanging="1276"/>
        <w:jc w:val="both"/>
      </w:pPr>
      <w:r>
        <w:rPr>
          <w:rFonts w:ascii="標楷體" w:eastAsia="標楷體" w:hAnsi="標楷體"/>
          <w:spacing w:val="235"/>
          <w:w w:val="94"/>
          <w:kern w:val="0"/>
          <w:sz w:val="28"/>
          <w:szCs w:val="28"/>
        </w:rPr>
        <w:t>第九</w:t>
      </w:r>
      <w:r>
        <w:rPr>
          <w:rFonts w:ascii="標楷體" w:eastAsia="標楷體" w:hAnsi="標楷體"/>
          <w:spacing w:val="1"/>
          <w:w w:val="94"/>
          <w:kern w:val="0"/>
          <w:sz w:val="28"/>
          <w:szCs w:val="28"/>
        </w:rPr>
        <w:t>條</w:t>
      </w:r>
      <w:r>
        <w:rPr>
          <w:rFonts w:ascii="標楷體" w:eastAsia="標楷體" w:hAnsi="標楷體"/>
          <w:kern w:val="0"/>
          <w:sz w:val="28"/>
          <w:szCs w:val="28"/>
        </w:rPr>
        <w:t xml:space="preserve">   </w:t>
      </w:r>
      <w:r>
        <w:rPr>
          <w:rFonts w:ascii="標楷體" w:eastAsia="標楷體" w:hAnsi="標楷體"/>
          <w:sz w:val="28"/>
          <w:szCs w:val="28"/>
        </w:rPr>
        <w:t>組織成員或受</w:t>
      </w:r>
      <w:proofErr w:type="gramStart"/>
      <w:r>
        <w:rPr>
          <w:rFonts w:ascii="標楷體" w:eastAsia="標楷體" w:hAnsi="標楷體"/>
          <w:sz w:val="28"/>
          <w:szCs w:val="28"/>
        </w:rPr>
        <w:t>僱</w:t>
      </w:r>
      <w:proofErr w:type="gramEnd"/>
      <w:r>
        <w:rPr>
          <w:rFonts w:ascii="標楷體" w:eastAsia="標楷體" w:hAnsi="標楷體"/>
          <w:sz w:val="28"/>
          <w:szCs w:val="28"/>
        </w:rPr>
        <w:t>人達三十人以上之政府機關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構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、部隊、學校，處理性騷擾事件之申訴時，應組成申訴處理調查單位，並進行調查。</w:t>
      </w:r>
    </w:p>
    <w:p w:rsidR="00F22BD2" w:rsidRDefault="00532E17" w:rsidP="0052433F">
      <w:pPr>
        <w:overflowPunct w:val="0"/>
        <w:spacing w:line="460" w:lineRule="exact"/>
        <w:ind w:left="1276" w:hanging="1130"/>
        <w:jc w:val="both"/>
      </w:pPr>
      <w:r>
        <w:rPr>
          <w:rFonts w:ascii="標楷體" w:eastAsia="標楷體" w:hAnsi="標楷體"/>
          <w:sz w:val="28"/>
          <w:szCs w:val="28"/>
        </w:rPr>
        <w:t xml:space="preserve">             </w:t>
      </w:r>
      <w:r>
        <w:rPr>
          <w:rFonts w:ascii="標楷體" w:eastAsia="標楷體" w:hAnsi="標楷體"/>
          <w:sz w:val="28"/>
          <w:szCs w:val="28"/>
        </w:rPr>
        <w:t>前項申訴處理調查單位成員有二人以上者，其成員之女性代表比例不得低於二分</w:t>
      </w:r>
      <w:r>
        <w:rPr>
          <w:rFonts w:ascii="標楷體" w:eastAsia="標楷體" w:hAnsi="標楷體"/>
          <w:sz w:val="28"/>
          <w:szCs w:val="28"/>
        </w:rPr>
        <w:lastRenderedPageBreak/>
        <w:t>之一，並得視需</w:t>
      </w:r>
      <w:r>
        <w:rPr>
          <w:rFonts w:ascii="標楷體" w:eastAsia="標楷體" w:hAnsi="標楷體"/>
          <w:sz w:val="28"/>
          <w:szCs w:val="28"/>
        </w:rPr>
        <w:t>要聘請專家學者擔任調查單位成員。</w:t>
      </w:r>
    </w:p>
    <w:p w:rsidR="00F22BD2" w:rsidRDefault="00532E17">
      <w:pPr>
        <w:overflowPunct w:val="0"/>
        <w:spacing w:line="460" w:lineRule="exact"/>
        <w:ind w:left="1276" w:hanging="1276"/>
        <w:jc w:val="both"/>
      </w:pPr>
      <w:r>
        <w:rPr>
          <w:rFonts w:ascii="標楷體" w:eastAsia="標楷體" w:hAnsi="標楷體"/>
          <w:spacing w:val="235"/>
          <w:w w:val="94"/>
          <w:kern w:val="0"/>
          <w:sz w:val="28"/>
          <w:szCs w:val="28"/>
        </w:rPr>
        <w:t>第十</w:t>
      </w:r>
      <w:r>
        <w:rPr>
          <w:rFonts w:ascii="標楷體" w:eastAsia="標楷體" w:hAnsi="標楷體"/>
          <w:spacing w:val="1"/>
          <w:w w:val="94"/>
          <w:kern w:val="0"/>
          <w:sz w:val="28"/>
          <w:szCs w:val="28"/>
        </w:rPr>
        <w:t>條</w:t>
      </w:r>
      <w:r>
        <w:rPr>
          <w:rFonts w:ascii="標楷體" w:eastAsia="標楷體" w:hAnsi="標楷體"/>
          <w:kern w:val="0"/>
          <w:sz w:val="28"/>
          <w:szCs w:val="28"/>
        </w:rPr>
        <w:t xml:space="preserve">    </w:t>
      </w:r>
      <w:r>
        <w:rPr>
          <w:rFonts w:ascii="標楷體" w:eastAsia="標楷體" w:hAnsi="標楷體"/>
          <w:sz w:val="28"/>
          <w:szCs w:val="28"/>
        </w:rPr>
        <w:t>機構協助性騷擾事件之調查，應以不公開方式為之，並保護當事人之隱私及其他權益。</w:t>
      </w:r>
    </w:p>
    <w:p w:rsidR="00F22BD2" w:rsidRDefault="00532E17">
      <w:pPr>
        <w:overflowPunct w:val="0"/>
        <w:spacing w:line="460" w:lineRule="exact"/>
        <w:ind w:left="1276" w:hanging="1276"/>
        <w:jc w:val="both"/>
      </w:pPr>
      <w:r>
        <w:rPr>
          <w:rFonts w:ascii="標楷體" w:eastAsia="標楷體" w:hAnsi="標楷體"/>
          <w:spacing w:val="158"/>
          <w:w w:val="70"/>
          <w:kern w:val="0"/>
          <w:sz w:val="28"/>
          <w:szCs w:val="28"/>
        </w:rPr>
        <w:t>第十一</w:t>
      </w:r>
      <w:r>
        <w:rPr>
          <w:rFonts w:ascii="標楷體" w:eastAsia="標楷體" w:hAnsi="標楷體"/>
          <w:spacing w:val="3"/>
          <w:w w:val="70"/>
          <w:kern w:val="0"/>
          <w:sz w:val="28"/>
          <w:szCs w:val="28"/>
        </w:rPr>
        <w:t>條</w:t>
      </w:r>
      <w:r>
        <w:rPr>
          <w:rFonts w:ascii="標楷體" w:eastAsia="標楷體" w:hAnsi="標楷體"/>
          <w:kern w:val="0"/>
          <w:sz w:val="28"/>
          <w:szCs w:val="28"/>
        </w:rPr>
        <w:t xml:space="preserve">    </w:t>
      </w:r>
      <w:r>
        <w:rPr>
          <w:rFonts w:ascii="標楷體" w:eastAsia="標楷體" w:hAnsi="標楷體"/>
          <w:sz w:val="28"/>
          <w:szCs w:val="28"/>
        </w:rPr>
        <w:t>性騷擾事件之調查，得通知當事人及關係人到場說明，並得邀請具相關學識經驗者協助。</w:t>
      </w:r>
    </w:p>
    <w:p w:rsidR="00F22BD2" w:rsidRDefault="00532E17">
      <w:pPr>
        <w:overflowPunct w:val="0"/>
        <w:spacing w:line="460" w:lineRule="exact"/>
        <w:ind w:left="1276" w:hanging="1276"/>
        <w:jc w:val="both"/>
      </w:pPr>
      <w:r>
        <w:rPr>
          <w:rFonts w:ascii="標楷體" w:eastAsia="標楷體" w:hAnsi="標楷體"/>
          <w:spacing w:val="158"/>
          <w:w w:val="70"/>
          <w:kern w:val="0"/>
          <w:sz w:val="28"/>
          <w:szCs w:val="28"/>
        </w:rPr>
        <w:t>第十二</w:t>
      </w:r>
      <w:r>
        <w:rPr>
          <w:rFonts w:ascii="標楷體" w:eastAsia="標楷體" w:hAnsi="標楷體"/>
          <w:spacing w:val="3"/>
          <w:w w:val="70"/>
          <w:kern w:val="0"/>
          <w:sz w:val="28"/>
          <w:szCs w:val="28"/>
        </w:rPr>
        <w:t>條</w:t>
      </w:r>
      <w:r>
        <w:rPr>
          <w:rFonts w:ascii="標楷體" w:eastAsia="標楷體" w:hAnsi="標楷體"/>
          <w:sz w:val="28"/>
          <w:szCs w:val="28"/>
        </w:rPr>
        <w:t xml:space="preserve">    </w:t>
      </w:r>
      <w:r>
        <w:rPr>
          <w:rFonts w:ascii="標楷體" w:eastAsia="標楷體" w:hAnsi="標楷體"/>
          <w:sz w:val="28"/>
          <w:szCs w:val="28"/>
        </w:rPr>
        <w:t>性騷擾行為經調查屬實，行為人所屬政府機關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構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、部隊、學校，應視情節輕重，對行為人為適當之懲處，並予以追蹤、考核及監督，避免再度性騷擾或報復情事發生。</w:t>
      </w:r>
    </w:p>
    <w:p w:rsidR="00F22BD2" w:rsidRDefault="00532E17">
      <w:pPr>
        <w:overflowPunct w:val="0"/>
        <w:spacing w:line="460" w:lineRule="exact"/>
        <w:ind w:left="1276" w:hanging="1276"/>
        <w:jc w:val="both"/>
      </w:pPr>
      <w:r>
        <w:rPr>
          <w:rFonts w:ascii="標楷體" w:eastAsia="標楷體" w:hAnsi="標楷體"/>
          <w:spacing w:val="158"/>
          <w:w w:val="70"/>
          <w:kern w:val="0"/>
          <w:sz w:val="28"/>
          <w:szCs w:val="28"/>
        </w:rPr>
        <w:t>第十三</w:t>
      </w:r>
      <w:r>
        <w:rPr>
          <w:rFonts w:ascii="標楷體" w:eastAsia="標楷體" w:hAnsi="標楷體"/>
          <w:spacing w:val="3"/>
          <w:w w:val="70"/>
          <w:kern w:val="0"/>
          <w:sz w:val="28"/>
          <w:szCs w:val="28"/>
        </w:rPr>
        <w:t>條</w:t>
      </w:r>
      <w:r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/>
          <w:sz w:val="28"/>
          <w:szCs w:val="28"/>
        </w:rPr>
        <w:t>第三條、第七條第一款、第三款至第五款及第八條規定，於性侵害犯罪事件</w:t>
      </w:r>
      <w:proofErr w:type="gramStart"/>
      <w:r>
        <w:rPr>
          <w:rFonts w:ascii="標楷體" w:eastAsia="標楷體" w:hAnsi="標楷體"/>
          <w:sz w:val="28"/>
          <w:szCs w:val="28"/>
        </w:rPr>
        <w:t>準</w:t>
      </w:r>
      <w:proofErr w:type="gramEnd"/>
      <w:r>
        <w:rPr>
          <w:rFonts w:ascii="標楷體" w:eastAsia="標楷體" w:hAnsi="標楷體"/>
          <w:sz w:val="28"/>
          <w:szCs w:val="28"/>
        </w:rPr>
        <w:t>用之。</w:t>
      </w:r>
    </w:p>
    <w:p w:rsidR="00F22BD2" w:rsidRDefault="00532E17">
      <w:pPr>
        <w:overflowPunct w:val="0"/>
        <w:spacing w:line="460" w:lineRule="exact"/>
        <w:ind w:left="1120" w:hanging="1120"/>
        <w:jc w:val="both"/>
      </w:pPr>
      <w:r>
        <w:rPr>
          <w:rFonts w:ascii="標楷體" w:eastAsia="標楷體" w:hAnsi="標楷體"/>
          <w:spacing w:val="158"/>
          <w:w w:val="70"/>
          <w:kern w:val="0"/>
          <w:sz w:val="28"/>
          <w:szCs w:val="28"/>
        </w:rPr>
        <w:t>第十四</w:t>
      </w:r>
      <w:r>
        <w:rPr>
          <w:rFonts w:ascii="標楷體" w:eastAsia="標楷體" w:hAnsi="標楷體"/>
          <w:spacing w:val="3"/>
          <w:w w:val="70"/>
          <w:kern w:val="0"/>
          <w:sz w:val="28"/>
          <w:szCs w:val="28"/>
        </w:rPr>
        <w:t>條</w:t>
      </w:r>
      <w:r>
        <w:rPr>
          <w:rFonts w:ascii="標楷體" w:eastAsia="標楷體" w:hAnsi="標楷體"/>
          <w:sz w:val="28"/>
          <w:szCs w:val="28"/>
        </w:rPr>
        <w:t xml:space="preserve">    </w:t>
      </w:r>
      <w:r>
        <w:rPr>
          <w:rFonts w:ascii="標楷體" w:eastAsia="標楷體" w:hAnsi="標楷體"/>
          <w:sz w:val="28"/>
          <w:szCs w:val="28"/>
        </w:rPr>
        <w:t>本準則自發布日施行。</w:t>
      </w:r>
    </w:p>
    <w:p w:rsidR="00F22BD2" w:rsidRDefault="00F22BD2">
      <w:pPr>
        <w:overflowPunct w:val="0"/>
        <w:spacing w:line="460" w:lineRule="exact"/>
        <w:ind w:left="1120" w:hanging="1120"/>
        <w:jc w:val="both"/>
      </w:pPr>
    </w:p>
    <w:sectPr w:rsidR="00F22BD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558" w:bottom="1440" w:left="1800" w:header="851" w:footer="992" w:gutter="0"/>
      <w:cols w:space="720"/>
      <w:docGrid w:type="lines" w:linePitch="62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32E17">
      <w:r>
        <w:separator/>
      </w:r>
    </w:p>
  </w:endnote>
  <w:endnote w:type="continuationSeparator" w:id="0">
    <w:p w:rsidR="00000000" w:rsidRDefault="00532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BFC" w:rsidRDefault="00050BF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0" w:name="_GoBack"/>
  <w:p w:rsidR="00716D81" w:rsidRPr="00050BFC" w:rsidRDefault="00532E17">
    <w:pPr>
      <w:pStyle w:val="a5"/>
      <w:jc w:val="center"/>
      <w:rPr>
        <w:rFonts w:ascii="Times New Roman" w:hAnsi="Times New Roman"/>
      </w:rPr>
    </w:pPr>
    <w:r w:rsidRPr="00050BFC">
      <w:rPr>
        <w:rFonts w:ascii="Times New Roman" w:hAnsi="Times New Roman"/>
        <w:lang w:val="zh-TW"/>
      </w:rPr>
      <w:fldChar w:fldCharType="begin"/>
    </w:r>
    <w:r w:rsidRPr="00050BFC">
      <w:rPr>
        <w:rFonts w:ascii="Times New Roman" w:hAnsi="Times New Roman"/>
        <w:lang w:val="zh-TW"/>
      </w:rPr>
      <w:instrText xml:space="preserve"> PAGE </w:instrText>
    </w:r>
    <w:r w:rsidRPr="00050BFC">
      <w:rPr>
        <w:rFonts w:ascii="Times New Roman" w:hAnsi="Times New Roman"/>
        <w:lang w:val="zh-TW"/>
      </w:rPr>
      <w:fldChar w:fldCharType="separate"/>
    </w:r>
    <w:r>
      <w:rPr>
        <w:rFonts w:ascii="Times New Roman" w:hAnsi="Times New Roman"/>
        <w:noProof/>
        <w:lang w:val="zh-TW"/>
      </w:rPr>
      <w:t>3</w:t>
    </w:r>
    <w:r w:rsidRPr="00050BFC">
      <w:rPr>
        <w:rFonts w:ascii="Times New Roman" w:hAnsi="Times New Roman"/>
        <w:lang w:val="zh-TW"/>
      </w:rPr>
      <w:fldChar w:fldCharType="end"/>
    </w:r>
  </w:p>
  <w:bookmarkEnd w:id="0"/>
  <w:p w:rsidR="00716D81" w:rsidRDefault="00532E1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BFC" w:rsidRDefault="00050BF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32E17">
      <w:r>
        <w:rPr>
          <w:color w:val="000000"/>
        </w:rPr>
        <w:separator/>
      </w:r>
    </w:p>
  </w:footnote>
  <w:footnote w:type="continuationSeparator" w:id="0">
    <w:p w:rsidR="00000000" w:rsidRDefault="00532E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BFC" w:rsidRDefault="00050BF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BFC" w:rsidRDefault="00050BFC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BFC" w:rsidRDefault="00050BF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F22BD2"/>
    <w:rsid w:val="00050BFC"/>
    <w:rsid w:val="004E4958"/>
    <w:rsid w:val="0052433F"/>
    <w:rsid w:val="00532E17"/>
    <w:rsid w:val="006C044D"/>
    <w:rsid w:val="00D46CAA"/>
    <w:rsid w:val="00F22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Salutation"/>
    <w:basedOn w:val="a"/>
    <w:next w:val="a"/>
    <w:rPr>
      <w:rFonts w:ascii="標楷體" w:eastAsia="標楷體" w:hAnsi="標楷體"/>
      <w:spacing w:val="70"/>
      <w:kern w:val="0"/>
      <w:sz w:val="28"/>
      <w:szCs w:val="28"/>
    </w:rPr>
  </w:style>
  <w:style w:type="character" w:customStyle="1" w:styleId="a8">
    <w:name w:val="問候 字元"/>
    <w:basedOn w:val="a0"/>
    <w:rPr>
      <w:rFonts w:ascii="標楷體" w:eastAsia="標楷體" w:hAnsi="標楷體"/>
      <w:spacing w:val="70"/>
      <w:kern w:val="0"/>
      <w:sz w:val="28"/>
      <w:szCs w:val="28"/>
    </w:rPr>
  </w:style>
  <w:style w:type="paragraph" w:styleId="a9">
    <w:name w:val="Closing"/>
    <w:basedOn w:val="a"/>
    <w:pPr>
      <w:ind w:left="100"/>
    </w:pPr>
    <w:rPr>
      <w:rFonts w:ascii="標楷體" w:eastAsia="標楷體" w:hAnsi="標楷體"/>
      <w:spacing w:val="70"/>
      <w:kern w:val="0"/>
      <w:sz w:val="28"/>
      <w:szCs w:val="28"/>
    </w:rPr>
  </w:style>
  <w:style w:type="character" w:customStyle="1" w:styleId="aa">
    <w:name w:val="結語 字元"/>
    <w:basedOn w:val="a0"/>
    <w:rPr>
      <w:rFonts w:ascii="標楷體" w:eastAsia="標楷體" w:hAnsi="標楷體"/>
      <w:spacing w:val="70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2024-03-06T01:24:00Z</dcterms:created>
  <dcterms:modified xsi:type="dcterms:W3CDTF">2024-03-06T01:24:00Z</dcterms:modified>
  <cp:contentStatus>完稿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