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D45" w:rsidRDefault="00A536D0">
      <w:pPr>
        <w:rPr>
          <w:rFonts w:ascii="標楷體"/>
          <w:sz w:val="20"/>
        </w:rPr>
      </w:pPr>
      <w:bookmarkStart w:id="0" w:name="_GoBack"/>
      <w:bookmarkEnd w:id="0"/>
      <w:r>
        <w:rPr>
          <w:noProof/>
        </w:rPr>
        <mc:AlternateContent>
          <mc:Choice Requires="wps">
            <w:drawing>
              <wp:anchor distT="45720" distB="45720" distL="114300" distR="114300" simplePos="0" relativeHeight="251657728" behindDoc="0" locked="0" layoutInCell="1" allowOverlap="1">
                <wp:simplePos x="0" y="0"/>
                <wp:positionH relativeFrom="column">
                  <wp:posOffset>4120515</wp:posOffset>
                </wp:positionH>
                <wp:positionV relativeFrom="paragraph">
                  <wp:posOffset>-205105</wp:posOffset>
                </wp:positionV>
                <wp:extent cx="1480820" cy="289560"/>
                <wp:effectExtent l="0" t="4445" r="0" b="12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060F" w:rsidRDefault="00537950">
                            <w:r>
                              <w:t>112</w:t>
                            </w:r>
                            <w:r>
                              <w:rPr>
                                <w:rFonts w:hint="eastAsia"/>
                              </w:rPr>
                              <w:t>年</w:t>
                            </w:r>
                            <w:r w:rsidR="004B1DBF">
                              <w:rPr>
                                <w:rFonts w:hint="eastAsia"/>
                              </w:rPr>
                              <w:t>8</w:t>
                            </w:r>
                            <w:r>
                              <w:rPr>
                                <w:rFonts w:hint="eastAsia"/>
                              </w:rPr>
                              <w:t>月</w:t>
                            </w:r>
                            <w:r w:rsidR="004B1DBF">
                              <w:rPr>
                                <w:rFonts w:hint="eastAsia"/>
                              </w:rPr>
                              <w:t>1</w:t>
                            </w:r>
                            <w:r>
                              <w:rPr>
                                <w:rFonts w:hint="eastAsia"/>
                              </w:rPr>
                              <w:t>日修正</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24.45pt;margin-top:-16.15pt;width:116.6pt;height:22.8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" stroked="f">
                <v:textbox style="mso-fit-shape-to-text:t">
                  <w:txbxContent>
                    <w:p w:rsidR="0084060F" w:rsidRDefault="00537950">
                      <w:r>
                        <w:t>112</w:t>
                      </w:r>
                      <w:r>
                        <w:rPr>
                          <w:rFonts w:hint="eastAsia"/>
                        </w:rPr>
                        <w:t>年</w:t>
                      </w:r>
                      <w:r w:rsidR="004B1DBF">
                        <w:rPr>
                          <w:rFonts w:hint="eastAsia"/>
                        </w:rPr>
                        <w:t>8</w:t>
                      </w:r>
                      <w:r>
                        <w:rPr>
                          <w:rFonts w:hint="eastAsia"/>
                        </w:rPr>
                        <w:t>月</w:t>
                      </w:r>
                      <w:r w:rsidR="004B1DBF">
                        <w:rPr>
                          <w:rFonts w:hint="eastAsia"/>
                        </w:rPr>
                        <w:t>1</w:t>
                      </w:r>
                      <w:r>
                        <w:rPr>
                          <w:rFonts w:hint="eastAsia"/>
                        </w:rPr>
                        <w:t>日修正</w:t>
                      </w:r>
                    </w:p>
                  </w:txbxContent>
                </v:textbox>
              </v:shape>
            </w:pict>
          </mc:Fallback>
        </mc:AlternateContent>
      </w:r>
      <w:r w:rsidR="00A91D45">
        <w:rPr>
          <w:rFonts w:hint="eastAsia"/>
          <w:bCs/>
          <w:sz w:val="40"/>
          <w:szCs w:val="32"/>
        </w:rPr>
        <w:t>中藥新藥臨床試驗基準</w:t>
      </w:r>
    </w:p>
    <w:p w:rsidR="00A91D45" w:rsidRDefault="00A91D45">
      <w:pPr>
        <w:snapToGrid w:val="0"/>
        <w:spacing w:beforeLines="50" w:before="120" w:line="460" w:lineRule="exact"/>
        <w:ind w:left="538" w:hangingChars="192" w:hanging="538"/>
        <w:rPr>
          <w:rFonts w:ascii="標楷體"/>
          <w:sz w:val="28"/>
        </w:rPr>
      </w:pPr>
      <w:r>
        <w:rPr>
          <w:rFonts w:ascii="標楷體" w:hint="eastAsia"/>
          <w:sz w:val="28"/>
        </w:rPr>
        <w:t>一、</w:t>
      </w:r>
      <w:r w:rsidR="006C3565" w:rsidRPr="006C3565">
        <w:rPr>
          <w:rFonts w:ascii="標楷體" w:hAnsi="標楷體" w:hint="eastAsia"/>
          <w:sz w:val="28"/>
        </w:rPr>
        <w:t>為促進中藥新藥之研究與開發，達到中藥使用之有效與安全，加速申請中藥新藥臨床試驗，特訂定本基準。</w:t>
      </w:r>
    </w:p>
    <w:p w:rsidR="00A91D45" w:rsidRDefault="00A91D45">
      <w:pPr>
        <w:snapToGrid w:val="0"/>
        <w:spacing w:beforeLines="50" w:before="120" w:line="460" w:lineRule="exact"/>
        <w:ind w:left="538" w:hangingChars="192" w:hanging="538"/>
        <w:rPr>
          <w:rFonts w:ascii="標楷體"/>
          <w:sz w:val="28"/>
        </w:rPr>
      </w:pPr>
      <w:r>
        <w:rPr>
          <w:rFonts w:ascii="標楷體" w:hint="eastAsia"/>
          <w:sz w:val="28"/>
        </w:rPr>
        <w:t>二、</w:t>
      </w:r>
      <w:r w:rsidR="00F126ED" w:rsidRPr="00F126ED">
        <w:rPr>
          <w:rFonts w:ascii="標楷體" w:hint="eastAsia"/>
          <w:sz w:val="28"/>
        </w:rPr>
        <w:t>申請及執行中藥新藥臨床試驗，應依藥品優良臨床試驗作業準則之規定。</w:t>
      </w:r>
    </w:p>
    <w:p w:rsidR="00A91D45" w:rsidRDefault="00F126ED">
      <w:pPr>
        <w:snapToGrid w:val="0"/>
        <w:spacing w:beforeLines="50" w:before="120" w:line="460" w:lineRule="exact"/>
        <w:ind w:left="538" w:hangingChars="192" w:hanging="538"/>
        <w:rPr>
          <w:rFonts w:ascii="標楷體"/>
          <w:sz w:val="28"/>
        </w:rPr>
      </w:pPr>
      <w:r>
        <w:rPr>
          <w:rFonts w:ascii="標楷體" w:hint="eastAsia"/>
          <w:sz w:val="28"/>
        </w:rPr>
        <w:t>三</w:t>
      </w:r>
      <w:r w:rsidR="00A91D45">
        <w:rPr>
          <w:rFonts w:ascii="標楷體" w:hint="eastAsia"/>
          <w:sz w:val="28"/>
        </w:rPr>
        <w:t>、本基準所稱中藥，係指不包含業經高度純化，或經化學合成或修飾之下列各款藥品：</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（一）典籍記載之傳統中藥。</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（二）民間使用或其他國家使用之草藥，經傳統或現代抽提方法獲得之藥品。</w:t>
      </w:r>
    </w:p>
    <w:p w:rsidR="00F126ED" w:rsidRDefault="00F126ED" w:rsidP="00F126ED">
      <w:pPr>
        <w:snapToGrid w:val="0"/>
        <w:spacing w:beforeLines="50" w:before="120" w:line="460" w:lineRule="exact"/>
        <w:ind w:left="538" w:hangingChars="192" w:hanging="538"/>
        <w:rPr>
          <w:rFonts w:ascii="標楷體"/>
          <w:sz w:val="28"/>
        </w:rPr>
      </w:pPr>
      <w:r>
        <w:rPr>
          <w:rFonts w:ascii="標楷體" w:hint="eastAsia"/>
          <w:sz w:val="28"/>
        </w:rPr>
        <w:t>四、本基準所稱新藥，係指藥事法第七條所稱之新藥。</w:t>
      </w:r>
    </w:p>
    <w:p w:rsidR="00F126ED" w:rsidRDefault="00F126ED" w:rsidP="00F126ED">
      <w:pPr>
        <w:snapToGrid w:val="0"/>
        <w:spacing w:beforeLines="50" w:before="120" w:line="460" w:lineRule="exact"/>
        <w:ind w:left="538" w:hangingChars="192" w:hanging="538"/>
        <w:rPr>
          <w:rFonts w:ascii="標楷體"/>
          <w:sz w:val="28"/>
        </w:rPr>
      </w:pPr>
      <w:r>
        <w:rPr>
          <w:rFonts w:ascii="標楷體" w:hint="eastAsia"/>
          <w:sz w:val="28"/>
        </w:rPr>
        <w:t>五、下列各款之中藥新藥，應依本基準之規定申請臨床試驗：</w:t>
      </w:r>
    </w:p>
    <w:p w:rsidR="00F126ED" w:rsidRPr="00F126ED" w:rsidRDefault="00F126ED" w:rsidP="00F126ED">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w:t>
      </w:r>
      <w:r w:rsidRPr="00F126ED">
        <w:rPr>
          <w:rFonts w:ascii="標楷體" w:hint="eastAsia"/>
          <w:snapToGrid/>
          <w:kern w:val="2"/>
          <w:sz w:val="28"/>
        </w:rPr>
        <w:t>以新藥材、新藥用部位製成之中藥</w:t>
      </w:r>
      <w:r>
        <w:rPr>
          <w:rFonts w:ascii="標楷體" w:hint="eastAsia"/>
          <w:snapToGrid/>
          <w:kern w:val="2"/>
          <w:sz w:val="28"/>
        </w:rPr>
        <w:t>。</w:t>
      </w:r>
    </w:p>
    <w:p w:rsidR="00F126ED" w:rsidRDefault="00F126ED" w:rsidP="00F126ED">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w:t>
      </w:r>
      <w:r w:rsidR="00A41844" w:rsidRPr="00A41844">
        <w:rPr>
          <w:rFonts w:ascii="標楷體" w:hint="eastAsia"/>
          <w:snapToGrid/>
          <w:kern w:val="2"/>
          <w:sz w:val="28"/>
        </w:rPr>
        <w:t>適當萃取或</w:t>
      </w:r>
      <w:r>
        <w:rPr>
          <w:rFonts w:ascii="標楷體" w:hint="eastAsia"/>
          <w:snapToGrid/>
          <w:kern w:val="2"/>
          <w:sz w:val="28"/>
        </w:rPr>
        <w:t>部分純化</w:t>
      </w:r>
      <w:r w:rsidR="004F5ED0">
        <w:rPr>
          <w:rFonts w:ascii="標楷體" w:hint="eastAsia"/>
          <w:snapToGrid/>
          <w:kern w:val="2"/>
          <w:sz w:val="28"/>
        </w:rPr>
        <w:t>之</w:t>
      </w:r>
      <w:r>
        <w:rPr>
          <w:rFonts w:ascii="標楷體" w:hint="eastAsia"/>
          <w:snapToGrid/>
          <w:kern w:val="2"/>
          <w:sz w:val="28"/>
        </w:rPr>
        <w:t>中藥。</w:t>
      </w:r>
    </w:p>
    <w:p w:rsidR="00F126ED" w:rsidRDefault="00F126ED" w:rsidP="00F126ED">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（三）新複方。</w:t>
      </w:r>
    </w:p>
    <w:p w:rsidR="00F126ED" w:rsidRDefault="00F126ED" w:rsidP="00F126ED">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（四）</w:t>
      </w:r>
      <w:r w:rsidR="00FF3C58" w:rsidRPr="00FF3C58">
        <w:rPr>
          <w:rFonts w:ascii="標楷體" w:hint="eastAsia"/>
          <w:snapToGrid/>
          <w:kern w:val="2"/>
          <w:sz w:val="28"/>
        </w:rPr>
        <w:t>固有典籍收載方劑</w:t>
      </w:r>
      <w:r>
        <w:rPr>
          <w:rFonts w:ascii="標楷體" w:hint="eastAsia"/>
          <w:snapToGrid/>
          <w:kern w:val="2"/>
          <w:sz w:val="28"/>
        </w:rPr>
        <w:t>之新療效或新使用途徑。</w:t>
      </w:r>
    </w:p>
    <w:p w:rsidR="00F126ED" w:rsidRDefault="00F126ED" w:rsidP="00F126ED">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（五）</w:t>
      </w:r>
      <w:r w:rsidR="00A41844" w:rsidRPr="00A41844">
        <w:rPr>
          <w:rFonts w:ascii="標楷體" w:hint="eastAsia"/>
          <w:snapToGrid/>
          <w:kern w:val="2"/>
          <w:sz w:val="28"/>
        </w:rPr>
        <w:t>已通過中藥藥品查驗登記之新使用途徑、新療效或新劑型。</w:t>
      </w:r>
    </w:p>
    <w:p w:rsidR="00FE741D" w:rsidRDefault="00FE741D" w:rsidP="00FE741D">
      <w:pPr>
        <w:pStyle w:val="a8"/>
        <w:snapToGrid w:val="0"/>
        <w:spacing w:after="0" w:line="460" w:lineRule="exact"/>
        <w:ind w:leftChars="0" w:left="538" w:hangingChars="192" w:hanging="538"/>
        <w:textAlignment w:val="baseline"/>
        <w:rPr>
          <w:rFonts w:ascii="標楷體"/>
          <w:snapToGrid/>
          <w:kern w:val="2"/>
          <w:sz w:val="28"/>
        </w:rPr>
      </w:pPr>
      <w:r w:rsidRPr="00FE741D">
        <w:rPr>
          <w:rFonts w:ascii="標楷體" w:hint="eastAsia"/>
          <w:snapToGrid/>
          <w:kern w:val="2"/>
          <w:sz w:val="28"/>
        </w:rPr>
        <w:t>六、本基準所稱固有典籍，指藥品查驗登記審查準則第</w:t>
      </w:r>
      <w:r w:rsidR="00926F58">
        <w:rPr>
          <w:rFonts w:hint="eastAsia"/>
          <w:snapToGrid/>
          <w:kern w:val="2"/>
          <w:sz w:val="28"/>
        </w:rPr>
        <w:t>七十五</w:t>
      </w:r>
      <w:r w:rsidRPr="00FE741D">
        <w:rPr>
          <w:rFonts w:ascii="標楷體"/>
          <w:snapToGrid/>
          <w:kern w:val="2"/>
          <w:sz w:val="28"/>
        </w:rPr>
        <w:t>條第</w:t>
      </w:r>
      <w:r w:rsidR="00926F58">
        <w:rPr>
          <w:rFonts w:hint="eastAsia"/>
          <w:snapToGrid/>
          <w:kern w:val="2"/>
          <w:sz w:val="28"/>
        </w:rPr>
        <w:t>二</w:t>
      </w:r>
      <w:r w:rsidRPr="00FE741D">
        <w:rPr>
          <w:rFonts w:ascii="標楷體" w:hint="eastAsia"/>
          <w:snapToGrid/>
          <w:kern w:val="2"/>
          <w:sz w:val="28"/>
        </w:rPr>
        <w:t>項之固有典籍。</w:t>
      </w:r>
    </w:p>
    <w:p w:rsidR="00926F58" w:rsidRDefault="00926F58" w:rsidP="00926F58">
      <w:pPr>
        <w:snapToGrid w:val="0"/>
        <w:spacing w:beforeLines="50" w:before="120" w:line="460" w:lineRule="exact"/>
        <w:ind w:left="538" w:hangingChars="192" w:hanging="538"/>
        <w:rPr>
          <w:rFonts w:ascii="標楷體"/>
          <w:sz w:val="28"/>
        </w:rPr>
      </w:pPr>
      <w:r>
        <w:rPr>
          <w:rFonts w:ascii="標楷體" w:hint="eastAsia"/>
          <w:sz w:val="28"/>
        </w:rPr>
        <w:t>七、執行中藥新藥臨床試驗，應由符合醫療法第七十八條規定之評鑑合格教學醫院，或有特殊專長，經中央主管機關同意之醫療機構為之。</w:t>
      </w:r>
    </w:p>
    <w:p w:rsidR="00970CD3" w:rsidRDefault="00970CD3" w:rsidP="00970CD3">
      <w:pPr>
        <w:snapToGrid w:val="0"/>
        <w:spacing w:beforeLines="50" w:before="120" w:line="460" w:lineRule="exact"/>
        <w:ind w:left="538" w:hangingChars="192" w:hanging="538"/>
        <w:rPr>
          <w:rFonts w:ascii="標楷體"/>
          <w:sz w:val="28"/>
        </w:rPr>
      </w:pPr>
      <w:r>
        <w:rPr>
          <w:rFonts w:ascii="標楷體" w:hint="eastAsia"/>
          <w:sz w:val="28"/>
        </w:rPr>
        <w:t>八、執行中藥新藥臨床試驗，其試驗主持人應具備下列資格：</w:t>
      </w:r>
    </w:p>
    <w:p w:rsidR="00970CD3" w:rsidRPr="00970CD3" w:rsidRDefault="00970CD3" w:rsidP="00970CD3">
      <w:pPr>
        <w:pStyle w:val="a8"/>
        <w:adjustRightInd w:val="0"/>
        <w:snapToGrid w:val="0"/>
        <w:spacing w:after="0" w:line="460" w:lineRule="exact"/>
        <w:ind w:leftChars="225" w:left="1439" w:hangingChars="321" w:hanging="899"/>
        <w:textAlignment w:val="baseline"/>
        <w:rPr>
          <w:rFonts w:ascii="標楷體"/>
          <w:snapToGrid/>
          <w:kern w:val="2"/>
          <w:sz w:val="28"/>
        </w:rPr>
      </w:pPr>
      <w:r w:rsidRPr="00970CD3">
        <w:rPr>
          <w:rFonts w:ascii="標楷體" w:hint="eastAsia"/>
          <w:snapToGrid/>
          <w:kern w:val="2"/>
          <w:sz w:val="28"/>
        </w:rPr>
        <w:t>（一）</w:t>
      </w:r>
      <w:r>
        <w:rPr>
          <w:rFonts w:ascii="標楷體" w:hint="eastAsia"/>
          <w:snapToGrid/>
          <w:kern w:val="2"/>
          <w:sz w:val="28"/>
        </w:rPr>
        <w:t>符</w:t>
      </w:r>
      <w:r w:rsidRPr="00970CD3">
        <w:rPr>
          <w:rFonts w:ascii="標楷體" w:hint="eastAsia"/>
          <w:snapToGrid/>
          <w:kern w:val="2"/>
          <w:sz w:val="28"/>
        </w:rPr>
        <w:t>合人體試驗管理辦法第四條之規定者。</w:t>
      </w:r>
    </w:p>
    <w:p w:rsidR="00970CD3" w:rsidRDefault="00970CD3" w:rsidP="00970CD3">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（二）臨床試驗計畫係宣稱西醫診斷系統之適應症者，</w:t>
      </w:r>
      <w:r w:rsidRPr="00970CD3">
        <w:rPr>
          <w:rFonts w:ascii="標楷體" w:hint="eastAsia"/>
          <w:snapToGrid/>
          <w:kern w:val="2"/>
          <w:sz w:val="28"/>
        </w:rPr>
        <w:t>應由所宣稱療效相關之中醫主治醫師或西醫專科醫師主持，如由中醫主治醫師主持，並應由所宣稱療效相關之西醫專科醫師協同主持。</w:t>
      </w:r>
    </w:p>
    <w:p w:rsidR="00970CD3" w:rsidRPr="00970CD3" w:rsidRDefault="0023370A" w:rsidP="00970CD3">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lastRenderedPageBreak/>
        <w:t>（三</w:t>
      </w:r>
      <w:r w:rsidR="00970CD3">
        <w:rPr>
          <w:rFonts w:ascii="標楷體" w:hint="eastAsia"/>
          <w:snapToGrid/>
          <w:kern w:val="2"/>
          <w:sz w:val="28"/>
        </w:rPr>
        <w:t>）臨床試驗計畫係宣稱中醫診斷系統之適應症</w:t>
      </w:r>
      <w:r>
        <w:rPr>
          <w:rFonts w:ascii="標楷體" w:hint="eastAsia"/>
          <w:snapToGrid/>
          <w:kern w:val="2"/>
          <w:sz w:val="28"/>
        </w:rPr>
        <w:t>者</w:t>
      </w:r>
      <w:r w:rsidR="00970CD3">
        <w:rPr>
          <w:rFonts w:ascii="標楷體" w:hint="eastAsia"/>
          <w:snapToGrid/>
          <w:kern w:val="2"/>
          <w:sz w:val="28"/>
        </w:rPr>
        <w:t>，應由中醫主治醫師主持。</w:t>
      </w:r>
    </w:p>
    <w:p w:rsidR="00A91D45" w:rsidRDefault="00970CD3">
      <w:pPr>
        <w:snapToGrid w:val="0"/>
        <w:spacing w:beforeLines="50" w:before="120" w:line="460" w:lineRule="exact"/>
        <w:ind w:left="538" w:hangingChars="192" w:hanging="538"/>
        <w:rPr>
          <w:rFonts w:ascii="標楷體"/>
          <w:sz w:val="28"/>
        </w:rPr>
      </w:pPr>
      <w:r>
        <w:rPr>
          <w:rFonts w:ascii="標楷體" w:hint="eastAsia"/>
          <w:sz w:val="28"/>
        </w:rPr>
        <w:t>九、本基準所稱傳統使用經驗範圍，係指處方原料為常用中藥材，處方</w:t>
      </w:r>
      <w:r w:rsidR="00A91D45">
        <w:rPr>
          <w:rFonts w:ascii="標楷體" w:hint="eastAsia"/>
          <w:sz w:val="28"/>
        </w:rPr>
        <w:t>依據符合中醫理論，且治療劑量與期間均在傳統合理使用範圍之內者。</w:t>
      </w:r>
    </w:p>
    <w:p w:rsidR="00A91D45" w:rsidRDefault="00432A6B">
      <w:pPr>
        <w:snapToGrid w:val="0"/>
        <w:spacing w:beforeLines="50" w:before="120" w:line="460" w:lineRule="exact"/>
        <w:ind w:left="538" w:hangingChars="192" w:hanging="538"/>
        <w:rPr>
          <w:rFonts w:ascii="標楷體"/>
          <w:sz w:val="28"/>
        </w:rPr>
      </w:pPr>
      <w:r>
        <w:rPr>
          <w:rFonts w:ascii="標楷體" w:hint="eastAsia"/>
          <w:sz w:val="28"/>
        </w:rPr>
        <w:t>十</w:t>
      </w:r>
      <w:r w:rsidR="00A91D45">
        <w:rPr>
          <w:rFonts w:ascii="標楷體" w:hint="eastAsia"/>
          <w:sz w:val="28"/>
        </w:rPr>
        <w:t>、本基準有關人體使用經驗之資料，得依下列各款提供：</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（一）市場經驗。</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（二）發表於有審查機制之科學期刊。</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（三）固有典籍收載。</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（四）其他傳統古籍記載。</w:t>
      </w:r>
    </w:p>
    <w:p w:rsidR="00432A6B" w:rsidRDefault="00432A6B" w:rsidP="00432A6B">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（五）教學醫院臨床觀察報告或中醫專家之經驗相關資料。</w:t>
      </w:r>
    </w:p>
    <w:p w:rsidR="00432A6B" w:rsidRPr="00432A6B" w:rsidRDefault="00432A6B" w:rsidP="00432A6B">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（六）</w:t>
      </w:r>
      <w:r w:rsidRPr="00432A6B">
        <w:rPr>
          <w:rFonts w:ascii="標楷體" w:hint="eastAsia"/>
          <w:snapToGrid/>
          <w:kern w:val="2"/>
          <w:sz w:val="28"/>
        </w:rPr>
        <w:t>其他真實世界數據之相關證據資料。使用真實世界數據/證據，應依循中央衛生主管機關之相關公告為原則。</w:t>
      </w:r>
    </w:p>
    <w:p w:rsidR="00A91D45" w:rsidRDefault="00A91D45">
      <w:pPr>
        <w:adjustRightInd w:val="0"/>
        <w:snapToGrid w:val="0"/>
        <w:spacing w:line="460" w:lineRule="exact"/>
        <w:ind w:leftChars="300" w:left="720" w:firstLineChars="213" w:firstLine="596"/>
        <w:textAlignment w:val="baseline"/>
        <w:rPr>
          <w:rFonts w:ascii="標楷體"/>
          <w:snapToGrid/>
          <w:kern w:val="2"/>
          <w:sz w:val="28"/>
        </w:rPr>
      </w:pPr>
      <w:r>
        <w:rPr>
          <w:rFonts w:ascii="標楷體" w:hint="eastAsia"/>
          <w:snapToGrid/>
          <w:kern w:val="2"/>
          <w:sz w:val="28"/>
        </w:rPr>
        <w:t>前項第一款之市場經驗，中央衛生主管機關應審查其是否為製藥先進國家，及是否具備健全之藥品不良反應通報系統。</w:t>
      </w:r>
    </w:p>
    <w:p w:rsidR="00CB1CA1" w:rsidRDefault="00CB1CA1" w:rsidP="00CB1CA1">
      <w:pPr>
        <w:snapToGrid w:val="0"/>
        <w:spacing w:beforeLines="50" w:before="120" w:line="460" w:lineRule="exact"/>
        <w:ind w:left="538" w:hangingChars="192" w:hanging="538"/>
        <w:rPr>
          <w:rFonts w:ascii="標楷體"/>
          <w:sz w:val="28"/>
        </w:rPr>
      </w:pPr>
      <w:r>
        <w:rPr>
          <w:rFonts w:ascii="標楷體" w:hint="eastAsia"/>
          <w:sz w:val="28"/>
        </w:rPr>
        <w:t>十一、對於尚未有人體使用經驗之中藥，申請進行第一期臨床試驗，應備具探討其安全性之試驗資料。</w:t>
      </w:r>
    </w:p>
    <w:p w:rsidR="00E160D7" w:rsidRDefault="00E160D7" w:rsidP="00E160D7">
      <w:pPr>
        <w:snapToGrid w:val="0"/>
        <w:spacing w:beforeLines="50" w:before="120" w:line="460" w:lineRule="exact"/>
        <w:ind w:left="538" w:hangingChars="192" w:hanging="538"/>
        <w:rPr>
          <w:rFonts w:ascii="標楷體"/>
          <w:sz w:val="28"/>
        </w:rPr>
      </w:pPr>
      <w:r>
        <w:rPr>
          <w:rFonts w:ascii="標楷體" w:hint="eastAsia"/>
          <w:sz w:val="28"/>
        </w:rPr>
        <w:t>十二、試驗藥品如已具備廣泛人體使用經驗，得直接進行第二期臨床試驗，以決定中藥是否具有療效或其他可能之適應症。</w:t>
      </w:r>
    </w:p>
    <w:p w:rsidR="00E160D7" w:rsidRPr="00E160D7" w:rsidRDefault="0028235C" w:rsidP="00E160D7">
      <w:pPr>
        <w:adjustRightInd w:val="0"/>
        <w:snapToGrid w:val="0"/>
        <w:spacing w:line="460" w:lineRule="exact"/>
        <w:ind w:leftChars="300" w:left="720" w:firstLineChars="213" w:firstLine="596"/>
        <w:textAlignment w:val="baseline"/>
        <w:rPr>
          <w:rFonts w:ascii="標楷體"/>
          <w:snapToGrid/>
          <w:kern w:val="2"/>
          <w:sz w:val="28"/>
        </w:rPr>
      </w:pPr>
      <w:r>
        <w:rPr>
          <w:rFonts w:ascii="標楷體" w:hint="eastAsia"/>
          <w:snapToGrid/>
          <w:kern w:val="2"/>
          <w:sz w:val="28"/>
        </w:rPr>
        <w:t>前項中藥劑量之選擇，如尚有疑慮</w:t>
      </w:r>
      <w:r w:rsidR="00E160D7">
        <w:rPr>
          <w:rFonts w:ascii="標楷體" w:hint="eastAsia"/>
          <w:snapToGrid/>
          <w:kern w:val="2"/>
          <w:sz w:val="28"/>
        </w:rPr>
        <w:t>，宜備具進行隨機、平行、劑量－反應之臨床試驗資料。</w:t>
      </w:r>
    </w:p>
    <w:p w:rsidR="00A91D45" w:rsidRDefault="007A7B89">
      <w:pPr>
        <w:snapToGrid w:val="0"/>
        <w:spacing w:beforeLines="50" w:before="120" w:line="460" w:lineRule="exact"/>
        <w:ind w:left="538" w:hangingChars="192" w:hanging="538"/>
        <w:rPr>
          <w:rFonts w:ascii="標楷體"/>
          <w:sz w:val="28"/>
        </w:rPr>
      </w:pPr>
      <w:r>
        <w:rPr>
          <w:rFonts w:ascii="標楷體" w:hint="eastAsia"/>
          <w:sz w:val="28"/>
        </w:rPr>
        <w:t>十三</w:t>
      </w:r>
      <w:r w:rsidR="00A91D45">
        <w:rPr>
          <w:rFonts w:ascii="標楷體" w:hint="eastAsia"/>
          <w:sz w:val="28"/>
        </w:rPr>
        <w:t>、下列各款得視為有適當人體使用經驗，申請時得作為直接進入</w:t>
      </w:r>
      <w:r>
        <w:rPr>
          <w:rFonts w:ascii="標楷體" w:hint="eastAsia"/>
          <w:sz w:val="28"/>
        </w:rPr>
        <w:t>第二期</w:t>
      </w:r>
      <w:r w:rsidR="00A91D45">
        <w:rPr>
          <w:rFonts w:ascii="標楷體" w:hint="eastAsia"/>
          <w:sz w:val="28"/>
        </w:rPr>
        <w:t>臨床試驗之資料：</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（一）收載於固有典籍之傳統方。</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（二）已上市之非傳統方。</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（三）未超過傳統使用經驗範圍之新複方。包括固有典籍收載</w:t>
      </w:r>
      <w:r w:rsidR="00EE1929" w:rsidRPr="00EE1929">
        <w:rPr>
          <w:rFonts w:ascii="標楷體" w:hint="eastAsia"/>
          <w:snapToGrid/>
          <w:kern w:val="2"/>
          <w:sz w:val="28"/>
        </w:rPr>
        <w:t>方劑</w:t>
      </w:r>
      <w:r>
        <w:rPr>
          <w:rFonts w:ascii="標楷體" w:hint="eastAsia"/>
          <w:snapToGrid/>
          <w:kern w:val="2"/>
          <w:sz w:val="28"/>
        </w:rPr>
        <w:t>之加減方，未超過</w:t>
      </w:r>
      <w:r w:rsidR="00344A3D">
        <w:rPr>
          <w:rFonts w:ascii="標楷體" w:hint="eastAsia"/>
          <w:snapToGrid/>
          <w:kern w:val="2"/>
          <w:sz w:val="28"/>
        </w:rPr>
        <w:t>中醫理論及</w:t>
      </w:r>
      <w:r>
        <w:rPr>
          <w:rFonts w:ascii="標楷體" w:hint="eastAsia"/>
          <w:snapToGrid/>
          <w:kern w:val="2"/>
          <w:sz w:val="28"/>
        </w:rPr>
        <w:t>中醫師使用經驗範圍之加減方。</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（四）適當萃取或部分純化之傳統方。</w:t>
      </w:r>
    </w:p>
    <w:p w:rsidR="00A91D45" w:rsidRDefault="00A91D45">
      <w:pPr>
        <w:adjustRightInd w:val="0"/>
        <w:snapToGrid w:val="0"/>
        <w:spacing w:line="460" w:lineRule="exact"/>
        <w:ind w:leftChars="300" w:left="720" w:firstLineChars="213" w:firstLine="596"/>
        <w:textAlignment w:val="baseline"/>
        <w:rPr>
          <w:rFonts w:ascii="標楷體"/>
          <w:snapToGrid/>
          <w:kern w:val="2"/>
          <w:sz w:val="28"/>
        </w:rPr>
      </w:pPr>
      <w:r>
        <w:rPr>
          <w:rFonts w:ascii="標楷體" w:hint="eastAsia"/>
          <w:snapToGrid/>
          <w:kern w:val="2"/>
          <w:sz w:val="28"/>
        </w:rPr>
        <w:lastRenderedPageBreak/>
        <w:t>前項第一款至第三款者，均須為傳統製備方法。</w:t>
      </w:r>
    </w:p>
    <w:p w:rsidR="00A91D45" w:rsidRDefault="00344A3D">
      <w:pPr>
        <w:snapToGrid w:val="0"/>
        <w:spacing w:beforeLines="50" w:before="120" w:line="460" w:lineRule="exact"/>
        <w:ind w:left="538" w:hangingChars="192" w:hanging="538"/>
        <w:rPr>
          <w:rFonts w:ascii="標楷體"/>
          <w:sz w:val="28"/>
        </w:rPr>
      </w:pPr>
      <w:r>
        <w:rPr>
          <w:rFonts w:ascii="標楷體" w:hint="eastAsia"/>
          <w:sz w:val="28"/>
        </w:rPr>
        <w:t>十四、申請第三期臨床試驗，其目的得包括但不限於</w:t>
      </w:r>
      <w:r w:rsidR="00F43BDE">
        <w:rPr>
          <w:rFonts w:ascii="標楷體" w:hint="eastAsia"/>
          <w:sz w:val="28"/>
        </w:rPr>
        <w:t>下列</w:t>
      </w:r>
      <w:r w:rsidR="00A91D45">
        <w:rPr>
          <w:rFonts w:ascii="標楷體" w:hint="eastAsia"/>
          <w:sz w:val="28"/>
        </w:rPr>
        <w:t>各款：</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w:t>
      </w:r>
      <w:r w:rsidR="00344A3D" w:rsidRPr="00344A3D">
        <w:rPr>
          <w:rFonts w:ascii="標楷體" w:hint="eastAsia"/>
          <w:snapToGrid/>
          <w:kern w:val="2"/>
          <w:sz w:val="28"/>
        </w:rPr>
        <w:t>驗證試驗藥品之療效。</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w:t>
      </w:r>
      <w:r w:rsidR="00344A3D" w:rsidRPr="00344A3D">
        <w:rPr>
          <w:rFonts w:ascii="標楷體" w:hint="eastAsia"/>
          <w:snapToGrid/>
          <w:kern w:val="2"/>
          <w:sz w:val="28"/>
        </w:rPr>
        <w:t>評估試驗藥品之安全性。</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（三）探討藥品使用於更多族群、或用於疾病之不同階段、或與不同藥品合併使用之情形。</w:t>
      </w:r>
    </w:p>
    <w:p w:rsidR="00C02249" w:rsidRDefault="00C02249" w:rsidP="00C02249">
      <w:pPr>
        <w:snapToGrid w:val="0"/>
        <w:spacing w:beforeLines="50" w:before="120" w:line="460" w:lineRule="exact"/>
        <w:ind w:left="538" w:hangingChars="192" w:hanging="538"/>
        <w:rPr>
          <w:rFonts w:ascii="標楷體"/>
          <w:sz w:val="28"/>
        </w:rPr>
      </w:pPr>
      <w:r>
        <w:rPr>
          <w:rFonts w:ascii="標楷體" w:hint="eastAsia"/>
          <w:sz w:val="28"/>
        </w:rPr>
        <w:t>十五、申請中藥新藥臨床試驗，應提具搜尋文獻上有關試驗</w:t>
      </w:r>
      <w:r w:rsidRPr="00D23838">
        <w:rPr>
          <w:rFonts w:ascii="標楷體" w:hint="eastAsia"/>
          <w:sz w:val="28"/>
        </w:rPr>
        <w:t>用藥之</w:t>
      </w:r>
      <w:r>
        <w:rPr>
          <w:rFonts w:ascii="標楷體" w:hint="eastAsia"/>
          <w:sz w:val="28"/>
        </w:rPr>
        <w:t>資料，並就所蒐集之資料依下列順序，評估其臨床前之安全性與有效性，作成書面綜合摘要報告：</w:t>
      </w:r>
    </w:p>
    <w:p w:rsid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（一）個別藥材</w:t>
      </w:r>
      <w:r w:rsidRPr="00C02249">
        <w:rPr>
          <w:rFonts w:ascii="標楷體" w:hint="eastAsia"/>
          <w:snapToGrid/>
          <w:kern w:val="2"/>
          <w:sz w:val="28"/>
        </w:rPr>
        <w:t>之有效性及安全性。</w:t>
      </w:r>
    </w:p>
    <w:p w:rsid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（二）試驗藥品</w:t>
      </w:r>
      <w:r w:rsidRPr="00C02249">
        <w:rPr>
          <w:rFonts w:ascii="標楷體" w:hint="eastAsia"/>
          <w:snapToGrid/>
          <w:kern w:val="2"/>
          <w:sz w:val="28"/>
        </w:rPr>
        <w:t>中已知成分之有效性及安全性。</w:t>
      </w:r>
    </w:p>
    <w:p w:rsid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（三）試驗藥品</w:t>
      </w:r>
      <w:r w:rsidRPr="00C02249">
        <w:rPr>
          <w:rFonts w:ascii="標楷體" w:hint="eastAsia"/>
          <w:snapToGrid/>
          <w:kern w:val="2"/>
          <w:sz w:val="28"/>
        </w:rPr>
        <w:t>之有效性及安全性。</w:t>
      </w:r>
    </w:p>
    <w:p w:rsidR="00C02249" w:rsidRDefault="00583412" w:rsidP="00C02249">
      <w:pPr>
        <w:adjustRightInd w:val="0"/>
        <w:snapToGrid w:val="0"/>
        <w:spacing w:line="460" w:lineRule="exact"/>
        <w:ind w:leftChars="300" w:left="720" w:firstLineChars="213" w:firstLine="596"/>
        <w:textAlignment w:val="baseline"/>
        <w:rPr>
          <w:rFonts w:ascii="標楷體"/>
          <w:snapToGrid/>
          <w:kern w:val="2"/>
          <w:sz w:val="28"/>
        </w:rPr>
      </w:pPr>
      <w:r>
        <w:rPr>
          <w:rFonts w:ascii="標楷體" w:hint="eastAsia"/>
          <w:snapToGrid/>
          <w:kern w:val="2"/>
          <w:sz w:val="28"/>
        </w:rPr>
        <w:t>前項報告應包含文獻之毒理、藥理資料，分析試驗藥品</w:t>
      </w:r>
      <w:r w:rsidR="00C02249">
        <w:rPr>
          <w:rFonts w:ascii="標楷體" w:hint="eastAsia"/>
          <w:snapToGrid/>
          <w:kern w:val="2"/>
          <w:sz w:val="28"/>
        </w:rPr>
        <w:t>以下事項：</w:t>
      </w:r>
    </w:p>
    <w:p w:rsid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（一）一般毒性。</w:t>
      </w:r>
    </w:p>
    <w:p w:rsid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（二）可能產生毒性之器官。</w:t>
      </w:r>
    </w:p>
    <w:p w:rsid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（三）是否含有會產生致畸胎性、致癌性及致突變性之成分。</w:t>
      </w:r>
    </w:p>
    <w:p w:rsid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（四）可能產生之毒性與其劑量及使用期間之關係。</w:t>
      </w:r>
    </w:p>
    <w:p w:rsidR="00C02249" w:rsidRP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（五）藥理作用。</w:t>
      </w:r>
    </w:p>
    <w:p w:rsidR="00A91D45" w:rsidRDefault="00A91D45">
      <w:pPr>
        <w:snapToGrid w:val="0"/>
        <w:spacing w:beforeLines="50" w:before="120" w:line="460" w:lineRule="exact"/>
        <w:ind w:left="538" w:hangingChars="192" w:hanging="538"/>
        <w:rPr>
          <w:rFonts w:ascii="標楷體"/>
          <w:sz w:val="28"/>
        </w:rPr>
      </w:pPr>
      <w:r>
        <w:rPr>
          <w:rFonts w:ascii="標楷體" w:hint="eastAsia"/>
          <w:sz w:val="28"/>
        </w:rPr>
        <w:t>十六、申請中藥新藥臨床試驗，應提具下列</w:t>
      </w:r>
      <w:r w:rsidR="00C02249">
        <w:rPr>
          <w:rFonts w:ascii="標楷體" w:hint="eastAsia"/>
          <w:sz w:val="28"/>
        </w:rPr>
        <w:t>藥品技術性</w:t>
      </w:r>
      <w:r>
        <w:rPr>
          <w:rFonts w:ascii="標楷體" w:hint="eastAsia"/>
          <w:sz w:val="28"/>
        </w:rPr>
        <w:t>資料：</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（一）藥材之化學製造與管制技術性資料</w:t>
      </w:r>
      <w:r w:rsidR="00C02249" w:rsidRPr="00C02249">
        <w:rPr>
          <w:rFonts w:ascii="標楷體" w:hint="eastAsia"/>
          <w:snapToGrid/>
          <w:kern w:val="2"/>
          <w:sz w:val="28"/>
        </w:rPr>
        <w:t>，應依附件一查檢表規定提供資料。</w:t>
      </w:r>
    </w:p>
    <w:p w:rsidR="00A91D45" w:rsidRDefault="00BA3DE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（二）半製品及成</w:t>
      </w:r>
      <w:r w:rsidR="00A91D45">
        <w:rPr>
          <w:rFonts w:ascii="標楷體" w:hint="eastAsia"/>
          <w:snapToGrid/>
          <w:kern w:val="2"/>
          <w:sz w:val="28"/>
        </w:rPr>
        <w:t>品之化學製造與管制技術性資料</w:t>
      </w:r>
      <w:r w:rsidR="00832FBE" w:rsidRPr="00832FBE">
        <w:rPr>
          <w:rFonts w:ascii="標楷體" w:hint="eastAsia"/>
          <w:snapToGrid/>
          <w:kern w:val="2"/>
          <w:sz w:val="28"/>
        </w:rPr>
        <w:t>，應依附件二查檢表規定提供資料。</w:t>
      </w:r>
    </w:p>
    <w:p w:rsidR="00C02249" w:rsidRPr="00C02249" w:rsidRDefault="00C02249" w:rsidP="00C0224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w:t>
      </w:r>
      <w:r w:rsidR="00951521" w:rsidRPr="00951521">
        <w:rPr>
          <w:rFonts w:ascii="標楷體" w:hint="eastAsia"/>
          <w:snapToGrid/>
          <w:kern w:val="2"/>
          <w:sz w:val="28"/>
        </w:rPr>
        <w:t>毒理藥理技術性資料，應依附件三查檢表規定提供資料。於臨床試驗得暫不提供之項目，待申請藥品查驗登記，仍須依藥品查驗登記審查準則規定檢附毒理藥理技術性資料，此資料亦列載於附件三查檢表。</w:t>
      </w:r>
    </w:p>
    <w:p w:rsidR="00A91D45" w:rsidRDefault="00A91D45">
      <w:pPr>
        <w:snapToGrid w:val="0"/>
        <w:spacing w:beforeLines="50" w:before="120" w:line="460" w:lineRule="exact"/>
        <w:ind w:left="538" w:hangingChars="192" w:hanging="538"/>
        <w:rPr>
          <w:rFonts w:ascii="標楷體"/>
          <w:sz w:val="28"/>
        </w:rPr>
      </w:pPr>
      <w:r>
        <w:rPr>
          <w:rFonts w:ascii="標楷體" w:hint="eastAsia"/>
          <w:sz w:val="28"/>
        </w:rPr>
        <w:t>十七、</w:t>
      </w:r>
      <w:r w:rsidR="007F5001" w:rsidRPr="007F5001">
        <w:rPr>
          <w:rFonts w:ascii="標楷體" w:hint="eastAsia"/>
          <w:sz w:val="28"/>
        </w:rPr>
        <w:t>依第十三點第一項第一款申請，</w:t>
      </w:r>
      <w:r w:rsidR="00820753">
        <w:rPr>
          <w:rFonts w:ascii="標楷體" w:hint="eastAsia"/>
          <w:sz w:val="28"/>
        </w:rPr>
        <w:t>試驗藥品</w:t>
      </w:r>
      <w:r>
        <w:rPr>
          <w:rFonts w:ascii="標楷體" w:hint="eastAsia"/>
          <w:sz w:val="28"/>
        </w:rPr>
        <w:t>係已有廣泛傳統人體使</w:t>
      </w:r>
      <w:r>
        <w:rPr>
          <w:rFonts w:ascii="標楷體" w:hint="eastAsia"/>
          <w:sz w:val="28"/>
        </w:rPr>
        <w:lastRenderedPageBreak/>
        <w:t>用經驗之傳統方</w:t>
      </w:r>
      <w:r w:rsidR="007F5001">
        <w:rPr>
          <w:rFonts w:ascii="標楷體" w:hint="eastAsia"/>
          <w:sz w:val="28"/>
        </w:rPr>
        <w:t>，並且符合下列條件者</w:t>
      </w:r>
      <w:r>
        <w:rPr>
          <w:rFonts w:ascii="標楷體" w:hint="eastAsia"/>
          <w:sz w:val="28"/>
        </w:rPr>
        <w:t>，</w:t>
      </w:r>
      <w:r w:rsidR="007F5001">
        <w:rPr>
          <w:rFonts w:ascii="標楷體" w:hint="eastAsia"/>
          <w:sz w:val="28"/>
        </w:rPr>
        <w:t>得</w:t>
      </w:r>
      <w:r>
        <w:rPr>
          <w:rFonts w:ascii="標楷體" w:hint="eastAsia"/>
          <w:sz w:val="28"/>
        </w:rPr>
        <w:t>申請暫不提供毒理藥理試驗，即進</w:t>
      </w:r>
      <w:r w:rsidR="007F5001">
        <w:rPr>
          <w:rFonts w:ascii="標楷體" w:hint="eastAsia"/>
          <w:sz w:val="28"/>
        </w:rPr>
        <w:t>行第二期</w:t>
      </w:r>
      <w:r>
        <w:rPr>
          <w:rFonts w:ascii="標楷體" w:hint="eastAsia"/>
          <w:sz w:val="28"/>
        </w:rPr>
        <w:t>臨床試驗：</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（一）每一種</w:t>
      </w:r>
      <w:r w:rsidR="00B33CB3">
        <w:rPr>
          <w:rFonts w:ascii="標楷體" w:hint="eastAsia"/>
          <w:snapToGrid/>
          <w:kern w:val="2"/>
          <w:sz w:val="28"/>
        </w:rPr>
        <w:t>藥材</w:t>
      </w:r>
      <w:r>
        <w:rPr>
          <w:rFonts w:ascii="標楷體" w:hint="eastAsia"/>
          <w:snapToGrid/>
          <w:kern w:val="2"/>
          <w:sz w:val="28"/>
        </w:rPr>
        <w:t>的基原（鑑別）及</w:t>
      </w:r>
      <w:r w:rsidR="00B33CB3">
        <w:rPr>
          <w:rFonts w:ascii="標楷體" w:hint="eastAsia"/>
          <w:snapToGrid/>
          <w:kern w:val="2"/>
          <w:sz w:val="28"/>
        </w:rPr>
        <w:t>使用部位，與中醫藥</w:t>
      </w:r>
      <w:r>
        <w:rPr>
          <w:rFonts w:ascii="標楷體" w:hint="eastAsia"/>
          <w:snapToGrid/>
          <w:kern w:val="2"/>
          <w:sz w:val="28"/>
        </w:rPr>
        <w:t>傳統典籍一致。</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w:t>
      </w:r>
      <w:r w:rsidR="00B33CB3">
        <w:rPr>
          <w:rFonts w:ascii="標楷體" w:hint="eastAsia"/>
          <w:snapToGrid/>
          <w:kern w:val="2"/>
          <w:sz w:val="28"/>
        </w:rPr>
        <w:t>二）複方中每一種藥材</w:t>
      </w:r>
      <w:r>
        <w:rPr>
          <w:rFonts w:ascii="標楷體" w:hint="eastAsia"/>
          <w:snapToGrid/>
          <w:kern w:val="2"/>
          <w:sz w:val="28"/>
        </w:rPr>
        <w:t>之劑量，在傳統使用經驗之內。</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（三）與傳統製備之方法一致。</w:t>
      </w:r>
    </w:p>
    <w:p w:rsidR="00A91D45" w:rsidRDefault="00B33CB3">
      <w:pPr>
        <w:adjustRightInd w:val="0"/>
        <w:snapToGrid w:val="0"/>
        <w:spacing w:line="460" w:lineRule="exact"/>
        <w:ind w:leftChars="300" w:left="720" w:firstLineChars="213" w:firstLine="596"/>
        <w:textAlignment w:val="baseline"/>
        <w:rPr>
          <w:rFonts w:ascii="標楷體"/>
          <w:snapToGrid/>
          <w:kern w:val="2"/>
          <w:sz w:val="28"/>
        </w:rPr>
      </w:pPr>
      <w:r>
        <w:rPr>
          <w:rFonts w:ascii="標楷體" w:hint="eastAsia"/>
          <w:snapToGrid/>
          <w:kern w:val="2"/>
          <w:sz w:val="28"/>
        </w:rPr>
        <w:t>前項試驗藥品</w:t>
      </w:r>
      <w:r w:rsidR="00A91D45">
        <w:rPr>
          <w:rFonts w:ascii="標楷體" w:hint="eastAsia"/>
          <w:snapToGrid/>
          <w:kern w:val="2"/>
          <w:sz w:val="28"/>
        </w:rPr>
        <w:t>之用法、用量及使用期間，超過傳統</w:t>
      </w:r>
      <w:r>
        <w:rPr>
          <w:rFonts w:ascii="標楷體" w:hint="eastAsia"/>
          <w:snapToGrid/>
          <w:kern w:val="2"/>
          <w:sz w:val="28"/>
        </w:rPr>
        <w:t>使用經驗</w:t>
      </w:r>
      <w:r w:rsidR="00A91D45">
        <w:rPr>
          <w:rFonts w:ascii="標楷體" w:hint="eastAsia"/>
          <w:snapToGrid/>
          <w:kern w:val="2"/>
          <w:sz w:val="28"/>
        </w:rPr>
        <w:t>者，</w:t>
      </w:r>
      <w:r w:rsidRPr="00B33CB3">
        <w:rPr>
          <w:rFonts w:ascii="標楷體" w:hint="eastAsia"/>
          <w:snapToGrid/>
          <w:kern w:val="2"/>
          <w:sz w:val="28"/>
        </w:rPr>
        <w:t>得提具足以支持臨床試驗之安全性資料，由中央衛生主管機關審查通過後，準用前項規定。</w:t>
      </w:r>
    </w:p>
    <w:p w:rsidR="00A91D45" w:rsidRDefault="00A91D45">
      <w:pPr>
        <w:snapToGrid w:val="0"/>
        <w:spacing w:beforeLines="50" w:before="120" w:line="460" w:lineRule="exact"/>
        <w:ind w:left="538" w:hangingChars="192" w:hanging="538"/>
        <w:rPr>
          <w:rFonts w:ascii="標楷體"/>
          <w:sz w:val="28"/>
        </w:rPr>
      </w:pPr>
      <w:r>
        <w:rPr>
          <w:rFonts w:ascii="標楷體" w:hint="eastAsia"/>
          <w:sz w:val="28"/>
        </w:rPr>
        <w:t>十八、</w:t>
      </w:r>
      <w:r w:rsidR="00DA29D7" w:rsidRPr="00DA29D7">
        <w:rPr>
          <w:rFonts w:ascii="標楷體" w:hint="eastAsia"/>
          <w:sz w:val="28"/>
        </w:rPr>
        <w:t>依第十三點第一項第二款申請，</w:t>
      </w:r>
      <w:r>
        <w:rPr>
          <w:rFonts w:ascii="標楷體" w:hint="eastAsia"/>
          <w:sz w:val="28"/>
        </w:rPr>
        <w:t>試驗</w:t>
      </w:r>
      <w:r w:rsidR="00147B50">
        <w:rPr>
          <w:rFonts w:ascii="標楷體" w:hint="eastAsia"/>
          <w:sz w:val="28"/>
        </w:rPr>
        <w:t>藥品</w:t>
      </w:r>
      <w:r>
        <w:rPr>
          <w:rFonts w:ascii="標楷體" w:hint="eastAsia"/>
          <w:sz w:val="28"/>
        </w:rPr>
        <w:t>係於我國或其他國家、地區上市之非傳統方，</w:t>
      </w:r>
      <w:r w:rsidR="00CA3B08" w:rsidRPr="00CA3B08">
        <w:rPr>
          <w:rFonts w:ascii="標楷體" w:hint="eastAsia"/>
          <w:sz w:val="28"/>
        </w:rPr>
        <w:t>且其</w:t>
      </w:r>
      <w:r>
        <w:rPr>
          <w:rFonts w:ascii="標楷體" w:hint="eastAsia"/>
          <w:sz w:val="28"/>
        </w:rPr>
        <w:t>用法、用量及使用期間</w:t>
      </w:r>
      <w:r w:rsidR="00D823F8" w:rsidRPr="00D823F8">
        <w:rPr>
          <w:rFonts w:ascii="標楷體" w:hint="eastAsia"/>
          <w:sz w:val="28"/>
        </w:rPr>
        <w:t>未</w:t>
      </w:r>
      <w:r>
        <w:rPr>
          <w:rFonts w:ascii="標楷體" w:hint="eastAsia"/>
          <w:sz w:val="28"/>
        </w:rPr>
        <w:t>超過其上市核准範圍者，得申請暫不提供毒理藥理試驗，即進</w:t>
      </w:r>
      <w:r w:rsidR="00B575FE" w:rsidRPr="00B575FE">
        <w:rPr>
          <w:rFonts w:ascii="標楷體" w:hint="eastAsia"/>
          <w:sz w:val="28"/>
        </w:rPr>
        <w:t>行第二期</w:t>
      </w:r>
      <w:r>
        <w:rPr>
          <w:rFonts w:ascii="標楷體" w:hint="eastAsia"/>
          <w:sz w:val="28"/>
        </w:rPr>
        <w:t>臨床試驗。</w:t>
      </w:r>
    </w:p>
    <w:p w:rsidR="00A91D45" w:rsidRDefault="00A91D45">
      <w:pPr>
        <w:adjustRightInd w:val="0"/>
        <w:snapToGrid w:val="0"/>
        <w:spacing w:line="460" w:lineRule="exact"/>
        <w:ind w:leftChars="300" w:left="720" w:firstLineChars="213" w:firstLine="596"/>
        <w:textAlignment w:val="baseline"/>
        <w:rPr>
          <w:rFonts w:ascii="標楷體"/>
          <w:snapToGrid/>
          <w:kern w:val="2"/>
          <w:sz w:val="28"/>
        </w:rPr>
      </w:pPr>
      <w:r>
        <w:rPr>
          <w:rFonts w:ascii="標楷體" w:hint="eastAsia"/>
          <w:snapToGrid/>
          <w:kern w:val="2"/>
          <w:sz w:val="28"/>
        </w:rPr>
        <w:t>前</w:t>
      </w:r>
      <w:r w:rsidRPr="00286C24">
        <w:rPr>
          <w:rFonts w:ascii="標楷體" w:hint="eastAsia"/>
          <w:snapToGrid/>
          <w:kern w:val="2"/>
          <w:sz w:val="28"/>
        </w:rPr>
        <w:t>項</w:t>
      </w:r>
      <w:r w:rsidR="00A441B1" w:rsidRPr="00286C24">
        <w:rPr>
          <w:rFonts w:ascii="標楷體"/>
          <w:snapToGrid/>
          <w:kern w:val="2"/>
          <w:sz w:val="28"/>
        </w:rPr>
        <w:t>試驗藥品</w:t>
      </w:r>
      <w:r>
        <w:rPr>
          <w:rFonts w:ascii="標楷體" w:hint="eastAsia"/>
          <w:snapToGrid/>
          <w:kern w:val="2"/>
          <w:sz w:val="28"/>
        </w:rPr>
        <w:t>之用法、用量及使用期間，超過上</w:t>
      </w:r>
      <w:r w:rsidRPr="00286C24">
        <w:rPr>
          <w:rFonts w:ascii="標楷體" w:hint="eastAsia"/>
          <w:snapToGrid/>
          <w:kern w:val="2"/>
          <w:sz w:val="28"/>
        </w:rPr>
        <w:t>市</w:t>
      </w:r>
      <w:r w:rsidR="00A441B1" w:rsidRPr="00286C24">
        <w:rPr>
          <w:rFonts w:ascii="標楷體" w:hint="eastAsia"/>
          <w:snapToGrid/>
          <w:kern w:val="2"/>
          <w:sz w:val="28"/>
        </w:rPr>
        <w:t>核准範圍</w:t>
      </w:r>
      <w:r>
        <w:rPr>
          <w:rFonts w:ascii="標楷體" w:hint="eastAsia"/>
          <w:snapToGrid/>
          <w:kern w:val="2"/>
          <w:sz w:val="28"/>
        </w:rPr>
        <w:t>者</w:t>
      </w:r>
      <w:r w:rsidR="00A441B1" w:rsidRPr="00A441B1">
        <w:rPr>
          <w:rFonts w:ascii="標楷體" w:hint="eastAsia"/>
          <w:snapToGrid/>
          <w:kern w:val="2"/>
          <w:sz w:val="28"/>
        </w:rPr>
        <w:t>，得提具足以支持臨床試驗之安全性資料，由中央衛生主管機關審查通過後，準用前項規定。</w:t>
      </w:r>
    </w:p>
    <w:p w:rsidR="00A91D45" w:rsidRDefault="00A91D45">
      <w:pPr>
        <w:snapToGrid w:val="0"/>
        <w:spacing w:beforeLines="50" w:before="120" w:line="460" w:lineRule="exact"/>
        <w:ind w:left="538" w:hangingChars="192" w:hanging="538"/>
        <w:rPr>
          <w:rFonts w:ascii="標楷體"/>
          <w:sz w:val="28"/>
        </w:rPr>
      </w:pPr>
      <w:r>
        <w:rPr>
          <w:rFonts w:ascii="標楷體" w:hint="eastAsia"/>
          <w:sz w:val="28"/>
        </w:rPr>
        <w:t>十九、</w:t>
      </w:r>
      <w:r w:rsidR="00E269F5" w:rsidRPr="00E269F5">
        <w:rPr>
          <w:rFonts w:ascii="標楷體" w:hint="eastAsia"/>
          <w:sz w:val="28"/>
        </w:rPr>
        <w:t>依第十三點第一項第三款申請，</w:t>
      </w:r>
      <w:r>
        <w:rPr>
          <w:rFonts w:ascii="標楷體" w:hint="eastAsia"/>
          <w:sz w:val="28"/>
        </w:rPr>
        <w:t>試驗</w:t>
      </w:r>
      <w:r w:rsidR="00D43C2B">
        <w:rPr>
          <w:rFonts w:ascii="標楷體" w:hint="eastAsia"/>
          <w:sz w:val="28"/>
        </w:rPr>
        <w:t>藥品</w:t>
      </w:r>
      <w:r>
        <w:rPr>
          <w:rFonts w:ascii="標楷體" w:hint="eastAsia"/>
          <w:sz w:val="28"/>
        </w:rPr>
        <w:t>係未超過傳統經驗範圍之新複方，</w:t>
      </w:r>
      <w:r w:rsidR="00E269F5">
        <w:rPr>
          <w:rFonts w:ascii="標楷體" w:hint="eastAsia"/>
          <w:sz w:val="28"/>
        </w:rPr>
        <w:t>並且</w:t>
      </w:r>
      <w:r>
        <w:rPr>
          <w:rFonts w:ascii="標楷體" w:hint="eastAsia"/>
          <w:sz w:val="28"/>
        </w:rPr>
        <w:t>符合下列條件者，得申請暫不提供毒理藥理試驗，即進</w:t>
      </w:r>
      <w:r w:rsidR="00E269F5" w:rsidRPr="00E269F5">
        <w:rPr>
          <w:rFonts w:ascii="標楷體" w:hint="eastAsia"/>
          <w:sz w:val="28"/>
        </w:rPr>
        <w:t>行第二期</w:t>
      </w:r>
      <w:r>
        <w:rPr>
          <w:rFonts w:ascii="標楷體" w:hint="eastAsia"/>
          <w:sz w:val="28"/>
        </w:rPr>
        <w:t>臨床試驗：</w:t>
      </w:r>
    </w:p>
    <w:p w:rsidR="00A91D45" w:rsidRDefault="00E62086">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（一）每一種藥材</w:t>
      </w:r>
      <w:r w:rsidR="00A91D45">
        <w:rPr>
          <w:rFonts w:ascii="標楷體" w:hint="eastAsia"/>
          <w:snapToGrid/>
          <w:kern w:val="2"/>
          <w:sz w:val="28"/>
        </w:rPr>
        <w:t>之基原（鑑別）及</w:t>
      </w:r>
      <w:r>
        <w:rPr>
          <w:rFonts w:ascii="標楷體" w:hint="eastAsia"/>
          <w:snapToGrid/>
          <w:kern w:val="2"/>
          <w:sz w:val="28"/>
        </w:rPr>
        <w:t>使用部位，與中醫藥</w:t>
      </w:r>
      <w:r w:rsidR="00A91D45">
        <w:rPr>
          <w:rFonts w:ascii="標楷體" w:hint="eastAsia"/>
          <w:snapToGrid/>
          <w:kern w:val="2"/>
          <w:sz w:val="28"/>
        </w:rPr>
        <w:t>傳統典籍一致。</w:t>
      </w:r>
    </w:p>
    <w:p w:rsidR="00A91D45" w:rsidRDefault="00E62086">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（二）複方每一種</w:t>
      </w:r>
      <w:r w:rsidR="00A91D45">
        <w:rPr>
          <w:rFonts w:ascii="標楷體" w:hint="eastAsia"/>
          <w:snapToGrid/>
          <w:kern w:val="2"/>
          <w:sz w:val="28"/>
        </w:rPr>
        <w:t>藥</w:t>
      </w:r>
      <w:r>
        <w:rPr>
          <w:rFonts w:ascii="標楷體" w:hint="eastAsia"/>
          <w:snapToGrid/>
          <w:kern w:val="2"/>
          <w:sz w:val="28"/>
        </w:rPr>
        <w:t>材</w:t>
      </w:r>
      <w:r w:rsidR="00A91D45">
        <w:rPr>
          <w:rFonts w:ascii="標楷體" w:hint="eastAsia"/>
          <w:snapToGrid/>
          <w:kern w:val="2"/>
          <w:sz w:val="28"/>
        </w:rPr>
        <w:t>之劑量，在傳統使用經驗之內。</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（三）與傳統製備之方法一致。</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（四）與傳統使用之投藥途徑、投藥頻率及劑量一致。</w:t>
      </w:r>
    </w:p>
    <w:p w:rsidR="00A91D45" w:rsidRDefault="00E62086">
      <w:pPr>
        <w:adjustRightInd w:val="0"/>
        <w:snapToGrid w:val="0"/>
        <w:spacing w:line="460" w:lineRule="exact"/>
        <w:ind w:leftChars="300" w:left="720" w:firstLineChars="213" w:firstLine="596"/>
        <w:textAlignment w:val="baseline"/>
        <w:rPr>
          <w:rFonts w:ascii="標楷體"/>
          <w:snapToGrid/>
          <w:kern w:val="2"/>
          <w:sz w:val="28"/>
        </w:rPr>
      </w:pPr>
      <w:r>
        <w:rPr>
          <w:rFonts w:ascii="標楷體" w:hint="eastAsia"/>
          <w:snapToGrid/>
          <w:kern w:val="2"/>
          <w:sz w:val="28"/>
        </w:rPr>
        <w:t>試驗藥品</w:t>
      </w:r>
      <w:r w:rsidR="00A91D45">
        <w:rPr>
          <w:rFonts w:ascii="標楷體" w:hint="eastAsia"/>
          <w:snapToGrid/>
          <w:kern w:val="2"/>
          <w:sz w:val="28"/>
        </w:rPr>
        <w:t>符合前項第一款，不符合第二款至第四款者，如可依學理推測其為安全</w:t>
      </w:r>
      <w:r>
        <w:rPr>
          <w:rFonts w:ascii="標楷體" w:hint="eastAsia"/>
          <w:snapToGrid/>
          <w:kern w:val="2"/>
          <w:sz w:val="28"/>
        </w:rPr>
        <w:t>者</w:t>
      </w:r>
      <w:r w:rsidR="00A91D45">
        <w:rPr>
          <w:rFonts w:ascii="標楷體" w:hint="eastAsia"/>
          <w:snapToGrid/>
          <w:kern w:val="2"/>
          <w:sz w:val="28"/>
        </w:rPr>
        <w:t>，</w:t>
      </w:r>
      <w:r w:rsidRPr="00E62086">
        <w:rPr>
          <w:rFonts w:ascii="標楷體" w:hint="eastAsia"/>
          <w:snapToGrid/>
          <w:kern w:val="2"/>
          <w:sz w:val="28"/>
        </w:rPr>
        <w:t>得提具足以支持臨床試驗之安全性資料，由中央衛生主管機關審查通過後，準用前項規定。</w:t>
      </w:r>
    </w:p>
    <w:p w:rsidR="00A91D45" w:rsidRDefault="00A91D45" w:rsidP="00F17143">
      <w:pPr>
        <w:snapToGrid w:val="0"/>
        <w:spacing w:beforeLines="50" w:before="120" w:line="460" w:lineRule="exact"/>
        <w:ind w:left="538" w:hangingChars="192" w:hanging="538"/>
        <w:rPr>
          <w:rFonts w:ascii="標楷體"/>
          <w:sz w:val="28"/>
        </w:rPr>
      </w:pPr>
      <w:r>
        <w:rPr>
          <w:rFonts w:ascii="標楷體" w:hint="eastAsia"/>
          <w:sz w:val="28"/>
        </w:rPr>
        <w:t>二十、</w:t>
      </w:r>
      <w:r w:rsidR="0068154E" w:rsidRPr="0068154E">
        <w:rPr>
          <w:rFonts w:ascii="標楷體" w:hint="eastAsia"/>
          <w:sz w:val="28"/>
        </w:rPr>
        <w:t>依第十三點第一項第四款申請，</w:t>
      </w:r>
      <w:r w:rsidR="00DB1D38">
        <w:rPr>
          <w:rFonts w:ascii="標楷體" w:hint="eastAsia"/>
          <w:sz w:val="28"/>
        </w:rPr>
        <w:t>試驗藥品</w:t>
      </w:r>
      <w:r>
        <w:rPr>
          <w:rFonts w:ascii="標楷體" w:hint="eastAsia"/>
          <w:sz w:val="28"/>
        </w:rPr>
        <w:t>係適當萃取或部分純化之傳統方，</w:t>
      </w:r>
      <w:r w:rsidR="00DB1D38">
        <w:rPr>
          <w:rFonts w:ascii="標楷體" w:hint="eastAsia"/>
          <w:sz w:val="28"/>
        </w:rPr>
        <w:t>並且純化後之劑量未</w:t>
      </w:r>
      <w:r>
        <w:rPr>
          <w:rFonts w:ascii="標楷體" w:hint="eastAsia"/>
          <w:sz w:val="28"/>
        </w:rPr>
        <w:t>超過傳統</w:t>
      </w:r>
      <w:r w:rsidR="00DB1D38">
        <w:rPr>
          <w:rFonts w:ascii="標楷體" w:hint="eastAsia"/>
          <w:sz w:val="28"/>
        </w:rPr>
        <w:t>使用</w:t>
      </w:r>
      <w:r>
        <w:rPr>
          <w:rFonts w:ascii="標楷體" w:hint="eastAsia"/>
          <w:sz w:val="28"/>
        </w:rPr>
        <w:t>經驗，能依學理推測</w:t>
      </w:r>
      <w:r>
        <w:rPr>
          <w:rFonts w:ascii="標楷體" w:hint="eastAsia"/>
          <w:sz w:val="28"/>
        </w:rPr>
        <w:lastRenderedPageBreak/>
        <w:t>其為安全者，得檢具</w:t>
      </w:r>
      <w:r w:rsidR="00DB1D38">
        <w:rPr>
          <w:rFonts w:ascii="標楷體" w:hint="eastAsia"/>
          <w:sz w:val="28"/>
        </w:rPr>
        <w:t>於</w:t>
      </w:r>
      <w:r w:rsidR="00DB1D38" w:rsidRPr="00DB1D38">
        <w:rPr>
          <w:rFonts w:ascii="標楷體" w:hint="eastAsia"/>
          <w:sz w:val="28"/>
        </w:rPr>
        <w:t>密切監測條件下進行之</w:t>
      </w:r>
      <w:r>
        <w:rPr>
          <w:rFonts w:ascii="標楷體" w:hint="eastAsia"/>
          <w:sz w:val="28"/>
        </w:rPr>
        <w:t>臨床試驗資料，申請暫不提供毒理藥理試驗，即進</w:t>
      </w:r>
      <w:r w:rsidR="00DB1D38">
        <w:rPr>
          <w:rFonts w:ascii="標楷體" w:hint="eastAsia"/>
          <w:sz w:val="28"/>
        </w:rPr>
        <w:t>行第二期</w:t>
      </w:r>
      <w:r>
        <w:rPr>
          <w:rFonts w:ascii="標楷體" w:hint="eastAsia"/>
          <w:sz w:val="28"/>
        </w:rPr>
        <w:t>臨床試驗。</w:t>
      </w:r>
    </w:p>
    <w:p w:rsidR="00F17143" w:rsidRDefault="00F17143" w:rsidP="00F17143">
      <w:pPr>
        <w:adjustRightInd w:val="0"/>
        <w:snapToGrid w:val="0"/>
        <w:spacing w:line="460" w:lineRule="exact"/>
        <w:ind w:leftChars="300" w:left="720" w:firstLineChars="213" w:firstLine="596"/>
        <w:textAlignment w:val="baseline"/>
        <w:rPr>
          <w:rFonts w:ascii="標楷體"/>
          <w:snapToGrid/>
          <w:kern w:val="2"/>
          <w:sz w:val="28"/>
        </w:rPr>
      </w:pPr>
      <w:r>
        <w:rPr>
          <w:rFonts w:ascii="標楷體" w:hint="eastAsia"/>
          <w:snapToGrid/>
          <w:kern w:val="2"/>
          <w:sz w:val="28"/>
        </w:rPr>
        <w:t>前項試驗藥品之</w:t>
      </w:r>
      <w:r w:rsidR="001401C2" w:rsidRPr="001401C2">
        <w:rPr>
          <w:rFonts w:ascii="標楷體" w:hint="eastAsia"/>
          <w:snapToGrid/>
          <w:kern w:val="2"/>
          <w:sz w:val="28"/>
        </w:rPr>
        <w:t>純化後劑量，超過傳統使用經驗者，得提具足以支持臨床試驗之安全性資料，由中央衛生主管機關認定後，準用前項規定。</w:t>
      </w:r>
    </w:p>
    <w:p w:rsidR="00D63CAA" w:rsidRDefault="00D63CAA" w:rsidP="00D63CAA">
      <w:pPr>
        <w:snapToGrid w:val="0"/>
        <w:spacing w:beforeLines="50" w:before="120" w:line="460" w:lineRule="exact"/>
        <w:ind w:left="538" w:hangingChars="192" w:hanging="538"/>
        <w:rPr>
          <w:rFonts w:ascii="標楷體"/>
          <w:sz w:val="28"/>
        </w:rPr>
      </w:pPr>
      <w:r>
        <w:rPr>
          <w:rFonts w:ascii="標楷體" w:hint="eastAsia"/>
          <w:sz w:val="28"/>
        </w:rPr>
        <w:t>二十一、</w:t>
      </w:r>
      <w:r w:rsidRPr="00D63CAA">
        <w:rPr>
          <w:rFonts w:ascii="標楷體"/>
          <w:sz w:val="28"/>
        </w:rPr>
        <w:t>試驗藥品係</w:t>
      </w:r>
      <w:r w:rsidRPr="00D63CAA">
        <w:rPr>
          <w:rFonts w:ascii="標楷體" w:hint="eastAsia"/>
          <w:sz w:val="28"/>
        </w:rPr>
        <w:t>已有臨床實證結果之教學醫院院內固定處方或已取得藥品許可證之中藥申請新療效，適用第十三點及第十七點至第二十規定。</w:t>
      </w:r>
    </w:p>
    <w:p w:rsidR="00D63CAA" w:rsidRPr="00D63CAA" w:rsidRDefault="00D63CAA" w:rsidP="00D63CAA">
      <w:pPr>
        <w:adjustRightInd w:val="0"/>
        <w:snapToGrid w:val="0"/>
        <w:spacing w:line="460" w:lineRule="exact"/>
        <w:ind w:leftChars="300" w:left="720" w:firstLineChars="213" w:firstLine="596"/>
        <w:textAlignment w:val="baseline"/>
        <w:rPr>
          <w:rFonts w:ascii="標楷體"/>
          <w:snapToGrid/>
          <w:kern w:val="2"/>
          <w:sz w:val="28"/>
        </w:rPr>
      </w:pPr>
      <w:r w:rsidRPr="00D63CAA">
        <w:rPr>
          <w:rFonts w:ascii="標楷體" w:hint="eastAsia"/>
          <w:snapToGrid/>
          <w:kern w:val="2"/>
          <w:sz w:val="28"/>
        </w:rPr>
        <w:t>前項所稱已有臨床實證結果，指以實證醫學證據等級Ⅲ以上的研究設計所得之結果或研究成果發表於有審查機制之科學期刊作為參考依據，並經中央衛生主管機關召集專家會議審查通過者。</w:t>
      </w:r>
    </w:p>
    <w:p w:rsidR="00A91D45" w:rsidRDefault="00E06302">
      <w:pPr>
        <w:snapToGrid w:val="0"/>
        <w:spacing w:beforeLines="50" w:before="120" w:line="460" w:lineRule="exact"/>
        <w:ind w:left="538" w:hangingChars="192" w:hanging="538"/>
        <w:rPr>
          <w:rFonts w:ascii="標楷體"/>
          <w:sz w:val="28"/>
        </w:rPr>
      </w:pPr>
      <w:r>
        <w:rPr>
          <w:rFonts w:ascii="標楷體" w:hint="eastAsia"/>
          <w:sz w:val="28"/>
        </w:rPr>
        <w:t>二十二</w:t>
      </w:r>
      <w:r w:rsidR="00A91D45">
        <w:rPr>
          <w:rFonts w:ascii="標楷體" w:hint="eastAsia"/>
          <w:sz w:val="28"/>
        </w:rPr>
        <w:t>、依第十七點至第二十</w:t>
      </w:r>
      <w:r>
        <w:rPr>
          <w:rFonts w:ascii="標楷體" w:hint="eastAsia"/>
          <w:sz w:val="28"/>
        </w:rPr>
        <w:t>一點規定申請第二期臨床試驗</w:t>
      </w:r>
      <w:r w:rsidRPr="00E06302">
        <w:rPr>
          <w:rFonts w:ascii="標楷體" w:hint="eastAsia"/>
          <w:sz w:val="28"/>
        </w:rPr>
        <w:t>，若</w:t>
      </w:r>
      <w:r w:rsidRPr="00377F66">
        <w:rPr>
          <w:rFonts w:ascii="標楷體" w:hint="eastAsia"/>
          <w:sz w:val="28"/>
        </w:rPr>
        <w:t>試驗藥品使用期間</w:t>
      </w:r>
      <w:r w:rsidRPr="00E06302">
        <w:rPr>
          <w:rFonts w:ascii="標楷體" w:hint="eastAsia"/>
          <w:sz w:val="28"/>
        </w:rPr>
        <w:t>係六個月以上之長期試驗，</w:t>
      </w:r>
      <w:r w:rsidRPr="00377F66">
        <w:rPr>
          <w:rFonts w:ascii="標楷體" w:hint="eastAsia"/>
          <w:sz w:val="28"/>
        </w:rPr>
        <w:t>中央衛生主管機關審查所提具之安全性資料，以決定是否</w:t>
      </w:r>
      <w:r w:rsidRPr="00E06302">
        <w:rPr>
          <w:rFonts w:ascii="標楷體" w:hint="eastAsia"/>
          <w:sz w:val="28"/>
        </w:rPr>
        <w:t>應提供至少</w:t>
      </w:r>
      <w:r w:rsidRPr="00377F66">
        <w:rPr>
          <w:rFonts w:ascii="標楷體" w:hint="eastAsia"/>
          <w:sz w:val="28"/>
        </w:rPr>
        <w:t>六</w:t>
      </w:r>
      <w:r w:rsidRPr="00E06302">
        <w:rPr>
          <w:rFonts w:ascii="標楷體" w:hint="eastAsia"/>
          <w:sz w:val="28"/>
        </w:rPr>
        <w:t>個月期間之</w:t>
      </w:r>
      <w:r w:rsidRPr="00377F66">
        <w:rPr>
          <w:rFonts w:ascii="標楷體" w:hint="eastAsia"/>
          <w:sz w:val="28"/>
        </w:rPr>
        <w:t>重複劑量毒性試驗</w:t>
      </w:r>
      <w:r w:rsidRPr="00E06302">
        <w:rPr>
          <w:rFonts w:ascii="標楷體" w:hint="eastAsia"/>
          <w:sz w:val="28"/>
        </w:rPr>
        <w:t>與基因毒性之資料，以確保受試者之安全。</w:t>
      </w:r>
    </w:p>
    <w:p w:rsidR="00A91D45" w:rsidRDefault="00B67B10">
      <w:pPr>
        <w:snapToGrid w:val="0"/>
        <w:spacing w:beforeLines="50" w:before="120" w:line="460" w:lineRule="exact"/>
        <w:ind w:left="538" w:hangingChars="192" w:hanging="538"/>
        <w:rPr>
          <w:rFonts w:ascii="標楷體"/>
          <w:sz w:val="28"/>
        </w:rPr>
      </w:pPr>
      <w:r>
        <w:rPr>
          <w:rFonts w:ascii="標楷體" w:hint="eastAsia"/>
          <w:sz w:val="28"/>
        </w:rPr>
        <w:t>二十三</w:t>
      </w:r>
      <w:r w:rsidR="00A91D45">
        <w:rPr>
          <w:rFonts w:ascii="標楷體" w:hint="eastAsia"/>
          <w:sz w:val="28"/>
        </w:rPr>
        <w:t>、申請中藥新藥臨床試驗，</w:t>
      </w:r>
      <w:r w:rsidR="0059397B" w:rsidRPr="0059397B">
        <w:rPr>
          <w:rFonts w:ascii="標楷體" w:hint="eastAsia"/>
          <w:sz w:val="28"/>
        </w:rPr>
        <w:t>應函送下列資料連同規費向中央衛生主管機關申請：</w:t>
      </w:r>
      <w:r w:rsidR="0059397B">
        <w:rPr>
          <w:rFonts w:ascii="標楷體" w:hint="eastAsia"/>
          <w:sz w:val="28"/>
        </w:rPr>
        <w:t xml:space="preserve"> </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（一）藥商許可執照影本（申請者若為醫院，請附醫院證明）。</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（二）</w:t>
      </w:r>
      <w:r w:rsidR="00B67B10" w:rsidRPr="00B67B10">
        <w:rPr>
          <w:rFonts w:ascii="標楷體" w:hint="eastAsia"/>
          <w:snapToGrid/>
          <w:kern w:val="2"/>
          <w:sz w:val="28"/>
        </w:rPr>
        <w:t>國外核准證明文件（國外上市證明或國外衛生主管機關、國外倫理審查委員會同意進行臨床試驗證明）</w:t>
      </w:r>
      <w:r>
        <w:rPr>
          <w:rFonts w:ascii="標楷體" w:hint="eastAsia"/>
          <w:snapToGrid/>
          <w:kern w:val="2"/>
          <w:sz w:val="28"/>
        </w:rPr>
        <w:t>（若有，應檢附之）。</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（三）人體試驗委員會同意臨床試驗證明書，或說明是否為平行送審案。</w:t>
      </w:r>
    </w:p>
    <w:p w:rsidR="00A91D45" w:rsidRDefault="00747A27">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（四）中藥新藥</w:t>
      </w:r>
      <w:r w:rsidR="00A91D45">
        <w:rPr>
          <w:rFonts w:ascii="標楷體" w:hint="eastAsia"/>
          <w:snapToGrid/>
          <w:kern w:val="2"/>
          <w:sz w:val="28"/>
        </w:rPr>
        <w:t>臨床試驗計畫內容摘要表。</w:t>
      </w:r>
    </w:p>
    <w:p w:rsidR="00A91D45" w:rsidRDefault="00747A27">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（五）由試驗</w:t>
      </w:r>
      <w:r w:rsidR="00A91D45">
        <w:rPr>
          <w:rFonts w:ascii="標楷體" w:hint="eastAsia"/>
          <w:snapToGrid/>
          <w:kern w:val="2"/>
          <w:sz w:val="28"/>
        </w:rPr>
        <w:t>主持人及協同</w:t>
      </w:r>
      <w:r>
        <w:rPr>
          <w:rFonts w:ascii="標楷體" w:hint="eastAsia"/>
          <w:snapToGrid/>
          <w:kern w:val="2"/>
          <w:sz w:val="28"/>
        </w:rPr>
        <w:t>主持人</w:t>
      </w:r>
      <w:r w:rsidR="00A91D45">
        <w:rPr>
          <w:rFonts w:ascii="標楷體" w:hint="eastAsia"/>
          <w:snapToGrid/>
          <w:kern w:val="2"/>
          <w:sz w:val="28"/>
        </w:rPr>
        <w:t>簽章之臨床試驗計畫書。</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（六）</w:t>
      </w:r>
      <w:r w:rsidR="00747A27" w:rsidRPr="00747A27">
        <w:rPr>
          <w:rFonts w:ascii="標楷體" w:hint="eastAsia"/>
          <w:snapToGrid/>
          <w:kern w:val="2"/>
          <w:sz w:val="28"/>
        </w:rPr>
        <w:t>由試驗主持人及協同主持人簽章</w:t>
      </w:r>
      <w:r w:rsidR="00747A27">
        <w:rPr>
          <w:rFonts w:ascii="標楷體" w:hint="eastAsia"/>
          <w:snapToGrid/>
          <w:kern w:val="2"/>
          <w:sz w:val="28"/>
        </w:rPr>
        <w:t>之</w:t>
      </w:r>
      <w:r>
        <w:rPr>
          <w:rFonts w:ascii="標楷體" w:hint="eastAsia"/>
          <w:snapToGrid/>
          <w:kern w:val="2"/>
          <w:sz w:val="28"/>
        </w:rPr>
        <w:t>受試者同意書。</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（七）個案報告表。</w:t>
      </w:r>
    </w:p>
    <w:p w:rsidR="00A91D45" w:rsidRDefault="0036036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（八）中藥</w:t>
      </w:r>
      <w:r w:rsidR="00A91D45">
        <w:rPr>
          <w:rFonts w:ascii="標楷體" w:hint="eastAsia"/>
          <w:snapToGrid/>
          <w:kern w:val="2"/>
          <w:sz w:val="28"/>
        </w:rPr>
        <w:t>不良反應通報表。</w:t>
      </w:r>
    </w:p>
    <w:p w:rsidR="00A91D45" w:rsidRDefault="00360369">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lastRenderedPageBreak/>
        <w:t>（九）試驗</w:t>
      </w:r>
      <w:r w:rsidR="00A91D45">
        <w:rPr>
          <w:rFonts w:ascii="標楷體" w:hint="eastAsia"/>
          <w:snapToGrid/>
          <w:kern w:val="2"/>
          <w:sz w:val="28"/>
        </w:rPr>
        <w:t>主持人與協同</w:t>
      </w:r>
      <w:r>
        <w:rPr>
          <w:rFonts w:ascii="標楷體" w:hint="eastAsia"/>
          <w:snapToGrid/>
          <w:kern w:val="2"/>
          <w:sz w:val="28"/>
        </w:rPr>
        <w:t>主持人</w:t>
      </w:r>
      <w:r w:rsidR="00A91D45">
        <w:rPr>
          <w:rFonts w:ascii="標楷體" w:hint="eastAsia"/>
          <w:snapToGrid/>
          <w:kern w:val="2"/>
          <w:sz w:val="28"/>
        </w:rPr>
        <w:t>之學、經歷</w:t>
      </w:r>
      <w:r w:rsidRPr="00360369">
        <w:rPr>
          <w:rFonts w:ascii="標楷體" w:hint="eastAsia"/>
          <w:snapToGrid/>
          <w:kern w:val="2"/>
          <w:sz w:val="28"/>
        </w:rPr>
        <w:t>、著作(須由本人簽名)及其所受訓練之資料。</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（十）臨床試驗可能之傷害賠償及相關文件。</w:t>
      </w:r>
      <w:r w:rsidR="00A9694D" w:rsidRPr="00A9694D">
        <w:rPr>
          <w:rFonts w:ascii="標楷體" w:hint="eastAsia"/>
          <w:snapToGrid/>
          <w:kern w:val="2"/>
          <w:sz w:val="28"/>
        </w:rPr>
        <w:t>（如：保險證明文件）</w:t>
      </w:r>
    </w:p>
    <w:p w:rsidR="00A91D45" w:rsidRDefault="00A91D45">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（十一）藥品</w:t>
      </w:r>
      <w:r w:rsidR="00957C5C" w:rsidRPr="00957C5C">
        <w:rPr>
          <w:rFonts w:ascii="標楷體" w:hint="eastAsia"/>
          <w:snapToGrid/>
          <w:kern w:val="2"/>
          <w:sz w:val="28"/>
        </w:rPr>
        <w:t>技術性文件資料</w:t>
      </w:r>
      <w:r>
        <w:rPr>
          <w:rFonts w:ascii="標楷體" w:hint="eastAsia"/>
          <w:snapToGrid/>
          <w:kern w:val="2"/>
          <w:sz w:val="28"/>
        </w:rPr>
        <w:t>：</w:t>
      </w:r>
    </w:p>
    <w:p w:rsidR="00A91D45" w:rsidRDefault="00A91D45">
      <w:pPr>
        <w:pStyle w:val="a8"/>
        <w:adjustRightInd w:val="0"/>
        <w:snapToGrid w:val="0"/>
        <w:spacing w:after="0" w:line="460" w:lineRule="exact"/>
        <w:ind w:leftChars="675" w:left="1620" w:firstLine="1"/>
        <w:textAlignment w:val="baseline"/>
        <w:rPr>
          <w:rFonts w:ascii="標楷體"/>
          <w:snapToGrid/>
          <w:kern w:val="2"/>
          <w:sz w:val="28"/>
        </w:rPr>
      </w:pPr>
      <w:r>
        <w:rPr>
          <w:rFonts w:ascii="標楷體" w:hint="eastAsia"/>
          <w:snapToGrid/>
          <w:kern w:val="2"/>
          <w:sz w:val="28"/>
        </w:rPr>
        <w:t xml:space="preserve">1. </w:t>
      </w:r>
      <w:r w:rsidR="00AC49BF">
        <w:rPr>
          <w:rFonts w:ascii="標楷體" w:hint="eastAsia"/>
          <w:snapToGrid/>
          <w:kern w:val="2"/>
          <w:sz w:val="28"/>
        </w:rPr>
        <w:t>化學製造</w:t>
      </w:r>
      <w:r>
        <w:rPr>
          <w:rFonts w:ascii="標楷體" w:hint="eastAsia"/>
          <w:snapToGrid/>
          <w:kern w:val="2"/>
          <w:sz w:val="28"/>
        </w:rPr>
        <w:t>與管制資料。</w:t>
      </w:r>
    </w:p>
    <w:p w:rsidR="00A91D45" w:rsidRDefault="00A91D45">
      <w:pPr>
        <w:pStyle w:val="a8"/>
        <w:adjustRightInd w:val="0"/>
        <w:snapToGrid w:val="0"/>
        <w:spacing w:after="0" w:line="460" w:lineRule="exact"/>
        <w:ind w:leftChars="675" w:left="1620" w:firstLine="1"/>
        <w:textAlignment w:val="baseline"/>
        <w:rPr>
          <w:rFonts w:ascii="標楷體"/>
          <w:snapToGrid/>
          <w:kern w:val="2"/>
          <w:sz w:val="28"/>
        </w:rPr>
      </w:pPr>
      <w:r>
        <w:rPr>
          <w:rFonts w:ascii="標楷體" w:hint="eastAsia"/>
          <w:snapToGrid/>
          <w:kern w:val="2"/>
          <w:sz w:val="28"/>
        </w:rPr>
        <w:t>2. 毒理藥理資料。</w:t>
      </w:r>
    </w:p>
    <w:p w:rsidR="00A91D45" w:rsidRDefault="00A91D45">
      <w:pPr>
        <w:pStyle w:val="a8"/>
        <w:adjustRightInd w:val="0"/>
        <w:snapToGrid w:val="0"/>
        <w:spacing w:after="0" w:line="460" w:lineRule="exact"/>
        <w:ind w:leftChars="675" w:left="1620" w:firstLine="1"/>
        <w:textAlignment w:val="baseline"/>
        <w:rPr>
          <w:rFonts w:ascii="標楷體"/>
          <w:snapToGrid/>
          <w:kern w:val="2"/>
          <w:sz w:val="28"/>
        </w:rPr>
      </w:pPr>
      <w:r>
        <w:rPr>
          <w:rFonts w:ascii="標楷體" w:hint="eastAsia"/>
          <w:snapToGrid/>
          <w:kern w:val="2"/>
          <w:sz w:val="28"/>
        </w:rPr>
        <w:t>3. 臨床資料（</w:t>
      </w:r>
      <w:r w:rsidR="00AC49BF">
        <w:rPr>
          <w:rFonts w:ascii="標楷體" w:hint="eastAsia"/>
          <w:snapToGrid/>
          <w:kern w:val="2"/>
          <w:sz w:val="28"/>
        </w:rPr>
        <w:t>如:</w:t>
      </w:r>
      <w:r>
        <w:rPr>
          <w:rFonts w:ascii="標楷體" w:hint="eastAsia"/>
          <w:snapToGrid/>
          <w:kern w:val="2"/>
          <w:sz w:val="28"/>
        </w:rPr>
        <w:t>人體使用經驗）。</w:t>
      </w:r>
    </w:p>
    <w:p w:rsidR="00AC49BF" w:rsidRPr="00AC49BF" w:rsidRDefault="00AC49BF" w:rsidP="00AC49BF">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（十二）主持人手冊。</w:t>
      </w:r>
    </w:p>
    <w:p w:rsidR="00A91D45" w:rsidRPr="00AC49BF" w:rsidRDefault="00A91D45" w:rsidP="00AC49BF">
      <w:pPr>
        <w:pStyle w:val="a8"/>
        <w:adjustRightInd w:val="0"/>
        <w:snapToGrid w:val="0"/>
        <w:spacing w:after="0" w:line="460" w:lineRule="exact"/>
        <w:ind w:leftChars="225" w:left="1439" w:hangingChars="321" w:hanging="899"/>
        <w:textAlignment w:val="baseline"/>
        <w:rPr>
          <w:rFonts w:ascii="標楷體"/>
          <w:snapToGrid/>
          <w:kern w:val="2"/>
          <w:sz w:val="28"/>
        </w:rPr>
      </w:pPr>
      <w:r>
        <w:rPr>
          <w:rFonts w:ascii="標楷體" w:hint="eastAsia"/>
          <w:snapToGrid/>
          <w:kern w:val="2"/>
          <w:sz w:val="28"/>
        </w:rPr>
        <w:t>（十二）其他經中央衛生主管機關要求所檢送之相關資料。</w:t>
      </w:r>
    </w:p>
    <w:p w:rsidR="00A91D45" w:rsidRDefault="00A91D45">
      <w:pPr>
        <w:spacing w:after="120"/>
        <w:ind w:left="959" w:hanging="959"/>
        <w:jc w:val="both"/>
        <w:rPr>
          <w:b/>
          <w:snapToGrid/>
          <w:sz w:val="32"/>
          <w:szCs w:val="32"/>
        </w:rPr>
        <w:sectPr w:rsidR="00A91D45">
          <w:headerReference w:type="even" r:id="rId7"/>
          <w:footerReference w:type="even" r:id="rId8"/>
          <w:footerReference w:type="default" r:id="rId9"/>
          <w:headerReference w:type="first" r:id="rId10"/>
          <w:pgSz w:w="11906" w:h="16838"/>
          <w:pgMar w:top="1418" w:right="1418" w:bottom="1418" w:left="1701" w:header="567" w:footer="567" w:gutter="0"/>
          <w:cols w:space="425"/>
          <w:docGrid w:linePitch="360"/>
        </w:sectPr>
      </w:pPr>
      <w:bookmarkStart w:id="1" w:name="_Toc25734114"/>
      <w:bookmarkStart w:id="2" w:name="_Toc56505030"/>
    </w:p>
    <w:p w:rsidR="00A91D45" w:rsidRDefault="00A91D45" w:rsidP="00B40146">
      <w:pPr>
        <w:spacing w:after="120"/>
        <w:jc w:val="both"/>
        <w:rPr>
          <w:b/>
          <w:sz w:val="32"/>
          <w:szCs w:val="32"/>
        </w:rPr>
      </w:pPr>
      <w:r>
        <w:rPr>
          <w:rFonts w:hint="eastAsia"/>
          <w:b/>
          <w:snapToGrid/>
          <w:sz w:val="32"/>
          <w:szCs w:val="32"/>
        </w:rPr>
        <w:lastRenderedPageBreak/>
        <w:t>附件一</w:t>
      </w:r>
      <w:bookmarkEnd w:id="1"/>
      <w:bookmarkEnd w:id="2"/>
    </w:p>
    <w:p w:rsidR="00A91D45" w:rsidRDefault="00A91D45">
      <w:pPr>
        <w:ind w:rightChars="10" w:right="24"/>
        <w:jc w:val="center"/>
        <w:rPr>
          <w:b/>
          <w:color w:val="000000"/>
          <w:sz w:val="28"/>
          <w:szCs w:val="28"/>
        </w:rPr>
      </w:pPr>
      <w:r>
        <w:rPr>
          <w:b/>
          <w:color w:val="000000"/>
          <w:sz w:val="28"/>
          <w:szCs w:val="28"/>
        </w:rPr>
        <w:t>中藥新藥臨床試驗化學製造與管制技術性資料查檢表</w:t>
      </w:r>
    </w:p>
    <w:p w:rsidR="00A91D45" w:rsidRDefault="00A91D45">
      <w:pPr>
        <w:ind w:rightChars="10" w:right="24"/>
        <w:rPr>
          <w:b/>
          <w:color w:val="000000"/>
          <w:szCs w:val="24"/>
        </w:rPr>
      </w:pPr>
    </w:p>
    <w:p w:rsidR="00A91D45" w:rsidRDefault="00D843A2">
      <w:pPr>
        <w:ind w:leftChars="-50" w:left="-120" w:rightChars="10" w:right="24"/>
        <w:rPr>
          <w:b/>
          <w:color w:val="000000"/>
          <w:sz w:val="28"/>
          <w:szCs w:val="28"/>
        </w:rPr>
      </w:pPr>
      <w:r>
        <w:rPr>
          <w:b/>
          <w:color w:val="000000"/>
          <w:sz w:val="28"/>
          <w:szCs w:val="28"/>
        </w:rPr>
        <w:t>藥材</w:t>
      </w:r>
      <w:r>
        <w:rPr>
          <w:b/>
          <w:color w:val="000000"/>
          <w:sz w:val="28"/>
          <w:szCs w:val="28"/>
        </w:rPr>
        <w:t>(</w:t>
      </w:r>
      <w:r w:rsidR="00A91D45">
        <w:rPr>
          <w:b/>
          <w:color w:val="000000"/>
          <w:sz w:val="28"/>
          <w:szCs w:val="28"/>
        </w:rPr>
        <w:t>Raw material</w:t>
      </w:r>
      <w:r>
        <w:rPr>
          <w:rFonts w:hint="eastAsia"/>
          <w:b/>
          <w:color w:val="000000"/>
          <w:sz w:val="28"/>
          <w:szCs w:val="28"/>
        </w:rPr>
        <w:t>)</w:t>
      </w:r>
    </w:p>
    <w:tbl>
      <w:tblPr>
        <w:tblW w:w="53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8"/>
        <w:gridCol w:w="3530"/>
        <w:gridCol w:w="675"/>
        <w:gridCol w:w="6"/>
        <w:gridCol w:w="636"/>
        <w:gridCol w:w="628"/>
      </w:tblGrid>
      <w:tr w:rsidR="00A91D45">
        <w:trPr>
          <w:cantSplit/>
          <w:trHeight w:val="320"/>
          <w:tblHeader/>
        </w:trPr>
        <w:tc>
          <w:tcPr>
            <w:tcW w:w="2290" w:type="pct"/>
            <w:vMerge w:val="restart"/>
            <w:tcBorders>
              <w:top w:val="single" w:sz="12" w:space="0" w:color="auto"/>
              <w:left w:val="single" w:sz="12" w:space="0" w:color="auto"/>
            </w:tcBorders>
          </w:tcPr>
          <w:p w:rsidR="00A91D45" w:rsidRDefault="00A91D45">
            <w:pPr>
              <w:spacing w:beforeLines="50" w:before="120" w:line="280" w:lineRule="atLeast"/>
              <w:ind w:left="480" w:hangingChars="200" w:hanging="480"/>
              <w:jc w:val="center"/>
              <w:rPr>
                <w:b/>
                <w:color w:val="000000"/>
              </w:rPr>
            </w:pPr>
            <w:r>
              <w:rPr>
                <w:b/>
                <w:color w:val="000000"/>
              </w:rPr>
              <w:t>項</w:t>
            </w:r>
            <w:r>
              <w:rPr>
                <w:b/>
                <w:color w:val="000000"/>
              </w:rPr>
              <w:t xml:space="preserve">   </w:t>
            </w:r>
            <w:r>
              <w:rPr>
                <w:b/>
                <w:color w:val="000000"/>
              </w:rPr>
              <w:t>目</w:t>
            </w:r>
            <w:r>
              <w:rPr>
                <w:b/>
                <w:color w:val="000000"/>
              </w:rPr>
              <w:t xml:space="preserve"> Items</w:t>
            </w:r>
          </w:p>
        </w:tc>
        <w:tc>
          <w:tcPr>
            <w:tcW w:w="1747" w:type="pct"/>
            <w:vMerge w:val="restart"/>
            <w:tcBorders>
              <w:top w:val="single" w:sz="12" w:space="0" w:color="auto"/>
              <w:right w:val="single" w:sz="4" w:space="0" w:color="auto"/>
            </w:tcBorders>
          </w:tcPr>
          <w:p w:rsidR="00A91D45" w:rsidRDefault="00A91D45">
            <w:pPr>
              <w:spacing w:beforeLines="50" w:before="120" w:line="320" w:lineRule="exact"/>
              <w:jc w:val="center"/>
              <w:rPr>
                <w:b/>
                <w:color w:val="000000"/>
              </w:rPr>
            </w:pPr>
            <w:r>
              <w:rPr>
                <w:b/>
                <w:color w:val="000000"/>
              </w:rPr>
              <w:t>備</w:t>
            </w:r>
            <w:r>
              <w:rPr>
                <w:b/>
                <w:color w:val="000000"/>
              </w:rPr>
              <w:t xml:space="preserve">     </w:t>
            </w:r>
            <w:r>
              <w:rPr>
                <w:b/>
                <w:color w:val="000000"/>
              </w:rPr>
              <w:t>註</w:t>
            </w:r>
            <w:r>
              <w:rPr>
                <w:b/>
                <w:color w:val="000000"/>
              </w:rPr>
              <w:t xml:space="preserve"> Notes</w:t>
            </w:r>
          </w:p>
        </w:tc>
        <w:tc>
          <w:tcPr>
            <w:tcW w:w="963" w:type="pct"/>
            <w:gridSpan w:val="4"/>
            <w:tcBorders>
              <w:top w:val="single" w:sz="12" w:space="0" w:color="auto"/>
              <w:right w:val="single" w:sz="12" w:space="0" w:color="auto"/>
            </w:tcBorders>
          </w:tcPr>
          <w:p w:rsidR="00A91D45" w:rsidRDefault="00A91D45">
            <w:pPr>
              <w:spacing w:line="320" w:lineRule="exact"/>
              <w:jc w:val="center"/>
              <w:rPr>
                <w:b/>
                <w:color w:val="000000"/>
              </w:rPr>
            </w:pPr>
            <w:r>
              <w:rPr>
                <w:b/>
                <w:color w:val="000000"/>
              </w:rPr>
              <w:t>Phase</w:t>
            </w:r>
          </w:p>
        </w:tc>
      </w:tr>
      <w:tr w:rsidR="00A91D45">
        <w:trPr>
          <w:cantSplit/>
          <w:trHeight w:val="320"/>
          <w:tblHeader/>
        </w:trPr>
        <w:tc>
          <w:tcPr>
            <w:tcW w:w="2290" w:type="pct"/>
            <w:vMerge/>
            <w:tcBorders>
              <w:left w:val="single" w:sz="12" w:space="0" w:color="auto"/>
              <w:bottom w:val="single" w:sz="8" w:space="0" w:color="auto"/>
            </w:tcBorders>
          </w:tcPr>
          <w:p w:rsidR="00A91D45" w:rsidRDefault="00A91D45">
            <w:pPr>
              <w:spacing w:line="280" w:lineRule="atLeast"/>
              <w:ind w:left="480" w:hangingChars="200" w:hanging="480"/>
              <w:jc w:val="center"/>
              <w:rPr>
                <w:b/>
                <w:color w:val="000000"/>
              </w:rPr>
            </w:pPr>
          </w:p>
        </w:tc>
        <w:tc>
          <w:tcPr>
            <w:tcW w:w="1747" w:type="pct"/>
            <w:vMerge/>
            <w:tcBorders>
              <w:bottom w:val="single" w:sz="8" w:space="0" w:color="auto"/>
              <w:right w:val="single" w:sz="4" w:space="0" w:color="auto"/>
            </w:tcBorders>
          </w:tcPr>
          <w:p w:rsidR="00A91D45" w:rsidRDefault="00A91D45">
            <w:pPr>
              <w:spacing w:line="320" w:lineRule="exact"/>
              <w:jc w:val="center"/>
              <w:rPr>
                <w:b/>
                <w:color w:val="000000"/>
              </w:rPr>
            </w:pPr>
          </w:p>
        </w:tc>
        <w:tc>
          <w:tcPr>
            <w:tcW w:w="337" w:type="pct"/>
            <w:gridSpan w:val="2"/>
            <w:tcBorders>
              <w:bottom w:val="single" w:sz="8" w:space="0" w:color="auto"/>
            </w:tcBorders>
            <w:vAlign w:val="center"/>
          </w:tcPr>
          <w:p w:rsidR="00A91D45" w:rsidRDefault="00A91D45">
            <w:pPr>
              <w:spacing w:line="320" w:lineRule="exact"/>
              <w:ind w:leftChars="-58" w:left="-139" w:rightChars="-45" w:right="-108"/>
              <w:jc w:val="center"/>
              <w:rPr>
                <w:b/>
              </w:rPr>
            </w:pPr>
            <w:r>
              <w:rPr>
                <w:b/>
              </w:rPr>
              <w:t>I</w:t>
            </w:r>
          </w:p>
        </w:tc>
        <w:tc>
          <w:tcPr>
            <w:tcW w:w="315" w:type="pct"/>
            <w:tcBorders>
              <w:top w:val="single" w:sz="4" w:space="0" w:color="auto"/>
              <w:bottom w:val="single" w:sz="8" w:space="0" w:color="auto"/>
              <w:right w:val="single" w:sz="4" w:space="0" w:color="auto"/>
            </w:tcBorders>
            <w:vAlign w:val="center"/>
          </w:tcPr>
          <w:p w:rsidR="00A91D45" w:rsidRDefault="00A91D45">
            <w:pPr>
              <w:spacing w:line="320" w:lineRule="exact"/>
              <w:ind w:rightChars="-45" w:right="-108"/>
              <w:rPr>
                <w:b/>
              </w:rPr>
            </w:pPr>
            <w:r>
              <w:rPr>
                <w:b/>
                <w:spacing w:val="-24"/>
              </w:rPr>
              <w:t xml:space="preserve"> II</w:t>
            </w:r>
          </w:p>
        </w:tc>
        <w:tc>
          <w:tcPr>
            <w:tcW w:w="311" w:type="pct"/>
            <w:tcBorders>
              <w:top w:val="single" w:sz="4" w:space="0" w:color="auto"/>
              <w:left w:val="single" w:sz="4" w:space="0" w:color="auto"/>
              <w:bottom w:val="single" w:sz="8" w:space="0" w:color="auto"/>
              <w:right w:val="single" w:sz="12" w:space="0" w:color="auto"/>
            </w:tcBorders>
            <w:vAlign w:val="center"/>
          </w:tcPr>
          <w:p w:rsidR="00A91D45" w:rsidRDefault="00A91D45">
            <w:pPr>
              <w:spacing w:line="320" w:lineRule="exact"/>
              <w:jc w:val="center"/>
              <w:rPr>
                <w:b/>
              </w:rPr>
            </w:pPr>
            <w:r>
              <w:rPr>
                <w:b/>
                <w:spacing w:val="-24"/>
              </w:rPr>
              <w:t>III</w:t>
            </w:r>
          </w:p>
        </w:tc>
      </w:tr>
      <w:tr w:rsidR="00A91D45">
        <w:tc>
          <w:tcPr>
            <w:tcW w:w="2290" w:type="pct"/>
            <w:tcBorders>
              <w:left w:val="single" w:sz="12" w:space="0" w:color="auto"/>
            </w:tcBorders>
            <w:vAlign w:val="center"/>
          </w:tcPr>
          <w:p w:rsidR="00A91D45" w:rsidRDefault="00A91D45" w:rsidP="00D843A2">
            <w:pPr>
              <w:spacing w:line="280" w:lineRule="exact"/>
              <w:ind w:left="480" w:hangingChars="200" w:hanging="480"/>
              <w:rPr>
                <w:color w:val="000000"/>
              </w:rPr>
            </w:pPr>
            <w:r>
              <w:rPr>
                <w:color w:val="000000"/>
              </w:rPr>
              <w:t xml:space="preserve">1.1. </w:t>
            </w:r>
            <w:r w:rsidR="00D843A2">
              <w:rPr>
                <w:color w:val="000000"/>
              </w:rPr>
              <w:t>俗名、同義名</w:t>
            </w:r>
            <w:r w:rsidR="00D843A2">
              <w:rPr>
                <w:rFonts w:hint="eastAsia"/>
                <w:color w:val="000000"/>
              </w:rPr>
              <w:t>(</w:t>
            </w:r>
            <w:r>
              <w:rPr>
                <w:color w:val="000000"/>
              </w:rPr>
              <w:t>Common name &amp; synonym</w:t>
            </w:r>
            <w:r w:rsidR="00D843A2">
              <w:rPr>
                <w:rFonts w:hint="eastAsia"/>
                <w:color w:val="000000"/>
              </w:rPr>
              <w:t>)</w:t>
            </w:r>
          </w:p>
        </w:tc>
        <w:tc>
          <w:tcPr>
            <w:tcW w:w="1747" w:type="pct"/>
            <w:tcBorders>
              <w:right w:val="single" w:sz="4" w:space="0" w:color="auto"/>
            </w:tcBorders>
            <w:vAlign w:val="center"/>
          </w:tcPr>
          <w:p w:rsidR="00A91D45" w:rsidRDefault="00A91D45">
            <w:pPr>
              <w:spacing w:line="280" w:lineRule="exact"/>
              <w:jc w:val="both"/>
              <w:rPr>
                <w:color w:val="000000"/>
              </w:rPr>
            </w:pPr>
          </w:p>
        </w:tc>
        <w:tc>
          <w:tcPr>
            <w:tcW w:w="337" w:type="pct"/>
            <w:gridSpan w:val="2"/>
            <w:vAlign w:val="center"/>
          </w:tcPr>
          <w:p w:rsidR="00A91D45" w:rsidRDefault="00A91D45">
            <w:pPr>
              <w:spacing w:line="320" w:lineRule="exact"/>
              <w:jc w:val="center"/>
            </w:pPr>
            <w:r>
              <w:rPr>
                <w:rFonts w:hint="eastAsia"/>
              </w:rPr>
              <w:t>△</w:t>
            </w:r>
          </w:p>
        </w:tc>
        <w:tc>
          <w:tcPr>
            <w:tcW w:w="315" w:type="pct"/>
            <w:tcBorders>
              <w:right w:val="single" w:sz="4" w:space="0" w:color="auto"/>
            </w:tcBorders>
            <w:vAlign w:val="center"/>
          </w:tcPr>
          <w:p w:rsidR="00A91D45" w:rsidRDefault="00A91D45">
            <w:pPr>
              <w:spacing w:line="320" w:lineRule="exact"/>
              <w:jc w:val="center"/>
            </w:pPr>
            <w:r>
              <w:rPr>
                <w:rFonts w:hint="eastAsia"/>
              </w:rPr>
              <w:t>○</w:t>
            </w:r>
          </w:p>
        </w:tc>
        <w:tc>
          <w:tcPr>
            <w:tcW w:w="311"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left w:val="single" w:sz="12" w:space="0" w:color="auto"/>
            </w:tcBorders>
            <w:vAlign w:val="center"/>
          </w:tcPr>
          <w:p w:rsidR="00A91D45" w:rsidRDefault="00A91D45" w:rsidP="00D843A2">
            <w:pPr>
              <w:spacing w:line="280" w:lineRule="exact"/>
              <w:ind w:left="480" w:hangingChars="200" w:hanging="480"/>
              <w:rPr>
                <w:color w:val="000000"/>
              </w:rPr>
            </w:pPr>
            <w:r>
              <w:rPr>
                <w:color w:val="000000"/>
              </w:rPr>
              <w:t xml:space="preserve">1.2. </w:t>
            </w:r>
            <w:r w:rsidR="00D843A2">
              <w:rPr>
                <w:color w:val="000000"/>
              </w:rPr>
              <w:t>科、屬、種</w:t>
            </w:r>
            <w:r w:rsidR="00D843A2">
              <w:rPr>
                <w:rFonts w:hint="eastAsia"/>
                <w:color w:val="000000"/>
              </w:rPr>
              <w:t>(</w:t>
            </w:r>
            <w:r>
              <w:rPr>
                <w:color w:val="000000"/>
              </w:rPr>
              <w:t>Family, genus, species</w:t>
            </w:r>
            <w:r w:rsidR="00D843A2">
              <w:rPr>
                <w:rFonts w:hint="eastAsia"/>
                <w:color w:val="000000"/>
              </w:rPr>
              <w:t>)</w:t>
            </w:r>
          </w:p>
        </w:tc>
        <w:tc>
          <w:tcPr>
            <w:tcW w:w="1747" w:type="pct"/>
            <w:tcBorders>
              <w:right w:val="single" w:sz="4" w:space="0" w:color="auto"/>
            </w:tcBorders>
            <w:vAlign w:val="center"/>
          </w:tcPr>
          <w:p w:rsidR="00A91D45" w:rsidRDefault="00A91D45">
            <w:pPr>
              <w:spacing w:line="280" w:lineRule="exact"/>
              <w:jc w:val="both"/>
              <w:rPr>
                <w:color w:val="000000"/>
              </w:rPr>
            </w:pPr>
          </w:p>
        </w:tc>
        <w:tc>
          <w:tcPr>
            <w:tcW w:w="337" w:type="pct"/>
            <w:gridSpan w:val="2"/>
            <w:vAlign w:val="center"/>
          </w:tcPr>
          <w:p w:rsidR="00A91D45" w:rsidRDefault="00A91D45">
            <w:pPr>
              <w:spacing w:line="320" w:lineRule="exact"/>
              <w:jc w:val="center"/>
            </w:pPr>
            <w:r>
              <w:rPr>
                <w:rFonts w:hint="eastAsia"/>
              </w:rPr>
              <w:t>△</w:t>
            </w:r>
          </w:p>
        </w:tc>
        <w:tc>
          <w:tcPr>
            <w:tcW w:w="315" w:type="pct"/>
            <w:tcBorders>
              <w:right w:val="single" w:sz="4" w:space="0" w:color="auto"/>
            </w:tcBorders>
            <w:vAlign w:val="center"/>
          </w:tcPr>
          <w:p w:rsidR="00A91D45" w:rsidRDefault="00A91D45">
            <w:pPr>
              <w:spacing w:line="320" w:lineRule="exact"/>
              <w:jc w:val="center"/>
            </w:pPr>
            <w:r>
              <w:rPr>
                <w:rFonts w:hint="eastAsia"/>
              </w:rPr>
              <w:t>○</w:t>
            </w:r>
          </w:p>
        </w:tc>
        <w:tc>
          <w:tcPr>
            <w:tcW w:w="311"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left w:val="single" w:sz="12" w:space="0" w:color="auto"/>
            </w:tcBorders>
            <w:vAlign w:val="center"/>
          </w:tcPr>
          <w:p w:rsidR="00A91D45" w:rsidRDefault="00A91D45" w:rsidP="00D843A2">
            <w:pPr>
              <w:spacing w:line="280" w:lineRule="exact"/>
              <w:ind w:left="480" w:hangingChars="200" w:hanging="480"/>
              <w:rPr>
                <w:color w:val="000000"/>
              </w:rPr>
            </w:pPr>
            <w:r>
              <w:rPr>
                <w:color w:val="000000"/>
              </w:rPr>
              <w:t xml:space="preserve">1.3. </w:t>
            </w:r>
            <w:r w:rsidR="00D843A2">
              <w:rPr>
                <w:color w:val="000000"/>
              </w:rPr>
              <w:t>形態、切片鏡檢</w:t>
            </w:r>
            <w:r w:rsidR="00D843A2">
              <w:rPr>
                <w:rFonts w:hint="eastAsia"/>
                <w:color w:val="000000"/>
              </w:rPr>
              <w:t>(</w:t>
            </w:r>
            <w:r>
              <w:rPr>
                <w:color w:val="000000"/>
              </w:rPr>
              <w:t>Morphological &amp; anatomical examination</w:t>
            </w:r>
            <w:r w:rsidR="00D843A2">
              <w:rPr>
                <w:rFonts w:hint="eastAsia"/>
                <w:color w:val="000000"/>
              </w:rPr>
              <w:t>)</w:t>
            </w:r>
          </w:p>
        </w:tc>
        <w:tc>
          <w:tcPr>
            <w:tcW w:w="1747" w:type="pct"/>
            <w:tcBorders>
              <w:right w:val="single" w:sz="4" w:space="0" w:color="auto"/>
            </w:tcBorders>
            <w:vAlign w:val="center"/>
          </w:tcPr>
          <w:p w:rsidR="00A91D45" w:rsidRDefault="00D843A2" w:rsidP="00C125BA">
            <w:pPr>
              <w:spacing w:line="280" w:lineRule="exact"/>
              <w:rPr>
                <w:color w:val="000000"/>
              </w:rPr>
            </w:pPr>
            <w:r>
              <w:rPr>
                <w:color w:val="000000"/>
              </w:rPr>
              <w:t>由圖繪、文字、鏡檢照片說明</w:t>
            </w:r>
            <w:r>
              <w:rPr>
                <w:rFonts w:hint="eastAsia"/>
                <w:color w:val="000000"/>
              </w:rPr>
              <w:t>(</w:t>
            </w:r>
            <w:r w:rsidR="00A91D45">
              <w:rPr>
                <w:color w:val="000000"/>
              </w:rPr>
              <w:t>Illustrated by figures, descriptions &amp; photographs</w:t>
            </w:r>
            <w:r>
              <w:rPr>
                <w:rFonts w:hint="eastAsia"/>
                <w:color w:val="000000"/>
              </w:rPr>
              <w:t>)</w:t>
            </w:r>
          </w:p>
        </w:tc>
        <w:tc>
          <w:tcPr>
            <w:tcW w:w="337" w:type="pct"/>
            <w:gridSpan w:val="2"/>
            <w:vAlign w:val="center"/>
          </w:tcPr>
          <w:p w:rsidR="00A91D45" w:rsidRDefault="00A91D45">
            <w:pPr>
              <w:snapToGrid w:val="0"/>
              <w:spacing w:line="320" w:lineRule="exact"/>
              <w:ind w:leftChars="-37" w:left="-89" w:rightChars="-43" w:right="-103"/>
              <w:jc w:val="center"/>
              <w:rPr>
                <w:sz w:val="16"/>
                <w:szCs w:val="16"/>
              </w:rPr>
            </w:pPr>
            <w:r>
              <w:rPr>
                <w:rFonts w:hint="eastAsia"/>
              </w:rPr>
              <w:t>△</w:t>
            </w:r>
          </w:p>
        </w:tc>
        <w:tc>
          <w:tcPr>
            <w:tcW w:w="315" w:type="pct"/>
            <w:tcBorders>
              <w:right w:val="single" w:sz="4" w:space="0" w:color="auto"/>
            </w:tcBorders>
            <w:vAlign w:val="center"/>
          </w:tcPr>
          <w:p w:rsidR="00A91D45" w:rsidRDefault="00A91D45">
            <w:pPr>
              <w:spacing w:line="320" w:lineRule="exact"/>
              <w:jc w:val="center"/>
            </w:pPr>
            <w:r>
              <w:rPr>
                <w:rFonts w:hint="eastAsia"/>
              </w:rPr>
              <w:t>○</w:t>
            </w:r>
          </w:p>
        </w:tc>
        <w:tc>
          <w:tcPr>
            <w:tcW w:w="311"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left w:val="single" w:sz="12" w:space="0" w:color="auto"/>
            </w:tcBorders>
            <w:vAlign w:val="center"/>
          </w:tcPr>
          <w:p w:rsidR="00A91D45" w:rsidRDefault="00A91D45">
            <w:pPr>
              <w:spacing w:line="280" w:lineRule="exact"/>
              <w:ind w:left="480" w:hangingChars="200" w:hanging="480"/>
              <w:jc w:val="both"/>
              <w:rPr>
                <w:color w:val="000000"/>
              </w:rPr>
            </w:pPr>
            <w:r>
              <w:rPr>
                <w:color w:val="000000"/>
              </w:rPr>
              <w:t xml:space="preserve">1.4. </w:t>
            </w:r>
            <w:r w:rsidR="00D843A2">
              <w:rPr>
                <w:color w:val="000000"/>
              </w:rPr>
              <w:t>基原鑑定</w:t>
            </w:r>
            <w:r w:rsidR="00D843A2">
              <w:rPr>
                <w:rFonts w:hint="eastAsia"/>
                <w:color w:val="000000"/>
              </w:rPr>
              <w:t>(</w:t>
            </w:r>
            <w:r>
              <w:rPr>
                <w:color w:val="000000"/>
              </w:rPr>
              <w:t>Certificate of authenticity</w:t>
            </w:r>
            <w:r w:rsidR="00D843A2">
              <w:rPr>
                <w:rFonts w:hint="eastAsia"/>
                <w:color w:val="000000"/>
              </w:rPr>
              <w:t>)</w:t>
            </w:r>
          </w:p>
        </w:tc>
        <w:tc>
          <w:tcPr>
            <w:tcW w:w="1747" w:type="pct"/>
            <w:tcBorders>
              <w:right w:val="single" w:sz="4" w:space="0" w:color="auto"/>
            </w:tcBorders>
            <w:vAlign w:val="center"/>
          </w:tcPr>
          <w:p w:rsidR="00A91D45" w:rsidRDefault="00A91D45">
            <w:pPr>
              <w:spacing w:line="280" w:lineRule="exact"/>
              <w:jc w:val="both"/>
              <w:rPr>
                <w:color w:val="000000"/>
              </w:rPr>
            </w:pPr>
          </w:p>
        </w:tc>
        <w:tc>
          <w:tcPr>
            <w:tcW w:w="337" w:type="pct"/>
            <w:gridSpan w:val="2"/>
            <w:vAlign w:val="center"/>
          </w:tcPr>
          <w:p w:rsidR="00A91D45" w:rsidRDefault="00A91D45">
            <w:pPr>
              <w:spacing w:line="320" w:lineRule="exact"/>
              <w:jc w:val="center"/>
            </w:pPr>
            <w:r>
              <w:rPr>
                <w:rFonts w:hint="eastAsia"/>
              </w:rPr>
              <w:t>○</w:t>
            </w:r>
          </w:p>
        </w:tc>
        <w:tc>
          <w:tcPr>
            <w:tcW w:w="315" w:type="pct"/>
            <w:tcBorders>
              <w:right w:val="single" w:sz="4" w:space="0" w:color="auto"/>
            </w:tcBorders>
            <w:vAlign w:val="center"/>
          </w:tcPr>
          <w:p w:rsidR="00A91D45" w:rsidRDefault="00A91D45">
            <w:pPr>
              <w:spacing w:line="320" w:lineRule="exact"/>
              <w:jc w:val="center"/>
            </w:pPr>
            <w:r>
              <w:rPr>
                <w:rFonts w:hint="eastAsia"/>
              </w:rPr>
              <w:t>○</w:t>
            </w:r>
          </w:p>
        </w:tc>
        <w:tc>
          <w:tcPr>
            <w:tcW w:w="311"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left w:val="single" w:sz="12" w:space="0" w:color="auto"/>
            </w:tcBorders>
            <w:vAlign w:val="center"/>
          </w:tcPr>
          <w:p w:rsidR="00A91D45" w:rsidRDefault="00A91D45">
            <w:pPr>
              <w:spacing w:line="280" w:lineRule="exact"/>
              <w:ind w:left="480" w:hangingChars="200" w:hanging="480"/>
              <w:jc w:val="both"/>
              <w:rPr>
                <w:color w:val="000000"/>
              </w:rPr>
            </w:pPr>
            <w:r>
              <w:rPr>
                <w:color w:val="000000"/>
              </w:rPr>
              <w:t>1.5.</w:t>
            </w:r>
            <w:r>
              <w:rPr>
                <w:rFonts w:hint="eastAsia"/>
                <w:color w:val="000000"/>
              </w:rPr>
              <w:t xml:space="preserve"> </w:t>
            </w:r>
            <w:r>
              <w:rPr>
                <w:rFonts w:hint="eastAsia"/>
                <w:color w:val="000000"/>
              </w:rPr>
              <w:t>原料留樣</w:t>
            </w:r>
            <w:r w:rsidR="00D843A2">
              <w:rPr>
                <w:rFonts w:hint="eastAsia"/>
                <w:color w:val="000000"/>
              </w:rPr>
              <w:t>(</w:t>
            </w:r>
            <w:r>
              <w:rPr>
                <w:color w:val="000000"/>
              </w:rPr>
              <w:t>Voucher specimen</w:t>
            </w:r>
            <w:r w:rsidR="00D843A2">
              <w:rPr>
                <w:rFonts w:hint="eastAsia"/>
                <w:color w:val="000000"/>
              </w:rPr>
              <w:t>)</w:t>
            </w:r>
          </w:p>
        </w:tc>
        <w:tc>
          <w:tcPr>
            <w:tcW w:w="1747" w:type="pct"/>
            <w:tcBorders>
              <w:right w:val="single" w:sz="4" w:space="0" w:color="auto"/>
            </w:tcBorders>
            <w:vAlign w:val="center"/>
          </w:tcPr>
          <w:p w:rsidR="00A91D45" w:rsidRDefault="00A91D45" w:rsidP="00C125BA">
            <w:pPr>
              <w:spacing w:line="280" w:lineRule="exact"/>
              <w:rPr>
                <w:color w:val="000000"/>
              </w:rPr>
            </w:pPr>
            <w:r>
              <w:rPr>
                <w:color w:val="000000"/>
              </w:rPr>
              <w:t>每一批應有</w:t>
            </w:r>
            <w:r>
              <w:rPr>
                <w:rFonts w:hint="eastAsia"/>
                <w:color w:val="000000"/>
              </w:rPr>
              <w:t>原料留樣</w:t>
            </w:r>
            <w:r w:rsidR="00D843A2">
              <w:rPr>
                <w:rFonts w:hint="eastAsia"/>
                <w:color w:val="000000"/>
              </w:rPr>
              <w:t>(</w:t>
            </w:r>
            <w:r>
              <w:rPr>
                <w:color w:val="000000"/>
              </w:rPr>
              <w:t>every batch</w:t>
            </w:r>
            <w:r w:rsidR="00D843A2">
              <w:rPr>
                <w:rFonts w:hint="eastAsia"/>
                <w:color w:val="000000"/>
              </w:rPr>
              <w:t>)</w:t>
            </w:r>
          </w:p>
        </w:tc>
        <w:tc>
          <w:tcPr>
            <w:tcW w:w="337" w:type="pct"/>
            <w:gridSpan w:val="2"/>
            <w:vAlign w:val="center"/>
          </w:tcPr>
          <w:p w:rsidR="00A91D45" w:rsidRDefault="00A91D45">
            <w:pPr>
              <w:spacing w:line="320" w:lineRule="exact"/>
              <w:jc w:val="center"/>
              <w:rPr>
                <w:rFonts w:ascii="Wingdings 3" w:hAnsi="Wingdings 3"/>
                <w:sz w:val="28"/>
                <w:szCs w:val="28"/>
              </w:rPr>
            </w:pPr>
            <w:r>
              <w:rPr>
                <w:rFonts w:ascii="Wingdings 3" w:hAnsi="Wingdings 3"/>
                <w:sz w:val="28"/>
                <w:szCs w:val="28"/>
              </w:rPr>
              <w:sym w:font="Wingdings 2" w:char="F0CD"/>
            </w:r>
          </w:p>
        </w:tc>
        <w:tc>
          <w:tcPr>
            <w:tcW w:w="315" w:type="pct"/>
            <w:tcBorders>
              <w:right w:val="single" w:sz="4" w:space="0" w:color="auto"/>
            </w:tcBorders>
            <w:vAlign w:val="center"/>
          </w:tcPr>
          <w:p w:rsidR="00A91D45" w:rsidRDefault="00A91D45">
            <w:pPr>
              <w:spacing w:line="320" w:lineRule="exact"/>
              <w:jc w:val="center"/>
            </w:pPr>
            <w:r>
              <w:rPr>
                <w:rFonts w:hint="eastAsia"/>
              </w:rPr>
              <w:t>○</w:t>
            </w:r>
          </w:p>
        </w:tc>
        <w:tc>
          <w:tcPr>
            <w:tcW w:w="311"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left w:val="single" w:sz="12" w:space="0" w:color="auto"/>
            </w:tcBorders>
            <w:vAlign w:val="center"/>
          </w:tcPr>
          <w:p w:rsidR="00A91D45" w:rsidRDefault="00A91D45">
            <w:pPr>
              <w:spacing w:line="280" w:lineRule="exact"/>
              <w:ind w:left="480" w:hangingChars="200" w:hanging="480"/>
              <w:jc w:val="both"/>
              <w:rPr>
                <w:color w:val="000000"/>
              </w:rPr>
            </w:pPr>
            <w:r>
              <w:rPr>
                <w:color w:val="000000"/>
              </w:rPr>
              <w:t xml:space="preserve">1.6. </w:t>
            </w:r>
            <w:r w:rsidR="00D843A2">
              <w:rPr>
                <w:color w:val="000000"/>
              </w:rPr>
              <w:t>是否瀕臨絕種</w:t>
            </w:r>
            <w:r w:rsidR="00D843A2">
              <w:rPr>
                <w:rFonts w:hint="eastAsia"/>
                <w:color w:val="000000"/>
              </w:rPr>
              <w:t>(</w:t>
            </w:r>
            <w:r>
              <w:rPr>
                <w:color w:val="000000"/>
              </w:rPr>
              <w:t>Endangered or threatened species</w:t>
            </w:r>
            <w:r w:rsidR="00D843A2">
              <w:rPr>
                <w:rFonts w:hint="eastAsia"/>
                <w:color w:val="000000"/>
              </w:rPr>
              <w:t>)</w:t>
            </w:r>
          </w:p>
        </w:tc>
        <w:tc>
          <w:tcPr>
            <w:tcW w:w="1747" w:type="pct"/>
            <w:tcBorders>
              <w:right w:val="single" w:sz="4" w:space="0" w:color="auto"/>
            </w:tcBorders>
            <w:vAlign w:val="center"/>
          </w:tcPr>
          <w:p w:rsidR="00A91D45" w:rsidRDefault="00A91D45" w:rsidP="00C125BA">
            <w:pPr>
              <w:spacing w:line="280" w:lineRule="exact"/>
              <w:rPr>
                <w:color w:val="000000"/>
              </w:rPr>
            </w:pPr>
            <w:r>
              <w:rPr>
                <w:color w:val="000000"/>
              </w:rPr>
              <w:t>根據</w:t>
            </w:r>
            <w:r>
              <w:rPr>
                <w:color w:val="000000"/>
              </w:rPr>
              <w:t>US/ESA/CITES</w:t>
            </w:r>
            <w:r>
              <w:rPr>
                <w:color w:val="000000"/>
              </w:rPr>
              <w:t>判定</w:t>
            </w:r>
            <w:r>
              <w:rPr>
                <w:color w:val="000000"/>
              </w:rPr>
              <w:t xml:space="preserve"> </w:t>
            </w:r>
            <w:r w:rsidR="00D843A2">
              <w:rPr>
                <w:rFonts w:hint="eastAsia"/>
                <w:color w:val="000000"/>
              </w:rPr>
              <w:t>(</w:t>
            </w:r>
            <w:r>
              <w:rPr>
                <w:color w:val="000000"/>
              </w:rPr>
              <w:t>Identified by US/ESA/CITES</w:t>
            </w:r>
            <w:r w:rsidR="00D843A2">
              <w:rPr>
                <w:rFonts w:hint="eastAsia"/>
                <w:color w:val="000000"/>
              </w:rPr>
              <w:t>)</w:t>
            </w:r>
          </w:p>
        </w:tc>
        <w:tc>
          <w:tcPr>
            <w:tcW w:w="337" w:type="pct"/>
            <w:gridSpan w:val="2"/>
            <w:vAlign w:val="center"/>
          </w:tcPr>
          <w:p w:rsidR="00A91D45" w:rsidRDefault="00A91D45">
            <w:pPr>
              <w:spacing w:line="320" w:lineRule="exact"/>
              <w:jc w:val="center"/>
            </w:pPr>
            <w:r>
              <w:rPr>
                <w:rFonts w:hint="eastAsia"/>
              </w:rPr>
              <w:t>△</w:t>
            </w:r>
          </w:p>
        </w:tc>
        <w:tc>
          <w:tcPr>
            <w:tcW w:w="315" w:type="pct"/>
            <w:tcBorders>
              <w:right w:val="single" w:sz="4" w:space="0" w:color="auto"/>
            </w:tcBorders>
            <w:vAlign w:val="center"/>
          </w:tcPr>
          <w:p w:rsidR="00A91D45" w:rsidRDefault="00A91D45">
            <w:pPr>
              <w:spacing w:line="320" w:lineRule="exact"/>
              <w:jc w:val="center"/>
            </w:pPr>
            <w:r>
              <w:rPr>
                <w:rFonts w:hint="eastAsia"/>
              </w:rPr>
              <w:t>○</w:t>
            </w:r>
          </w:p>
        </w:tc>
        <w:tc>
          <w:tcPr>
            <w:tcW w:w="311"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left w:val="single" w:sz="12" w:space="0" w:color="auto"/>
            </w:tcBorders>
            <w:vAlign w:val="center"/>
          </w:tcPr>
          <w:p w:rsidR="00A91D45" w:rsidRDefault="00A91D45" w:rsidP="00D843A2">
            <w:pPr>
              <w:spacing w:line="280" w:lineRule="exact"/>
              <w:ind w:left="480" w:hangingChars="200" w:hanging="480"/>
              <w:rPr>
                <w:color w:val="000000"/>
              </w:rPr>
            </w:pPr>
            <w:r>
              <w:rPr>
                <w:color w:val="000000"/>
              </w:rPr>
              <w:t xml:space="preserve">1.7. </w:t>
            </w:r>
            <w:r>
              <w:rPr>
                <w:color w:val="000000"/>
              </w:rPr>
              <w:t>有效</w:t>
            </w:r>
            <w:r>
              <w:rPr>
                <w:color w:val="000000"/>
              </w:rPr>
              <w:t>/</w:t>
            </w:r>
            <w:r>
              <w:rPr>
                <w:color w:val="000000"/>
              </w:rPr>
              <w:t>指標成分描述</w:t>
            </w:r>
            <w:r w:rsidR="00C26E62" w:rsidRPr="00C26E62">
              <w:rPr>
                <w:rFonts w:hint="eastAsia"/>
                <w:vertAlign w:val="superscript"/>
              </w:rPr>
              <w:t>1</w:t>
            </w:r>
            <w:r w:rsidR="00D843A2">
              <w:rPr>
                <w:rFonts w:hint="eastAsia"/>
                <w:color w:val="000000"/>
              </w:rPr>
              <w:t>(</w:t>
            </w:r>
            <w:r>
              <w:rPr>
                <w:color w:val="000000"/>
              </w:rPr>
              <w:t>Active/marker ingredient description</w:t>
            </w:r>
            <w:r w:rsidR="00D843A2">
              <w:rPr>
                <w:rFonts w:hint="eastAsia"/>
                <w:color w:val="000000"/>
              </w:rPr>
              <w:t>)</w:t>
            </w:r>
          </w:p>
        </w:tc>
        <w:tc>
          <w:tcPr>
            <w:tcW w:w="1747" w:type="pct"/>
            <w:tcBorders>
              <w:right w:val="single" w:sz="4" w:space="0" w:color="auto"/>
            </w:tcBorders>
            <w:vAlign w:val="center"/>
          </w:tcPr>
          <w:p w:rsidR="00A91D45" w:rsidRDefault="00A91D45">
            <w:pPr>
              <w:spacing w:line="280" w:lineRule="exact"/>
              <w:jc w:val="both"/>
              <w:rPr>
                <w:color w:val="000000"/>
              </w:rPr>
            </w:pPr>
          </w:p>
        </w:tc>
        <w:tc>
          <w:tcPr>
            <w:tcW w:w="337" w:type="pct"/>
            <w:gridSpan w:val="2"/>
            <w:vAlign w:val="center"/>
          </w:tcPr>
          <w:p w:rsidR="00A91D45" w:rsidRDefault="00C26E62">
            <w:pPr>
              <w:spacing w:line="320" w:lineRule="exact"/>
              <w:jc w:val="center"/>
            </w:pPr>
            <w:r>
              <w:rPr>
                <w:rFonts w:hint="eastAsia"/>
              </w:rPr>
              <w:t>△</w:t>
            </w:r>
          </w:p>
        </w:tc>
        <w:tc>
          <w:tcPr>
            <w:tcW w:w="315" w:type="pct"/>
            <w:tcBorders>
              <w:right w:val="single" w:sz="4" w:space="0" w:color="auto"/>
            </w:tcBorders>
            <w:vAlign w:val="center"/>
          </w:tcPr>
          <w:p w:rsidR="00A91D45" w:rsidRDefault="00A91D45">
            <w:pPr>
              <w:spacing w:line="320" w:lineRule="exact"/>
              <w:jc w:val="center"/>
            </w:pPr>
            <w:r>
              <w:rPr>
                <w:rFonts w:hint="eastAsia"/>
              </w:rPr>
              <w:t>○</w:t>
            </w:r>
          </w:p>
        </w:tc>
        <w:tc>
          <w:tcPr>
            <w:tcW w:w="311"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left w:val="single" w:sz="12" w:space="0" w:color="auto"/>
              <w:bottom w:val="single" w:sz="8" w:space="0" w:color="auto"/>
            </w:tcBorders>
            <w:vAlign w:val="center"/>
          </w:tcPr>
          <w:p w:rsidR="00A91D45" w:rsidRDefault="00A91D45" w:rsidP="00D843A2">
            <w:pPr>
              <w:spacing w:line="280" w:lineRule="exact"/>
              <w:ind w:left="480" w:hangingChars="200" w:hanging="480"/>
              <w:rPr>
                <w:color w:val="000000"/>
              </w:rPr>
            </w:pPr>
            <w:r>
              <w:rPr>
                <w:color w:val="000000"/>
              </w:rPr>
              <w:t xml:space="preserve">1.8. </w:t>
            </w:r>
            <w:r>
              <w:rPr>
                <w:color w:val="000000"/>
              </w:rPr>
              <w:t>規格及</w:t>
            </w:r>
            <w:r w:rsidR="002979E1">
              <w:rPr>
                <w:rFonts w:hint="eastAsia"/>
                <w:color w:val="000000"/>
              </w:rPr>
              <w:t>檢驗</w:t>
            </w:r>
            <w:r w:rsidR="002979E1">
              <w:rPr>
                <w:rFonts w:hint="eastAsia"/>
                <w:color w:val="000000"/>
              </w:rPr>
              <w:t>/</w:t>
            </w:r>
            <w:r>
              <w:rPr>
                <w:color w:val="000000"/>
              </w:rPr>
              <w:t>分析方法</w:t>
            </w:r>
            <w:r w:rsidR="00C26E62" w:rsidRPr="00C26E62">
              <w:rPr>
                <w:rFonts w:hint="eastAsia"/>
                <w:vertAlign w:val="superscript"/>
              </w:rPr>
              <w:t>1</w:t>
            </w:r>
            <w:r w:rsidR="00D843A2">
              <w:rPr>
                <w:rFonts w:hint="eastAsia"/>
                <w:color w:val="000000"/>
              </w:rPr>
              <w:t>(</w:t>
            </w:r>
            <w:r>
              <w:rPr>
                <w:color w:val="000000"/>
              </w:rPr>
              <w:t>Acceptance specifications &amp; analytical methods</w:t>
            </w:r>
            <w:r w:rsidR="00D843A2">
              <w:rPr>
                <w:rFonts w:hint="eastAsia"/>
                <w:color w:val="000000"/>
              </w:rPr>
              <w:t>)</w:t>
            </w:r>
          </w:p>
        </w:tc>
        <w:tc>
          <w:tcPr>
            <w:tcW w:w="1747" w:type="pct"/>
            <w:tcBorders>
              <w:bottom w:val="single" w:sz="8" w:space="0" w:color="auto"/>
              <w:right w:val="single" w:sz="4" w:space="0" w:color="auto"/>
            </w:tcBorders>
            <w:vAlign w:val="center"/>
          </w:tcPr>
          <w:p w:rsidR="00A91D45" w:rsidRDefault="00A91D45">
            <w:pPr>
              <w:spacing w:line="280" w:lineRule="exact"/>
              <w:jc w:val="both"/>
              <w:rPr>
                <w:color w:val="000000"/>
              </w:rPr>
            </w:pPr>
          </w:p>
        </w:tc>
        <w:tc>
          <w:tcPr>
            <w:tcW w:w="337" w:type="pct"/>
            <w:gridSpan w:val="2"/>
            <w:tcBorders>
              <w:bottom w:val="single" w:sz="8" w:space="0" w:color="auto"/>
            </w:tcBorders>
            <w:vAlign w:val="center"/>
          </w:tcPr>
          <w:p w:rsidR="00A91D45" w:rsidRDefault="00A91D45">
            <w:pPr>
              <w:spacing w:line="320" w:lineRule="exact"/>
              <w:jc w:val="center"/>
            </w:pPr>
            <w:r>
              <w:rPr>
                <w:rFonts w:hint="eastAsia"/>
              </w:rPr>
              <w:t>△</w:t>
            </w:r>
          </w:p>
        </w:tc>
        <w:tc>
          <w:tcPr>
            <w:tcW w:w="315" w:type="pct"/>
            <w:tcBorders>
              <w:bottom w:val="single" w:sz="8" w:space="0" w:color="auto"/>
              <w:right w:val="single" w:sz="4" w:space="0" w:color="auto"/>
            </w:tcBorders>
            <w:vAlign w:val="center"/>
          </w:tcPr>
          <w:p w:rsidR="00A91D45" w:rsidRDefault="00A91D45">
            <w:pPr>
              <w:spacing w:line="320" w:lineRule="exact"/>
              <w:jc w:val="center"/>
            </w:pPr>
            <w:r>
              <w:rPr>
                <w:rFonts w:hint="eastAsia"/>
              </w:rPr>
              <w:t>○</w:t>
            </w:r>
          </w:p>
        </w:tc>
        <w:tc>
          <w:tcPr>
            <w:tcW w:w="311" w:type="pct"/>
            <w:tcBorders>
              <w:left w:val="single" w:sz="4" w:space="0" w:color="auto"/>
              <w:bottom w:val="single" w:sz="8"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top w:val="single" w:sz="8" w:space="0" w:color="auto"/>
              <w:left w:val="single" w:sz="12" w:space="0" w:color="auto"/>
              <w:bottom w:val="dashed" w:sz="2" w:space="0" w:color="auto"/>
            </w:tcBorders>
            <w:vAlign w:val="center"/>
          </w:tcPr>
          <w:p w:rsidR="00A91D45" w:rsidRDefault="00A91D45">
            <w:pPr>
              <w:spacing w:line="280" w:lineRule="exact"/>
              <w:ind w:left="480" w:hangingChars="200" w:hanging="480"/>
              <w:jc w:val="both"/>
              <w:rPr>
                <w:color w:val="000000"/>
              </w:rPr>
            </w:pPr>
            <w:r>
              <w:rPr>
                <w:color w:val="000000"/>
              </w:rPr>
              <w:t xml:space="preserve">1.9. </w:t>
            </w:r>
            <w:r>
              <w:rPr>
                <w:color w:val="000000"/>
              </w:rPr>
              <w:t>檢驗</w:t>
            </w:r>
            <w:r>
              <w:rPr>
                <w:rFonts w:hint="eastAsia"/>
                <w:color w:val="000000"/>
              </w:rPr>
              <w:t>報告</w:t>
            </w:r>
            <w:r w:rsidR="00C26E62" w:rsidRPr="00C26E62">
              <w:rPr>
                <w:rFonts w:hint="eastAsia"/>
                <w:vertAlign w:val="superscript"/>
              </w:rPr>
              <w:t>1</w:t>
            </w:r>
            <w:r w:rsidR="00D843A2">
              <w:rPr>
                <w:rFonts w:hint="eastAsia"/>
                <w:color w:val="000000"/>
              </w:rPr>
              <w:t>(</w:t>
            </w:r>
            <w:r>
              <w:rPr>
                <w:color w:val="000000"/>
              </w:rPr>
              <w:t>Certificate of analysis</w:t>
            </w:r>
            <w:r w:rsidR="00D843A2">
              <w:rPr>
                <w:rFonts w:hint="eastAsia"/>
                <w:color w:val="000000"/>
              </w:rPr>
              <w:t>)</w:t>
            </w:r>
          </w:p>
        </w:tc>
        <w:tc>
          <w:tcPr>
            <w:tcW w:w="1747" w:type="pct"/>
            <w:tcBorders>
              <w:top w:val="single" w:sz="8" w:space="0" w:color="auto"/>
              <w:bottom w:val="dashed" w:sz="2" w:space="0" w:color="auto"/>
              <w:right w:val="single" w:sz="4" w:space="0" w:color="auto"/>
            </w:tcBorders>
            <w:vAlign w:val="center"/>
          </w:tcPr>
          <w:p w:rsidR="00A91D45" w:rsidRDefault="00A91D45" w:rsidP="00182B51">
            <w:pPr>
              <w:spacing w:line="280" w:lineRule="exact"/>
              <w:rPr>
                <w:color w:val="000000"/>
              </w:rPr>
            </w:pPr>
            <w:r>
              <w:rPr>
                <w:color w:val="000000"/>
              </w:rPr>
              <w:t>與成品同批之</w:t>
            </w:r>
            <w:r>
              <w:rPr>
                <w:rFonts w:hint="eastAsia"/>
                <w:color w:val="000000"/>
              </w:rPr>
              <w:t>報告</w:t>
            </w:r>
            <w:r>
              <w:rPr>
                <w:color w:val="000000"/>
              </w:rPr>
              <w:t>及批次分析數據</w:t>
            </w:r>
            <w:r w:rsidR="00D843A2">
              <w:rPr>
                <w:rFonts w:hint="eastAsia"/>
                <w:color w:val="000000"/>
              </w:rPr>
              <w:t>(</w:t>
            </w:r>
            <w:r>
              <w:rPr>
                <w:color w:val="000000"/>
              </w:rPr>
              <w:t>CoA of the lot used for the production of the finished product and the Batch Analyses Data</w:t>
            </w:r>
            <w:r w:rsidR="00D843A2">
              <w:rPr>
                <w:rFonts w:hint="eastAsia"/>
                <w:color w:val="000000"/>
              </w:rPr>
              <w:t>)</w:t>
            </w:r>
          </w:p>
        </w:tc>
        <w:tc>
          <w:tcPr>
            <w:tcW w:w="337" w:type="pct"/>
            <w:gridSpan w:val="2"/>
            <w:tcBorders>
              <w:top w:val="single" w:sz="8" w:space="0" w:color="auto"/>
              <w:bottom w:val="dashed" w:sz="2" w:space="0" w:color="auto"/>
            </w:tcBorders>
            <w:vAlign w:val="center"/>
          </w:tcPr>
          <w:p w:rsidR="00A91D45" w:rsidRDefault="00A91D45">
            <w:pPr>
              <w:spacing w:line="320" w:lineRule="exact"/>
              <w:jc w:val="center"/>
            </w:pPr>
            <w:r>
              <w:rPr>
                <w:rFonts w:hint="eastAsia"/>
              </w:rPr>
              <w:t>△</w:t>
            </w:r>
          </w:p>
        </w:tc>
        <w:tc>
          <w:tcPr>
            <w:tcW w:w="315" w:type="pct"/>
            <w:tcBorders>
              <w:top w:val="single" w:sz="8"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11" w:type="pct"/>
            <w:tcBorders>
              <w:top w:val="single" w:sz="8"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top w:val="dashed" w:sz="2" w:space="0" w:color="auto"/>
              <w:left w:val="single" w:sz="12" w:space="0" w:color="auto"/>
              <w:bottom w:val="dashed" w:sz="2" w:space="0" w:color="auto"/>
            </w:tcBorders>
            <w:vAlign w:val="center"/>
          </w:tcPr>
          <w:p w:rsidR="00A91D45" w:rsidRDefault="00A91D45" w:rsidP="00182B51">
            <w:pPr>
              <w:spacing w:line="280" w:lineRule="exact"/>
              <w:ind w:left="480" w:hangingChars="200" w:hanging="480"/>
              <w:rPr>
                <w:color w:val="000000"/>
              </w:rPr>
            </w:pPr>
            <w:r>
              <w:rPr>
                <w:color w:val="000000"/>
              </w:rPr>
              <w:t>1.9.1.</w:t>
            </w:r>
            <w:r w:rsidR="00182B51">
              <w:rPr>
                <w:color w:val="000000"/>
              </w:rPr>
              <w:t xml:space="preserve"> </w:t>
            </w:r>
            <w:r w:rsidR="00182B51">
              <w:rPr>
                <w:color w:val="000000"/>
              </w:rPr>
              <w:t>層析或光譜圖檢查</w:t>
            </w:r>
            <w:r w:rsidR="00182B51">
              <w:rPr>
                <w:rFonts w:hint="eastAsia"/>
                <w:color w:val="000000"/>
              </w:rPr>
              <w:t>(</w:t>
            </w:r>
            <w:r>
              <w:rPr>
                <w:rFonts w:hint="eastAsia"/>
                <w:color w:val="000000"/>
              </w:rPr>
              <w:t>C</w:t>
            </w:r>
            <w:r>
              <w:rPr>
                <w:color w:val="000000"/>
              </w:rPr>
              <w:t xml:space="preserve">hromatographic or </w:t>
            </w:r>
            <w:r>
              <w:rPr>
                <w:rFonts w:hint="eastAsia"/>
                <w:color w:val="000000"/>
              </w:rPr>
              <w:t>s</w:t>
            </w:r>
            <w:r>
              <w:rPr>
                <w:color w:val="000000"/>
              </w:rPr>
              <w:t>pectroscopic examination</w:t>
            </w:r>
            <w:r w:rsidR="00182B51">
              <w:rPr>
                <w:rFonts w:hint="eastAsia"/>
                <w:color w:val="000000"/>
              </w:rPr>
              <w:t>)</w:t>
            </w:r>
          </w:p>
        </w:tc>
        <w:tc>
          <w:tcPr>
            <w:tcW w:w="1747" w:type="pct"/>
            <w:tcBorders>
              <w:top w:val="dashed" w:sz="2" w:space="0" w:color="auto"/>
              <w:bottom w:val="dashed" w:sz="2" w:space="0" w:color="auto"/>
              <w:right w:val="single" w:sz="4" w:space="0" w:color="auto"/>
            </w:tcBorders>
            <w:vAlign w:val="center"/>
          </w:tcPr>
          <w:p w:rsidR="00A91D45" w:rsidRDefault="00A91D45" w:rsidP="00182B51">
            <w:pPr>
              <w:spacing w:line="280" w:lineRule="exact"/>
              <w:rPr>
                <w:color w:val="FF0000"/>
              </w:rPr>
            </w:pPr>
            <w:r>
              <w:rPr>
                <w:color w:val="000000"/>
              </w:rPr>
              <w:t>色層分析指紋圖譜</w:t>
            </w:r>
            <w:r w:rsidR="00182B51">
              <w:rPr>
                <w:rFonts w:hint="eastAsia"/>
                <w:color w:val="000000"/>
              </w:rPr>
              <w:t>(</w:t>
            </w:r>
            <w:r>
              <w:rPr>
                <w:color w:val="000000"/>
              </w:rPr>
              <w:t>chromatographic fingerprint</w:t>
            </w:r>
            <w:r w:rsidR="00182B51">
              <w:rPr>
                <w:rFonts w:hint="eastAsia"/>
                <w:color w:val="000000"/>
              </w:rPr>
              <w:t>)</w:t>
            </w:r>
            <w:r>
              <w:rPr>
                <w:color w:val="000000"/>
              </w:rPr>
              <w:t>或光譜分析指紋圖譜</w:t>
            </w:r>
            <w:r w:rsidR="00182B51">
              <w:rPr>
                <w:rFonts w:hint="eastAsia"/>
                <w:color w:val="000000"/>
              </w:rPr>
              <w:t>(</w:t>
            </w:r>
            <w:r>
              <w:rPr>
                <w:color w:val="000000"/>
              </w:rPr>
              <w:t>spectroscopic fingerprint</w:t>
            </w:r>
            <w:r w:rsidR="00182B51">
              <w:rPr>
                <w:rFonts w:hint="eastAsia"/>
                <w:color w:val="000000"/>
              </w:rPr>
              <w:t>)</w:t>
            </w:r>
          </w:p>
        </w:tc>
        <w:tc>
          <w:tcPr>
            <w:tcW w:w="337" w:type="pct"/>
            <w:gridSpan w:val="2"/>
            <w:tcBorders>
              <w:top w:val="dashed" w:sz="2" w:space="0" w:color="auto"/>
              <w:bottom w:val="dashed" w:sz="2" w:space="0" w:color="auto"/>
            </w:tcBorders>
            <w:vAlign w:val="center"/>
          </w:tcPr>
          <w:p w:rsidR="00A91D45" w:rsidRDefault="00A91D45">
            <w:pPr>
              <w:spacing w:line="320" w:lineRule="exact"/>
              <w:jc w:val="center"/>
            </w:pPr>
            <w:r>
              <w:rPr>
                <w:rFonts w:hint="eastAsia"/>
              </w:rPr>
              <w:t>△</w:t>
            </w:r>
          </w:p>
        </w:tc>
        <w:tc>
          <w:tcPr>
            <w:tcW w:w="315" w:type="pct"/>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top w:val="dashed" w:sz="2" w:space="0" w:color="auto"/>
              <w:left w:val="single" w:sz="12" w:space="0" w:color="auto"/>
              <w:bottom w:val="dashed" w:sz="2" w:space="0" w:color="auto"/>
            </w:tcBorders>
            <w:vAlign w:val="center"/>
          </w:tcPr>
          <w:p w:rsidR="00A91D45" w:rsidRDefault="00A91D45" w:rsidP="00874802">
            <w:pPr>
              <w:spacing w:line="280" w:lineRule="exact"/>
              <w:ind w:left="480" w:rightChars="-61" w:right="-146" w:hangingChars="200" w:hanging="480"/>
              <w:rPr>
                <w:color w:val="000000"/>
              </w:rPr>
            </w:pPr>
            <w:r>
              <w:rPr>
                <w:color w:val="000000"/>
              </w:rPr>
              <w:t xml:space="preserve">1.9.2. </w:t>
            </w:r>
            <w:r>
              <w:rPr>
                <w:color w:val="000000"/>
              </w:rPr>
              <w:t>有效</w:t>
            </w:r>
            <w:r>
              <w:rPr>
                <w:color w:val="000000"/>
              </w:rPr>
              <w:t>/</w:t>
            </w:r>
            <w:r w:rsidR="00182B51">
              <w:rPr>
                <w:color w:val="000000"/>
              </w:rPr>
              <w:t>指標成分鑑定</w:t>
            </w:r>
            <w:r w:rsidR="00182B51">
              <w:rPr>
                <w:rFonts w:hint="eastAsia"/>
                <w:color w:val="000000"/>
              </w:rPr>
              <w:t>(</w:t>
            </w:r>
            <w:r>
              <w:rPr>
                <w:color w:val="000000"/>
              </w:rPr>
              <w:t>Chemical identification for active/marker ingredients</w:t>
            </w:r>
            <w:r w:rsidR="00182B51">
              <w:rPr>
                <w:rFonts w:hint="eastAsia"/>
                <w:color w:val="000000"/>
              </w:rPr>
              <w:t>)</w:t>
            </w:r>
          </w:p>
        </w:tc>
        <w:tc>
          <w:tcPr>
            <w:tcW w:w="1747" w:type="pct"/>
            <w:tcBorders>
              <w:top w:val="dashed" w:sz="2" w:space="0" w:color="auto"/>
              <w:bottom w:val="dashed" w:sz="2" w:space="0" w:color="auto"/>
              <w:right w:val="single" w:sz="4" w:space="0" w:color="auto"/>
            </w:tcBorders>
          </w:tcPr>
          <w:p w:rsidR="00A91D45" w:rsidRDefault="00A91D45">
            <w:pPr>
              <w:spacing w:line="280" w:lineRule="exact"/>
              <w:rPr>
                <w:color w:val="000000"/>
              </w:rPr>
            </w:pPr>
          </w:p>
        </w:tc>
        <w:tc>
          <w:tcPr>
            <w:tcW w:w="337" w:type="pct"/>
            <w:gridSpan w:val="2"/>
            <w:tcBorders>
              <w:top w:val="dashed" w:sz="2" w:space="0" w:color="auto"/>
              <w:bottom w:val="dashed" w:sz="2" w:space="0" w:color="auto"/>
            </w:tcBorders>
            <w:vAlign w:val="center"/>
          </w:tcPr>
          <w:p w:rsidR="00A91D45" w:rsidRDefault="00A91D45">
            <w:pPr>
              <w:spacing w:line="320" w:lineRule="exact"/>
              <w:jc w:val="center"/>
            </w:pPr>
            <w:r>
              <w:rPr>
                <w:rFonts w:hint="eastAsia"/>
              </w:rPr>
              <w:t>△</w:t>
            </w:r>
          </w:p>
        </w:tc>
        <w:tc>
          <w:tcPr>
            <w:tcW w:w="315" w:type="pct"/>
            <w:tcBorders>
              <w:top w:val="dashed" w:sz="2" w:space="0" w:color="auto"/>
              <w:bottom w:val="dashed" w:sz="2" w:space="0" w:color="auto"/>
              <w:right w:val="single" w:sz="4" w:space="0" w:color="auto"/>
            </w:tcBorders>
            <w:vAlign w:val="center"/>
          </w:tcPr>
          <w:p w:rsidR="00A91D45" w:rsidRDefault="00A22AFC">
            <w:pPr>
              <w:spacing w:line="320" w:lineRule="exact"/>
              <w:jc w:val="center"/>
            </w:pPr>
            <w:r>
              <w:rPr>
                <w:rFonts w:hint="eastAsia"/>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22AFC">
            <w:pPr>
              <w:spacing w:line="320" w:lineRule="exact"/>
              <w:jc w:val="center"/>
            </w:pPr>
            <w:r>
              <w:rPr>
                <w:rFonts w:hint="eastAsia"/>
              </w:rPr>
              <w:t>△</w:t>
            </w:r>
          </w:p>
        </w:tc>
      </w:tr>
      <w:tr w:rsidR="00A91D45">
        <w:tc>
          <w:tcPr>
            <w:tcW w:w="2290" w:type="pct"/>
            <w:tcBorders>
              <w:top w:val="dashed" w:sz="2" w:space="0" w:color="auto"/>
              <w:left w:val="single" w:sz="12" w:space="0" w:color="auto"/>
              <w:bottom w:val="dashed" w:sz="2" w:space="0" w:color="auto"/>
            </w:tcBorders>
            <w:vAlign w:val="center"/>
          </w:tcPr>
          <w:p w:rsidR="00A91D45" w:rsidRDefault="00A91D45" w:rsidP="00182B51">
            <w:pPr>
              <w:spacing w:line="280" w:lineRule="exact"/>
              <w:ind w:left="480" w:hangingChars="200" w:hanging="480"/>
              <w:rPr>
                <w:color w:val="000000"/>
              </w:rPr>
            </w:pPr>
            <w:r>
              <w:rPr>
                <w:color w:val="000000"/>
              </w:rPr>
              <w:t xml:space="preserve">1.9.3. </w:t>
            </w:r>
            <w:r>
              <w:rPr>
                <w:color w:val="000000"/>
              </w:rPr>
              <w:t>有效</w:t>
            </w:r>
            <w:r>
              <w:rPr>
                <w:color w:val="000000"/>
              </w:rPr>
              <w:t>/</w:t>
            </w:r>
            <w:r>
              <w:rPr>
                <w:color w:val="000000"/>
              </w:rPr>
              <w:t>指標成分定量分析</w:t>
            </w:r>
            <w:r>
              <w:rPr>
                <w:rFonts w:hint="eastAsia"/>
                <w:color w:val="000000"/>
                <w:vertAlign w:val="superscript"/>
              </w:rPr>
              <w:t xml:space="preserve">2 </w:t>
            </w:r>
            <w:r w:rsidR="00182B51">
              <w:rPr>
                <w:rFonts w:hint="eastAsia"/>
                <w:color w:val="000000"/>
              </w:rPr>
              <w:t>(</w:t>
            </w:r>
            <w:r>
              <w:rPr>
                <w:color w:val="000000"/>
              </w:rPr>
              <w:t>Assay for active/marker ingredients</w:t>
            </w:r>
            <w:r w:rsidR="00182B51">
              <w:rPr>
                <w:rFonts w:hint="eastAsia"/>
                <w:color w:val="000000"/>
              </w:rPr>
              <w:t>)</w:t>
            </w:r>
          </w:p>
        </w:tc>
        <w:tc>
          <w:tcPr>
            <w:tcW w:w="1747" w:type="pct"/>
            <w:tcBorders>
              <w:top w:val="dashed" w:sz="2" w:space="0" w:color="auto"/>
              <w:bottom w:val="dashed" w:sz="2" w:space="0" w:color="auto"/>
              <w:right w:val="single" w:sz="4" w:space="0" w:color="auto"/>
            </w:tcBorders>
            <w:vAlign w:val="center"/>
          </w:tcPr>
          <w:p w:rsidR="00A91D45" w:rsidRDefault="00A91D45">
            <w:pPr>
              <w:spacing w:line="280" w:lineRule="exact"/>
              <w:rPr>
                <w:color w:val="000000"/>
              </w:rPr>
            </w:pPr>
            <w:r>
              <w:rPr>
                <w:rFonts w:hint="eastAsia"/>
                <w:color w:val="000000"/>
              </w:rPr>
              <w:t>每種藥材至少一個合理的指標成分</w:t>
            </w:r>
            <w:r w:rsidR="00182B51">
              <w:rPr>
                <w:rFonts w:hint="eastAsia"/>
                <w:color w:val="000000"/>
              </w:rPr>
              <w:t>(</w:t>
            </w:r>
            <w:r>
              <w:rPr>
                <w:color w:val="000000"/>
              </w:rPr>
              <w:t xml:space="preserve">each raw material at least </w:t>
            </w:r>
            <w:r>
              <w:rPr>
                <w:rFonts w:hint="eastAsia"/>
                <w:color w:val="000000"/>
              </w:rPr>
              <w:t>one</w:t>
            </w:r>
            <w:r>
              <w:rPr>
                <w:rFonts w:hint="eastAsia"/>
                <w:color w:val="FF0000"/>
              </w:rPr>
              <w:t xml:space="preserve"> </w:t>
            </w:r>
            <w:r>
              <w:t>reasonable active/marker ingredient</w:t>
            </w:r>
            <w:r w:rsidR="00182B51">
              <w:rPr>
                <w:rFonts w:hint="eastAsia"/>
              </w:rPr>
              <w:t>)</w:t>
            </w:r>
          </w:p>
        </w:tc>
        <w:tc>
          <w:tcPr>
            <w:tcW w:w="334" w:type="pct"/>
            <w:tcBorders>
              <w:top w:val="dashed" w:sz="2" w:space="0" w:color="auto"/>
              <w:bottom w:val="dashed" w:sz="2" w:space="0" w:color="auto"/>
            </w:tcBorders>
            <w:vAlign w:val="center"/>
          </w:tcPr>
          <w:p w:rsidR="00A91D45" w:rsidRDefault="00A91D45">
            <w:pPr>
              <w:spacing w:line="320" w:lineRule="exact"/>
              <w:jc w:val="center"/>
            </w:pPr>
            <w:r>
              <w:rPr>
                <w:rFonts w:hint="eastAsia"/>
              </w:rPr>
              <w:t>△</w:t>
            </w:r>
          </w:p>
        </w:tc>
        <w:tc>
          <w:tcPr>
            <w:tcW w:w="318" w:type="pct"/>
            <w:gridSpan w:val="2"/>
            <w:tcBorders>
              <w:top w:val="dashed" w:sz="2" w:space="0" w:color="auto"/>
              <w:bottom w:val="dashed" w:sz="2" w:space="0" w:color="auto"/>
              <w:right w:val="single" w:sz="4" w:space="0" w:color="auto"/>
            </w:tcBorders>
            <w:vAlign w:val="center"/>
          </w:tcPr>
          <w:p w:rsidR="00A91D45" w:rsidRDefault="00A22AFC">
            <w:pPr>
              <w:spacing w:line="320" w:lineRule="exact"/>
              <w:jc w:val="center"/>
            </w:pPr>
            <w:r>
              <w:rPr>
                <w:rFonts w:hint="eastAsia"/>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22AFC">
            <w:pPr>
              <w:spacing w:line="320" w:lineRule="exact"/>
              <w:jc w:val="center"/>
            </w:pPr>
            <w:r>
              <w:rPr>
                <w:rFonts w:hint="eastAsia"/>
              </w:rPr>
              <w:t>△</w:t>
            </w:r>
          </w:p>
        </w:tc>
      </w:tr>
      <w:tr w:rsidR="00A91D45">
        <w:tc>
          <w:tcPr>
            <w:tcW w:w="2290" w:type="pct"/>
            <w:tcBorders>
              <w:top w:val="dashed" w:sz="2" w:space="0" w:color="auto"/>
              <w:left w:val="single" w:sz="12" w:space="0" w:color="auto"/>
              <w:bottom w:val="dashed" w:sz="2" w:space="0" w:color="auto"/>
            </w:tcBorders>
            <w:vAlign w:val="center"/>
          </w:tcPr>
          <w:p w:rsidR="00A91D45" w:rsidRDefault="00A91D45">
            <w:pPr>
              <w:spacing w:line="280" w:lineRule="exact"/>
              <w:ind w:left="480" w:hangingChars="200" w:hanging="480"/>
              <w:jc w:val="both"/>
              <w:rPr>
                <w:color w:val="000000"/>
              </w:rPr>
            </w:pPr>
            <w:r>
              <w:rPr>
                <w:color w:val="000000"/>
              </w:rPr>
              <w:t xml:space="preserve">1.9.4. </w:t>
            </w:r>
            <w:r>
              <w:rPr>
                <w:color w:val="000000"/>
              </w:rPr>
              <w:t>生物活性試驗</w:t>
            </w:r>
            <w:r>
              <w:rPr>
                <w:rFonts w:hint="eastAsia"/>
                <w:color w:val="000000"/>
                <w:vertAlign w:val="superscript"/>
              </w:rPr>
              <w:t xml:space="preserve">2 </w:t>
            </w:r>
            <w:r w:rsidR="00182B51">
              <w:rPr>
                <w:rFonts w:hint="eastAsia"/>
                <w:color w:val="000000"/>
              </w:rPr>
              <w:t>(</w:t>
            </w:r>
            <w:r>
              <w:rPr>
                <w:color w:val="000000"/>
              </w:rPr>
              <w:t>Biological assay</w:t>
            </w:r>
            <w:r w:rsidR="00182B51">
              <w:rPr>
                <w:rFonts w:hint="eastAsia"/>
                <w:color w:val="000000"/>
              </w:rPr>
              <w:t>)</w:t>
            </w:r>
          </w:p>
        </w:tc>
        <w:tc>
          <w:tcPr>
            <w:tcW w:w="1747" w:type="pct"/>
            <w:tcBorders>
              <w:top w:val="dashed" w:sz="2" w:space="0" w:color="auto"/>
              <w:bottom w:val="dashed" w:sz="2" w:space="0" w:color="auto"/>
              <w:right w:val="single" w:sz="4" w:space="0" w:color="auto"/>
            </w:tcBorders>
            <w:vAlign w:val="center"/>
          </w:tcPr>
          <w:p w:rsidR="00A91D45" w:rsidRDefault="00A91D45">
            <w:pPr>
              <w:spacing w:line="280" w:lineRule="exact"/>
              <w:jc w:val="both"/>
              <w:rPr>
                <w:color w:val="000000"/>
              </w:rPr>
            </w:pPr>
          </w:p>
        </w:tc>
        <w:tc>
          <w:tcPr>
            <w:tcW w:w="334" w:type="pct"/>
            <w:tcBorders>
              <w:top w:val="dashed" w:sz="2" w:space="0" w:color="auto"/>
              <w:bottom w:val="dashed" w:sz="2" w:space="0" w:color="auto"/>
            </w:tcBorders>
            <w:vAlign w:val="center"/>
          </w:tcPr>
          <w:p w:rsidR="00A91D45" w:rsidRDefault="00A91D45">
            <w:pPr>
              <w:spacing w:line="320" w:lineRule="exact"/>
              <w:jc w:val="center"/>
            </w:pPr>
            <w:r>
              <w:rPr>
                <w:rFonts w:hint="eastAsia"/>
              </w:rPr>
              <w:t>△</w:t>
            </w:r>
          </w:p>
        </w:tc>
        <w:tc>
          <w:tcPr>
            <w:tcW w:w="318" w:type="pct"/>
            <w:gridSpan w:val="2"/>
            <w:tcBorders>
              <w:top w:val="dashed" w:sz="2" w:space="0" w:color="auto"/>
              <w:bottom w:val="dashed" w:sz="2" w:space="0" w:color="auto"/>
              <w:right w:val="single" w:sz="4" w:space="0" w:color="auto"/>
            </w:tcBorders>
            <w:vAlign w:val="center"/>
          </w:tcPr>
          <w:p w:rsidR="00A91D45" w:rsidRDefault="00A22AFC">
            <w:pPr>
              <w:spacing w:line="320" w:lineRule="exact"/>
              <w:jc w:val="center"/>
            </w:pPr>
            <w:r>
              <w:rPr>
                <w:rFonts w:hint="eastAsia"/>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22AFC">
            <w:pPr>
              <w:spacing w:line="320" w:lineRule="exact"/>
              <w:jc w:val="center"/>
            </w:pPr>
            <w:r>
              <w:rPr>
                <w:rFonts w:hint="eastAsia"/>
              </w:rPr>
              <w:t>△</w:t>
            </w:r>
          </w:p>
        </w:tc>
      </w:tr>
      <w:tr w:rsidR="00A91D45">
        <w:tc>
          <w:tcPr>
            <w:tcW w:w="2290" w:type="pct"/>
            <w:tcBorders>
              <w:top w:val="dashed" w:sz="2" w:space="0" w:color="auto"/>
              <w:left w:val="single" w:sz="12" w:space="0" w:color="auto"/>
              <w:bottom w:val="dashed" w:sz="2" w:space="0" w:color="auto"/>
            </w:tcBorders>
            <w:vAlign w:val="center"/>
          </w:tcPr>
          <w:p w:rsidR="00A91D45" w:rsidRDefault="00A91D45">
            <w:pPr>
              <w:spacing w:line="280" w:lineRule="exact"/>
              <w:ind w:left="480" w:hangingChars="200" w:hanging="480"/>
              <w:jc w:val="both"/>
              <w:rPr>
                <w:color w:val="000000"/>
              </w:rPr>
            </w:pPr>
            <w:r>
              <w:rPr>
                <w:color w:val="000000"/>
              </w:rPr>
              <w:t xml:space="preserve">1.9.5. </w:t>
            </w:r>
            <w:r>
              <w:rPr>
                <w:color w:val="000000"/>
              </w:rPr>
              <w:t>總灰分</w:t>
            </w:r>
            <w:r w:rsidR="00182B51">
              <w:rPr>
                <w:color w:val="000000"/>
              </w:rPr>
              <w:t>(</w:t>
            </w:r>
            <w:r>
              <w:rPr>
                <w:color w:val="000000"/>
              </w:rPr>
              <w:t>Total ash</w:t>
            </w:r>
            <w:r w:rsidR="00182B51">
              <w:rPr>
                <w:rFonts w:hint="eastAsia"/>
                <w:color w:val="000000"/>
              </w:rPr>
              <w:t>)</w:t>
            </w:r>
          </w:p>
        </w:tc>
        <w:tc>
          <w:tcPr>
            <w:tcW w:w="1747" w:type="pct"/>
            <w:tcBorders>
              <w:top w:val="dashed" w:sz="2" w:space="0" w:color="auto"/>
              <w:bottom w:val="dashed" w:sz="2" w:space="0" w:color="auto"/>
              <w:right w:val="single" w:sz="4" w:space="0" w:color="auto"/>
            </w:tcBorders>
            <w:vAlign w:val="center"/>
          </w:tcPr>
          <w:p w:rsidR="00A91D45" w:rsidRDefault="00A91D45">
            <w:pPr>
              <w:spacing w:line="280" w:lineRule="exact"/>
              <w:jc w:val="both"/>
              <w:rPr>
                <w:color w:val="000000"/>
              </w:rPr>
            </w:pPr>
          </w:p>
        </w:tc>
        <w:tc>
          <w:tcPr>
            <w:tcW w:w="334" w:type="pct"/>
            <w:tcBorders>
              <w:top w:val="dashed" w:sz="2" w:space="0" w:color="auto"/>
              <w:bottom w:val="dashed" w:sz="2" w:space="0" w:color="auto"/>
            </w:tcBorders>
            <w:vAlign w:val="center"/>
          </w:tcPr>
          <w:p w:rsidR="00A91D45" w:rsidRDefault="00A91D45">
            <w:pPr>
              <w:spacing w:line="320" w:lineRule="exact"/>
              <w:jc w:val="center"/>
            </w:pPr>
            <w:r>
              <w:rPr>
                <w:rFonts w:hint="eastAsia"/>
              </w:rPr>
              <w:t>△</w:t>
            </w:r>
          </w:p>
        </w:tc>
        <w:tc>
          <w:tcPr>
            <w:tcW w:w="318" w:type="pct"/>
            <w:gridSpan w:val="2"/>
            <w:tcBorders>
              <w:top w:val="dashed" w:sz="2" w:space="0" w:color="auto"/>
              <w:bottom w:val="dashed" w:sz="2" w:space="0" w:color="auto"/>
              <w:right w:val="single" w:sz="4" w:space="0" w:color="auto"/>
            </w:tcBorders>
            <w:vAlign w:val="center"/>
          </w:tcPr>
          <w:p w:rsidR="00A91D45" w:rsidRDefault="00A22AFC">
            <w:pPr>
              <w:spacing w:line="320" w:lineRule="exact"/>
              <w:jc w:val="center"/>
            </w:pPr>
            <w:r>
              <w:rPr>
                <w:rFonts w:hint="eastAsia"/>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top w:val="dashed" w:sz="2" w:space="0" w:color="auto"/>
              <w:left w:val="single" w:sz="12" w:space="0" w:color="auto"/>
              <w:bottom w:val="dashed" w:sz="2" w:space="0" w:color="auto"/>
            </w:tcBorders>
            <w:vAlign w:val="center"/>
          </w:tcPr>
          <w:p w:rsidR="00A91D45" w:rsidRPr="00182B51" w:rsidRDefault="00A91D45">
            <w:pPr>
              <w:spacing w:line="280" w:lineRule="exact"/>
              <w:ind w:left="480" w:hangingChars="200" w:hanging="480"/>
              <w:jc w:val="both"/>
              <w:rPr>
                <w:color w:val="000000"/>
              </w:rPr>
            </w:pPr>
            <w:r>
              <w:rPr>
                <w:color w:val="000000"/>
              </w:rPr>
              <w:t xml:space="preserve">1.9.6. </w:t>
            </w:r>
            <w:r>
              <w:rPr>
                <w:color w:val="000000"/>
              </w:rPr>
              <w:t>酸不溶性灰分</w:t>
            </w:r>
            <w:r w:rsidR="00182B51">
              <w:rPr>
                <w:color w:val="000000"/>
              </w:rPr>
              <w:t>(</w:t>
            </w:r>
            <w:r>
              <w:rPr>
                <w:color w:val="000000"/>
              </w:rPr>
              <w:t>Acid insoluble ash</w:t>
            </w:r>
            <w:r w:rsidR="00182B51">
              <w:rPr>
                <w:color w:val="000000"/>
              </w:rPr>
              <w:t>)</w:t>
            </w:r>
          </w:p>
        </w:tc>
        <w:tc>
          <w:tcPr>
            <w:tcW w:w="1747" w:type="pct"/>
            <w:tcBorders>
              <w:top w:val="dashed" w:sz="2" w:space="0" w:color="auto"/>
              <w:bottom w:val="dashed" w:sz="2" w:space="0" w:color="auto"/>
              <w:right w:val="single" w:sz="4" w:space="0" w:color="auto"/>
            </w:tcBorders>
            <w:vAlign w:val="center"/>
          </w:tcPr>
          <w:p w:rsidR="00A91D45" w:rsidRDefault="00A91D45">
            <w:pPr>
              <w:spacing w:line="280" w:lineRule="exact"/>
              <w:jc w:val="both"/>
              <w:rPr>
                <w:color w:val="000000"/>
              </w:rPr>
            </w:pPr>
          </w:p>
        </w:tc>
        <w:tc>
          <w:tcPr>
            <w:tcW w:w="334" w:type="pct"/>
            <w:tcBorders>
              <w:top w:val="dashed" w:sz="2" w:space="0" w:color="auto"/>
              <w:bottom w:val="dashed" w:sz="2" w:space="0" w:color="auto"/>
            </w:tcBorders>
            <w:vAlign w:val="center"/>
          </w:tcPr>
          <w:p w:rsidR="00A91D45" w:rsidRDefault="00A91D45">
            <w:pPr>
              <w:spacing w:line="320" w:lineRule="exact"/>
              <w:jc w:val="center"/>
            </w:pPr>
            <w:r>
              <w:rPr>
                <w:rFonts w:hint="eastAsia"/>
              </w:rPr>
              <w:t>△</w:t>
            </w:r>
          </w:p>
        </w:tc>
        <w:tc>
          <w:tcPr>
            <w:tcW w:w="318" w:type="pct"/>
            <w:gridSpan w:val="2"/>
            <w:tcBorders>
              <w:top w:val="dashed" w:sz="2" w:space="0" w:color="auto"/>
              <w:bottom w:val="dashed" w:sz="2" w:space="0" w:color="auto"/>
              <w:right w:val="single" w:sz="4" w:space="0" w:color="auto"/>
            </w:tcBorders>
            <w:vAlign w:val="center"/>
          </w:tcPr>
          <w:p w:rsidR="00A91D45" w:rsidRDefault="00890EFB">
            <w:pPr>
              <w:spacing w:line="320" w:lineRule="exact"/>
              <w:jc w:val="center"/>
            </w:pPr>
            <w:r>
              <w:rPr>
                <w:rFonts w:hint="eastAsia"/>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top w:val="dashed" w:sz="2" w:space="0" w:color="auto"/>
              <w:left w:val="single" w:sz="12" w:space="0" w:color="auto"/>
              <w:bottom w:val="dashed" w:sz="2" w:space="0" w:color="auto"/>
            </w:tcBorders>
            <w:vAlign w:val="center"/>
          </w:tcPr>
          <w:p w:rsidR="00A91D45" w:rsidRPr="00182B51" w:rsidRDefault="00A91D45">
            <w:pPr>
              <w:spacing w:line="280" w:lineRule="exact"/>
              <w:ind w:left="480" w:hangingChars="200" w:hanging="480"/>
              <w:jc w:val="both"/>
              <w:rPr>
                <w:color w:val="000000"/>
              </w:rPr>
            </w:pPr>
            <w:r>
              <w:rPr>
                <w:color w:val="000000"/>
              </w:rPr>
              <w:t xml:space="preserve">1.9.7. </w:t>
            </w:r>
            <w:r w:rsidR="00182B51">
              <w:rPr>
                <w:color w:val="000000"/>
              </w:rPr>
              <w:t>水萃取物</w:t>
            </w:r>
            <w:r w:rsidR="00182B51">
              <w:rPr>
                <w:rFonts w:hint="eastAsia"/>
                <w:color w:val="000000"/>
              </w:rPr>
              <w:t>(</w:t>
            </w:r>
            <w:r>
              <w:rPr>
                <w:color w:val="000000"/>
              </w:rPr>
              <w:t>Water soluble extract</w:t>
            </w:r>
            <w:r w:rsidR="00182B51">
              <w:rPr>
                <w:color w:val="000000"/>
              </w:rPr>
              <w:t>)</w:t>
            </w:r>
          </w:p>
        </w:tc>
        <w:tc>
          <w:tcPr>
            <w:tcW w:w="1747" w:type="pct"/>
            <w:tcBorders>
              <w:top w:val="dashed" w:sz="2" w:space="0" w:color="auto"/>
              <w:bottom w:val="dashed" w:sz="2" w:space="0" w:color="auto"/>
              <w:right w:val="single" w:sz="4" w:space="0" w:color="auto"/>
            </w:tcBorders>
            <w:vAlign w:val="center"/>
          </w:tcPr>
          <w:p w:rsidR="00A91D45" w:rsidRDefault="00182B51" w:rsidP="00182B51">
            <w:pPr>
              <w:spacing w:line="280" w:lineRule="exact"/>
              <w:rPr>
                <w:color w:val="000000"/>
              </w:rPr>
            </w:pPr>
            <w:r>
              <w:rPr>
                <w:rFonts w:hint="eastAsia"/>
                <w:color w:val="000000"/>
              </w:rPr>
              <w:t>若製程上是以其他溶媒萃取藥材，應加做其使用溶媒之萃取物。</w:t>
            </w:r>
            <w:r>
              <w:rPr>
                <w:rFonts w:hint="eastAsia"/>
                <w:color w:val="000000"/>
              </w:rPr>
              <w:t>(</w:t>
            </w:r>
            <w:r w:rsidR="00A91D45">
              <w:rPr>
                <w:rFonts w:hint="eastAsia"/>
                <w:color w:val="000000"/>
              </w:rPr>
              <w:t xml:space="preserve">If the extraction process used other solvent, </w:t>
            </w:r>
            <w:r w:rsidR="00A91D45">
              <w:rPr>
                <w:color w:val="000000"/>
              </w:rPr>
              <w:t>should be</w:t>
            </w:r>
            <w:r w:rsidR="00A91D45">
              <w:rPr>
                <w:rFonts w:hint="eastAsia"/>
                <w:color w:val="000000"/>
              </w:rPr>
              <w:t xml:space="preserve"> provided those solvent </w:t>
            </w:r>
            <w:r w:rsidR="00A91D45">
              <w:rPr>
                <w:color w:val="000000"/>
              </w:rPr>
              <w:t>extract</w:t>
            </w:r>
            <w:r>
              <w:rPr>
                <w:rFonts w:hint="eastAsia"/>
                <w:color w:val="000000"/>
              </w:rPr>
              <w:t>)</w:t>
            </w:r>
          </w:p>
        </w:tc>
        <w:tc>
          <w:tcPr>
            <w:tcW w:w="334" w:type="pct"/>
            <w:tcBorders>
              <w:top w:val="dashed" w:sz="2" w:space="0" w:color="auto"/>
              <w:bottom w:val="dashed" w:sz="2" w:space="0" w:color="auto"/>
            </w:tcBorders>
            <w:vAlign w:val="center"/>
          </w:tcPr>
          <w:p w:rsidR="00A91D45" w:rsidRDefault="00A91D45">
            <w:pPr>
              <w:spacing w:line="320" w:lineRule="exact"/>
              <w:jc w:val="center"/>
            </w:pPr>
            <w:r>
              <w:rPr>
                <w:rFonts w:hint="eastAsia"/>
              </w:rPr>
              <w:t>△</w:t>
            </w:r>
          </w:p>
        </w:tc>
        <w:tc>
          <w:tcPr>
            <w:tcW w:w="318" w:type="pct"/>
            <w:gridSpan w:val="2"/>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290" w:type="pct"/>
            <w:tcBorders>
              <w:top w:val="dashed" w:sz="2" w:space="0" w:color="auto"/>
              <w:left w:val="single" w:sz="12" w:space="0" w:color="auto"/>
              <w:bottom w:val="dashed" w:sz="2" w:space="0" w:color="auto"/>
            </w:tcBorders>
            <w:vAlign w:val="center"/>
          </w:tcPr>
          <w:p w:rsidR="00A91D45" w:rsidRDefault="00A91D45">
            <w:pPr>
              <w:spacing w:line="280" w:lineRule="exact"/>
              <w:ind w:left="480" w:hangingChars="200" w:hanging="480"/>
              <w:jc w:val="both"/>
              <w:rPr>
                <w:color w:val="000000"/>
              </w:rPr>
            </w:pPr>
            <w:r>
              <w:rPr>
                <w:color w:val="000000"/>
              </w:rPr>
              <w:t>1.9.</w:t>
            </w:r>
            <w:r>
              <w:rPr>
                <w:rFonts w:hint="eastAsia"/>
                <w:color w:val="000000"/>
              </w:rPr>
              <w:t>8</w:t>
            </w:r>
            <w:r>
              <w:rPr>
                <w:color w:val="000000"/>
              </w:rPr>
              <w:t xml:space="preserve">. </w:t>
            </w:r>
            <w:r w:rsidR="00C125BA">
              <w:rPr>
                <w:color w:val="000000"/>
              </w:rPr>
              <w:t>重金屬</w:t>
            </w:r>
            <w:r w:rsidR="00C125BA">
              <w:rPr>
                <w:rFonts w:hint="eastAsia"/>
                <w:color w:val="000000"/>
              </w:rPr>
              <w:t>(</w:t>
            </w:r>
            <w:r>
              <w:rPr>
                <w:color w:val="000000"/>
              </w:rPr>
              <w:t>Heavy metals</w:t>
            </w:r>
            <w:r w:rsidR="00C125BA">
              <w:rPr>
                <w:rFonts w:hint="eastAsia"/>
                <w:color w:val="000000"/>
              </w:rPr>
              <w:t>)</w:t>
            </w:r>
            <w:r>
              <w:rPr>
                <w:color w:val="000000"/>
              </w:rPr>
              <w:t xml:space="preserve"> </w:t>
            </w:r>
          </w:p>
        </w:tc>
        <w:tc>
          <w:tcPr>
            <w:tcW w:w="1747" w:type="pct"/>
            <w:tcBorders>
              <w:top w:val="dashed" w:sz="2" w:space="0" w:color="auto"/>
              <w:bottom w:val="dashed" w:sz="2" w:space="0" w:color="auto"/>
              <w:right w:val="single" w:sz="4" w:space="0" w:color="auto"/>
            </w:tcBorders>
            <w:vAlign w:val="center"/>
          </w:tcPr>
          <w:p w:rsidR="00A91D45" w:rsidRPr="00C125BA" w:rsidRDefault="00A91D45" w:rsidP="00C125BA">
            <w:pPr>
              <w:spacing w:line="280" w:lineRule="exact"/>
              <w:rPr>
                <w:color w:val="000000"/>
              </w:rPr>
            </w:pPr>
            <w:r>
              <w:rPr>
                <w:color w:val="000000"/>
              </w:rPr>
              <w:t>如鉛、砷、汞、鎘等</w:t>
            </w:r>
            <w:r>
              <w:rPr>
                <w:color w:val="000000"/>
                <w:vertAlign w:val="superscript"/>
              </w:rPr>
              <w:t>3</w:t>
            </w:r>
            <w:r w:rsidR="00C125BA">
              <w:rPr>
                <w:rFonts w:hint="eastAsia"/>
                <w:color w:val="000000"/>
              </w:rPr>
              <w:t>(</w:t>
            </w:r>
            <w:r>
              <w:rPr>
                <w:color w:val="000000"/>
                <w:lang w:val="pt-BR"/>
              </w:rPr>
              <w:t>e.g., Pb, As, Hg, Cd, etc.</w:t>
            </w:r>
            <w:r w:rsidR="00C125BA">
              <w:rPr>
                <w:rFonts w:hint="eastAsia"/>
                <w:color w:val="000000"/>
              </w:rPr>
              <w:t>)</w:t>
            </w:r>
          </w:p>
        </w:tc>
        <w:tc>
          <w:tcPr>
            <w:tcW w:w="334" w:type="pct"/>
            <w:tcBorders>
              <w:top w:val="dashed" w:sz="2" w:space="0" w:color="auto"/>
              <w:bottom w:val="dashed" w:sz="2" w:space="0" w:color="auto"/>
            </w:tcBorders>
            <w:vAlign w:val="center"/>
          </w:tcPr>
          <w:p w:rsidR="00A91D45" w:rsidRDefault="00A91D45">
            <w:pPr>
              <w:spacing w:line="280" w:lineRule="exact"/>
              <w:jc w:val="center"/>
              <w:rPr>
                <w:lang w:val="fr-FR"/>
              </w:rPr>
            </w:pPr>
            <w:r>
              <w:rPr>
                <w:rFonts w:hint="eastAsia"/>
                <w:lang w:val="pt-BR"/>
              </w:rPr>
              <w:t>○</w:t>
            </w:r>
          </w:p>
        </w:tc>
        <w:tc>
          <w:tcPr>
            <w:tcW w:w="318" w:type="pct"/>
            <w:gridSpan w:val="2"/>
            <w:tcBorders>
              <w:top w:val="dashed" w:sz="2" w:space="0" w:color="auto"/>
              <w:bottom w:val="dashed" w:sz="2" w:space="0" w:color="auto"/>
              <w:right w:val="single" w:sz="4" w:space="0" w:color="auto"/>
            </w:tcBorders>
            <w:vAlign w:val="center"/>
          </w:tcPr>
          <w:p w:rsidR="00A91D45" w:rsidRDefault="00A91D45">
            <w:pPr>
              <w:spacing w:line="280" w:lineRule="exact"/>
              <w:jc w:val="center"/>
              <w:rPr>
                <w:lang w:val="fr-FR"/>
              </w:rPr>
            </w:pPr>
            <w:r>
              <w:rPr>
                <w:rFonts w:hint="eastAsia"/>
                <w:lang w:val="pt-BR"/>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280" w:lineRule="exact"/>
              <w:jc w:val="center"/>
              <w:rPr>
                <w:lang w:val="pt-BR"/>
              </w:rPr>
            </w:pPr>
            <w:r>
              <w:rPr>
                <w:rFonts w:hint="eastAsia"/>
                <w:lang w:val="pt-BR"/>
              </w:rPr>
              <w:t>○</w:t>
            </w:r>
          </w:p>
        </w:tc>
      </w:tr>
      <w:tr w:rsidR="00A91D45">
        <w:tc>
          <w:tcPr>
            <w:tcW w:w="2290" w:type="pct"/>
            <w:tcBorders>
              <w:top w:val="dashed" w:sz="2" w:space="0" w:color="auto"/>
              <w:left w:val="single" w:sz="12" w:space="0" w:color="auto"/>
              <w:bottom w:val="dashed" w:sz="2" w:space="0" w:color="auto"/>
            </w:tcBorders>
            <w:vAlign w:val="center"/>
          </w:tcPr>
          <w:p w:rsidR="00A91D45" w:rsidRDefault="00A91D45">
            <w:pPr>
              <w:spacing w:line="280" w:lineRule="exact"/>
              <w:ind w:left="480" w:hangingChars="200" w:hanging="480"/>
              <w:jc w:val="both"/>
              <w:rPr>
                <w:color w:val="000000"/>
                <w:lang w:val="pt-BR"/>
              </w:rPr>
            </w:pPr>
            <w:r>
              <w:rPr>
                <w:color w:val="000000"/>
                <w:lang w:val="pt-BR"/>
              </w:rPr>
              <w:t>1.9.</w:t>
            </w:r>
            <w:r>
              <w:rPr>
                <w:rFonts w:hint="eastAsia"/>
                <w:color w:val="000000"/>
                <w:lang w:val="pt-BR"/>
              </w:rPr>
              <w:t>9</w:t>
            </w:r>
            <w:r>
              <w:rPr>
                <w:color w:val="000000"/>
                <w:lang w:val="pt-BR"/>
              </w:rPr>
              <w:t xml:space="preserve">. </w:t>
            </w:r>
            <w:r>
              <w:rPr>
                <w:color w:val="000000"/>
              </w:rPr>
              <w:t>殘餘農藥</w:t>
            </w:r>
            <w:r w:rsidR="00B77BB3">
              <w:rPr>
                <w:rFonts w:hint="eastAsia"/>
                <w:color w:val="000000"/>
              </w:rPr>
              <w:t>(</w:t>
            </w:r>
            <w:r>
              <w:rPr>
                <w:color w:val="000000"/>
                <w:lang w:val="pt-BR"/>
              </w:rPr>
              <w:t>Residual pesticides</w:t>
            </w:r>
            <w:r w:rsidR="00B77BB3">
              <w:rPr>
                <w:rFonts w:hint="eastAsia"/>
                <w:color w:val="000000"/>
                <w:lang w:val="pt-BR"/>
              </w:rPr>
              <w:t>)</w:t>
            </w:r>
          </w:p>
        </w:tc>
        <w:tc>
          <w:tcPr>
            <w:tcW w:w="1747" w:type="pct"/>
            <w:tcBorders>
              <w:top w:val="dashed" w:sz="2" w:space="0" w:color="auto"/>
              <w:bottom w:val="dashed" w:sz="2" w:space="0" w:color="auto"/>
              <w:right w:val="single" w:sz="4" w:space="0" w:color="auto"/>
            </w:tcBorders>
            <w:vAlign w:val="center"/>
          </w:tcPr>
          <w:p w:rsidR="00A91D45" w:rsidRDefault="00A91D45">
            <w:pPr>
              <w:spacing w:line="280" w:lineRule="exact"/>
              <w:jc w:val="both"/>
              <w:rPr>
                <w:color w:val="000000"/>
                <w:lang w:val="pt-BR"/>
              </w:rPr>
            </w:pPr>
          </w:p>
        </w:tc>
        <w:tc>
          <w:tcPr>
            <w:tcW w:w="334" w:type="pct"/>
            <w:tcBorders>
              <w:top w:val="dashed" w:sz="2" w:space="0" w:color="auto"/>
              <w:bottom w:val="dashed" w:sz="2" w:space="0" w:color="auto"/>
            </w:tcBorders>
            <w:vAlign w:val="center"/>
          </w:tcPr>
          <w:p w:rsidR="00A91D45" w:rsidRDefault="00890EFB">
            <w:pPr>
              <w:spacing w:line="280" w:lineRule="exact"/>
              <w:jc w:val="center"/>
              <w:rPr>
                <w:lang w:val="pt-BR"/>
              </w:rPr>
            </w:pPr>
            <w:r>
              <w:rPr>
                <w:rFonts w:hint="eastAsia"/>
              </w:rPr>
              <w:t>△</w:t>
            </w:r>
          </w:p>
        </w:tc>
        <w:tc>
          <w:tcPr>
            <w:tcW w:w="318" w:type="pct"/>
            <w:gridSpan w:val="2"/>
            <w:tcBorders>
              <w:top w:val="dashed" w:sz="2" w:space="0" w:color="auto"/>
              <w:bottom w:val="dashed" w:sz="2" w:space="0" w:color="auto"/>
              <w:right w:val="single" w:sz="4" w:space="0" w:color="auto"/>
            </w:tcBorders>
            <w:vAlign w:val="center"/>
          </w:tcPr>
          <w:p w:rsidR="00A91D45" w:rsidRDefault="00890EFB">
            <w:pPr>
              <w:spacing w:line="280" w:lineRule="exact"/>
              <w:jc w:val="center"/>
              <w:rPr>
                <w:lang w:val="pt-BR"/>
              </w:rPr>
            </w:pPr>
            <w:r>
              <w:rPr>
                <w:rFonts w:hint="eastAsia"/>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280" w:lineRule="exact"/>
              <w:jc w:val="center"/>
              <w:rPr>
                <w:lang w:val="pt-BR"/>
              </w:rPr>
            </w:pPr>
            <w:r>
              <w:rPr>
                <w:rFonts w:hint="eastAsia"/>
                <w:lang w:val="pt-BR"/>
              </w:rPr>
              <w:t>○</w:t>
            </w:r>
          </w:p>
        </w:tc>
      </w:tr>
      <w:tr w:rsidR="00A91D45">
        <w:tc>
          <w:tcPr>
            <w:tcW w:w="2290" w:type="pct"/>
            <w:tcBorders>
              <w:top w:val="dashed" w:sz="2" w:space="0" w:color="auto"/>
              <w:left w:val="single" w:sz="12" w:space="0" w:color="auto"/>
              <w:bottom w:val="dashed" w:sz="2" w:space="0" w:color="auto"/>
            </w:tcBorders>
            <w:vAlign w:val="center"/>
          </w:tcPr>
          <w:p w:rsidR="00A91D45" w:rsidRPr="00B77BB3" w:rsidRDefault="00A91D45">
            <w:pPr>
              <w:spacing w:line="280" w:lineRule="exact"/>
              <w:ind w:left="480" w:hangingChars="200" w:hanging="480"/>
              <w:jc w:val="both"/>
              <w:rPr>
                <w:color w:val="000000"/>
                <w:lang w:val="pt-BR"/>
              </w:rPr>
            </w:pPr>
            <w:r>
              <w:rPr>
                <w:color w:val="000000"/>
                <w:lang w:val="pt-BR"/>
              </w:rPr>
              <w:t>1.9.1</w:t>
            </w:r>
            <w:r>
              <w:rPr>
                <w:rFonts w:hint="eastAsia"/>
                <w:color w:val="000000"/>
                <w:lang w:val="pt-BR"/>
              </w:rPr>
              <w:t>0</w:t>
            </w:r>
            <w:r>
              <w:rPr>
                <w:color w:val="000000"/>
                <w:lang w:val="pt-BR"/>
              </w:rPr>
              <w:t xml:space="preserve">. </w:t>
            </w:r>
            <w:r>
              <w:rPr>
                <w:color w:val="000000"/>
              </w:rPr>
              <w:t>微生物限量</w:t>
            </w:r>
            <w:r w:rsidR="00B77BB3">
              <w:rPr>
                <w:color w:val="000000"/>
                <w:lang w:val="pt-BR"/>
              </w:rPr>
              <w:t>(</w:t>
            </w:r>
            <w:r>
              <w:rPr>
                <w:color w:val="000000"/>
                <w:lang w:val="pt-BR"/>
              </w:rPr>
              <w:t>Microbial limits</w:t>
            </w:r>
            <w:r w:rsidR="00B77BB3">
              <w:rPr>
                <w:rFonts w:hint="eastAsia"/>
                <w:color w:val="000000"/>
                <w:lang w:val="pt-BR"/>
              </w:rPr>
              <w:t>）</w:t>
            </w:r>
          </w:p>
        </w:tc>
        <w:tc>
          <w:tcPr>
            <w:tcW w:w="1747" w:type="pct"/>
            <w:tcBorders>
              <w:top w:val="dashed" w:sz="2" w:space="0" w:color="auto"/>
              <w:bottom w:val="dashed" w:sz="2" w:space="0" w:color="auto"/>
              <w:right w:val="single" w:sz="4" w:space="0" w:color="auto"/>
            </w:tcBorders>
            <w:vAlign w:val="center"/>
          </w:tcPr>
          <w:p w:rsidR="00A91D45" w:rsidRDefault="00A91D45">
            <w:pPr>
              <w:spacing w:line="280" w:lineRule="exact"/>
              <w:jc w:val="both"/>
              <w:rPr>
                <w:color w:val="000000"/>
                <w:lang w:val="pt-BR"/>
              </w:rPr>
            </w:pPr>
          </w:p>
        </w:tc>
        <w:tc>
          <w:tcPr>
            <w:tcW w:w="334" w:type="pct"/>
            <w:tcBorders>
              <w:top w:val="dashed" w:sz="2" w:space="0" w:color="auto"/>
              <w:bottom w:val="dashed" w:sz="2" w:space="0" w:color="auto"/>
            </w:tcBorders>
            <w:vAlign w:val="center"/>
          </w:tcPr>
          <w:p w:rsidR="00A91D45" w:rsidRDefault="00A91D45">
            <w:pPr>
              <w:spacing w:line="280" w:lineRule="exact"/>
              <w:jc w:val="center"/>
              <w:rPr>
                <w:lang w:val="pt-BR"/>
              </w:rPr>
            </w:pPr>
            <w:r>
              <w:rPr>
                <w:rFonts w:hint="eastAsia"/>
                <w:lang w:val="pt-BR"/>
              </w:rPr>
              <w:t>△</w:t>
            </w:r>
          </w:p>
        </w:tc>
        <w:tc>
          <w:tcPr>
            <w:tcW w:w="318" w:type="pct"/>
            <w:gridSpan w:val="2"/>
            <w:tcBorders>
              <w:top w:val="dashed" w:sz="2" w:space="0" w:color="auto"/>
              <w:bottom w:val="dashed" w:sz="2" w:space="0" w:color="auto"/>
              <w:right w:val="single" w:sz="4" w:space="0" w:color="auto"/>
            </w:tcBorders>
            <w:vAlign w:val="center"/>
          </w:tcPr>
          <w:p w:rsidR="00A91D45" w:rsidRDefault="00A91D45">
            <w:pPr>
              <w:spacing w:line="280" w:lineRule="exact"/>
              <w:jc w:val="center"/>
              <w:rPr>
                <w:lang w:val="pt-BR"/>
              </w:rPr>
            </w:pPr>
            <w:r>
              <w:rPr>
                <w:rFonts w:hint="eastAsia"/>
                <w:lang w:val="pt-BR"/>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280" w:lineRule="exact"/>
              <w:jc w:val="center"/>
              <w:rPr>
                <w:lang w:val="pt-BR"/>
              </w:rPr>
            </w:pPr>
            <w:r>
              <w:rPr>
                <w:rFonts w:hint="eastAsia"/>
                <w:lang w:val="pt-BR"/>
              </w:rPr>
              <w:t>○</w:t>
            </w:r>
          </w:p>
        </w:tc>
      </w:tr>
      <w:tr w:rsidR="00A91D45">
        <w:tc>
          <w:tcPr>
            <w:tcW w:w="2290" w:type="pct"/>
            <w:tcBorders>
              <w:top w:val="dashed" w:sz="2" w:space="0" w:color="auto"/>
              <w:left w:val="single" w:sz="12" w:space="0" w:color="auto"/>
              <w:bottom w:val="dashed" w:sz="2" w:space="0" w:color="auto"/>
            </w:tcBorders>
            <w:vAlign w:val="center"/>
          </w:tcPr>
          <w:p w:rsidR="00A91D45" w:rsidRDefault="00A91D45" w:rsidP="00DB6B55">
            <w:pPr>
              <w:spacing w:line="280" w:lineRule="exact"/>
              <w:ind w:left="480" w:hangingChars="200" w:hanging="480"/>
              <w:rPr>
                <w:color w:val="000000"/>
                <w:lang w:val="pt-BR"/>
              </w:rPr>
            </w:pPr>
            <w:r>
              <w:rPr>
                <w:color w:val="000000"/>
                <w:lang w:val="pt-BR"/>
              </w:rPr>
              <w:lastRenderedPageBreak/>
              <w:t>1.9.1</w:t>
            </w:r>
            <w:r>
              <w:rPr>
                <w:rFonts w:hint="eastAsia"/>
                <w:color w:val="000000"/>
                <w:lang w:val="pt-BR"/>
              </w:rPr>
              <w:t>1</w:t>
            </w:r>
            <w:r>
              <w:rPr>
                <w:color w:val="000000"/>
                <w:lang w:val="pt-BR"/>
              </w:rPr>
              <w:t xml:space="preserve">. </w:t>
            </w:r>
            <w:r>
              <w:rPr>
                <w:color w:val="000000"/>
              </w:rPr>
              <w:t>微生物污染</w:t>
            </w:r>
            <w:r w:rsidR="00201891">
              <w:rPr>
                <w:rFonts w:hint="eastAsia"/>
                <w:color w:val="000000"/>
                <w:lang w:val="pt-BR"/>
              </w:rPr>
              <w:t>(</w:t>
            </w:r>
            <w:r>
              <w:rPr>
                <w:color w:val="000000"/>
                <w:lang w:val="pt-BR"/>
              </w:rPr>
              <w:t>Microbial contaminations</w:t>
            </w:r>
            <w:r w:rsidR="00201891">
              <w:rPr>
                <w:rFonts w:hint="eastAsia"/>
                <w:color w:val="000000"/>
                <w:lang w:val="pt-BR"/>
              </w:rPr>
              <w:t>)</w:t>
            </w:r>
          </w:p>
        </w:tc>
        <w:tc>
          <w:tcPr>
            <w:tcW w:w="1747" w:type="pct"/>
            <w:tcBorders>
              <w:top w:val="dashed" w:sz="2" w:space="0" w:color="auto"/>
              <w:bottom w:val="dashed" w:sz="2" w:space="0" w:color="auto"/>
              <w:right w:val="single" w:sz="4" w:space="0" w:color="auto"/>
            </w:tcBorders>
            <w:vAlign w:val="center"/>
          </w:tcPr>
          <w:p w:rsidR="00A91D45" w:rsidRDefault="00A91D45" w:rsidP="002B1FAC">
            <w:pPr>
              <w:spacing w:line="280" w:lineRule="exact"/>
              <w:rPr>
                <w:color w:val="000000"/>
                <w:lang w:val="pt-BR"/>
              </w:rPr>
            </w:pPr>
            <w:r>
              <w:rPr>
                <w:color w:val="000000"/>
              </w:rPr>
              <w:t>如黃麴毒素</w:t>
            </w:r>
            <w:r>
              <w:rPr>
                <w:color w:val="000000"/>
                <w:vertAlign w:val="superscript"/>
                <w:lang w:val="pt-BR"/>
              </w:rPr>
              <w:t>4</w:t>
            </w:r>
            <w:r w:rsidR="00201891">
              <w:rPr>
                <w:rFonts w:hint="eastAsia"/>
                <w:color w:val="000000"/>
                <w:lang w:val="pt-BR"/>
              </w:rPr>
              <w:t>(</w:t>
            </w:r>
            <w:r>
              <w:rPr>
                <w:color w:val="000000"/>
                <w:lang w:val="pt-BR"/>
              </w:rPr>
              <w:t>e.g., aflatoxins</w:t>
            </w:r>
            <w:r w:rsidR="00201891">
              <w:rPr>
                <w:rFonts w:hint="eastAsia"/>
                <w:color w:val="000000"/>
                <w:lang w:val="pt-BR"/>
              </w:rPr>
              <w:t>)</w:t>
            </w:r>
          </w:p>
        </w:tc>
        <w:tc>
          <w:tcPr>
            <w:tcW w:w="334" w:type="pct"/>
            <w:tcBorders>
              <w:top w:val="dashed" w:sz="2" w:space="0" w:color="auto"/>
              <w:bottom w:val="dashed" w:sz="2" w:space="0" w:color="auto"/>
            </w:tcBorders>
            <w:vAlign w:val="center"/>
          </w:tcPr>
          <w:p w:rsidR="00A91D45" w:rsidRDefault="00A91D45">
            <w:pPr>
              <w:spacing w:line="280" w:lineRule="exact"/>
              <w:jc w:val="center"/>
              <w:rPr>
                <w:lang w:val="pt-BR"/>
              </w:rPr>
            </w:pPr>
            <w:r>
              <w:rPr>
                <w:rFonts w:hint="eastAsia"/>
                <w:lang w:val="pt-BR"/>
              </w:rPr>
              <w:t>△</w:t>
            </w:r>
          </w:p>
        </w:tc>
        <w:tc>
          <w:tcPr>
            <w:tcW w:w="318" w:type="pct"/>
            <w:gridSpan w:val="2"/>
            <w:tcBorders>
              <w:top w:val="dashed" w:sz="2" w:space="0" w:color="auto"/>
              <w:bottom w:val="dashed" w:sz="2" w:space="0" w:color="auto"/>
              <w:right w:val="single" w:sz="4" w:space="0" w:color="auto"/>
            </w:tcBorders>
            <w:vAlign w:val="center"/>
          </w:tcPr>
          <w:p w:rsidR="00A91D45" w:rsidRDefault="00A91D45">
            <w:pPr>
              <w:spacing w:line="280" w:lineRule="exact"/>
              <w:jc w:val="center"/>
              <w:rPr>
                <w:lang w:val="pt-BR"/>
              </w:rPr>
            </w:pPr>
            <w:r>
              <w:rPr>
                <w:rFonts w:hint="eastAsia"/>
                <w:lang w:val="pt-BR"/>
              </w:rPr>
              <w:t>○</w:t>
            </w:r>
          </w:p>
        </w:tc>
        <w:tc>
          <w:tcPr>
            <w:tcW w:w="311"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280" w:lineRule="exact"/>
              <w:jc w:val="center"/>
              <w:rPr>
                <w:lang w:val="pt-BR"/>
              </w:rPr>
            </w:pPr>
            <w:r>
              <w:rPr>
                <w:rFonts w:hint="eastAsia"/>
                <w:lang w:val="pt-BR"/>
              </w:rPr>
              <w:t>○</w:t>
            </w:r>
          </w:p>
        </w:tc>
      </w:tr>
      <w:tr w:rsidR="00A91D45">
        <w:tc>
          <w:tcPr>
            <w:tcW w:w="2290" w:type="pct"/>
            <w:tcBorders>
              <w:top w:val="dashed" w:sz="2" w:space="0" w:color="auto"/>
              <w:left w:val="single" w:sz="12" w:space="0" w:color="auto"/>
              <w:bottom w:val="single" w:sz="8" w:space="0" w:color="auto"/>
            </w:tcBorders>
            <w:vAlign w:val="center"/>
          </w:tcPr>
          <w:p w:rsidR="00A91D45" w:rsidRDefault="00A91D45" w:rsidP="00DB6B55">
            <w:pPr>
              <w:spacing w:line="280" w:lineRule="exact"/>
              <w:ind w:left="480" w:hangingChars="200" w:hanging="480"/>
              <w:rPr>
                <w:color w:val="000000"/>
                <w:lang w:val="pt-BR"/>
              </w:rPr>
            </w:pPr>
            <w:r>
              <w:rPr>
                <w:color w:val="000000"/>
                <w:lang w:val="pt-BR"/>
              </w:rPr>
              <w:t>1.9.1</w:t>
            </w:r>
            <w:r>
              <w:rPr>
                <w:rFonts w:hint="eastAsia"/>
                <w:color w:val="000000"/>
                <w:lang w:val="pt-BR"/>
              </w:rPr>
              <w:t>2</w:t>
            </w:r>
            <w:r>
              <w:rPr>
                <w:color w:val="000000"/>
                <w:lang w:val="pt-BR"/>
              </w:rPr>
              <w:t xml:space="preserve">. </w:t>
            </w:r>
            <w:r>
              <w:rPr>
                <w:color w:val="000000"/>
              </w:rPr>
              <w:t>攙雜物</w:t>
            </w:r>
            <w:r w:rsidR="00201891">
              <w:rPr>
                <w:rFonts w:hint="eastAsia"/>
                <w:color w:val="000000"/>
                <w:lang w:val="pt-BR"/>
              </w:rPr>
              <w:t>(</w:t>
            </w:r>
            <w:r>
              <w:rPr>
                <w:color w:val="000000"/>
                <w:lang w:val="pt-BR"/>
              </w:rPr>
              <w:t>Foreign materials &amp; adulterants</w:t>
            </w:r>
            <w:r w:rsidR="00201891">
              <w:rPr>
                <w:rFonts w:hint="eastAsia"/>
                <w:color w:val="000000"/>
                <w:lang w:val="pt-BR"/>
              </w:rPr>
              <w:t>)</w:t>
            </w:r>
          </w:p>
        </w:tc>
        <w:tc>
          <w:tcPr>
            <w:tcW w:w="1747" w:type="pct"/>
            <w:tcBorders>
              <w:top w:val="dashed" w:sz="2" w:space="0" w:color="auto"/>
              <w:bottom w:val="single" w:sz="8" w:space="0" w:color="auto"/>
              <w:right w:val="single" w:sz="4" w:space="0" w:color="auto"/>
            </w:tcBorders>
            <w:vAlign w:val="center"/>
          </w:tcPr>
          <w:p w:rsidR="00A91D45" w:rsidRDefault="00A91D45">
            <w:pPr>
              <w:spacing w:line="280" w:lineRule="exact"/>
              <w:jc w:val="both"/>
              <w:rPr>
                <w:color w:val="000000"/>
                <w:lang w:val="pt-BR"/>
              </w:rPr>
            </w:pPr>
          </w:p>
        </w:tc>
        <w:tc>
          <w:tcPr>
            <w:tcW w:w="334" w:type="pct"/>
            <w:tcBorders>
              <w:top w:val="dashed" w:sz="2" w:space="0" w:color="auto"/>
              <w:bottom w:val="single" w:sz="8" w:space="0" w:color="auto"/>
            </w:tcBorders>
            <w:vAlign w:val="center"/>
          </w:tcPr>
          <w:p w:rsidR="00A91D45" w:rsidRPr="008B0444" w:rsidRDefault="008B0444">
            <w:pPr>
              <w:spacing w:line="280" w:lineRule="exact"/>
              <w:jc w:val="center"/>
            </w:pPr>
            <w:r w:rsidRPr="008B0444">
              <w:rPr>
                <w:rFonts w:hint="eastAsia"/>
              </w:rPr>
              <w:t>△</w:t>
            </w:r>
          </w:p>
        </w:tc>
        <w:tc>
          <w:tcPr>
            <w:tcW w:w="318" w:type="pct"/>
            <w:gridSpan w:val="2"/>
            <w:tcBorders>
              <w:top w:val="dashed" w:sz="2" w:space="0" w:color="auto"/>
              <w:bottom w:val="single" w:sz="8" w:space="0" w:color="auto"/>
              <w:right w:val="single" w:sz="4" w:space="0" w:color="auto"/>
            </w:tcBorders>
            <w:vAlign w:val="center"/>
          </w:tcPr>
          <w:p w:rsidR="00A91D45" w:rsidRPr="008B0444" w:rsidRDefault="008B0444">
            <w:pPr>
              <w:spacing w:line="280" w:lineRule="exact"/>
              <w:jc w:val="center"/>
            </w:pPr>
            <w:r w:rsidRPr="008B0444">
              <w:rPr>
                <w:rFonts w:hint="eastAsia"/>
              </w:rPr>
              <w:t>△</w:t>
            </w:r>
          </w:p>
        </w:tc>
        <w:tc>
          <w:tcPr>
            <w:tcW w:w="311" w:type="pct"/>
            <w:tcBorders>
              <w:top w:val="dashed" w:sz="2" w:space="0" w:color="auto"/>
              <w:left w:val="single" w:sz="4" w:space="0" w:color="auto"/>
              <w:bottom w:val="single" w:sz="8" w:space="0" w:color="auto"/>
              <w:right w:val="single" w:sz="12" w:space="0" w:color="auto"/>
            </w:tcBorders>
            <w:vAlign w:val="center"/>
          </w:tcPr>
          <w:p w:rsidR="00A91D45" w:rsidRDefault="00A91D45">
            <w:pPr>
              <w:spacing w:line="280" w:lineRule="exact"/>
              <w:jc w:val="center"/>
            </w:pPr>
            <w:r>
              <w:rPr>
                <w:rFonts w:hint="eastAsia"/>
              </w:rPr>
              <w:t>○</w:t>
            </w:r>
          </w:p>
        </w:tc>
      </w:tr>
      <w:tr w:rsidR="00A91D45">
        <w:tc>
          <w:tcPr>
            <w:tcW w:w="2290" w:type="pct"/>
            <w:tcBorders>
              <w:top w:val="single" w:sz="8" w:space="0" w:color="auto"/>
              <w:left w:val="single" w:sz="12" w:space="0" w:color="auto"/>
            </w:tcBorders>
            <w:vAlign w:val="center"/>
          </w:tcPr>
          <w:p w:rsidR="00A91D45" w:rsidRDefault="00A91D45">
            <w:pPr>
              <w:spacing w:line="280" w:lineRule="exact"/>
              <w:ind w:left="480" w:hangingChars="200" w:hanging="480"/>
              <w:jc w:val="both"/>
              <w:rPr>
                <w:color w:val="000000"/>
              </w:rPr>
            </w:pPr>
            <w:r>
              <w:rPr>
                <w:color w:val="000000"/>
              </w:rPr>
              <w:t xml:space="preserve">1.10. </w:t>
            </w:r>
            <w:r>
              <w:rPr>
                <w:color w:val="000000"/>
              </w:rPr>
              <w:t>對照品</w:t>
            </w:r>
            <w:r w:rsidR="00201891">
              <w:rPr>
                <w:color w:val="000000"/>
              </w:rPr>
              <w:t>(</w:t>
            </w:r>
            <w:r>
              <w:rPr>
                <w:color w:val="000000"/>
              </w:rPr>
              <w:t>Reference sample</w:t>
            </w:r>
            <w:r w:rsidR="00201891">
              <w:rPr>
                <w:rFonts w:hint="eastAsia"/>
                <w:color w:val="000000"/>
              </w:rPr>
              <w:t>)</w:t>
            </w:r>
          </w:p>
        </w:tc>
        <w:tc>
          <w:tcPr>
            <w:tcW w:w="1747" w:type="pct"/>
            <w:tcBorders>
              <w:top w:val="single" w:sz="8" w:space="0" w:color="auto"/>
              <w:right w:val="single" w:sz="4" w:space="0" w:color="auto"/>
            </w:tcBorders>
            <w:vAlign w:val="center"/>
          </w:tcPr>
          <w:p w:rsidR="00A91D45" w:rsidRPr="00201891" w:rsidRDefault="00A91D45" w:rsidP="00201891">
            <w:pPr>
              <w:spacing w:line="280" w:lineRule="exact"/>
              <w:rPr>
                <w:color w:val="000000"/>
              </w:rPr>
            </w:pPr>
            <w:r>
              <w:rPr>
                <w:color w:val="000000"/>
              </w:rPr>
              <w:t>每味藥材應有對照品供鑑別比對</w:t>
            </w:r>
            <w:r>
              <w:rPr>
                <w:color w:val="000000"/>
              </w:rPr>
              <w:t xml:space="preserve"> </w:t>
            </w:r>
            <w:r w:rsidR="00201891">
              <w:rPr>
                <w:color w:val="000000"/>
              </w:rPr>
              <w:t>(</w:t>
            </w:r>
            <w:r>
              <w:rPr>
                <w:color w:val="000000"/>
              </w:rPr>
              <w:t>a specimen of each raw material should be retained as reference standard for use in identification and other comparative tests</w:t>
            </w:r>
            <w:r w:rsidR="00201891">
              <w:rPr>
                <w:color w:val="000000"/>
              </w:rPr>
              <w:t>)</w:t>
            </w:r>
          </w:p>
        </w:tc>
        <w:tc>
          <w:tcPr>
            <w:tcW w:w="334" w:type="pct"/>
            <w:tcBorders>
              <w:top w:val="single" w:sz="8" w:space="0" w:color="auto"/>
            </w:tcBorders>
            <w:vAlign w:val="center"/>
          </w:tcPr>
          <w:p w:rsidR="00A91D45" w:rsidRDefault="00A91D45">
            <w:pPr>
              <w:spacing w:line="280" w:lineRule="exact"/>
              <w:jc w:val="center"/>
            </w:pPr>
            <w:r>
              <w:rPr>
                <w:rFonts w:hint="eastAsia"/>
              </w:rPr>
              <w:t>△</w:t>
            </w:r>
          </w:p>
        </w:tc>
        <w:tc>
          <w:tcPr>
            <w:tcW w:w="318" w:type="pct"/>
            <w:gridSpan w:val="2"/>
            <w:tcBorders>
              <w:top w:val="single" w:sz="8" w:space="0" w:color="auto"/>
              <w:right w:val="single" w:sz="4" w:space="0" w:color="auto"/>
            </w:tcBorders>
            <w:vAlign w:val="center"/>
          </w:tcPr>
          <w:p w:rsidR="00A91D45" w:rsidRDefault="00A91D45">
            <w:pPr>
              <w:spacing w:line="280" w:lineRule="exact"/>
              <w:jc w:val="center"/>
            </w:pPr>
            <w:r>
              <w:rPr>
                <w:rFonts w:hint="eastAsia"/>
              </w:rPr>
              <w:t>○</w:t>
            </w:r>
          </w:p>
        </w:tc>
        <w:tc>
          <w:tcPr>
            <w:tcW w:w="311" w:type="pct"/>
            <w:tcBorders>
              <w:top w:val="single" w:sz="8" w:space="0" w:color="auto"/>
              <w:left w:val="single" w:sz="4" w:space="0" w:color="auto"/>
              <w:right w:val="single" w:sz="12" w:space="0" w:color="auto"/>
            </w:tcBorders>
            <w:vAlign w:val="center"/>
          </w:tcPr>
          <w:p w:rsidR="00A91D45" w:rsidRDefault="00A91D45">
            <w:pPr>
              <w:spacing w:line="280" w:lineRule="exact"/>
              <w:jc w:val="center"/>
            </w:pPr>
            <w:r>
              <w:rPr>
                <w:rFonts w:hint="eastAsia"/>
              </w:rPr>
              <w:t>○</w:t>
            </w:r>
          </w:p>
        </w:tc>
      </w:tr>
      <w:tr w:rsidR="00A91D45">
        <w:tc>
          <w:tcPr>
            <w:tcW w:w="2290" w:type="pct"/>
            <w:tcBorders>
              <w:left w:val="single" w:sz="12" w:space="0" w:color="auto"/>
            </w:tcBorders>
            <w:vAlign w:val="center"/>
          </w:tcPr>
          <w:p w:rsidR="00A91D45" w:rsidRDefault="00A91D45" w:rsidP="00201891">
            <w:pPr>
              <w:spacing w:line="280" w:lineRule="exact"/>
              <w:ind w:left="480" w:hangingChars="200" w:hanging="480"/>
              <w:rPr>
                <w:color w:val="000000"/>
              </w:rPr>
            </w:pPr>
            <w:r>
              <w:rPr>
                <w:color w:val="000000"/>
              </w:rPr>
              <w:t xml:space="preserve">1.11. </w:t>
            </w:r>
            <w:r>
              <w:rPr>
                <w:color w:val="000000"/>
              </w:rPr>
              <w:t>栽培者</w:t>
            </w:r>
            <w:r>
              <w:rPr>
                <w:color w:val="000000"/>
              </w:rPr>
              <w:t>/</w:t>
            </w:r>
            <w:r>
              <w:rPr>
                <w:color w:val="000000"/>
              </w:rPr>
              <w:t>供應者名稱與地址</w:t>
            </w:r>
            <w:r w:rsidR="00201891">
              <w:rPr>
                <w:rFonts w:hint="eastAsia"/>
                <w:color w:val="000000"/>
              </w:rPr>
              <w:t>(</w:t>
            </w:r>
            <w:r>
              <w:rPr>
                <w:color w:val="000000"/>
              </w:rPr>
              <w:t>Grower/supplier name and address</w:t>
            </w:r>
            <w:r w:rsidR="00201891">
              <w:rPr>
                <w:rFonts w:hint="eastAsia"/>
                <w:color w:val="000000"/>
              </w:rPr>
              <w:t>)</w:t>
            </w:r>
          </w:p>
        </w:tc>
        <w:tc>
          <w:tcPr>
            <w:tcW w:w="1747" w:type="pct"/>
            <w:tcBorders>
              <w:right w:val="single" w:sz="4" w:space="0" w:color="auto"/>
            </w:tcBorders>
            <w:vAlign w:val="center"/>
          </w:tcPr>
          <w:p w:rsidR="00A91D45" w:rsidRDefault="00A91D45">
            <w:pPr>
              <w:spacing w:line="280" w:lineRule="exact"/>
              <w:jc w:val="both"/>
              <w:rPr>
                <w:color w:val="000000"/>
              </w:rPr>
            </w:pPr>
          </w:p>
        </w:tc>
        <w:tc>
          <w:tcPr>
            <w:tcW w:w="334" w:type="pct"/>
            <w:vAlign w:val="center"/>
          </w:tcPr>
          <w:p w:rsidR="00A91D45" w:rsidRPr="001B2B1B" w:rsidRDefault="001B2B1B">
            <w:pPr>
              <w:spacing w:line="280" w:lineRule="exact"/>
              <w:jc w:val="center"/>
              <w:rPr>
                <w:b/>
              </w:rPr>
            </w:pPr>
            <w:r w:rsidRPr="001B2B1B">
              <w:rPr>
                <w:rFonts w:hint="eastAsia"/>
              </w:rPr>
              <w:t>△</w:t>
            </w:r>
          </w:p>
        </w:tc>
        <w:tc>
          <w:tcPr>
            <w:tcW w:w="318" w:type="pct"/>
            <w:gridSpan w:val="2"/>
            <w:tcBorders>
              <w:right w:val="single" w:sz="4" w:space="0" w:color="auto"/>
            </w:tcBorders>
            <w:vAlign w:val="center"/>
          </w:tcPr>
          <w:p w:rsidR="00A91D45" w:rsidRPr="001B2B1B" w:rsidRDefault="001B2B1B">
            <w:pPr>
              <w:spacing w:line="280" w:lineRule="exact"/>
              <w:jc w:val="center"/>
            </w:pPr>
            <w:r w:rsidRPr="001B2B1B">
              <w:rPr>
                <w:rFonts w:hint="eastAsia"/>
              </w:rPr>
              <w:t>△</w:t>
            </w:r>
          </w:p>
        </w:tc>
        <w:tc>
          <w:tcPr>
            <w:tcW w:w="311" w:type="pct"/>
            <w:tcBorders>
              <w:left w:val="single" w:sz="4" w:space="0" w:color="auto"/>
              <w:right w:val="single" w:sz="12" w:space="0" w:color="auto"/>
            </w:tcBorders>
            <w:vAlign w:val="center"/>
          </w:tcPr>
          <w:p w:rsidR="00A91D45" w:rsidRDefault="00A91D45">
            <w:pPr>
              <w:spacing w:line="280" w:lineRule="exact"/>
              <w:jc w:val="center"/>
            </w:pPr>
            <w:r>
              <w:rPr>
                <w:rFonts w:hint="eastAsia"/>
              </w:rPr>
              <w:t>○</w:t>
            </w:r>
          </w:p>
        </w:tc>
      </w:tr>
      <w:tr w:rsidR="00A91D45">
        <w:tc>
          <w:tcPr>
            <w:tcW w:w="2290" w:type="pct"/>
            <w:tcBorders>
              <w:left w:val="single" w:sz="12" w:space="0" w:color="auto"/>
            </w:tcBorders>
            <w:vAlign w:val="center"/>
          </w:tcPr>
          <w:p w:rsidR="00A91D45" w:rsidRDefault="00A91D45">
            <w:pPr>
              <w:spacing w:line="280" w:lineRule="exact"/>
              <w:ind w:left="480" w:hangingChars="200" w:hanging="480"/>
              <w:jc w:val="both"/>
              <w:rPr>
                <w:color w:val="000000"/>
              </w:rPr>
            </w:pPr>
            <w:r>
              <w:rPr>
                <w:color w:val="000000"/>
              </w:rPr>
              <w:t xml:space="preserve">1.12. </w:t>
            </w:r>
            <w:r>
              <w:rPr>
                <w:color w:val="000000"/>
              </w:rPr>
              <w:t>來源</w:t>
            </w:r>
            <w:r w:rsidR="008E1AC9">
              <w:rPr>
                <w:rFonts w:hint="eastAsia"/>
                <w:color w:val="000000"/>
              </w:rPr>
              <w:t>(</w:t>
            </w:r>
            <w:r>
              <w:rPr>
                <w:color w:val="000000"/>
              </w:rPr>
              <w:t>Current sources</w:t>
            </w:r>
            <w:r w:rsidR="008E1AC9">
              <w:rPr>
                <w:rFonts w:hint="eastAsia"/>
                <w:color w:val="000000"/>
              </w:rPr>
              <w:t>)</w:t>
            </w:r>
          </w:p>
        </w:tc>
        <w:tc>
          <w:tcPr>
            <w:tcW w:w="1747" w:type="pct"/>
            <w:tcBorders>
              <w:right w:val="single" w:sz="4" w:space="0" w:color="auto"/>
            </w:tcBorders>
            <w:vAlign w:val="center"/>
          </w:tcPr>
          <w:p w:rsidR="00A91D45" w:rsidRDefault="00A91D45" w:rsidP="00114230">
            <w:pPr>
              <w:spacing w:line="280" w:lineRule="exact"/>
              <w:rPr>
                <w:color w:val="000000"/>
              </w:rPr>
            </w:pPr>
            <w:r>
              <w:rPr>
                <w:color w:val="000000"/>
              </w:rPr>
              <w:t>含地理分布、栽培或自野外獲得</w:t>
            </w:r>
            <w:r>
              <w:rPr>
                <w:color w:val="000000"/>
              </w:rPr>
              <w:t xml:space="preserve"> </w:t>
            </w:r>
            <w:r w:rsidR="00114230">
              <w:rPr>
                <w:rFonts w:hint="eastAsia"/>
                <w:color w:val="000000"/>
              </w:rPr>
              <w:t>(</w:t>
            </w:r>
            <w:r>
              <w:rPr>
                <w:color w:val="000000"/>
              </w:rPr>
              <w:t>including its geographical location and whether it is cultivated or harvested from the wild</w:t>
            </w:r>
            <w:r w:rsidR="00114230">
              <w:rPr>
                <w:rFonts w:hint="eastAsia"/>
                <w:color w:val="000000"/>
              </w:rPr>
              <w:t>)</w:t>
            </w:r>
          </w:p>
        </w:tc>
        <w:tc>
          <w:tcPr>
            <w:tcW w:w="334" w:type="pct"/>
            <w:vAlign w:val="center"/>
          </w:tcPr>
          <w:p w:rsidR="00A91D45" w:rsidRDefault="008A0166">
            <w:pPr>
              <w:spacing w:line="280" w:lineRule="exact"/>
              <w:jc w:val="center"/>
            </w:pPr>
            <w:r w:rsidRPr="001B2B1B">
              <w:rPr>
                <w:rFonts w:hint="eastAsia"/>
              </w:rPr>
              <w:t>△</w:t>
            </w:r>
          </w:p>
        </w:tc>
        <w:tc>
          <w:tcPr>
            <w:tcW w:w="318" w:type="pct"/>
            <w:gridSpan w:val="2"/>
            <w:tcBorders>
              <w:right w:val="single" w:sz="4" w:space="0" w:color="auto"/>
            </w:tcBorders>
            <w:vAlign w:val="center"/>
          </w:tcPr>
          <w:p w:rsidR="00A91D45" w:rsidRDefault="008A0166">
            <w:pPr>
              <w:spacing w:line="280" w:lineRule="exact"/>
              <w:jc w:val="center"/>
            </w:pPr>
            <w:r w:rsidRPr="001B2B1B">
              <w:rPr>
                <w:rFonts w:hint="eastAsia"/>
              </w:rPr>
              <w:t>△</w:t>
            </w:r>
          </w:p>
        </w:tc>
        <w:tc>
          <w:tcPr>
            <w:tcW w:w="311" w:type="pct"/>
            <w:tcBorders>
              <w:left w:val="single" w:sz="4" w:space="0" w:color="auto"/>
              <w:right w:val="single" w:sz="12" w:space="0" w:color="auto"/>
            </w:tcBorders>
            <w:vAlign w:val="center"/>
          </w:tcPr>
          <w:p w:rsidR="00A91D45" w:rsidRDefault="00A91D45">
            <w:pPr>
              <w:spacing w:line="280" w:lineRule="exact"/>
              <w:jc w:val="center"/>
            </w:pPr>
            <w:r>
              <w:rPr>
                <w:rFonts w:hint="eastAsia"/>
              </w:rPr>
              <w:t>○</w:t>
            </w:r>
          </w:p>
        </w:tc>
      </w:tr>
      <w:tr w:rsidR="00A91D45">
        <w:tc>
          <w:tcPr>
            <w:tcW w:w="2290" w:type="pct"/>
            <w:tcBorders>
              <w:left w:val="single" w:sz="12" w:space="0" w:color="auto"/>
            </w:tcBorders>
            <w:vAlign w:val="center"/>
          </w:tcPr>
          <w:p w:rsidR="00A91D45" w:rsidRDefault="00A91D45">
            <w:pPr>
              <w:spacing w:line="280" w:lineRule="exact"/>
              <w:ind w:left="480" w:hangingChars="200" w:hanging="480"/>
              <w:jc w:val="both"/>
              <w:rPr>
                <w:color w:val="000000"/>
              </w:rPr>
            </w:pPr>
            <w:r>
              <w:rPr>
                <w:color w:val="000000"/>
              </w:rPr>
              <w:t xml:space="preserve">1.13. </w:t>
            </w:r>
            <w:r>
              <w:rPr>
                <w:color w:val="000000"/>
              </w:rPr>
              <w:t>收成</w:t>
            </w:r>
            <w:r w:rsidR="008E1AC9">
              <w:rPr>
                <w:color w:val="000000"/>
              </w:rPr>
              <w:t>(</w:t>
            </w:r>
            <w:r>
              <w:rPr>
                <w:color w:val="000000"/>
              </w:rPr>
              <w:t>Harvesting</w:t>
            </w:r>
            <w:r w:rsidR="008E1AC9">
              <w:rPr>
                <w:rFonts w:hint="eastAsia"/>
                <w:color w:val="000000"/>
              </w:rPr>
              <w:t>)</w:t>
            </w:r>
          </w:p>
        </w:tc>
        <w:tc>
          <w:tcPr>
            <w:tcW w:w="1747" w:type="pct"/>
            <w:tcBorders>
              <w:right w:val="single" w:sz="4" w:space="0" w:color="auto"/>
            </w:tcBorders>
            <w:vAlign w:val="center"/>
          </w:tcPr>
          <w:p w:rsidR="00A91D45" w:rsidRDefault="00A91D45" w:rsidP="00114230">
            <w:pPr>
              <w:spacing w:line="280" w:lineRule="exact"/>
              <w:rPr>
                <w:color w:val="000000"/>
              </w:rPr>
            </w:pPr>
            <w:r>
              <w:rPr>
                <w:color w:val="000000"/>
              </w:rPr>
              <w:t>含收成的地點與時間</w:t>
            </w:r>
            <w:r w:rsidR="00114230">
              <w:rPr>
                <w:rFonts w:hint="eastAsia"/>
                <w:color w:val="000000"/>
              </w:rPr>
              <w:t>(</w:t>
            </w:r>
            <w:r>
              <w:rPr>
                <w:color w:val="000000"/>
              </w:rPr>
              <w:t>Harvest location and time</w:t>
            </w:r>
            <w:r w:rsidR="00114230">
              <w:rPr>
                <w:rFonts w:hint="eastAsia"/>
                <w:color w:val="000000"/>
              </w:rPr>
              <w:t>)</w:t>
            </w:r>
          </w:p>
        </w:tc>
        <w:tc>
          <w:tcPr>
            <w:tcW w:w="334" w:type="pct"/>
            <w:vAlign w:val="center"/>
          </w:tcPr>
          <w:p w:rsidR="00A91D45" w:rsidRDefault="008A0166">
            <w:pPr>
              <w:spacing w:line="280" w:lineRule="exact"/>
              <w:jc w:val="center"/>
            </w:pPr>
            <w:r w:rsidRPr="001B2B1B">
              <w:rPr>
                <w:rFonts w:hint="eastAsia"/>
              </w:rPr>
              <w:t>△</w:t>
            </w:r>
          </w:p>
        </w:tc>
        <w:tc>
          <w:tcPr>
            <w:tcW w:w="318" w:type="pct"/>
            <w:gridSpan w:val="2"/>
            <w:tcBorders>
              <w:right w:val="single" w:sz="4" w:space="0" w:color="auto"/>
            </w:tcBorders>
            <w:vAlign w:val="center"/>
          </w:tcPr>
          <w:p w:rsidR="00A91D45" w:rsidRDefault="008A0166">
            <w:pPr>
              <w:spacing w:line="280" w:lineRule="exact"/>
              <w:jc w:val="center"/>
            </w:pPr>
            <w:r w:rsidRPr="001B2B1B">
              <w:rPr>
                <w:rFonts w:hint="eastAsia"/>
              </w:rPr>
              <w:t>△</w:t>
            </w:r>
          </w:p>
        </w:tc>
        <w:tc>
          <w:tcPr>
            <w:tcW w:w="311" w:type="pct"/>
            <w:tcBorders>
              <w:left w:val="single" w:sz="4" w:space="0" w:color="auto"/>
              <w:right w:val="single" w:sz="12" w:space="0" w:color="auto"/>
            </w:tcBorders>
            <w:vAlign w:val="center"/>
          </w:tcPr>
          <w:p w:rsidR="00A91D45" w:rsidRDefault="00A91D45">
            <w:pPr>
              <w:spacing w:line="280" w:lineRule="exact"/>
              <w:jc w:val="center"/>
            </w:pPr>
            <w:r>
              <w:rPr>
                <w:rFonts w:hint="eastAsia"/>
              </w:rPr>
              <w:t>○</w:t>
            </w:r>
          </w:p>
        </w:tc>
      </w:tr>
      <w:tr w:rsidR="00A91D45">
        <w:tc>
          <w:tcPr>
            <w:tcW w:w="2290" w:type="pct"/>
            <w:tcBorders>
              <w:left w:val="single" w:sz="12" w:space="0" w:color="auto"/>
            </w:tcBorders>
          </w:tcPr>
          <w:p w:rsidR="00A91D45" w:rsidRDefault="00A91D45">
            <w:pPr>
              <w:spacing w:line="280" w:lineRule="exact"/>
              <w:ind w:left="480" w:hangingChars="200" w:hanging="480"/>
              <w:rPr>
                <w:color w:val="000000"/>
              </w:rPr>
            </w:pPr>
            <w:r>
              <w:rPr>
                <w:color w:val="000000"/>
              </w:rPr>
              <w:t xml:space="preserve">1.14. </w:t>
            </w:r>
            <w:r>
              <w:rPr>
                <w:color w:val="000000"/>
              </w:rPr>
              <w:t>處理過程</w:t>
            </w:r>
            <w:r w:rsidR="008E1AC9">
              <w:rPr>
                <w:color w:val="000000"/>
              </w:rPr>
              <w:t>(</w:t>
            </w:r>
            <w:r>
              <w:rPr>
                <w:color w:val="000000"/>
              </w:rPr>
              <w:t>processing</w:t>
            </w:r>
            <w:r w:rsidR="008E1AC9">
              <w:rPr>
                <w:rFonts w:hint="eastAsia"/>
                <w:color w:val="000000"/>
              </w:rPr>
              <w:t>)</w:t>
            </w:r>
          </w:p>
        </w:tc>
        <w:tc>
          <w:tcPr>
            <w:tcW w:w="1747" w:type="pct"/>
            <w:tcBorders>
              <w:right w:val="single" w:sz="4" w:space="0" w:color="auto"/>
            </w:tcBorders>
          </w:tcPr>
          <w:p w:rsidR="00A91D45" w:rsidRDefault="00A91D45">
            <w:pPr>
              <w:spacing w:line="280" w:lineRule="exact"/>
              <w:rPr>
                <w:color w:val="000000"/>
              </w:rPr>
            </w:pPr>
            <w:r>
              <w:rPr>
                <w:color w:val="000000"/>
              </w:rPr>
              <w:t>含收集、清洗、乾燥、保存及炮製過程</w:t>
            </w:r>
            <w:r w:rsidR="00114230">
              <w:rPr>
                <w:color w:val="000000"/>
              </w:rPr>
              <w:t>(</w:t>
            </w:r>
            <w:r>
              <w:rPr>
                <w:color w:val="000000"/>
              </w:rPr>
              <w:t>including collection, washing, drying, preservation and treatment</w:t>
            </w:r>
            <w:r w:rsidR="00114230">
              <w:rPr>
                <w:rFonts w:hint="eastAsia"/>
                <w:color w:val="000000"/>
              </w:rPr>
              <w:t>)</w:t>
            </w:r>
          </w:p>
        </w:tc>
        <w:tc>
          <w:tcPr>
            <w:tcW w:w="334" w:type="pct"/>
            <w:vAlign w:val="center"/>
          </w:tcPr>
          <w:p w:rsidR="00A91D45" w:rsidRDefault="00A91D45">
            <w:pPr>
              <w:spacing w:line="280" w:lineRule="exact"/>
              <w:jc w:val="center"/>
            </w:pPr>
            <w:r>
              <w:rPr>
                <w:rFonts w:ascii="Wingdings 3" w:hAnsi="Wingdings 3"/>
                <w:sz w:val="28"/>
                <w:szCs w:val="28"/>
              </w:rPr>
              <w:sym w:font="Wingdings 2" w:char="F0CD"/>
            </w:r>
          </w:p>
        </w:tc>
        <w:tc>
          <w:tcPr>
            <w:tcW w:w="318" w:type="pct"/>
            <w:gridSpan w:val="2"/>
            <w:tcBorders>
              <w:right w:val="single" w:sz="4" w:space="0" w:color="auto"/>
            </w:tcBorders>
            <w:vAlign w:val="center"/>
          </w:tcPr>
          <w:p w:rsidR="00A91D45" w:rsidRDefault="008A0166">
            <w:pPr>
              <w:spacing w:line="280" w:lineRule="exact"/>
              <w:jc w:val="center"/>
            </w:pPr>
            <w:r w:rsidRPr="001B2B1B">
              <w:rPr>
                <w:rFonts w:hint="eastAsia"/>
              </w:rPr>
              <w:t>△</w:t>
            </w:r>
          </w:p>
        </w:tc>
        <w:tc>
          <w:tcPr>
            <w:tcW w:w="311" w:type="pct"/>
            <w:tcBorders>
              <w:left w:val="single" w:sz="4" w:space="0" w:color="auto"/>
              <w:right w:val="single" w:sz="12" w:space="0" w:color="auto"/>
            </w:tcBorders>
            <w:vAlign w:val="center"/>
          </w:tcPr>
          <w:p w:rsidR="00A91D45" w:rsidRDefault="00A91D45">
            <w:pPr>
              <w:spacing w:line="280" w:lineRule="exact"/>
              <w:jc w:val="center"/>
            </w:pPr>
            <w:r>
              <w:rPr>
                <w:rFonts w:hint="eastAsia"/>
              </w:rPr>
              <w:t>○</w:t>
            </w:r>
          </w:p>
        </w:tc>
      </w:tr>
      <w:tr w:rsidR="00A91D45">
        <w:tc>
          <w:tcPr>
            <w:tcW w:w="2290" w:type="pct"/>
            <w:tcBorders>
              <w:left w:val="single" w:sz="12" w:space="0" w:color="auto"/>
              <w:bottom w:val="single" w:sz="12" w:space="0" w:color="auto"/>
            </w:tcBorders>
          </w:tcPr>
          <w:p w:rsidR="00A91D45" w:rsidRDefault="00A91D45">
            <w:pPr>
              <w:spacing w:line="280" w:lineRule="exact"/>
              <w:ind w:left="480" w:hangingChars="200" w:hanging="480"/>
              <w:rPr>
                <w:color w:val="000000"/>
              </w:rPr>
            </w:pPr>
            <w:r>
              <w:rPr>
                <w:color w:val="000000"/>
              </w:rPr>
              <w:t xml:space="preserve">1.15. </w:t>
            </w:r>
            <w:r>
              <w:rPr>
                <w:color w:val="000000"/>
              </w:rPr>
              <w:t>運送過程</w:t>
            </w:r>
            <w:r w:rsidR="008E1AC9">
              <w:rPr>
                <w:color w:val="000000"/>
              </w:rPr>
              <w:t>(</w:t>
            </w:r>
            <w:r>
              <w:rPr>
                <w:color w:val="000000"/>
              </w:rPr>
              <w:t>Transportation</w:t>
            </w:r>
            <w:r w:rsidR="008E1AC9">
              <w:rPr>
                <w:rFonts w:hint="eastAsia"/>
                <w:color w:val="000000"/>
              </w:rPr>
              <w:t>)</w:t>
            </w:r>
          </w:p>
        </w:tc>
        <w:tc>
          <w:tcPr>
            <w:tcW w:w="1747" w:type="pct"/>
            <w:tcBorders>
              <w:bottom w:val="single" w:sz="12" w:space="0" w:color="auto"/>
              <w:right w:val="single" w:sz="4" w:space="0" w:color="auto"/>
            </w:tcBorders>
          </w:tcPr>
          <w:p w:rsidR="00A91D45" w:rsidRDefault="00114230">
            <w:pPr>
              <w:spacing w:line="280" w:lineRule="exact"/>
              <w:rPr>
                <w:color w:val="000000"/>
              </w:rPr>
            </w:pPr>
            <w:r>
              <w:rPr>
                <w:color w:val="000000"/>
              </w:rPr>
              <w:t>含發貨、處理、運輸及貯存</w:t>
            </w:r>
            <w:r>
              <w:rPr>
                <w:rFonts w:hint="eastAsia"/>
                <w:color w:val="000000"/>
              </w:rPr>
              <w:t>(</w:t>
            </w:r>
            <w:r w:rsidR="00A91D45">
              <w:rPr>
                <w:color w:val="000000"/>
              </w:rPr>
              <w:t>including shipping, handling, transportation and storage</w:t>
            </w:r>
            <w:r>
              <w:rPr>
                <w:rFonts w:hint="eastAsia"/>
                <w:color w:val="000000"/>
              </w:rPr>
              <w:t>)</w:t>
            </w:r>
          </w:p>
        </w:tc>
        <w:tc>
          <w:tcPr>
            <w:tcW w:w="334" w:type="pct"/>
            <w:tcBorders>
              <w:bottom w:val="single" w:sz="12" w:space="0" w:color="auto"/>
            </w:tcBorders>
            <w:vAlign w:val="center"/>
          </w:tcPr>
          <w:p w:rsidR="00A91D45" w:rsidRDefault="00A91D45">
            <w:pPr>
              <w:spacing w:line="280" w:lineRule="exact"/>
              <w:jc w:val="center"/>
            </w:pPr>
            <w:r>
              <w:rPr>
                <w:rFonts w:ascii="Wingdings 3" w:hAnsi="Wingdings 3"/>
                <w:sz w:val="28"/>
                <w:szCs w:val="28"/>
              </w:rPr>
              <w:sym w:font="Wingdings 2" w:char="F0CD"/>
            </w:r>
          </w:p>
        </w:tc>
        <w:tc>
          <w:tcPr>
            <w:tcW w:w="318" w:type="pct"/>
            <w:gridSpan w:val="2"/>
            <w:tcBorders>
              <w:bottom w:val="single" w:sz="12" w:space="0" w:color="auto"/>
              <w:right w:val="single" w:sz="4" w:space="0" w:color="auto"/>
            </w:tcBorders>
            <w:vAlign w:val="center"/>
          </w:tcPr>
          <w:p w:rsidR="00A91D45" w:rsidRDefault="008A0166">
            <w:pPr>
              <w:spacing w:line="280" w:lineRule="exact"/>
              <w:jc w:val="center"/>
            </w:pPr>
            <w:r w:rsidRPr="001B2B1B">
              <w:rPr>
                <w:rFonts w:hint="eastAsia"/>
              </w:rPr>
              <w:t>△</w:t>
            </w:r>
          </w:p>
        </w:tc>
        <w:tc>
          <w:tcPr>
            <w:tcW w:w="311" w:type="pct"/>
            <w:tcBorders>
              <w:left w:val="single" w:sz="4" w:space="0" w:color="auto"/>
              <w:bottom w:val="single" w:sz="12" w:space="0" w:color="auto"/>
              <w:right w:val="single" w:sz="12" w:space="0" w:color="auto"/>
            </w:tcBorders>
            <w:vAlign w:val="center"/>
          </w:tcPr>
          <w:p w:rsidR="00A91D45" w:rsidRDefault="00A91D45">
            <w:pPr>
              <w:spacing w:line="280" w:lineRule="exact"/>
              <w:jc w:val="center"/>
            </w:pPr>
            <w:r>
              <w:rPr>
                <w:rFonts w:hint="eastAsia"/>
              </w:rPr>
              <w:t>○</w:t>
            </w:r>
          </w:p>
        </w:tc>
      </w:tr>
    </w:tbl>
    <w:p w:rsidR="00A91D45" w:rsidRPr="006272CF" w:rsidRDefault="00A91D45">
      <w:pPr>
        <w:rPr>
          <w:color w:val="000000"/>
          <w:szCs w:val="18"/>
        </w:rPr>
      </w:pPr>
      <w:r w:rsidRPr="006272CF">
        <w:rPr>
          <w:color w:val="000000"/>
        </w:rPr>
        <w:t>註：</w:t>
      </w:r>
    </w:p>
    <w:p w:rsidR="00A91D45" w:rsidRDefault="00A91D45">
      <w:r>
        <w:rPr>
          <w:rFonts w:hint="eastAsia"/>
        </w:rPr>
        <w:t>○</w:t>
      </w:r>
      <w:r>
        <w:rPr>
          <w:rFonts w:hint="eastAsia"/>
        </w:rPr>
        <w:t xml:space="preserve"> </w:t>
      </w:r>
      <w:r>
        <w:rPr>
          <w:rFonts w:hint="eastAsia"/>
        </w:rPr>
        <w:t>表示須檢附該項目之資料。</w:t>
      </w:r>
    </w:p>
    <w:p w:rsidR="00A91D45" w:rsidRDefault="00A91D45">
      <w:r>
        <w:rPr>
          <w:rFonts w:hint="eastAsia"/>
        </w:rPr>
        <w:t>△</w:t>
      </w:r>
      <w:r>
        <w:rPr>
          <w:rFonts w:hint="eastAsia"/>
        </w:rPr>
        <w:t xml:space="preserve"> </w:t>
      </w:r>
      <w:r>
        <w:rPr>
          <w:rFonts w:hint="eastAsia"/>
        </w:rPr>
        <w:t>表示視個案而定。</w:t>
      </w:r>
    </w:p>
    <w:p w:rsidR="00A91D45" w:rsidRDefault="00A91D45">
      <w:pPr>
        <w:rPr>
          <w:color w:val="FF0000"/>
        </w:rPr>
      </w:pPr>
      <w:r>
        <w:rPr>
          <w:rFonts w:ascii="Wingdings 3" w:hAnsi="Wingdings 3"/>
        </w:rPr>
        <w:sym w:font="Wingdings 2" w:char="F0CD"/>
      </w:r>
      <w:r>
        <w:rPr>
          <w:rFonts w:hint="eastAsia"/>
        </w:rPr>
        <w:t xml:space="preserve"> </w:t>
      </w:r>
      <w:r>
        <w:rPr>
          <w:rFonts w:hint="eastAsia"/>
        </w:rPr>
        <w:t>表示毋須檢附該項目之資料。</w:t>
      </w:r>
      <w:r>
        <w:rPr>
          <w:rFonts w:hint="eastAsia"/>
          <w:color w:val="FF0000"/>
        </w:rPr>
        <w:t xml:space="preserve"> </w:t>
      </w:r>
    </w:p>
    <w:p w:rsidR="00A91D45" w:rsidRPr="00FF2C43" w:rsidRDefault="00FF2C43" w:rsidP="00FF2C43">
      <w:pPr>
        <w:numPr>
          <w:ilvl w:val="0"/>
          <w:numId w:val="11"/>
        </w:numPr>
        <w:spacing w:line="300" w:lineRule="exact"/>
        <w:ind w:left="482" w:rightChars="10" w:right="24" w:hanging="482"/>
        <w:jc w:val="both"/>
        <w:rPr>
          <w:color w:val="000000"/>
        </w:rPr>
      </w:pPr>
      <w:r w:rsidRPr="00FF2C43">
        <w:rPr>
          <w:rFonts w:hint="eastAsia"/>
          <w:color w:val="000000"/>
        </w:rPr>
        <w:t>藥材及原料規格須符合臺灣中藥典、中華藥典或中央衛生主管機關認定之其他各國藥典或公告事項；未有規範者，應以首批進用之藥材為準建立資料，並逐批比對。</w:t>
      </w:r>
    </w:p>
    <w:p w:rsidR="00A91D45" w:rsidRPr="000B5F66" w:rsidRDefault="000B5F66" w:rsidP="000B5F66">
      <w:pPr>
        <w:numPr>
          <w:ilvl w:val="0"/>
          <w:numId w:val="11"/>
        </w:numPr>
        <w:spacing w:line="300" w:lineRule="exact"/>
        <w:ind w:left="482" w:rightChars="10" w:right="24" w:hanging="482"/>
        <w:jc w:val="both"/>
        <w:rPr>
          <w:color w:val="000000"/>
        </w:rPr>
      </w:pPr>
      <w:r w:rsidRPr="000B5F66">
        <w:rPr>
          <w:rFonts w:hint="eastAsia"/>
          <w:color w:val="000000"/>
        </w:rPr>
        <w:t>倘無法執行</w:t>
      </w:r>
      <w:r w:rsidRPr="000B5F66">
        <w:rPr>
          <w:color w:val="000000"/>
        </w:rPr>
        <w:t>「</w:t>
      </w:r>
      <w:r w:rsidRPr="000B5F66">
        <w:rPr>
          <w:color w:val="000000"/>
        </w:rPr>
        <w:t xml:space="preserve">1.9.3. </w:t>
      </w:r>
      <w:r w:rsidRPr="000B5F66">
        <w:rPr>
          <w:color w:val="000000"/>
        </w:rPr>
        <w:t>有效</w:t>
      </w:r>
      <w:r w:rsidRPr="000B5F66">
        <w:rPr>
          <w:color w:val="000000"/>
        </w:rPr>
        <w:t>/</w:t>
      </w:r>
      <w:r w:rsidRPr="000B5F66">
        <w:rPr>
          <w:color w:val="000000"/>
        </w:rPr>
        <w:t>指標成分定量分析」</w:t>
      </w:r>
      <w:r w:rsidRPr="000B5F66">
        <w:rPr>
          <w:rFonts w:hint="eastAsia"/>
          <w:color w:val="000000"/>
        </w:rPr>
        <w:t>，得檢附原因以</w:t>
      </w:r>
      <w:r w:rsidRPr="000B5F66">
        <w:rPr>
          <w:color w:val="000000"/>
        </w:rPr>
        <w:t>「</w:t>
      </w:r>
      <w:r w:rsidRPr="000B5F66">
        <w:rPr>
          <w:color w:val="000000"/>
        </w:rPr>
        <w:t xml:space="preserve">1.9.4. </w:t>
      </w:r>
      <w:r w:rsidRPr="000B5F66">
        <w:rPr>
          <w:color w:val="000000"/>
        </w:rPr>
        <w:t>生物活性試驗」</w:t>
      </w:r>
      <w:r w:rsidRPr="000B5F66">
        <w:rPr>
          <w:rFonts w:hint="eastAsia"/>
          <w:color w:val="000000"/>
        </w:rPr>
        <w:t>代之</w:t>
      </w:r>
      <w:r w:rsidRPr="000B5F66">
        <w:rPr>
          <w:color w:val="000000"/>
        </w:rPr>
        <w:t>。</w:t>
      </w:r>
      <w:r w:rsidRPr="000B5F66">
        <w:rPr>
          <w:rFonts w:hint="eastAsia"/>
          <w:color w:val="000000"/>
        </w:rPr>
        <w:t>所訂指標成分為已知化合物，並備有標準品為宜。</w:t>
      </w:r>
    </w:p>
    <w:p w:rsidR="00A91D45" w:rsidRPr="00CC16AD" w:rsidRDefault="00CC16AD" w:rsidP="00CC16AD">
      <w:pPr>
        <w:numPr>
          <w:ilvl w:val="0"/>
          <w:numId w:val="11"/>
        </w:numPr>
        <w:spacing w:line="300" w:lineRule="exact"/>
        <w:ind w:left="482" w:rightChars="10" w:right="24" w:hanging="482"/>
        <w:jc w:val="both"/>
        <w:rPr>
          <w:color w:val="000000"/>
        </w:rPr>
      </w:pPr>
      <w:r w:rsidRPr="00CC16AD">
        <w:rPr>
          <w:color w:val="000000"/>
        </w:rPr>
        <w:t>重金屬限量</w:t>
      </w:r>
      <w:r w:rsidRPr="00CC16AD">
        <w:rPr>
          <w:rFonts w:hint="eastAsia"/>
          <w:color w:val="000000"/>
        </w:rPr>
        <w:t>需符合本部公告標準，</w:t>
      </w:r>
      <w:r w:rsidRPr="00CC16AD">
        <w:rPr>
          <w:color w:val="000000"/>
        </w:rPr>
        <w:t>其他重金屬之檢驗及限量視藥材產地及當地所採標準依個案而定。</w:t>
      </w:r>
    </w:p>
    <w:p w:rsidR="00A91D45" w:rsidRPr="0029244D" w:rsidRDefault="0029244D" w:rsidP="0029244D">
      <w:pPr>
        <w:numPr>
          <w:ilvl w:val="0"/>
          <w:numId w:val="11"/>
        </w:numPr>
        <w:spacing w:line="300" w:lineRule="exact"/>
        <w:ind w:left="482" w:rightChars="10" w:right="24" w:hanging="482"/>
        <w:jc w:val="both"/>
        <w:rPr>
          <w:color w:val="000000"/>
        </w:rPr>
      </w:pPr>
      <w:r w:rsidRPr="0029244D">
        <w:rPr>
          <w:color w:val="000000"/>
        </w:rPr>
        <w:t>黃麴毒素限量</w:t>
      </w:r>
      <w:r w:rsidRPr="0029244D">
        <w:rPr>
          <w:rFonts w:hint="eastAsia"/>
          <w:color w:val="000000"/>
        </w:rPr>
        <w:t>需符合本部公告標準</w:t>
      </w:r>
      <w:r w:rsidRPr="0029244D">
        <w:rPr>
          <w:color w:val="000000"/>
        </w:rPr>
        <w:t>。</w:t>
      </w:r>
    </w:p>
    <w:p w:rsidR="00A91D45" w:rsidRDefault="00A91D45">
      <w:pPr>
        <w:numPr>
          <w:ilvl w:val="0"/>
          <w:numId w:val="11"/>
        </w:numPr>
        <w:spacing w:line="300" w:lineRule="exact"/>
        <w:ind w:left="482" w:rightChars="10" w:right="24" w:hanging="482"/>
        <w:jc w:val="both"/>
        <w:rPr>
          <w:color w:val="000000"/>
        </w:rPr>
      </w:pPr>
      <w:r>
        <w:t>動物或礦物天然藥材，可依實際狀況，參考上述項目說明。</w:t>
      </w:r>
    </w:p>
    <w:p w:rsidR="00A91D45" w:rsidRDefault="00A91D45">
      <w:pPr>
        <w:ind w:rightChars="10" w:right="24"/>
        <w:jc w:val="both"/>
        <w:rPr>
          <w:b/>
          <w:color w:val="000000"/>
          <w:sz w:val="32"/>
          <w:szCs w:val="32"/>
        </w:rPr>
      </w:pPr>
      <w:r>
        <w:br w:type="page"/>
      </w:r>
      <w:bookmarkStart w:id="3" w:name="_Toc25734115"/>
      <w:bookmarkStart w:id="4" w:name="_Toc56505031"/>
      <w:r>
        <w:rPr>
          <w:rFonts w:hint="eastAsia"/>
          <w:b/>
          <w:sz w:val="32"/>
          <w:szCs w:val="32"/>
        </w:rPr>
        <w:lastRenderedPageBreak/>
        <w:t>附件二</w:t>
      </w:r>
      <w:bookmarkEnd w:id="3"/>
      <w:bookmarkEnd w:id="4"/>
    </w:p>
    <w:p w:rsidR="00A91D45" w:rsidRDefault="00A91D45">
      <w:pPr>
        <w:ind w:leftChars="-50" w:left="-120" w:rightChars="-39" w:right="-94"/>
        <w:jc w:val="center"/>
        <w:rPr>
          <w:b/>
          <w:color w:val="000000"/>
          <w:sz w:val="28"/>
          <w:szCs w:val="28"/>
        </w:rPr>
      </w:pPr>
      <w:r>
        <w:rPr>
          <w:b/>
          <w:color w:val="000000"/>
          <w:sz w:val="28"/>
          <w:szCs w:val="28"/>
        </w:rPr>
        <w:t>中藥新藥臨床試驗化學製造與管制技術性資料查檢表</w:t>
      </w:r>
    </w:p>
    <w:p w:rsidR="00A91D45" w:rsidRDefault="00A91D45">
      <w:pPr>
        <w:ind w:leftChars="-50" w:left="-120" w:rightChars="-39" w:right="-94"/>
        <w:rPr>
          <w:b/>
          <w:color w:val="000000"/>
          <w:sz w:val="28"/>
          <w:szCs w:val="28"/>
        </w:rPr>
      </w:pPr>
    </w:p>
    <w:p w:rsidR="00A91D45" w:rsidRDefault="00046592">
      <w:pPr>
        <w:ind w:leftChars="-50" w:left="-120" w:rightChars="-39" w:right="-94"/>
        <w:rPr>
          <w:b/>
          <w:color w:val="000000"/>
          <w:sz w:val="28"/>
          <w:szCs w:val="28"/>
        </w:rPr>
      </w:pPr>
      <w:r>
        <w:rPr>
          <w:b/>
          <w:color w:val="000000"/>
          <w:sz w:val="28"/>
          <w:szCs w:val="28"/>
        </w:rPr>
        <w:t>半製品及</w:t>
      </w:r>
      <w:r>
        <w:rPr>
          <w:rFonts w:hint="eastAsia"/>
          <w:b/>
          <w:color w:val="000000"/>
          <w:sz w:val="28"/>
          <w:szCs w:val="28"/>
        </w:rPr>
        <w:t>成</w:t>
      </w:r>
      <w:r w:rsidR="00A12606">
        <w:rPr>
          <w:b/>
          <w:color w:val="000000"/>
          <w:sz w:val="28"/>
          <w:szCs w:val="28"/>
        </w:rPr>
        <w:t>品</w:t>
      </w:r>
      <w:r w:rsidR="00A12606">
        <w:rPr>
          <w:rFonts w:hint="eastAsia"/>
          <w:b/>
          <w:color w:val="000000"/>
          <w:sz w:val="28"/>
          <w:szCs w:val="28"/>
        </w:rPr>
        <w:t>(</w:t>
      </w:r>
      <w:r w:rsidR="00A91D45">
        <w:rPr>
          <w:b/>
          <w:color w:val="000000"/>
          <w:sz w:val="28"/>
          <w:szCs w:val="28"/>
        </w:rPr>
        <w:t>Semimanufacture/Drug product</w:t>
      </w:r>
      <w:r w:rsidR="00A12606">
        <w:rPr>
          <w:rFonts w:hint="eastAsia"/>
          <w:b/>
          <w:color w:val="000000"/>
          <w:sz w:val="28"/>
          <w:szCs w:val="28"/>
        </w:rPr>
        <w:t>)</w:t>
      </w:r>
    </w:p>
    <w:tbl>
      <w:tblPr>
        <w:tblW w:w="54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8"/>
        <w:gridCol w:w="3683"/>
        <w:gridCol w:w="742"/>
        <w:gridCol w:w="51"/>
        <w:gridCol w:w="634"/>
        <w:gridCol w:w="26"/>
        <w:gridCol w:w="654"/>
      </w:tblGrid>
      <w:tr w:rsidR="00A91D45">
        <w:trPr>
          <w:cantSplit/>
          <w:trHeight w:val="340"/>
          <w:tblHeader/>
        </w:trPr>
        <w:tc>
          <w:tcPr>
            <w:tcW w:w="2150" w:type="pct"/>
            <w:vMerge w:val="restart"/>
            <w:tcBorders>
              <w:top w:val="single" w:sz="12" w:space="0" w:color="auto"/>
              <w:left w:val="single" w:sz="12" w:space="0" w:color="auto"/>
            </w:tcBorders>
          </w:tcPr>
          <w:p w:rsidR="00A91D45" w:rsidRDefault="00A91D45">
            <w:pPr>
              <w:spacing w:beforeLines="50" w:before="120" w:line="280" w:lineRule="atLeast"/>
              <w:ind w:left="480" w:hangingChars="200" w:hanging="480"/>
              <w:jc w:val="center"/>
              <w:rPr>
                <w:b/>
                <w:color w:val="000000"/>
              </w:rPr>
            </w:pPr>
            <w:r>
              <w:rPr>
                <w:b/>
                <w:color w:val="000000"/>
              </w:rPr>
              <w:t>項</w:t>
            </w:r>
            <w:r>
              <w:rPr>
                <w:b/>
                <w:color w:val="000000"/>
              </w:rPr>
              <w:t xml:space="preserve">   </w:t>
            </w:r>
            <w:r>
              <w:rPr>
                <w:b/>
                <w:color w:val="000000"/>
              </w:rPr>
              <w:t>目</w:t>
            </w:r>
            <w:r>
              <w:rPr>
                <w:b/>
                <w:color w:val="000000"/>
              </w:rPr>
              <w:t xml:space="preserve"> Items</w:t>
            </w:r>
          </w:p>
        </w:tc>
        <w:tc>
          <w:tcPr>
            <w:tcW w:w="1813" w:type="pct"/>
            <w:vMerge w:val="restart"/>
            <w:tcBorders>
              <w:top w:val="single" w:sz="12" w:space="0" w:color="auto"/>
              <w:right w:val="single" w:sz="4" w:space="0" w:color="auto"/>
            </w:tcBorders>
          </w:tcPr>
          <w:p w:rsidR="00A91D45" w:rsidRDefault="00A91D45">
            <w:pPr>
              <w:spacing w:beforeLines="50" w:before="120" w:line="280" w:lineRule="atLeast"/>
              <w:ind w:left="480" w:hangingChars="200" w:hanging="480"/>
              <w:jc w:val="center"/>
              <w:rPr>
                <w:b/>
                <w:color w:val="000000"/>
              </w:rPr>
            </w:pPr>
            <w:r>
              <w:rPr>
                <w:b/>
                <w:color w:val="000000"/>
              </w:rPr>
              <w:t>備</w:t>
            </w:r>
            <w:r>
              <w:rPr>
                <w:b/>
                <w:color w:val="000000"/>
              </w:rPr>
              <w:t xml:space="preserve">     </w:t>
            </w:r>
            <w:r>
              <w:rPr>
                <w:b/>
                <w:color w:val="000000"/>
              </w:rPr>
              <w:t>註</w:t>
            </w:r>
            <w:r>
              <w:rPr>
                <w:b/>
                <w:color w:val="000000"/>
              </w:rPr>
              <w:t xml:space="preserve"> Notes</w:t>
            </w:r>
          </w:p>
        </w:tc>
        <w:tc>
          <w:tcPr>
            <w:tcW w:w="1037" w:type="pct"/>
            <w:gridSpan w:val="5"/>
            <w:tcBorders>
              <w:top w:val="single" w:sz="12" w:space="0" w:color="auto"/>
              <w:right w:val="single" w:sz="12" w:space="0" w:color="auto"/>
            </w:tcBorders>
          </w:tcPr>
          <w:p w:rsidR="00A91D45" w:rsidRDefault="00A91D45">
            <w:pPr>
              <w:spacing w:line="320" w:lineRule="exact"/>
              <w:jc w:val="center"/>
              <w:rPr>
                <w:b/>
                <w:color w:val="000000"/>
              </w:rPr>
            </w:pPr>
            <w:r>
              <w:rPr>
                <w:b/>
                <w:color w:val="000000"/>
              </w:rPr>
              <w:t>Phase</w:t>
            </w:r>
          </w:p>
        </w:tc>
      </w:tr>
      <w:tr w:rsidR="00A91D45">
        <w:trPr>
          <w:cantSplit/>
          <w:trHeight w:val="340"/>
          <w:tblHeader/>
        </w:trPr>
        <w:tc>
          <w:tcPr>
            <w:tcW w:w="2150" w:type="pct"/>
            <w:vMerge/>
            <w:tcBorders>
              <w:left w:val="single" w:sz="12" w:space="0" w:color="auto"/>
            </w:tcBorders>
          </w:tcPr>
          <w:p w:rsidR="00A91D45" w:rsidRDefault="00A91D45">
            <w:pPr>
              <w:spacing w:line="280" w:lineRule="atLeast"/>
              <w:ind w:left="480" w:hangingChars="200" w:hanging="480"/>
              <w:jc w:val="center"/>
              <w:rPr>
                <w:b/>
                <w:color w:val="000000"/>
              </w:rPr>
            </w:pPr>
          </w:p>
        </w:tc>
        <w:tc>
          <w:tcPr>
            <w:tcW w:w="1813" w:type="pct"/>
            <w:vMerge/>
            <w:tcBorders>
              <w:right w:val="single" w:sz="4" w:space="0" w:color="auto"/>
            </w:tcBorders>
          </w:tcPr>
          <w:p w:rsidR="00A91D45" w:rsidRDefault="00A91D45">
            <w:pPr>
              <w:spacing w:line="320" w:lineRule="exact"/>
              <w:jc w:val="center"/>
              <w:rPr>
                <w:b/>
                <w:color w:val="000000"/>
              </w:rPr>
            </w:pPr>
          </w:p>
        </w:tc>
        <w:tc>
          <w:tcPr>
            <w:tcW w:w="390" w:type="pct"/>
            <w:gridSpan w:val="2"/>
          </w:tcPr>
          <w:p w:rsidR="00A91D45" w:rsidRDefault="00A91D45">
            <w:pPr>
              <w:spacing w:line="320" w:lineRule="exact"/>
              <w:ind w:leftChars="-29" w:left="-70" w:rightChars="-41" w:right="-98"/>
              <w:jc w:val="center"/>
              <w:rPr>
                <w:b/>
              </w:rPr>
            </w:pPr>
            <w:r>
              <w:rPr>
                <w:b/>
              </w:rPr>
              <w:t>I</w:t>
            </w:r>
            <w:r>
              <w:rPr>
                <w:rFonts w:hint="eastAsia"/>
                <w:b/>
              </w:rPr>
              <w:t xml:space="preserve"> </w:t>
            </w:r>
          </w:p>
        </w:tc>
        <w:tc>
          <w:tcPr>
            <w:tcW w:w="325" w:type="pct"/>
            <w:gridSpan w:val="2"/>
            <w:tcBorders>
              <w:top w:val="single" w:sz="4" w:space="0" w:color="auto"/>
              <w:right w:val="single" w:sz="4" w:space="0" w:color="auto"/>
            </w:tcBorders>
          </w:tcPr>
          <w:p w:rsidR="00A91D45" w:rsidRDefault="00A91D45">
            <w:pPr>
              <w:spacing w:line="320" w:lineRule="exact"/>
              <w:ind w:leftChars="-29" w:left="-70" w:rightChars="-41" w:right="-98"/>
              <w:jc w:val="center"/>
              <w:rPr>
                <w:b/>
              </w:rPr>
            </w:pPr>
            <w:r>
              <w:rPr>
                <w:b/>
                <w:spacing w:val="-24"/>
              </w:rPr>
              <w:t>II</w:t>
            </w:r>
          </w:p>
        </w:tc>
        <w:tc>
          <w:tcPr>
            <w:tcW w:w="322" w:type="pct"/>
            <w:tcBorders>
              <w:top w:val="single" w:sz="4" w:space="0" w:color="auto"/>
              <w:left w:val="single" w:sz="4" w:space="0" w:color="auto"/>
              <w:right w:val="single" w:sz="12" w:space="0" w:color="auto"/>
            </w:tcBorders>
          </w:tcPr>
          <w:p w:rsidR="00A91D45" w:rsidRDefault="00A91D45">
            <w:pPr>
              <w:spacing w:line="320" w:lineRule="exact"/>
              <w:jc w:val="center"/>
              <w:rPr>
                <w:b/>
                <w:spacing w:val="-24"/>
              </w:rPr>
            </w:pPr>
            <w:r>
              <w:rPr>
                <w:b/>
                <w:spacing w:val="-24"/>
              </w:rPr>
              <w:t>III</w:t>
            </w:r>
          </w:p>
        </w:tc>
      </w:tr>
      <w:tr w:rsidR="00A91D45">
        <w:tc>
          <w:tcPr>
            <w:tcW w:w="2150" w:type="pct"/>
            <w:tcBorders>
              <w:left w:val="single" w:sz="12" w:space="0" w:color="auto"/>
            </w:tcBorders>
          </w:tcPr>
          <w:p w:rsidR="00A91D45" w:rsidRDefault="00A91D45">
            <w:pPr>
              <w:spacing w:line="280" w:lineRule="atLeast"/>
              <w:ind w:left="480" w:hangingChars="200" w:hanging="480"/>
              <w:rPr>
                <w:color w:val="000000"/>
              </w:rPr>
            </w:pPr>
            <w:r>
              <w:rPr>
                <w:color w:val="000000"/>
              </w:rPr>
              <w:t xml:space="preserve">2.1. </w:t>
            </w:r>
            <w:r>
              <w:rPr>
                <w:color w:val="000000"/>
              </w:rPr>
              <w:t>描述</w:t>
            </w:r>
            <w:r w:rsidR="0090088D">
              <w:rPr>
                <w:rFonts w:hint="eastAsia"/>
                <w:color w:val="000000"/>
              </w:rPr>
              <w:t>(</w:t>
            </w:r>
            <w:r>
              <w:rPr>
                <w:color w:val="000000"/>
              </w:rPr>
              <w:t>Description</w:t>
            </w:r>
            <w:r w:rsidR="0090088D">
              <w:rPr>
                <w:rFonts w:hint="eastAsia"/>
                <w:color w:val="000000"/>
              </w:rPr>
              <w:t>)</w:t>
            </w:r>
          </w:p>
        </w:tc>
        <w:tc>
          <w:tcPr>
            <w:tcW w:w="1813" w:type="pct"/>
            <w:tcBorders>
              <w:right w:val="single" w:sz="4" w:space="0" w:color="auto"/>
            </w:tcBorders>
          </w:tcPr>
          <w:p w:rsidR="00A91D45" w:rsidRDefault="00A91D45">
            <w:pPr>
              <w:spacing w:line="320" w:lineRule="exact"/>
              <w:rPr>
                <w:color w:val="000000"/>
              </w:rPr>
            </w:pPr>
            <w:r>
              <w:rPr>
                <w:color w:val="000000"/>
              </w:rPr>
              <w:t>特徵、劑型與外觀</w:t>
            </w:r>
            <w:r w:rsidR="00482395">
              <w:rPr>
                <w:rFonts w:hint="eastAsia"/>
                <w:color w:val="000000"/>
              </w:rPr>
              <w:t>(</w:t>
            </w:r>
            <w:r>
              <w:rPr>
                <w:color w:val="000000"/>
              </w:rPr>
              <w:t>Characters, dosage form and appearance</w:t>
            </w:r>
            <w:r w:rsidR="00482395">
              <w:rPr>
                <w:rFonts w:hint="eastAsia"/>
                <w:color w:val="000000"/>
              </w:rPr>
              <w:t>)</w:t>
            </w:r>
          </w:p>
        </w:tc>
        <w:tc>
          <w:tcPr>
            <w:tcW w:w="390" w:type="pct"/>
            <w:gridSpan w:val="2"/>
            <w:tcBorders>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left w:val="single" w:sz="12" w:space="0" w:color="auto"/>
            </w:tcBorders>
          </w:tcPr>
          <w:p w:rsidR="00A91D45" w:rsidRDefault="00A91D45">
            <w:pPr>
              <w:spacing w:line="280" w:lineRule="atLeast"/>
              <w:ind w:left="480" w:hangingChars="200" w:hanging="480"/>
              <w:rPr>
                <w:color w:val="000000"/>
              </w:rPr>
            </w:pPr>
            <w:r>
              <w:rPr>
                <w:color w:val="000000"/>
              </w:rPr>
              <w:t xml:space="preserve">2.2. </w:t>
            </w:r>
            <w:r>
              <w:rPr>
                <w:color w:val="000000"/>
              </w:rPr>
              <w:t>成分與組成</w:t>
            </w:r>
            <w:r w:rsidR="0090088D">
              <w:rPr>
                <w:color w:val="000000"/>
              </w:rPr>
              <w:t>(</w:t>
            </w:r>
            <w:r>
              <w:rPr>
                <w:color w:val="000000"/>
              </w:rPr>
              <w:t>Components and composition</w:t>
            </w:r>
            <w:r w:rsidR="0090088D">
              <w:rPr>
                <w:rFonts w:hint="eastAsia"/>
                <w:color w:val="000000"/>
              </w:rPr>
              <w:t>)</w:t>
            </w:r>
          </w:p>
        </w:tc>
        <w:tc>
          <w:tcPr>
            <w:tcW w:w="1813" w:type="pct"/>
            <w:tcBorders>
              <w:right w:val="single" w:sz="4" w:space="0" w:color="auto"/>
            </w:tcBorders>
          </w:tcPr>
          <w:p w:rsidR="00A91D45" w:rsidRDefault="00092E29">
            <w:pPr>
              <w:spacing w:line="320" w:lineRule="exact"/>
              <w:rPr>
                <w:color w:val="000000"/>
              </w:rPr>
            </w:pPr>
            <w:r>
              <w:rPr>
                <w:color w:val="000000"/>
              </w:rPr>
              <w:t>主成</w:t>
            </w:r>
            <w:r>
              <w:rPr>
                <w:rFonts w:hint="eastAsia"/>
                <w:color w:val="000000"/>
              </w:rPr>
              <w:t>分</w:t>
            </w:r>
            <w:r w:rsidR="00482395">
              <w:rPr>
                <w:color w:val="000000"/>
              </w:rPr>
              <w:t>與賦形劑含量</w:t>
            </w:r>
            <w:r w:rsidR="00482395">
              <w:rPr>
                <w:rFonts w:hint="eastAsia"/>
                <w:color w:val="000000"/>
              </w:rPr>
              <w:t>(</w:t>
            </w:r>
            <w:r w:rsidR="00A91D45">
              <w:rPr>
                <w:color w:val="000000"/>
              </w:rPr>
              <w:t>quantitative description of drug substance and excipients</w:t>
            </w:r>
            <w:r w:rsidR="00482395">
              <w:rPr>
                <w:rFonts w:hint="eastAsia"/>
                <w:color w:val="000000"/>
              </w:rPr>
              <w:t>)</w:t>
            </w:r>
          </w:p>
        </w:tc>
        <w:tc>
          <w:tcPr>
            <w:tcW w:w="390" w:type="pct"/>
            <w:gridSpan w:val="2"/>
            <w:tcBorders>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left w:val="single" w:sz="12" w:space="0" w:color="auto"/>
            </w:tcBorders>
          </w:tcPr>
          <w:p w:rsidR="00A91D45" w:rsidRDefault="00A91D45">
            <w:pPr>
              <w:spacing w:line="280" w:lineRule="atLeast"/>
              <w:ind w:left="480" w:hangingChars="200" w:hanging="480"/>
              <w:rPr>
                <w:color w:val="000000"/>
              </w:rPr>
            </w:pPr>
            <w:r>
              <w:rPr>
                <w:color w:val="000000"/>
              </w:rPr>
              <w:t xml:space="preserve">2.3. </w:t>
            </w:r>
            <w:r>
              <w:rPr>
                <w:color w:val="000000"/>
              </w:rPr>
              <w:t>製造者名稱及地址</w:t>
            </w:r>
            <w:r w:rsidR="0090088D">
              <w:rPr>
                <w:color w:val="000000"/>
              </w:rPr>
              <w:t>(</w:t>
            </w:r>
            <w:r>
              <w:rPr>
                <w:color w:val="000000"/>
              </w:rPr>
              <w:t>Manufacturer’s name and address</w:t>
            </w:r>
            <w:r w:rsidR="0090088D">
              <w:rPr>
                <w:rFonts w:hint="eastAsia"/>
                <w:color w:val="000000"/>
              </w:rPr>
              <w:t>)</w:t>
            </w:r>
          </w:p>
        </w:tc>
        <w:tc>
          <w:tcPr>
            <w:tcW w:w="1813" w:type="pct"/>
            <w:tcBorders>
              <w:right w:val="single" w:sz="4" w:space="0" w:color="auto"/>
            </w:tcBorders>
          </w:tcPr>
          <w:p w:rsidR="00A91D45" w:rsidRDefault="00A91D45">
            <w:pPr>
              <w:spacing w:line="320" w:lineRule="exact"/>
              <w:rPr>
                <w:color w:val="000000"/>
              </w:rPr>
            </w:pPr>
          </w:p>
        </w:tc>
        <w:tc>
          <w:tcPr>
            <w:tcW w:w="390" w:type="pct"/>
            <w:gridSpan w:val="2"/>
            <w:tcBorders>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left w:val="single" w:sz="12" w:space="0" w:color="auto"/>
            </w:tcBorders>
          </w:tcPr>
          <w:p w:rsidR="00A91D45" w:rsidRDefault="00A91D45">
            <w:pPr>
              <w:spacing w:line="280" w:lineRule="atLeast"/>
              <w:ind w:left="480" w:hangingChars="200" w:hanging="480"/>
              <w:rPr>
                <w:color w:val="000000"/>
              </w:rPr>
            </w:pPr>
            <w:r>
              <w:rPr>
                <w:color w:val="000000"/>
              </w:rPr>
              <w:t xml:space="preserve">2.4. </w:t>
            </w:r>
            <w:r>
              <w:rPr>
                <w:color w:val="000000"/>
              </w:rPr>
              <w:t>製程</w:t>
            </w:r>
            <w:r w:rsidR="0090088D">
              <w:rPr>
                <w:color w:val="000000"/>
              </w:rPr>
              <w:t>(</w:t>
            </w:r>
            <w:r>
              <w:rPr>
                <w:color w:val="000000"/>
              </w:rPr>
              <w:t>Manufacturing process</w:t>
            </w:r>
            <w:r w:rsidR="0090088D">
              <w:rPr>
                <w:rFonts w:hint="eastAsia"/>
                <w:color w:val="000000"/>
              </w:rPr>
              <w:t>)</w:t>
            </w:r>
          </w:p>
        </w:tc>
        <w:tc>
          <w:tcPr>
            <w:tcW w:w="1813" w:type="pct"/>
            <w:tcBorders>
              <w:right w:val="single" w:sz="4" w:space="0" w:color="auto"/>
            </w:tcBorders>
          </w:tcPr>
          <w:p w:rsidR="00A91D45" w:rsidRDefault="00A91D45">
            <w:pPr>
              <w:spacing w:line="320" w:lineRule="exact"/>
              <w:rPr>
                <w:color w:val="000000"/>
              </w:rPr>
            </w:pPr>
            <w:r>
              <w:rPr>
                <w:color w:val="000000"/>
              </w:rPr>
              <w:t>含流程圖</w:t>
            </w:r>
            <w:r w:rsidR="00482395">
              <w:rPr>
                <w:rFonts w:hint="eastAsia"/>
                <w:color w:val="000000"/>
              </w:rPr>
              <w:t>(</w:t>
            </w:r>
            <w:r>
              <w:rPr>
                <w:color w:val="000000"/>
              </w:rPr>
              <w:t>including flow chart</w:t>
            </w:r>
            <w:r w:rsidR="00482395">
              <w:rPr>
                <w:rFonts w:hint="eastAsia"/>
                <w:color w:val="000000"/>
              </w:rPr>
              <w:t>)</w:t>
            </w:r>
          </w:p>
        </w:tc>
        <w:tc>
          <w:tcPr>
            <w:tcW w:w="390" w:type="pct"/>
            <w:gridSpan w:val="2"/>
            <w:tcBorders>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left w:val="single" w:sz="12" w:space="0" w:color="auto"/>
              <w:bottom w:val="single" w:sz="8" w:space="0" w:color="auto"/>
            </w:tcBorders>
          </w:tcPr>
          <w:p w:rsidR="00A91D45" w:rsidRDefault="00A91D45">
            <w:pPr>
              <w:spacing w:line="280" w:lineRule="atLeast"/>
              <w:ind w:left="480" w:hangingChars="200" w:hanging="480"/>
              <w:rPr>
                <w:color w:val="000000"/>
              </w:rPr>
            </w:pPr>
            <w:r>
              <w:rPr>
                <w:color w:val="000000"/>
              </w:rPr>
              <w:t xml:space="preserve">2.5. </w:t>
            </w:r>
            <w:r>
              <w:rPr>
                <w:color w:val="000000"/>
              </w:rPr>
              <w:t>規格及分析方法</w:t>
            </w:r>
            <w:r w:rsidR="0090088D">
              <w:rPr>
                <w:color w:val="000000"/>
              </w:rPr>
              <w:t>(</w:t>
            </w:r>
            <w:r>
              <w:rPr>
                <w:color w:val="000000"/>
              </w:rPr>
              <w:t>Acceptance specifications &amp; analytical methods</w:t>
            </w:r>
            <w:r w:rsidR="0090088D">
              <w:rPr>
                <w:rFonts w:hint="eastAsia"/>
                <w:color w:val="000000"/>
              </w:rPr>
              <w:t>)</w:t>
            </w:r>
          </w:p>
        </w:tc>
        <w:tc>
          <w:tcPr>
            <w:tcW w:w="1813" w:type="pct"/>
            <w:tcBorders>
              <w:bottom w:val="single" w:sz="8" w:space="0" w:color="auto"/>
              <w:right w:val="single" w:sz="4" w:space="0" w:color="auto"/>
            </w:tcBorders>
          </w:tcPr>
          <w:p w:rsidR="00A91D45" w:rsidRDefault="00A91D45">
            <w:pPr>
              <w:spacing w:line="320" w:lineRule="exact"/>
              <w:rPr>
                <w:color w:val="000000"/>
              </w:rPr>
            </w:pPr>
          </w:p>
        </w:tc>
        <w:tc>
          <w:tcPr>
            <w:tcW w:w="390" w:type="pct"/>
            <w:gridSpan w:val="2"/>
            <w:tcBorders>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single" w:sz="8"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 xml:space="preserve">2.6. </w:t>
            </w:r>
            <w:r>
              <w:rPr>
                <w:color w:val="000000"/>
              </w:rPr>
              <w:t>檢驗</w:t>
            </w:r>
            <w:r>
              <w:rPr>
                <w:rFonts w:hint="eastAsia"/>
                <w:color w:val="000000"/>
              </w:rPr>
              <w:t>報告</w:t>
            </w:r>
            <w:r w:rsidR="0090088D">
              <w:rPr>
                <w:color w:val="000000"/>
              </w:rPr>
              <w:t>(</w:t>
            </w:r>
            <w:r>
              <w:rPr>
                <w:color w:val="000000"/>
              </w:rPr>
              <w:t>Certificate of analysis</w:t>
            </w:r>
            <w:r w:rsidR="0090088D">
              <w:rPr>
                <w:rFonts w:hint="eastAsia"/>
                <w:color w:val="000000"/>
              </w:rPr>
              <w:t>)</w:t>
            </w:r>
          </w:p>
        </w:tc>
        <w:tc>
          <w:tcPr>
            <w:tcW w:w="1813" w:type="pct"/>
            <w:tcBorders>
              <w:top w:val="single" w:sz="8" w:space="0" w:color="auto"/>
              <w:bottom w:val="dashed" w:sz="2" w:space="0" w:color="auto"/>
              <w:right w:val="single" w:sz="4" w:space="0" w:color="auto"/>
            </w:tcBorders>
          </w:tcPr>
          <w:p w:rsidR="00A91D45" w:rsidRDefault="00A91D45">
            <w:pPr>
              <w:spacing w:line="320" w:lineRule="exact"/>
              <w:rPr>
                <w:color w:val="000000"/>
              </w:rPr>
            </w:pPr>
            <w:r>
              <w:rPr>
                <w:rFonts w:hint="eastAsia"/>
                <w:color w:val="000000"/>
              </w:rPr>
              <w:t>報告</w:t>
            </w:r>
            <w:r>
              <w:rPr>
                <w:color w:val="000000"/>
              </w:rPr>
              <w:t>及批次分析數據</w:t>
            </w:r>
            <w:r w:rsidR="00482395">
              <w:rPr>
                <w:rFonts w:hint="eastAsia"/>
                <w:color w:val="000000"/>
              </w:rPr>
              <w:t>(</w:t>
            </w:r>
            <w:r>
              <w:rPr>
                <w:color w:val="000000"/>
              </w:rPr>
              <w:t>CoA of the finished product and the Batch Analyses Data</w:t>
            </w:r>
            <w:r w:rsidR="00482395">
              <w:rPr>
                <w:rFonts w:hint="eastAsia"/>
                <w:color w:val="000000"/>
              </w:rPr>
              <w:t>)</w:t>
            </w:r>
          </w:p>
        </w:tc>
        <w:tc>
          <w:tcPr>
            <w:tcW w:w="390" w:type="pct"/>
            <w:gridSpan w:val="2"/>
            <w:tcBorders>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 xml:space="preserve">2.6.1. </w:t>
            </w:r>
            <w:r>
              <w:rPr>
                <w:color w:val="000000"/>
              </w:rPr>
              <w:t>外觀</w:t>
            </w:r>
            <w:r w:rsidR="0090088D">
              <w:rPr>
                <w:color w:val="000000"/>
              </w:rPr>
              <w:t>(</w:t>
            </w:r>
            <w:r>
              <w:rPr>
                <w:color w:val="000000"/>
              </w:rPr>
              <w:t>Appearance</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rPr>
                <w:color w:val="000000"/>
              </w:rPr>
            </w:pPr>
          </w:p>
        </w:tc>
        <w:tc>
          <w:tcPr>
            <w:tcW w:w="390" w:type="pct"/>
            <w:gridSpan w:val="2"/>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2.6.2.</w:t>
            </w:r>
            <w:r>
              <w:rPr>
                <w:rFonts w:hint="eastAsia"/>
                <w:color w:val="000000"/>
              </w:rPr>
              <w:t xml:space="preserve"> </w:t>
            </w:r>
            <w:r w:rsidR="0090088D">
              <w:rPr>
                <w:color w:val="000000"/>
              </w:rPr>
              <w:t>層析或光譜圖檢查</w:t>
            </w:r>
            <w:r w:rsidR="0090088D">
              <w:rPr>
                <w:rFonts w:hint="eastAsia"/>
                <w:color w:val="000000"/>
              </w:rPr>
              <w:t>(</w:t>
            </w:r>
            <w:r>
              <w:rPr>
                <w:rFonts w:hint="eastAsia"/>
                <w:color w:val="000000"/>
              </w:rPr>
              <w:t>C</w:t>
            </w:r>
            <w:r>
              <w:rPr>
                <w:color w:val="000000"/>
              </w:rPr>
              <w:t xml:space="preserve">hromatographic or </w:t>
            </w:r>
            <w:r>
              <w:rPr>
                <w:rFonts w:hint="eastAsia"/>
                <w:color w:val="000000"/>
              </w:rPr>
              <w:t>s</w:t>
            </w:r>
            <w:r>
              <w:rPr>
                <w:color w:val="000000"/>
              </w:rPr>
              <w:t>pectroscopic examination</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rPr>
                <w:color w:val="000000"/>
              </w:rPr>
            </w:pPr>
            <w:r>
              <w:rPr>
                <w:color w:val="000000"/>
              </w:rPr>
              <w:t>色層分析指紋圖譜</w:t>
            </w:r>
            <w:r w:rsidR="00482395">
              <w:rPr>
                <w:rFonts w:hint="eastAsia"/>
                <w:color w:val="000000"/>
              </w:rPr>
              <w:t>(</w:t>
            </w:r>
            <w:r>
              <w:rPr>
                <w:color w:val="000000"/>
              </w:rPr>
              <w:t>chromatographic fingerprint</w:t>
            </w:r>
            <w:r w:rsidR="00482395">
              <w:rPr>
                <w:rFonts w:hint="eastAsia"/>
                <w:color w:val="000000"/>
              </w:rPr>
              <w:t>)</w:t>
            </w:r>
            <w:r>
              <w:rPr>
                <w:color w:val="000000"/>
              </w:rPr>
              <w:t>或</w:t>
            </w:r>
          </w:p>
          <w:p w:rsidR="00A91D45" w:rsidRDefault="00A91D45">
            <w:pPr>
              <w:spacing w:line="320" w:lineRule="exact"/>
              <w:rPr>
                <w:color w:val="FF0000"/>
              </w:rPr>
            </w:pPr>
            <w:r>
              <w:rPr>
                <w:color w:val="000000"/>
              </w:rPr>
              <w:t>光譜分析指紋圖譜</w:t>
            </w:r>
            <w:r w:rsidR="00482395">
              <w:rPr>
                <w:rFonts w:hint="eastAsia"/>
                <w:color w:val="000000"/>
              </w:rPr>
              <w:t>(</w:t>
            </w:r>
            <w:r>
              <w:rPr>
                <w:color w:val="000000"/>
              </w:rPr>
              <w:t>spectroscopic fingerprint</w:t>
            </w:r>
            <w:r w:rsidR="00482395">
              <w:rPr>
                <w:rFonts w:hint="eastAsia"/>
                <w:color w:val="000000"/>
              </w:rPr>
              <w:t>)</w:t>
            </w:r>
          </w:p>
        </w:tc>
        <w:tc>
          <w:tcPr>
            <w:tcW w:w="390" w:type="pct"/>
            <w:gridSpan w:val="2"/>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 xml:space="preserve">2.6.3. </w:t>
            </w:r>
            <w:r>
              <w:rPr>
                <w:color w:val="000000"/>
              </w:rPr>
              <w:t>有效</w:t>
            </w:r>
            <w:r>
              <w:rPr>
                <w:color w:val="000000"/>
              </w:rPr>
              <w:t>/</w:t>
            </w:r>
            <w:r>
              <w:rPr>
                <w:color w:val="000000"/>
              </w:rPr>
              <w:t>指標成分鑑定</w:t>
            </w:r>
            <w:r w:rsidR="0090088D">
              <w:rPr>
                <w:rFonts w:hint="eastAsia"/>
                <w:color w:val="000000"/>
              </w:rPr>
              <w:t>(</w:t>
            </w:r>
            <w:r>
              <w:rPr>
                <w:color w:val="000000"/>
              </w:rPr>
              <w:t>Chemical identification for active/marker ingredients</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rPr>
                <w:color w:val="000000"/>
              </w:rPr>
            </w:pPr>
          </w:p>
        </w:tc>
        <w:tc>
          <w:tcPr>
            <w:tcW w:w="390" w:type="pct"/>
            <w:gridSpan w:val="2"/>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 xml:space="preserve">2.6.4. </w:t>
            </w:r>
            <w:r>
              <w:rPr>
                <w:color w:val="000000"/>
              </w:rPr>
              <w:t>有效</w:t>
            </w:r>
            <w:r>
              <w:rPr>
                <w:color w:val="000000"/>
              </w:rPr>
              <w:t>/</w:t>
            </w:r>
            <w:r>
              <w:rPr>
                <w:color w:val="000000"/>
              </w:rPr>
              <w:t>指標成分定量分析</w:t>
            </w:r>
            <w:r w:rsidR="0090088D">
              <w:rPr>
                <w:rFonts w:hint="eastAsia"/>
                <w:color w:val="000000"/>
              </w:rPr>
              <w:t>(</w:t>
            </w:r>
            <w:r>
              <w:rPr>
                <w:color w:val="000000"/>
              </w:rPr>
              <w:t>Assay for active/marker ingredients</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B04609" w:rsidP="00E84079">
            <w:pPr>
              <w:spacing w:line="320" w:lineRule="exact"/>
              <w:rPr>
                <w:color w:val="000000"/>
              </w:rPr>
            </w:pPr>
            <w:r w:rsidRPr="00B04609">
              <w:rPr>
                <w:rFonts w:hint="eastAsia"/>
                <w:color w:val="000000"/>
              </w:rPr>
              <w:t>屬單方製劑者，至少</w:t>
            </w:r>
            <w:r w:rsidRPr="00B04609">
              <w:rPr>
                <w:rFonts w:hint="eastAsia"/>
                <w:color w:val="000000"/>
              </w:rPr>
              <w:t>1</w:t>
            </w:r>
            <w:r w:rsidRPr="00B04609">
              <w:rPr>
                <w:rFonts w:hint="eastAsia"/>
                <w:color w:val="000000"/>
              </w:rPr>
              <w:t>個；屬複方製劑者，</w:t>
            </w:r>
            <w:r w:rsidRPr="00B04609">
              <w:rPr>
                <w:color w:val="000000"/>
              </w:rPr>
              <w:t>至少</w:t>
            </w:r>
            <w:r w:rsidRPr="00B04609">
              <w:rPr>
                <w:rFonts w:hint="eastAsia"/>
                <w:color w:val="000000"/>
              </w:rPr>
              <w:t>2</w:t>
            </w:r>
            <w:r w:rsidRPr="00B04609">
              <w:rPr>
                <w:color w:val="000000"/>
              </w:rPr>
              <w:t>個</w:t>
            </w:r>
            <w:r w:rsidRPr="00B04609">
              <w:rPr>
                <w:rFonts w:hint="eastAsia"/>
                <w:color w:val="000000"/>
              </w:rPr>
              <w:t>合理之成品</w:t>
            </w:r>
            <w:r w:rsidRPr="00B04609">
              <w:rPr>
                <w:color w:val="000000"/>
              </w:rPr>
              <w:t>指標成分</w:t>
            </w:r>
            <w:r w:rsidRPr="00B04609">
              <w:rPr>
                <w:rFonts w:hint="eastAsia"/>
                <w:color w:val="000000"/>
              </w:rPr>
              <w:t>，需分別來自不同藥材。</w:t>
            </w:r>
            <w:r w:rsidR="004008CD">
              <w:rPr>
                <w:rFonts w:hint="eastAsia"/>
                <w:color w:val="000000"/>
              </w:rPr>
              <w:t>(</w:t>
            </w:r>
            <w:r w:rsidR="00A91D45">
              <w:rPr>
                <w:color w:val="000000"/>
              </w:rPr>
              <w:t>at least</w:t>
            </w:r>
            <w:r w:rsidR="00A91D45">
              <w:rPr>
                <w:rFonts w:hint="eastAsia"/>
                <w:color w:val="000000"/>
              </w:rPr>
              <w:t xml:space="preserve"> one reasonable</w:t>
            </w:r>
            <w:r w:rsidR="00A91D45">
              <w:rPr>
                <w:color w:val="000000"/>
              </w:rPr>
              <w:t xml:space="preserve"> active/marker ingredient </w:t>
            </w:r>
            <w:r w:rsidR="00A91D45">
              <w:rPr>
                <w:rFonts w:hint="eastAsia"/>
                <w:color w:val="000000"/>
              </w:rPr>
              <w:t xml:space="preserve">of </w:t>
            </w:r>
            <w:r w:rsidR="00A91D45">
              <w:rPr>
                <w:color w:val="000000"/>
              </w:rPr>
              <w:t>the finished product</w:t>
            </w:r>
            <w:r w:rsidR="004008CD">
              <w:rPr>
                <w:rFonts w:hint="eastAsia"/>
                <w:color w:val="000000"/>
              </w:rPr>
              <w:t>)</w:t>
            </w:r>
          </w:p>
        </w:tc>
        <w:tc>
          <w:tcPr>
            <w:tcW w:w="390" w:type="pct"/>
            <w:gridSpan w:val="2"/>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 xml:space="preserve">2.6.5. </w:t>
            </w:r>
            <w:r>
              <w:rPr>
                <w:color w:val="000000"/>
              </w:rPr>
              <w:t>生物活性試驗</w:t>
            </w:r>
            <w:r w:rsidR="0090088D">
              <w:rPr>
                <w:rFonts w:hint="eastAsia"/>
                <w:color w:val="000000"/>
              </w:rPr>
              <w:t>(</w:t>
            </w:r>
            <w:r>
              <w:rPr>
                <w:color w:val="000000"/>
              </w:rPr>
              <w:t>Biological assay</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rPr>
                <w:color w:val="000000"/>
              </w:rPr>
            </w:pPr>
          </w:p>
        </w:tc>
        <w:tc>
          <w:tcPr>
            <w:tcW w:w="390" w:type="pct"/>
            <w:gridSpan w:val="2"/>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top w:val="dashed" w:sz="2" w:space="0" w:color="auto"/>
              <w:left w:val="single" w:sz="4" w:space="0" w:color="auto"/>
              <w:bottom w:val="dashed" w:sz="2" w:space="0" w:color="auto"/>
              <w:right w:val="single" w:sz="4" w:space="0" w:color="auto"/>
            </w:tcBorders>
            <w:vAlign w:val="center"/>
          </w:tcPr>
          <w:p w:rsidR="00A91D45" w:rsidRDefault="00AB00D4">
            <w:pPr>
              <w:spacing w:line="320" w:lineRule="exact"/>
              <w:jc w:val="center"/>
            </w:pPr>
            <w:r>
              <w:rPr>
                <w:rFonts w:hint="eastAsia"/>
              </w:rPr>
              <w:t>△</w:t>
            </w:r>
          </w:p>
        </w:tc>
        <w:tc>
          <w:tcPr>
            <w:tcW w:w="322" w:type="pct"/>
            <w:tcBorders>
              <w:top w:val="dashed" w:sz="2" w:space="0" w:color="auto"/>
              <w:left w:val="single" w:sz="4" w:space="0" w:color="auto"/>
              <w:bottom w:val="dashed" w:sz="2" w:space="0" w:color="auto"/>
              <w:right w:val="single" w:sz="12" w:space="0" w:color="auto"/>
            </w:tcBorders>
            <w:vAlign w:val="center"/>
          </w:tcPr>
          <w:p w:rsidR="00A91D45" w:rsidRDefault="00AB00D4">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2.6.6.</w:t>
            </w:r>
            <w:r>
              <w:rPr>
                <w:rFonts w:hint="eastAsia"/>
                <w:color w:val="000000"/>
              </w:rPr>
              <w:t xml:space="preserve"> </w:t>
            </w:r>
            <w:r>
              <w:rPr>
                <w:rFonts w:hint="eastAsia"/>
                <w:color w:val="000000"/>
              </w:rPr>
              <w:t>抽提比例</w:t>
            </w:r>
            <w:r w:rsidR="0090088D">
              <w:rPr>
                <w:rFonts w:hint="eastAsia"/>
                <w:color w:val="000000"/>
              </w:rPr>
              <w:t>(</w:t>
            </w:r>
            <w:r>
              <w:rPr>
                <w:color w:val="000000"/>
              </w:rPr>
              <w:t>Strength by weight</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rPr>
                <w:color w:val="FF0000"/>
              </w:rPr>
            </w:pPr>
            <w:r>
              <w:rPr>
                <w:rFonts w:hint="eastAsia"/>
                <w:color w:val="000000"/>
              </w:rPr>
              <w:t>原藥材與半製品之重量比例</w:t>
            </w:r>
          </w:p>
        </w:tc>
        <w:tc>
          <w:tcPr>
            <w:tcW w:w="390" w:type="pct"/>
            <w:gridSpan w:val="2"/>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5"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 xml:space="preserve">2.6.7. </w:t>
            </w:r>
            <w:r>
              <w:rPr>
                <w:color w:val="000000"/>
              </w:rPr>
              <w:t>總灰分</w:t>
            </w:r>
            <w:r w:rsidR="0090088D">
              <w:rPr>
                <w:rFonts w:hint="eastAsia"/>
                <w:color w:val="000000"/>
              </w:rPr>
              <w:t>(</w:t>
            </w:r>
            <w:r>
              <w:rPr>
                <w:color w:val="000000"/>
              </w:rPr>
              <w:t>Total ash</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rPr>
                <w:color w:val="000000"/>
              </w:rPr>
            </w:pPr>
          </w:p>
        </w:tc>
        <w:tc>
          <w:tcPr>
            <w:tcW w:w="390" w:type="pct"/>
            <w:gridSpan w:val="2"/>
            <w:tcBorders>
              <w:top w:val="dashed" w:sz="2" w:space="0" w:color="auto"/>
              <w:bottom w:val="dashed" w:sz="2" w:space="0" w:color="auto"/>
              <w:right w:val="single" w:sz="4" w:space="0" w:color="auto"/>
            </w:tcBorders>
            <w:vAlign w:val="center"/>
          </w:tcPr>
          <w:p w:rsidR="00A91D45" w:rsidRDefault="00AB00D4">
            <w:pPr>
              <w:spacing w:line="320" w:lineRule="exact"/>
              <w:jc w:val="center"/>
            </w:pPr>
            <w:r>
              <w:rPr>
                <w:rFonts w:hint="eastAsia"/>
              </w:rPr>
              <w:t>△</w:t>
            </w:r>
          </w:p>
        </w:tc>
        <w:tc>
          <w:tcPr>
            <w:tcW w:w="325"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22" w:type="pct"/>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Pr="0090088D" w:rsidRDefault="00A91D45">
            <w:pPr>
              <w:spacing w:line="280" w:lineRule="atLeast"/>
              <w:ind w:left="720" w:right="24" w:hangingChars="300" w:hanging="720"/>
              <w:rPr>
                <w:color w:val="000000"/>
              </w:rPr>
            </w:pPr>
            <w:r>
              <w:rPr>
                <w:color w:val="000000"/>
              </w:rPr>
              <w:t xml:space="preserve">2.6.8. </w:t>
            </w:r>
            <w:r>
              <w:rPr>
                <w:color w:val="000000"/>
              </w:rPr>
              <w:t>酸不溶性灰分</w:t>
            </w:r>
            <w:r w:rsidR="0090088D">
              <w:rPr>
                <w:rFonts w:hint="eastAsia"/>
                <w:color w:val="000000"/>
              </w:rPr>
              <w:t>(</w:t>
            </w:r>
            <w:r>
              <w:rPr>
                <w:color w:val="000000"/>
              </w:rPr>
              <w:t>Acid insoluble ash</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jc w:val="both"/>
              <w:rPr>
                <w:color w:val="000000"/>
              </w:rPr>
            </w:pPr>
          </w:p>
        </w:tc>
        <w:tc>
          <w:tcPr>
            <w:tcW w:w="365" w:type="pct"/>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Pr="0090088D" w:rsidRDefault="00A91D45">
            <w:pPr>
              <w:spacing w:line="280" w:lineRule="atLeast"/>
              <w:ind w:left="720" w:hangingChars="300" w:hanging="720"/>
              <w:rPr>
                <w:color w:val="000000"/>
              </w:rPr>
            </w:pPr>
            <w:r>
              <w:rPr>
                <w:color w:val="000000"/>
              </w:rPr>
              <w:t xml:space="preserve">2.6.9. </w:t>
            </w:r>
            <w:r>
              <w:rPr>
                <w:color w:val="000000"/>
              </w:rPr>
              <w:t>水萃取物</w:t>
            </w:r>
            <w:r w:rsidR="0090088D">
              <w:rPr>
                <w:rFonts w:hint="eastAsia"/>
                <w:color w:val="000000"/>
              </w:rPr>
              <w:t>(</w:t>
            </w:r>
            <w:r>
              <w:rPr>
                <w:color w:val="000000"/>
              </w:rPr>
              <w:t>Water soluble extract</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6E15C7" w:rsidP="00E84079">
            <w:pPr>
              <w:spacing w:line="320" w:lineRule="exact"/>
              <w:rPr>
                <w:color w:val="000000"/>
              </w:rPr>
            </w:pPr>
            <w:r>
              <w:rPr>
                <w:rFonts w:hint="eastAsia"/>
                <w:color w:val="000000"/>
              </w:rPr>
              <w:t>若製程上是以其他溶媒萃取藥材，應加做其使用溶媒之萃取物。</w:t>
            </w:r>
            <w:r>
              <w:rPr>
                <w:rFonts w:hint="eastAsia"/>
                <w:color w:val="000000"/>
              </w:rPr>
              <w:t>(</w:t>
            </w:r>
            <w:r w:rsidR="00A91D45">
              <w:rPr>
                <w:rFonts w:hint="eastAsia"/>
                <w:color w:val="000000"/>
              </w:rPr>
              <w:t xml:space="preserve">If the extraction process used other solvent, </w:t>
            </w:r>
            <w:r w:rsidR="00A91D45">
              <w:rPr>
                <w:color w:val="000000"/>
              </w:rPr>
              <w:t>should be</w:t>
            </w:r>
            <w:r w:rsidR="00A91D45">
              <w:rPr>
                <w:rFonts w:hint="eastAsia"/>
                <w:color w:val="000000"/>
              </w:rPr>
              <w:t xml:space="preserve"> provided those solvent </w:t>
            </w:r>
            <w:r w:rsidR="00A91D45">
              <w:rPr>
                <w:color w:val="000000"/>
              </w:rPr>
              <w:t>extract</w:t>
            </w:r>
            <w:r>
              <w:rPr>
                <w:rFonts w:hint="eastAsia"/>
                <w:color w:val="000000"/>
              </w:rPr>
              <w:t>)</w:t>
            </w:r>
          </w:p>
        </w:tc>
        <w:tc>
          <w:tcPr>
            <w:tcW w:w="365" w:type="pct"/>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2.6.1</w:t>
            </w:r>
            <w:r>
              <w:rPr>
                <w:rFonts w:hint="eastAsia"/>
                <w:color w:val="000000"/>
              </w:rPr>
              <w:t>0</w:t>
            </w:r>
            <w:r>
              <w:rPr>
                <w:color w:val="000000"/>
              </w:rPr>
              <w:t xml:space="preserve">. </w:t>
            </w:r>
            <w:r>
              <w:rPr>
                <w:color w:val="000000"/>
              </w:rPr>
              <w:t>含水量</w:t>
            </w:r>
            <w:r w:rsidR="0090088D">
              <w:rPr>
                <w:rFonts w:hint="eastAsia"/>
                <w:color w:val="000000"/>
              </w:rPr>
              <w:t>(</w:t>
            </w:r>
            <w:r>
              <w:rPr>
                <w:color w:val="000000"/>
              </w:rPr>
              <w:t>Water content</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Pr="00AB00D4" w:rsidRDefault="00AB00D4" w:rsidP="00E84079">
            <w:pPr>
              <w:spacing w:line="320" w:lineRule="exact"/>
              <w:rPr>
                <w:color w:val="000000"/>
              </w:rPr>
            </w:pPr>
            <w:r w:rsidRPr="00AB00D4">
              <w:rPr>
                <w:rFonts w:hint="eastAsia"/>
              </w:rPr>
              <w:t>萃取溶媒為水時，得以乾燥減重代之。</w:t>
            </w:r>
          </w:p>
        </w:tc>
        <w:tc>
          <w:tcPr>
            <w:tcW w:w="365" w:type="pct"/>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lastRenderedPageBreak/>
              <w:t>2.6.1</w:t>
            </w:r>
            <w:r>
              <w:rPr>
                <w:rFonts w:hint="eastAsia"/>
                <w:color w:val="000000"/>
              </w:rPr>
              <w:t>1</w:t>
            </w:r>
            <w:r>
              <w:rPr>
                <w:color w:val="000000"/>
              </w:rPr>
              <w:t xml:space="preserve">. </w:t>
            </w:r>
            <w:r>
              <w:rPr>
                <w:color w:val="000000"/>
              </w:rPr>
              <w:t>殘餘溶媒</w:t>
            </w:r>
            <w:r w:rsidR="0090088D">
              <w:rPr>
                <w:rFonts w:hint="eastAsia"/>
                <w:color w:val="000000"/>
              </w:rPr>
              <w:t>(</w:t>
            </w:r>
            <w:r>
              <w:rPr>
                <w:color w:val="000000"/>
              </w:rPr>
              <w:t>Residue solvents</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Pr="00AB00D4" w:rsidRDefault="00AB00D4">
            <w:pPr>
              <w:spacing w:line="320" w:lineRule="exact"/>
              <w:jc w:val="both"/>
              <w:rPr>
                <w:color w:val="000000"/>
              </w:rPr>
            </w:pPr>
            <w:r w:rsidRPr="00AB00D4">
              <w:rPr>
                <w:rFonts w:hint="eastAsia"/>
              </w:rPr>
              <w:t>萃取溶媒為水</w:t>
            </w:r>
            <w:r w:rsidRPr="00AB00D4">
              <w:rPr>
                <w:rFonts w:hint="eastAsia"/>
              </w:rPr>
              <w:t>/</w:t>
            </w:r>
            <w:r w:rsidRPr="00AB00D4">
              <w:rPr>
                <w:rFonts w:hint="eastAsia"/>
              </w:rPr>
              <w:t>水酒時，無須檢附。</w:t>
            </w:r>
          </w:p>
        </w:tc>
        <w:tc>
          <w:tcPr>
            <w:tcW w:w="365" w:type="pct"/>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2.6.1</w:t>
            </w:r>
            <w:r>
              <w:rPr>
                <w:rFonts w:hint="eastAsia"/>
                <w:color w:val="000000"/>
              </w:rPr>
              <w:t>2</w:t>
            </w:r>
            <w:r>
              <w:rPr>
                <w:color w:val="000000"/>
              </w:rPr>
              <w:t xml:space="preserve">. </w:t>
            </w:r>
            <w:r>
              <w:rPr>
                <w:color w:val="000000"/>
              </w:rPr>
              <w:t>重金屬</w:t>
            </w:r>
            <w:r w:rsidR="0090088D">
              <w:rPr>
                <w:rFonts w:hint="eastAsia"/>
                <w:color w:val="000000"/>
              </w:rPr>
              <w:t>(</w:t>
            </w:r>
            <w:r>
              <w:rPr>
                <w:color w:val="000000"/>
              </w:rPr>
              <w:t>Heavy metals</w:t>
            </w:r>
            <w:r w:rsidR="0090088D">
              <w:rPr>
                <w:rFonts w:hint="eastAsia"/>
                <w:color w:val="000000"/>
              </w:rPr>
              <w:t>)</w:t>
            </w:r>
            <w:r>
              <w:rPr>
                <w:color w:val="000000"/>
              </w:rPr>
              <w:t xml:space="preserve"> </w:t>
            </w:r>
          </w:p>
        </w:tc>
        <w:tc>
          <w:tcPr>
            <w:tcW w:w="1813" w:type="pct"/>
            <w:tcBorders>
              <w:top w:val="dashed" w:sz="2" w:space="0" w:color="auto"/>
              <w:bottom w:val="dashed" w:sz="2" w:space="0" w:color="auto"/>
              <w:right w:val="single" w:sz="4" w:space="0" w:color="auto"/>
            </w:tcBorders>
          </w:tcPr>
          <w:p w:rsidR="00A91D45" w:rsidRDefault="00AB00D4" w:rsidP="00E84079">
            <w:pPr>
              <w:spacing w:line="320" w:lineRule="exact"/>
              <w:rPr>
                <w:color w:val="000000"/>
              </w:rPr>
            </w:pPr>
            <w:r>
              <w:rPr>
                <w:color w:val="000000"/>
              </w:rPr>
              <w:t>如鉛、砷、汞</w:t>
            </w:r>
            <w:r w:rsidR="00A91D45">
              <w:rPr>
                <w:color w:val="000000"/>
              </w:rPr>
              <w:t>、鎘等</w:t>
            </w:r>
            <w:r w:rsidR="00A91D45">
              <w:rPr>
                <w:color w:val="000000"/>
                <w:vertAlign w:val="superscript"/>
              </w:rPr>
              <w:t>3</w:t>
            </w:r>
            <w:r w:rsidR="00A91D45">
              <w:rPr>
                <w:color w:val="000000"/>
              </w:rPr>
              <w:t xml:space="preserve"> </w:t>
            </w:r>
            <w:r w:rsidR="006E15C7">
              <w:rPr>
                <w:rFonts w:hint="eastAsia"/>
                <w:color w:val="000000"/>
              </w:rPr>
              <w:t>(</w:t>
            </w:r>
            <w:r w:rsidR="00A91D45">
              <w:rPr>
                <w:color w:val="000000"/>
              </w:rPr>
              <w:t>e.g., Pb, As, Hg, Cd, etc.</w:t>
            </w:r>
            <w:r w:rsidR="006E15C7">
              <w:rPr>
                <w:rFonts w:hint="eastAsia"/>
                <w:color w:val="000000"/>
              </w:rPr>
              <w:t>)</w:t>
            </w:r>
          </w:p>
        </w:tc>
        <w:tc>
          <w:tcPr>
            <w:tcW w:w="365" w:type="pct"/>
            <w:tcBorders>
              <w:top w:val="dashed" w:sz="2"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2.6.1</w:t>
            </w:r>
            <w:r>
              <w:rPr>
                <w:rFonts w:hint="eastAsia"/>
                <w:color w:val="000000"/>
              </w:rPr>
              <w:t>3</w:t>
            </w:r>
            <w:r>
              <w:rPr>
                <w:color w:val="000000"/>
              </w:rPr>
              <w:t xml:space="preserve">. </w:t>
            </w:r>
            <w:r>
              <w:rPr>
                <w:color w:val="000000"/>
              </w:rPr>
              <w:t>殘餘農藥</w:t>
            </w:r>
            <w:r w:rsidR="0090088D">
              <w:rPr>
                <w:rFonts w:hint="eastAsia"/>
                <w:color w:val="000000"/>
              </w:rPr>
              <w:t>(</w:t>
            </w:r>
            <w:r>
              <w:rPr>
                <w:color w:val="000000"/>
              </w:rPr>
              <w:t>Residual pesticides</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jc w:val="both"/>
              <w:rPr>
                <w:color w:val="000000"/>
              </w:rPr>
            </w:pPr>
          </w:p>
        </w:tc>
        <w:tc>
          <w:tcPr>
            <w:tcW w:w="365" w:type="pct"/>
            <w:tcBorders>
              <w:top w:val="dashed" w:sz="2" w:space="0" w:color="auto"/>
              <w:bottom w:val="dashed" w:sz="2" w:space="0" w:color="auto"/>
              <w:right w:val="single" w:sz="4" w:space="0" w:color="auto"/>
            </w:tcBorders>
            <w:vAlign w:val="center"/>
          </w:tcPr>
          <w:p w:rsidR="00A91D45" w:rsidRDefault="00797A94">
            <w:pPr>
              <w:spacing w:line="320" w:lineRule="exact"/>
              <w:jc w:val="center"/>
            </w:pPr>
            <w:r>
              <w:rPr>
                <w:rFonts w:hint="eastAsia"/>
              </w:rPr>
              <w:t>△</w:t>
            </w:r>
          </w:p>
        </w:tc>
        <w:tc>
          <w:tcPr>
            <w:tcW w:w="337" w:type="pct"/>
            <w:gridSpan w:val="2"/>
            <w:tcBorders>
              <w:top w:val="dashed" w:sz="2" w:space="0" w:color="auto"/>
              <w:left w:val="single" w:sz="4" w:space="0" w:color="auto"/>
              <w:bottom w:val="dashed" w:sz="2" w:space="0" w:color="auto"/>
              <w:right w:val="single" w:sz="4" w:space="0" w:color="auto"/>
            </w:tcBorders>
            <w:vAlign w:val="center"/>
          </w:tcPr>
          <w:p w:rsidR="00A91D45" w:rsidRDefault="00797A94">
            <w:pPr>
              <w:spacing w:line="320" w:lineRule="exact"/>
              <w:jc w:val="center"/>
            </w:pPr>
            <w:r>
              <w:rPr>
                <w:rFonts w:hint="eastAsia"/>
              </w:rPr>
              <w:t>△</w:t>
            </w:r>
          </w:p>
        </w:tc>
        <w:tc>
          <w:tcPr>
            <w:tcW w:w="335" w:type="pct"/>
            <w:gridSpan w:val="2"/>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2.6.1</w:t>
            </w:r>
            <w:r>
              <w:rPr>
                <w:rFonts w:hint="eastAsia"/>
                <w:color w:val="000000"/>
              </w:rPr>
              <w:t>4</w:t>
            </w:r>
            <w:r>
              <w:rPr>
                <w:color w:val="000000"/>
              </w:rPr>
              <w:t xml:space="preserve">. </w:t>
            </w:r>
            <w:r>
              <w:rPr>
                <w:color w:val="000000"/>
              </w:rPr>
              <w:t>微生物限量</w:t>
            </w:r>
            <w:r w:rsidR="0090088D">
              <w:rPr>
                <w:rFonts w:hint="eastAsia"/>
                <w:color w:val="000000"/>
              </w:rPr>
              <w:t>(</w:t>
            </w:r>
            <w:r>
              <w:rPr>
                <w:color w:val="000000"/>
              </w:rPr>
              <w:t>Microbial limits</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jc w:val="both"/>
              <w:rPr>
                <w:color w:val="000000"/>
              </w:rPr>
            </w:pPr>
          </w:p>
        </w:tc>
        <w:tc>
          <w:tcPr>
            <w:tcW w:w="365" w:type="pct"/>
            <w:tcBorders>
              <w:top w:val="dashed" w:sz="2" w:space="0" w:color="auto"/>
              <w:bottom w:val="dashed" w:sz="2" w:space="0" w:color="auto"/>
              <w:right w:val="single" w:sz="4" w:space="0" w:color="auto"/>
            </w:tcBorders>
            <w:vAlign w:val="center"/>
          </w:tcPr>
          <w:p w:rsidR="00A91D45" w:rsidRDefault="00926CC3">
            <w:pPr>
              <w:spacing w:line="320" w:lineRule="exact"/>
              <w:jc w:val="center"/>
            </w:pPr>
            <w:r>
              <w:rPr>
                <w:rFonts w:hint="eastAsia"/>
              </w:rPr>
              <w:t>△</w:t>
            </w:r>
          </w:p>
        </w:tc>
        <w:tc>
          <w:tcPr>
            <w:tcW w:w="337"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dashed" w:sz="2" w:space="0" w:color="auto"/>
            </w:tcBorders>
          </w:tcPr>
          <w:p w:rsidR="00A91D45" w:rsidRDefault="00A91D45">
            <w:pPr>
              <w:spacing w:line="280" w:lineRule="atLeast"/>
              <w:ind w:left="480" w:hangingChars="200" w:hanging="480"/>
              <w:rPr>
                <w:color w:val="000000"/>
              </w:rPr>
            </w:pPr>
            <w:r>
              <w:rPr>
                <w:color w:val="000000"/>
              </w:rPr>
              <w:t>2.6.1</w:t>
            </w:r>
            <w:r>
              <w:rPr>
                <w:rFonts w:hint="eastAsia"/>
                <w:color w:val="000000"/>
              </w:rPr>
              <w:t>5</w:t>
            </w:r>
            <w:r>
              <w:rPr>
                <w:color w:val="000000"/>
              </w:rPr>
              <w:t xml:space="preserve">. </w:t>
            </w:r>
            <w:r>
              <w:rPr>
                <w:color w:val="000000"/>
              </w:rPr>
              <w:t>微生物</w:t>
            </w:r>
            <w:r>
              <w:t>污染</w:t>
            </w:r>
            <w:r w:rsidR="0090088D">
              <w:rPr>
                <w:rFonts w:hint="eastAsia"/>
                <w:color w:val="000000"/>
              </w:rPr>
              <w:t>(</w:t>
            </w:r>
            <w:r>
              <w:rPr>
                <w:color w:val="000000"/>
              </w:rPr>
              <w:t>Microbial contaminations</w:t>
            </w:r>
            <w:r w:rsidR="0090088D">
              <w:rPr>
                <w:rFonts w:hint="eastAsia"/>
                <w:color w:val="000000"/>
              </w:rPr>
              <w:t>)</w:t>
            </w:r>
          </w:p>
        </w:tc>
        <w:tc>
          <w:tcPr>
            <w:tcW w:w="1813" w:type="pct"/>
            <w:tcBorders>
              <w:top w:val="dashed" w:sz="2" w:space="0" w:color="auto"/>
              <w:bottom w:val="dashed" w:sz="2" w:space="0" w:color="auto"/>
              <w:right w:val="single" w:sz="4" w:space="0" w:color="auto"/>
            </w:tcBorders>
          </w:tcPr>
          <w:p w:rsidR="00A91D45" w:rsidRDefault="00A91D45">
            <w:pPr>
              <w:spacing w:line="320" w:lineRule="exact"/>
              <w:ind w:rightChars="-60" w:right="-144"/>
              <w:jc w:val="both"/>
              <w:rPr>
                <w:color w:val="000000"/>
              </w:rPr>
            </w:pPr>
            <w:r>
              <w:rPr>
                <w:color w:val="000000"/>
              </w:rPr>
              <w:t>如黃麴毒素</w:t>
            </w:r>
            <w:r>
              <w:rPr>
                <w:color w:val="000000"/>
                <w:vertAlign w:val="superscript"/>
              </w:rPr>
              <w:t>4</w:t>
            </w:r>
            <w:r w:rsidR="006E15C7">
              <w:rPr>
                <w:rFonts w:hint="eastAsia"/>
                <w:color w:val="000000"/>
              </w:rPr>
              <w:t>(</w:t>
            </w:r>
            <w:r>
              <w:rPr>
                <w:color w:val="000000"/>
              </w:rPr>
              <w:t>e.g., aflatoxins</w:t>
            </w:r>
            <w:r w:rsidR="006E15C7">
              <w:rPr>
                <w:rFonts w:hint="eastAsia"/>
                <w:color w:val="000000"/>
              </w:rPr>
              <w:t>)</w:t>
            </w:r>
          </w:p>
        </w:tc>
        <w:tc>
          <w:tcPr>
            <w:tcW w:w="365" w:type="pct"/>
            <w:tcBorders>
              <w:top w:val="dashed" w:sz="2" w:space="0" w:color="auto"/>
              <w:bottom w:val="dashed" w:sz="2" w:space="0" w:color="auto"/>
              <w:right w:val="single" w:sz="4" w:space="0" w:color="auto"/>
            </w:tcBorders>
            <w:vAlign w:val="center"/>
          </w:tcPr>
          <w:p w:rsidR="00A91D45" w:rsidRDefault="00A91D45">
            <w:pPr>
              <w:spacing w:line="320" w:lineRule="exact"/>
              <w:ind w:leftChars="-45" w:left="-108" w:rightChars="-45" w:right="-108"/>
              <w:jc w:val="center"/>
              <w:rPr>
                <w:sz w:val="16"/>
                <w:szCs w:val="16"/>
              </w:rPr>
            </w:pPr>
            <w:r>
              <w:rPr>
                <w:rFonts w:hint="eastAsia"/>
              </w:rPr>
              <w:t>△</w:t>
            </w:r>
          </w:p>
        </w:tc>
        <w:tc>
          <w:tcPr>
            <w:tcW w:w="337" w:type="pct"/>
            <w:gridSpan w:val="2"/>
            <w:tcBorders>
              <w:top w:val="dashed" w:sz="2" w:space="0" w:color="auto"/>
              <w:left w:val="single" w:sz="4" w:space="0" w:color="auto"/>
              <w:bottom w:val="dashed" w:sz="2" w:space="0" w:color="auto"/>
              <w:right w:val="single" w:sz="4" w:space="0" w:color="auto"/>
            </w:tcBorders>
            <w:vAlign w:val="center"/>
          </w:tcPr>
          <w:p w:rsidR="00A91D45" w:rsidRDefault="00A91D45">
            <w:pPr>
              <w:spacing w:line="320" w:lineRule="exact"/>
              <w:jc w:val="center"/>
            </w:pPr>
            <w:bookmarkStart w:id="5" w:name="OLE_LINK3"/>
            <w:r>
              <w:rPr>
                <w:rFonts w:hint="eastAsia"/>
              </w:rPr>
              <w:t>○</w:t>
            </w:r>
            <w:bookmarkEnd w:id="5"/>
          </w:p>
        </w:tc>
        <w:tc>
          <w:tcPr>
            <w:tcW w:w="335" w:type="pct"/>
            <w:gridSpan w:val="2"/>
            <w:tcBorders>
              <w:top w:val="dashed" w:sz="2" w:space="0" w:color="auto"/>
              <w:left w:val="single" w:sz="4" w:space="0" w:color="auto"/>
              <w:bottom w:val="dashed" w:sz="2"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dashed" w:sz="2" w:space="0" w:color="auto"/>
              <w:left w:val="single" w:sz="12" w:space="0" w:color="auto"/>
              <w:bottom w:val="single" w:sz="8" w:space="0" w:color="auto"/>
            </w:tcBorders>
          </w:tcPr>
          <w:p w:rsidR="00A91D45" w:rsidRDefault="00A91D45">
            <w:pPr>
              <w:spacing w:line="280" w:lineRule="atLeast"/>
              <w:ind w:left="480" w:hangingChars="200" w:hanging="480"/>
              <w:rPr>
                <w:color w:val="000000"/>
              </w:rPr>
            </w:pPr>
            <w:r>
              <w:rPr>
                <w:color w:val="000000"/>
              </w:rPr>
              <w:t>2.6.1</w:t>
            </w:r>
            <w:r>
              <w:rPr>
                <w:rFonts w:hint="eastAsia"/>
                <w:color w:val="000000"/>
              </w:rPr>
              <w:t>6</w:t>
            </w:r>
            <w:r>
              <w:rPr>
                <w:color w:val="000000"/>
              </w:rPr>
              <w:t xml:space="preserve">. </w:t>
            </w:r>
            <w:r>
              <w:rPr>
                <w:color w:val="000000"/>
              </w:rPr>
              <w:t>放射性同位素污染</w:t>
            </w:r>
            <w:r w:rsidR="0090088D">
              <w:rPr>
                <w:rFonts w:hint="eastAsia"/>
                <w:color w:val="000000"/>
              </w:rPr>
              <w:t>(</w:t>
            </w:r>
            <w:r>
              <w:rPr>
                <w:color w:val="000000"/>
              </w:rPr>
              <w:t>Radioisotope contaminations</w:t>
            </w:r>
            <w:r w:rsidR="0090088D">
              <w:rPr>
                <w:rFonts w:hint="eastAsia"/>
                <w:color w:val="000000"/>
              </w:rPr>
              <w:t>)</w:t>
            </w:r>
          </w:p>
        </w:tc>
        <w:tc>
          <w:tcPr>
            <w:tcW w:w="1813" w:type="pct"/>
            <w:tcBorders>
              <w:top w:val="dashed" w:sz="2" w:space="0" w:color="auto"/>
              <w:bottom w:val="single" w:sz="8" w:space="0" w:color="auto"/>
              <w:right w:val="single" w:sz="4" w:space="0" w:color="auto"/>
            </w:tcBorders>
          </w:tcPr>
          <w:p w:rsidR="00A91D45" w:rsidRDefault="00A91D45">
            <w:pPr>
              <w:spacing w:line="320" w:lineRule="exact"/>
              <w:jc w:val="both"/>
              <w:rPr>
                <w:color w:val="000000"/>
              </w:rPr>
            </w:pPr>
            <w:r>
              <w:rPr>
                <w:color w:val="000000"/>
              </w:rPr>
              <w:t>若可行</w:t>
            </w:r>
            <w:r w:rsidR="006E15C7">
              <w:rPr>
                <w:rFonts w:hint="eastAsia"/>
                <w:color w:val="000000"/>
              </w:rPr>
              <w:t>(</w:t>
            </w:r>
            <w:r>
              <w:rPr>
                <w:color w:val="000000"/>
              </w:rPr>
              <w:t>if applicable</w:t>
            </w:r>
            <w:r w:rsidR="006E15C7">
              <w:rPr>
                <w:rFonts w:hint="eastAsia"/>
                <w:color w:val="000000"/>
              </w:rPr>
              <w:t>)</w:t>
            </w:r>
          </w:p>
        </w:tc>
        <w:tc>
          <w:tcPr>
            <w:tcW w:w="365" w:type="pct"/>
            <w:tcBorders>
              <w:top w:val="dashed" w:sz="2" w:space="0" w:color="auto"/>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top w:val="dashed" w:sz="2" w:space="0" w:color="auto"/>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top w:val="dashed" w:sz="2" w:space="0" w:color="auto"/>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single" w:sz="8" w:space="0" w:color="auto"/>
              <w:left w:val="single" w:sz="12" w:space="0" w:color="auto"/>
              <w:bottom w:val="single" w:sz="4" w:space="0" w:color="auto"/>
            </w:tcBorders>
          </w:tcPr>
          <w:p w:rsidR="00A91D45" w:rsidRDefault="00A91D45">
            <w:pPr>
              <w:spacing w:line="280" w:lineRule="atLeast"/>
              <w:ind w:left="480" w:hangingChars="200" w:hanging="480"/>
              <w:rPr>
                <w:color w:val="000000"/>
              </w:rPr>
            </w:pPr>
            <w:r>
              <w:rPr>
                <w:color w:val="000000"/>
              </w:rPr>
              <w:t xml:space="preserve">2.7. </w:t>
            </w:r>
            <w:r w:rsidR="0090088D">
              <w:rPr>
                <w:color w:val="000000"/>
              </w:rPr>
              <w:t>安定性資料</w:t>
            </w:r>
            <w:r w:rsidR="0090088D">
              <w:rPr>
                <w:rFonts w:hint="eastAsia"/>
                <w:color w:val="000000"/>
              </w:rPr>
              <w:t>(</w:t>
            </w:r>
            <w:r>
              <w:rPr>
                <w:color w:val="000000"/>
              </w:rPr>
              <w:t>Stability data</w:t>
            </w:r>
            <w:r w:rsidR="0090088D">
              <w:rPr>
                <w:rFonts w:hint="eastAsia"/>
                <w:color w:val="000000"/>
              </w:rPr>
              <w:t>)</w:t>
            </w:r>
          </w:p>
        </w:tc>
        <w:tc>
          <w:tcPr>
            <w:tcW w:w="1813" w:type="pct"/>
            <w:tcBorders>
              <w:top w:val="single" w:sz="8" w:space="0" w:color="auto"/>
              <w:bottom w:val="single" w:sz="4" w:space="0" w:color="auto"/>
              <w:right w:val="single" w:sz="4" w:space="0" w:color="auto"/>
            </w:tcBorders>
          </w:tcPr>
          <w:p w:rsidR="00A91D45" w:rsidRDefault="00A91D45" w:rsidP="00E84079">
            <w:pPr>
              <w:spacing w:line="320" w:lineRule="exact"/>
              <w:rPr>
                <w:color w:val="000000"/>
              </w:rPr>
            </w:pPr>
            <w:r>
              <w:rPr>
                <w:color w:val="000000"/>
              </w:rPr>
              <w:t>足夠的安定性資料</w:t>
            </w:r>
            <w:r w:rsidR="006E15C7">
              <w:rPr>
                <w:color w:val="000000"/>
                <w:vertAlign w:val="superscript"/>
              </w:rPr>
              <w:t>6</w:t>
            </w:r>
            <w:r w:rsidR="006E15C7">
              <w:rPr>
                <w:rFonts w:hint="eastAsia"/>
                <w:color w:val="000000"/>
              </w:rPr>
              <w:t>(</w:t>
            </w:r>
            <w:r>
              <w:rPr>
                <w:color w:val="000000"/>
              </w:rPr>
              <w:t>sufficient stability data</w:t>
            </w:r>
            <w:r w:rsidR="006E15C7">
              <w:rPr>
                <w:rFonts w:hint="eastAsia"/>
                <w:color w:val="000000"/>
              </w:rPr>
              <w:t>)</w:t>
            </w:r>
          </w:p>
        </w:tc>
        <w:tc>
          <w:tcPr>
            <w:tcW w:w="365" w:type="pct"/>
            <w:tcBorders>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top w:val="single" w:sz="4" w:space="0" w:color="auto"/>
              <w:left w:val="single" w:sz="12" w:space="0" w:color="auto"/>
            </w:tcBorders>
          </w:tcPr>
          <w:p w:rsidR="00A91D45" w:rsidRDefault="00A91D45">
            <w:pPr>
              <w:spacing w:line="280" w:lineRule="atLeast"/>
              <w:ind w:left="480" w:hangingChars="200" w:hanging="480"/>
              <w:rPr>
                <w:color w:val="000000"/>
              </w:rPr>
            </w:pPr>
            <w:r>
              <w:rPr>
                <w:color w:val="000000"/>
              </w:rPr>
              <w:t xml:space="preserve">2.8. </w:t>
            </w:r>
            <w:r>
              <w:rPr>
                <w:color w:val="000000"/>
              </w:rPr>
              <w:t>對照標準品</w:t>
            </w:r>
            <w:r w:rsidR="0090088D">
              <w:rPr>
                <w:rFonts w:hint="eastAsia"/>
                <w:color w:val="000000"/>
              </w:rPr>
              <w:t>(</w:t>
            </w:r>
            <w:r>
              <w:rPr>
                <w:color w:val="000000"/>
              </w:rPr>
              <w:t>Reference standard</w:t>
            </w:r>
            <w:r w:rsidR="0090088D">
              <w:rPr>
                <w:rFonts w:hint="eastAsia"/>
                <w:color w:val="000000"/>
              </w:rPr>
              <w:t>)</w:t>
            </w:r>
          </w:p>
        </w:tc>
        <w:tc>
          <w:tcPr>
            <w:tcW w:w="1813" w:type="pct"/>
            <w:tcBorders>
              <w:top w:val="single" w:sz="4" w:space="0" w:color="auto"/>
              <w:right w:val="single" w:sz="4" w:space="0" w:color="auto"/>
            </w:tcBorders>
          </w:tcPr>
          <w:p w:rsidR="00A91D45" w:rsidRDefault="00A91D45" w:rsidP="00E84079">
            <w:pPr>
              <w:spacing w:line="320" w:lineRule="exact"/>
              <w:rPr>
                <w:color w:val="000000"/>
              </w:rPr>
            </w:pPr>
            <w:r>
              <w:rPr>
                <w:color w:val="000000"/>
              </w:rPr>
              <w:t>應指定一批成品作為對照試驗的標準</w:t>
            </w:r>
            <w:r w:rsidR="006E15C7">
              <w:rPr>
                <w:rFonts w:hint="eastAsia"/>
                <w:color w:val="000000"/>
              </w:rPr>
              <w:t>(</w:t>
            </w:r>
            <w:r>
              <w:rPr>
                <w:color w:val="000000"/>
              </w:rPr>
              <w:t>a batch of the finished product should be designated as reference standard for use in identification and other comparative tests</w:t>
            </w:r>
            <w:r w:rsidR="006E15C7">
              <w:rPr>
                <w:rFonts w:hint="eastAsia"/>
                <w:color w:val="000000"/>
              </w:rPr>
              <w:t>)</w:t>
            </w:r>
          </w:p>
        </w:tc>
        <w:tc>
          <w:tcPr>
            <w:tcW w:w="365" w:type="pct"/>
            <w:tcBorders>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left w:val="single" w:sz="12" w:space="0" w:color="auto"/>
            </w:tcBorders>
          </w:tcPr>
          <w:p w:rsidR="00A91D45" w:rsidRDefault="00A91D45">
            <w:pPr>
              <w:spacing w:line="280" w:lineRule="atLeast"/>
              <w:ind w:left="480" w:hangingChars="200" w:hanging="480"/>
              <w:rPr>
                <w:color w:val="000000"/>
              </w:rPr>
            </w:pPr>
            <w:r>
              <w:rPr>
                <w:color w:val="000000"/>
              </w:rPr>
              <w:t xml:space="preserve">2.9. </w:t>
            </w:r>
            <w:r>
              <w:rPr>
                <w:color w:val="000000"/>
              </w:rPr>
              <w:t>批次記錄</w:t>
            </w:r>
            <w:r w:rsidR="0090088D">
              <w:rPr>
                <w:rFonts w:hint="eastAsia"/>
                <w:color w:val="000000"/>
              </w:rPr>
              <w:t>(</w:t>
            </w:r>
            <w:r>
              <w:rPr>
                <w:color w:val="000000"/>
              </w:rPr>
              <w:t>Batch record</w:t>
            </w:r>
            <w:r w:rsidR="0090088D">
              <w:rPr>
                <w:rFonts w:hint="eastAsia"/>
                <w:color w:val="000000"/>
              </w:rPr>
              <w:t>)</w:t>
            </w:r>
          </w:p>
        </w:tc>
        <w:tc>
          <w:tcPr>
            <w:tcW w:w="1813" w:type="pct"/>
            <w:tcBorders>
              <w:right w:val="single" w:sz="4" w:space="0" w:color="auto"/>
            </w:tcBorders>
          </w:tcPr>
          <w:p w:rsidR="00A91D45" w:rsidRDefault="00A91D45">
            <w:pPr>
              <w:spacing w:line="320" w:lineRule="exact"/>
              <w:rPr>
                <w:color w:val="000000"/>
              </w:rPr>
            </w:pPr>
          </w:p>
        </w:tc>
        <w:tc>
          <w:tcPr>
            <w:tcW w:w="365" w:type="pct"/>
            <w:tcBorders>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tc>
          <w:tcPr>
            <w:tcW w:w="2150" w:type="pct"/>
            <w:tcBorders>
              <w:left w:val="single" w:sz="12" w:space="0" w:color="auto"/>
            </w:tcBorders>
          </w:tcPr>
          <w:p w:rsidR="00A91D45" w:rsidRDefault="00A91D45">
            <w:pPr>
              <w:spacing w:line="280" w:lineRule="atLeast"/>
              <w:ind w:left="480" w:hangingChars="200" w:hanging="480"/>
              <w:rPr>
                <w:color w:val="000000"/>
              </w:rPr>
            </w:pPr>
            <w:r>
              <w:rPr>
                <w:color w:val="000000"/>
              </w:rPr>
              <w:t xml:space="preserve">2.10. </w:t>
            </w:r>
            <w:r>
              <w:rPr>
                <w:color w:val="000000"/>
              </w:rPr>
              <w:t>容器與封蓋</w:t>
            </w:r>
            <w:r w:rsidR="00926CC3">
              <w:rPr>
                <w:rFonts w:hint="eastAsia"/>
                <w:color w:val="000000"/>
              </w:rPr>
              <w:t>的描述</w:t>
            </w:r>
            <w:r w:rsidR="0090088D">
              <w:rPr>
                <w:rFonts w:hint="eastAsia"/>
                <w:color w:val="000000"/>
              </w:rPr>
              <w:t>(</w:t>
            </w:r>
            <w:r w:rsidR="00926CC3" w:rsidRPr="00926CC3">
              <w:rPr>
                <w:rFonts w:hint="eastAsia"/>
              </w:rPr>
              <w:t>D</w:t>
            </w:r>
            <w:r w:rsidR="00926CC3" w:rsidRPr="00926CC3">
              <w:t>escription of</w:t>
            </w:r>
            <w:r w:rsidR="00926CC3">
              <w:rPr>
                <w:color w:val="000000"/>
              </w:rPr>
              <w:t xml:space="preserve"> c</w:t>
            </w:r>
            <w:r>
              <w:rPr>
                <w:color w:val="000000"/>
              </w:rPr>
              <w:t>ontainer and closure</w:t>
            </w:r>
            <w:r w:rsidR="0090088D">
              <w:rPr>
                <w:rFonts w:hint="eastAsia"/>
                <w:color w:val="000000"/>
              </w:rPr>
              <w:t>)</w:t>
            </w:r>
          </w:p>
        </w:tc>
        <w:tc>
          <w:tcPr>
            <w:tcW w:w="1813" w:type="pct"/>
            <w:tcBorders>
              <w:right w:val="single" w:sz="4" w:space="0" w:color="auto"/>
            </w:tcBorders>
          </w:tcPr>
          <w:p w:rsidR="00A91D45" w:rsidRDefault="00A91D45">
            <w:pPr>
              <w:spacing w:line="320" w:lineRule="exact"/>
              <w:rPr>
                <w:color w:val="000000"/>
              </w:rPr>
            </w:pPr>
          </w:p>
        </w:tc>
        <w:tc>
          <w:tcPr>
            <w:tcW w:w="365" w:type="pct"/>
            <w:tcBorders>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left w:val="single" w:sz="4"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left w:val="single" w:sz="4" w:space="0" w:color="auto"/>
              <w:right w:val="single" w:sz="12" w:space="0" w:color="auto"/>
            </w:tcBorders>
            <w:vAlign w:val="center"/>
          </w:tcPr>
          <w:p w:rsidR="00A91D45" w:rsidRDefault="00A91D45">
            <w:pPr>
              <w:spacing w:line="320" w:lineRule="exact"/>
              <w:jc w:val="center"/>
            </w:pPr>
            <w:r>
              <w:rPr>
                <w:rFonts w:hint="eastAsia"/>
              </w:rPr>
              <w:t>○</w:t>
            </w:r>
          </w:p>
        </w:tc>
      </w:tr>
      <w:tr w:rsidR="00A91D45" w:rsidTr="009F1CC0">
        <w:tc>
          <w:tcPr>
            <w:tcW w:w="2150" w:type="pct"/>
            <w:tcBorders>
              <w:left w:val="single" w:sz="12" w:space="0" w:color="auto"/>
              <w:bottom w:val="single" w:sz="12" w:space="0" w:color="auto"/>
            </w:tcBorders>
          </w:tcPr>
          <w:p w:rsidR="00A91D45" w:rsidRDefault="00A91D45">
            <w:pPr>
              <w:spacing w:line="280" w:lineRule="atLeast"/>
              <w:ind w:left="480" w:hangingChars="200" w:hanging="480"/>
              <w:rPr>
                <w:color w:val="000000"/>
              </w:rPr>
            </w:pPr>
            <w:r>
              <w:rPr>
                <w:color w:val="000000"/>
              </w:rPr>
              <w:t xml:space="preserve">2.11. </w:t>
            </w:r>
            <w:r>
              <w:rPr>
                <w:color w:val="000000"/>
              </w:rPr>
              <w:t>容器標示</w:t>
            </w:r>
            <w:r w:rsidR="00926CC3">
              <w:rPr>
                <w:rFonts w:hint="eastAsia"/>
                <w:color w:val="000000"/>
              </w:rPr>
              <w:t>影本</w:t>
            </w:r>
            <w:r w:rsidR="0090088D">
              <w:rPr>
                <w:rFonts w:hint="eastAsia"/>
                <w:color w:val="000000"/>
              </w:rPr>
              <w:t>(</w:t>
            </w:r>
            <w:r w:rsidR="00926CC3" w:rsidRPr="00926CC3">
              <w:rPr>
                <w:rFonts w:hint="eastAsia"/>
              </w:rPr>
              <w:t>C</w:t>
            </w:r>
            <w:r w:rsidR="00926CC3" w:rsidRPr="00926CC3">
              <w:t xml:space="preserve">opy of </w:t>
            </w:r>
            <w:r w:rsidR="00926CC3">
              <w:rPr>
                <w:color w:val="000000"/>
              </w:rPr>
              <w:t>c</w:t>
            </w:r>
            <w:r>
              <w:rPr>
                <w:color w:val="000000"/>
              </w:rPr>
              <w:t>ontainer label</w:t>
            </w:r>
            <w:r w:rsidR="0090088D">
              <w:rPr>
                <w:rFonts w:hint="eastAsia"/>
                <w:color w:val="000000"/>
              </w:rPr>
              <w:t>)</w:t>
            </w:r>
          </w:p>
        </w:tc>
        <w:tc>
          <w:tcPr>
            <w:tcW w:w="1813" w:type="pct"/>
            <w:tcBorders>
              <w:bottom w:val="single" w:sz="12" w:space="0" w:color="auto"/>
              <w:right w:val="single" w:sz="4" w:space="0" w:color="auto"/>
            </w:tcBorders>
          </w:tcPr>
          <w:p w:rsidR="00A91D45" w:rsidRDefault="00A91D45">
            <w:pPr>
              <w:spacing w:line="320" w:lineRule="exact"/>
              <w:rPr>
                <w:color w:val="000000"/>
              </w:rPr>
            </w:pPr>
          </w:p>
        </w:tc>
        <w:tc>
          <w:tcPr>
            <w:tcW w:w="365" w:type="pct"/>
            <w:tcBorders>
              <w:bottom w:val="single" w:sz="12" w:space="0" w:color="auto"/>
              <w:right w:val="single" w:sz="4" w:space="0" w:color="auto"/>
            </w:tcBorders>
            <w:vAlign w:val="center"/>
          </w:tcPr>
          <w:p w:rsidR="00A91D45" w:rsidRDefault="00A91D45">
            <w:pPr>
              <w:spacing w:line="320" w:lineRule="exact"/>
              <w:jc w:val="center"/>
            </w:pPr>
            <w:r>
              <w:rPr>
                <w:rFonts w:hint="eastAsia"/>
              </w:rPr>
              <w:t>△</w:t>
            </w:r>
          </w:p>
        </w:tc>
        <w:tc>
          <w:tcPr>
            <w:tcW w:w="337" w:type="pct"/>
            <w:gridSpan w:val="2"/>
            <w:tcBorders>
              <w:left w:val="single" w:sz="4" w:space="0" w:color="auto"/>
              <w:bottom w:val="single" w:sz="12" w:space="0" w:color="auto"/>
              <w:right w:val="single" w:sz="4" w:space="0" w:color="auto"/>
            </w:tcBorders>
            <w:vAlign w:val="center"/>
          </w:tcPr>
          <w:p w:rsidR="00A91D45" w:rsidRDefault="00A91D45">
            <w:pPr>
              <w:spacing w:line="320" w:lineRule="exact"/>
              <w:jc w:val="center"/>
            </w:pPr>
            <w:r>
              <w:rPr>
                <w:rFonts w:hint="eastAsia"/>
              </w:rPr>
              <w:t>○</w:t>
            </w:r>
          </w:p>
        </w:tc>
        <w:tc>
          <w:tcPr>
            <w:tcW w:w="335" w:type="pct"/>
            <w:gridSpan w:val="2"/>
            <w:tcBorders>
              <w:left w:val="single" w:sz="4" w:space="0" w:color="auto"/>
              <w:bottom w:val="single" w:sz="12" w:space="0" w:color="auto"/>
              <w:right w:val="single" w:sz="12" w:space="0" w:color="auto"/>
            </w:tcBorders>
            <w:vAlign w:val="center"/>
          </w:tcPr>
          <w:p w:rsidR="00A91D45" w:rsidRDefault="00A91D45">
            <w:pPr>
              <w:spacing w:line="320" w:lineRule="exact"/>
              <w:jc w:val="center"/>
            </w:pPr>
            <w:r>
              <w:rPr>
                <w:rFonts w:hint="eastAsia"/>
              </w:rPr>
              <w:t>○</w:t>
            </w:r>
          </w:p>
        </w:tc>
      </w:tr>
    </w:tbl>
    <w:p w:rsidR="00A91D45" w:rsidRDefault="00A91D45">
      <w:pPr>
        <w:rPr>
          <w:color w:val="000000"/>
        </w:rPr>
      </w:pPr>
      <w:r>
        <w:rPr>
          <w:color w:val="000000"/>
        </w:rPr>
        <w:t>註：</w:t>
      </w:r>
    </w:p>
    <w:p w:rsidR="00A91D45" w:rsidRDefault="00A91D45">
      <w:pPr>
        <w:jc w:val="both"/>
      </w:pPr>
      <w:r>
        <w:rPr>
          <w:rFonts w:hint="eastAsia"/>
        </w:rPr>
        <w:t>○</w:t>
      </w:r>
      <w:r>
        <w:rPr>
          <w:rFonts w:hint="eastAsia"/>
        </w:rPr>
        <w:t xml:space="preserve"> </w:t>
      </w:r>
      <w:r>
        <w:rPr>
          <w:rFonts w:hint="eastAsia"/>
        </w:rPr>
        <w:t>表示須檢附該項目之資料。</w:t>
      </w:r>
    </w:p>
    <w:p w:rsidR="00A91D45" w:rsidRDefault="00A91D45">
      <w:pPr>
        <w:jc w:val="both"/>
      </w:pPr>
      <w:r>
        <w:rPr>
          <w:rFonts w:hint="eastAsia"/>
        </w:rPr>
        <w:t>△</w:t>
      </w:r>
      <w:r>
        <w:rPr>
          <w:rFonts w:hint="eastAsia"/>
        </w:rPr>
        <w:t xml:space="preserve"> </w:t>
      </w:r>
      <w:r>
        <w:rPr>
          <w:rFonts w:hint="eastAsia"/>
        </w:rPr>
        <w:t>表示視個案而定。</w:t>
      </w:r>
    </w:p>
    <w:p w:rsidR="00A91D45" w:rsidRDefault="00A91D45">
      <w:pPr>
        <w:jc w:val="both"/>
        <w:rPr>
          <w:color w:val="FF0000"/>
        </w:rPr>
      </w:pPr>
      <w:r>
        <w:rPr>
          <w:rFonts w:ascii="Wingdings 3" w:hAnsi="Wingdings 3"/>
        </w:rPr>
        <w:sym w:font="Wingdings 2" w:char="F0CD"/>
      </w:r>
      <w:r>
        <w:rPr>
          <w:rFonts w:hint="eastAsia"/>
        </w:rPr>
        <w:t xml:space="preserve"> </w:t>
      </w:r>
      <w:r>
        <w:rPr>
          <w:rFonts w:hint="eastAsia"/>
        </w:rPr>
        <w:t>表示毋須檢附該項目之資料。</w:t>
      </w:r>
      <w:r>
        <w:rPr>
          <w:rFonts w:hint="eastAsia"/>
          <w:color w:val="FF0000"/>
        </w:rPr>
        <w:t xml:space="preserve"> </w:t>
      </w:r>
    </w:p>
    <w:p w:rsidR="00A91D45" w:rsidRDefault="00A91D45">
      <w:pPr>
        <w:numPr>
          <w:ilvl w:val="2"/>
          <w:numId w:val="10"/>
        </w:numPr>
        <w:jc w:val="both"/>
        <w:rPr>
          <w:color w:val="000000"/>
        </w:rPr>
      </w:pPr>
      <w:r>
        <w:rPr>
          <w:color w:val="000000"/>
        </w:rPr>
        <w:t>若由藥材</w:t>
      </w:r>
      <w:r w:rsidR="00971D9B">
        <w:rPr>
          <w:rFonts w:hint="eastAsia"/>
          <w:color w:val="000000"/>
        </w:rPr>
        <w:t>下料</w:t>
      </w:r>
      <w:r w:rsidR="00971D9B">
        <w:rPr>
          <w:color w:val="000000"/>
        </w:rPr>
        <w:t>製成</w:t>
      </w:r>
      <w:r w:rsidR="00971D9B">
        <w:rPr>
          <w:rFonts w:hint="eastAsia"/>
          <w:color w:val="000000"/>
        </w:rPr>
        <w:t>成</w:t>
      </w:r>
      <w:r>
        <w:rPr>
          <w:color w:val="000000"/>
        </w:rPr>
        <w:t>品一貫作業者，半製品之檢驗資料免附；若製程啟始自半製品，除應檢附該半製品上列完整資料外，</w:t>
      </w:r>
      <w:r>
        <w:rPr>
          <w:rFonts w:hint="eastAsia"/>
          <w:color w:val="000000"/>
        </w:rPr>
        <w:t>並</w:t>
      </w:r>
      <w:r>
        <w:rPr>
          <w:color w:val="000000"/>
        </w:rPr>
        <w:t>應依照藥材</w:t>
      </w:r>
      <w:r>
        <w:rPr>
          <w:color w:val="000000"/>
        </w:rPr>
        <w:t>1.8</w:t>
      </w:r>
      <w:r>
        <w:rPr>
          <w:color w:val="000000"/>
        </w:rPr>
        <w:t>及</w:t>
      </w:r>
      <w:r>
        <w:rPr>
          <w:color w:val="000000"/>
        </w:rPr>
        <w:t>1.9</w:t>
      </w:r>
      <w:r>
        <w:rPr>
          <w:color w:val="000000"/>
        </w:rPr>
        <w:t>以外的項目檢附資料。</w:t>
      </w:r>
    </w:p>
    <w:p w:rsidR="00A91D45" w:rsidRPr="00971D9B" w:rsidRDefault="00971D9B">
      <w:pPr>
        <w:numPr>
          <w:ilvl w:val="2"/>
          <w:numId w:val="10"/>
        </w:numPr>
        <w:jc w:val="both"/>
        <w:rPr>
          <w:color w:val="000000"/>
        </w:rPr>
      </w:pPr>
      <w:r w:rsidRPr="00971D9B">
        <w:rPr>
          <w:rFonts w:hint="eastAsia"/>
          <w:color w:val="000000"/>
        </w:rPr>
        <w:t>倘無法執行「</w:t>
      </w:r>
      <w:r w:rsidRPr="00971D9B">
        <w:rPr>
          <w:rFonts w:hint="eastAsia"/>
          <w:color w:val="000000"/>
        </w:rPr>
        <w:t xml:space="preserve">2.6.4. </w:t>
      </w:r>
      <w:r w:rsidRPr="00971D9B">
        <w:rPr>
          <w:rFonts w:hint="eastAsia"/>
          <w:color w:val="000000"/>
        </w:rPr>
        <w:t>有效</w:t>
      </w:r>
      <w:r w:rsidRPr="00971D9B">
        <w:rPr>
          <w:rFonts w:hint="eastAsia"/>
          <w:color w:val="000000"/>
        </w:rPr>
        <w:t>/</w:t>
      </w:r>
      <w:r w:rsidRPr="00971D9B">
        <w:rPr>
          <w:rFonts w:hint="eastAsia"/>
          <w:color w:val="000000"/>
        </w:rPr>
        <w:t>指標成分定量分析」，得檢附原因以「</w:t>
      </w:r>
      <w:r w:rsidRPr="00971D9B">
        <w:rPr>
          <w:rFonts w:hint="eastAsia"/>
          <w:color w:val="000000"/>
        </w:rPr>
        <w:t xml:space="preserve">2.6.5. </w:t>
      </w:r>
      <w:r w:rsidRPr="00971D9B">
        <w:rPr>
          <w:rFonts w:hint="eastAsia"/>
          <w:color w:val="000000"/>
        </w:rPr>
        <w:t>生物活性試驗」代之，並據以實施安定性試驗。另「</w:t>
      </w:r>
      <w:r w:rsidRPr="00971D9B">
        <w:rPr>
          <w:rFonts w:hint="eastAsia"/>
          <w:color w:val="000000"/>
        </w:rPr>
        <w:t xml:space="preserve">2.6.5. </w:t>
      </w:r>
      <w:r w:rsidRPr="00971D9B">
        <w:rPr>
          <w:rFonts w:hint="eastAsia"/>
          <w:color w:val="000000"/>
        </w:rPr>
        <w:t>生物活性試驗」非指藥效試驗。</w:t>
      </w:r>
    </w:p>
    <w:p w:rsidR="00A91D45" w:rsidRDefault="00A91D45">
      <w:pPr>
        <w:numPr>
          <w:ilvl w:val="2"/>
          <w:numId w:val="10"/>
        </w:numPr>
        <w:jc w:val="both"/>
        <w:rPr>
          <w:color w:val="000000"/>
        </w:rPr>
      </w:pPr>
      <w:r>
        <w:rPr>
          <w:color w:val="000000"/>
        </w:rPr>
        <w:t>重金屬限量</w:t>
      </w:r>
      <w:r w:rsidR="00971D9B">
        <w:rPr>
          <w:rFonts w:hint="eastAsia"/>
          <w:color w:val="000000"/>
        </w:rPr>
        <w:t>需符合本部</w:t>
      </w:r>
      <w:r>
        <w:rPr>
          <w:rFonts w:hint="eastAsia"/>
          <w:color w:val="000000"/>
        </w:rPr>
        <w:t>公告標準</w:t>
      </w:r>
      <w:r>
        <w:rPr>
          <w:color w:val="000000"/>
        </w:rPr>
        <w:t>。</w:t>
      </w:r>
    </w:p>
    <w:p w:rsidR="00A91D45" w:rsidRDefault="00A91D45">
      <w:pPr>
        <w:numPr>
          <w:ilvl w:val="2"/>
          <w:numId w:val="10"/>
        </w:numPr>
        <w:jc w:val="both"/>
        <w:rPr>
          <w:color w:val="000000"/>
        </w:rPr>
      </w:pPr>
      <w:r>
        <w:rPr>
          <w:color w:val="000000"/>
        </w:rPr>
        <w:t>黃麴毒素限量</w:t>
      </w:r>
      <w:r w:rsidR="00971D9B">
        <w:rPr>
          <w:rFonts w:hint="eastAsia"/>
          <w:color w:val="000000"/>
        </w:rPr>
        <w:t>需符合本部</w:t>
      </w:r>
      <w:r>
        <w:rPr>
          <w:rFonts w:hint="eastAsia"/>
          <w:color w:val="000000"/>
        </w:rPr>
        <w:t>公告標準</w:t>
      </w:r>
      <w:r>
        <w:rPr>
          <w:color w:val="000000"/>
        </w:rPr>
        <w:t>。</w:t>
      </w:r>
    </w:p>
    <w:p w:rsidR="00A91D45" w:rsidRDefault="00A91D45">
      <w:pPr>
        <w:numPr>
          <w:ilvl w:val="2"/>
          <w:numId w:val="10"/>
        </w:numPr>
        <w:jc w:val="both"/>
        <w:rPr>
          <w:color w:val="000000"/>
        </w:rPr>
      </w:pPr>
      <w:r>
        <w:rPr>
          <w:color w:val="000000"/>
        </w:rPr>
        <w:t>動物或礦物天然藥材，可依實際狀況，參考上述項目說明。</w:t>
      </w:r>
    </w:p>
    <w:p w:rsidR="008B2F12" w:rsidRDefault="003255A3" w:rsidP="008B2F12">
      <w:pPr>
        <w:numPr>
          <w:ilvl w:val="2"/>
          <w:numId w:val="10"/>
        </w:numPr>
        <w:jc w:val="both"/>
        <w:rPr>
          <w:color w:val="000000"/>
        </w:rPr>
      </w:pPr>
      <w:r>
        <w:rPr>
          <w:color w:val="000000"/>
        </w:rPr>
        <w:t>所稱「足夠的安定性資料」係指實施滿</w:t>
      </w:r>
      <w:r>
        <w:rPr>
          <w:rFonts w:hint="eastAsia"/>
          <w:color w:val="000000"/>
        </w:rPr>
        <w:t>3</w:t>
      </w:r>
      <w:r w:rsidR="00A91D45">
        <w:rPr>
          <w:color w:val="000000"/>
        </w:rPr>
        <w:t>個月以上之加速試驗，由該試驗所預估之架貯期能涵蓋臨床試驗全部時程者；若有其他安定性試驗數據、資料，證明試驗用藥之安定性能跨越全部</w:t>
      </w:r>
      <w:r>
        <w:rPr>
          <w:color w:val="000000"/>
        </w:rPr>
        <w:t>臨床試驗期程，且無安全顧慮者，原則上亦可接受，惟在新藥查驗登記</w:t>
      </w:r>
      <w:r>
        <w:rPr>
          <w:rFonts w:hint="eastAsia"/>
          <w:color w:val="000000"/>
        </w:rPr>
        <w:t>(</w:t>
      </w:r>
      <w:r w:rsidR="00A91D45">
        <w:rPr>
          <w:color w:val="000000"/>
        </w:rPr>
        <w:t>NDA</w:t>
      </w:r>
      <w:r>
        <w:rPr>
          <w:rFonts w:hint="eastAsia"/>
          <w:color w:val="000000"/>
        </w:rPr>
        <w:t>)</w:t>
      </w:r>
      <w:r w:rsidR="00A91D45">
        <w:rPr>
          <w:color w:val="000000"/>
        </w:rPr>
        <w:t>時，</w:t>
      </w:r>
      <w:r w:rsidR="00AF1BEE" w:rsidRPr="00AF1BEE">
        <w:rPr>
          <w:rFonts w:hint="eastAsia"/>
          <w:color w:val="000000"/>
        </w:rPr>
        <w:t>安定性資料必須符合</w:t>
      </w:r>
      <w:r w:rsidR="00AF1BEE" w:rsidRPr="00AF1BEE">
        <w:rPr>
          <w:rFonts w:hint="eastAsia"/>
          <w:color w:val="000000"/>
        </w:rPr>
        <w:t>107</w:t>
      </w:r>
      <w:r w:rsidR="00AF1BEE" w:rsidRPr="00AF1BEE">
        <w:rPr>
          <w:rFonts w:hint="eastAsia"/>
          <w:color w:val="000000"/>
        </w:rPr>
        <w:t>年部公告「中藥藥品安定性試驗基準」</w:t>
      </w:r>
      <w:r w:rsidR="00A91D45">
        <w:rPr>
          <w:color w:val="000000"/>
        </w:rPr>
        <w:t>，基於此限制，申請廠商宜及早依照</w:t>
      </w:r>
      <w:r w:rsidR="00AF1BEE">
        <w:rPr>
          <w:rFonts w:hint="eastAsia"/>
          <w:color w:val="000000"/>
        </w:rPr>
        <w:t>部公告</w:t>
      </w:r>
      <w:r w:rsidR="00A91D45">
        <w:rPr>
          <w:color w:val="000000"/>
        </w:rPr>
        <w:t>基準實施安定性試驗。</w:t>
      </w:r>
      <w:r w:rsidR="00AF1BEE">
        <w:rPr>
          <w:rFonts w:hint="eastAsia"/>
        </w:rPr>
        <w:t>第二期</w:t>
      </w:r>
      <w:r w:rsidR="00A91D45">
        <w:rPr>
          <w:rFonts w:hint="eastAsia"/>
        </w:rPr>
        <w:t>臨床試驗</w:t>
      </w:r>
      <w:r w:rsidR="00A91D45">
        <w:t>用藥</w:t>
      </w:r>
      <w:r w:rsidR="00A91D45">
        <w:rPr>
          <w:color w:val="000000"/>
        </w:rPr>
        <w:t>之安定性原則上比照上列規定實施，若能提出具體理由，證明試驗藥品具有良好安定性質，且經審查無其他安全顧慮者，得酌予減免安定性要求。</w:t>
      </w:r>
    </w:p>
    <w:p w:rsidR="008B2F12" w:rsidRPr="008B2F12" w:rsidRDefault="008B2F12" w:rsidP="008B2F12">
      <w:pPr>
        <w:numPr>
          <w:ilvl w:val="2"/>
          <w:numId w:val="10"/>
        </w:numPr>
        <w:jc w:val="both"/>
        <w:rPr>
          <w:color w:val="000000"/>
        </w:rPr>
      </w:pPr>
      <w:r w:rsidRPr="008B2F12">
        <w:rPr>
          <w:rFonts w:hint="eastAsia"/>
        </w:rPr>
        <w:t>成品規格應符合藥品查驗登記審查準則及相關公告標準之規範，本部仍保有得視藥品製程及特殊狀況要求增加其他檢驗項目之權利。</w:t>
      </w:r>
    </w:p>
    <w:p w:rsidR="008B2F12" w:rsidRPr="008B2F12" w:rsidRDefault="008B2F12" w:rsidP="008B2F12">
      <w:pPr>
        <w:jc w:val="both"/>
        <w:rPr>
          <w:color w:val="000000"/>
        </w:rPr>
        <w:sectPr w:rsidR="008B2F12" w:rsidRPr="008B2F12">
          <w:pgSz w:w="11906" w:h="16838"/>
          <w:pgMar w:top="1134" w:right="1418" w:bottom="1134" w:left="1077" w:header="567" w:footer="567" w:gutter="0"/>
          <w:cols w:space="425"/>
          <w:docGrid w:linePitch="360"/>
        </w:sectPr>
      </w:pPr>
    </w:p>
    <w:p w:rsidR="00A91D45" w:rsidRPr="008C71E5" w:rsidRDefault="00A91D45" w:rsidP="008C71E5">
      <w:pPr>
        <w:rPr>
          <w:b/>
          <w:sz w:val="32"/>
          <w:szCs w:val="32"/>
        </w:rPr>
      </w:pPr>
      <w:bookmarkStart w:id="6" w:name="_Toc25734116"/>
      <w:bookmarkStart w:id="7" w:name="_Toc56505032"/>
      <w:r w:rsidRPr="008C71E5">
        <w:rPr>
          <w:rFonts w:hint="eastAsia"/>
          <w:b/>
          <w:sz w:val="32"/>
          <w:szCs w:val="32"/>
        </w:rPr>
        <w:lastRenderedPageBreak/>
        <w:t>附件三</w:t>
      </w:r>
      <w:bookmarkEnd w:id="6"/>
      <w:bookmarkEnd w:id="7"/>
    </w:p>
    <w:p w:rsidR="00A91D45" w:rsidRDefault="00A91D45">
      <w:pPr>
        <w:ind w:leftChars="-50" w:left="-120" w:rightChars="-39" w:right="-94"/>
        <w:jc w:val="center"/>
        <w:rPr>
          <w:b/>
          <w:color w:val="000000"/>
          <w:sz w:val="28"/>
          <w:szCs w:val="28"/>
        </w:rPr>
      </w:pPr>
      <w:r>
        <w:rPr>
          <w:b/>
          <w:color w:val="000000"/>
          <w:sz w:val="28"/>
          <w:szCs w:val="28"/>
        </w:rPr>
        <w:t>中藥新藥臨床試驗</w:t>
      </w:r>
      <w:r>
        <w:rPr>
          <w:rFonts w:hint="eastAsia"/>
          <w:b/>
          <w:color w:val="000000"/>
          <w:sz w:val="28"/>
          <w:szCs w:val="28"/>
        </w:rPr>
        <w:t>毒理藥理</w:t>
      </w:r>
      <w:r>
        <w:rPr>
          <w:b/>
          <w:color w:val="000000"/>
          <w:sz w:val="28"/>
          <w:szCs w:val="28"/>
        </w:rPr>
        <w:t>技術性資料查檢表</w:t>
      </w:r>
    </w:p>
    <w:p w:rsidR="00810B63" w:rsidRDefault="00810B63">
      <w:pPr>
        <w:ind w:leftChars="-50" w:left="-120" w:rightChars="-39" w:right="-94"/>
        <w:jc w:val="center"/>
        <w:rPr>
          <w:b/>
          <w:color w:val="000000"/>
          <w:sz w:val="28"/>
          <w:szCs w:val="28"/>
        </w:rPr>
      </w:pPr>
    </w:p>
    <w:tbl>
      <w:tblPr>
        <w:tblW w:w="50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2507"/>
        <w:gridCol w:w="2507"/>
        <w:gridCol w:w="2137"/>
        <w:gridCol w:w="2136"/>
        <w:gridCol w:w="2240"/>
      </w:tblGrid>
      <w:tr w:rsidR="00810B63" w:rsidRPr="002F5ED0" w:rsidTr="00E778FC">
        <w:trPr>
          <w:trHeight w:val="330"/>
          <w:tblHeader/>
        </w:trPr>
        <w:tc>
          <w:tcPr>
            <w:tcW w:w="893" w:type="pct"/>
            <w:vMerge w:val="restart"/>
            <w:tcBorders>
              <w:top w:val="single" w:sz="12" w:space="0" w:color="auto"/>
              <w:left w:val="single" w:sz="12" w:space="0" w:color="auto"/>
            </w:tcBorders>
          </w:tcPr>
          <w:p w:rsidR="00810B63" w:rsidRPr="009F1CC0" w:rsidRDefault="00810B63" w:rsidP="008E2D67">
            <w:pPr>
              <w:spacing w:line="280" w:lineRule="exact"/>
              <w:rPr>
                <w:b/>
              </w:rPr>
            </w:pPr>
            <w:r w:rsidRPr="009F1CC0">
              <w:rPr>
                <w:b/>
              </w:rPr>
              <w:t>試驗種類</w:t>
            </w:r>
          </w:p>
        </w:tc>
        <w:tc>
          <w:tcPr>
            <w:tcW w:w="893" w:type="pct"/>
            <w:vMerge w:val="restart"/>
            <w:tcBorders>
              <w:top w:val="single" w:sz="12" w:space="0" w:color="auto"/>
            </w:tcBorders>
          </w:tcPr>
          <w:p w:rsidR="00810B63" w:rsidRPr="006142BB" w:rsidRDefault="00810B63" w:rsidP="00833B97">
            <w:pPr>
              <w:spacing w:line="280" w:lineRule="exact"/>
              <w:rPr>
                <w:b/>
              </w:rPr>
            </w:pPr>
            <w:r w:rsidRPr="009F1CC0">
              <w:rPr>
                <w:b/>
              </w:rPr>
              <w:t>第</w:t>
            </w:r>
            <w:r w:rsidRPr="009F1CC0">
              <w:rPr>
                <w:rFonts w:hint="eastAsia"/>
                <w:b/>
              </w:rPr>
              <w:t>一或第</w:t>
            </w:r>
            <w:r w:rsidRPr="009F1CC0">
              <w:rPr>
                <w:b/>
              </w:rPr>
              <w:t>二</w:t>
            </w:r>
            <w:r w:rsidRPr="009F1CC0">
              <w:rPr>
                <w:rFonts w:hint="eastAsia"/>
                <w:b/>
              </w:rPr>
              <w:t>期</w:t>
            </w:r>
            <w:r w:rsidRPr="009F1CC0">
              <w:rPr>
                <w:rFonts w:hint="eastAsia"/>
                <w:b/>
                <w:vertAlign w:val="superscript"/>
              </w:rPr>
              <w:t>1</w:t>
            </w:r>
            <w:r w:rsidR="006142BB">
              <w:rPr>
                <w:rFonts w:hint="eastAsia"/>
                <w:b/>
              </w:rPr>
              <w:t>(</w:t>
            </w:r>
            <w:r w:rsidRPr="009F1CC0">
              <w:rPr>
                <w:b/>
              </w:rPr>
              <w:t xml:space="preserve">Phase </w:t>
            </w:r>
            <w:r w:rsidRPr="009F1CC0">
              <w:rPr>
                <w:rFonts w:hint="eastAsia"/>
                <w:b/>
              </w:rPr>
              <w:t>I/</w:t>
            </w:r>
            <w:r w:rsidRPr="009F1CC0">
              <w:rPr>
                <w:b/>
              </w:rPr>
              <w:t>II</w:t>
            </w:r>
            <w:r w:rsidR="006142BB">
              <w:rPr>
                <w:b/>
              </w:rPr>
              <w:t>)</w:t>
            </w:r>
          </w:p>
        </w:tc>
        <w:tc>
          <w:tcPr>
            <w:tcW w:w="893" w:type="pct"/>
            <w:vMerge w:val="restart"/>
            <w:tcBorders>
              <w:top w:val="single" w:sz="12" w:space="0" w:color="auto"/>
            </w:tcBorders>
          </w:tcPr>
          <w:p w:rsidR="00810B63" w:rsidRPr="009F1CC0" w:rsidRDefault="00810B63" w:rsidP="001F669D">
            <w:pPr>
              <w:spacing w:line="280" w:lineRule="exact"/>
              <w:ind w:rightChars="-25" w:right="-60"/>
              <w:rPr>
                <w:b/>
              </w:rPr>
            </w:pPr>
            <w:r w:rsidRPr="009F1CC0">
              <w:rPr>
                <w:b/>
              </w:rPr>
              <w:t>第三</w:t>
            </w:r>
            <w:r w:rsidRPr="009F1CC0">
              <w:rPr>
                <w:rFonts w:hint="eastAsia"/>
                <w:b/>
              </w:rPr>
              <w:t>期</w:t>
            </w:r>
            <w:r w:rsidR="006142BB">
              <w:rPr>
                <w:rFonts w:ascii="標楷體" w:hAnsi="標楷體" w:hint="eastAsia"/>
                <w:b/>
              </w:rPr>
              <w:t>(</w:t>
            </w:r>
            <w:r w:rsidRPr="009F1CC0">
              <w:rPr>
                <w:b/>
              </w:rPr>
              <w:t>Phase III</w:t>
            </w:r>
            <w:r w:rsidR="006142BB">
              <w:rPr>
                <w:rFonts w:hint="eastAsia"/>
                <w:b/>
              </w:rPr>
              <w:t>)</w:t>
            </w:r>
          </w:p>
        </w:tc>
        <w:tc>
          <w:tcPr>
            <w:tcW w:w="2320" w:type="pct"/>
            <w:gridSpan w:val="3"/>
            <w:tcBorders>
              <w:top w:val="single" w:sz="12" w:space="0" w:color="auto"/>
              <w:right w:val="single" w:sz="12" w:space="0" w:color="auto"/>
            </w:tcBorders>
          </w:tcPr>
          <w:p w:rsidR="00810B63" w:rsidRPr="009F1CC0" w:rsidRDefault="00810B63" w:rsidP="00C0555A">
            <w:pPr>
              <w:spacing w:line="280" w:lineRule="exact"/>
              <w:jc w:val="center"/>
              <w:rPr>
                <w:b/>
              </w:rPr>
            </w:pPr>
            <w:r w:rsidRPr="009F1CC0">
              <w:rPr>
                <w:b/>
              </w:rPr>
              <w:t>查驗登記</w:t>
            </w:r>
          </w:p>
        </w:tc>
      </w:tr>
      <w:tr w:rsidR="00810B63" w:rsidRPr="002F5ED0" w:rsidTr="00E778FC">
        <w:trPr>
          <w:trHeight w:val="780"/>
          <w:tblHeader/>
        </w:trPr>
        <w:tc>
          <w:tcPr>
            <w:tcW w:w="893" w:type="pct"/>
            <w:vMerge/>
            <w:tcBorders>
              <w:left w:val="single" w:sz="12" w:space="0" w:color="auto"/>
              <w:bottom w:val="single" w:sz="4" w:space="0" w:color="auto"/>
            </w:tcBorders>
          </w:tcPr>
          <w:p w:rsidR="00810B63" w:rsidRPr="009F1CC0" w:rsidRDefault="00810B63" w:rsidP="00C0555A">
            <w:pPr>
              <w:spacing w:line="280" w:lineRule="exact"/>
              <w:rPr>
                <w:b/>
              </w:rPr>
            </w:pPr>
          </w:p>
        </w:tc>
        <w:tc>
          <w:tcPr>
            <w:tcW w:w="893" w:type="pct"/>
            <w:vMerge/>
            <w:tcBorders>
              <w:bottom w:val="single" w:sz="4" w:space="0" w:color="auto"/>
            </w:tcBorders>
          </w:tcPr>
          <w:p w:rsidR="00810B63" w:rsidRPr="009F1CC0" w:rsidRDefault="00810B63" w:rsidP="00C0555A">
            <w:pPr>
              <w:spacing w:line="280" w:lineRule="exact"/>
              <w:rPr>
                <w:b/>
              </w:rPr>
            </w:pPr>
          </w:p>
        </w:tc>
        <w:tc>
          <w:tcPr>
            <w:tcW w:w="893" w:type="pct"/>
            <w:vMerge/>
            <w:tcBorders>
              <w:bottom w:val="single" w:sz="4" w:space="0" w:color="auto"/>
            </w:tcBorders>
          </w:tcPr>
          <w:p w:rsidR="00810B63" w:rsidRPr="009F1CC0" w:rsidRDefault="00810B63" w:rsidP="00C0555A">
            <w:pPr>
              <w:spacing w:line="280" w:lineRule="exact"/>
              <w:ind w:rightChars="-25" w:right="-60"/>
              <w:rPr>
                <w:b/>
              </w:rPr>
            </w:pPr>
          </w:p>
        </w:tc>
        <w:tc>
          <w:tcPr>
            <w:tcW w:w="761" w:type="pct"/>
            <w:tcBorders>
              <w:bottom w:val="single" w:sz="4" w:space="0" w:color="auto"/>
            </w:tcBorders>
          </w:tcPr>
          <w:p w:rsidR="00810B63" w:rsidRPr="009F1CC0" w:rsidRDefault="00810B63" w:rsidP="00810B63">
            <w:pPr>
              <w:pStyle w:val="ae"/>
              <w:numPr>
                <w:ilvl w:val="0"/>
                <w:numId w:val="23"/>
              </w:numPr>
              <w:spacing w:line="280" w:lineRule="exact"/>
              <w:ind w:leftChars="0" w:left="35" w:rightChars="-56" w:right="-134" w:hanging="142"/>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未超過傳統使用經驗範圍之固有典籍收載方劑。</w:t>
            </w:r>
          </w:p>
          <w:p w:rsidR="00810B63" w:rsidRPr="009F1CC0" w:rsidRDefault="00810B63" w:rsidP="00810B63">
            <w:pPr>
              <w:pStyle w:val="ae"/>
              <w:numPr>
                <w:ilvl w:val="0"/>
                <w:numId w:val="23"/>
              </w:numPr>
              <w:spacing w:line="280" w:lineRule="exact"/>
              <w:ind w:leftChars="0" w:left="35" w:rightChars="-56" w:right="-134" w:hanging="142"/>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未超過傳統使用經驗範圍之已上市中藥申請新療效。</w:t>
            </w:r>
          </w:p>
        </w:tc>
        <w:tc>
          <w:tcPr>
            <w:tcW w:w="761" w:type="pct"/>
            <w:tcBorders>
              <w:bottom w:val="single" w:sz="4" w:space="0" w:color="auto"/>
            </w:tcBorders>
          </w:tcPr>
          <w:p w:rsidR="00810B63" w:rsidRPr="009F1CC0" w:rsidRDefault="00810B63" w:rsidP="00810B63">
            <w:pPr>
              <w:pStyle w:val="ae"/>
              <w:numPr>
                <w:ilvl w:val="0"/>
                <w:numId w:val="24"/>
              </w:numPr>
              <w:spacing w:line="280" w:lineRule="exact"/>
              <w:ind w:leftChars="0" w:left="52" w:rightChars="-63" w:right="-151" w:hanging="107"/>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新複方。</w:t>
            </w:r>
          </w:p>
          <w:p w:rsidR="00810B63" w:rsidRPr="009F1CC0" w:rsidRDefault="00810B63" w:rsidP="00810B63">
            <w:pPr>
              <w:pStyle w:val="ae"/>
              <w:numPr>
                <w:ilvl w:val="0"/>
                <w:numId w:val="24"/>
              </w:numPr>
              <w:spacing w:line="280" w:lineRule="exact"/>
              <w:ind w:leftChars="0" w:left="52" w:rightChars="-63" w:right="-151" w:hanging="107"/>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超過傳統使用經驗範圍之固有典籍收載方劑</w:t>
            </w:r>
            <w:r w:rsidR="00D31FC3" w:rsidRPr="009F1CC0">
              <w:rPr>
                <w:rFonts w:ascii="Times New Roman" w:eastAsia="標楷體" w:hAnsi="Times New Roman" w:hint="eastAsia"/>
                <w:b/>
                <w:snapToGrid w:val="0"/>
                <w:kern w:val="0"/>
                <w:szCs w:val="20"/>
              </w:rPr>
              <w:t>。</w:t>
            </w:r>
          </w:p>
          <w:p w:rsidR="00810B63" w:rsidRPr="009F1CC0" w:rsidRDefault="00810B63" w:rsidP="00810B63">
            <w:pPr>
              <w:pStyle w:val="ae"/>
              <w:numPr>
                <w:ilvl w:val="0"/>
                <w:numId w:val="24"/>
              </w:numPr>
              <w:spacing w:line="280" w:lineRule="exact"/>
              <w:ind w:leftChars="0" w:left="52" w:rightChars="-63" w:right="-151" w:hanging="107"/>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超過傳統使用經驗範圍之已上市中藥。</w:t>
            </w:r>
          </w:p>
        </w:tc>
        <w:tc>
          <w:tcPr>
            <w:tcW w:w="798" w:type="pct"/>
            <w:tcBorders>
              <w:bottom w:val="single" w:sz="4" w:space="0" w:color="auto"/>
              <w:right w:val="single" w:sz="12" w:space="0" w:color="auto"/>
            </w:tcBorders>
          </w:tcPr>
          <w:p w:rsidR="00810B63" w:rsidRPr="009F1CC0" w:rsidRDefault="00810B63" w:rsidP="00E778FC">
            <w:pPr>
              <w:pStyle w:val="ae"/>
              <w:numPr>
                <w:ilvl w:val="0"/>
                <w:numId w:val="25"/>
              </w:numPr>
              <w:spacing w:line="280" w:lineRule="exact"/>
              <w:ind w:leftChars="0" w:left="85" w:rightChars="-43" w:right="-103" w:hanging="142"/>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含新藥材、新藥用部位者。</w:t>
            </w:r>
          </w:p>
          <w:p w:rsidR="00810B63" w:rsidRPr="009F1CC0" w:rsidRDefault="00810B63" w:rsidP="00810B63">
            <w:pPr>
              <w:pStyle w:val="ae"/>
              <w:numPr>
                <w:ilvl w:val="0"/>
                <w:numId w:val="25"/>
              </w:numPr>
              <w:spacing w:line="280" w:lineRule="exact"/>
              <w:ind w:leftChars="0" w:left="85" w:rightChars="-76" w:right="-182" w:hanging="142"/>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非依傳統製備方法之部分純化者。</w:t>
            </w:r>
          </w:p>
          <w:p w:rsidR="00810B63" w:rsidRPr="009F1CC0" w:rsidRDefault="00810B63" w:rsidP="00810B63">
            <w:pPr>
              <w:pStyle w:val="ae"/>
              <w:numPr>
                <w:ilvl w:val="0"/>
                <w:numId w:val="25"/>
              </w:numPr>
              <w:spacing w:line="280" w:lineRule="exact"/>
              <w:ind w:leftChars="0" w:left="85" w:rightChars="-76" w:right="-182" w:hanging="142"/>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含毒劇中藥材者。</w:t>
            </w:r>
            <w:r w:rsidRPr="009F1CC0">
              <w:rPr>
                <w:rFonts w:ascii="Times New Roman" w:eastAsia="標楷體" w:hAnsi="Times New Roman" w:hint="eastAsia"/>
                <w:b/>
                <w:snapToGrid w:val="0"/>
                <w:kern w:val="0"/>
                <w:szCs w:val="20"/>
                <w:vertAlign w:val="superscript"/>
              </w:rPr>
              <w:t>3</w:t>
            </w:r>
          </w:p>
          <w:p w:rsidR="00810B63" w:rsidRPr="009F1CC0" w:rsidRDefault="00810B63" w:rsidP="00810B63">
            <w:pPr>
              <w:pStyle w:val="ae"/>
              <w:numPr>
                <w:ilvl w:val="0"/>
                <w:numId w:val="25"/>
              </w:numPr>
              <w:spacing w:line="280" w:lineRule="exact"/>
              <w:ind w:leftChars="0" w:left="85" w:rightChars="-76" w:right="-182" w:hanging="142"/>
              <w:rPr>
                <w:rFonts w:ascii="Times New Roman" w:eastAsia="標楷體" w:hAnsi="Times New Roman"/>
                <w:b/>
                <w:snapToGrid w:val="0"/>
                <w:kern w:val="0"/>
                <w:szCs w:val="20"/>
              </w:rPr>
            </w:pPr>
            <w:r w:rsidRPr="009F1CC0">
              <w:rPr>
                <w:rFonts w:ascii="Times New Roman" w:eastAsia="標楷體" w:hAnsi="Times New Roman" w:hint="eastAsia"/>
                <w:b/>
                <w:snapToGrid w:val="0"/>
                <w:kern w:val="0"/>
                <w:szCs w:val="20"/>
              </w:rPr>
              <w:t>其他缺少人體使用經驗或具毒性風險之中藥新藥。</w:t>
            </w:r>
          </w:p>
        </w:tc>
      </w:tr>
      <w:tr w:rsidR="00810B63" w:rsidRPr="002F5ED0" w:rsidTr="00E778FC">
        <w:tc>
          <w:tcPr>
            <w:tcW w:w="893" w:type="pct"/>
            <w:tcBorders>
              <w:left w:val="single" w:sz="12" w:space="0" w:color="auto"/>
            </w:tcBorders>
          </w:tcPr>
          <w:p w:rsidR="00810B63" w:rsidRPr="002F5ED0" w:rsidRDefault="00810B63" w:rsidP="00C0555A">
            <w:pPr>
              <w:spacing w:line="280" w:lineRule="exact"/>
            </w:pPr>
            <w:r w:rsidRPr="002F5ED0">
              <w:t>主藥效試驗</w:t>
            </w:r>
            <w:r w:rsidRPr="002F5ED0">
              <w:rPr>
                <w:rFonts w:hint="eastAsia"/>
              </w:rPr>
              <w:t>（可不限於動物藥理試驗）</w:t>
            </w:r>
          </w:p>
          <w:p w:rsidR="00810B63" w:rsidRPr="002F5ED0" w:rsidRDefault="00810B63" w:rsidP="00C0555A">
            <w:pPr>
              <w:spacing w:line="280" w:lineRule="exact"/>
            </w:pPr>
            <w:r w:rsidRPr="002F5ED0">
              <w:rPr>
                <w:rFonts w:hint="eastAsia"/>
              </w:rPr>
              <w:t>(</w:t>
            </w:r>
            <w:r w:rsidRPr="002F5ED0">
              <w:t>Primary pharmacodynamics</w:t>
            </w:r>
            <w:r w:rsidRPr="002F5ED0">
              <w:rPr>
                <w:rFonts w:hint="eastAsia"/>
              </w:rPr>
              <w:t>)</w:t>
            </w:r>
          </w:p>
        </w:tc>
        <w:tc>
          <w:tcPr>
            <w:tcW w:w="893" w:type="pct"/>
          </w:tcPr>
          <w:p w:rsidR="00810B63" w:rsidRPr="002F5ED0" w:rsidRDefault="00810B63" w:rsidP="00C0555A">
            <w:pPr>
              <w:spacing w:line="280" w:lineRule="exact"/>
            </w:pPr>
            <w:r w:rsidRPr="002F5ED0">
              <w:t>應提供</w:t>
            </w:r>
            <w:r w:rsidRPr="002F5ED0">
              <w:rPr>
                <w:rFonts w:hint="eastAsia"/>
              </w:rPr>
              <w:t>。</w:t>
            </w:r>
          </w:p>
        </w:tc>
        <w:tc>
          <w:tcPr>
            <w:tcW w:w="893" w:type="pct"/>
          </w:tcPr>
          <w:p w:rsidR="00810B63" w:rsidRPr="002F5ED0" w:rsidRDefault="00810B63" w:rsidP="00C0555A">
            <w:pPr>
              <w:spacing w:line="280" w:lineRule="exact"/>
              <w:ind w:rightChars="-25" w:right="-60"/>
            </w:pPr>
            <w:r w:rsidRPr="002F5ED0">
              <w:t>應提供</w:t>
            </w:r>
            <w:r w:rsidRPr="002F5ED0">
              <w:rPr>
                <w:rFonts w:hint="eastAsia"/>
              </w:rPr>
              <w:t>。</w:t>
            </w:r>
          </w:p>
        </w:tc>
        <w:tc>
          <w:tcPr>
            <w:tcW w:w="761" w:type="pct"/>
          </w:tcPr>
          <w:p w:rsidR="00810B63" w:rsidRPr="002F5ED0" w:rsidRDefault="00810B63" w:rsidP="00C0555A">
            <w:pPr>
              <w:spacing w:line="280" w:lineRule="exact"/>
              <w:ind w:rightChars="-70" w:right="-168"/>
            </w:pPr>
            <w:r w:rsidRPr="002F5ED0">
              <w:t>應提供。</w:t>
            </w:r>
          </w:p>
        </w:tc>
        <w:tc>
          <w:tcPr>
            <w:tcW w:w="761" w:type="pct"/>
          </w:tcPr>
          <w:p w:rsidR="00810B63" w:rsidRPr="002F5ED0" w:rsidRDefault="00810B63" w:rsidP="00C0555A">
            <w:pPr>
              <w:spacing w:line="280" w:lineRule="exact"/>
              <w:ind w:rightChars="-70" w:right="-168"/>
            </w:pPr>
            <w:r w:rsidRPr="002F5ED0">
              <w:t>應提供</w:t>
            </w:r>
            <w:r w:rsidRPr="002F5ED0">
              <w:rPr>
                <w:rFonts w:hint="eastAsia"/>
              </w:rPr>
              <w:t>。</w:t>
            </w:r>
          </w:p>
        </w:tc>
        <w:tc>
          <w:tcPr>
            <w:tcW w:w="798" w:type="pct"/>
            <w:tcBorders>
              <w:right w:val="single" w:sz="12" w:space="0" w:color="auto"/>
            </w:tcBorders>
          </w:tcPr>
          <w:p w:rsidR="00810B63" w:rsidRPr="002F5ED0" w:rsidRDefault="00810B63" w:rsidP="00C0555A">
            <w:pPr>
              <w:spacing w:line="280" w:lineRule="exact"/>
              <w:ind w:rightChars="-76" w:right="-182"/>
            </w:pPr>
            <w:r w:rsidRPr="002F5ED0">
              <w:rPr>
                <w:rFonts w:hint="eastAsia"/>
              </w:rPr>
              <w:t>應提供。</w:t>
            </w:r>
          </w:p>
        </w:tc>
      </w:tr>
      <w:tr w:rsidR="00666A07" w:rsidRPr="002F5ED0" w:rsidTr="00E778FC">
        <w:tc>
          <w:tcPr>
            <w:tcW w:w="893" w:type="pct"/>
            <w:tcBorders>
              <w:left w:val="single" w:sz="12" w:space="0" w:color="auto"/>
            </w:tcBorders>
          </w:tcPr>
          <w:p w:rsidR="00666A07" w:rsidRPr="002F5ED0" w:rsidRDefault="00666A07" w:rsidP="00C0555A">
            <w:pPr>
              <w:spacing w:line="280" w:lineRule="exact"/>
            </w:pPr>
            <w:r w:rsidRPr="002F5ED0">
              <w:t>安全性藥理</w:t>
            </w:r>
            <w:r w:rsidRPr="002F5ED0">
              <w:rPr>
                <w:rFonts w:hint="eastAsia"/>
              </w:rPr>
              <w:t xml:space="preserve"> </w:t>
            </w:r>
          </w:p>
          <w:p w:rsidR="00666A07" w:rsidRPr="002F5ED0" w:rsidRDefault="00666A07" w:rsidP="00C0555A">
            <w:pPr>
              <w:spacing w:line="280" w:lineRule="exact"/>
            </w:pPr>
            <w:r w:rsidRPr="002F5ED0">
              <w:rPr>
                <w:rFonts w:hint="eastAsia"/>
              </w:rPr>
              <w:t>(</w:t>
            </w:r>
            <w:r w:rsidRPr="002F5ED0">
              <w:t>Safety Pharmacology</w:t>
            </w:r>
            <w:r w:rsidRPr="002F5ED0">
              <w:rPr>
                <w:rFonts w:hint="eastAsia"/>
              </w:rPr>
              <w:t>)</w:t>
            </w:r>
          </w:p>
        </w:tc>
        <w:tc>
          <w:tcPr>
            <w:tcW w:w="893" w:type="pct"/>
          </w:tcPr>
          <w:p w:rsidR="00666A07" w:rsidRPr="002F5ED0" w:rsidRDefault="00666A07" w:rsidP="00C0555A">
            <w:pPr>
              <w:spacing w:line="280" w:lineRule="exact"/>
            </w:pPr>
            <w:r w:rsidRPr="002F5ED0">
              <w:t>應提供</w:t>
            </w:r>
            <w:r w:rsidRPr="002F5ED0">
              <w:rPr>
                <w:rFonts w:hint="eastAsia"/>
              </w:rPr>
              <w:t>。</w:t>
            </w:r>
          </w:p>
        </w:tc>
        <w:tc>
          <w:tcPr>
            <w:tcW w:w="893" w:type="pct"/>
          </w:tcPr>
          <w:p w:rsidR="00666A07" w:rsidRPr="002F5ED0" w:rsidRDefault="00666A07" w:rsidP="00281113">
            <w:pPr>
              <w:spacing w:line="280" w:lineRule="exact"/>
              <w:ind w:leftChars="1" w:left="2" w:rightChars="-42" w:right="-101"/>
            </w:pPr>
            <w:r w:rsidRPr="002F5ED0">
              <w:t>應提供，但若藥品曾有人體使用經驗或藥品係由傳統藥材組合成之新複方，則可</w:t>
            </w:r>
            <w:r w:rsidRPr="002F5ED0">
              <w:rPr>
                <w:rFonts w:hint="eastAsia"/>
              </w:rPr>
              <w:t>視個案</w:t>
            </w:r>
            <w:r w:rsidRPr="002F5ED0">
              <w:t>暫時免除</w:t>
            </w:r>
            <w:r w:rsidRPr="002F5ED0">
              <w:rPr>
                <w:rFonts w:hint="eastAsia"/>
              </w:rPr>
              <w:t>。</w:t>
            </w:r>
          </w:p>
        </w:tc>
        <w:tc>
          <w:tcPr>
            <w:tcW w:w="761" w:type="pct"/>
            <w:vMerge w:val="restart"/>
          </w:tcPr>
          <w:p w:rsidR="00666A07" w:rsidRDefault="00666A07" w:rsidP="00736879">
            <w:pPr>
              <w:spacing w:line="280" w:lineRule="exact"/>
              <w:ind w:leftChars="2" w:left="5" w:rightChars="-10" w:right="-24"/>
            </w:pPr>
            <w:r w:rsidRPr="00833B97">
              <w:rPr>
                <w:rFonts w:hint="eastAsia"/>
              </w:rPr>
              <w:t>通常無需執行非臨床安全性試驗，但應透過系統性文獻搜尋，提供具體文件資料以支持該試驗藥品之安全性評估。</w:t>
            </w: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8305F0" w:rsidRDefault="008305F0" w:rsidP="00C0555A">
            <w:pPr>
              <w:spacing w:line="280" w:lineRule="exact"/>
              <w:ind w:leftChars="-23" w:left="-55" w:rightChars="-56" w:right="-134"/>
            </w:pPr>
          </w:p>
          <w:p w:rsidR="004E7E36" w:rsidRDefault="004E7E36" w:rsidP="00727DE2">
            <w:pPr>
              <w:spacing w:line="280" w:lineRule="exact"/>
              <w:ind w:rightChars="-56" w:right="-134"/>
            </w:pPr>
          </w:p>
          <w:p w:rsidR="004E7E36" w:rsidRDefault="001F669D" w:rsidP="00C0555A">
            <w:pPr>
              <w:spacing w:line="280" w:lineRule="exact"/>
              <w:ind w:leftChars="-23" w:left="-55" w:rightChars="-56" w:right="-134"/>
            </w:pPr>
            <w:r>
              <w:rPr>
                <w:rFonts w:ascii="標楷體" w:hAnsi="標楷體" w:hint="eastAsia"/>
              </w:rPr>
              <w:lastRenderedPageBreak/>
              <w:t>（</w:t>
            </w:r>
            <w:r w:rsidR="004E7E36">
              <w:rPr>
                <w:rFonts w:hint="eastAsia"/>
              </w:rPr>
              <w:t>續上</w:t>
            </w:r>
            <w:r>
              <w:rPr>
                <w:rFonts w:ascii="標楷體" w:hAnsi="標楷體" w:hint="eastAsia"/>
              </w:rPr>
              <w:t>）</w:t>
            </w: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Default="004E7E36" w:rsidP="00C0555A">
            <w:pPr>
              <w:spacing w:line="280" w:lineRule="exact"/>
              <w:ind w:leftChars="-23" w:left="-55" w:rightChars="-56" w:right="-134"/>
            </w:pPr>
          </w:p>
          <w:p w:rsidR="004E7E36" w:rsidRPr="00833B97" w:rsidRDefault="001F669D" w:rsidP="00C0555A">
            <w:pPr>
              <w:spacing w:line="280" w:lineRule="exact"/>
              <w:ind w:leftChars="-23" w:left="-55" w:rightChars="-56" w:right="-134"/>
            </w:pPr>
            <w:r>
              <w:rPr>
                <w:rFonts w:ascii="標楷體" w:hAnsi="標楷體" w:hint="eastAsia"/>
              </w:rPr>
              <w:lastRenderedPageBreak/>
              <w:t>（</w:t>
            </w:r>
            <w:r w:rsidR="004E7E36">
              <w:rPr>
                <w:rFonts w:hint="eastAsia"/>
              </w:rPr>
              <w:t>續上</w:t>
            </w:r>
            <w:r>
              <w:rPr>
                <w:rFonts w:ascii="標楷體" w:hAnsi="標楷體" w:hint="eastAsia"/>
              </w:rPr>
              <w:t>）</w:t>
            </w:r>
          </w:p>
        </w:tc>
        <w:tc>
          <w:tcPr>
            <w:tcW w:w="761" w:type="pct"/>
          </w:tcPr>
          <w:p w:rsidR="00666A07" w:rsidRPr="00833B97" w:rsidRDefault="00666A07" w:rsidP="004A6039">
            <w:pPr>
              <w:spacing w:line="280" w:lineRule="exact"/>
              <w:ind w:leftChars="-17" w:left="-41" w:rightChars="10" w:right="24"/>
            </w:pPr>
            <w:r w:rsidRPr="00833B97">
              <w:rPr>
                <w:rFonts w:hint="eastAsia"/>
              </w:rPr>
              <w:lastRenderedPageBreak/>
              <w:t>無特殊考量，可不提供。</w:t>
            </w:r>
          </w:p>
        </w:tc>
        <w:tc>
          <w:tcPr>
            <w:tcW w:w="798" w:type="pct"/>
            <w:tcBorders>
              <w:right w:val="single" w:sz="12" w:space="0" w:color="auto"/>
            </w:tcBorders>
          </w:tcPr>
          <w:p w:rsidR="00666A07" w:rsidRPr="00833B97" w:rsidRDefault="00666A07" w:rsidP="00C0555A">
            <w:pPr>
              <w:spacing w:line="280" w:lineRule="exact"/>
              <w:ind w:rightChars="-76" w:right="-182"/>
            </w:pPr>
            <w:r w:rsidRPr="00833B97">
              <w:rPr>
                <w:rFonts w:hint="eastAsia"/>
              </w:rPr>
              <w:t>應提供。</w:t>
            </w:r>
          </w:p>
        </w:tc>
      </w:tr>
      <w:tr w:rsidR="00666A07" w:rsidRPr="002F5ED0" w:rsidTr="00E778FC">
        <w:trPr>
          <w:trHeight w:val="315"/>
        </w:trPr>
        <w:tc>
          <w:tcPr>
            <w:tcW w:w="893" w:type="pct"/>
            <w:tcBorders>
              <w:left w:val="single" w:sz="12" w:space="0" w:color="auto"/>
            </w:tcBorders>
          </w:tcPr>
          <w:p w:rsidR="00666A07" w:rsidRPr="002F5ED0" w:rsidRDefault="00666A07" w:rsidP="00C0555A">
            <w:pPr>
              <w:spacing w:line="280" w:lineRule="exact"/>
            </w:pPr>
            <w:r w:rsidRPr="002F5ED0">
              <w:t>單一劑量毒性</w:t>
            </w:r>
          </w:p>
          <w:p w:rsidR="00666A07" w:rsidRPr="002F5ED0" w:rsidRDefault="006142BB" w:rsidP="00C0555A">
            <w:pPr>
              <w:spacing w:line="280" w:lineRule="exact"/>
            </w:pPr>
            <w:r>
              <w:rPr>
                <w:rFonts w:hint="eastAsia"/>
              </w:rPr>
              <w:t>(</w:t>
            </w:r>
            <w:r w:rsidR="00666A07" w:rsidRPr="002F5ED0">
              <w:t>Single dose toxicity</w:t>
            </w:r>
            <w:r>
              <w:rPr>
                <w:rFonts w:hint="eastAsia"/>
              </w:rPr>
              <w:t>)</w:t>
            </w:r>
          </w:p>
        </w:tc>
        <w:tc>
          <w:tcPr>
            <w:tcW w:w="893" w:type="pct"/>
          </w:tcPr>
          <w:p w:rsidR="00666A07" w:rsidRPr="00833B97" w:rsidRDefault="00666A07" w:rsidP="00C0555A">
            <w:pPr>
              <w:spacing w:line="280" w:lineRule="exact"/>
            </w:pPr>
            <w:r w:rsidRPr="00833B97">
              <w:rPr>
                <w:rFonts w:hint="eastAsia"/>
              </w:rPr>
              <w:t>視個案情況</w:t>
            </w:r>
            <w:r w:rsidR="000535FD">
              <w:rPr>
                <w:rFonts w:ascii="標楷體" w:hAnsi="標楷體" w:hint="eastAsia"/>
              </w:rPr>
              <w:t>（</w:t>
            </w:r>
            <w:r w:rsidRPr="00833B97">
              <w:rPr>
                <w:rFonts w:hint="eastAsia"/>
              </w:rPr>
              <w:t>人體使用經驗、製程及有無安全性疑慮</w:t>
            </w:r>
            <w:r w:rsidR="000535FD">
              <w:rPr>
                <w:rFonts w:ascii="標楷體" w:hAnsi="標楷體" w:hint="eastAsia"/>
              </w:rPr>
              <w:t>）</w:t>
            </w:r>
            <w:r w:rsidRPr="00833B97">
              <w:rPr>
                <w:rFonts w:hint="eastAsia"/>
              </w:rPr>
              <w:t>提供。</w:t>
            </w:r>
          </w:p>
        </w:tc>
        <w:tc>
          <w:tcPr>
            <w:tcW w:w="893" w:type="pct"/>
          </w:tcPr>
          <w:p w:rsidR="00666A07" w:rsidRPr="00833B97" w:rsidRDefault="00666A07" w:rsidP="00C0555A">
            <w:pPr>
              <w:spacing w:line="280" w:lineRule="exact"/>
              <w:ind w:rightChars="-25" w:right="-60"/>
            </w:pPr>
            <w:r w:rsidRPr="00833B97">
              <w:rPr>
                <w:rFonts w:hint="eastAsia"/>
              </w:rPr>
              <w:t>通常</w:t>
            </w:r>
            <w:r w:rsidRPr="00833B97">
              <w:t>應</w:t>
            </w:r>
            <w:r w:rsidR="00667FCB">
              <w:rPr>
                <w:rFonts w:hint="eastAsia"/>
              </w:rPr>
              <w:t>依查驗登記</w:t>
            </w:r>
            <w:r w:rsidR="00667FCB" w:rsidRPr="002465B6">
              <w:rPr>
                <w:rFonts w:hint="eastAsia"/>
              </w:rPr>
              <w:t>要求</w:t>
            </w:r>
            <w:r w:rsidRPr="002465B6">
              <w:rPr>
                <w:rFonts w:hint="eastAsia"/>
              </w:rPr>
              <w:t>，無需提供或</w:t>
            </w:r>
            <w:r w:rsidRPr="002465B6">
              <w:t>提</w:t>
            </w:r>
            <w:r w:rsidRPr="00833B97">
              <w:t>供</w:t>
            </w:r>
            <w:r w:rsidRPr="00833B97">
              <w:rPr>
                <w:rFonts w:hint="eastAsia"/>
              </w:rPr>
              <w:t>1</w:t>
            </w:r>
            <w:r w:rsidRPr="00833B97">
              <w:rPr>
                <w:rFonts w:hint="eastAsia"/>
              </w:rPr>
              <w:t>種或</w:t>
            </w:r>
            <w:r w:rsidRPr="00833B97">
              <w:t>2</w:t>
            </w:r>
            <w:r w:rsidRPr="00833B97">
              <w:t>種</w:t>
            </w:r>
            <w:r w:rsidRPr="00833B97">
              <w:rPr>
                <w:rFonts w:hint="eastAsia"/>
              </w:rPr>
              <w:t>哺乳類</w:t>
            </w:r>
            <w:r w:rsidRPr="00833B97">
              <w:t>動物試驗資料</w:t>
            </w:r>
            <w:r w:rsidRPr="00833B97">
              <w:rPr>
                <w:rFonts w:hint="eastAsia"/>
                <w:vertAlign w:val="superscript"/>
              </w:rPr>
              <w:t>2</w:t>
            </w:r>
            <w:r w:rsidRPr="00833B97">
              <w:t>。</w:t>
            </w:r>
          </w:p>
        </w:tc>
        <w:tc>
          <w:tcPr>
            <w:tcW w:w="761" w:type="pct"/>
            <w:vMerge/>
          </w:tcPr>
          <w:p w:rsidR="00666A07" w:rsidRPr="00833B97" w:rsidRDefault="00666A07" w:rsidP="00C0555A">
            <w:pPr>
              <w:spacing w:line="280" w:lineRule="exact"/>
              <w:ind w:rightChars="-11" w:right="-26"/>
            </w:pPr>
          </w:p>
        </w:tc>
        <w:tc>
          <w:tcPr>
            <w:tcW w:w="761" w:type="pct"/>
          </w:tcPr>
          <w:p w:rsidR="00666A07" w:rsidRPr="00833B97" w:rsidRDefault="00666A07" w:rsidP="004A6039">
            <w:pPr>
              <w:spacing w:line="280" w:lineRule="exact"/>
              <w:ind w:leftChars="-17" w:left="-41"/>
            </w:pPr>
            <w:r w:rsidRPr="00833B97">
              <w:rPr>
                <w:rFonts w:hint="eastAsia"/>
              </w:rPr>
              <w:t>可提供</w:t>
            </w:r>
            <w:r w:rsidRPr="00833B97">
              <w:rPr>
                <w:rFonts w:hint="eastAsia"/>
              </w:rPr>
              <w:t>1</w:t>
            </w:r>
            <w:r w:rsidRPr="00833B97">
              <w:t>種</w:t>
            </w:r>
            <w:r w:rsidRPr="00833B97">
              <w:rPr>
                <w:rFonts w:hint="eastAsia"/>
              </w:rPr>
              <w:t>哺乳類</w:t>
            </w:r>
            <w:r w:rsidRPr="00833B97">
              <w:t>動物試驗資料。</w:t>
            </w:r>
          </w:p>
        </w:tc>
        <w:tc>
          <w:tcPr>
            <w:tcW w:w="798" w:type="pct"/>
            <w:tcBorders>
              <w:right w:val="single" w:sz="12" w:space="0" w:color="auto"/>
            </w:tcBorders>
          </w:tcPr>
          <w:p w:rsidR="00666A07" w:rsidRPr="00833B97" w:rsidRDefault="00666A07" w:rsidP="00C0555A">
            <w:pPr>
              <w:spacing w:line="280" w:lineRule="exact"/>
              <w:ind w:rightChars="-17" w:right="-41"/>
            </w:pPr>
            <w:r w:rsidRPr="00833B97">
              <w:t>應</w:t>
            </w:r>
            <w:r w:rsidRPr="00833B97">
              <w:rPr>
                <w:rFonts w:hint="eastAsia"/>
              </w:rPr>
              <w:t>提供</w:t>
            </w:r>
            <w:r w:rsidRPr="00833B97">
              <w:t>2</w:t>
            </w:r>
            <w:r w:rsidRPr="00833B97">
              <w:t>種</w:t>
            </w:r>
            <w:r w:rsidRPr="00833B97">
              <w:rPr>
                <w:rFonts w:hint="eastAsia"/>
              </w:rPr>
              <w:t>哺乳類</w:t>
            </w:r>
            <w:r w:rsidRPr="00833B97">
              <w:t>動物（</w:t>
            </w:r>
            <w:r w:rsidRPr="00833B97">
              <w:rPr>
                <w:rFonts w:hint="eastAsia"/>
              </w:rPr>
              <w:t>其一為非囓齒類</w:t>
            </w:r>
            <w:r w:rsidRPr="00833B97">
              <w:t>）試驗資料。</w:t>
            </w:r>
          </w:p>
        </w:tc>
      </w:tr>
      <w:tr w:rsidR="00666A07" w:rsidRPr="002F5ED0" w:rsidTr="00E778FC">
        <w:trPr>
          <w:trHeight w:val="1140"/>
        </w:trPr>
        <w:tc>
          <w:tcPr>
            <w:tcW w:w="893" w:type="pct"/>
            <w:tcBorders>
              <w:top w:val="nil"/>
              <w:left w:val="single" w:sz="12" w:space="0" w:color="auto"/>
            </w:tcBorders>
          </w:tcPr>
          <w:p w:rsidR="00666A07" w:rsidRDefault="006142BB" w:rsidP="00C0555A">
            <w:pPr>
              <w:spacing w:line="280" w:lineRule="exact"/>
            </w:pPr>
            <w:r>
              <w:t>重複劑量毒性</w:t>
            </w:r>
            <w:r>
              <w:rPr>
                <w:rFonts w:hint="eastAsia"/>
              </w:rPr>
              <w:t>(</w:t>
            </w:r>
            <w:r w:rsidR="00666A07" w:rsidRPr="002F5ED0">
              <w:t>Repeated dose toxicity</w:t>
            </w:r>
            <w:r>
              <w:rPr>
                <w:rFonts w:hint="eastAsia"/>
              </w:rPr>
              <w:t>)</w:t>
            </w:r>
          </w:p>
          <w:p w:rsidR="004E7E36" w:rsidRDefault="004E7E36" w:rsidP="00C0555A">
            <w:pPr>
              <w:spacing w:line="280" w:lineRule="exact"/>
            </w:pPr>
          </w:p>
          <w:p w:rsidR="004E7E36" w:rsidRDefault="004E7E36" w:rsidP="00C0555A">
            <w:pPr>
              <w:spacing w:line="280" w:lineRule="exact"/>
            </w:pPr>
          </w:p>
          <w:p w:rsidR="004E7E36" w:rsidRPr="002F5ED0" w:rsidRDefault="004E7E36" w:rsidP="00C0555A">
            <w:pPr>
              <w:spacing w:line="280" w:lineRule="exact"/>
            </w:pPr>
          </w:p>
        </w:tc>
        <w:tc>
          <w:tcPr>
            <w:tcW w:w="893" w:type="pct"/>
            <w:tcBorders>
              <w:top w:val="nil"/>
            </w:tcBorders>
          </w:tcPr>
          <w:p w:rsidR="00666A07" w:rsidRPr="002F5ED0" w:rsidRDefault="00666A07" w:rsidP="00C0555A">
            <w:pPr>
              <w:spacing w:line="280" w:lineRule="exact"/>
              <w:rPr>
                <w:u w:val="single"/>
              </w:rPr>
            </w:pPr>
            <w:r w:rsidRPr="00833B97">
              <w:rPr>
                <w:rFonts w:hint="eastAsia"/>
              </w:rPr>
              <w:t>視個案情況</w:t>
            </w:r>
            <w:r w:rsidRPr="00833B97">
              <w:rPr>
                <w:rFonts w:hint="eastAsia"/>
              </w:rPr>
              <w:t>(</w:t>
            </w:r>
            <w:r w:rsidRPr="00833B97">
              <w:rPr>
                <w:rFonts w:hint="eastAsia"/>
              </w:rPr>
              <w:t>人體使用經驗、製程及有無安全性疑慮</w:t>
            </w:r>
            <w:r w:rsidRPr="00833B97">
              <w:rPr>
                <w:rFonts w:hint="eastAsia"/>
              </w:rPr>
              <w:t>)</w:t>
            </w:r>
            <w:r w:rsidRPr="00833B97">
              <w:rPr>
                <w:rFonts w:hint="eastAsia"/>
              </w:rPr>
              <w:t>提供，若須提供，其試驗期間原則上</w:t>
            </w:r>
            <w:r w:rsidRPr="00D72217">
              <w:rPr>
                <w:rFonts w:hint="eastAsia"/>
              </w:rPr>
              <w:t>不得短於臨床試驗使</w:t>
            </w:r>
            <w:r w:rsidRPr="0011362F">
              <w:rPr>
                <w:rFonts w:hint="eastAsia"/>
              </w:rPr>
              <w:t>用期間</w:t>
            </w:r>
            <w:r w:rsidRPr="002F5ED0">
              <w:t>（參考表</w:t>
            </w:r>
            <w:r w:rsidRPr="002F5ED0">
              <w:rPr>
                <w:rFonts w:hint="eastAsia"/>
              </w:rPr>
              <w:lastRenderedPageBreak/>
              <w:t>A</w:t>
            </w:r>
            <w:r>
              <w:rPr>
                <w:rFonts w:hint="eastAsia"/>
              </w:rPr>
              <w:t>）。</w:t>
            </w:r>
          </w:p>
        </w:tc>
        <w:tc>
          <w:tcPr>
            <w:tcW w:w="893" w:type="pct"/>
            <w:tcBorders>
              <w:top w:val="nil"/>
            </w:tcBorders>
          </w:tcPr>
          <w:p w:rsidR="00666A07" w:rsidRPr="002F5ED0" w:rsidRDefault="00666A07" w:rsidP="004E6D89">
            <w:pPr>
              <w:spacing w:line="280" w:lineRule="exact"/>
              <w:ind w:rightChars="-30" w:right="-72"/>
            </w:pPr>
            <w:r w:rsidRPr="00833B97">
              <w:rPr>
                <w:rFonts w:hint="eastAsia"/>
              </w:rPr>
              <w:lastRenderedPageBreak/>
              <w:t>通常</w:t>
            </w:r>
            <w:r w:rsidRPr="00833B97">
              <w:t>應</w:t>
            </w:r>
            <w:r w:rsidR="009578D6">
              <w:rPr>
                <w:rFonts w:hint="eastAsia"/>
              </w:rPr>
              <w:t>依查驗登記</w:t>
            </w:r>
            <w:r w:rsidR="009578D6" w:rsidRPr="002465B6">
              <w:rPr>
                <w:rFonts w:hint="eastAsia"/>
              </w:rPr>
              <w:t>要求</w:t>
            </w:r>
            <w:r w:rsidRPr="002465B6">
              <w:rPr>
                <w:rFonts w:hint="eastAsia"/>
              </w:rPr>
              <w:t>，無需提供或</w:t>
            </w:r>
            <w:r w:rsidRPr="002465B6">
              <w:t>提</w:t>
            </w:r>
            <w:r w:rsidRPr="00833B97">
              <w:t>供</w:t>
            </w:r>
            <w:r w:rsidRPr="00833B97">
              <w:rPr>
                <w:rFonts w:hint="eastAsia"/>
              </w:rPr>
              <w:t>1</w:t>
            </w:r>
            <w:r w:rsidRPr="00833B97">
              <w:rPr>
                <w:rFonts w:hint="eastAsia"/>
              </w:rPr>
              <w:t>種或</w:t>
            </w:r>
            <w:r w:rsidRPr="00833B97">
              <w:t>2</w:t>
            </w:r>
            <w:r w:rsidRPr="00833B97">
              <w:t>種動物試驗資料，且試</w:t>
            </w:r>
            <w:r w:rsidRPr="002F5ED0">
              <w:t>驗</w:t>
            </w:r>
            <w:r w:rsidRPr="002F5ED0">
              <w:rPr>
                <w:rFonts w:hint="eastAsia"/>
              </w:rPr>
              <w:t>期</w:t>
            </w:r>
            <w:r w:rsidRPr="002F5ED0">
              <w:t>間不得短於臨床試驗</w:t>
            </w:r>
            <w:r w:rsidRPr="00D72217">
              <w:rPr>
                <w:rFonts w:hint="eastAsia"/>
              </w:rPr>
              <w:t>使用</w:t>
            </w:r>
            <w:r w:rsidRPr="00D72217">
              <w:t>時</w:t>
            </w:r>
            <w:r w:rsidRPr="002F5ED0">
              <w:t>間</w:t>
            </w:r>
            <w:r w:rsidR="001F669D">
              <w:rPr>
                <w:rFonts w:ascii="標楷體" w:hAnsi="標楷體" w:hint="eastAsia"/>
              </w:rPr>
              <w:t>（</w:t>
            </w:r>
            <w:r w:rsidRPr="002F5ED0">
              <w:t>參考表</w:t>
            </w:r>
            <w:r w:rsidRPr="002F5ED0">
              <w:rPr>
                <w:rFonts w:hint="eastAsia"/>
              </w:rPr>
              <w:t>A</w:t>
            </w:r>
            <w:r w:rsidRPr="002F5ED0">
              <w:t>）。</w:t>
            </w:r>
            <w:r w:rsidRPr="00D72217">
              <w:rPr>
                <w:rFonts w:hint="eastAsia"/>
              </w:rPr>
              <w:t>應</w:t>
            </w:r>
            <w:r w:rsidRPr="00D72217">
              <w:rPr>
                <w:rFonts w:hint="eastAsia"/>
              </w:rPr>
              <w:lastRenderedPageBreak/>
              <w:t>提供</w:t>
            </w:r>
            <w:r w:rsidRPr="00D72217">
              <w:rPr>
                <w:rFonts w:hint="eastAsia"/>
              </w:rPr>
              <w:t>2</w:t>
            </w:r>
            <w:r w:rsidRPr="00D72217">
              <w:rPr>
                <w:rFonts w:hint="eastAsia"/>
              </w:rPr>
              <w:t>種動物試驗資料者</w:t>
            </w:r>
            <w:r w:rsidRPr="002F5ED0">
              <w:rPr>
                <w:rFonts w:hint="eastAsia"/>
              </w:rPr>
              <w:t>，藥品</w:t>
            </w:r>
            <w:r w:rsidR="00FD121F">
              <w:t>若曾進行控制良好之臨床試驗，可提供其安全性報告，視個案暫減免</w:t>
            </w:r>
            <w:r w:rsidR="00FD121F">
              <w:rPr>
                <w:rFonts w:hint="eastAsia"/>
              </w:rPr>
              <w:t>1</w:t>
            </w:r>
            <w:r w:rsidRPr="002F5ED0">
              <w:t>種動物試驗資</w:t>
            </w:r>
            <w:r w:rsidRPr="00B66500">
              <w:t>料</w:t>
            </w:r>
            <w:r w:rsidRPr="00B66500">
              <w:rPr>
                <w:rFonts w:hint="eastAsia"/>
                <w:vertAlign w:val="superscript"/>
              </w:rPr>
              <w:t>2</w:t>
            </w:r>
            <w:r w:rsidRPr="002F5ED0">
              <w:t>。</w:t>
            </w:r>
          </w:p>
        </w:tc>
        <w:tc>
          <w:tcPr>
            <w:tcW w:w="761" w:type="pct"/>
            <w:vMerge/>
          </w:tcPr>
          <w:p w:rsidR="00666A07" w:rsidRPr="00833B97" w:rsidRDefault="00666A07" w:rsidP="00C0555A">
            <w:pPr>
              <w:spacing w:line="280" w:lineRule="exact"/>
            </w:pPr>
          </w:p>
        </w:tc>
        <w:tc>
          <w:tcPr>
            <w:tcW w:w="761" w:type="pct"/>
            <w:tcBorders>
              <w:top w:val="single" w:sz="4" w:space="0" w:color="auto"/>
            </w:tcBorders>
          </w:tcPr>
          <w:p w:rsidR="00666A07" w:rsidRPr="00833B97" w:rsidRDefault="00666A07" w:rsidP="001F669D">
            <w:pPr>
              <w:spacing w:line="280" w:lineRule="exact"/>
              <w:ind w:leftChars="-17" w:left="-41"/>
            </w:pPr>
            <w:r w:rsidRPr="00833B97">
              <w:rPr>
                <w:rFonts w:hint="eastAsia"/>
              </w:rPr>
              <w:t>可提供</w:t>
            </w:r>
            <w:r w:rsidRPr="00833B97">
              <w:rPr>
                <w:rFonts w:hint="eastAsia"/>
              </w:rPr>
              <w:t>1</w:t>
            </w:r>
            <w:r w:rsidRPr="00833B97">
              <w:t>種</w:t>
            </w:r>
            <w:r w:rsidRPr="00833B97">
              <w:rPr>
                <w:rFonts w:hint="eastAsia"/>
              </w:rPr>
              <w:t>哺乳類</w:t>
            </w:r>
            <w:r w:rsidRPr="00833B97">
              <w:t>動物試驗資料，</w:t>
            </w:r>
            <w:r w:rsidRPr="00833B97">
              <w:rPr>
                <w:rFonts w:hint="eastAsia"/>
              </w:rPr>
              <w:t>試驗期間不得短於臨床使用週期</w:t>
            </w:r>
            <w:r w:rsidR="001F669D">
              <w:rPr>
                <w:rFonts w:ascii="標楷體" w:hAnsi="標楷體" w:hint="eastAsia"/>
              </w:rPr>
              <w:t>（</w:t>
            </w:r>
            <w:r w:rsidRPr="00833B97">
              <w:t>參考表</w:t>
            </w:r>
            <w:r w:rsidR="001F669D">
              <w:rPr>
                <w:rFonts w:hint="eastAsia"/>
              </w:rPr>
              <w:t>B</w:t>
            </w:r>
            <w:r w:rsidR="001F669D">
              <w:rPr>
                <w:rFonts w:ascii="標楷體" w:hAnsi="標楷體" w:hint="eastAsia"/>
              </w:rPr>
              <w:t>）</w:t>
            </w:r>
            <w:r w:rsidRPr="00833B97">
              <w:t>。</w:t>
            </w:r>
          </w:p>
        </w:tc>
        <w:tc>
          <w:tcPr>
            <w:tcW w:w="798" w:type="pct"/>
            <w:tcBorders>
              <w:top w:val="single" w:sz="4" w:space="0" w:color="auto"/>
              <w:right w:val="single" w:sz="12" w:space="0" w:color="auto"/>
            </w:tcBorders>
          </w:tcPr>
          <w:p w:rsidR="00666A07" w:rsidRPr="002F5ED0" w:rsidRDefault="00666A07" w:rsidP="00281113">
            <w:pPr>
              <w:spacing w:line="280" w:lineRule="exact"/>
              <w:ind w:leftChars="-23" w:left="-55" w:rightChars="-28" w:right="-67"/>
            </w:pPr>
            <w:r w:rsidRPr="002F5ED0">
              <w:t>應</w:t>
            </w:r>
            <w:r w:rsidRPr="002F5ED0">
              <w:rPr>
                <w:rFonts w:hint="eastAsia"/>
              </w:rPr>
              <w:t>提供</w:t>
            </w:r>
            <w:r w:rsidRPr="002F5ED0">
              <w:t>2</w:t>
            </w:r>
            <w:r w:rsidRPr="002F5ED0">
              <w:t>種</w:t>
            </w:r>
            <w:r w:rsidRPr="002F5ED0">
              <w:rPr>
                <w:rFonts w:hint="eastAsia"/>
              </w:rPr>
              <w:t>哺乳類</w:t>
            </w:r>
            <w:r w:rsidRPr="002F5ED0">
              <w:t>動物</w:t>
            </w:r>
            <w:r w:rsidRPr="00833B97">
              <w:t>（</w:t>
            </w:r>
            <w:r w:rsidRPr="00833B97">
              <w:rPr>
                <w:rFonts w:hint="eastAsia"/>
              </w:rPr>
              <w:t>其一為非囓齒類</w:t>
            </w:r>
            <w:r w:rsidRPr="001F669D">
              <w:t>）</w:t>
            </w:r>
            <w:r w:rsidRPr="002F5ED0">
              <w:t>毒性試驗資料，</w:t>
            </w:r>
            <w:r w:rsidRPr="002F5ED0">
              <w:rPr>
                <w:rFonts w:hint="eastAsia"/>
              </w:rPr>
              <w:t>試驗期間不得短於臨床使用週期</w:t>
            </w:r>
            <w:r w:rsidR="001F669D">
              <w:rPr>
                <w:rFonts w:ascii="標楷體" w:hAnsi="標楷體" w:hint="eastAsia"/>
              </w:rPr>
              <w:t>（</w:t>
            </w:r>
            <w:r w:rsidRPr="002F5ED0">
              <w:t>參考表</w:t>
            </w:r>
            <w:r w:rsidR="001F669D">
              <w:rPr>
                <w:rFonts w:hint="eastAsia"/>
              </w:rPr>
              <w:t>B</w:t>
            </w:r>
            <w:r w:rsidR="001F669D">
              <w:rPr>
                <w:rFonts w:ascii="標楷體" w:hAnsi="標楷體" w:hint="eastAsia"/>
              </w:rPr>
              <w:t>）</w:t>
            </w:r>
            <w:r w:rsidRPr="002F5ED0">
              <w:t>。</w:t>
            </w:r>
          </w:p>
        </w:tc>
      </w:tr>
      <w:tr w:rsidR="00666A07" w:rsidRPr="002F5ED0" w:rsidTr="00E778FC">
        <w:tc>
          <w:tcPr>
            <w:tcW w:w="893" w:type="pct"/>
            <w:tcBorders>
              <w:left w:val="single" w:sz="12" w:space="0" w:color="auto"/>
            </w:tcBorders>
          </w:tcPr>
          <w:p w:rsidR="00666A07" w:rsidRPr="002F5ED0" w:rsidRDefault="00666A07" w:rsidP="00C0555A">
            <w:pPr>
              <w:spacing w:line="280" w:lineRule="exact"/>
              <w:ind w:rightChars="-45" w:right="-108"/>
            </w:pPr>
            <w:r w:rsidRPr="002F5ED0">
              <w:t>體外</w:t>
            </w:r>
            <w:r w:rsidRPr="002F5ED0">
              <w:rPr>
                <w:rFonts w:hint="eastAsia"/>
              </w:rPr>
              <w:t>基因毒性</w:t>
            </w:r>
          </w:p>
          <w:p w:rsidR="00666A07" w:rsidRPr="002F5ED0" w:rsidRDefault="006142BB" w:rsidP="00C0555A">
            <w:pPr>
              <w:spacing w:line="280" w:lineRule="exact"/>
            </w:pPr>
            <w:r>
              <w:rPr>
                <w:rFonts w:hint="eastAsia"/>
              </w:rPr>
              <w:t>(</w:t>
            </w:r>
            <w:r w:rsidR="00666A07" w:rsidRPr="002F5ED0">
              <w:t>In vitro gen</w:t>
            </w:r>
            <w:r w:rsidR="00666A07" w:rsidRPr="002F5ED0">
              <w:rPr>
                <w:rFonts w:hint="eastAsia"/>
              </w:rPr>
              <w:t>o</w:t>
            </w:r>
            <w:r w:rsidR="00666A07" w:rsidRPr="002F5ED0">
              <w:t>toxicity</w:t>
            </w:r>
            <w:r>
              <w:rPr>
                <w:rFonts w:hint="eastAsia"/>
              </w:rPr>
              <w:t>)</w:t>
            </w:r>
          </w:p>
        </w:tc>
        <w:tc>
          <w:tcPr>
            <w:tcW w:w="893" w:type="pct"/>
          </w:tcPr>
          <w:p w:rsidR="00666A07" w:rsidRPr="00D72217" w:rsidRDefault="00666A07" w:rsidP="00C0555A">
            <w:pPr>
              <w:spacing w:line="280" w:lineRule="exact"/>
            </w:pPr>
            <w:r w:rsidRPr="002F5ED0">
              <w:t>應提供。</w:t>
            </w:r>
          </w:p>
        </w:tc>
        <w:tc>
          <w:tcPr>
            <w:tcW w:w="893" w:type="pct"/>
          </w:tcPr>
          <w:p w:rsidR="00666A07" w:rsidRPr="000B5F71" w:rsidRDefault="00C30775" w:rsidP="004E6D89">
            <w:pPr>
              <w:spacing w:line="280" w:lineRule="exact"/>
              <w:ind w:rightChars="-30" w:right="-72"/>
            </w:pPr>
            <w:r w:rsidRPr="000B5F71">
              <w:rPr>
                <w:rFonts w:hint="eastAsia"/>
              </w:rPr>
              <w:t>通常應配合查驗登記要求</w:t>
            </w:r>
            <w:r w:rsidR="00E50476" w:rsidRPr="000B5F71">
              <w:rPr>
                <w:rFonts w:hint="eastAsia"/>
              </w:rPr>
              <w:t>，無需提供或應提供。</w:t>
            </w:r>
          </w:p>
        </w:tc>
        <w:tc>
          <w:tcPr>
            <w:tcW w:w="761" w:type="pct"/>
            <w:vMerge/>
          </w:tcPr>
          <w:p w:rsidR="00666A07" w:rsidRPr="002F5ED0" w:rsidRDefault="00666A07" w:rsidP="00C0555A">
            <w:pPr>
              <w:spacing w:line="280" w:lineRule="exact"/>
            </w:pPr>
          </w:p>
        </w:tc>
        <w:tc>
          <w:tcPr>
            <w:tcW w:w="761" w:type="pct"/>
          </w:tcPr>
          <w:p w:rsidR="00666A07" w:rsidRPr="000B5F71" w:rsidRDefault="00592BA2" w:rsidP="00DF205E">
            <w:pPr>
              <w:spacing w:line="280" w:lineRule="exact"/>
              <w:ind w:rightChars="-63" w:right="-151"/>
            </w:pPr>
            <w:r w:rsidRPr="000B5F71">
              <w:rPr>
                <w:rFonts w:hint="eastAsia"/>
              </w:rPr>
              <w:t>應提供</w:t>
            </w:r>
            <w:r w:rsidR="00DF205E" w:rsidRPr="000B5F71">
              <w:rPr>
                <w:rFonts w:hint="eastAsia"/>
                <w:vertAlign w:val="superscript"/>
              </w:rPr>
              <w:t>4</w:t>
            </w:r>
            <w:r w:rsidR="00666A07" w:rsidRPr="000B5F71">
              <w:rPr>
                <w:rFonts w:hint="eastAsia"/>
              </w:rPr>
              <w:t>。</w:t>
            </w:r>
          </w:p>
        </w:tc>
        <w:tc>
          <w:tcPr>
            <w:tcW w:w="798" w:type="pct"/>
            <w:tcBorders>
              <w:right w:val="single" w:sz="12" w:space="0" w:color="auto"/>
            </w:tcBorders>
          </w:tcPr>
          <w:p w:rsidR="00666A07" w:rsidRPr="002F5ED0" w:rsidRDefault="00666A07" w:rsidP="00C0555A">
            <w:pPr>
              <w:spacing w:line="280" w:lineRule="exact"/>
              <w:ind w:leftChars="-23" w:left="-55" w:rightChars="-76" w:right="-182"/>
            </w:pPr>
            <w:r w:rsidRPr="002F5ED0">
              <w:rPr>
                <w:rFonts w:hint="eastAsia"/>
              </w:rPr>
              <w:t>應提供。</w:t>
            </w:r>
          </w:p>
        </w:tc>
      </w:tr>
      <w:tr w:rsidR="00666A07" w:rsidRPr="002F5ED0" w:rsidTr="00E778FC">
        <w:tc>
          <w:tcPr>
            <w:tcW w:w="893" w:type="pct"/>
            <w:tcBorders>
              <w:left w:val="single" w:sz="12" w:space="0" w:color="auto"/>
            </w:tcBorders>
          </w:tcPr>
          <w:p w:rsidR="00666A07" w:rsidRPr="002F5ED0" w:rsidRDefault="00666A07" w:rsidP="00C0555A">
            <w:pPr>
              <w:spacing w:line="280" w:lineRule="exact"/>
              <w:ind w:rightChars="-45" w:right="-108"/>
            </w:pPr>
            <w:r w:rsidRPr="002F5ED0">
              <w:t>體</w:t>
            </w:r>
            <w:r w:rsidRPr="002F5ED0">
              <w:rPr>
                <w:rFonts w:hint="eastAsia"/>
              </w:rPr>
              <w:t>內基因毒性</w:t>
            </w:r>
          </w:p>
          <w:p w:rsidR="00666A07" w:rsidRPr="002F5ED0" w:rsidRDefault="006142BB" w:rsidP="00C0555A">
            <w:pPr>
              <w:spacing w:line="280" w:lineRule="exact"/>
              <w:ind w:rightChars="-45" w:right="-108"/>
            </w:pPr>
            <w:r>
              <w:rPr>
                <w:rFonts w:hint="eastAsia"/>
              </w:rPr>
              <w:t>(</w:t>
            </w:r>
            <w:r w:rsidR="00666A07" w:rsidRPr="002F5ED0">
              <w:t xml:space="preserve">In </w:t>
            </w:r>
            <w:r w:rsidR="00666A07" w:rsidRPr="002F5ED0">
              <w:rPr>
                <w:rFonts w:hint="eastAsia"/>
              </w:rPr>
              <w:t>vivo</w:t>
            </w:r>
            <w:r w:rsidR="00666A07" w:rsidRPr="002F5ED0">
              <w:t xml:space="preserve"> gen</w:t>
            </w:r>
            <w:r w:rsidR="00666A07" w:rsidRPr="002F5ED0">
              <w:rPr>
                <w:rFonts w:hint="eastAsia"/>
              </w:rPr>
              <w:t>o</w:t>
            </w:r>
            <w:r w:rsidR="00666A07" w:rsidRPr="002F5ED0">
              <w:t>toxicity</w:t>
            </w:r>
            <w:r>
              <w:rPr>
                <w:rFonts w:hint="eastAsia"/>
              </w:rPr>
              <w:t>)</w:t>
            </w:r>
          </w:p>
        </w:tc>
        <w:tc>
          <w:tcPr>
            <w:tcW w:w="893" w:type="pct"/>
          </w:tcPr>
          <w:p w:rsidR="00666A07" w:rsidRPr="002F5ED0" w:rsidRDefault="00666A07" w:rsidP="00427220">
            <w:pPr>
              <w:spacing w:line="280" w:lineRule="exact"/>
              <w:ind w:rightChars="-45" w:right="-108"/>
            </w:pPr>
            <w:r w:rsidRPr="002F5ED0">
              <w:rPr>
                <w:rFonts w:hint="eastAsia"/>
              </w:rPr>
              <w:t>可暫不提供</w:t>
            </w:r>
            <w:r w:rsidRPr="002F5ED0">
              <w:t>。</w:t>
            </w:r>
          </w:p>
        </w:tc>
        <w:tc>
          <w:tcPr>
            <w:tcW w:w="893" w:type="pct"/>
          </w:tcPr>
          <w:p w:rsidR="00666A07" w:rsidRPr="000B5F71" w:rsidRDefault="00306D78" w:rsidP="004E6D89">
            <w:pPr>
              <w:spacing w:line="280" w:lineRule="exact"/>
              <w:ind w:rightChars="-30" w:right="-72"/>
            </w:pPr>
            <w:r w:rsidRPr="000B5F71">
              <w:rPr>
                <w:rFonts w:hint="eastAsia"/>
              </w:rPr>
              <w:t>通常應配合</w:t>
            </w:r>
            <w:r w:rsidR="00F63702" w:rsidRPr="000B5F71">
              <w:rPr>
                <w:rFonts w:hint="eastAsia"/>
              </w:rPr>
              <w:t>查驗登記要求</w:t>
            </w:r>
            <w:r w:rsidR="00E50476" w:rsidRPr="000B5F71">
              <w:rPr>
                <w:rFonts w:hint="eastAsia"/>
              </w:rPr>
              <w:t>，無需提供或應提供。</w:t>
            </w:r>
          </w:p>
        </w:tc>
        <w:tc>
          <w:tcPr>
            <w:tcW w:w="761" w:type="pct"/>
            <w:vMerge/>
          </w:tcPr>
          <w:p w:rsidR="00666A07" w:rsidRPr="002F5ED0" w:rsidRDefault="00666A07" w:rsidP="00C0555A">
            <w:pPr>
              <w:spacing w:line="280" w:lineRule="exact"/>
            </w:pPr>
          </w:p>
        </w:tc>
        <w:tc>
          <w:tcPr>
            <w:tcW w:w="761" w:type="pct"/>
          </w:tcPr>
          <w:p w:rsidR="00666A07" w:rsidRPr="000B5F71" w:rsidRDefault="00592BA2" w:rsidP="00C0555A">
            <w:pPr>
              <w:spacing w:line="280" w:lineRule="exact"/>
              <w:ind w:rightChars="-63" w:right="-151"/>
            </w:pPr>
            <w:r w:rsidRPr="000B5F71">
              <w:rPr>
                <w:rFonts w:hint="eastAsia"/>
              </w:rPr>
              <w:t>應提供</w:t>
            </w:r>
            <w:r w:rsidR="00DF205E" w:rsidRPr="000B5F71">
              <w:rPr>
                <w:rFonts w:hint="eastAsia"/>
                <w:vertAlign w:val="superscript"/>
              </w:rPr>
              <w:t>4</w:t>
            </w:r>
            <w:r w:rsidR="00666A07" w:rsidRPr="000B5F71">
              <w:rPr>
                <w:rFonts w:hint="eastAsia"/>
              </w:rPr>
              <w:t>。</w:t>
            </w:r>
          </w:p>
        </w:tc>
        <w:tc>
          <w:tcPr>
            <w:tcW w:w="798" w:type="pct"/>
            <w:tcBorders>
              <w:right w:val="single" w:sz="12" w:space="0" w:color="auto"/>
            </w:tcBorders>
          </w:tcPr>
          <w:p w:rsidR="00666A07" w:rsidRPr="002F5ED0" w:rsidRDefault="00666A07" w:rsidP="00C0555A">
            <w:pPr>
              <w:spacing w:line="280" w:lineRule="exact"/>
              <w:ind w:leftChars="-23" w:left="-55" w:rightChars="-76" w:right="-182"/>
            </w:pPr>
            <w:r w:rsidRPr="002F5ED0">
              <w:rPr>
                <w:rFonts w:hint="eastAsia"/>
              </w:rPr>
              <w:t>應提供。</w:t>
            </w:r>
          </w:p>
        </w:tc>
      </w:tr>
      <w:tr w:rsidR="00942E21" w:rsidRPr="002F5ED0" w:rsidTr="00E778FC">
        <w:tc>
          <w:tcPr>
            <w:tcW w:w="893" w:type="pct"/>
            <w:tcBorders>
              <w:left w:val="single" w:sz="12" w:space="0" w:color="auto"/>
            </w:tcBorders>
          </w:tcPr>
          <w:p w:rsidR="00942E21" w:rsidRPr="00D72217" w:rsidRDefault="00942E21" w:rsidP="00C0555A">
            <w:pPr>
              <w:spacing w:line="280" w:lineRule="exact"/>
              <w:ind w:rightChars="-45" w:right="-108"/>
            </w:pPr>
            <w:r>
              <w:t>生殖毒性第一期</w:t>
            </w:r>
            <w:r>
              <w:rPr>
                <w:rFonts w:hint="eastAsia"/>
              </w:rPr>
              <w:t>(</w:t>
            </w:r>
            <w:r w:rsidRPr="002F5ED0">
              <w:t>Reproduction toxicity Segment I</w:t>
            </w:r>
            <w:r>
              <w:rPr>
                <w:rFonts w:hint="eastAsia"/>
              </w:rPr>
              <w:t>)</w:t>
            </w:r>
          </w:p>
        </w:tc>
        <w:tc>
          <w:tcPr>
            <w:tcW w:w="893" w:type="pct"/>
          </w:tcPr>
          <w:p w:rsidR="00942E21" w:rsidRPr="002F5ED0" w:rsidRDefault="00942E21" w:rsidP="002975C7">
            <w:pPr>
              <w:spacing w:line="280" w:lineRule="exact"/>
              <w:ind w:rightChars="-30" w:right="-72"/>
            </w:pPr>
            <w:r w:rsidRPr="002F5ED0">
              <w:t>若臨床試驗中使用高效率避孕法，可不提供。</w:t>
            </w:r>
          </w:p>
        </w:tc>
        <w:tc>
          <w:tcPr>
            <w:tcW w:w="893" w:type="pct"/>
          </w:tcPr>
          <w:p w:rsidR="00942E21" w:rsidRPr="002F5ED0" w:rsidRDefault="00942E21" w:rsidP="002975C7">
            <w:pPr>
              <w:spacing w:line="280" w:lineRule="exact"/>
              <w:ind w:rightChars="-30" w:right="-72"/>
            </w:pPr>
            <w:r w:rsidRPr="002F5ED0">
              <w:t>若臨床試驗中使用高效率避孕法，且重複劑量毒性試驗結果顯示藥品對於生殖系統無毒性作用者，可暫</w:t>
            </w:r>
            <w:r w:rsidRPr="002F5ED0">
              <w:rPr>
                <w:rFonts w:hint="eastAsia"/>
              </w:rPr>
              <w:t>不提供</w:t>
            </w:r>
            <w:r w:rsidRPr="002F5ED0">
              <w:t>。</w:t>
            </w:r>
          </w:p>
        </w:tc>
        <w:tc>
          <w:tcPr>
            <w:tcW w:w="761" w:type="pct"/>
            <w:vMerge/>
          </w:tcPr>
          <w:p w:rsidR="00942E21" w:rsidRPr="002F5ED0" w:rsidRDefault="00942E21" w:rsidP="00C0555A">
            <w:pPr>
              <w:spacing w:line="280" w:lineRule="exact"/>
            </w:pPr>
          </w:p>
        </w:tc>
        <w:tc>
          <w:tcPr>
            <w:tcW w:w="761" w:type="pct"/>
            <w:vMerge w:val="restart"/>
            <w:vAlign w:val="center"/>
          </w:tcPr>
          <w:p w:rsidR="00942E21" w:rsidRPr="00A227B9" w:rsidRDefault="00013DA1" w:rsidP="00942E21">
            <w:pPr>
              <w:spacing w:line="280" w:lineRule="exact"/>
              <w:jc w:val="both"/>
            </w:pPr>
            <w:r w:rsidRPr="00A227B9">
              <w:rPr>
                <w:rFonts w:hint="eastAsia"/>
              </w:rPr>
              <w:t>應提供</w:t>
            </w:r>
            <w:r w:rsidRPr="00A227B9">
              <w:rPr>
                <w:rFonts w:hint="eastAsia"/>
              </w:rPr>
              <w:t>2</w:t>
            </w:r>
            <w:r w:rsidRPr="00A227B9">
              <w:rPr>
                <w:rFonts w:hint="eastAsia"/>
              </w:rPr>
              <w:t>種動物生殖毒性第二期試驗，除非該藥品已明顯具有胚胎毒性或含有致畸胎之成分</w:t>
            </w:r>
            <w:r w:rsidR="00DF205E" w:rsidRPr="00A227B9">
              <w:rPr>
                <w:rFonts w:hint="eastAsia"/>
                <w:vertAlign w:val="superscript"/>
              </w:rPr>
              <w:t>4</w:t>
            </w:r>
            <w:r w:rsidRPr="00A227B9">
              <w:rPr>
                <w:rFonts w:hint="eastAsia"/>
              </w:rPr>
              <w:t>。</w:t>
            </w:r>
          </w:p>
        </w:tc>
        <w:tc>
          <w:tcPr>
            <w:tcW w:w="798" w:type="pct"/>
            <w:tcBorders>
              <w:right w:val="single" w:sz="12" w:space="0" w:color="auto"/>
            </w:tcBorders>
          </w:tcPr>
          <w:p w:rsidR="00942E21" w:rsidRPr="002F5ED0" w:rsidRDefault="00942E21" w:rsidP="00C0555A">
            <w:pPr>
              <w:spacing w:line="280" w:lineRule="exact"/>
              <w:ind w:leftChars="-23" w:left="-55" w:rightChars="-76" w:right="-182"/>
            </w:pPr>
            <w:r w:rsidRPr="002F5ED0">
              <w:rPr>
                <w:rFonts w:hint="eastAsia"/>
              </w:rPr>
              <w:t>應提供。</w:t>
            </w:r>
          </w:p>
        </w:tc>
      </w:tr>
      <w:tr w:rsidR="00942E21" w:rsidRPr="002F5ED0" w:rsidTr="00E778FC">
        <w:tc>
          <w:tcPr>
            <w:tcW w:w="893" w:type="pct"/>
            <w:tcBorders>
              <w:left w:val="single" w:sz="12" w:space="0" w:color="auto"/>
            </w:tcBorders>
          </w:tcPr>
          <w:p w:rsidR="00942E21" w:rsidRPr="006142BB" w:rsidRDefault="00942E21" w:rsidP="00C0555A">
            <w:pPr>
              <w:spacing w:line="280" w:lineRule="exact"/>
              <w:ind w:rightChars="-45" w:right="-108"/>
              <w:rPr>
                <w:lang w:val="fr-FR"/>
              </w:rPr>
            </w:pPr>
            <w:r>
              <w:t>生殖毒性第二期</w:t>
            </w:r>
            <w:r>
              <w:rPr>
                <w:rFonts w:hint="eastAsia"/>
              </w:rPr>
              <w:t>(</w:t>
            </w:r>
            <w:r w:rsidRPr="002F5ED0">
              <w:rPr>
                <w:lang w:val="fr-FR"/>
              </w:rPr>
              <w:t xml:space="preserve">Reproduction </w:t>
            </w:r>
            <w:r w:rsidRPr="002F5ED0">
              <w:t xml:space="preserve">toxicity </w:t>
            </w:r>
            <w:r w:rsidRPr="002F5ED0">
              <w:rPr>
                <w:lang w:val="fr-FR"/>
              </w:rPr>
              <w:t>Segment II</w:t>
            </w:r>
            <w:r>
              <w:rPr>
                <w:lang w:val="fr-FR"/>
              </w:rPr>
              <w:t>)</w:t>
            </w:r>
          </w:p>
        </w:tc>
        <w:tc>
          <w:tcPr>
            <w:tcW w:w="893" w:type="pct"/>
          </w:tcPr>
          <w:p w:rsidR="00942E21" w:rsidRPr="002F5ED0" w:rsidRDefault="00942E21" w:rsidP="002975C7">
            <w:pPr>
              <w:spacing w:line="280" w:lineRule="exact"/>
              <w:ind w:rightChars="-30" w:right="-72"/>
            </w:pPr>
            <w:r w:rsidRPr="002F5ED0">
              <w:t>若臨床試驗中使用高效率避孕法，可不提供。</w:t>
            </w:r>
          </w:p>
        </w:tc>
        <w:tc>
          <w:tcPr>
            <w:tcW w:w="893" w:type="pct"/>
          </w:tcPr>
          <w:p w:rsidR="00942E21" w:rsidRPr="00D72217" w:rsidRDefault="00942E21" w:rsidP="002975C7">
            <w:pPr>
              <w:spacing w:line="280" w:lineRule="exact"/>
              <w:ind w:rightChars="-30" w:right="-72"/>
            </w:pPr>
            <w:r w:rsidRPr="00D72217">
              <w:t>若臨床試驗中使用高效率避孕法，可不提供。</w:t>
            </w:r>
          </w:p>
        </w:tc>
        <w:tc>
          <w:tcPr>
            <w:tcW w:w="761" w:type="pct"/>
            <w:vMerge/>
          </w:tcPr>
          <w:p w:rsidR="00942E21" w:rsidRPr="002F5ED0" w:rsidRDefault="00942E21" w:rsidP="00C0555A">
            <w:pPr>
              <w:spacing w:line="280" w:lineRule="exact"/>
            </w:pPr>
          </w:p>
        </w:tc>
        <w:tc>
          <w:tcPr>
            <w:tcW w:w="761" w:type="pct"/>
            <w:vMerge/>
          </w:tcPr>
          <w:p w:rsidR="00942E21" w:rsidRPr="00D72217" w:rsidRDefault="00942E21" w:rsidP="00C0555A">
            <w:pPr>
              <w:spacing w:line="280" w:lineRule="exact"/>
            </w:pPr>
          </w:p>
        </w:tc>
        <w:tc>
          <w:tcPr>
            <w:tcW w:w="798" w:type="pct"/>
            <w:tcBorders>
              <w:right w:val="single" w:sz="12" w:space="0" w:color="auto"/>
            </w:tcBorders>
          </w:tcPr>
          <w:p w:rsidR="00942E21" w:rsidRPr="002F5ED0" w:rsidRDefault="00942E21" w:rsidP="00C0555A">
            <w:pPr>
              <w:spacing w:line="280" w:lineRule="exact"/>
            </w:pPr>
            <w:r>
              <w:t>應提供</w:t>
            </w:r>
            <w:r>
              <w:rPr>
                <w:rFonts w:hint="eastAsia"/>
              </w:rPr>
              <w:t>2</w:t>
            </w:r>
            <w:r w:rsidRPr="002F5ED0">
              <w:t>種動物之試驗資料。</w:t>
            </w:r>
          </w:p>
        </w:tc>
      </w:tr>
      <w:tr w:rsidR="00942E21" w:rsidRPr="002F5ED0" w:rsidTr="00E778FC">
        <w:tc>
          <w:tcPr>
            <w:tcW w:w="893" w:type="pct"/>
            <w:tcBorders>
              <w:left w:val="single" w:sz="12" w:space="0" w:color="auto"/>
            </w:tcBorders>
          </w:tcPr>
          <w:p w:rsidR="00942E21" w:rsidRPr="006142BB" w:rsidRDefault="00942E21" w:rsidP="00C0555A">
            <w:pPr>
              <w:spacing w:line="280" w:lineRule="exact"/>
              <w:ind w:rightChars="-45" w:right="-108"/>
              <w:rPr>
                <w:lang w:val="fr-FR"/>
              </w:rPr>
            </w:pPr>
            <w:r>
              <w:t>生殖毒性第三期</w:t>
            </w:r>
            <w:r>
              <w:rPr>
                <w:rFonts w:hint="eastAsia"/>
              </w:rPr>
              <w:t>(</w:t>
            </w:r>
            <w:r w:rsidRPr="002F5ED0">
              <w:rPr>
                <w:lang w:val="fr-FR"/>
              </w:rPr>
              <w:t>Reproduction</w:t>
            </w:r>
            <w:r w:rsidRPr="002F5ED0">
              <w:t xml:space="preserve"> toxicity </w:t>
            </w:r>
            <w:r w:rsidRPr="002F5ED0">
              <w:rPr>
                <w:lang w:val="fr-FR"/>
              </w:rPr>
              <w:lastRenderedPageBreak/>
              <w:t>Segment III</w:t>
            </w:r>
            <w:r>
              <w:rPr>
                <w:lang w:val="fr-FR"/>
              </w:rPr>
              <w:t>)</w:t>
            </w:r>
          </w:p>
        </w:tc>
        <w:tc>
          <w:tcPr>
            <w:tcW w:w="893" w:type="pct"/>
          </w:tcPr>
          <w:p w:rsidR="00942E21" w:rsidRPr="002F5ED0" w:rsidRDefault="00942E21" w:rsidP="002975C7">
            <w:pPr>
              <w:spacing w:line="280" w:lineRule="exact"/>
              <w:ind w:rightChars="-30" w:right="-72"/>
            </w:pPr>
            <w:r w:rsidRPr="002F5ED0">
              <w:lastRenderedPageBreak/>
              <w:t>若臨床試驗中使用高效率避孕法，可不提</w:t>
            </w:r>
            <w:r w:rsidRPr="002F5ED0">
              <w:lastRenderedPageBreak/>
              <w:t>供。</w:t>
            </w:r>
          </w:p>
        </w:tc>
        <w:tc>
          <w:tcPr>
            <w:tcW w:w="893" w:type="pct"/>
          </w:tcPr>
          <w:p w:rsidR="00942E21" w:rsidRPr="002F5ED0" w:rsidRDefault="00942E21" w:rsidP="002975C7">
            <w:pPr>
              <w:spacing w:line="280" w:lineRule="exact"/>
              <w:ind w:rightChars="-30" w:right="-72"/>
            </w:pPr>
            <w:r w:rsidRPr="002F5ED0">
              <w:lastRenderedPageBreak/>
              <w:t>若臨床試驗中使用高效率避孕法，可不提</w:t>
            </w:r>
            <w:r w:rsidRPr="002F5ED0">
              <w:lastRenderedPageBreak/>
              <w:t>供。</w:t>
            </w:r>
          </w:p>
        </w:tc>
        <w:tc>
          <w:tcPr>
            <w:tcW w:w="761" w:type="pct"/>
            <w:vMerge/>
          </w:tcPr>
          <w:p w:rsidR="00942E21" w:rsidRPr="002F5ED0" w:rsidRDefault="00942E21" w:rsidP="00C0555A">
            <w:pPr>
              <w:spacing w:line="280" w:lineRule="exact"/>
            </w:pPr>
          </w:p>
        </w:tc>
        <w:tc>
          <w:tcPr>
            <w:tcW w:w="761" w:type="pct"/>
            <w:vMerge/>
          </w:tcPr>
          <w:p w:rsidR="00942E21" w:rsidRPr="00D72217" w:rsidRDefault="00942E21" w:rsidP="00C0555A">
            <w:pPr>
              <w:spacing w:line="280" w:lineRule="exact"/>
            </w:pPr>
          </w:p>
        </w:tc>
        <w:tc>
          <w:tcPr>
            <w:tcW w:w="798" w:type="pct"/>
            <w:tcBorders>
              <w:right w:val="single" w:sz="12" w:space="0" w:color="auto"/>
            </w:tcBorders>
          </w:tcPr>
          <w:p w:rsidR="00942E21" w:rsidRPr="002F5ED0" w:rsidRDefault="00942E21" w:rsidP="00C0555A">
            <w:pPr>
              <w:spacing w:line="280" w:lineRule="exact"/>
            </w:pPr>
            <w:r w:rsidRPr="002F5ED0">
              <w:rPr>
                <w:rFonts w:hint="eastAsia"/>
              </w:rPr>
              <w:t>應提供。</w:t>
            </w:r>
          </w:p>
        </w:tc>
      </w:tr>
      <w:tr w:rsidR="00666A07" w:rsidRPr="002F5ED0" w:rsidTr="00E778FC">
        <w:tc>
          <w:tcPr>
            <w:tcW w:w="893" w:type="pct"/>
            <w:tcBorders>
              <w:left w:val="single" w:sz="12" w:space="0" w:color="auto"/>
            </w:tcBorders>
          </w:tcPr>
          <w:p w:rsidR="00666A07" w:rsidRPr="002F5ED0" w:rsidRDefault="00666A07" w:rsidP="000535FD">
            <w:pPr>
              <w:spacing w:line="280" w:lineRule="exact"/>
            </w:pPr>
            <w:r w:rsidRPr="002F5ED0">
              <w:t>致癌性</w:t>
            </w:r>
            <w:r w:rsidR="000535FD">
              <w:rPr>
                <w:rFonts w:hint="eastAsia"/>
              </w:rPr>
              <w:t>(</w:t>
            </w:r>
            <w:r w:rsidRPr="002F5ED0">
              <w:t>Carcinogenicity</w:t>
            </w:r>
            <w:r w:rsidR="000535FD">
              <w:t>)</w:t>
            </w:r>
            <w:r w:rsidRPr="002F5ED0">
              <w:t xml:space="preserve"> </w:t>
            </w:r>
          </w:p>
        </w:tc>
        <w:tc>
          <w:tcPr>
            <w:tcW w:w="893" w:type="pct"/>
          </w:tcPr>
          <w:p w:rsidR="00666A07" w:rsidRPr="002F5ED0" w:rsidRDefault="00666A07" w:rsidP="00C0555A">
            <w:pPr>
              <w:spacing w:line="280" w:lineRule="exact"/>
            </w:pPr>
            <w:r w:rsidRPr="002F5ED0">
              <w:t>可不提供。</w:t>
            </w:r>
          </w:p>
        </w:tc>
        <w:tc>
          <w:tcPr>
            <w:tcW w:w="893" w:type="pct"/>
          </w:tcPr>
          <w:p w:rsidR="00666A07" w:rsidRPr="002F5ED0" w:rsidRDefault="00666A07" w:rsidP="00D532D6">
            <w:pPr>
              <w:spacing w:line="280" w:lineRule="exact"/>
              <w:ind w:rightChars="-148" w:right="-355"/>
            </w:pPr>
            <w:r w:rsidRPr="002F5ED0">
              <w:rPr>
                <w:rFonts w:hint="eastAsia"/>
              </w:rPr>
              <w:t>除有特殊致癌性疑慮外，</w:t>
            </w:r>
            <w:r w:rsidRPr="002F5ED0">
              <w:t>可不提供。</w:t>
            </w:r>
          </w:p>
        </w:tc>
        <w:tc>
          <w:tcPr>
            <w:tcW w:w="761" w:type="pct"/>
            <w:vMerge/>
          </w:tcPr>
          <w:p w:rsidR="00666A07" w:rsidRPr="002F5ED0" w:rsidRDefault="00666A07" w:rsidP="00C0555A">
            <w:pPr>
              <w:spacing w:line="280" w:lineRule="exact"/>
            </w:pPr>
          </w:p>
        </w:tc>
        <w:tc>
          <w:tcPr>
            <w:tcW w:w="761" w:type="pct"/>
          </w:tcPr>
          <w:p w:rsidR="00666A07" w:rsidRPr="009430A0" w:rsidRDefault="00666A07" w:rsidP="00C0555A">
            <w:pPr>
              <w:spacing w:line="280" w:lineRule="exact"/>
            </w:pPr>
            <w:r w:rsidRPr="009430A0">
              <w:rPr>
                <w:rFonts w:hint="eastAsia"/>
              </w:rPr>
              <w:t>視治療期間長短或任何特殊疑慮提供試驗資料。</w:t>
            </w:r>
          </w:p>
        </w:tc>
        <w:tc>
          <w:tcPr>
            <w:tcW w:w="798" w:type="pct"/>
            <w:tcBorders>
              <w:right w:val="single" w:sz="12" w:space="0" w:color="auto"/>
            </w:tcBorders>
          </w:tcPr>
          <w:p w:rsidR="00666A07" w:rsidRPr="009430A0" w:rsidRDefault="00666A07" w:rsidP="00C0555A">
            <w:pPr>
              <w:spacing w:line="280" w:lineRule="exact"/>
            </w:pPr>
            <w:r w:rsidRPr="009430A0">
              <w:rPr>
                <w:rFonts w:hint="eastAsia"/>
              </w:rPr>
              <w:t>視治療期間長短或任何特殊疑慮提供試驗資料。</w:t>
            </w:r>
          </w:p>
        </w:tc>
      </w:tr>
      <w:tr w:rsidR="00666A07" w:rsidRPr="002F5ED0" w:rsidTr="00E778FC">
        <w:tc>
          <w:tcPr>
            <w:tcW w:w="893" w:type="pct"/>
            <w:tcBorders>
              <w:left w:val="single" w:sz="12" w:space="0" w:color="auto"/>
            </w:tcBorders>
          </w:tcPr>
          <w:p w:rsidR="00666A07" w:rsidRPr="002F5ED0" w:rsidRDefault="00666A07" w:rsidP="00C0555A">
            <w:pPr>
              <w:spacing w:line="280" w:lineRule="exact"/>
            </w:pPr>
            <w:r w:rsidRPr="002F5ED0">
              <w:t>局部</w:t>
            </w:r>
            <w:r w:rsidRPr="002F5ED0">
              <w:rPr>
                <w:rFonts w:hint="eastAsia"/>
              </w:rPr>
              <w:t>耐受</w:t>
            </w:r>
            <w:r w:rsidRPr="002F5ED0">
              <w:t>性</w:t>
            </w:r>
          </w:p>
          <w:p w:rsidR="00666A07" w:rsidRPr="002F5ED0" w:rsidRDefault="000535FD" w:rsidP="00C0555A">
            <w:pPr>
              <w:spacing w:line="280" w:lineRule="exact"/>
              <w:ind w:rightChars="-45" w:right="-108"/>
            </w:pPr>
            <w:r>
              <w:t>(</w:t>
            </w:r>
            <w:r w:rsidR="00666A07" w:rsidRPr="002F5ED0">
              <w:t>Local tolerance</w:t>
            </w:r>
            <w:r>
              <w:t>)</w:t>
            </w:r>
          </w:p>
        </w:tc>
        <w:tc>
          <w:tcPr>
            <w:tcW w:w="893" w:type="pct"/>
          </w:tcPr>
          <w:p w:rsidR="00666A07" w:rsidRPr="009430A0" w:rsidRDefault="00666A07" w:rsidP="00C0555A">
            <w:pPr>
              <w:spacing w:line="280" w:lineRule="exact"/>
            </w:pPr>
            <w:r w:rsidRPr="009430A0">
              <w:rPr>
                <w:rFonts w:hint="eastAsia"/>
              </w:rPr>
              <w:t>視個案情況判定。</w:t>
            </w:r>
          </w:p>
        </w:tc>
        <w:tc>
          <w:tcPr>
            <w:tcW w:w="893" w:type="pct"/>
          </w:tcPr>
          <w:p w:rsidR="00666A07" w:rsidRPr="009430A0" w:rsidRDefault="00666A07" w:rsidP="00D532D6">
            <w:pPr>
              <w:spacing w:line="280" w:lineRule="exact"/>
              <w:ind w:rightChars="-30" w:right="-72"/>
            </w:pPr>
            <w:r w:rsidRPr="009430A0">
              <w:t>已有相同投予途徑之人體使用經驗者，可</w:t>
            </w:r>
            <w:r w:rsidRPr="009430A0">
              <w:rPr>
                <w:rFonts w:hint="eastAsia"/>
              </w:rPr>
              <w:t>不提供</w:t>
            </w:r>
            <w:r w:rsidRPr="009430A0">
              <w:t>。</w:t>
            </w:r>
          </w:p>
        </w:tc>
        <w:tc>
          <w:tcPr>
            <w:tcW w:w="761" w:type="pct"/>
            <w:vMerge/>
          </w:tcPr>
          <w:p w:rsidR="00666A07" w:rsidRPr="002F5ED0" w:rsidRDefault="00666A07" w:rsidP="00C0555A">
            <w:pPr>
              <w:spacing w:line="280" w:lineRule="exact"/>
            </w:pPr>
          </w:p>
        </w:tc>
        <w:tc>
          <w:tcPr>
            <w:tcW w:w="761" w:type="pct"/>
          </w:tcPr>
          <w:p w:rsidR="00666A07" w:rsidRPr="009430A0" w:rsidRDefault="00666A07" w:rsidP="00C0555A">
            <w:pPr>
              <w:spacing w:line="280" w:lineRule="exact"/>
            </w:pPr>
            <w:r w:rsidRPr="009430A0">
              <w:rPr>
                <w:rFonts w:hint="eastAsia"/>
              </w:rPr>
              <w:t>無特殊考量</w:t>
            </w:r>
            <w:r w:rsidR="00D532D6">
              <w:rPr>
                <w:rFonts w:hint="eastAsia"/>
              </w:rPr>
              <w:t>，</w:t>
            </w:r>
            <w:r w:rsidRPr="009430A0">
              <w:rPr>
                <w:rFonts w:hint="eastAsia"/>
              </w:rPr>
              <w:t>可不提供。</w:t>
            </w:r>
          </w:p>
        </w:tc>
        <w:tc>
          <w:tcPr>
            <w:tcW w:w="798" w:type="pct"/>
            <w:tcBorders>
              <w:right w:val="single" w:sz="12" w:space="0" w:color="auto"/>
            </w:tcBorders>
          </w:tcPr>
          <w:p w:rsidR="00666A07" w:rsidRPr="009430A0" w:rsidRDefault="00666A07" w:rsidP="00C0555A">
            <w:pPr>
              <w:spacing w:line="280" w:lineRule="exact"/>
            </w:pPr>
            <w:r w:rsidRPr="009430A0">
              <w:rPr>
                <w:rFonts w:hint="eastAsia"/>
              </w:rPr>
              <w:t>無特殊考量</w:t>
            </w:r>
            <w:r w:rsidR="00D532D6">
              <w:rPr>
                <w:rFonts w:hint="eastAsia"/>
              </w:rPr>
              <w:t>，</w:t>
            </w:r>
            <w:r w:rsidRPr="009430A0">
              <w:rPr>
                <w:rFonts w:hint="eastAsia"/>
              </w:rPr>
              <w:t>可不提供。</w:t>
            </w:r>
          </w:p>
        </w:tc>
      </w:tr>
      <w:tr w:rsidR="00666A07" w:rsidRPr="002F5ED0" w:rsidTr="00E778FC">
        <w:tc>
          <w:tcPr>
            <w:tcW w:w="893" w:type="pct"/>
            <w:tcBorders>
              <w:left w:val="single" w:sz="12" w:space="0" w:color="auto"/>
            </w:tcBorders>
          </w:tcPr>
          <w:p w:rsidR="00666A07" w:rsidRPr="002F5ED0" w:rsidRDefault="000535FD" w:rsidP="00C0555A">
            <w:pPr>
              <w:spacing w:line="280" w:lineRule="exact"/>
              <w:ind w:rightChars="-45" w:right="-108"/>
            </w:pPr>
            <w:r>
              <w:t>抗原性</w:t>
            </w:r>
            <w:r>
              <w:rPr>
                <w:rFonts w:hint="eastAsia"/>
              </w:rPr>
              <w:t>(</w:t>
            </w:r>
            <w:r w:rsidR="00666A07" w:rsidRPr="002F5ED0">
              <w:t>Antigenicity</w:t>
            </w:r>
            <w:r>
              <w:rPr>
                <w:rFonts w:hint="eastAsia"/>
              </w:rPr>
              <w:t>)</w:t>
            </w:r>
          </w:p>
        </w:tc>
        <w:tc>
          <w:tcPr>
            <w:tcW w:w="893" w:type="pct"/>
          </w:tcPr>
          <w:p w:rsidR="00666A07" w:rsidRPr="002F5ED0" w:rsidRDefault="00666A07" w:rsidP="00C0555A">
            <w:pPr>
              <w:spacing w:line="280" w:lineRule="exact"/>
            </w:pPr>
            <w:r w:rsidRPr="002F5ED0">
              <w:t>若無特殊考量，可不提供。</w:t>
            </w:r>
          </w:p>
        </w:tc>
        <w:tc>
          <w:tcPr>
            <w:tcW w:w="893" w:type="pct"/>
          </w:tcPr>
          <w:p w:rsidR="00666A07" w:rsidRPr="002F5ED0" w:rsidRDefault="00666A07" w:rsidP="00C0555A">
            <w:pPr>
              <w:spacing w:line="280" w:lineRule="exact"/>
              <w:ind w:rightChars="-25" w:right="-60"/>
            </w:pPr>
            <w:r w:rsidRPr="002F5ED0">
              <w:t>若無特殊考量，可不提供。</w:t>
            </w:r>
          </w:p>
        </w:tc>
        <w:tc>
          <w:tcPr>
            <w:tcW w:w="761" w:type="pct"/>
            <w:vMerge/>
          </w:tcPr>
          <w:p w:rsidR="00666A07" w:rsidRPr="002F5ED0" w:rsidRDefault="00666A07" w:rsidP="00C0555A">
            <w:pPr>
              <w:spacing w:line="280" w:lineRule="exact"/>
            </w:pPr>
          </w:p>
        </w:tc>
        <w:tc>
          <w:tcPr>
            <w:tcW w:w="761" w:type="pct"/>
          </w:tcPr>
          <w:p w:rsidR="00666A07" w:rsidRPr="009430A0" w:rsidRDefault="00666A07" w:rsidP="00C0555A">
            <w:pPr>
              <w:spacing w:line="280" w:lineRule="exact"/>
            </w:pPr>
            <w:r w:rsidRPr="009430A0">
              <w:rPr>
                <w:rFonts w:hint="eastAsia"/>
              </w:rPr>
              <w:t>無特殊考量，可不執行。</w:t>
            </w:r>
          </w:p>
        </w:tc>
        <w:tc>
          <w:tcPr>
            <w:tcW w:w="798" w:type="pct"/>
            <w:tcBorders>
              <w:right w:val="single" w:sz="12" w:space="0" w:color="auto"/>
            </w:tcBorders>
          </w:tcPr>
          <w:p w:rsidR="00666A07" w:rsidRPr="009430A0" w:rsidRDefault="00666A07" w:rsidP="00C0555A">
            <w:pPr>
              <w:spacing w:line="280" w:lineRule="exact"/>
            </w:pPr>
            <w:r w:rsidRPr="009430A0">
              <w:rPr>
                <w:rFonts w:hint="eastAsia"/>
              </w:rPr>
              <w:t>無特殊考量</w:t>
            </w:r>
            <w:r w:rsidR="00D532D6">
              <w:rPr>
                <w:rFonts w:hint="eastAsia"/>
              </w:rPr>
              <w:t>，</w:t>
            </w:r>
            <w:r w:rsidRPr="009430A0">
              <w:rPr>
                <w:rFonts w:hint="eastAsia"/>
              </w:rPr>
              <w:t>可不執行。</w:t>
            </w:r>
          </w:p>
        </w:tc>
      </w:tr>
      <w:tr w:rsidR="00666A07" w:rsidRPr="002F5ED0" w:rsidTr="00E778FC">
        <w:tc>
          <w:tcPr>
            <w:tcW w:w="893" w:type="pct"/>
            <w:tcBorders>
              <w:left w:val="single" w:sz="12" w:space="0" w:color="auto"/>
              <w:bottom w:val="single" w:sz="12" w:space="0" w:color="auto"/>
            </w:tcBorders>
          </w:tcPr>
          <w:p w:rsidR="00666A07" w:rsidRPr="002F5ED0" w:rsidRDefault="000535FD" w:rsidP="00C0555A">
            <w:pPr>
              <w:spacing w:line="280" w:lineRule="exact"/>
              <w:ind w:rightChars="-45" w:right="-108"/>
            </w:pPr>
            <w:r>
              <w:t>依賴性</w:t>
            </w:r>
            <w:r>
              <w:rPr>
                <w:rFonts w:hint="eastAsia"/>
              </w:rPr>
              <w:t>(</w:t>
            </w:r>
            <w:r w:rsidR="00666A07" w:rsidRPr="002F5ED0">
              <w:t>Dependence</w:t>
            </w:r>
            <w:r>
              <w:rPr>
                <w:rFonts w:hint="eastAsia"/>
              </w:rPr>
              <w:t>)</w:t>
            </w:r>
          </w:p>
        </w:tc>
        <w:tc>
          <w:tcPr>
            <w:tcW w:w="893" w:type="pct"/>
            <w:tcBorders>
              <w:bottom w:val="single" w:sz="12" w:space="0" w:color="auto"/>
            </w:tcBorders>
          </w:tcPr>
          <w:p w:rsidR="00666A07" w:rsidRPr="002F5ED0" w:rsidRDefault="00666A07" w:rsidP="00C0555A">
            <w:pPr>
              <w:spacing w:line="280" w:lineRule="exact"/>
            </w:pPr>
            <w:r w:rsidRPr="002F5ED0">
              <w:t>若無特殊考量，可不提供。</w:t>
            </w:r>
          </w:p>
        </w:tc>
        <w:tc>
          <w:tcPr>
            <w:tcW w:w="893" w:type="pct"/>
            <w:tcBorders>
              <w:bottom w:val="single" w:sz="12" w:space="0" w:color="auto"/>
            </w:tcBorders>
          </w:tcPr>
          <w:p w:rsidR="00666A07" w:rsidRPr="002F5ED0" w:rsidRDefault="00666A07" w:rsidP="00C0555A">
            <w:pPr>
              <w:spacing w:line="280" w:lineRule="exact"/>
              <w:ind w:rightChars="-25" w:right="-60"/>
            </w:pPr>
            <w:r w:rsidRPr="002F5ED0">
              <w:t>若無特殊考量，可不提供。</w:t>
            </w:r>
          </w:p>
        </w:tc>
        <w:tc>
          <w:tcPr>
            <w:tcW w:w="761" w:type="pct"/>
            <w:vMerge/>
            <w:tcBorders>
              <w:bottom w:val="single" w:sz="12" w:space="0" w:color="auto"/>
            </w:tcBorders>
          </w:tcPr>
          <w:p w:rsidR="00666A07" w:rsidRPr="002F5ED0" w:rsidRDefault="00666A07" w:rsidP="00C0555A">
            <w:pPr>
              <w:spacing w:line="280" w:lineRule="exact"/>
            </w:pPr>
          </w:p>
        </w:tc>
        <w:tc>
          <w:tcPr>
            <w:tcW w:w="761" w:type="pct"/>
            <w:tcBorders>
              <w:bottom w:val="single" w:sz="12" w:space="0" w:color="auto"/>
            </w:tcBorders>
          </w:tcPr>
          <w:p w:rsidR="00666A07" w:rsidRPr="009430A0" w:rsidRDefault="00666A07" w:rsidP="00C0555A">
            <w:pPr>
              <w:spacing w:line="280" w:lineRule="exact"/>
            </w:pPr>
            <w:r w:rsidRPr="009430A0">
              <w:rPr>
                <w:rFonts w:hint="eastAsia"/>
              </w:rPr>
              <w:t>無特殊考量，可不執行。</w:t>
            </w:r>
          </w:p>
        </w:tc>
        <w:tc>
          <w:tcPr>
            <w:tcW w:w="798" w:type="pct"/>
            <w:tcBorders>
              <w:bottom w:val="single" w:sz="12" w:space="0" w:color="auto"/>
              <w:right w:val="single" w:sz="12" w:space="0" w:color="auto"/>
            </w:tcBorders>
          </w:tcPr>
          <w:p w:rsidR="00666A07" w:rsidRPr="009430A0" w:rsidRDefault="00666A07" w:rsidP="00C0555A">
            <w:pPr>
              <w:spacing w:line="280" w:lineRule="exact"/>
            </w:pPr>
            <w:r w:rsidRPr="009430A0">
              <w:rPr>
                <w:rFonts w:hint="eastAsia"/>
              </w:rPr>
              <w:t>無特殊考量，可不執行。</w:t>
            </w:r>
          </w:p>
        </w:tc>
      </w:tr>
    </w:tbl>
    <w:p w:rsidR="008305F0" w:rsidRPr="008305F0" w:rsidRDefault="008305F0" w:rsidP="008305F0">
      <w:pPr>
        <w:rPr>
          <w:szCs w:val="24"/>
        </w:rPr>
      </w:pPr>
      <w:r w:rsidRPr="008305F0">
        <w:rPr>
          <w:rFonts w:hint="eastAsia"/>
          <w:szCs w:val="24"/>
        </w:rPr>
        <w:t>註</w:t>
      </w:r>
      <w:r w:rsidRPr="008305F0">
        <w:rPr>
          <w:rFonts w:hint="eastAsia"/>
          <w:szCs w:val="24"/>
        </w:rPr>
        <w:t>:</w:t>
      </w:r>
    </w:p>
    <w:p w:rsidR="008305F0" w:rsidRDefault="008305F0" w:rsidP="008305F0">
      <w:pPr>
        <w:numPr>
          <w:ilvl w:val="0"/>
          <w:numId w:val="27"/>
        </w:numPr>
        <w:rPr>
          <w:szCs w:val="24"/>
        </w:rPr>
      </w:pPr>
      <w:r w:rsidRPr="008305F0">
        <w:rPr>
          <w:rFonts w:hint="eastAsia"/>
          <w:szCs w:val="24"/>
        </w:rPr>
        <w:t>依基準第十七點至第二十一點規定申請第二期臨床試驗，並經中央衛生主管機關審查通過者，得暫不提供毒理藥理技術性資料。</w:t>
      </w:r>
    </w:p>
    <w:p w:rsidR="008305F0" w:rsidRDefault="008305F0" w:rsidP="008305F0">
      <w:pPr>
        <w:numPr>
          <w:ilvl w:val="0"/>
          <w:numId w:val="27"/>
        </w:numPr>
        <w:rPr>
          <w:szCs w:val="24"/>
        </w:rPr>
      </w:pPr>
      <w:r w:rsidRPr="008305F0">
        <w:rPr>
          <w:rFonts w:hint="eastAsia"/>
          <w:szCs w:val="24"/>
        </w:rPr>
        <w:t>若只提供囓齒類動物資料，試驗動物需為大鼠</w:t>
      </w:r>
      <w:r w:rsidRPr="008305F0">
        <w:rPr>
          <w:szCs w:val="24"/>
        </w:rPr>
        <w:t>(</w:t>
      </w:r>
      <w:r w:rsidRPr="008305F0">
        <w:rPr>
          <w:rFonts w:hint="eastAsia"/>
          <w:szCs w:val="24"/>
        </w:rPr>
        <w:t>rat)</w:t>
      </w:r>
      <w:r w:rsidRPr="008305F0">
        <w:rPr>
          <w:rFonts w:hint="eastAsia"/>
          <w:szCs w:val="24"/>
        </w:rPr>
        <w:t>。</w:t>
      </w:r>
    </w:p>
    <w:p w:rsidR="008305F0" w:rsidRPr="00A227B9" w:rsidRDefault="008305F0" w:rsidP="008305F0">
      <w:pPr>
        <w:numPr>
          <w:ilvl w:val="0"/>
          <w:numId w:val="27"/>
        </w:numPr>
        <w:rPr>
          <w:szCs w:val="24"/>
        </w:rPr>
      </w:pPr>
      <w:r w:rsidRPr="00A227B9">
        <w:rPr>
          <w:rFonts w:hint="eastAsia"/>
          <w:szCs w:val="24"/>
        </w:rPr>
        <w:t>毒劇中藥材係依臺灣中藥典毒劇中藥一覽表規定品項。</w:t>
      </w:r>
    </w:p>
    <w:p w:rsidR="00A56B26" w:rsidRPr="00A227B9" w:rsidRDefault="0027532D" w:rsidP="0005070B">
      <w:pPr>
        <w:numPr>
          <w:ilvl w:val="0"/>
          <w:numId w:val="27"/>
        </w:numPr>
        <w:rPr>
          <w:szCs w:val="24"/>
        </w:rPr>
      </w:pPr>
      <w:r w:rsidRPr="00A227B9">
        <w:rPr>
          <w:rFonts w:hint="eastAsia"/>
          <w:szCs w:val="24"/>
        </w:rPr>
        <w:t>EUA</w:t>
      </w:r>
      <w:r w:rsidRPr="00A227B9">
        <w:rPr>
          <w:rFonts w:hint="eastAsia"/>
          <w:szCs w:val="24"/>
        </w:rPr>
        <w:t>藥品</w:t>
      </w:r>
      <w:r w:rsidR="00DC6CC7" w:rsidRPr="00A227B9">
        <w:rPr>
          <w:rFonts w:hint="eastAsia"/>
          <w:szCs w:val="24"/>
        </w:rPr>
        <w:t>得</w:t>
      </w:r>
      <w:r w:rsidR="00A56B26" w:rsidRPr="00A227B9">
        <w:rPr>
          <w:rFonts w:hint="eastAsia"/>
          <w:szCs w:val="24"/>
        </w:rPr>
        <w:t>申請減免基因及生殖毒性試驗。</w:t>
      </w:r>
    </w:p>
    <w:p w:rsidR="008305F0" w:rsidRDefault="008305F0" w:rsidP="008305F0">
      <w:pPr>
        <w:numPr>
          <w:ilvl w:val="0"/>
          <w:numId w:val="27"/>
        </w:numPr>
        <w:rPr>
          <w:szCs w:val="24"/>
        </w:rPr>
      </w:pPr>
      <w:r w:rsidRPr="008305F0">
        <w:rPr>
          <w:rFonts w:hint="eastAsia"/>
          <w:szCs w:val="24"/>
        </w:rPr>
        <w:t>本表「毒理藥理資料」準用衛生福利部食品藥物管理署公告「藥品非臨床試驗安全性規範」。</w:t>
      </w:r>
    </w:p>
    <w:p w:rsidR="008305F0" w:rsidRDefault="008305F0" w:rsidP="008305F0">
      <w:pPr>
        <w:numPr>
          <w:ilvl w:val="0"/>
          <w:numId w:val="27"/>
        </w:numPr>
        <w:rPr>
          <w:szCs w:val="24"/>
        </w:rPr>
      </w:pPr>
      <w:r w:rsidRPr="008305F0">
        <w:rPr>
          <w:szCs w:val="24"/>
        </w:rPr>
        <w:t>中央衛生主管機關仍保有視個案情形</w:t>
      </w:r>
      <w:r w:rsidRPr="008305F0">
        <w:rPr>
          <w:rFonts w:hint="eastAsia"/>
          <w:szCs w:val="24"/>
        </w:rPr>
        <w:t>要求執行其他相關非臨床試驗之權利</w:t>
      </w:r>
      <w:r w:rsidRPr="008305F0">
        <w:rPr>
          <w:szCs w:val="24"/>
        </w:rPr>
        <w:t>。</w:t>
      </w:r>
    </w:p>
    <w:p w:rsidR="00A91D45" w:rsidRPr="008305F0" w:rsidRDefault="008305F0" w:rsidP="008305F0">
      <w:pPr>
        <w:numPr>
          <w:ilvl w:val="0"/>
          <w:numId w:val="27"/>
        </w:numPr>
        <w:rPr>
          <w:szCs w:val="24"/>
        </w:rPr>
        <w:sectPr w:rsidR="00A91D45" w:rsidRPr="008305F0">
          <w:headerReference w:type="even" r:id="rId11"/>
          <w:headerReference w:type="default" r:id="rId12"/>
          <w:footerReference w:type="even" r:id="rId13"/>
          <w:footerReference w:type="default" r:id="rId14"/>
          <w:headerReference w:type="first" r:id="rId15"/>
          <w:pgSz w:w="16838" w:h="11906" w:orient="landscape" w:code="9"/>
          <w:pgMar w:top="1077" w:right="1440" w:bottom="1616" w:left="1440" w:header="851" w:footer="527" w:gutter="0"/>
          <w:cols w:space="425"/>
          <w:docGrid w:linePitch="360"/>
        </w:sectPr>
      </w:pPr>
      <w:r w:rsidRPr="008305F0">
        <w:rPr>
          <w:rFonts w:hint="eastAsia"/>
          <w:szCs w:val="24"/>
        </w:rPr>
        <w:t>臨床試驗得減免毒理藥理試驗者，於臨床試驗中發現非預期不良反應、或毒理學試驗中發現非預期毒性時，依個案情形由中央衛生主管機關審查認定新藥查驗登記應提供之毒性試驗報告資料。</w:t>
      </w:r>
    </w:p>
    <w:p w:rsidR="00A91D45" w:rsidRPr="008E2D67" w:rsidRDefault="00A91D45">
      <w:pPr>
        <w:rPr>
          <w:color w:val="00000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964"/>
        <w:gridCol w:w="6964"/>
      </w:tblGrid>
      <w:tr w:rsidR="00A91D45" w:rsidTr="009F1CC0">
        <w:tc>
          <w:tcPr>
            <w:tcW w:w="7007" w:type="dxa"/>
          </w:tcPr>
          <w:p w:rsidR="00A91D45" w:rsidRDefault="00A91D45" w:rsidP="001D730C">
            <w:pPr>
              <w:ind w:left="566" w:hangingChars="236" w:hanging="566"/>
              <w:rPr>
                <w:color w:val="000000"/>
              </w:rPr>
            </w:pPr>
            <w:r>
              <w:rPr>
                <w:color w:val="000000"/>
              </w:rPr>
              <w:t>表</w:t>
            </w:r>
            <w:r>
              <w:rPr>
                <w:rFonts w:hint="eastAsia"/>
                <w:color w:val="000000"/>
              </w:rPr>
              <w:t>A</w:t>
            </w:r>
            <w:r w:rsidR="001D730C">
              <w:rPr>
                <w:rFonts w:hint="eastAsia"/>
                <w:color w:val="000000"/>
              </w:rPr>
              <w:t xml:space="preserve"> </w:t>
            </w:r>
            <w:r>
              <w:rPr>
                <w:rFonts w:hint="eastAsia"/>
              </w:rPr>
              <w:t>臨床第一、二、三</w:t>
            </w:r>
            <w:r w:rsidR="001D730C">
              <w:rPr>
                <w:rFonts w:hint="eastAsia"/>
              </w:rPr>
              <w:t>期</w:t>
            </w:r>
            <w:r>
              <w:rPr>
                <w:rFonts w:hint="eastAsia"/>
              </w:rPr>
              <w:t>必須提供重複劑量毒性試驗之最短給藥期間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1680"/>
              <w:gridCol w:w="1800"/>
            </w:tblGrid>
            <w:tr w:rsidR="00A91D45" w:rsidTr="001D730C">
              <w:trPr>
                <w:jc w:val="center"/>
              </w:trPr>
              <w:tc>
                <w:tcPr>
                  <w:tcW w:w="2028" w:type="dxa"/>
                </w:tcPr>
                <w:p w:rsidR="00A91D45" w:rsidRDefault="00A91D45">
                  <w:pPr>
                    <w:rPr>
                      <w:color w:val="000000"/>
                    </w:rPr>
                  </w:pPr>
                  <w:r>
                    <w:rPr>
                      <w:color w:val="000000"/>
                    </w:rPr>
                    <w:t>藥品於臨床試驗使用期間</w:t>
                  </w:r>
                </w:p>
              </w:tc>
              <w:tc>
                <w:tcPr>
                  <w:tcW w:w="3480" w:type="dxa"/>
                  <w:gridSpan w:val="2"/>
                </w:tcPr>
                <w:p w:rsidR="00A91D45" w:rsidRDefault="00A91D45">
                  <w:pPr>
                    <w:rPr>
                      <w:color w:val="000000"/>
                    </w:rPr>
                  </w:pPr>
                  <w:r>
                    <w:rPr>
                      <w:color w:val="000000"/>
                    </w:rPr>
                    <w:t xml:space="preserve"> </w:t>
                  </w:r>
                  <w:r>
                    <w:rPr>
                      <w:color w:val="000000"/>
                    </w:rPr>
                    <w:t>重複劑量試驗最低投藥期間</w:t>
                  </w:r>
                </w:p>
              </w:tc>
            </w:tr>
            <w:tr w:rsidR="00A91D45" w:rsidTr="001D730C">
              <w:trPr>
                <w:jc w:val="center"/>
              </w:trPr>
              <w:tc>
                <w:tcPr>
                  <w:tcW w:w="2028" w:type="dxa"/>
                </w:tcPr>
                <w:p w:rsidR="00A91D45" w:rsidRDefault="00A91D45">
                  <w:pPr>
                    <w:rPr>
                      <w:color w:val="000000"/>
                    </w:rPr>
                  </w:pPr>
                </w:p>
              </w:tc>
              <w:tc>
                <w:tcPr>
                  <w:tcW w:w="1680" w:type="dxa"/>
                </w:tcPr>
                <w:p w:rsidR="00A91D45" w:rsidRDefault="00A91D45">
                  <w:pPr>
                    <w:rPr>
                      <w:color w:val="000000"/>
                    </w:rPr>
                  </w:pPr>
                  <w:r>
                    <w:rPr>
                      <w:color w:val="000000"/>
                    </w:rPr>
                    <w:t>囓齒類動物</w:t>
                  </w:r>
                </w:p>
              </w:tc>
              <w:tc>
                <w:tcPr>
                  <w:tcW w:w="1800" w:type="dxa"/>
                </w:tcPr>
                <w:p w:rsidR="00A91D45" w:rsidRDefault="00A91D45">
                  <w:pPr>
                    <w:rPr>
                      <w:color w:val="000000"/>
                    </w:rPr>
                  </w:pPr>
                  <w:r>
                    <w:rPr>
                      <w:color w:val="000000"/>
                    </w:rPr>
                    <w:t>非囓齒類動物</w:t>
                  </w:r>
                </w:p>
              </w:tc>
            </w:tr>
            <w:tr w:rsidR="00A91D45" w:rsidTr="001D730C">
              <w:trPr>
                <w:jc w:val="center"/>
              </w:trPr>
              <w:tc>
                <w:tcPr>
                  <w:tcW w:w="2028" w:type="dxa"/>
                </w:tcPr>
                <w:p w:rsidR="00A91D45" w:rsidRDefault="00A91D45">
                  <w:pPr>
                    <w:rPr>
                      <w:color w:val="000000"/>
                    </w:rPr>
                  </w:pPr>
                  <w:r>
                    <w:rPr>
                      <w:color w:val="000000"/>
                    </w:rPr>
                    <w:t>單一劑量</w:t>
                  </w:r>
                </w:p>
              </w:tc>
              <w:tc>
                <w:tcPr>
                  <w:tcW w:w="1680" w:type="dxa"/>
                </w:tcPr>
                <w:p w:rsidR="00A91D45" w:rsidRDefault="00A91D45">
                  <w:pPr>
                    <w:rPr>
                      <w:color w:val="000000"/>
                    </w:rPr>
                  </w:pPr>
                  <w:r>
                    <w:rPr>
                      <w:color w:val="000000"/>
                    </w:rPr>
                    <w:t>2</w:t>
                  </w:r>
                  <w:r>
                    <w:rPr>
                      <w:color w:val="000000"/>
                    </w:rPr>
                    <w:t>星期</w:t>
                  </w:r>
                </w:p>
              </w:tc>
              <w:tc>
                <w:tcPr>
                  <w:tcW w:w="1800" w:type="dxa"/>
                </w:tcPr>
                <w:p w:rsidR="00A91D45" w:rsidRDefault="00A91D45">
                  <w:pPr>
                    <w:rPr>
                      <w:color w:val="000000"/>
                    </w:rPr>
                  </w:pPr>
                  <w:r>
                    <w:rPr>
                      <w:color w:val="000000"/>
                    </w:rPr>
                    <w:t>2</w:t>
                  </w:r>
                  <w:r>
                    <w:rPr>
                      <w:color w:val="000000"/>
                    </w:rPr>
                    <w:t>星期</w:t>
                  </w:r>
                </w:p>
              </w:tc>
            </w:tr>
            <w:tr w:rsidR="00A91D45" w:rsidTr="001D730C">
              <w:trPr>
                <w:jc w:val="center"/>
              </w:trPr>
              <w:tc>
                <w:tcPr>
                  <w:tcW w:w="2028" w:type="dxa"/>
                </w:tcPr>
                <w:p w:rsidR="00A91D45" w:rsidRDefault="00A91D45">
                  <w:pPr>
                    <w:rPr>
                      <w:color w:val="000000"/>
                    </w:rPr>
                  </w:pPr>
                  <w:r>
                    <w:rPr>
                      <w:color w:val="000000"/>
                    </w:rPr>
                    <w:t>2</w:t>
                  </w:r>
                  <w:r>
                    <w:rPr>
                      <w:color w:val="000000"/>
                    </w:rPr>
                    <w:t>星期（含）</w:t>
                  </w:r>
                </w:p>
              </w:tc>
              <w:tc>
                <w:tcPr>
                  <w:tcW w:w="1680" w:type="dxa"/>
                </w:tcPr>
                <w:p w:rsidR="00A91D45" w:rsidRDefault="00A91D45">
                  <w:pPr>
                    <w:rPr>
                      <w:color w:val="000000"/>
                    </w:rPr>
                  </w:pPr>
                  <w:r>
                    <w:rPr>
                      <w:color w:val="000000"/>
                    </w:rPr>
                    <w:t>2</w:t>
                  </w:r>
                  <w:r>
                    <w:rPr>
                      <w:color w:val="000000"/>
                    </w:rPr>
                    <w:t>星期</w:t>
                  </w:r>
                </w:p>
              </w:tc>
              <w:tc>
                <w:tcPr>
                  <w:tcW w:w="1800" w:type="dxa"/>
                </w:tcPr>
                <w:p w:rsidR="00A91D45" w:rsidRDefault="00A91D45">
                  <w:pPr>
                    <w:rPr>
                      <w:color w:val="000000"/>
                    </w:rPr>
                  </w:pPr>
                  <w:r>
                    <w:rPr>
                      <w:color w:val="000000"/>
                    </w:rPr>
                    <w:t>2</w:t>
                  </w:r>
                  <w:r>
                    <w:rPr>
                      <w:color w:val="000000"/>
                    </w:rPr>
                    <w:t>星期</w:t>
                  </w:r>
                </w:p>
              </w:tc>
            </w:tr>
            <w:tr w:rsidR="00A91D45" w:rsidTr="001D730C">
              <w:trPr>
                <w:jc w:val="center"/>
              </w:trPr>
              <w:tc>
                <w:tcPr>
                  <w:tcW w:w="2028" w:type="dxa"/>
                </w:tcPr>
                <w:p w:rsidR="00A91D45" w:rsidRDefault="00A91D45">
                  <w:pPr>
                    <w:rPr>
                      <w:color w:val="000000"/>
                    </w:rPr>
                  </w:pPr>
                  <w:r>
                    <w:rPr>
                      <w:color w:val="000000"/>
                    </w:rPr>
                    <w:t>1</w:t>
                  </w:r>
                  <w:r>
                    <w:rPr>
                      <w:color w:val="000000"/>
                    </w:rPr>
                    <w:t>個月（含）</w:t>
                  </w:r>
                </w:p>
              </w:tc>
              <w:tc>
                <w:tcPr>
                  <w:tcW w:w="1680" w:type="dxa"/>
                </w:tcPr>
                <w:p w:rsidR="00A91D45" w:rsidRDefault="00A91D45">
                  <w:pPr>
                    <w:rPr>
                      <w:color w:val="000000"/>
                    </w:rPr>
                  </w:pPr>
                  <w:r>
                    <w:rPr>
                      <w:rFonts w:hint="eastAsia"/>
                      <w:color w:val="000000"/>
                    </w:rPr>
                    <w:t>1</w:t>
                  </w:r>
                  <w:r>
                    <w:rPr>
                      <w:color w:val="000000"/>
                    </w:rPr>
                    <w:t>個月</w:t>
                  </w:r>
                </w:p>
              </w:tc>
              <w:tc>
                <w:tcPr>
                  <w:tcW w:w="1800" w:type="dxa"/>
                </w:tcPr>
                <w:p w:rsidR="00A91D45" w:rsidRDefault="00A91D45">
                  <w:pPr>
                    <w:rPr>
                      <w:color w:val="000000"/>
                    </w:rPr>
                  </w:pPr>
                  <w:r>
                    <w:rPr>
                      <w:rFonts w:hint="eastAsia"/>
                      <w:color w:val="000000"/>
                    </w:rPr>
                    <w:t>1</w:t>
                  </w:r>
                  <w:r>
                    <w:rPr>
                      <w:color w:val="000000"/>
                    </w:rPr>
                    <w:t>個月</w:t>
                  </w:r>
                </w:p>
              </w:tc>
            </w:tr>
            <w:tr w:rsidR="00A91D45" w:rsidTr="001D730C">
              <w:trPr>
                <w:jc w:val="center"/>
              </w:trPr>
              <w:tc>
                <w:tcPr>
                  <w:tcW w:w="2028" w:type="dxa"/>
                </w:tcPr>
                <w:p w:rsidR="00A91D45" w:rsidRDefault="00A91D45">
                  <w:pPr>
                    <w:rPr>
                      <w:color w:val="000000"/>
                    </w:rPr>
                  </w:pPr>
                  <w:r>
                    <w:rPr>
                      <w:color w:val="000000"/>
                    </w:rPr>
                    <w:t>3</w:t>
                  </w:r>
                  <w:r>
                    <w:rPr>
                      <w:color w:val="000000"/>
                    </w:rPr>
                    <w:t>個月（含）</w:t>
                  </w:r>
                </w:p>
              </w:tc>
              <w:tc>
                <w:tcPr>
                  <w:tcW w:w="1680" w:type="dxa"/>
                </w:tcPr>
                <w:p w:rsidR="00A91D45" w:rsidRDefault="00A91D45">
                  <w:pPr>
                    <w:rPr>
                      <w:color w:val="000000"/>
                    </w:rPr>
                  </w:pPr>
                  <w:r>
                    <w:rPr>
                      <w:color w:val="000000"/>
                    </w:rPr>
                    <w:t>3</w:t>
                  </w:r>
                  <w:r>
                    <w:rPr>
                      <w:color w:val="000000"/>
                    </w:rPr>
                    <w:t>個月</w:t>
                  </w:r>
                </w:p>
              </w:tc>
              <w:tc>
                <w:tcPr>
                  <w:tcW w:w="1800" w:type="dxa"/>
                </w:tcPr>
                <w:p w:rsidR="00A91D45" w:rsidRDefault="00A91D45">
                  <w:pPr>
                    <w:rPr>
                      <w:color w:val="000000"/>
                    </w:rPr>
                  </w:pPr>
                  <w:r>
                    <w:rPr>
                      <w:color w:val="000000"/>
                    </w:rPr>
                    <w:t>3</w:t>
                  </w:r>
                  <w:r>
                    <w:rPr>
                      <w:color w:val="000000"/>
                    </w:rPr>
                    <w:t>個月</w:t>
                  </w:r>
                </w:p>
              </w:tc>
            </w:tr>
            <w:tr w:rsidR="00A91D45" w:rsidTr="001D730C">
              <w:trPr>
                <w:jc w:val="center"/>
              </w:trPr>
              <w:tc>
                <w:tcPr>
                  <w:tcW w:w="2028" w:type="dxa"/>
                </w:tcPr>
                <w:p w:rsidR="00A91D45" w:rsidRDefault="00A91D45">
                  <w:pPr>
                    <w:rPr>
                      <w:color w:val="000000"/>
                    </w:rPr>
                  </w:pPr>
                  <w:r>
                    <w:rPr>
                      <w:color w:val="000000"/>
                    </w:rPr>
                    <w:t>6</w:t>
                  </w:r>
                  <w:r>
                    <w:rPr>
                      <w:color w:val="000000"/>
                    </w:rPr>
                    <w:t>個月（含）</w:t>
                  </w:r>
                </w:p>
              </w:tc>
              <w:tc>
                <w:tcPr>
                  <w:tcW w:w="1680" w:type="dxa"/>
                </w:tcPr>
                <w:p w:rsidR="00A91D45" w:rsidRDefault="00A91D45">
                  <w:pPr>
                    <w:rPr>
                      <w:color w:val="000000"/>
                    </w:rPr>
                  </w:pPr>
                  <w:r>
                    <w:rPr>
                      <w:color w:val="000000"/>
                    </w:rPr>
                    <w:t>6</w:t>
                  </w:r>
                  <w:r>
                    <w:rPr>
                      <w:color w:val="000000"/>
                    </w:rPr>
                    <w:t>個月</w:t>
                  </w:r>
                </w:p>
              </w:tc>
              <w:tc>
                <w:tcPr>
                  <w:tcW w:w="1800" w:type="dxa"/>
                </w:tcPr>
                <w:p w:rsidR="00A91D45" w:rsidRDefault="00A91D45">
                  <w:pPr>
                    <w:rPr>
                      <w:color w:val="000000"/>
                    </w:rPr>
                  </w:pPr>
                  <w:r>
                    <w:rPr>
                      <w:color w:val="000000"/>
                    </w:rPr>
                    <w:t>6</w:t>
                  </w:r>
                  <w:r>
                    <w:rPr>
                      <w:color w:val="000000"/>
                    </w:rPr>
                    <w:t>個月</w:t>
                  </w:r>
                </w:p>
              </w:tc>
            </w:tr>
            <w:tr w:rsidR="00A91D45" w:rsidTr="001D730C">
              <w:trPr>
                <w:jc w:val="center"/>
              </w:trPr>
              <w:tc>
                <w:tcPr>
                  <w:tcW w:w="2028" w:type="dxa"/>
                </w:tcPr>
                <w:p w:rsidR="00A91D45" w:rsidRDefault="00A91D45">
                  <w:pPr>
                    <w:rPr>
                      <w:color w:val="000000"/>
                    </w:rPr>
                  </w:pPr>
                  <w:r>
                    <w:rPr>
                      <w:color w:val="000000"/>
                    </w:rPr>
                    <w:t>6</w:t>
                  </w:r>
                  <w:r>
                    <w:rPr>
                      <w:color w:val="000000"/>
                    </w:rPr>
                    <w:t>個月以上</w:t>
                  </w:r>
                </w:p>
              </w:tc>
              <w:tc>
                <w:tcPr>
                  <w:tcW w:w="1680" w:type="dxa"/>
                </w:tcPr>
                <w:p w:rsidR="00A91D45" w:rsidRDefault="00A91D45">
                  <w:pPr>
                    <w:rPr>
                      <w:color w:val="000000"/>
                    </w:rPr>
                  </w:pPr>
                  <w:r>
                    <w:rPr>
                      <w:color w:val="000000"/>
                    </w:rPr>
                    <w:t>6</w:t>
                  </w:r>
                  <w:r>
                    <w:rPr>
                      <w:color w:val="000000"/>
                    </w:rPr>
                    <w:t>個月</w:t>
                  </w:r>
                </w:p>
              </w:tc>
              <w:tc>
                <w:tcPr>
                  <w:tcW w:w="1800" w:type="dxa"/>
                </w:tcPr>
                <w:p w:rsidR="00A91D45" w:rsidRDefault="00A91D45">
                  <w:pPr>
                    <w:rPr>
                      <w:color w:val="000000"/>
                    </w:rPr>
                  </w:pPr>
                  <w:r>
                    <w:rPr>
                      <w:color w:val="000000"/>
                    </w:rPr>
                    <w:t>9</w:t>
                  </w:r>
                  <w:r>
                    <w:rPr>
                      <w:color w:val="000000"/>
                    </w:rPr>
                    <w:t>個月</w:t>
                  </w:r>
                </w:p>
              </w:tc>
            </w:tr>
          </w:tbl>
          <w:p w:rsidR="001D730C" w:rsidRPr="001D730C" w:rsidRDefault="001D730C">
            <w:pPr>
              <w:rPr>
                <w:color w:val="000000"/>
                <w:sz w:val="16"/>
                <w:szCs w:val="16"/>
              </w:rPr>
            </w:pPr>
            <w:r>
              <w:rPr>
                <w:rFonts w:hint="eastAsia"/>
                <w:color w:val="000000"/>
              </w:rPr>
              <w:t xml:space="preserve"> </w:t>
            </w:r>
          </w:p>
        </w:tc>
        <w:tc>
          <w:tcPr>
            <w:tcW w:w="7007" w:type="dxa"/>
          </w:tcPr>
          <w:p w:rsidR="00A91D45" w:rsidRDefault="00A91D45">
            <w:pPr>
              <w:rPr>
                <w:color w:val="000000"/>
              </w:rPr>
            </w:pPr>
            <w:r>
              <w:rPr>
                <w:color w:val="000000"/>
              </w:rPr>
              <w:t>表</w:t>
            </w:r>
            <w:r>
              <w:rPr>
                <w:rFonts w:hint="eastAsia"/>
                <w:color w:val="000000"/>
              </w:rPr>
              <w:t>B</w:t>
            </w:r>
            <w:r w:rsidR="001D730C">
              <w:rPr>
                <w:rFonts w:hint="eastAsia"/>
                <w:color w:val="000000"/>
              </w:rPr>
              <w:t xml:space="preserve"> </w:t>
            </w:r>
            <w:r>
              <w:rPr>
                <w:rFonts w:hint="eastAsia"/>
              </w:rPr>
              <w:t>查驗登記時必須提供之重複劑量毒性試驗之最短給藥期間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1680"/>
              <w:gridCol w:w="1800"/>
            </w:tblGrid>
            <w:tr w:rsidR="00A91D45" w:rsidTr="001D730C">
              <w:trPr>
                <w:jc w:val="center"/>
              </w:trPr>
              <w:tc>
                <w:tcPr>
                  <w:tcW w:w="2148" w:type="dxa"/>
                </w:tcPr>
                <w:p w:rsidR="00A91D45" w:rsidRDefault="00A91D45">
                  <w:pPr>
                    <w:rPr>
                      <w:color w:val="000000"/>
                    </w:rPr>
                  </w:pPr>
                  <w:r>
                    <w:rPr>
                      <w:color w:val="000000"/>
                    </w:rPr>
                    <w:t>藥品於臨床試驗使用期間</w:t>
                  </w:r>
                </w:p>
              </w:tc>
              <w:tc>
                <w:tcPr>
                  <w:tcW w:w="3480" w:type="dxa"/>
                  <w:gridSpan w:val="2"/>
                </w:tcPr>
                <w:p w:rsidR="00A91D45" w:rsidRDefault="00A91D45">
                  <w:pPr>
                    <w:rPr>
                      <w:color w:val="000000"/>
                    </w:rPr>
                  </w:pPr>
                  <w:r>
                    <w:rPr>
                      <w:color w:val="000000"/>
                    </w:rPr>
                    <w:t xml:space="preserve"> </w:t>
                  </w:r>
                  <w:r>
                    <w:rPr>
                      <w:color w:val="000000"/>
                    </w:rPr>
                    <w:t>重複劑量試驗最低投藥期間</w:t>
                  </w:r>
                </w:p>
              </w:tc>
            </w:tr>
            <w:tr w:rsidR="00A91D45" w:rsidTr="001D730C">
              <w:trPr>
                <w:jc w:val="center"/>
              </w:trPr>
              <w:tc>
                <w:tcPr>
                  <w:tcW w:w="2148" w:type="dxa"/>
                </w:tcPr>
                <w:p w:rsidR="00A91D45" w:rsidRDefault="00A91D45">
                  <w:pPr>
                    <w:rPr>
                      <w:color w:val="000000"/>
                    </w:rPr>
                  </w:pPr>
                </w:p>
              </w:tc>
              <w:tc>
                <w:tcPr>
                  <w:tcW w:w="1680" w:type="dxa"/>
                </w:tcPr>
                <w:p w:rsidR="00A91D45" w:rsidRDefault="00A91D45">
                  <w:pPr>
                    <w:rPr>
                      <w:color w:val="000000"/>
                    </w:rPr>
                  </w:pPr>
                  <w:r>
                    <w:rPr>
                      <w:color w:val="000000"/>
                    </w:rPr>
                    <w:t>囓齒類動物</w:t>
                  </w:r>
                </w:p>
              </w:tc>
              <w:tc>
                <w:tcPr>
                  <w:tcW w:w="1800" w:type="dxa"/>
                </w:tcPr>
                <w:p w:rsidR="00A91D45" w:rsidRDefault="00A91D45">
                  <w:pPr>
                    <w:rPr>
                      <w:color w:val="000000"/>
                    </w:rPr>
                  </w:pPr>
                  <w:r>
                    <w:rPr>
                      <w:rFonts w:hint="eastAsia"/>
                      <w:color w:val="000000"/>
                    </w:rPr>
                    <w:t>非</w:t>
                  </w:r>
                  <w:r>
                    <w:rPr>
                      <w:color w:val="000000"/>
                    </w:rPr>
                    <w:t>囓齒類動物</w:t>
                  </w:r>
                </w:p>
              </w:tc>
            </w:tr>
            <w:tr w:rsidR="00A91D45" w:rsidTr="001D730C">
              <w:trPr>
                <w:jc w:val="center"/>
              </w:trPr>
              <w:tc>
                <w:tcPr>
                  <w:tcW w:w="2148" w:type="dxa"/>
                </w:tcPr>
                <w:p w:rsidR="00A91D45" w:rsidRDefault="00A91D45">
                  <w:pPr>
                    <w:rPr>
                      <w:color w:val="000000"/>
                    </w:rPr>
                  </w:pPr>
                  <w:r>
                    <w:rPr>
                      <w:color w:val="000000"/>
                    </w:rPr>
                    <w:t>2</w:t>
                  </w:r>
                  <w:r>
                    <w:rPr>
                      <w:color w:val="000000"/>
                    </w:rPr>
                    <w:t>星期（含）</w:t>
                  </w:r>
                </w:p>
              </w:tc>
              <w:tc>
                <w:tcPr>
                  <w:tcW w:w="1680" w:type="dxa"/>
                </w:tcPr>
                <w:p w:rsidR="00A91D45" w:rsidRDefault="00A91D45">
                  <w:pPr>
                    <w:rPr>
                      <w:color w:val="000000"/>
                    </w:rPr>
                  </w:pPr>
                  <w:r>
                    <w:rPr>
                      <w:color w:val="000000"/>
                    </w:rPr>
                    <w:t xml:space="preserve">1 </w:t>
                  </w:r>
                  <w:r>
                    <w:rPr>
                      <w:color w:val="000000"/>
                    </w:rPr>
                    <w:t>個月</w:t>
                  </w:r>
                </w:p>
              </w:tc>
              <w:tc>
                <w:tcPr>
                  <w:tcW w:w="1800" w:type="dxa"/>
                </w:tcPr>
                <w:p w:rsidR="00A91D45" w:rsidRDefault="00A91D45">
                  <w:pPr>
                    <w:rPr>
                      <w:color w:val="000000"/>
                    </w:rPr>
                  </w:pPr>
                  <w:r>
                    <w:rPr>
                      <w:color w:val="000000"/>
                    </w:rPr>
                    <w:t>1</w:t>
                  </w:r>
                  <w:r>
                    <w:rPr>
                      <w:color w:val="000000"/>
                    </w:rPr>
                    <w:t>個月</w:t>
                  </w:r>
                </w:p>
              </w:tc>
            </w:tr>
            <w:tr w:rsidR="00A91D45" w:rsidTr="001D730C">
              <w:trPr>
                <w:jc w:val="center"/>
              </w:trPr>
              <w:tc>
                <w:tcPr>
                  <w:tcW w:w="2148" w:type="dxa"/>
                </w:tcPr>
                <w:p w:rsidR="00A91D45" w:rsidRDefault="00A91D45">
                  <w:pPr>
                    <w:rPr>
                      <w:color w:val="000000"/>
                    </w:rPr>
                  </w:pPr>
                  <w:r>
                    <w:rPr>
                      <w:color w:val="000000"/>
                    </w:rPr>
                    <w:t>1</w:t>
                  </w:r>
                  <w:r>
                    <w:rPr>
                      <w:color w:val="000000"/>
                    </w:rPr>
                    <w:t>個月（含）</w:t>
                  </w:r>
                </w:p>
              </w:tc>
              <w:tc>
                <w:tcPr>
                  <w:tcW w:w="1680" w:type="dxa"/>
                </w:tcPr>
                <w:p w:rsidR="00A91D45" w:rsidRDefault="00A91D45">
                  <w:pPr>
                    <w:rPr>
                      <w:color w:val="000000"/>
                    </w:rPr>
                  </w:pPr>
                  <w:r>
                    <w:rPr>
                      <w:color w:val="000000"/>
                    </w:rPr>
                    <w:t>3</w:t>
                  </w:r>
                  <w:r>
                    <w:rPr>
                      <w:color w:val="000000"/>
                    </w:rPr>
                    <w:t>個月</w:t>
                  </w:r>
                </w:p>
              </w:tc>
              <w:tc>
                <w:tcPr>
                  <w:tcW w:w="1800" w:type="dxa"/>
                </w:tcPr>
                <w:p w:rsidR="00A91D45" w:rsidRDefault="00A91D45">
                  <w:pPr>
                    <w:rPr>
                      <w:color w:val="000000"/>
                    </w:rPr>
                  </w:pPr>
                  <w:r>
                    <w:rPr>
                      <w:color w:val="000000"/>
                    </w:rPr>
                    <w:t>3</w:t>
                  </w:r>
                  <w:r>
                    <w:rPr>
                      <w:color w:val="000000"/>
                    </w:rPr>
                    <w:t>個月</w:t>
                  </w:r>
                </w:p>
              </w:tc>
            </w:tr>
            <w:tr w:rsidR="00A91D45" w:rsidTr="001D730C">
              <w:trPr>
                <w:jc w:val="center"/>
              </w:trPr>
              <w:tc>
                <w:tcPr>
                  <w:tcW w:w="2148" w:type="dxa"/>
                </w:tcPr>
                <w:p w:rsidR="00A91D45" w:rsidRDefault="00A91D45">
                  <w:pPr>
                    <w:rPr>
                      <w:color w:val="000000"/>
                    </w:rPr>
                  </w:pPr>
                  <w:r>
                    <w:rPr>
                      <w:color w:val="000000"/>
                    </w:rPr>
                    <w:t>3</w:t>
                  </w:r>
                  <w:r>
                    <w:rPr>
                      <w:color w:val="000000"/>
                    </w:rPr>
                    <w:t>個月（含）</w:t>
                  </w:r>
                </w:p>
              </w:tc>
              <w:tc>
                <w:tcPr>
                  <w:tcW w:w="1680" w:type="dxa"/>
                </w:tcPr>
                <w:p w:rsidR="00A91D45" w:rsidRDefault="00A91D45">
                  <w:pPr>
                    <w:rPr>
                      <w:color w:val="000000"/>
                    </w:rPr>
                  </w:pPr>
                  <w:r>
                    <w:rPr>
                      <w:color w:val="000000"/>
                    </w:rPr>
                    <w:t xml:space="preserve">6 </w:t>
                  </w:r>
                  <w:r>
                    <w:rPr>
                      <w:color w:val="000000"/>
                    </w:rPr>
                    <w:t>個月</w:t>
                  </w:r>
                </w:p>
              </w:tc>
              <w:tc>
                <w:tcPr>
                  <w:tcW w:w="1800" w:type="dxa"/>
                </w:tcPr>
                <w:p w:rsidR="00A91D45" w:rsidRDefault="00A91D45">
                  <w:pPr>
                    <w:rPr>
                      <w:color w:val="000000"/>
                    </w:rPr>
                  </w:pPr>
                  <w:r>
                    <w:rPr>
                      <w:color w:val="000000"/>
                    </w:rPr>
                    <w:t>3</w:t>
                  </w:r>
                  <w:r>
                    <w:rPr>
                      <w:color w:val="000000"/>
                    </w:rPr>
                    <w:t>個月</w:t>
                  </w:r>
                </w:p>
              </w:tc>
            </w:tr>
            <w:tr w:rsidR="00A91D45" w:rsidTr="001D730C">
              <w:trPr>
                <w:jc w:val="center"/>
              </w:trPr>
              <w:tc>
                <w:tcPr>
                  <w:tcW w:w="2148" w:type="dxa"/>
                </w:tcPr>
                <w:p w:rsidR="00A91D45" w:rsidRDefault="00A91D45">
                  <w:pPr>
                    <w:rPr>
                      <w:color w:val="000000"/>
                    </w:rPr>
                  </w:pPr>
                  <w:r>
                    <w:rPr>
                      <w:color w:val="000000"/>
                    </w:rPr>
                    <w:t>3</w:t>
                  </w:r>
                  <w:r>
                    <w:rPr>
                      <w:color w:val="000000"/>
                    </w:rPr>
                    <w:t>個月以上</w:t>
                  </w:r>
                </w:p>
              </w:tc>
              <w:tc>
                <w:tcPr>
                  <w:tcW w:w="1680" w:type="dxa"/>
                </w:tcPr>
                <w:p w:rsidR="00A91D45" w:rsidRDefault="00A91D45">
                  <w:pPr>
                    <w:rPr>
                      <w:color w:val="000000"/>
                    </w:rPr>
                  </w:pPr>
                  <w:r>
                    <w:rPr>
                      <w:color w:val="000000"/>
                    </w:rPr>
                    <w:t>6</w:t>
                  </w:r>
                  <w:r>
                    <w:rPr>
                      <w:color w:val="000000"/>
                    </w:rPr>
                    <w:t>個月</w:t>
                  </w:r>
                </w:p>
              </w:tc>
              <w:tc>
                <w:tcPr>
                  <w:tcW w:w="1800" w:type="dxa"/>
                </w:tcPr>
                <w:p w:rsidR="00A91D45" w:rsidRDefault="00A91D45">
                  <w:pPr>
                    <w:rPr>
                      <w:color w:val="000000"/>
                    </w:rPr>
                  </w:pPr>
                  <w:r>
                    <w:rPr>
                      <w:color w:val="000000"/>
                    </w:rPr>
                    <w:t>9</w:t>
                  </w:r>
                  <w:r>
                    <w:rPr>
                      <w:color w:val="000000"/>
                    </w:rPr>
                    <w:t>個月</w:t>
                  </w:r>
                </w:p>
              </w:tc>
            </w:tr>
          </w:tbl>
          <w:p w:rsidR="00A91D45" w:rsidRDefault="00A91D45">
            <w:pPr>
              <w:rPr>
                <w:color w:val="000000"/>
              </w:rPr>
            </w:pPr>
          </w:p>
        </w:tc>
      </w:tr>
    </w:tbl>
    <w:p w:rsidR="00A91D45" w:rsidRDefault="00A91D45"/>
    <w:sectPr w:rsidR="00A91D45">
      <w:pgSz w:w="16838" w:h="11906" w:orient="landscape" w:code="9"/>
      <w:pgMar w:top="1077" w:right="1440" w:bottom="1616" w:left="1440" w:header="851" w:footer="527"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283" w:rsidRDefault="00253283">
      <w:r>
        <w:separator/>
      </w:r>
    </w:p>
  </w:endnote>
  <w:endnote w:type="continuationSeparator" w:id="0">
    <w:p w:rsidR="00253283" w:rsidRDefault="00253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黑體">
    <w:charset w:val="88"/>
    <w:family w:val="modern"/>
    <w:pitch w:val="fixed"/>
    <w:sig w:usb0="F1007BFF" w:usb1="29FFFFFF" w:usb2="00000037" w:usb3="00000000" w:csb0="003F00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A91D4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91D45" w:rsidRDefault="00A91D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A91D45" w:rsidP="00721DB1">
    <w:pPr>
      <w:pStyle w:val="a9"/>
      <w:tabs>
        <w:tab w:val="clear" w:pos="4153"/>
        <w:tab w:val="center" w:pos="4920"/>
      </w:tabs>
      <w:ind w:right="360"/>
      <w:jc w:val="center"/>
    </w:pPr>
    <w:r>
      <w:t xml:space="preserve">Page </w:t>
    </w:r>
    <w:r>
      <w:fldChar w:fldCharType="begin"/>
    </w:r>
    <w:r>
      <w:instrText xml:space="preserve"> PAGE  \* Arabic </w:instrText>
    </w:r>
    <w:r>
      <w:fldChar w:fldCharType="separate"/>
    </w:r>
    <w:r w:rsidR="00782442">
      <w:rPr>
        <w:noProof/>
      </w:rPr>
      <w:t>1</w:t>
    </w:r>
    <w:r>
      <w:fldChar w:fldCharType="end"/>
    </w:r>
    <w:r>
      <w:t xml:space="preserve"> of</w:t>
    </w:r>
    <w:r>
      <w:rPr>
        <w:rFonts w:hint="eastAsia"/>
      </w:rPr>
      <w:t xml:space="preserve"> 14</w:t>
    </w:r>
  </w:p>
  <w:p w:rsidR="00A91D45" w:rsidRDefault="00A91D4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A91D4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91D45" w:rsidRDefault="00A91D45">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A91D45" w:rsidP="00B40146">
    <w:pPr>
      <w:pStyle w:val="a9"/>
      <w:tabs>
        <w:tab w:val="clear" w:pos="4153"/>
        <w:tab w:val="center" w:pos="4920"/>
      </w:tabs>
      <w:ind w:right="360"/>
      <w:jc w:val="center"/>
    </w:pPr>
    <w:r>
      <w:t xml:space="preserve">Page </w:t>
    </w:r>
    <w:r>
      <w:fldChar w:fldCharType="begin"/>
    </w:r>
    <w:r>
      <w:instrText xml:space="preserve"> PAGE  \* Arabic </w:instrText>
    </w:r>
    <w:r>
      <w:fldChar w:fldCharType="separate"/>
    </w:r>
    <w:r w:rsidR="00782442">
      <w:rPr>
        <w:noProof/>
      </w:rPr>
      <w:t>14</w:t>
    </w:r>
    <w:r>
      <w:fldChar w:fldCharType="end"/>
    </w:r>
    <w:r>
      <w:t xml:space="preserve"> of </w:t>
    </w:r>
    <w:r>
      <w:rPr>
        <w:rFonts w:hint="eastAsia"/>
      </w:rPr>
      <w:t>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283" w:rsidRDefault="00253283">
      <w:r>
        <w:separator/>
      </w:r>
    </w:p>
  </w:footnote>
  <w:footnote w:type="continuationSeparator" w:id="0">
    <w:p w:rsidR="00253283" w:rsidRDefault="002532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253283">
    <w:pPr>
      <w:pStyle w:val="aa"/>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18.2pt;height:167.25pt;rotation:315;z-index:-251659264;mso-position-horizontal:center;mso-position-horizontal-relative:margin;mso-position-vertical:center;mso-position-vertical-relative:margin" wrapcoords="21058 2131 17729 2131 17613 2422 16684 2131 13161 2131 13123 2228 13587 5424 13703 5618 13665 7749 11148 2422 10723 1647 10297 2809 10297 3778 10258 3874 10065 5327 9948 7265 7742 2906 7123 1840 7045 2131 4490 2131 4490 2422 4994 5812 2710 1937 271 2131 116 2422 735 6102 774 17144 116 17726 116 18307 232 18500 2245 18597 3019 18307 3406 17338 4800 18694 6232 18500 6232 17822 5613 16079 5613 13851 7432 18307 7974 19275 8245 18307 9252 18597 10142 18500 10026 17726 9677 15207 10297 16854 11729 18985 11884 18597 14477 18500 14903 18404 14903 17822 14361 16079 14400 11720 15794 13076 16374 14529 18735 18791 18890 18597 20245 18500 20284 18016 19742 16370 19742 3196 20865 5618 21329 6199 21368 5134 21252 3003 21135 2422 21058 2131" fillcolor="silver" stroked="f">
          <v:fill opacity=".5"/>
          <v:textpath style="font-family:&quot;AR MinchoL JIS&quot;;font-size:1pt;v-text-reverse: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253283">
    <w:pPr>
      <w:pStyle w:val="aa"/>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60288;mso-position-horizontal:center;mso-position-horizontal-relative:margin;mso-position-vertical:center;mso-position-vertical-relative:margin" wrapcoords="21058 2131 17729 2131 17613 2422 16684 2131 13161 2131 13123 2228 13587 5424 13703 5618 13665 7749 11148 2422 10723 1647 10297 2809 10297 3778 10258 3874 10065 5327 9948 7265 7742 2906 7123 1840 7045 2131 4490 2131 4490 2422 4994 5812 2710 1937 271 2131 116 2422 735 6102 774 17144 116 17726 116 18307 232 18500 2245 18597 3019 18307 3406 17338 4800 18694 6232 18500 6232 17822 5613 16079 5613 13851 7432 18307 7974 19275 8245 18307 9252 18597 10142 18500 10026 17726 9677 15207 10297 16854 11729 18985 11884 18597 14477 18500 14903 18404 14903 17822 14361 16079 14400 11720 15794 13076 16374 14529 18735 18791 18890 18597 20245 18500 20284 18016 19742 16370 19742 3196 20865 5618 21329 6199 21368 5134 21252 3003 21135 2422 21058 2131" fillcolor="silver" stroked="f">
          <v:fill opacity=".5"/>
          <v:textpath style="font-family:&quot;AR MinchoL JIS&quot;;font-size:1pt;v-text-reverse: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253283">
    <w:pPr>
      <w:pStyle w:val="aa"/>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 o:spid="_x0000_s2052" type="#_x0000_t136" style="position:absolute;margin-left:0;margin-top:0;width:418.2pt;height:167.25pt;rotation:315;z-index:-251657216;mso-position-horizontal:center;mso-position-horizontal-relative:margin;mso-position-vertical:center;mso-position-vertical-relative:margin" wrapcoords="21058 2131 17729 2131 17613 2422 16684 2131 13161 2131 13123 2228 13587 5424 13703 5618 13665 7749 11148 2422 10723 1647 10297 2809 10297 3778 10258 3874 10065 5327 9948 7265 7742 2906 7123 1840 7045 2131 4490 2131 4490 2422 4994 5812 2710 1937 271 2131 116 2422 735 6102 774 17144 116 17726 116 18307 232 18500 2245 18597 3019 18307 3406 17338 4800 18694 6232 18500 6232 17822 5613 16079 5613 13851 7432 18307 7974 19275 8245 18307 9252 18597 10142 18500 10026 17726 9677 15207 10297 16854 11729 18985 11884 18597 14477 18500 14903 18404 14903 17822 14361 16079 14400 11720 15794 13076 16374 14529 18735 18791 18890 18597 20245 18500 20284 18016 19742 16370 19742 3196 20865 5618 21329 6199 21368 5134 21252 3003 21135 2422 21058 2131" fillcolor="silver" stroked="f">
          <v:fill opacity=".5"/>
          <v:textpath style="font-family:&quot;AR MinchoL JIS&quot;;font-size:1pt;v-text-reverse:t" string="DRAFT"/>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A91D45">
    <w:pPr>
      <w:pStyle w:val="a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D45" w:rsidRDefault="00253283">
    <w:pPr>
      <w:pStyle w:val="aa"/>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 o:spid="_x0000_s2051" type="#_x0000_t136" style="position:absolute;margin-left:0;margin-top:0;width:418.2pt;height:167.25pt;rotation:315;z-index:-251658240;mso-position-horizontal:center;mso-position-horizontal-relative:margin;mso-position-vertical:center;mso-position-vertical-relative:margin" wrapcoords="21058 2131 17729 2131 17613 2422 16684 2131 13161 2131 13123 2228 13587 5424 13703 5618 13665 7749 11148 2422 10723 1647 10297 2809 10297 3778 10258 3874 10065 5327 9948 7265 7742 2906 7123 1840 7045 2131 4490 2131 4490 2422 4994 5812 2710 1937 271 2131 116 2422 735 6102 774 17144 116 17726 116 18307 232 18500 2245 18597 3019 18307 3406 17338 4800 18694 6232 18500 6232 17822 5613 16079 5613 13851 7432 18307 7974 19275 8245 18307 9252 18597 10142 18500 10026 17726 9677 15207 10297 16854 11729 18985 11884 18597 14477 18500 14903 18404 14903 17822 14361 16079 14400 11720 15794 13076 16374 14529 18735 18791 18890 18597 20245 18500 20284 18016 19742 16370 19742 3196 20865 5618 21329 6199 21368 5134 21252 3003 21135 2422 21058 2131" fillcolor="silver" stroked="f">
          <v:fill opacity=".5"/>
          <v:textpath style="font-family:&quot;AR MinchoL JIS&quot;;font-size:1pt;v-text-reverse: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F6BC6"/>
    <w:multiLevelType w:val="hybridMultilevel"/>
    <w:tmpl w:val="8CE000B4"/>
    <w:lvl w:ilvl="0" w:tplc="2468215A">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C747891"/>
    <w:multiLevelType w:val="singleLevel"/>
    <w:tmpl w:val="5E52D3E0"/>
    <w:lvl w:ilvl="0">
      <w:start w:val="1"/>
      <w:numFmt w:val="decimal"/>
      <w:lvlText w:val="%1."/>
      <w:lvlJc w:val="left"/>
      <w:pPr>
        <w:tabs>
          <w:tab w:val="num" w:pos="360"/>
        </w:tabs>
        <w:ind w:left="360" w:hanging="360"/>
      </w:pPr>
      <w:rPr>
        <w:rFonts w:hint="eastAsia"/>
      </w:rPr>
    </w:lvl>
  </w:abstractNum>
  <w:abstractNum w:abstractNumId="2" w15:restartNumberingAfterBreak="0">
    <w:nsid w:val="0DB517FC"/>
    <w:multiLevelType w:val="multilevel"/>
    <w:tmpl w:val="04090021"/>
    <w:lvl w:ilvl="0">
      <w:start w:val="1"/>
      <w:numFmt w:val="upperRoman"/>
      <w:lvlText w:val="%1."/>
      <w:lvlJc w:val="left"/>
      <w:pPr>
        <w:tabs>
          <w:tab w:val="num" w:pos="360"/>
        </w:tabs>
        <w:ind w:left="360" w:hanging="360"/>
      </w:pPr>
    </w:lvl>
    <w:lvl w:ilvl="1">
      <w:start w:val="1"/>
      <w:numFmt w:val="upp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1EB216D"/>
    <w:multiLevelType w:val="hybridMultilevel"/>
    <w:tmpl w:val="1F5442E0"/>
    <w:lvl w:ilvl="0" w:tplc="5E52D3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2377DB0"/>
    <w:multiLevelType w:val="multilevel"/>
    <w:tmpl w:val="04090021"/>
    <w:lvl w:ilvl="0">
      <w:start w:val="1"/>
      <w:numFmt w:val="upperRoman"/>
      <w:lvlText w:val="%1."/>
      <w:lvlJc w:val="left"/>
      <w:pPr>
        <w:tabs>
          <w:tab w:val="num" w:pos="360"/>
        </w:tabs>
        <w:ind w:left="360" w:hanging="360"/>
      </w:pPr>
    </w:lvl>
    <w:lvl w:ilvl="1">
      <w:start w:val="1"/>
      <w:numFmt w:val="upperLetter"/>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397F7C"/>
    <w:multiLevelType w:val="hybridMultilevel"/>
    <w:tmpl w:val="35964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1D1D7B"/>
    <w:multiLevelType w:val="hybridMultilevel"/>
    <w:tmpl w:val="A9DCCFD8"/>
    <w:lvl w:ilvl="0" w:tplc="FE7CA2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D107752"/>
    <w:multiLevelType w:val="hybridMultilevel"/>
    <w:tmpl w:val="58481E62"/>
    <w:lvl w:ilvl="0" w:tplc="7BEC871A">
      <w:start w:val="4"/>
      <w:numFmt w:val="taiwaneseCountingThousand"/>
      <w:lvlText w:val="%1、"/>
      <w:lvlJc w:val="left"/>
      <w:pPr>
        <w:tabs>
          <w:tab w:val="num" w:pos="371"/>
        </w:tabs>
        <w:ind w:left="371" w:hanging="435"/>
      </w:pPr>
      <w:rPr>
        <w:rFonts w:hint="default"/>
      </w:rPr>
    </w:lvl>
    <w:lvl w:ilvl="1" w:tplc="04090019" w:tentative="1">
      <w:start w:val="1"/>
      <w:numFmt w:val="ideographTraditional"/>
      <w:lvlText w:val="%2、"/>
      <w:lvlJc w:val="left"/>
      <w:pPr>
        <w:tabs>
          <w:tab w:val="num" w:pos="896"/>
        </w:tabs>
        <w:ind w:left="896" w:hanging="480"/>
      </w:pPr>
    </w:lvl>
    <w:lvl w:ilvl="2" w:tplc="0409001B" w:tentative="1">
      <w:start w:val="1"/>
      <w:numFmt w:val="lowerRoman"/>
      <w:lvlText w:val="%3."/>
      <w:lvlJc w:val="right"/>
      <w:pPr>
        <w:tabs>
          <w:tab w:val="num" w:pos="1376"/>
        </w:tabs>
        <w:ind w:left="1376" w:hanging="480"/>
      </w:pPr>
    </w:lvl>
    <w:lvl w:ilvl="3" w:tplc="0409000F" w:tentative="1">
      <w:start w:val="1"/>
      <w:numFmt w:val="decimal"/>
      <w:lvlText w:val="%4."/>
      <w:lvlJc w:val="left"/>
      <w:pPr>
        <w:tabs>
          <w:tab w:val="num" w:pos="1856"/>
        </w:tabs>
        <w:ind w:left="1856" w:hanging="480"/>
      </w:pPr>
    </w:lvl>
    <w:lvl w:ilvl="4" w:tplc="04090019" w:tentative="1">
      <w:start w:val="1"/>
      <w:numFmt w:val="ideographTraditional"/>
      <w:lvlText w:val="%5、"/>
      <w:lvlJc w:val="left"/>
      <w:pPr>
        <w:tabs>
          <w:tab w:val="num" w:pos="2336"/>
        </w:tabs>
        <w:ind w:left="2336" w:hanging="480"/>
      </w:pPr>
    </w:lvl>
    <w:lvl w:ilvl="5" w:tplc="0409001B" w:tentative="1">
      <w:start w:val="1"/>
      <w:numFmt w:val="lowerRoman"/>
      <w:lvlText w:val="%6."/>
      <w:lvlJc w:val="right"/>
      <w:pPr>
        <w:tabs>
          <w:tab w:val="num" w:pos="2816"/>
        </w:tabs>
        <w:ind w:left="2816" w:hanging="480"/>
      </w:pPr>
    </w:lvl>
    <w:lvl w:ilvl="6" w:tplc="0409000F" w:tentative="1">
      <w:start w:val="1"/>
      <w:numFmt w:val="decimal"/>
      <w:lvlText w:val="%7."/>
      <w:lvlJc w:val="left"/>
      <w:pPr>
        <w:tabs>
          <w:tab w:val="num" w:pos="3296"/>
        </w:tabs>
        <w:ind w:left="3296" w:hanging="480"/>
      </w:pPr>
    </w:lvl>
    <w:lvl w:ilvl="7" w:tplc="04090019" w:tentative="1">
      <w:start w:val="1"/>
      <w:numFmt w:val="ideographTraditional"/>
      <w:lvlText w:val="%8、"/>
      <w:lvlJc w:val="left"/>
      <w:pPr>
        <w:tabs>
          <w:tab w:val="num" w:pos="3776"/>
        </w:tabs>
        <w:ind w:left="3776" w:hanging="480"/>
      </w:pPr>
    </w:lvl>
    <w:lvl w:ilvl="8" w:tplc="0409001B" w:tentative="1">
      <w:start w:val="1"/>
      <w:numFmt w:val="lowerRoman"/>
      <w:lvlText w:val="%9."/>
      <w:lvlJc w:val="right"/>
      <w:pPr>
        <w:tabs>
          <w:tab w:val="num" w:pos="4256"/>
        </w:tabs>
        <w:ind w:left="4256" w:hanging="480"/>
      </w:pPr>
    </w:lvl>
  </w:abstractNum>
  <w:abstractNum w:abstractNumId="8" w15:restartNumberingAfterBreak="0">
    <w:nsid w:val="2E21718B"/>
    <w:multiLevelType w:val="hybridMultilevel"/>
    <w:tmpl w:val="64661426"/>
    <w:lvl w:ilvl="0" w:tplc="F21CE106">
      <w:start w:val="4"/>
      <w:numFmt w:val="taiwaneseCountingThousand"/>
      <w:lvlText w:val="%1、"/>
      <w:lvlJc w:val="left"/>
      <w:pPr>
        <w:tabs>
          <w:tab w:val="num" w:pos="371"/>
        </w:tabs>
        <w:ind w:left="371" w:hanging="435"/>
      </w:pPr>
      <w:rPr>
        <w:rFonts w:hint="default"/>
      </w:rPr>
    </w:lvl>
    <w:lvl w:ilvl="1" w:tplc="04090019" w:tentative="1">
      <w:start w:val="1"/>
      <w:numFmt w:val="ideographTraditional"/>
      <w:lvlText w:val="%2、"/>
      <w:lvlJc w:val="left"/>
      <w:pPr>
        <w:tabs>
          <w:tab w:val="num" w:pos="896"/>
        </w:tabs>
        <w:ind w:left="896" w:hanging="480"/>
      </w:pPr>
    </w:lvl>
    <w:lvl w:ilvl="2" w:tplc="0409001B" w:tentative="1">
      <w:start w:val="1"/>
      <w:numFmt w:val="lowerRoman"/>
      <w:lvlText w:val="%3."/>
      <w:lvlJc w:val="right"/>
      <w:pPr>
        <w:tabs>
          <w:tab w:val="num" w:pos="1376"/>
        </w:tabs>
        <w:ind w:left="1376" w:hanging="480"/>
      </w:pPr>
    </w:lvl>
    <w:lvl w:ilvl="3" w:tplc="0409000F" w:tentative="1">
      <w:start w:val="1"/>
      <w:numFmt w:val="decimal"/>
      <w:lvlText w:val="%4."/>
      <w:lvlJc w:val="left"/>
      <w:pPr>
        <w:tabs>
          <w:tab w:val="num" w:pos="1856"/>
        </w:tabs>
        <w:ind w:left="1856" w:hanging="480"/>
      </w:pPr>
    </w:lvl>
    <w:lvl w:ilvl="4" w:tplc="04090019" w:tentative="1">
      <w:start w:val="1"/>
      <w:numFmt w:val="ideographTraditional"/>
      <w:lvlText w:val="%5、"/>
      <w:lvlJc w:val="left"/>
      <w:pPr>
        <w:tabs>
          <w:tab w:val="num" w:pos="2336"/>
        </w:tabs>
        <w:ind w:left="2336" w:hanging="480"/>
      </w:pPr>
    </w:lvl>
    <w:lvl w:ilvl="5" w:tplc="0409001B" w:tentative="1">
      <w:start w:val="1"/>
      <w:numFmt w:val="lowerRoman"/>
      <w:lvlText w:val="%6."/>
      <w:lvlJc w:val="right"/>
      <w:pPr>
        <w:tabs>
          <w:tab w:val="num" w:pos="2816"/>
        </w:tabs>
        <w:ind w:left="2816" w:hanging="480"/>
      </w:pPr>
    </w:lvl>
    <w:lvl w:ilvl="6" w:tplc="0409000F" w:tentative="1">
      <w:start w:val="1"/>
      <w:numFmt w:val="decimal"/>
      <w:lvlText w:val="%7."/>
      <w:lvlJc w:val="left"/>
      <w:pPr>
        <w:tabs>
          <w:tab w:val="num" w:pos="3296"/>
        </w:tabs>
        <w:ind w:left="3296" w:hanging="480"/>
      </w:pPr>
    </w:lvl>
    <w:lvl w:ilvl="7" w:tplc="04090019" w:tentative="1">
      <w:start w:val="1"/>
      <w:numFmt w:val="ideographTraditional"/>
      <w:lvlText w:val="%8、"/>
      <w:lvlJc w:val="left"/>
      <w:pPr>
        <w:tabs>
          <w:tab w:val="num" w:pos="3776"/>
        </w:tabs>
        <w:ind w:left="3776" w:hanging="480"/>
      </w:pPr>
    </w:lvl>
    <w:lvl w:ilvl="8" w:tplc="0409001B" w:tentative="1">
      <w:start w:val="1"/>
      <w:numFmt w:val="lowerRoman"/>
      <w:lvlText w:val="%9."/>
      <w:lvlJc w:val="right"/>
      <w:pPr>
        <w:tabs>
          <w:tab w:val="num" w:pos="4256"/>
        </w:tabs>
        <w:ind w:left="4256" w:hanging="480"/>
      </w:pPr>
    </w:lvl>
  </w:abstractNum>
  <w:abstractNum w:abstractNumId="9" w15:restartNumberingAfterBreak="0">
    <w:nsid w:val="2FBC792B"/>
    <w:multiLevelType w:val="hybridMultilevel"/>
    <w:tmpl w:val="823EE34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0365676"/>
    <w:multiLevelType w:val="hybridMultilevel"/>
    <w:tmpl w:val="1F1AA096"/>
    <w:lvl w:ilvl="0" w:tplc="1BB44F04">
      <w:start w:val="1"/>
      <w:numFmt w:val="decimal"/>
      <w:lvlText w:val="%1."/>
      <w:lvlJc w:val="left"/>
      <w:pPr>
        <w:tabs>
          <w:tab w:val="num" w:pos="480"/>
        </w:tabs>
        <w:ind w:left="480" w:hanging="360"/>
      </w:pPr>
      <w:rPr>
        <w:rFonts w:hint="eastAsia"/>
        <w:b/>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1" w15:restartNumberingAfterBreak="0">
    <w:nsid w:val="33FD2123"/>
    <w:multiLevelType w:val="hybridMultilevel"/>
    <w:tmpl w:val="48E2886E"/>
    <w:lvl w:ilvl="0" w:tplc="FAD0AA14">
      <w:start w:val="1"/>
      <w:numFmt w:val="taiwaneseCountingThousand"/>
      <w:lvlText w:val="%1、"/>
      <w:lvlJc w:val="left"/>
      <w:pPr>
        <w:tabs>
          <w:tab w:val="num" w:pos="416"/>
        </w:tabs>
        <w:ind w:left="416" w:hanging="480"/>
      </w:pPr>
      <w:rPr>
        <w:rFonts w:hint="default"/>
      </w:rPr>
    </w:lvl>
    <w:lvl w:ilvl="1" w:tplc="04090019" w:tentative="1">
      <w:start w:val="1"/>
      <w:numFmt w:val="ideographTraditional"/>
      <w:lvlText w:val="%2、"/>
      <w:lvlJc w:val="left"/>
      <w:pPr>
        <w:tabs>
          <w:tab w:val="num" w:pos="896"/>
        </w:tabs>
        <w:ind w:left="896" w:hanging="480"/>
      </w:pPr>
    </w:lvl>
    <w:lvl w:ilvl="2" w:tplc="0409001B" w:tentative="1">
      <w:start w:val="1"/>
      <w:numFmt w:val="lowerRoman"/>
      <w:lvlText w:val="%3."/>
      <w:lvlJc w:val="right"/>
      <w:pPr>
        <w:tabs>
          <w:tab w:val="num" w:pos="1376"/>
        </w:tabs>
        <w:ind w:left="1376" w:hanging="480"/>
      </w:pPr>
    </w:lvl>
    <w:lvl w:ilvl="3" w:tplc="0409000F" w:tentative="1">
      <w:start w:val="1"/>
      <w:numFmt w:val="decimal"/>
      <w:lvlText w:val="%4."/>
      <w:lvlJc w:val="left"/>
      <w:pPr>
        <w:tabs>
          <w:tab w:val="num" w:pos="1856"/>
        </w:tabs>
        <w:ind w:left="1856" w:hanging="480"/>
      </w:pPr>
    </w:lvl>
    <w:lvl w:ilvl="4" w:tplc="04090019" w:tentative="1">
      <w:start w:val="1"/>
      <w:numFmt w:val="ideographTraditional"/>
      <w:lvlText w:val="%5、"/>
      <w:lvlJc w:val="left"/>
      <w:pPr>
        <w:tabs>
          <w:tab w:val="num" w:pos="2336"/>
        </w:tabs>
        <w:ind w:left="2336" w:hanging="480"/>
      </w:pPr>
    </w:lvl>
    <w:lvl w:ilvl="5" w:tplc="0409001B" w:tentative="1">
      <w:start w:val="1"/>
      <w:numFmt w:val="lowerRoman"/>
      <w:lvlText w:val="%6."/>
      <w:lvlJc w:val="right"/>
      <w:pPr>
        <w:tabs>
          <w:tab w:val="num" w:pos="2816"/>
        </w:tabs>
        <w:ind w:left="2816" w:hanging="480"/>
      </w:pPr>
    </w:lvl>
    <w:lvl w:ilvl="6" w:tplc="0409000F" w:tentative="1">
      <w:start w:val="1"/>
      <w:numFmt w:val="decimal"/>
      <w:lvlText w:val="%7."/>
      <w:lvlJc w:val="left"/>
      <w:pPr>
        <w:tabs>
          <w:tab w:val="num" w:pos="3296"/>
        </w:tabs>
        <w:ind w:left="3296" w:hanging="480"/>
      </w:pPr>
    </w:lvl>
    <w:lvl w:ilvl="7" w:tplc="04090019" w:tentative="1">
      <w:start w:val="1"/>
      <w:numFmt w:val="ideographTraditional"/>
      <w:lvlText w:val="%8、"/>
      <w:lvlJc w:val="left"/>
      <w:pPr>
        <w:tabs>
          <w:tab w:val="num" w:pos="3776"/>
        </w:tabs>
        <w:ind w:left="3776" w:hanging="480"/>
      </w:pPr>
    </w:lvl>
    <w:lvl w:ilvl="8" w:tplc="0409001B" w:tentative="1">
      <w:start w:val="1"/>
      <w:numFmt w:val="lowerRoman"/>
      <w:lvlText w:val="%9."/>
      <w:lvlJc w:val="right"/>
      <w:pPr>
        <w:tabs>
          <w:tab w:val="num" w:pos="4256"/>
        </w:tabs>
        <w:ind w:left="4256" w:hanging="480"/>
      </w:pPr>
    </w:lvl>
  </w:abstractNum>
  <w:abstractNum w:abstractNumId="12" w15:restartNumberingAfterBreak="0">
    <w:nsid w:val="41575D7D"/>
    <w:multiLevelType w:val="hybridMultilevel"/>
    <w:tmpl w:val="FF5888FA"/>
    <w:lvl w:ilvl="0" w:tplc="41DE6CA6">
      <w:start w:val="1"/>
      <w:numFmt w:val="decimal"/>
      <w:lvlText w:val="%1."/>
      <w:lvlJc w:val="left"/>
      <w:pPr>
        <w:tabs>
          <w:tab w:val="num" w:pos="480"/>
        </w:tabs>
        <w:ind w:left="480" w:hanging="360"/>
      </w:pPr>
      <w:rPr>
        <w:rFonts w:hint="eastAsia"/>
        <w:b/>
      </w:rPr>
    </w:lvl>
    <w:lvl w:ilvl="1" w:tplc="0409000F">
      <w:start w:val="1"/>
      <w:numFmt w:val="decim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3" w15:restartNumberingAfterBreak="0">
    <w:nsid w:val="4B466EF0"/>
    <w:multiLevelType w:val="hybridMultilevel"/>
    <w:tmpl w:val="3F947FE2"/>
    <w:lvl w:ilvl="0" w:tplc="85102A18">
      <w:start w:val="1"/>
      <w:numFmt w:val="decimal"/>
      <w:suff w:val="nothing"/>
      <w:lvlText w:val="%1."/>
      <w:lvlJc w:val="left"/>
      <w:pPr>
        <w:ind w:left="425" w:hanging="480"/>
      </w:pPr>
      <w:rPr>
        <w:rFonts w:hint="eastAsia"/>
        <w:u w:val="none"/>
      </w:rPr>
    </w:lvl>
    <w:lvl w:ilvl="1" w:tplc="04090019" w:tentative="1">
      <w:start w:val="1"/>
      <w:numFmt w:val="ideographTraditional"/>
      <w:lvlText w:val="%2、"/>
      <w:lvlJc w:val="left"/>
      <w:pPr>
        <w:ind w:left="905" w:hanging="480"/>
      </w:p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14" w15:restartNumberingAfterBreak="0">
    <w:nsid w:val="545D4318"/>
    <w:multiLevelType w:val="hybridMultilevel"/>
    <w:tmpl w:val="6370450E"/>
    <w:lvl w:ilvl="0" w:tplc="331CFEB8">
      <w:start w:val="1"/>
      <w:numFmt w:val="decimal"/>
      <w:lvlText w:val="%1."/>
      <w:lvlJc w:val="left"/>
      <w:pPr>
        <w:tabs>
          <w:tab w:val="num" w:pos="840"/>
        </w:tabs>
        <w:ind w:left="840" w:hanging="360"/>
      </w:pPr>
      <w:rPr>
        <w:rFonts w:hint="default"/>
      </w:rPr>
    </w:lvl>
    <w:lvl w:ilvl="1" w:tplc="EA84832E">
      <w:start w:val="1"/>
      <w:numFmt w:val="decimal"/>
      <w:lvlText w:val="(%2)"/>
      <w:lvlJc w:val="left"/>
      <w:pPr>
        <w:tabs>
          <w:tab w:val="num" w:pos="1320"/>
        </w:tabs>
        <w:ind w:left="1320" w:hanging="360"/>
      </w:pPr>
      <w:rPr>
        <w:rFonts w:hint="default"/>
      </w:rPr>
    </w:lvl>
    <w:lvl w:ilvl="2" w:tplc="A23C7B7C">
      <w:start w:val="1"/>
      <w:numFmt w:val="decimal"/>
      <w:lvlText w:val="%3."/>
      <w:lvlJc w:val="left"/>
      <w:pPr>
        <w:tabs>
          <w:tab w:val="num" w:pos="480"/>
        </w:tabs>
        <w:ind w:left="480" w:hanging="360"/>
      </w:pPr>
      <w:rPr>
        <w:rFonts w:hint="default"/>
      </w:rPr>
    </w:lvl>
    <w:lvl w:ilvl="3" w:tplc="0409000F" w:tentative="1">
      <w:start w:val="1"/>
      <w:numFmt w:val="decimal"/>
      <w:lvlText w:val="%4."/>
      <w:lvlJc w:val="left"/>
      <w:pPr>
        <w:tabs>
          <w:tab w:val="num" w:pos="1080"/>
        </w:tabs>
        <w:ind w:left="1080" w:hanging="480"/>
      </w:pPr>
    </w:lvl>
    <w:lvl w:ilvl="4" w:tplc="04090019" w:tentative="1">
      <w:start w:val="1"/>
      <w:numFmt w:val="ideographTraditional"/>
      <w:lvlText w:val="%5、"/>
      <w:lvlJc w:val="left"/>
      <w:pPr>
        <w:tabs>
          <w:tab w:val="num" w:pos="1560"/>
        </w:tabs>
        <w:ind w:left="1560" w:hanging="480"/>
      </w:pPr>
    </w:lvl>
    <w:lvl w:ilvl="5" w:tplc="0409001B" w:tentative="1">
      <w:start w:val="1"/>
      <w:numFmt w:val="lowerRoman"/>
      <w:lvlText w:val="%6."/>
      <w:lvlJc w:val="right"/>
      <w:pPr>
        <w:tabs>
          <w:tab w:val="num" w:pos="2040"/>
        </w:tabs>
        <w:ind w:left="2040" w:hanging="480"/>
      </w:pPr>
    </w:lvl>
    <w:lvl w:ilvl="6" w:tplc="0409000F" w:tentative="1">
      <w:start w:val="1"/>
      <w:numFmt w:val="decimal"/>
      <w:lvlText w:val="%7."/>
      <w:lvlJc w:val="left"/>
      <w:pPr>
        <w:tabs>
          <w:tab w:val="num" w:pos="2520"/>
        </w:tabs>
        <w:ind w:left="2520" w:hanging="480"/>
      </w:pPr>
    </w:lvl>
    <w:lvl w:ilvl="7" w:tplc="04090019" w:tentative="1">
      <w:start w:val="1"/>
      <w:numFmt w:val="ideographTraditional"/>
      <w:lvlText w:val="%8、"/>
      <w:lvlJc w:val="left"/>
      <w:pPr>
        <w:tabs>
          <w:tab w:val="num" w:pos="3000"/>
        </w:tabs>
        <w:ind w:left="3000" w:hanging="480"/>
      </w:pPr>
    </w:lvl>
    <w:lvl w:ilvl="8" w:tplc="0409001B" w:tentative="1">
      <w:start w:val="1"/>
      <w:numFmt w:val="lowerRoman"/>
      <w:lvlText w:val="%9."/>
      <w:lvlJc w:val="right"/>
      <w:pPr>
        <w:tabs>
          <w:tab w:val="num" w:pos="3480"/>
        </w:tabs>
        <w:ind w:left="3480" w:hanging="480"/>
      </w:pPr>
    </w:lvl>
  </w:abstractNum>
  <w:abstractNum w:abstractNumId="15" w15:restartNumberingAfterBreak="0">
    <w:nsid w:val="54C26569"/>
    <w:multiLevelType w:val="hybridMultilevel"/>
    <w:tmpl w:val="0904603C"/>
    <w:lvl w:ilvl="0" w:tplc="A3149E2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5A147A48"/>
    <w:multiLevelType w:val="hybridMultilevel"/>
    <w:tmpl w:val="2660A23C"/>
    <w:lvl w:ilvl="0" w:tplc="5D8E7AF2">
      <w:start w:val="1"/>
      <w:numFmt w:val="decimal"/>
      <w:suff w:val="nothing"/>
      <w:lvlText w:val="%1."/>
      <w:lvlJc w:val="left"/>
      <w:pPr>
        <w:ind w:left="425" w:hanging="480"/>
      </w:pPr>
      <w:rPr>
        <w:rFonts w:hint="eastAsia"/>
      </w:rPr>
    </w:lvl>
    <w:lvl w:ilvl="1" w:tplc="04090019" w:tentative="1">
      <w:start w:val="1"/>
      <w:numFmt w:val="ideographTraditional"/>
      <w:lvlText w:val="%2、"/>
      <w:lvlJc w:val="left"/>
      <w:pPr>
        <w:ind w:left="905" w:hanging="480"/>
      </w:p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17" w15:restartNumberingAfterBreak="0">
    <w:nsid w:val="62D96BA2"/>
    <w:multiLevelType w:val="hybridMultilevel"/>
    <w:tmpl w:val="745692DE"/>
    <w:lvl w:ilvl="0" w:tplc="FD08D35E">
      <w:start w:val="1"/>
      <w:numFmt w:val="decimal"/>
      <w:lvlText w:val="%1."/>
      <w:lvlJc w:val="left"/>
      <w:pPr>
        <w:tabs>
          <w:tab w:val="num" w:pos="480"/>
        </w:tabs>
        <w:ind w:left="480" w:hanging="360"/>
      </w:pPr>
      <w:rPr>
        <w:rFonts w:hint="eastAsia"/>
        <w:b/>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8" w15:restartNumberingAfterBreak="0">
    <w:nsid w:val="65FE03ED"/>
    <w:multiLevelType w:val="hybridMultilevel"/>
    <w:tmpl w:val="4BC64E64"/>
    <w:lvl w:ilvl="0" w:tplc="C8D4FC20">
      <w:start w:val="1"/>
      <w:numFmt w:val="decimal"/>
      <w:lvlText w:val="%1."/>
      <w:lvlJc w:val="left"/>
      <w:pPr>
        <w:tabs>
          <w:tab w:val="num" w:pos="480"/>
        </w:tabs>
        <w:ind w:left="480" w:hanging="360"/>
      </w:pPr>
      <w:rPr>
        <w:rFonts w:hint="eastAsia"/>
        <w:b/>
      </w:rPr>
    </w:lvl>
    <w:lvl w:ilvl="1" w:tplc="0409000F">
      <w:start w:val="1"/>
      <w:numFmt w:val="decim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9" w15:restartNumberingAfterBreak="0">
    <w:nsid w:val="684856B9"/>
    <w:multiLevelType w:val="hybridMultilevel"/>
    <w:tmpl w:val="34645626"/>
    <w:lvl w:ilvl="0" w:tplc="7A6E6376">
      <w:start w:val="1"/>
      <w:numFmt w:val="decimal"/>
      <w:suff w:val="nothing"/>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93C7AF0"/>
    <w:multiLevelType w:val="hybridMultilevel"/>
    <w:tmpl w:val="01149354"/>
    <w:lvl w:ilvl="0" w:tplc="AC9E9DFA">
      <w:start w:val="1"/>
      <w:numFmt w:val="decimal"/>
      <w:lvlText w:val="%1."/>
      <w:lvlJc w:val="left"/>
      <w:pPr>
        <w:ind w:left="305" w:hanging="3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093829"/>
    <w:multiLevelType w:val="hybridMultilevel"/>
    <w:tmpl w:val="85B60926"/>
    <w:lvl w:ilvl="0" w:tplc="B9683AD6">
      <w:start w:val="1"/>
      <w:numFmt w:val="japaneseCounting"/>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04F4570"/>
    <w:multiLevelType w:val="hybridMultilevel"/>
    <w:tmpl w:val="B964B34E"/>
    <w:lvl w:ilvl="0" w:tplc="EBB03E56">
      <w:start w:val="1"/>
      <w:numFmt w:val="japaneseCounting"/>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071780E"/>
    <w:multiLevelType w:val="hybridMultilevel"/>
    <w:tmpl w:val="E58E1F86"/>
    <w:lvl w:ilvl="0" w:tplc="99668B2C">
      <w:start w:val="1"/>
      <w:numFmt w:val="japaneseCounting"/>
      <w:lvlText w:val="（%1）"/>
      <w:lvlJc w:val="left"/>
      <w:pPr>
        <w:tabs>
          <w:tab w:val="num" w:pos="1080"/>
        </w:tabs>
        <w:ind w:left="1080" w:hanging="720"/>
      </w:pPr>
      <w:rPr>
        <w:rFonts w:hint="eastAsia"/>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6740CF8"/>
    <w:multiLevelType w:val="hybridMultilevel"/>
    <w:tmpl w:val="55505D34"/>
    <w:lvl w:ilvl="0" w:tplc="5E52D3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92963C6"/>
    <w:multiLevelType w:val="hybridMultilevel"/>
    <w:tmpl w:val="AD66A20C"/>
    <w:lvl w:ilvl="0" w:tplc="FE7CA2AA">
      <w:start w:val="1"/>
      <w:numFmt w:val="decimal"/>
      <w:lvlText w:val="(%1)"/>
      <w:lvlJc w:val="left"/>
      <w:pPr>
        <w:tabs>
          <w:tab w:val="num" w:pos="360"/>
        </w:tabs>
        <w:ind w:left="360" w:hanging="360"/>
      </w:pPr>
      <w:rPr>
        <w:rFonts w:hint="default"/>
      </w:rPr>
    </w:lvl>
    <w:lvl w:ilvl="1" w:tplc="36301928">
      <w:start w:val="1"/>
      <w:numFmt w:val="decimal"/>
      <w:lvlText w:val="%2."/>
      <w:lvlJc w:val="left"/>
      <w:pPr>
        <w:tabs>
          <w:tab w:val="num" w:pos="840"/>
        </w:tabs>
        <w:ind w:left="840" w:hanging="36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9A455C7"/>
    <w:multiLevelType w:val="hybridMultilevel"/>
    <w:tmpl w:val="609A7960"/>
    <w:lvl w:ilvl="0" w:tplc="B9683AD6">
      <w:start w:val="1"/>
      <w:numFmt w:val="japaneseCounting"/>
      <w:lvlText w:val="（%1）"/>
      <w:lvlJc w:val="left"/>
      <w:pPr>
        <w:tabs>
          <w:tab w:val="num" w:pos="1080"/>
        </w:tabs>
        <w:ind w:left="1080" w:hanging="720"/>
      </w:pPr>
      <w:rPr>
        <w:rFonts w:hint="eastAsia"/>
      </w:rPr>
    </w:lvl>
    <w:lvl w:ilvl="1" w:tplc="CFB635A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0"/>
  </w:num>
  <w:num w:numId="4">
    <w:abstractNumId w:val="17"/>
  </w:num>
  <w:num w:numId="5">
    <w:abstractNumId w:val="18"/>
  </w:num>
  <w:num w:numId="6">
    <w:abstractNumId w:val="12"/>
  </w:num>
  <w:num w:numId="7">
    <w:abstractNumId w:val="1"/>
  </w:num>
  <w:num w:numId="8">
    <w:abstractNumId w:val="25"/>
  </w:num>
  <w:num w:numId="9">
    <w:abstractNumId w:val="6"/>
  </w:num>
  <w:num w:numId="10">
    <w:abstractNumId w:val="14"/>
  </w:num>
  <w:num w:numId="11">
    <w:abstractNumId w:val="9"/>
  </w:num>
  <w:num w:numId="12">
    <w:abstractNumId w:val="22"/>
  </w:num>
  <w:num w:numId="13">
    <w:abstractNumId w:val="15"/>
  </w:num>
  <w:num w:numId="14">
    <w:abstractNumId w:val="21"/>
  </w:num>
  <w:num w:numId="15">
    <w:abstractNumId w:val="23"/>
  </w:num>
  <w:num w:numId="16">
    <w:abstractNumId w:val="26"/>
  </w:num>
  <w:num w:numId="17">
    <w:abstractNumId w:val="11"/>
  </w:num>
  <w:num w:numId="18">
    <w:abstractNumId w:val="8"/>
  </w:num>
  <w:num w:numId="19">
    <w:abstractNumId w:val="7"/>
  </w:num>
  <w:num w:numId="20">
    <w:abstractNumId w:val="24"/>
  </w:num>
  <w:num w:numId="21">
    <w:abstractNumId w:val="3"/>
  </w:num>
  <w:num w:numId="22">
    <w:abstractNumId w:val="0"/>
  </w:num>
  <w:num w:numId="23">
    <w:abstractNumId w:val="19"/>
  </w:num>
  <w:num w:numId="24">
    <w:abstractNumId w:val="13"/>
  </w:num>
  <w:num w:numId="25">
    <w:abstractNumId w:val="16"/>
  </w:num>
  <w:num w:numId="26">
    <w:abstractNumId w:val="5"/>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442"/>
    <w:rsid w:val="0001184D"/>
    <w:rsid w:val="00013DA1"/>
    <w:rsid w:val="00034821"/>
    <w:rsid w:val="00046592"/>
    <w:rsid w:val="0005070B"/>
    <w:rsid w:val="000535FD"/>
    <w:rsid w:val="00053B86"/>
    <w:rsid w:val="00054BF3"/>
    <w:rsid w:val="00076691"/>
    <w:rsid w:val="00077D79"/>
    <w:rsid w:val="00092E29"/>
    <w:rsid w:val="000A0FC0"/>
    <w:rsid w:val="000B5F66"/>
    <w:rsid w:val="000B5F71"/>
    <w:rsid w:val="000D67F3"/>
    <w:rsid w:val="000F2252"/>
    <w:rsid w:val="000F4E57"/>
    <w:rsid w:val="00100F0A"/>
    <w:rsid w:val="0011362F"/>
    <w:rsid w:val="00114230"/>
    <w:rsid w:val="001401C2"/>
    <w:rsid w:val="00147B50"/>
    <w:rsid w:val="00155259"/>
    <w:rsid w:val="00161BA6"/>
    <w:rsid w:val="00182B51"/>
    <w:rsid w:val="001944B3"/>
    <w:rsid w:val="001A6D17"/>
    <w:rsid w:val="001B2B1B"/>
    <w:rsid w:val="001D730C"/>
    <w:rsid w:val="001F669D"/>
    <w:rsid w:val="00201891"/>
    <w:rsid w:val="00210135"/>
    <w:rsid w:val="00216AD8"/>
    <w:rsid w:val="0023370A"/>
    <w:rsid w:val="00245F64"/>
    <w:rsid w:val="002465B6"/>
    <w:rsid w:val="00252419"/>
    <w:rsid w:val="00253283"/>
    <w:rsid w:val="00260A3E"/>
    <w:rsid w:val="002676D0"/>
    <w:rsid w:val="0027532D"/>
    <w:rsid w:val="00275B7A"/>
    <w:rsid w:val="00281113"/>
    <w:rsid w:val="0028235C"/>
    <w:rsid w:val="00286C24"/>
    <w:rsid w:val="0029244D"/>
    <w:rsid w:val="002975C7"/>
    <w:rsid w:val="002979E1"/>
    <w:rsid w:val="002979F7"/>
    <w:rsid w:val="002B1FAC"/>
    <w:rsid w:val="002C18BD"/>
    <w:rsid w:val="002D628F"/>
    <w:rsid w:val="002F477B"/>
    <w:rsid w:val="00306D78"/>
    <w:rsid w:val="003255A3"/>
    <w:rsid w:val="00344A3D"/>
    <w:rsid w:val="003575A5"/>
    <w:rsid w:val="00360369"/>
    <w:rsid w:val="00377F66"/>
    <w:rsid w:val="003904B9"/>
    <w:rsid w:val="00392F56"/>
    <w:rsid w:val="003D1903"/>
    <w:rsid w:val="003D36E7"/>
    <w:rsid w:val="003E2B52"/>
    <w:rsid w:val="004008CD"/>
    <w:rsid w:val="00403193"/>
    <w:rsid w:val="004117F7"/>
    <w:rsid w:val="00427220"/>
    <w:rsid w:val="00431C92"/>
    <w:rsid w:val="00432A6B"/>
    <w:rsid w:val="00447EB6"/>
    <w:rsid w:val="00470ACC"/>
    <w:rsid w:val="00475EF8"/>
    <w:rsid w:val="00482395"/>
    <w:rsid w:val="004A007B"/>
    <w:rsid w:val="004A6039"/>
    <w:rsid w:val="004B1DBF"/>
    <w:rsid w:val="004C1BD7"/>
    <w:rsid w:val="004D2057"/>
    <w:rsid w:val="004D57D1"/>
    <w:rsid w:val="004E6D89"/>
    <w:rsid w:val="004E7E36"/>
    <w:rsid w:val="004F5ED0"/>
    <w:rsid w:val="004F68BF"/>
    <w:rsid w:val="00503418"/>
    <w:rsid w:val="00537950"/>
    <w:rsid w:val="005428BC"/>
    <w:rsid w:val="00562840"/>
    <w:rsid w:val="005650C7"/>
    <w:rsid w:val="00583412"/>
    <w:rsid w:val="00592BA2"/>
    <w:rsid w:val="0059397B"/>
    <w:rsid w:val="005E2AE3"/>
    <w:rsid w:val="006102A9"/>
    <w:rsid w:val="006142BB"/>
    <w:rsid w:val="00625CFA"/>
    <w:rsid w:val="006272CF"/>
    <w:rsid w:val="00660D7E"/>
    <w:rsid w:val="006647B3"/>
    <w:rsid w:val="00666A07"/>
    <w:rsid w:val="00667FCB"/>
    <w:rsid w:val="0068154E"/>
    <w:rsid w:val="006B2B4E"/>
    <w:rsid w:val="006B7692"/>
    <w:rsid w:val="006C0108"/>
    <w:rsid w:val="006C3565"/>
    <w:rsid w:val="006E15C7"/>
    <w:rsid w:val="006F77B8"/>
    <w:rsid w:val="00721DB1"/>
    <w:rsid w:val="00727DE2"/>
    <w:rsid w:val="00736879"/>
    <w:rsid w:val="00747A27"/>
    <w:rsid w:val="007504B5"/>
    <w:rsid w:val="0076111D"/>
    <w:rsid w:val="00782442"/>
    <w:rsid w:val="0078258D"/>
    <w:rsid w:val="00791123"/>
    <w:rsid w:val="00795881"/>
    <w:rsid w:val="00797A94"/>
    <w:rsid w:val="007A7B89"/>
    <w:rsid w:val="007B37BD"/>
    <w:rsid w:val="007C251E"/>
    <w:rsid w:val="007F5001"/>
    <w:rsid w:val="00810B63"/>
    <w:rsid w:val="00815553"/>
    <w:rsid w:val="00817EC5"/>
    <w:rsid w:val="00820753"/>
    <w:rsid w:val="00825D74"/>
    <w:rsid w:val="008305F0"/>
    <w:rsid w:val="00832FBE"/>
    <w:rsid w:val="00833B97"/>
    <w:rsid w:val="0084060F"/>
    <w:rsid w:val="00854193"/>
    <w:rsid w:val="00856B9E"/>
    <w:rsid w:val="008623F4"/>
    <w:rsid w:val="00866999"/>
    <w:rsid w:val="00874802"/>
    <w:rsid w:val="00890EFB"/>
    <w:rsid w:val="00896CDA"/>
    <w:rsid w:val="008A0166"/>
    <w:rsid w:val="008A2C86"/>
    <w:rsid w:val="008B0444"/>
    <w:rsid w:val="008B2F12"/>
    <w:rsid w:val="008B64FB"/>
    <w:rsid w:val="008B72AF"/>
    <w:rsid w:val="008C71E5"/>
    <w:rsid w:val="008D0712"/>
    <w:rsid w:val="008E1AC9"/>
    <w:rsid w:val="008E2D67"/>
    <w:rsid w:val="008F340B"/>
    <w:rsid w:val="0090088D"/>
    <w:rsid w:val="0090399F"/>
    <w:rsid w:val="00921784"/>
    <w:rsid w:val="00925799"/>
    <w:rsid w:val="00926CC3"/>
    <w:rsid w:val="00926F58"/>
    <w:rsid w:val="00942E21"/>
    <w:rsid w:val="009430A0"/>
    <w:rsid w:val="00951521"/>
    <w:rsid w:val="009578D6"/>
    <w:rsid w:val="00957C5C"/>
    <w:rsid w:val="00970CD3"/>
    <w:rsid w:val="00971D9B"/>
    <w:rsid w:val="009B074D"/>
    <w:rsid w:val="009F1CC0"/>
    <w:rsid w:val="00A016C7"/>
    <w:rsid w:val="00A12563"/>
    <w:rsid w:val="00A12606"/>
    <w:rsid w:val="00A12D7F"/>
    <w:rsid w:val="00A168A4"/>
    <w:rsid w:val="00A227B9"/>
    <w:rsid w:val="00A22AFC"/>
    <w:rsid w:val="00A41844"/>
    <w:rsid w:val="00A441B1"/>
    <w:rsid w:val="00A536D0"/>
    <w:rsid w:val="00A56B26"/>
    <w:rsid w:val="00A64500"/>
    <w:rsid w:val="00A91D45"/>
    <w:rsid w:val="00A94ADF"/>
    <w:rsid w:val="00A9694D"/>
    <w:rsid w:val="00AB00D4"/>
    <w:rsid w:val="00AC49BF"/>
    <w:rsid w:val="00AE119D"/>
    <w:rsid w:val="00AE41EA"/>
    <w:rsid w:val="00AF1BEE"/>
    <w:rsid w:val="00B04609"/>
    <w:rsid w:val="00B27CFE"/>
    <w:rsid w:val="00B33CB3"/>
    <w:rsid w:val="00B40146"/>
    <w:rsid w:val="00B575FE"/>
    <w:rsid w:val="00B6363D"/>
    <w:rsid w:val="00B66500"/>
    <w:rsid w:val="00B66CF2"/>
    <w:rsid w:val="00B67B10"/>
    <w:rsid w:val="00B77BB3"/>
    <w:rsid w:val="00B9798E"/>
    <w:rsid w:val="00BA3DE9"/>
    <w:rsid w:val="00BE481A"/>
    <w:rsid w:val="00BF7215"/>
    <w:rsid w:val="00C02249"/>
    <w:rsid w:val="00C0555A"/>
    <w:rsid w:val="00C125BA"/>
    <w:rsid w:val="00C1754B"/>
    <w:rsid w:val="00C177FF"/>
    <w:rsid w:val="00C26E62"/>
    <w:rsid w:val="00C270E2"/>
    <w:rsid w:val="00C30775"/>
    <w:rsid w:val="00C9119E"/>
    <w:rsid w:val="00C951CB"/>
    <w:rsid w:val="00CA3B08"/>
    <w:rsid w:val="00CB1AB5"/>
    <w:rsid w:val="00CB1CA1"/>
    <w:rsid w:val="00CC16AD"/>
    <w:rsid w:val="00CF7A7A"/>
    <w:rsid w:val="00D007C7"/>
    <w:rsid w:val="00D01DDC"/>
    <w:rsid w:val="00D10B30"/>
    <w:rsid w:val="00D23838"/>
    <w:rsid w:val="00D31FC3"/>
    <w:rsid w:val="00D323E5"/>
    <w:rsid w:val="00D34603"/>
    <w:rsid w:val="00D43C2B"/>
    <w:rsid w:val="00D52177"/>
    <w:rsid w:val="00D532D6"/>
    <w:rsid w:val="00D63CAA"/>
    <w:rsid w:val="00D72217"/>
    <w:rsid w:val="00D722F7"/>
    <w:rsid w:val="00D823F8"/>
    <w:rsid w:val="00D843A2"/>
    <w:rsid w:val="00D84BA3"/>
    <w:rsid w:val="00DA29D7"/>
    <w:rsid w:val="00DB1D38"/>
    <w:rsid w:val="00DB5939"/>
    <w:rsid w:val="00DB6B55"/>
    <w:rsid w:val="00DC6CC7"/>
    <w:rsid w:val="00DF205E"/>
    <w:rsid w:val="00DF4988"/>
    <w:rsid w:val="00E06302"/>
    <w:rsid w:val="00E15981"/>
    <w:rsid w:val="00E160D7"/>
    <w:rsid w:val="00E228BB"/>
    <w:rsid w:val="00E269F5"/>
    <w:rsid w:val="00E50476"/>
    <w:rsid w:val="00E62086"/>
    <w:rsid w:val="00E64015"/>
    <w:rsid w:val="00E778FC"/>
    <w:rsid w:val="00E84079"/>
    <w:rsid w:val="00E855FA"/>
    <w:rsid w:val="00EA4EF6"/>
    <w:rsid w:val="00EA556C"/>
    <w:rsid w:val="00EB58B6"/>
    <w:rsid w:val="00EE1929"/>
    <w:rsid w:val="00EF481E"/>
    <w:rsid w:val="00F126ED"/>
    <w:rsid w:val="00F13730"/>
    <w:rsid w:val="00F17143"/>
    <w:rsid w:val="00F2768A"/>
    <w:rsid w:val="00F379B2"/>
    <w:rsid w:val="00F43BDE"/>
    <w:rsid w:val="00F63702"/>
    <w:rsid w:val="00FB78BC"/>
    <w:rsid w:val="00FC0692"/>
    <w:rsid w:val="00FD121F"/>
    <w:rsid w:val="00FD4347"/>
    <w:rsid w:val="00FE49D7"/>
    <w:rsid w:val="00FE741D"/>
    <w:rsid w:val="00FF2C43"/>
    <w:rsid w:val="00FF3C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chartTrackingRefBased/>
  <w15:docId w15:val="{6B12C13A-0EDE-453D-9493-98FB29B83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eastAsia="標楷體"/>
      <w:snapToGrid w:val="0"/>
      <w:sz w:val="24"/>
    </w:rPr>
  </w:style>
  <w:style w:type="paragraph" w:styleId="1">
    <w:name w:val="heading 1"/>
    <w:basedOn w:val="a"/>
    <w:next w:val="a"/>
    <w:qFormat/>
    <w:pPr>
      <w:keepNext/>
      <w:snapToGrid w:val="0"/>
      <w:outlineLvl w:val="0"/>
    </w:pPr>
    <w:rPr>
      <w:b/>
      <w:snapToGrid/>
      <w:kern w:val="2"/>
      <w:sz w:val="40"/>
      <w:szCs w:val="24"/>
    </w:rPr>
  </w:style>
  <w:style w:type="paragraph" w:styleId="2">
    <w:name w:val="heading 2"/>
    <w:basedOn w:val="a"/>
    <w:next w:val="a"/>
    <w:autoRedefine/>
    <w:qFormat/>
    <w:pPr>
      <w:keepNext/>
      <w:spacing w:before="120" w:after="120"/>
      <w:outlineLvl w:val="1"/>
    </w:pPr>
    <w:rPr>
      <w:rFonts w:cs="Arial"/>
      <w:b/>
      <w:bCs/>
      <w:iCs/>
      <w:snapToGrid/>
      <w:sz w:val="32"/>
      <w:szCs w:val="28"/>
    </w:rPr>
  </w:style>
  <w:style w:type="paragraph" w:styleId="3">
    <w:name w:val="heading 3"/>
    <w:basedOn w:val="a"/>
    <w:next w:val="a"/>
    <w:qFormat/>
    <w:pPr>
      <w:keepNext/>
      <w:adjustRightInd w:val="0"/>
      <w:spacing w:line="400" w:lineRule="exact"/>
      <w:textAlignment w:val="baseline"/>
      <w:outlineLvl w:val="2"/>
    </w:pPr>
    <w:rPr>
      <w:rFonts w:ascii="Arial" w:hAnsi="Arial" w:cs="Arial"/>
      <w:b/>
      <w:snapToGrid/>
      <w:color w:val="000000"/>
      <w:sz w:val="28"/>
      <w:szCs w:val="26"/>
    </w:rPr>
  </w:style>
  <w:style w:type="paragraph" w:styleId="4">
    <w:name w:val="heading 4"/>
    <w:basedOn w:val="a"/>
    <w:next w:val="a"/>
    <w:autoRedefine/>
    <w:qFormat/>
    <w:pPr>
      <w:keepNext/>
      <w:spacing w:before="120" w:after="120"/>
      <w:outlineLvl w:val="3"/>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pPr>
      <w:ind w:left="270" w:right="306"/>
      <w:jc w:val="both"/>
    </w:pPr>
    <w:rPr>
      <w:sz w:val="20"/>
    </w:rPr>
  </w:style>
  <w:style w:type="character" w:styleId="a4">
    <w:name w:val="Hyperlink"/>
    <w:semiHidden/>
    <w:rPr>
      <w:color w:val="0000FF"/>
      <w:u w:val="single"/>
    </w:rPr>
  </w:style>
  <w:style w:type="character" w:styleId="a5">
    <w:name w:val="FollowedHyperlink"/>
    <w:semiHidden/>
    <w:rPr>
      <w:color w:val="800080"/>
      <w:u w:val="single"/>
    </w:rPr>
  </w:style>
  <w:style w:type="paragraph" w:styleId="a6">
    <w:name w:val="Balloon Text"/>
    <w:basedOn w:val="a"/>
    <w:semiHidden/>
    <w:rPr>
      <w:rFonts w:ascii="Arial" w:eastAsia="新細明體" w:hAnsi="Arial"/>
      <w:sz w:val="18"/>
      <w:szCs w:val="18"/>
    </w:rPr>
  </w:style>
  <w:style w:type="paragraph" w:styleId="a7">
    <w:name w:val="Body Text"/>
    <w:basedOn w:val="a"/>
    <w:semiHidden/>
    <w:pPr>
      <w:widowControl/>
      <w:adjustRightInd w:val="0"/>
      <w:spacing w:after="220" w:line="180" w:lineRule="atLeast"/>
      <w:jc w:val="both"/>
      <w:textAlignment w:val="baseline"/>
    </w:pPr>
    <w:rPr>
      <w:rFonts w:ascii="Arial" w:eastAsia="新細明體" w:hAnsi="Arial"/>
      <w:snapToGrid/>
      <w:spacing w:val="-5"/>
      <w:sz w:val="18"/>
    </w:rPr>
  </w:style>
  <w:style w:type="paragraph" w:customStyle="1" w:styleId="10">
    <w:name w:val="樣式1"/>
    <w:basedOn w:val="a"/>
    <w:pPr>
      <w:spacing w:line="480" w:lineRule="exact"/>
      <w:jc w:val="center"/>
      <w:outlineLvl w:val="0"/>
    </w:pPr>
    <w:rPr>
      <w:rFonts w:ascii="華康中黑體" w:eastAsia="華康中黑體"/>
      <w:snapToGrid/>
      <w:kern w:val="2"/>
      <w:sz w:val="36"/>
    </w:rPr>
  </w:style>
  <w:style w:type="paragraph" w:styleId="a8">
    <w:name w:val="Body Text Indent"/>
    <w:basedOn w:val="a"/>
    <w:semiHidden/>
    <w:pPr>
      <w:spacing w:after="120"/>
      <w:ind w:leftChars="200" w:left="480"/>
    </w:pPr>
  </w:style>
  <w:style w:type="paragraph" w:styleId="a9">
    <w:name w:val="footer"/>
    <w:basedOn w:val="a"/>
    <w:semiHidden/>
    <w:pPr>
      <w:tabs>
        <w:tab w:val="center" w:pos="4153"/>
        <w:tab w:val="right" w:pos="8306"/>
      </w:tabs>
      <w:snapToGrid w:val="0"/>
    </w:pPr>
    <w:rPr>
      <w:rFonts w:eastAsia="新細明體"/>
      <w:snapToGrid/>
      <w:kern w:val="2"/>
      <w:sz w:val="20"/>
    </w:rPr>
  </w:style>
  <w:style w:type="paragraph" w:styleId="aa">
    <w:name w:val="header"/>
    <w:basedOn w:val="a"/>
    <w:semiHidden/>
    <w:pPr>
      <w:tabs>
        <w:tab w:val="center" w:pos="4153"/>
        <w:tab w:val="right" w:pos="8306"/>
      </w:tabs>
      <w:snapToGrid w:val="0"/>
    </w:pPr>
    <w:rPr>
      <w:sz w:val="20"/>
    </w:rPr>
  </w:style>
  <w:style w:type="paragraph" w:styleId="11">
    <w:name w:val="toc 1"/>
    <w:basedOn w:val="a"/>
    <w:next w:val="a"/>
    <w:autoRedefine/>
    <w:semiHidden/>
    <w:pPr>
      <w:tabs>
        <w:tab w:val="right" w:leader="dot" w:pos="8296"/>
      </w:tabs>
      <w:spacing w:line="360" w:lineRule="auto"/>
      <w:ind w:left="961" w:hangingChars="400" w:hanging="961"/>
    </w:pPr>
    <w:rPr>
      <w:b/>
      <w:bCs/>
      <w:noProof/>
      <w:kern w:val="52"/>
      <w:szCs w:val="24"/>
    </w:rPr>
  </w:style>
  <w:style w:type="character" w:styleId="ab">
    <w:name w:val="page number"/>
    <w:basedOn w:val="a0"/>
    <w:semiHidden/>
  </w:style>
  <w:style w:type="paragraph" w:styleId="30">
    <w:name w:val="Body Text 3"/>
    <w:basedOn w:val="a"/>
    <w:semiHidden/>
    <w:pPr>
      <w:spacing w:after="120"/>
    </w:pPr>
    <w:rPr>
      <w:sz w:val="16"/>
      <w:szCs w:val="16"/>
    </w:rPr>
  </w:style>
  <w:style w:type="paragraph" w:styleId="20">
    <w:name w:val="Body Text Indent 2"/>
    <w:basedOn w:val="a"/>
    <w:semiHidden/>
    <w:pPr>
      <w:ind w:left="476"/>
    </w:pPr>
    <w:rPr>
      <w:rFonts w:eastAsia="新細明體"/>
    </w:rPr>
  </w:style>
  <w:style w:type="paragraph" w:styleId="31">
    <w:name w:val="Body Text Indent 3"/>
    <w:basedOn w:val="a"/>
    <w:semiHidden/>
    <w:pPr>
      <w:ind w:left="480" w:hanging="480"/>
    </w:pPr>
    <w:rPr>
      <w:rFonts w:eastAsia="新細明體"/>
    </w:rPr>
  </w:style>
  <w:style w:type="paragraph" w:styleId="ac">
    <w:name w:val="Document Map"/>
    <w:basedOn w:val="a"/>
    <w:semiHidden/>
    <w:pPr>
      <w:shd w:val="clear" w:color="auto" w:fill="000080"/>
    </w:pPr>
    <w:rPr>
      <w:rFonts w:ascii="新細明體" w:eastAsia="新細明體"/>
    </w:rPr>
  </w:style>
  <w:style w:type="paragraph" w:styleId="ad">
    <w:name w:val="Body Text First Indent"/>
    <w:basedOn w:val="a7"/>
    <w:semiHidden/>
    <w:pPr>
      <w:widowControl w:val="0"/>
      <w:snapToGrid w:val="0"/>
      <w:spacing w:after="120" w:line="240" w:lineRule="atLeast"/>
      <w:ind w:left="480" w:firstLineChars="100" w:firstLine="210"/>
      <w:jc w:val="left"/>
    </w:pPr>
    <w:rPr>
      <w:rFonts w:ascii="新細明體" w:hAnsi="新細明體"/>
      <w:bCs/>
      <w:color w:val="000000"/>
      <w:spacing w:val="0"/>
      <w:sz w:val="24"/>
      <w:szCs w:val="24"/>
    </w:rPr>
  </w:style>
  <w:style w:type="paragraph" w:styleId="ae">
    <w:name w:val="List Paragraph"/>
    <w:basedOn w:val="a"/>
    <w:uiPriority w:val="34"/>
    <w:qFormat/>
    <w:rsid w:val="00810B63"/>
    <w:pPr>
      <w:ind w:leftChars="200" w:left="480"/>
    </w:pPr>
    <w:rPr>
      <w:rFonts w:ascii="Calibri" w:eastAsia="新細明體" w:hAnsi="Calibri"/>
      <w:snapToGrid/>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tenors\Documents\&#33258;&#35330;%20Office%20&#31684;&#26412;\1121860951-&#20013;&#34277;&#26032;&#34277;&#33256;&#24202;&#35430;&#39511;&#22522;&#28310;.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1121860951-中藥新藥臨床試驗基準.dotx</Template>
  <TotalTime>1</TotalTime>
  <Pages>14</Pages>
  <Words>1634</Words>
  <Characters>9317</Characters>
  <Application>Microsoft Office Word</Application>
  <DocSecurity>0</DocSecurity>
  <Lines>77</Lines>
  <Paragraphs>21</Paragraphs>
  <ScaleCrop>false</ScaleCrop>
  <Company>行政院衛生署</Company>
  <LinksUpToDate>false</LinksUpToDate>
  <CharactersWithSpaces>10930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中醫藥司許國騰</dc:creator>
  <cp:keywords>相關連結</cp:keywords>
  <dc:description> </dc:description>
  <cp:lastModifiedBy>中醫藥司許國騰</cp:lastModifiedBy>
  <cp:revision>1</cp:revision>
  <cp:lastPrinted>2007-10-03T02:36:00Z</cp:lastPrinted>
  <dcterms:created xsi:type="dcterms:W3CDTF">2025-05-16T06:02:00Z</dcterms:created>
  <dcterms:modified xsi:type="dcterms:W3CDTF">2025-05-16T06:03:00Z</dcterms:modified>
  <cp:category>I60</cp:category>
</cp:coreProperties>
</file>