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xml" ContentType="application/vnd.openxmlformats-officedocument.wordprocessingml.head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187" w:rsidRPr="00B71D02" w:rsidRDefault="00731187" w:rsidP="00FA5E2A">
      <w:pPr>
        <w:autoSpaceDE w:val="0"/>
        <w:autoSpaceDN w:val="0"/>
        <w:adjustRightInd w:val="0"/>
        <w:jc w:val="center"/>
        <w:rPr>
          <w:rFonts w:ascii="Times New Roman" w:eastAsia="標楷體" w:hAnsi="Times New Roman"/>
          <w:b/>
          <w:kern w:val="0"/>
          <w:sz w:val="56"/>
          <w:szCs w:val="32"/>
        </w:rPr>
      </w:pPr>
      <w:r w:rsidRPr="00B71D02">
        <w:rPr>
          <w:rFonts w:ascii="Times New Roman" w:eastAsia="標楷體" w:hAnsi="Times New Roman"/>
          <w:b/>
          <w:kern w:val="0"/>
          <w:sz w:val="56"/>
          <w:szCs w:val="32"/>
        </w:rPr>
        <w:t>衛生福利部</w:t>
      </w: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52"/>
          <w:szCs w:val="32"/>
        </w:rPr>
      </w:pPr>
    </w:p>
    <w:p w:rsidR="00731187" w:rsidRPr="00B71D02" w:rsidRDefault="00731187" w:rsidP="00FA5E2A">
      <w:pPr>
        <w:autoSpaceDE w:val="0"/>
        <w:autoSpaceDN w:val="0"/>
        <w:adjustRightInd w:val="0"/>
        <w:jc w:val="center"/>
        <w:rPr>
          <w:rFonts w:ascii="Times New Roman" w:eastAsia="標楷體" w:hAnsi="Times New Roman"/>
          <w:b/>
          <w:kern w:val="0"/>
          <w:sz w:val="52"/>
          <w:szCs w:val="32"/>
        </w:rPr>
      </w:pPr>
    </w:p>
    <w:p w:rsidR="00E34319" w:rsidRPr="00B71D02" w:rsidRDefault="00E34319" w:rsidP="00FA5E2A">
      <w:pPr>
        <w:autoSpaceDE w:val="0"/>
        <w:autoSpaceDN w:val="0"/>
        <w:adjustRightInd w:val="0"/>
        <w:jc w:val="center"/>
        <w:rPr>
          <w:rFonts w:ascii="Times New Roman" w:eastAsia="標楷體" w:hAnsi="Times New Roman"/>
          <w:b/>
          <w:kern w:val="0"/>
          <w:sz w:val="52"/>
          <w:szCs w:val="32"/>
        </w:rPr>
      </w:pPr>
    </w:p>
    <w:p w:rsidR="00731187" w:rsidRPr="00B71D02" w:rsidRDefault="00731187" w:rsidP="00FA5E2A">
      <w:pPr>
        <w:autoSpaceDE w:val="0"/>
        <w:autoSpaceDN w:val="0"/>
        <w:adjustRightInd w:val="0"/>
        <w:jc w:val="center"/>
        <w:rPr>
          <w:rFonts w:ascii="Times New Roman" w:eastAsia="標楷體" w:hAnsi="Times New Roman"/>
          <w:b/>
          <w:kern w:val="0"/>
          <w:sz w:val="52"/>
          <w:szCs w:val="32"/>
        </w:rPr>
      </w:pPr>
      <w:r w:rsidRPr="00B71D02">
        <w:rPr>
          <w:rFonts w:ascii="Times New Roman" w:eastAsia="標楷體" w:hAnsi="Times New Roman"/>
          <w:b/>
          <w:kern w:val="0"/>
          <w:sz w:val="52"/>
          <w:szCs w:val="32"/>
        </w:rPr>
        <w:t>11</w:t>
      </w:r>
      <w:r w:rsidR="005B08D2" w:rsidRPr="00B71D02">
        <w:rPr>
          <w:rFonts w:ascii="Times New Roman" w:eastAsia="標楷體" w:hAnsi="Times New Roman"/>
          <w:b/>
          <w:kern w:val="0"/>
          <w:sz w:val="52"/>
          <w:szCs w:val="32"/>
        </w:rPr>
        <w:t>2</w:t>
      </w:r>
      <w:r w:rsidRPr="00B71D02">
        <w:rPr>
          <w:rFonts w:ascii="Times New Roman" w:eastAsia="標楷體" w:hAnsi="Times New Roman"/>
          <w:b/>
          <w:kern w:val="0"/>
          <w:sz w:val="52"/>
          <w:szCs w:val="32"/>
        </w:rPr>
        <w:t xml:space="preserve"> </w:t>
      </w:r>
      <w:r w:rsidRPr="00B71D02">
        <w:rPr>
          <w:rFonts w:ascii="Times New Roman" w:eastAsia="標楷體" w:hAnsi="Times New Roman"/>
          <w:b/>
          <w:kern w:val="0"/>
          <w:sz w:val="52"/>
          <w:szCs w:val="32"/>
        </w:rPr>
        <w:t>年地方衛生機關</w:t>
      </w:r>
    </w:p>
    <w:p w:rsidR="00731187" w:rsidRPr="00B71D02" w:rsidRDefault="00731187" w:rsidP="00FA5E2A">
      <w:pPr>
        <w:autoSpaceDE w:val="0"/>
        <w:autoSpaceDN w:val="0"/>
        <w:adjustRightInd w:val="0"/>
        <w:jc w:val="center"/>
        <w:rPr>
          <w:rFonts w:ascii="Times New Roman" w:eastAsia="標楷體" w:hAnsi="Times New Roman"/>
          <w:b/>
          <w:kern w:val="0"/>
          <w:sz w:val="52"/>
          <w:szCs w:val="32"/>
        </w:rPr>
      </w:pPr>
      <w:r w:rsidRPr="00B71D02">
        <w:rPr>
          <w:rFonts w:ascii="Times New Roman" w:eastAsia="標楷體" w:hAnsi="Times New Roman"/>
          <w:b/>
          <w:kern w:val="0"/>
          <w:sz w:val="52"/>
          <w:szCs w:val="32"/>
        </w:rPr>
        <w:t>業務考評作業手冊</w:t>
      </w:r>
      <w:bookmarkStart w:id="0" w:name="_GoBack"/>
      <w:bookmarkEnd w:id="0"/>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547EFE" w:rsidRPr="00B71D02" w:rsidRDefault="00547EFE" w:rsidP="0068286E">
      <w:pPr>
        <w:autoSpaceDE w:val="0"/>
        <w:autoSpaceDN w:val="0"/>
        <w:adjustRightInd w:val="0"/>
        <w:spacing w:line="400" w:lineRule="exact"/>
        <w:rPr>
          <w:rFonts w:ascii="Times New Roman" w:eastAsia="標楷體" w:hAnsi="Times New Roman"/>
          <w:b/>
          <w:kern w:val="0"/>
          <w:sz w:val="36"/>
          <w:szCs w:val="32"/>
        </w:rPr>
      </w:pPr>
    </w:p>
    <w:p w:rsidR="00731187" w:rsidRPr="00B71D02" w:rsidRDefault="00731187" w:rsidP="0068286E">
      <w:pPr>
        <w:autoSpaceDE w:val="0"/>
        <w:autoSpaceDN w:val="0"/>
        <w:adjustRightInd w:val="0"/>
        <w:spacing w:line="400" w:lineRule="exact"/>
        <w:jc w:val="center"/>
        <w:rPr>
          <w:rFonts w:ascii="Times New Roman" w:eastAsia="標楷體" w:hAnsi="Times New Roman"/>
          <w:b/>
          <w:kern w:val="0"/>
          <w:sz w:val="40"/>
          <w:szCs w:val="32"/>
        </w:rPr>
      </w:pPr>
      <w:r w:rsidRPr="00B71D02">
        <w:rPr>
          <w:rFonts w:ascii="Times New Roman" w:eastAsia="標楷體" w:hAnsi="Times New Roman"/>
          <w:b/>
          <w:kern w:val="0"/>
          <w:sz w:val="40"/>
          <w:szCs w:val="32"/>
        </w:rPr>
        <w:t>中華民國</w:t>
      </w:r>
      <w:r w:rsidRPr="00B71D02">
        <w:rPr>
          <w:rFonts w:ascii="Times New Roman" w:eastAsia="標楷體" w:hAnsi="Times New Roman"/>
          <w:b/>
          <w:kern w:val="0"/>
          <w:sz w:val="40"/>
          <w:szCs w:val="32"/>
        </w:rPr>
        <w:t xml:space="preserve"> 11</w:t>
      </w:r>
      <w:r w:rsidR="005B08D2" w:rsidRPr="00B71D02">
        <w:rPr>
          <w:rFonts w:ascii="Times New Roman" w:eastAsia="標楷體" w:hAnsi="Times New Roman"/>
          <w:b/>
          <w:kern w:val="0"/>
          <w:sz w:val="40"/>
          <w:szCs w:val="32"/>
        </w:rPr>
        <w:t>1</w:t>
      </w:r>
      <w:r w:rsidRPr="00B71D02">
        <w:rPr>
          <w:rFonts w:ascii="Times New Roman" w:eastAsia="標楷體" w:hAnsi="Times New Roman"/>
          <w:b/>
          <w:kern w:val="0"/>
          <w:sz w:val="40"/>
          <w:szCs w:val="32"/>
        </w:rPr>
        <w:t xml:space="preserve"> </w:t>
      </w:r>
      <w:r w:rsidRPr="00B71D02">
        <w:rPr>
          <w:rFonts w:ascii="Times New Roman" w:eastAsia="標楷體" w:hAnsi="Times New Roman"/>
          <w:b/>
          <w:kern w:val="0"/>
          <w:sz w:val="40"/>
          <w:szCs w:val="32"/>
        </w:rPr>
        <w:t>年</w:t>
      </w:r>
      <w:r w:rsidR="004B5D2B" w:rsidRPr="00B71D02">
        <w:rPr>
          <w:rFonts w:ascii="Times New Roman" w:eastAsia="標楷體" w:hAnsi="Times New Roman"/>
          <w:b/>
          <w:kern w:val="0"/>
          <w:sz w:val="40"/>
          <w:szCs w:val="32"/>
        </w:rPr>
        <w:t xml:space="preserve"> 1</w:t>
      </w:r>
      <w:r w:rsidR="00FD26DC" w:rsidRPr="00B71D02">
        <w:rPr>
          <w:rFonts w:ascii="Times New Roman" w:eastAsia="標楷體" w:hAnsi="Times New Roman" w:hint="eastAsia"/>
          <w:b/>
          <w:kern w:val="0"/>
          <w:sz w:val="40"/>
          <w:szCs w:val="32"/>
        </w:rPr>
        <w:t>2</w:t>
      </w:r>
      <w:r w:rsidRPr="00B71D02">
        <w:rPr>
          <w:rFonts w:ascii="Times New Roman" w:eastAsia="標楷體" w:hAnsi="Times New Roman"/>
          <w:b/>
          <w:kern w:val="0"/>
          <w:sz w:val="40"/>
          <w:szCs w:val="32"/>
        </w:rPr>
        <w:t>月</w:t>
      </w:r>
    </w:p>
    <w:p w:rsidR="00731187" w:rsidRPr="00B71D02" w:rsidRDefault="00731187" w:rsidP="0068286E">
      <w:pPr>
        <w:widowControl/>
        <w:spacing w:line="400" w:lineRule="exact"/>
        <w:rPr>
          <w:rFonts w:ascii="Times New Roman" w:hAnsi="Times New Roman"/>
        </w:rPr>
      </w:pPr>
      <w:r w:rsidRPr="00B71D02">
        <w:rPr>
          <w:rFonts w:ascii="Times New Roman" w:hAnsi="Times New Roman"/>
        </w:rPr>
        <w:lastRenderedPageBreak/>
        <w:br w:type="page"/>
      </w:r>
    </w:p>
    <w:p w:rsidR="00731187" w:rsidRPr="00B71D02" w:rsidRDefault="00731187" w:rsidP="004B5D2B">
      <w:pPr>
        <w:autoSpaceDE w:val="0"/>
        <w:autoSpaceDN w:val="0"/>
        <w:adjustRightInd w:val="0"/>
        <w:spacing w:line="520" w:lineRule="exact"/>
        <w:jc w:val="center"/>
        <w:rPr>
          <w:rFonts w:ascii="Times New Roman" w:eastAsia="標楷體" w:hAnsi="Times New Roman"/>
          <w:b/>
          <w:kern w:val="0"/>
          <w:sz w:val="56"/>
          <w:szCs w:val="44"/>
        </w:rPr>
      </w:pPr>
      <w:r w:rsidRPr="00B71D02">
        <w:rPr>
          <w:rFonts w:ascii="Times New Roman" w:eastAsia="標楷體" w:hAnsi="Times New Roman"/>
          <w:b/>
          <w:kern w:val="0"/>
          <w:sz w:val="56"/>
          <w:szCs w:val="44"/>
        </w:rPr>
        <w:lastRenderedPageBreak/>
        <w:t>目錄</w:t>
      </w:r>
    </w:p>
    <w:p w:rsidR="00A63512" w:rsidRPr="00B71D02" w:rsidRDefault="00731187" w:rsidP="00A63512">
      <w:pPr>
        <w:pStyle w:val="1b"/>
        <w:tabs>
          <w:tab w:val="clear" w:pos="9629"/>
          <w:tab w:val="right" w:leader="dot" w:pos="9600"/>
        </w:tabs>
        <w:ind w:left="801" w:hanging="801"/>
        <w:rPr>
          <w:rFonts w:cs="Times New Roman"/>
          <w:sz w:val="40"/>
        </w:rPr>
      </w:pPr>
      <w:r w:rsidRPr="00B71D02">
        <w:rPr>
          <w:rFonts w:cs="Times New Roman"/>
          <w:sz w:val="40"/>
          <w:szCs w:val="40"/>
        </w:rPr>
        <w:t>壹、</w:t>
      </w:r>
      <w:r w:rsidRPr="00B71D02">
        <w:rPr>
          <w:rFonts w:cs="Times New Roman"/>
          <w:sz w:val="40"/>
          <w:szCs w:val="40"/>
        </w:rPr>
        <w:fldChar w:fldCharType="begin"/>
      </w:r>
      <w:r w:rsidRPr="00B71D02">
        <w:rPr>
          <w:rFonts w:cs="Times New Roman"/>
          <w:sz w:val="40"/>
          <w:szCs w:val="40"/>
        </w:rPr>
        <w:instrText xml:space="preserve"> TOC \o "1-2" \h \z \u </w:instrText>
      </w:r>
      <w:r w:rsidRPr="00B71D02">
        <w:rPr>
          <w:rFonts w:cs="Times New Roman"/>
          <w:sz w:val="40"/>
          <w:szCs w:val="40"/>
        </w:rPr>
        <w:fldChar w:fldCharType="separate"/>
      </w:r>
      <w:hyperlink w:anchor="_Toc117065079" w:history="1">
        <w:r w:rsidR="00A63512" w:rsidRPr="00B71D02">
          <w:rPr>
            <w:rStyle w:val="a9"/>
            <w:rFonts w:cs="Times New Roman"/>
            <w:color w:val="auto"/>
            <w:sz w:val="40"/>
          </w:rPr>
          <w:t>衛生福利部</w:t>
        </w:r>
        <w:r w:rsidR="00A63512" w:rsidRPr="00B71D02">
          <w:rPr>
            <w:rStyle w:val="a9"/>
            <w:rFonts w:cs="Times New Roman"/>
            <w:color w:val="auto"/>
            <w:sz w:val="40"/>
          </w:rPr>
          <w:t>112</w:t>
        </w:r>
        <w:r w:rsidR="00A63512" w:rsidRPr="00B71D02">
          <w:rPr>
            <w:rStyle w:val="a9"/>
            <w:rFonts w:cs="Times New Roman"/>
            <w:color w:val="auto"/>
            <w:sz w:val="40"/>
          </w:rPr>
          <w:t>年地方衛生機關業務考評作業計畫</w:t>
        </w:r>
        <w:r w:rsidR="00A63512" w:rsidRPr="00B71D02">
          <w:rPr>
            <w:rFonts w:cs="Times New Roman"/>
            <w:webHidden/>
            <w:sz w:val="40"/>
          </w:rPr>
          <w:tab/>
        </w:r>
        <w:r w:rsidR="00A63512" w:rsidRPr="00B71D02">
          <w:rPr>
            <w:rFonts w:cs="Times New Roman"/>
            <w:webHidden/>
            <w:sz w:val="40"/>
          </w:rPr>
          <w:fldChar w:fldCharType="begin"/>
        </w:r>
        <w:r w:rsidR="00A63512" w:rsidRPr="00B71D02">
          <w:rPr>
            <w:rFonts w:cs="Times New Roman"/>
            <w:webHidden/>
            <w:sz w:val="40"/>
          </w:rPr>
          <w:instrText xml:space="preserve"> PAGEREF _Toc117065079 \h </w:instrText>
        </w:r>
        <w:r w:rsidR="00A63512" w:rsidRPr="00B71D02">
          <w:rPr>
            <w:rFonts w:cs="Times New Roman"/>
            <w:webHidden/>
            <w:sz w:val="40"/>
          </w:rPr>
        </w:r>
        <w:r w:rsidR="00A63512" w:rsidRPr="00B71D02">
          <w:rPr>
            <w:rFonts w:cs="Times New Roman"/>
            <w:webHidden/>
            <w:sz w:val="40"/>
          </w:rPr>
          <w:fldChar w:fldCharType="separate"/>
        </w:r>
        <w:r w:rsidR="00795031">
          <w:rPr>
            <w:rFonts w:cs="Times New Roman"/>
            <w:webHidden/>
            <w:sz w:val="40"/>
          </w:rPr>
          <w:t>1</w:t>
        </w:r>
        <w:r w:rsidR="00A63512" w:rsidRPr="00B71D02">
          <w:rPr>
            <w:rFonts w:cs="Times New Roman"/>
            <w:webHidden/>
            <w:sz w:val="40"/>
          </w:rPr>
          <w:fldChar w:fldCharType="end"/>
        </w:r>
      </w:hyperlink>
    </w:p>
    <w:p w:rsidR="00A63512" w:rsidRPr="00B71D02" w:rsidRDefault="00A63512">
      <w:pPr>
        <w:pStyle w:val="1b"/>
        <w:ind w:left="801" w:hanging="801"/>
        <w:rPr>
          <w:rFonts w:eastAsiaTheme="minorEastAsia" w:cs="Times New Roman"/>
          <w:b w:val="0"/>
          <w:kern w:val="2"/>
          <w:sz w:val="22"/>
          <w:szCs w:val="22"/>
        </w:rPr>
      </w:pPr>
      <w:r w:rsidRPr="00B71D02">
        <w:rPr>
          <w:rStyle w:val="a9"/>
          <w:rFonts w:cs="Times New Roman"/>
          <w:color w:val="auto"/>
          <w:sz w:val="40"/>
          <w:u w:val="none"/>
        </w:rPr>
        <w:t>貳、</w:t>
      </w:r>
      <w:hyperlink w:anchor="_Toc117065080" w:history="1">
        <w:r w:rsidRPr="00B71D02">
          <w:rPr>
            <w:rStyle w:val="a9"/>
            <w:rFonts w:cs="Times New Roman"/>
            <w:color w:val="auto"/>
            <w:sz w:val="40"/>
          </w:rPr>
          <w:t>考評指標</w:t>
        </w:r>
        <w:r w:rsidRPr="00B71D02">
          <w:rPr>
            <w:rFonts w:cs="Times New Roman"/>
            <w:webHidden/>
            <w:sz w:val="40"/>
          </w:rPr>
          <w:tab/>
        </w:r>
        <w:r w:rsidRPr="00B71D02">
          <w:rPr>
            <w:rFonts w:cs="Times New Roman"/>
            <w:webHidden/>
            <w:sz w:val="40"/>
          </w:rPr>
          <w:fldChar w:fldCharType="begin"/>
        </w:r>
        <w:r w:rsidRPr="00B71D02">
          <w:rPr>
            <w:rFonts w:cs="Times New Roman"/>
            <w:webHidden/>
            <w:sz w:val="40"/>
          </w:rPr>
          <w:instrText xml:space="preserve"> PAGEREF _Toc117065080 \h </w:instrText>
        </w:r>
        <w:r w:rsidRPr="00B71D02">
          <w:rPr>
            <w:rFonts w:cs="Times New Roman"/>
            <w:webHidden/>
            <w:sz w:val="40"/>
          </w:rPr>
        </w:r>
        <w:r w:rsidRPr="00B71D02">
          <w:rPr>
            <w:rFonts w:cs="Times New Roman"/>
            <w:webHidden/>
            <w:sz w:val="40"/>
          </w:rPr>
          <w:fldChar w:fldCharType="separate"/>
        </w:r>
        <w:r w:rsidR="00795031">
          <w:rPr>
            <w:rFonts w:cs="Times New Roman"/>
            <w:webHidden/>
            <w:sz w:val="40"/>
          </w:rPr>
          <w:t>5</w:t>
        </w:r>
        <w:r w:rsidRPr="00B71D02">
          <w:rPr>
            <w:rFonts w:cs="Times New Roman"/>
            <w:webHidden/>
            <w:sz w:val="40"/>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1" w:history="1">
        <w:r w:rsidR="00A63512" w:rsidRPr="00B71D02">
          <w:rPr>
            <w:rStyle w:val="a9"/>
            <w:rFonts w:cs="Times New Roman"/>
            <w:b w:val="0"/>
            <w:color w:val="auto"/>
            <w:sz w:val="36"/>
            <w:szCs w:val="36"/>
          </w:rPr>
          <w:t>一、醫政業務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_Toc117065081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5</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2" w:history="1">
        <w:r w:rsidR="00A63512" w:rsidRPr="00B71D02">
          <w:rPr>
            <w:rStyle w:val="a9"/>
            <w:rFonts w:cs="Times New Roman"/>
            <w:b w:val="0"/>
            <w:color w:val="auto"/>
            <w:sz w:val="36"/>
            <w:szCs w:val="36"/>
          </w:rPr>
          <w:t>二、長期照顧業務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_Toc117065082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33</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3" w:history="1">
        <w:r w:rsidR="00A63512" w:rsidRPr="00B71D02">
          <w:rPr>
            <w:rStyle w:val="a9"/>
            <w:rFonts w:cs="Times New Roman"/>
            <w:b w:val="0"/>
            <w:color w:val="auto"/>
            <w:sz w:val="36"/>
            <w:szCs w:val="36"/>
          </w:rPr>
          <w:t>三、照護業務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_Toc117065083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75</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4" w:history="1">
        <w:r w:rsidR="00A63512" w:rsidRPr="00B71D02">
          <w:rPr>
            <w:rStyle w:val="a9"/>
            <w:rFonts w:cs="Times New Roman"/>
            <w:b w:val="0"/>
            <w:color w:val="auto"/>
            <w:sz w:val="36"/>
            <w:szCs w:val="36"/>
          </w:rPr>
          <w:t>四、心理健康業務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_Toc117065084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89</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5" w:history="1">
        <w:r w:rsidR="00A63512" w:rsidRPr="00B71D02">
          <w:rPr>
            <w:rStyle w:val="a9"/>
            <w:rFonts w:cs="Times New Roman"/>
            <w:b w:val="0"/>
            <w:color w:val="auto"/>
            <w:sz w:val="36"/>
            <w:szCs w:val="36"/>
          </w:rPr>
          <w:t>五、口腔健康業務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_Toc117065085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121</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6" w:history="1">
        <w:r w:rsidR="00A63512" w:rsidRPr="00B71D02">
          <w:rPr>
            <w:rStyle w:val="a9"/>
            <w:rFonts w:cs="Times New Roman"/>
            <w:b w:val="0"/>
            <w:color w:val="auto"/>
            <w:sz w:val="36"/>
            <w:szCs w:val="36"/>
          </w:rPr>
          <w:t>六、衛生教育業務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_Toc117065086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137</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7" w:history="1">
        <w:r w:rsidR="00A63512" w:rsidRPr="00B71D02">
          <w:rPr>
            <w:rStyle w:val="a9"/>
            <w:rFonts w:cs="Times New Roman"/>
            <w:b w:val="0"/>
            <w:color w:val="auto"/>
            <w:sz w:val="36"/>
            <w:szCs w:val="36"/>
          </w:rPr>
          <w:t>七、食品藥物業務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_Toc117065087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145</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8" w:history="1">
        <w:r w:rsidR="00A63512" w:rsidRPr="00B71D02">
          <w:rPr>
            <w:rStyle w:val="a9"/>
            <w:rFonts w:cs="Times New Roman"/>
            <w:b w:val="0"/>
            <w:color w:val="auto"/>
            <w:sz w:val="36"/>
            <w:szCs w:val="36"/>
          </w:rPr>
          <w:t>八、防疫業務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_Toc117065088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219</w:t>
        </w:r>
        <w:r w:rsidR="00A63512" w:rsidRPr="00B71D02">
          <w:rPr>
            <w:rFonts w:cs="Times New Roman"/>
            <w:b w:val="0"/>
            <w:webHidden/>
            <w:sz w:val="36"/>
            <w:szCs w:val="36"/>
          </w:rPr>
          <w:fldChar w:fldCharType="end"/>
        </w:r>
      </w:hyperlink>
    </w:p>
    <w:p w:rsidR="00A63512" w:rsidRPr="00B71D02" w:rsidRDefault="009A4871" w:rsidP="00A63512">
      <w:pPr>
        <w:pStyle w:val="1b"/>
        <w:ind w:leftChars="200" w:left="1361"/>
        <w:rPr>
          <w:rFonts w:cs="Times New Roman"/>
          <w:b w:val="0"/>
          <w:kern w:val="2"/>
          <w:sz w:val="36"/>
          <w:szCs w:val="36"/>
        </w:rPr>
      </w:pPr>
      <w:hyperlink w:anchor="_Toc117065089" w:history="1">
        <w:r w:rsidR="00A63512" w:rsidRPr="00B71D02">
          <w:rPr>
            <w:rStyle w:val="a9"/>
            <w:rFonts w:cs="Times New Roman"/>
            <w:b w:val="0"/>
            <w:color w:val="auto"/>
            <w:sz w:val="36"/>
            <w:szCs w:val="36"/>
          </w:rPr>
          <w:t>九、保健業務</w:t>
        </w:r>
        <w:r w:rsidR="00A63512" w:rsidRPr="00B71D02">
          <w:rPr>
            <w:rFonts w:cs="Times New Roman"/>
            <w:b w:val="0"/>
            <w:webHidden/>
            <w:sz w:val="36"/>
            <w:szCs w:val="36"/>
          </w:rPr>
          <w:tab/>
        </w:r>
        <w:r w:rsidR="00A63512" w:rsidRPr="00B71D02">
          <w:rPr>
            <w:rFonts w:cs="Times New Roman"/>
            <w:b w:val="0"/>
            <w:webHidden/>
            <w:sz w:val="36"/>
            <w:szCs w:val="36"/>
          </w:rPr>
          <w:fldChar w:fldCharType="begin"/>
        </w:r>
        <w:r w:rsidR="00A63512" w:rsidRPr="00B71D02">
          <w:rPr>
            <w:rFonts w:cs="Times New Roman"/>
            <w:b w:val="0"/>
            <w:webHidden/>
            <w:sz w:val="36"/>
            <w:szCs w:val="36"/>
          </w:rPr>
          <w:instrText xml:space="preserve"> PAGEREF _Toc117065089 \h </w:instrText>
        </w:r>
        <w:r w:rsidR="00A63512" w:rsidRPr="00B71D02">
          <w:rPr>
            <w:rFonts w:cs="Times New Roman"/>
            <w:b w:val="0"/>
            <w:webHidden/>
            <w:sz w:val="36"/>
            <w:szCs w:val="36"/>
          </w:rPr>
        </w:r>
        <w:r w:rsidR="00A63512" w:rsidRPr="00B71D02">
          <w:rPr>
            <w:rFonts w:cs="Times New Roman"/>
            <w:b w:val="0"/>
            <w:webHidden/>
            <w:sz w:val="36"/>
            <w:szCs w:val="36"/>
          </w:rPr>
          <w:fldChar w:fldCharType="separate"/>
        </w:r>
        <w:r w:rsidR="00795031">
          <w:rPr>
            <w:rFonts w:cs="Times New Roman"/>
            <w:b w:val="0"/>
            <w:webHidden/>
            <w:sz w:val="36"/>
            <w:szCs w:val="36"/>
          </w:rPr>
          <w:t>277</w:t>
        </w:r>
        <w:r w:rsidR="00A63512" w:rsidRPr="00B71D02">
          <w:rPr>
            <w:rFonts w:cs="Times New Roman"/>
            <w:b w:val="0"/>
            <w:webHidden/>
            <w:sz w:val="36"/>
            <w:szCs w:val="36"/>
          </w:rPr>
          <w:fldChar w:fldCharType="end"/>
        </w:r>
      </w:hyperlink>
    </w:p>
    <w:p w:rsidR="00731187" w:rsidRPr="00B71D02" w:rsidRDefault="00731187" w:rsidP="00F6149D">
      <w:pPr>
        <w:widowControl/>
        <w:spacing w:beforeLines="50" w:before="180"/>
        <w:rPr>
          <w:rFonts w:ascii="Times New Roman" w:eastAsia="標楷體" w:hAnsi="Times New Roman"/>
          <w:b/>
          <w:kern w:val="0"/>
          <w:sz w:val="32"/>
          <w:szCs w:val="32"/>
        </w:rPr>
      </w:pPr>
      <w:r w:rsidRPr="00B71D02">
        <w:rPr>
          <w:rFonts w:ascii="Times New Roman" w:eastAsia="標楷體" w:hAnsi="Times New Roman"/>
          <w:b/>
          <w:kern w:val="0"/>
          <w:sz w:val="40"/>
          <w:szCs w:val="40"/>
        </w:rPr>
        <w:fldChar w:fldCharType="end"/>
      </w:r>
    </w:p>
    <w:p w:rsidR="00731187" w:rsidRPr="00B71D02" w:rsidRDefault="00731187" w:rsidP="00F6149D">
      <w:pPr>
        <w:rPr>
          <w:rFonts w:ascii="Times New Roman" w:eastAsia="標楷體" w:hAnsi="Times New Roman"/>
          <w:sz w:val="32"/>
          <w:szCs w:val="32"/>
        </w:rPr>
      </w:pPr>
    </w:p>
    <w:p w:rsidR="00731187" w:rsidRPr="00B71D02" w:rsidRDefault="00731187" w:rsidP="00F6149D">
      <w:pPr>
        <w:rPr>
          <w:rFonts w:ascii="Times New Roman" w:eastAsia="標楷體" w:hAnsi="Times New Roman"/>
          <w:sz w:val="32"/>
          <w:szCs w:val="32"/>
        </w:rPr>
      </w:pPr>
    </w:p>
    <w:p w:rsidR="00731187" w:rsidRPr="00B71D02" w:rsidRDefault="00731187" w:rsidP="00F6149D">
      <w:pPr>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tabs>
          <w:tab w:val="left" w:pos="2760"/>
        </w:tabs>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731187" w:rsidRPr="00B71D02" w:rsidRDefault="00731187"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pPr>
    </w:p>
    <w:p w:rsidR="00D82881" w:rsidRPr="00B71D02" w:rsidRDefault="00D82881" w:rsidP="0068286E">
      <w:pPr>
        <w:spacing w:line="400" w:lineRule="exact"/>
        <w:rPr>
          <w:rFonts w:ascii="Times New Roman" w:eastAsia="標楷體" w:hAnsi="Times New Roman"/>
          <w:sz w:val="32"/>
          <w:szCs w:val="32"/>
        </w:rPr>
        <w:sectPr w:rsidR="00D82881" w:rsidRPr="00B71D02" w:rsidSect="0068286E">
          <w:footerReference w:type="default" r:id="rId7"/>
          <w:footerReference w:type="first" r:id="rId8"/>
          <w:pgSz w:w="11906" w:h="16838"/>
          <w:pgMar w:top="1440" w:right="1134" w:bottom="1440" w:left="1134" w:header="851" w:footer="794" w:gutter="0"/>
          <w:pgNumType w:fmt="lowerRoman"/>
          <w:cols w:space="425"/>
          <w:docGrid w:type="lines" w:linePitch="360"/>
        </w:sectPr>
      </w:pPr>
    </w:p>
    <w:p w:rsidR="00731187" w:rsidRPr="00B71D02" w:rsidRDefault="00731187" w:rsidP="0068286E">
      <w:pPr>
        <w:autoSpaceDE w:val="0"/>
        <w:autoSpaceDN w:val="0"/>
        <w:adjustRightInd w:val="0"/>
        <w:spacing w:line="400" w:lineRule="exact"/>
        <w:jc w:val="center"/>
        <w:outlineLvl w:val="0"/>
        <w:rPr>
          <w:rFonts w:ascii="Times New Roman" w:eastAsia="標楷體" w:hAnsi="Times New Roman"/>
          <w:b/>
          <w:kern w:val="0"/>
          <w:sz w:val="32"/>
          <w:szCs w:val="32"/>
        </w:rPr>
      </w:pPr>
      <w:bookmarkStart w:id="1" w:name="_Toc26353160"/>
      <w:bookmarkStart w:id="2" w:name="_Toc37083845"/>
      <w:bookmarkStart w:id="3" w:name="_Toc117065079"/>
      <w:r w:rsidRPr="00B71D02">
        <w:rPr>
          <w:rFonts w:ascii="Times New Roman" w:eastAsia="標楷體" w:hAnsi="Times New Roman"/>
          <w:b/>
          <w:kern w:val="0"/>
          <w:sz w:val="32"/>
          <w:szCs w:val="32"/>
        </w:rPr>
        <w:lastRenderedPageBreak/>
        <w:t>衛生福利部</w:t>
      </w:r>
      <w:r w:rsidRPr="00B71D02">
        <w:rPr>
          <w:rFonts w:ascii="Times New Roman" w:eastAsia="標楷體" w:hAnsi="Times New Roman"/>
          <w:b/>
          <w:kern w:val="0"/>
          <w:sz w:val="32"/>
          <w:szCs w:val="32"/>
        </w:rPr>
        <w:t>11</w:t>
      </w:r>
      <w:r w:rsidR="005B08D2" w:rsidRPr="00B71D02">
        <w:rPr>
          <w:rFonts w:ascii="Times New Roman" w:eastAsia="標楷體" w:hAnsi="Times New Roman"/>
          <w:b/>
          <w:kern w:val="0"/>
          <w:sz w:val="32"/>
          <w:szCs w:val="32"/>
        </w:rPr>
        <w:t>2</w:t>
      </w:r>
      <w:r w:rsidRPr="00B71D02">
        <w:rPr>
          <w:rFonts w:ascii="Times New Roman" w:eastAsia="標楷體" w:hAnsi="Times New Roman"/>
          <w:b/>
          <w:kern w:val="0"/>
          <w:sz w:val="32"/>
          <w:szCs w:val="32"/>
        </w:rPr>
        <w:t>年地方衛生機關業務考評作業計畫</w:t>
      </w:r>
      <w:bookmarkEnd w:id="1"/>
      <w:bookmarkEnd w:id="2"/>
      <w:bookmarkEnd w:id="3"/>
    </w:p>
    <w:p w:rsidR="00731187" w:rsidRPr="00B71D02" w:rsidRDefault="00731187" w:rsidP="0068286E">
      <w:pPr>
        <w:autoSpaceDE w:val="0"/>
        <w:autoSpaceDN w:val="0"/>
        <w:adjustRightInd w:val="0"/>
        <w:spacing w:line="400" w:lineRule="exact"/>
        <w:jc w:val="right"/>
        <w:rPr>
          <w:rFonts w:ascii="Times New Roman" w:eastAsia="標楷體" w:hAnsi="Times New Roman"/>
          <w:b/>
          <w:kern w:val="0"/>
          <w:szCs w:val="32"/>
        </w:rPr>
      </w:pP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B71D02">
        <w:rPr>
          <w:rFonts w:ascii="Times New Roman" w:eastAsia="標楷體" w:hAnsi="Times New Roman"/>
          <w:kern w:val="0"/>
          <w:sz w:val="28"/>
          <w:szCs w:val="28"/>
        </w:rPr>
        <w:t>依據</w:t>
      </w:r>
    </w:p>
    <w:p w:rsidR="00731187" w:rsidRPr="00B71D02" w:rsidRDefault="00731187" w:rsidP="0068286E">
      <w:pPr>
        <w:numPr>
          <w:ilvl w:val="1"/>
          <w:numId w:val="1"/>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衛生福利部（以下簡稱本部）組織法第</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條、第</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條。</w:t>
      </w:r>
    </w:p>
    <w:p w:rsidR="00731187" w:rsidRPr="00B71D02" w:rsidRDefault="00731187" w:rsidP="0068286E">
      <w:pPr>
        <w:numPr>
          <w:ilvl w:val="1"/>
          <w:numId w:val="1"/>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衛生醫療相關法規</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如：醫療法、傳染病防治法、食品安全衛生管理法等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731187" w:rsidRPr="00B71D02" w:rsidRDefault="00731187" w:rsidP="0068286E">
      <w:pPr>
        <w:numPr>
          <w:ilvl w:val="1"/>
          <w:numId w:val="1"/>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B71D02">
        <w:rPr>
          <w:rFonts w:ascii="Times New Roman" w:eastAsia="標楷體" w:hAnsi="Times New Roman"/>
          <w:kern w:val="0"/>
          <w:sz w:val="28"/>
          <w:szCs w:val="28"/>
        </w:rPr>
        <w:t>「公務人員品德修養及工作績效激勵辦法」第</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條。</w:t>
      </w:r>
    </w:p>
    <w:p w:rsidR="00731187" w:rsidRPr="00B71D02" w:rsidRDefault="00731187" w:rsidP="0068286E">
      <w:pPr>
        <w:numPr>
          <w:ilvl w:val="0"/>
          <w:numId w:val="1"/>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B71D02">
        <w:rPr>
          <w:rFonts w:ascii="Times New Roman" w:eastAsia="標楷體" w:hAnsi="Times New Roman"/>
          <w:kern w:val="0"/>
          <w:sz w:val="28"/>
          <w:szCs w:val="28"/>
        </w:rPr>
        <w:t>緣由</w:t>
      </w:r>
    </w:p>
    <w:p w:rsidR="00731187" w:rsidRPr="00B71D02" w:rsidRDefault="00731187" w:rsidP="0068286E">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B71D02">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目的</w:t>
      </w:r>
    </w:p>
    <w:p w:rsidR="00731187" w:rsidRPr="00B71D02"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B71D02">
        <w:rPr>
          <w:rFonts w:ascii="Times New Roman" w:eastAsia="標楷體" w:hAnsi="Times New Roman"/>
          <w:kern w:val="0"/>
          <w:sz w:val="28"/>
          <w:szCs w:val="28"/>
        </w:rPr>
        <w:t>客觀衡量以展現政府整體施政績效。</w:t>
      </w:r>
    </w:p>
    <w:p w:rsidR="00731187" w:rsidRPr="00B71D02" w:rsidRDefault="00731187" w:rsidP="0068286E">
      <w:pPr>
        <w:numPr>
          <w:ilvl w:val="0"/>
          <w:numId w:val="2"/>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B71D02">
        <w:rPr>
          <w:rFonts w:ascii="Times New Roman" w:eastAsia="標楷體" w:hAnsi="Times New Roman"/>
          <w:kern w:val="0"/>
          <w:sz w:val="28"/>
          <w:szCs w:val="28"/>
        </w:rPr>
        <w:t>提升為民服務品質。</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期程</w:t>
      </w:r>
    </w:p>
    <w:p w:rsidR="00731187" w:rsidRPr="00B71D02"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B71D02">
        <w:rPr>
          <w:rFonts w:ascii="Times New Roman" w:eastAsia="標楷體" w:hAnsi="Times New Roman"/>
          <w:kern w:val="0"/>
          <w:sz w:val="28"/>
          <w:szCs w:val="28"/>
        </w:rPr>
        <w:t>11</w:t>
      </w:r>
      <w:r w:rsidR="005B08D2"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年</w:t>
      </w:r>
      <w:r w:rsidRPr="00B71D02">
        <w:rPr>
          <w:rFonts w:ascii="Times New Roman" w:eastAsia="標楷體" w:hAnsi="Times New Roman"/>
          <w:kern w:val="0"/>
          <w:sz w:val="28"/>
          <w:szCs w:val="28"/>
        </w:rPr>
        <w:t xml:space="preserve"> 1 </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 xml:space="preserve"> 1 </w:t>
      </w:r>
      <w:r w:rsidRPr="00B71D02">
        <w:rPr>
          <w:rFonts w:ascii="Times New Roman" w:eastAsia="標楷體" w:hAnsi="Times New Roman"/>
          <w:kern w:val="0"/>
          <w:sz w:val="28"/>
          <w:szCs w:val="28"/>
        </w:rPr>
        <w:t>日至</w:t>
      </w:r>
      <w:r w:rsidRPr="00B71D02">
        <w:rPr>
          <w:rFonts w:ascii="Times New Roman" w:eastAsia="標楷體" w:hAnsi="Times New Roman"/>
          <w:kern w:val="0"/>
          <w:sz w:val="28"/>
          <w:szCs w:val="28"/>
        </w:rPr>
        <w:t xml:space="preserve"> 11</w:t>
      </w:r>
      <w:r w:rsidR="005B08D2"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年</w:t>
      </w:r>
      <w:r w:rsidRPr="00B71D02">
        <w:rPr>
          <w:rFonts w:ascii="Times New Roman" w:eastAsia="標楷體" w:hAnsi="Times New Roman"/>
          <w:kern w:val="0"/>
          <w:sz w:val="28"/>
          <w:szCs w:val="28"/>
        </w:rPr>
        <w:t xml:space="preserve"> 12 </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 xml:space="preserve"> 31 </w:t>
      </w:r>
      <w:r w:rsidRPr="00B71D02">
        <w:rPr>
          <w:rFonts w:ascii="Times New Roman" w:eastAsia="標楷體" w:hAnsi="Times New Roman"/>
          <w:kern w:val="0"/>
          <w:sz w:val="28"/>
          <w:szCs w:val="28"/>
        </w:rPr>
        <w:t>日。</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受評單位</w:t>
      </w:r>
    </w:p>
    <w:p w:rsidR="00731187" w:rsidRPr="00B71D02" w:rsidRDefault="00731187" w:rsidP="0068286E">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B71D02">
        <w:rPr>
          <w:rFonts w:ascii="Times New Roman" w:eastAsia="標楷體" w:hAnsi="Times New Roman"/>
          <w:kern w:val="0"/>
          <w:sz w:val="28"/>
          <w:szCs w:val="28"/>
        </w:rPr>
        <w:t>地方政府衛生局（以下簡稱衛生局）。</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執行單位</w:t>
      </w:r>
    </w:p>
    <w:p w:rsidR="00731187" w:rsidRPr="00B71D02" w:rsidRDefault="00731187" w:rsidP="0068286E">
      <w:pPr>
        <w:numPr>
          <w:ilvl w:val="0"/>
          <w:numId w:val="7"/>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本部醫事司、長期照顧司、護理及健康照護司、心理</w:t>
      </w:r>
      <w:r w:rsidR="005B08D2" w:rsidRPr="00B71D02">
        <w:rPr>
          <w:rFonts w:ascii="Times New Roman" w:eastAsia="標楷體" w:hAnsi="Times New Roman"/>
          <w:kern w:val="0"/>
          <w:sz w:val="28"/>
          <w:szCs w:val="28"/>
        </w:rPr>
        <w:t>健康司、</w:t>
      </w:r>
      <w:r w:rsidRPr="00B71D02">
        <w:rPr>
          <w:rFonts w:ascii="Times New Roman" w:eastAsia="標楷體" w:hAnsi="Times New Roman"/>
          <w:kern w:val="0"/>
          <w:sz w:val="28"/>
          <w:szCs w:val="28"/>
        </w:rPr>
        <w:t>口腔健康司、綜合規劃司、食品藥物管理署、疾病管制署、國民健康署。</w:t>
      </w:r>
    </w:p>
    <w:p w:rsidR="00731187" w:rsidRPr="00B71D02" w:rsidRDefault="00731187" w:rsidP="0068286E">
      <w:pPr>
        <w:numPr>
          <w:ilvl w:val="0"/>
          <w:numId w:val="7"/>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B71D02" w:rsidRPr="00B71D02" w:rsidTr="0068286E">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spacing w:val="73"/>
                <w:kern w:val="0"/>
                <w:sz w:val="28"/>
                <w:szCs w:val="28"/>
                <w:fitText w:val="1560" w:id="-1765026816"/>
              </w:rPr>
              <w:t>執行單</w:t>
            </w:r>
            <w:r w:rsidRPr="00B71D02">
              <w:rPr>
                <w:rFonts w:ascii="Times New Roman" w:eastAsia="標楷體" w:hAnsi="Times New Roman"/>
                <w:spacing w:val="1"/>
                <w:kern w:val="0"/>
                <w:sz w:val="28"/>
                <w:szCs w:val="28"/>
                <w:fitText w:val="1560" w:id="-1765026816"/>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聯絡電話</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02-85907344</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53D5B"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黃慧婷</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w:t>
            </w:r>
            <w:r w:rsidR="00753D5B" w:rsidRPr="00B71D02">
              <w:rPr>
                <w:rFonts w:ascii="Times New Roman" w:eastAsia="標楷體" w:hAnsi="Times New Roman"/>
                <w:kern w:val="0"/>
                <w:sz w:val="28"/>
                <w:szCs w:val="28"/>
              </w:rPr>
              <w:t>6245</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9E4D9F"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049-2332161*3201</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0B5947" w:rsidRPr="00B71D02" w:rsidRDefault="000B5947" w:rsidP="000B5947">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心理健康司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0B5947" w:rsidRPr="00B71D02" w:rsidRDefault="000B5947" w:rsidP="000B5947">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黃珮晴</w:t>
            </w:r>
          </w:p>
        </w:tc>
        <w:tc>
          <w:tcPr>
            <w:tcW w:w="2793" w:type="dxa"/>
            <w:tcBorders>
              <w:top w:val="single" w:sz="4" w:space="0" w:color="auto"/>
              <w:left w:val="single" w:sz="4" w:space="0" w:color="auto"/>
              <w:bottom w:val="single" w:sz="4" w:space="0" w:color="auto"/>
              <w:right w:val="single" w:sz="4" w:space="0" w:color="auto"/>
            </w:tcBorders>
            <w:vAlign w:val="center"/>
            <w:hideMark/>
          </w:tcPr>
          <w:p w:rsidR="000B5947" w:rsidRPr="00B71D02" w:rsidRDefault="00B67090" w:rsidP="000B5947">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w:t>
            </w:r>
            <w:r w:rsidRPr="00B71D02">
              <w:rPr>
                <w:rFonts w:ascii="Times New Roman" w:eastAsia="標楷體" w:hAnsi="Times New Roman" w:hint="eastAsia"/>
                <w:kern w:val="0"/>
                <w:sz w:val="28"/>
                <w:szCs w:val="28"/>
              </w:rPr>
              <w:t>7495</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F800D6" w:rsidRPr="00B71D02" w:rsidRDefault="00F800D6"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口腔健康司</w:t>
            </w:r>
          </w:p>
        </w:tc>
        <w:tc>
          <w:tcPr>
            <w:tcW w:w="1650" w:type="dxa"/>
            <w:tcBorders>
              <w:top w:val="single" w:sz="4" w:space="0" w:color="auto"/>
              <w:left w:val="single" w:sz="4" w:space="0" w:color="auto"/>
              <w:bottom w:val="single" w:sz="4" w:space="0" w:color="auto"/>
              <w:right w:val="single" w:sz="4" w:space="0" w:color="auto"/>
            </w:tcBorders>
            <w:vAlign w:val="center"/>
          </w:tcPr>
          <w:p w:rsidR="00F800D6" w:rsidRPr="00B71D02" w:rsidRDefault="00F800D6"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曾琬茜</w:t>
            </w:r>
          </w:p>
        </w:tc>
        <w:tc>
          <w:tcPr>
            <w:tcW w:w="2793" w:type="dxa"/>
            <w:tcBorders>
              <w:top w:val="single" w:sz="4" w:space="0" w:color="auto"/>
              <w:left w:val="single" w:sz="4" w:space="0" w:color="auto"/>
              <w:bottom w:val="single" w:sz="4" w:space="0" w:color="auto"/>
              <w:right w:val="single" w:sz="4" w:space="0" w:color="auto"/>
            </w:tcBorders>
            <w:vAlign w:val="center"/>
          </w:tcPr>
          <w:p w:rsidR="00F800D6" w:rsidRPr="00B71D02" w:rsidRDefault="00F800D6"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sz w:val="28"/>
                <w:szCs w:val="28"/>
              </w:rPr>
              <w:t>02-85907861</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綜合規劃司</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協調服務科</w:t>
            </w:r>
            <w:r w:rsidRPr="00B71D02">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02-85907542</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731187" w:rsidRPr="00B71D02" w:rsidRDefault="00731187"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02-23959825*3096</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F6190E"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宋妮恩</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F6190E"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02-27877213</w:t>
            </w:r>
          </w:p>
        </w:tc>
      </w:tr>
      <w:tr w:rsidR="00B71D02" w:rsidRPr="00B71D02" w:rsidTr="0068286E">
        <w:tc>
          <w:tcPr>
            <w:tcW w:w="3936"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731187"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4245B1" w:rsidP="0068286E">
            <w:pPr>
              <w:spacing w:beforeLines="10" w:before="36"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林鈺軒</w:t>
            </w:r>
          </w:p>
        </w:tc>
        <w:tc>
          <w:tcPr>
            <w:tcW w:w="2793" w:type="dxa"/>
            <w:tcBorders>
              <w:top w:val="single" w:sz="4" w:space="0" w:color="auto"/>
              <w:left w:val="single" w:sz="4" w:space="0" w:color="auto"/>
              <w:bottom w:val="single" w:sz="4" w:space="0" w:color="auto"/>
              <w:right w:val="single" w:sz="4" w:space="0" w:color="auto"/>
            </w:tcBorders>
            <w:vAlign w:val="center"/>
            <w:hideMark/>
          </w:tcPr>
          <w:p w:rsidR="00731187" w:rsidRPr="00B71D02" w:rsidRDefault="004245B1" w:rsidP="0068286E">
            <w:pPr>
              <w:spacing w:beforeLines="10" w:before="36" w:line="40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02-25220549</w:t>
            </w:r>
          </w:p>
        </w:tc>
      </w:tr>
    </w:tbl>
    <w:p w:rsidR="00731187" w:rsidRPr="00B71D02" w:rsidRDefault="00731187" w:rsidP="0068286E">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三、承辦窗口：本部綜合規劃司</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林貞希</w:t>
      </w:r>
      <w:r w:rsidRPr="00B71D02">
        <w:rPr>
          <w:rFonts w:ascii="Times New Roman" w:eastAsia="標楷體" w:hAnsi="Times New Roman"/>
          <w:kern w:val="0"/>
          <w:sz w:val="28"/>
          <w:szCs w:val="28"/>
        </w:rPr>
        <w:t>(02-85907527)</w:t>
      </w:r>
      <w:r w:rsidRPr="00B71D02">
        <w:rPr>
          <w:rFonts w:ascii="Times New Roman" w:eastAsia="標楷體" w:hAnsi="Times New Roman"/>
          <w:kern w:val="0"/>
          <w:sz w:val="28"/>
          <w:szCs w:val="28"/>
        </w:rPr>
        <w:t>。</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指標內涵</w:t>
      </w:r>
    </w:p>
    <w:p w:rsidR="00731187" w:rsidRPr="00B71D02" w:rsidRDefault="00731187" w:rsidP="0068286E">
      <w:pPr>
        <w:numPr>
          <w:ilvl w:val="0"/>
          <w:numId w:val="3"/>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考評類別及配分</w:t>
      </w:r>
    </w:p>
    <w:p w:rsidR="00731187" w:rsidRPr="00B71D02" w:rsidRDefault="00731187" w:rsidP="004B5D2B">
      <w:pPr>
        <w:tabs>
          <w:tab w:val="left" w:pos="851"/>
        </w:tabs>
        <w:autoSpaceDE w:val="0"/>
        <w:autoSpaceDN w:val="0"/>
        <w:adjustRightInd w:val="0"/>
        <w:spacing w:beforeLines="10" w:before="36" w:line="400" w:lineRule="exact"/>
        <w:ind w:left="851"/>
        <w:jc w:val="both"/>
        <w:rPr>
          <w:rFonts w:ascii="Times New Roman" w:eastAsia="標楷體" w:hAnsi="Times New Roman"/>
          <w:kern w:val="0"/>
          <w:sz w:val="28"/>
          <w:szCs w:val="28"/>
        </w:rPr>
      </w:pPr>
      <w:r w:rsidRPr="00B71D02">
        <w:rPr>
          <w:rFonts w:ascii="Times New Roman" w:eastAsia="標楷體" w:hAnsi="Times New Roman"/>
          <w:kern w:val="0"/>
          <w:sz w:val="28"/>
          <w:szCs w:val="28"/>
        </w:rPr>
        <w:t>醫事司</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分、長期照顧類</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分、照護類</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分、心理健康類</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w:t>
      </w:r>
      <w:r w:rsidR="005B08D2" w:rsidRPr="00B71D02">
        <w:rPr>
          <w:rFonts w:ascii="Times New Roman" w:eastAsia="標楷體" w:hAnsi="Times New Roman"/>
          <w:kern w:val="0"/>
          <w:sz w:val="28"/>
          <w:szCs w:val="28"/>
        </w:rPr>
        <w:t>口腔健康類</w:t>
      </w:r>
      <w:r w:rsidR="005B08D2" w:rsidRPr="00B71D02">
        <w:rPr>
          <w:rFonts w:ascii="Times New Roman" w:eastAsia="標楷體" w:hAnsi="Times New Roman"/>
          <w:kern w:val="0"/>
          <w:sz w:val="28"/>
          <w:szCs w:val="28"/>
        </w:rPr>
        <w:t>50</w:t>
      </w:r>
      <w:r w:rsidR="005B08D2" w:rsidRPr="00B71D02">
        <w:rPr>
          <w:rFonts w:ascii="Times New Roman" w:eastAsia="標楷體" w:hAnsi="Times New Roman"/>
          <w:kern w:val="0"/>
          <w:sz w:val="28"/>
          <w:szCs w:val="28"/>
        </w:rPr>
        <w:t>分、</w:t>
      </w:r>
      <w:r w:rsidR="008B6E6F" w:rsidRPr="00B71D02">
        <w:rPr>
          <w:rFonts w:ascii="Times New Roman" w:eastAsia="標楷體" w:hAnsi="Times New Roman"/>
          <w:kern w:val="0"/>
          <w:sz w:val="28"/>
          <w:szCs w:val="28"/>
        </w:rPr>
        <w:t>衛生教育</w:t>
      </w:r>
      <w:r w:rsidRPr="00B71D02">
        <w:rPr>
          <w:rFonts w:ascii="Times New Roman" w:eastAsia="標楷體" w:hAnsi="Times New Roman"/>
          <w:kern w:val="0"/>
          <w:sz w:val="28"/>
          <w:szCs w:val="28"/>
        </w:rPr>
        <w:t>類</w:t>
      </w:r>
      <w:r w:rsidRPr="00B71D02">
        <w:rPr>
          <w:rFonts w:ascii="Times New Roman" w:eastAsia="標楷體" w:hAnsi="Times New Roman"/>
          <w:kern w:val="0"/>
          <w:sz w:val="28"/>
          <w:szCs w:val="28"/>
        </w:rPr>
        <w:t>100</w:t>
      </w:r>
      <w:r w:rsidRPr="00B71D02">
        <w:rPr>
          <w:rFonts w:ascii="Times New Roman" w:eastAsia="標楷體" w:hAnsi="Times New Roman"/>
          <w:kern w:val="0"/>
          <w:sz w:val="28"/>
          <w:szCs w:val="28"/>
        </w:rPr>
        <w:t>分、食品藥物類</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含中藥藥政</w:t>
      </w:r>
      <w:r w:rsidRPr="00B71D02">
        <w:rPr>
          <w:rFonts w:ascii="Times New Roman" w:eastAsia="標楷體" w:hAnsi="Times New Roman"/>
          <w:kern w:val="0"/>
          <w:sz w:val="28"/>
          <w:szCs w:val="28"/>
        </w:rPr>
        <w:t>)200</w:t>
      </w:r>
      <w:r w:rsidRPr="00B71D02">
        <w:rPr>
          <w:rFonts w:ascii="Times New Roman" w:eastAsia="標楷體" w:hAnsi="Times New Roman"/>
          <w:kern w:val="0"/>
          <w:sz w:val="28"/>
          <w:szCs w:val="28"/>
        </w:rPr>
        <w:t>分、疾病管制類</w:t>
      </w:r>
      <w:r w:rsidRPr="00B71D02">
        <w:rPr>
          <w:rFonts w:ascii="Times New Roman" w:eastAsia="標楷體" w:hAnsi="Times New Roman"/>
          <w:kern w:val="0"/>
          <w:sz w:val="28"/>
          <w:szCs w:val="28"/>
        </w:rPr>
        <w:t>200</w:t>
      </w:r>
      <w:r w:rsidRPr="00B71D02">
        <w:rPr>
          <w:rFonts w:ascii="Times New Roman" w:eastAsia="標楷體" w:hAnsi="Times New Roman"/>
          <w:kern w:val="0"/>
          <w:sz w:val="28"/>
          <w:szCs w:val="28"/>
        </w:rPr>
        <w:t>分、保健類</w:t>
      </w:r>
      <w:r w:rsidRPr="00B71D02">
        <w:rPr>
          <w:rFonts w:ascii="Times New Roman" w:eastAsia="標楷體" w:hAnsi="Times New Roman"/>
          <w:kern w:val="0"/>
          <w:sz w:val="28"/>
          <w:szCs w:val="28"/>
        </w:rPr>
        <w:t>200</w:t>
      </w:r>
      <w:r w:rsidRPr="00B71D02">
        <w:rPr>
          <w:rFonts w:ascii="Times New Roman" w:eastAsia="標楷體" w:hAnsi="Times New Roman"/>
          <w:kern w:val="0"/>
          <w:sz w:val="28"/>
          <w:szCs w:val="28"/>
        </w:rPr>
        <w:t>分，合計</w:t>
      </w:r>
      <w:r w:rsidRPr="00B71D02">
        <w:rPr>
          <w:rFonts w:ascii="Times New Roman" w:eastAsia="標楷體" w:hAnsi="Times New Roman"/>
          <w:kern w:val="0"/>
          <w:sz w:val="28"/>
          <w:szCs w:val="28"/>
        </w:rPr>
        <w:t>1</w:t>
      </w:r>
      <w:r w:rsidR="004B5D2B"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w:t>
      </w:r>
      <w:r w:rsidR="005B08D2"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0</w:t>
      </w:r>
      <w:r w:rsidRPr="00B71D02">
        <w:rPr>
          <w:rFonts w:ascii="Times New Roman" w:eastAsia="標楷體" w:hAnsi="Times New Roman"/>
          <w:kern w:val="0"/>
          <w:sz w:val="28"/>
          <w:szCs w:val="28"/>
        </w:rPr>
        <w:t>分。</w:t>
      </w:r>
    </w:p>
    <w:p w:rsidR="00731187" w:rsidRPr="00B71D02" w:rsidRDefault="00731187" w:rsidP="004B5D2B">
      <w:pPr>
        <w:tabs>
          <w:tab w:val="left" w:pos="851"/>
        </w:tabs>
        <w:autoSpaceDE w:val="0"/>
        <w:autoSpaceDN w:val="0"/>
        <w:adjustRightInd w:val="0"/>
        <w:spacing w:beforeLines="10" w:before="36" w:line="400" w:lineRule="exact"/>
        <w:ind w:leftChars="100" w:left="800" w:hangingChars="200" w:hanging="560"/>
        <w:jc w:val="both"/>
        <w:rPr>
          <w:rFonts w:ascii="Times New Roman" w:eastAsia="標楷體" w:hAnsi="Times New Roman"/>
          <w:kern w:val="0"/>
          <w:sz w:val="28"/>
          <w:szCs w:val="28"/>
        </w:rPr>
      </w:pPr>
      <w:r w:rsidRPr="00B71D02">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sidRPr="00B71D02">
        <w:rPr>
          <w:rFonts w:ascii="Times New Roman" w:eastAsia="標楷體" w:hAnsi="Times New Roman"/>
          <w:kern w:val="0"/>
          <w:sz w:val="28"/>
          <w:szCs w:val="28"/>
        </w:rPr>
        <w:t>11</w:t>
      </w:r>
      <w:r w:rsidR="00CE0B39"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年地方衛生機關業務考評作業手冊」公告於本部綜合規劃司管制考核網頁。</w:t>
      </w:r>
    </w:p>
    <w:p w:rsidR="00731187" w:rsidRPr="00B71D02" w:rsidRDefault="00731187" w:rsidP="0068286E">
      <w:pPr>
        <w:numPr>
          <w:ilvl w:val="0"/>
          <w:numId w:val="1"/>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B71D02">
        <w:rPr>
          <w:rFonts w:ascii="Times New Roman" w:eastAsia="標楷體" w:hAnsi="Times New Roman"/>
          <w:kern w:val="0"/>
          <w:sz w:val="28"/>
          <w:szCs w:val="28"/>
        </w:rPr>
        <w:t>分組評比</w:t>
      </w:r>
      <w:r w:rsidRPr="00B71D02">
        <w:rPr>
          <w:rFonts w:ascii="Times New Roman" w:eastAsia="標楷體" w:hAnsi="Times New Roman"/>
          <w:kern w:val="0"/>
          <w:sz w:val="28"/>
          <w:szCs w:val="28"/>
        </w:rPr>
        <w:t>(</w:t>
      </w:r>
      <w:r w:rsidR="00B900B7" w:rsidRPr="00B71D02">
        <w:rPr>
          <w:rFonts w:ascii="Times New Roman" w:eastAsia="標楷體" w:hAnsi="Times New Roman"/>
          <w:kern w:val="0"/>
          <w:sz w:val="28"/>
          <w:szCs w:val="28"/>
        </w:rPr>
        <w:t>依據</w:t>
      </w:r>
      <w:r w:rsidR="00B900B7" w:rsidRPr="00B71D02">
        <w:rPr>
          <w:rFonts w:ascii="Times New Roman" w:eastAsia="標楷體" w:hAnsi="Times New Roman"/>
          <w:kern w:val="0"/>
          <w:sz w:val="28"/>
          <w:szCs w:val="28"/>
        </w:rPr>
        <w:t>106</w:t>
      </w:r>
      <w:r w:rsidR="00B900B7" w:rsidRPr="00B71D02">
        <w:rPr>
          <w:rFonts w:ascii="Times New Roman" w:eastAsia="標楷體" w:hAnsi="Times New Roman"/>
          <w:kern w:val="0"/>
          <w:sz w:val="28"/>
          <w:szCs w:val="28"/>
        </w:rPr>
        <w:t>年</w:t>
      </w:r>
      <w:r w:rsidR="00B900B7" w:rsidRPr="00B71D02">
        <w:rPr>
          <w:rFonts w:ascii="Times New Roman" w:eastAsia="標楷體" w:hAnsi="Times New Roman"/>
          <w:kern w:val="0"/>
          <w:sz w:val="28"/>
          <w:szCs w:val="28"/>
        </w:rPr>
        <w:t>11</w:t>
      </w:r>
      <w:r w:rsidR="00B900B7" w:rsidRPr="00B71D02">
        <w:rPr>
          <w:rFonts w:ascii="Times New Roman" w:eastAsia="標楷體" w:hAnsi="Times New Roman"/>
          <w:kern w:val="0"/>
          <w:sz w:val="28"/>
          <w:szCs w:val="28"/>
        </w:rPr>
        <w:t>月</w:t>
      </w:r>
      <w:r w:rsidR="00B900B7" w:rsidRPr="00B71D02">
        <w:rPr>
          <w:rFonts w:ascii="Times New Roman" w:eastAsia="標楷體" w:hAnsi="Times New Roman"/>
          <w:kern w:val="0"/>
          <w:sz w:val="28"/>
          <w:szCs w:val="28"/>
        </w:rPr>
        <w:t>21</w:t>
      </w:r>
      <w:r w:rsidR="00B900B7" w:rsidRPr="00B71D02">
        <w:rPr>
          <w:rFonts w:ascii="Times New Roman" w:eastAsia="標楷體" w:hAnsi="Times New Roman"/>
          <w:kern w:val="0"/>
          <w:sz w:val="28"/>
          <w:szCs w:val="28"/>
        </w:rPr>
        <w:t>日會議決議並參考</w:t>
      </w:r>
      <w:r w:rsidR="00B900B7"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00B900B7" w:rsidRPr="00B71D02">
        <w:rPr>
          <w:rFonts w:ascii="Times New Roman" w:eastAsia="標楷體" w:hAnsi="Times New Roman"/>
          <w:kern w:val="0"/>
          <w:sz w:val="28"/>
          <w:szCs w:val="28"/>
        </w:rPr>
        <w:t>7</w:t>
      </w:r>
      <w:r w:rsidR="00B900B7" w:rsidRPr="00B71D02">
        <w:rPr>
          <w:rFonts w:ascii="Times New Roman" w:eastAsia="標楷體" w:hAnsi="Times New Roman"/>
          <w:kern w:val="0"/>
          <w:sz w:val="28"/>
          <w:szCs w:val="28"/>
        </w:rPr>
        <w:t>月年</w:t>
      </w:r>
      <w:r w:rsidRPr="00B71D02">
        <w:rPr>
          <w:rFonts w:ascii="Times New Roman" w:eastAsia="標楷體" w:hAnsi="Times New Roman"/>
          <w:kern w:val="0"/>
          <w:sz w:val="28"/>
          <w:szCs w:val="28"/>
        </w:rPr>
        <w:t>中人口數及醫療資源</w:t>
      </w:r>
      <w:r w:rsidRPr="00B71D02">
        <w:rPr>
          <w:rFonts w:ascii="Times New Roman" w:eastAsia="標楷體" w:hAnsi="Times New Roman"/>
          <w:kern w:val="0"/>
          <w:sz w:val="28"/>
          <w:szCs w:val="28"/>
        </w:rPr>
        <w:t>)</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第一組：臺北市、新北市、桃園市、臺中市、臺南市、高雄市。</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第二組：新竹縣、彰化縣、雲林縣、屏東縣。</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第三組：基隆市、宜蘭縣、新竹市、苗栗縣、嘉義市、嘉義縣。</w:t>
      </w:r>
    </w:p>
    <w:p w:rsidR="00731187" w:rsidRPr="00B71D02" w:rsidRDefault="00731187" w:rsidP="0068286E">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B71D02">
        <w:rPr>
          <w:rFonts w:ascii="Times New Roman" w:eastAsia="標楷體" w:hAnsi="Times New Roman"/>
          <w:kern w:val="0"/>
          <w:sz w:val="28"/>
          <w:szCs w:val="28"/>
        </w:rPr>
        <w:t>第四組：花蓮縣、臺東縣、南投縣、澎湖縣、金門縣、連江縣。</w:t>
      </w:r>
    </w:p>
    <w:p w:rsidR="00731187" w:rsidRPr="00B71D02" w:rsidRDefault="00731187" w:rsidP="0068286E">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B71D02">
        <w:rPr>
          <w:rFonts w:ascii="Times New Roman" w:eastAsia="標楷體" w:hAnsi="Times New Roman"/>
          <w:kern w:val="0"/>
          <w:sz w:val="28"/>
          <w:szCs w:val="28"/>
        </w:rPr>
        <w:t>玖、獎勵方式</w:t>
      </w:r>
    </w:p>
    <w:p w:rsidR="00731187" w:rsidRPr="00B71D02"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綜合獎</w:t>
      </w:r>
    </w:p>
    <w:p w:rsidR="00731187" w:rsidRPr="00B71D02" w:rsidRDefault="00731187" w:rsidP="0068286E">
      <w:pPr>
        <w:autoSpaceDE w:val="0"/>
        <w:autoSpaceDN w:val="0"/>
        <w:adjustRightInd w:val="0"/>
        <w:spacing w:beforeLines="10" w:before="36" w:line="400" w:lineRule="exact"/>
        <w:ind w:left="851"/>
        <w:rPr>
          <w:rFonts w:ascii="Times New Roman" w:eastAsia="標楷體" w:hAnsi="Times New Roman"/>
          <w:kern w:val="0"/>
          <w:sz w:val="28"/>
          <w:szCs w:val="28"/>
        </w:rPr>
      </w:pPr>
      <w:r w:rsidRPr="00B71D02">
        <w:rPr>
          <w:rFonts w:ascii="Times New Roman" w:eastAsia="標楷體" w:hAnsi="Times New Roman"/>
          <w:kern w:val="0"/>
          <w:sz w:val="28"/>
          <w:szCs w:val="28"/>
        </w:rPr>
        <w:t>各組考評類別之分數加總計算，分別取最高分者</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名，各獲得新臺幣</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萬元</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團體在</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萬元以下，個人在</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千元以下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等值獎品或禮券及獎座；另為獎勵機關同仁在工作崗位上之努力與付出，各組另取第</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及第</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名，頒發獎狀一紙。</w:t>
      </w:r>
    </w:p>
    <w:p w:rsidR="00731187" w:rsidRPr="00B71D02" w:rsidRDefault="00731187" w:rsidP="0068286E">
      <w:pPr>
        <w:numPr>
          <w:ilvl w:val="0"/>
          <w:numId w:val="4"/>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類別獎</w:t>
      </w:r>
    </w:p>
    <w:p w:rsidR="00731187" w:rsidRPr="00B71D02" w:rsidRDefault="00731187" w:rsidP="0068286E">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醫政業務、長期照顧業務、照護業務、心理</w:t>
      </w:r>
      <w:r w:rsidR="00CE0B39" w:rsidRPr="00B71D02">
        <w:rPr>
          <w:rFonts w:ascii="Times New Roman" w:eastAsia="標楷體" w:hAnsi="Times New Roman"/>
          <w:kern w:val="0"/>
          <w:sz w:val="28"/>
          <w:szCs w:val="28"/>
        </w:rPr>
        <w:t>健康業務、</w:t>
      </w:r>
      <w:r w:rsidRPr="00B71D02">
        <w:rPr>
          <w:rFonts w:ascii="Times New Roman" w:eastAsia="標楷體" w:hAnsi="Times New Roman"/>
          <w:kern w:val="0"/>
          <w:sz w:val="28"/>
          <w:szCs w:val="28"/>
        </w:rPr>
        <w:t>口腔健康業務、衛</w:t>
      </w:r>
      <w:r w:rsidR="008B6E6F" w:rsidRPr="00B71D02">
        <w:rPr>
          <w:rFonts w:ascii="Times New Roman" w:eastAsia="標楷體" w:hAnsi="Times New Roman"/>
          <w:kern w:val="0"/>
          <w:sz w:val="28"/>
          <w:szCs w:val="28"/>
        </w:rPr>
        <w:t>生</w:t>
      </w:r>
      <w:r w:rsidRPr="00B71D02">
        <w:rPr>
          <w:rFonts w:ascii="Times New Roman" w:eastAsia="標楷體" w:hAnsi="Times New Roman"/>
          <w:kern w:val="0"/>
          <w:sz w:val="28"/>
          <w:szCs w:val="28"/>
        </w:rPr>
        <w:t>教</w:t>
      </w:r>
      <w:r w:rsidR="008B6E6F" w:rsidRPr="00B71D02">
        <w:rPr>
          <w:rFonts w:ascii="Times New Roman" w:eastAsia="標楷體" w:hAnsi="Times New Roman"/>
          <w:kern w:val="0"/>
          <w:sz w:val="28"/>
          <w:szCs w:val="28"/>
        </w:rPr>
        <w:t>育</w:t>
      </w:r>
      <w:r w:rsidRPr="00B71D02">
        <w:rPr>
          <w:rFonts w:ascii="Times New Roman" w:eastAsia="標楷體" w:hAnsi="Times New Roman"/>
          <w:kern w:val="0"/>
          <w:sz w:val="28"/>
          <w:szCs w:val="28"/>
        </w:rPr>
        <w:t>業務、食品藥物業務、防疫業務、保健業務等</w:t>
      </w:r>
      <w:r w:rsidR="00CE0B39" w:rsidRPr="00B71D02">
        <w:rPr>
          <w:rFonts w:ascii="Times New Roman" w:eastAsia="標楷體" w:hAnsi="Times New Roman"/>
          <w:kern w:val="0"/>
          <w:sz w:val="28"/>
          <w:szCs w:val="28"/>
        </w:rPr>
        <w:t>九</w:t>
      </w:r>
      <w:r w:rsidRPr="00B71D02">
        <w:rPr>
          <w:rFonts w:ascii="Times New Roman" w:eastAsia="標楷體" w:hAnsi="Times New Roman"/>
          <w:kern w:val="0"/>
          <w:sz w:val="28"/>
          <w:szCs w:val="28"/>
        </w:rPr>
        <w:t>類奬項。</w:t>
      </w:r>
    </w:p>
    <w:p w:rsidR="00AE1C3B" w:rsidRPr="00B71D02" w:rsidRDefault="00731187" w:rsidP="00AE1C3B">
      <w:pPr>
        <w:numPr>
          <w:ilvl w:val="0"/>
          <w:numId w:val="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各類別依前項分組，分別取得分最高者：第一組</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名、第二組</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名、第三組</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名、第四組</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名，四組共取</w:t>
      </w:r>
      <w:r w:rsidRPr="00B71D02">
        <w:rPr>
          <w:rFonts w:ascii="Times New Roman" w:eastAsia="標楷體" w:hAnsi="Times New Roman"/>
          <w:kern w:val="0"/>
          <w:sz w:val="28"/>
          <w:szCs w:val="28"/>
        </w:rPr>
        <w:t>11</w:t>
      </w:r>
      <w:r w:rsidRPr="00B71D02">
        <w:rPr>
          <w:rFonts w:ascii="Times New Roman" w:eastAsia="標楷體" w:hAnsi="Times New Roman"/>
          <w:kern w:val="0"/>
          <w:sz w:val="28"/>
          <w:szCs w:val="28"/>
        </w:rPr>
        <w:t>名優等獎，各獲得新臺幣</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萬元</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團體在</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萬元以下，個人在</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千元以下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等值獎品或禮券及</w:t>
      </w:r>
      <w:r w:rsidRPr="00B71D02">
        <w:rPr>
          <w:rFonts w:ascii="Times New Roman" w:eastAsia="標楷體" w:hAnsi="Times New Roman"/>
          <w:sz w:val="28"/>
          <w:szCs w:val="28"/>
        </w:rPr>
        <w:t>獎座</w:t>
      </w:r>
      <w:r w:rsidRPr="00B71D02">
        <w:rPr>
          <w:rFonts w:ascii="Times New Roman" w:eastAsia="標楷體" w:hAnsi="Times New Roman"/>
          <w:kern w:val="0"/>
          <w:sz w:val="28"/>
          <w:szCs w:val="28"/>
        </w:rPr>
        <w:t>。</w:t>
      </w:r>
    </w:p>
    <w:p w:rsidR="00731187" w:rsidRPr="00B71D02" w:rsidRDefault="00731187" w:rsidP="0068286E">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拾、作業程序</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本部考評執行單位由相關系統之統計資料產生考評指標執行成果，或由委託民間團體辦理及調查而取得者，是否須檢具其他書面資料，依各考評執行單位規定辦理。</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書面評核</w:t>
      </w:r>
    </w:p>
    <w:p w:rsidR="00731187" w:rsidRPr="00B71D02"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731187" w:rsidRPr="00B71D02" w:rsidRDefault="00731187" w:rsidP="0068286E">
      <w:pPr>
        <w:numPr>
          <w:ilvl w:val="1"/>
          <w:numId w:val="6"/>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衛生局依本部考評執行單位所訂期限，將相關資料函送本部各考評執行單位進行評核</w:t>
      </w:r>
      <w:r w:rsidRPr="00B71D02">
        <w:rPr>
          <w:rFonts w:ascii="Times New Roman" w:eastAsia="標楷體" w:hAnsi="Times New Roman"/>
          <w:b/>
          <w:kern w:val="0"/>
          <w:sz w:val="28"/>
          <w:szCs w:val="28"/>
        </w:rPr>
        <w:t>(</w:t>
      </w:r>
      <w:r w:rsidRPr="00B71D02">
        <w:rPr>
          <w:rFonts w:ascii="Times New Roman" w:eastAsia="標楷體" w:hAnsi="Times New Roman"/>
          <w:b/>
          <w:kern w:val="0"/>
          <w:sz w:val="28"/>
          <w:szCs w:val="28"/>
        </w:rPr>
        <w:t>評分方式採四捨五入取至小數點後一位</w:t>
      </w:r>
      <w:r w:rsidR="004B5D2B" w:rsidRPr="00B71D02">
        <w:rPr>
          <w:rFonts w:ascii="Times New Roman" w:eastAsia="標楷體" w:hAnsi="Times New Roman"/>
          <w:b/>
          <w:kern w:val="0"/>
          <w:sz w:val="28"/>
          <w:szCs w:val="28"/>
        </w:rPr>
        <w:t>，各該類別所訂加分機制勿逾該類別總分</w:t>
      </w:r>
      <w:r w:rsidRPr="00B71D02">
        <w:rPr>
          <w:rFonts w:ascii="Times New Roman" w:eastAsia="標楷體" w:hAnsi="Times New Roman"/>
          <w:b/>
          <w:kern w:val="0"/>
          <w:sz w:val="28"/>
          <w:szCs w:val="28"/>
        </w:rPr>
        <w:t>)</w:t>
      </w:r>
      <w:r w:rsidRPr="00B71D02">
        <w:rPr>
          <w:rFonts w:ascii="Times New Roman" w:eastAsia="標楷體" w:hAnsi="Times New Roman"/>
          <w:kern w:val="0"/>
          <w:sz w:val="28"/>
          <w:szCs w:val="28"/>
        </w:rPr>
        <w:t>；逾期者，由考評執行單位衡量是否於該考評類別之總分酌予扣分。</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本部各考評執行單位於</w:t>
      </w:r>
      <w:r w:rsidR="00CE0B39" w:rsidRPr="00B71D02">
        <w:rPr>
          <w:rFonts w:ascii="Times New Roman" w:eastAsia="標楷體" w:hAnsi="Times New Roman"/>
          <w:kern w:val="0"/>
          <w:sz w:val="28"/>
          <w:szCs w:val="28"/>
        </w:rPr>
        <w:t>113</w:t>
      </w:r>
      <w:r w:rsidR="00CE0B39" w:rsidRPr="00B71D02">
        <w:rPr>
          <w:rFonts w:ascii="Times New Roman" w:eastAsia="標楷體" w:hAnsi="Times New Roman"/>
          <w:kern w:val="0"/>
          <w:sz w:val="28"/>
          <w:szCs w:val="28"/>
        </w:rPr>
        <w:t>年</w:t>
      </w:r>
      <w:r w:rsidR="00CE0B39" w:rsidRPr="00B71D02">
        <w:rPr>
          <w:rFonts w:ascii="Times New Roman" w:eastAsia="標楷體" w:hAnsi="Times New Roman"/>
          <w:kern w:val="0"/>
          <w:sz w:val="28"/>
          <w:szCs w:val="28"/>
        </w:rPr>
        <w:t>2</w:t>
      </w:r>
      <w:r w:rsidR="00CE0B39" w:rsidRPr="00B71D02">
        <w:rPr>
          <w:rFonts w:ascii="Times New Roman" w:eastAsia="標楷體" w:hAnsi="Times New Roman"/>
          <w:kern w:val="0"/>
          <w:sz w:val="28"/>
          <w:szCs w:val="28"/>
        </w:rPr>
        <w:t>月</w:t>
      </w:r>
      <w:r w:rsidR="00CE0B39" w:rsidRPr="00B71D02">
        <w:rPr>
          <w:rFonts w:ascii="Times New Roman" w:eastAsia="標楷體" w:hAnsi="Times New Roman"/>
          <w:kern w:val="0"/>
          <w:sz w:val="28"/>
          <w:szCs w:val="28"/>
        </w:rPr>
        <w:t>26</w:t>
      </w:r>
      <w:r w:rsidR="00CE0B39" w:rsidRPr="00B71D02">
        <w:rPr>
          <w:rFonts w:ascii="Times New Roman" w:eastAsia="標楷體" w:hAnsi="Times New Roman"/>
          <w:kern w:val="0"/>
          <w:sz w:val="28"/>
          <w:szCs w:val="28"/>
        </w:rPr>
        <w:t>日</w:t>
      </w:r>
      <w:r w:rsidRPr="00B71D02">
        <w:rPr>
          <w:rFonts w:ascii="Times New Roman" w:eastAsia="標楷體" w:hAnsi="Times New Roman"/>
          <w:kern w:val="0"/>
          <w:sz w:val="28"/>
          <w:szCs w:val="28"/>
        </w:rPr>
        <w:t>前完成初評</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含評分及建議事項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送請衛生局確認，如有需要可辦理實地查核；衛生局對考評結果有異議，應於</w:t>
      </w:r>
      <w:r w:rsidR="00CE0B39" w:rsidRPr="00B71D02">
        <w:rPr>
          <w:rFonts w:ascii="Times New Roman" w:eastAsia="標楷體" w:hAnsi="Times New Roman"/>
          <w:kern w:val="0"/>
          <w:sz w:val="28"/>
          <w:szCs w:val="28"/>
        </w:rPr>
        <w:t>113</w:t>
      </w:r>
      <w:r w:rsidR="00CE0B39" w:rsidRPr="00B71D02">
        <w:rPr>
          <w:rFonts w:ascii="Times New Roman" w:eastAsia="標楷體" w:hAnsi="Times New Roman"/>
          <w:kern w:val="0"/>
          <w:sz w:val="28"/>
          <w:szCs w:val="28"/>
        </w:rPr>
        <w:t>年</w:t>
      </w:r>
      <w:r w:rsidR="00CE0B39" w:rsidRPr="00B71D02">
        <w:rPr>
          <w:rFonts w:ascii="Times New Roman" w:eastAsia="標楷體" w:hAnsi="Times New Roman"/>
          <w:kern w:val="0"/>
          <w:sz w:val="28"/>
          <w:szCs w:val="28"/>
        </w:rPr>
        <w:t>3</w:t>
      </w:r>
      <w:r w:rsidR="00CE0B39" w:rsidRPr="00B71D02">
        <w:rPr>
          <w:rFonts w:ascii="Times New Roman" w:eastAsia="標楷體" w:hAnsi="Times New Roman"/>
          <w:kern w:val="0"/>
          <w:sz w:val="28"/>
          <w:szCs w:val="28"/>
        </w:rPr>
        <w:t>月</w:t>
      </w:r>
      <w:r w:rsidR="00CE0B39" w:rsidRPr="00B71D02">
        <w:rPr>
          <w:rFonts w:ascii="Times New Roman" w:eastAsia="標楷體" w:hAnsi="Times New Roman"/>
          <w:kern w:val="0"/>
          <w:sz w:val="28"/>
          <w:szCs w:val="28"/>
        </w:rPr>
        <w:t>8</w:t>
      </w:r>
      <w:r w:rsidR="00CE0B39" w:rsidRPr="00B71D02">
        <w:rPr>
          <w:rFonts w:ascii="Times New Roman" w:eastAsia="標楷體" w:hAnsi="Times New Roman"/>
          <w:kern w:val="0"/>
          <w:sz w:val="28"/>
          <w:szCs w:val="28"/>
        </w:rPr>
        <w:t>日</w:t>
      </w:r>
      <w:r w:rsidRPr="00B71D02">
        <w:rPr>
          <w:rFonts w:ascii="Times New Roman" w:eastAsia="標楷體" w:hAnsi="Times New Roman"/>
          <w:kern w:val="0"/>
          <w:sz w:val="28"/>
          <w:szCs w:val="28"/>
        </w:rPr>
        <w:t>前提出申復。</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本部考評執行單位與衛生局確認考評成績後，由考評執行單位於</w:t>
      </w:r>
      <w:r w:rsidR="00CE0B39" w:rsidRPr="00B71D02">
        <w:rPr>
          <w:rFonts w:ascii="Times New Roman" w:eastAsia="標楷體" w:hAnsi="Times New Roman"/>
          <w:kern w:val="0"/>
          <w:sz w:val="28"/>
          <w:szCs w:val="28"/>
        </w:rPr>
        <w:t>113</w:t>
      </w:r>
      <w:r w:rsidR="00CE0B39" w:rsidRPr="00B71D02">
        <w:rPr>
          <w:rFonts w:ascii="Times New Roman" w:eastAsia="標楷體" w:hAnsi="Times New Roman"/>
          <w:kern w:val="0"/>
          <w:sz w:val="28"/>
          <w:szCs w:val="28"/>
        </w:rPr>
        <w:t>年</w:t>
      </w:r>
      <w:r w:rsidR="00CE0B39" w:rsidRPr="00B71D02">
        <w:rPr>
          <w:rFonts w:ascii="Times New Roman" w:eastAsia="標楷體" w:hAnsi="Times New Roman"/>
          <w:kern w:val="0"/>
          <w:sz w:val="28"/>
          <w:szCs w:val="28"/>
        </w:rPr>
        <w:t>3</w:t>
      </w:r>
      <w:r w:rsidR="00CE0B39" w:rsidRPr="00B71D02">
        <w:rPr>
          <w:rFonts w:ascii="Times New Roman" w:eastAsia="標楷體" w:hAnsi="Times New Roman"/>
          <w:kern w:val="0"/>
          <w:sz w:val="28"/>
          <w:szCs w:val="28"/>
        </w:rPr>
        <w:t>月</w:t>
      </w:r>
      <w:r w:rsidR="00CE0B39" w:rsidRPr="00B71D02">
        <w:rPr>
          <w:rFonts w:ascii="Times New Roman" w:eastAsia="標楷體" w:hAnsi="Times New Roman"/>
          <w:kern w:val="0"/>
          <w:sz w:val="28"/>
          <w:szCs w:val="28"/>
        </w:rPr>
        <w:t>18</w:t>
      </w:r>
      <w:r w:rsidR="00CE0B39" w:rsidRPr="00B71D02">
        <w:rPr>
          <w:rFonts w:ascii="Times New Roman" w:eastAsia="標楷體" w:hAnsi="Times New Roman"/>
          <w:kern w:val="0"/>
          <w:sz w:val="28"/>
          <w:szCs w:val="28"/>
        </w:rPr>
        <w:t>日</w:t>
      </w:r>
      <w:r w:rsidRPr="00B71D02">
        <w:rPr>
          <w:rFonts w:ascii="Times New Roman" w:eastAsia="標楷體" w:hAnsi="Times New Roman"/>
          <w:kern w:val="0"/>
          <w:sz w:val="28"/>
          <w:szCs w:val="28"/>
        </w:rPr>
        <w:t>前送交本部綜合規劃司，依成績公布方式函發各衛生局。</w:t>
      </w:r>
    </w:p>
    <w:p w:rsidR="00731187" w:rsidRPr="00B71D02" w:rsidRDefault="00731187" w:rsidP="0068286E">
      <w:pPr>
        <w:numPr>
          <w:ilvl w:val="0"/>
          <w:numId w:val="6"/>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B71D02">
        <w:rPr>
          <w:rFonts w:ascii="Times New Roman" w:eastAsia="標楷體" w:hAnsi="Times New Roman"/>
          <w:kern w:val="0"/>
          <w:sz w:val="28"/>
          <w:szCs w:val="28"/>
        </w:rPr>
        <w:t>成績公布方式</w:t>
      </w:r>
    </w:p>
    <w:p w:rsidR="00731187" w:rsidRPr="00B71D02" w:rsidRDefault="00731187" w:rsidP="0068286E">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B71D02">
        <w:rPr>
          <w:rFonts w:ascii="Times New Roman" w:eastAsia="標楷體" w:hAnsi="Times New Roman"/>
          <w:kern w:val="0"/>
          <w:sz w:val="28"/>
          <w:szCs w:val="28"/>
        </w:rPr>
        <w:t>各組之成績及排名於函發各衛生局時皆予公布</w:t>
      </w:r>
      <w:r w:rsidRPr="00B71D02">
        <w:rPr>
          <w:rFonts w:ascii="Times New Roman" w:eastAsia="標楷體" w:hAnsi="Times New Roman"/>
          <w:b/>
          <w:kern w:val="0"/>
          <w:sz w:val="28"/>
          <w:szCs w:val="28"/>
        </w:rPr>
        <w:t>。</w:t>
      </w:r>
    </w:p>
    <w:p w:rsidR="00731187" w:rsidRPr="00B71D02" w:rsidRDefault="00731187" w:rsidP="0068286E">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B71D02">
        <w:rPr>
          <w:rFonts w:ascii="Times New Roman" w:eastAsia="標楷體" w:hAnsi="Times New Roman"/>
          <w:kern w:val="0"/>
          <w:sz w:val="28"/>
          <w:szCs w:val="28"/>
        </w:rPr>
        <w:t>拾壹、其他</w:t>
      </w:r>
    </w:p>
    <w:p w:rsidR="00731187" w:rsidRPr="00B71D02" w:rsidRDefault="00731187" w:rsidP="0068286E">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B71D02">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點規定，由本部各考評執行單位於年度終了後</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個月內在機關網站公布考評結果，並依其表現提供獎勵或停止補助。</w:t>
      </w:r>
    </w:p>
    <w:p w:rsidR="00731187" w:rsidRPr="00B71D02" w:rsidRDefault="00731187" w:rsidP="0068286E">
      <w:pPr>
        <w:widowControl/>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br w:type="page"/>
      </w:r>
    </w:p>
    <w:p w:rsidR="00731187" w:rsidRPr="00B71D02" w:rsidRDefault="00731187" w:rsidP="0068286E">
      <w:pPr>
        <w:tabs>
          <w:tab w:val="left" w:pos="851"/>
          <w:tab w:val="left" w:pos="993"/>
          <w:tab w:val="left" w:pos="1134"/>
        </w:tabs>
        <w:autoSpaceDE w:val="0"/>
        <w:autoSpaceDN w:val="0"/>
        <w:adjustRightInd w:val="0"/>
        <w:spacing w:beforeLines="10" w:before="36" w:line="400" w:lineRule="exact"/>
        <w:ind w:leftChars="353" w:left="848" w:hanging="1"/>
        <w:rPr>
          <w:rFonts w:ascii="Times New Roman" w:hAnsi="Times New Roman"/>
        </w:rPr>
      </w:pPr>
    </w:p>
    <w:p w:rsidR="00731187" w:rsidRPr="00B71D02" w:rsidRDefault="00731187" w:rsidP="0068286E">
      <w:pPr>
        <w:widowControl/>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br w:type="page"/>
      </w:r>
    </w:p>
    <w:p w:rsidR="00431790" w:rsidRPr="00B71D02" w:rsidRDefault="00431790"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b/>
          <w:kern w:val="0"/>
          <w:sz w:val="28"/>
          <w:szCs w:val="28"/>
          <w:highlight w:val="yellow"/>
        </w:rPr>
      </w:pPr>
    </w:p>
    <w:p w:rsidR="00F6149D" w:rsidRPr="00B71D02" w:rsidRDefault="00F6149D" w:rsidP="0068286E">
      <w:pPr>
        <w:spacing w:line="400" w:lineRule="exact"/>
        <w:ind w:left="-41"/>
        <w:jc w:val="both"/>
        <w:rPr>
          <w:rFonts w:ascii="Times New Roman" w:eastAsia="標楷體" w:hAnsi="Times New Roman"/>
          <w:sz w:val="28"/>
          <w:szCs w:val="28"/>
          <w:highlight w:val="yellow"/>
        </w:rPr>
      </w:pPr>
    </w:p>
    <w:p w:rsidR="00731187" w:rsidRPr="00B71D02" w:rsidRDefault="00731187" w:rsidP="0068286E">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731187" w:rsidRPr="00B71D02" w:rsidRDefault="00731187" w:rsidP="0068286E">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731187" w:rsidRPr="00B71D02" w:rsidRDefault="00731187" w:rsidP="00FA5E2A">
      <w:pPr>
        <w:widowControl/>
        <w:spacing w:line="360" w:lineRule="auto"/>
        <w:outlineLvl w:val="0"/>
        <w:rPr>
          <w:rFonts w:ascii="Times New Roman" w:eastAsia="標楷體" w:hAnsi="Times New Roman"/>
          <w:sz w:val="72"/>
          <w:szCs w:val="72"/>
        </w:rPr>
      </w:pPr>
      <w:bookmarkStart w:id="4" w:name="_Toc26353161"/>
    </w:p>
    <w:p w:rsidR="00731187" w:rsidRPr="00B71D02" w:rsidRDefault="00731187" w:rsidP="00F6149D">
      <w:pPr>
        <w:widowControl/>
        <w:spacing w:line="360" w:lineRule="auto"/>
        <w:jc w:val="center"/>
        <w:outlineLvl w:val="0"/>
        <w:rPr>
          <w:rFonts w:ascii="Times New Roman" w:eastAsia="標楷體" w:hAnsi="Times New Roman"/>
          <w:sz w:val="72"/>
          <w:szCs w:val="72"/>
        </w:rPr>
      </w:pPr>
      <w:bookmarkStart w:id="5" w:name="_Toc117065080"/>
      <w:r w:rsidRPr="00B71D02">
        <w:rPr>
          <w:rFonts w:ascii="Times New Roman" w:eastAsia="標楷體" w:hAnsi="Times New Roman"/>
          <w:sz w:val="72"/>
          <w:szCs w:val="72"/>
        </w:rPr>
        <w:t>考評指標</w:t>
      </w:r>
      <w:bookmarkEnd w:id="4"/>
      <w:bookmarkEnd w:id="5"/>
    </w:p>
    <w:p w:rsidR="00731187" w:rsidRPr="00B71D02" w:rsidRDefault="00731187" w:rsidP="00F6149D">
      <w:pPr>
        <w:widowControl/>
        <w:spacing w:line="360" w:lineRule="auto"/>
        <w:jc w:val="center"/>
        <w:outlineLvl w:val="0"/>
        <w:rPr>
          <w:rFonts w:ascii="Times New Roman" w:eastAsia="標楷體" w:hAnsi="Times New Roman"/>
          <w:sz w:val="72"/>
          <w:szCs w:val="72"/>
        </w:rPr>
        <w:sectPr w:rsidR="00731187" w:rsidRPr="00B71D02" w:rsidSect="0068286E">
          <w:footerReference w:type="even" r:id="rId9"/>
          <w:footerReference w:type="default" r:id="rId10"/>
          <w:footerReference w:type="first" r:id="rId11"/>
          <w:pgSz w:w="11906" w:h="16838"/>
          <w:pgMar w:top="1440" w:right="1134" w:bottom="1440" w:left="1418" w:header="851" w:footer="794" w:gutter="0"/>
          <w:pgNumType w:start="1"/>
          <w:cols w:space="425"/>
          <w:docGrid w:type="lines" w:linePitch="360"/>
        </w:sectPr>
      </w:pPr>
      <w:bookmarkStart w:id="6" w:name="_Toc26353162"/>
      <w:bookmarkStart w:id="7" w:name="_Toc117065081"/>
      <w:r w:rsidRPr="00B71D02">
        <w:rPr>
          <w:rFonts w:ascii="Times New Roman" w:eastAsia="標楷體" w:hAnsi="Times New Roman"/>
          <w:sz w:val="72"/>
          <w:szCs w:val="72"/>
        </w:rPr>
        <w:t>一、</w:t>
      </w:r>
      <w:r w:rsidR="00F6149D" w:rsidRPr="00B71D02">
        <w:rPr>
          <w:rFonts w:ascii="Times New Roman" w:eastAsia="標楷體" w:hAnsi="Times New Roman"/>
          <w:sz w:val="72"/>
          <w:szCs w:val="72"/>
        </w:rPr>
        <w:t>醫政</w:t>
      </w:r>
      <w:r w:rsidRPr="00B71D02">
        <w:rPr>
          <w:rFonts w:ascii="Times New Roman" w:eastAsia="標楷體" w:hAnsi="Times New Roman"/>
          <w:sz w:val="72"/>
          <w:szCs w:val="72"/>
        </w:rPr>
        <w:t>業</w:t>
      </w:r>
      <w:bookmarkEnd w:id="6"/>
      <w:r w:rsidR="00F83848" w:rsidRPr="00B71D02">
        <w:rPr>
          <w:rFonts w:ascii="Times New Roman" w:eastAsia="標楷體" w:hAnsi="Times New Roman"/>
          <w:sz w:val="72"/>
          <w:szCs w:val="72"/>
        </w:rPr>
        <w:t>務</w:t>
      </w:r>
      <w:bookmarkEnd w:id="7"/>
    </w:p>
    <w:p w:rsidR="00C44764" w:rsidRPr="00B71D02" w:rsidRDefault="00C44764" w:rsidP="00C77DEB">
      <w:pPr>
        <w:widowControl/>
        <w:spacing w:line="360" w:lineRule="auto"/>
        <w:jc w:val="center"/>
        <w:outlineLvl w:val="0"/>
        <w:rPr>
          <w:rFonts w:ascii="Times New Roman" w:eastAsia="標楷體" w:hAnsi="Times New Roman"/>
          <w:sz w:val="72"/>
          <w:szCs w:val="72"/>
        </w:rPr>
      </w:pPr>
    </w:p>
    <w:p w:rsidR="00C44764" w:rsidRPr="00B71D02" w:rsidRDefault="00C44764">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89422A" w:rsidRPr="00B71D02" w:rsidRDefault="0089422A" w:rsidP="0089422A">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年度地方政府衛生局醫政業務考評指標</w:t>
      </w:r>
    </w:p>
    <w:p w:rsidR="0089422A" w:rsidRPr="00B71D02" w:rsidRDefault="0089422A" w:rsidP="0089422A">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一、考評單位：衛生福利部醫事司</w:t>
      </w:r>
    </w:p>
    <w:p w:rsidR="0089422A" w:rsidRPr="00B71D02" w:rsidRDefault="0089422A" w:rsidP="0089422A">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年醫政業務之執行成效</w:t>
      </w:r>
    </w:p>
    <w:p w:rsidR="0089422A" w:rsidRPr="00B71D02" w:rsidRDefault="0089422A" w:rsidP="0089422A">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89422A" w:rsidRPr="00B71D02" w:rsidRDefault="0089422A" w:rsidP="0089422A">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89422A" w:rsidRPr="00B71D02" w:rsidRDefault="0089422A" w:rsidP="0089422A">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五、考評方式：書面考評</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由醫事司就地方衛生局提報之執行績效資料及成果報告進行評分。</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各項考評分數計算，四捨五入取小數點後一位。</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成果報告，每一項目以</w:t>
      </w:r>
      <w:r w:rsidRPr="00B71D02">
        <w:rPr>
          <w:rFonts w:ascii="Times New Roman" w:eastAsia="標楷體" w:hAnsi="Times New Roman"/>
          <w:sz w:val="28"/>
          <w:szCs w:val="28"/>
        </w:rPr>
        <w:t>10</w:t>
      </w:r>
      <w:r w:rsidRPr="00B71D02">
        <w:rPr>
          <w:rFonts w:ascii="Times New Roman" w:eastAsia="標楷體" w:hAnsi="Times New Roman"/>
          <w:sz w:val="28"/>
          <w:szCs w:val="28"/>
        </w:rPr>
        <w:t>頁為限，撰寫格式如下：</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編排：以條列式依序填寫</w:t>
      </w:r>
      <w:r w:rsidRPr="00B71D02">
        <w:rPr>
          <w:rFonts w:ascii="Times New Roman" w:eastAsia="標楷體" w:hAnsi="Times New Roman"/>
          <w:sz w:val="28"/>
          <w:szCs w:val="28"/>
        </w:rPr>
        <w:t xml:space="preserve"> </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邊界：上、下、左、右各</w:t>
      </w:r>
      <w:r w:rsidRPr="00B71D02">
        <w:rPr>
          <w:rFonts w:ascii="Times New Roman" w:eastAsia="標楷體" w:hAnsi="Times New Roman"/>
          <w:sz w:val="28"/>
          <w:szCs w:val="28"/>
        </w:rPr>
        <w:t xml:space="preserve">2cm  </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行距：單行間距</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字體：</w:t>
      </w:r>
      <w:r w:rsidRPr="00B71D02">
        <w:rPr>
          <w:rFonts w:ascii="Times New Roman" w:eastAsia="標楷體" w:hAnsi="Times New Roman"/>
          <w:sz w:val="28"/>
          <w:szCs w:val="28"/>
        </w:rPr>
        <w:t>14</w:t>
      </w:r>
      <w:r w:rsidRPr="00B71D02">
        <w:rPr>
          <w:rFonts w:ascii="Times New Roman" w:eastAsia="標楷體" w:hAnsi="Times New Roman"/>
          <w:sz w:val="28"/>
          <w:szCs w:val="28"/>
        </w:rPr>
        <w:t>號字體、中文用「標楷體」、英文用「</w:t>
      </w:r>
      <w:r w:rsidRPr="00B71D02">
        <w:rPr>
          <w:rFonts w:ascii="Times New Roman" w:eastAsia="標楷體" w:hAnsi="Times New Roman"/>
          <w:sz w:val="28"/>
          <w:szCs w:val="28"/>
        </w:rPr>
        <w:t>Times New Roman</w:t>
      </w:r>
      <w:r w:rsidRPr="00B71D02">
        <w:rPr>
          <w:rFonts w:ascii="Times New Roman" w:eastAsia="標楷體" w:hAnsi="Times New Roman"/>
          <w:sz w:val="28"/>
          <w:szCs w:val="28"/>
        </w:rPr>
        <w:t>」。</w:t>
      </w:r>
    </w:p>
    <w:p w:rsidR="0089422A" w:rsidRPr="00B71D02" w:rsidRDefault="0089422A" w:rsidP="0089422A">
      <w:pPr>
        <w:spacing w:line="400" w:lineRule="exact"/>
        <w:ind w:leftChars="452" w:left="1589" w:hanging="504"/>
        <w:jc w:val="both"/>
        <w:rPr>
          <w:rFonts w:ascii="Times New Roman" w:eastAsia="標楷體" w:hAnsi="Times New Roman"/>
          <w:sz w:val="28"/>
          <w:szCs w:val="28"/>
        </w:rPr>
      </w:pPr>
      <w:r w:rsidRPr="00B71D02">
        <w:rPr>
          <w:rFonts w:ascii="Times New Roman" w:eastAsia="標楷體" w:hAnsi="Times New Roman"/>
          <w:sz w:val="28"/>
          <w:szCs w:val="28"/>
        </w:rPr>
        <w:t>列印：</w:t>
      </w:r>
      <w:r w:rsidRPr="00B71D02">
        <w:rPr>
          <w:rFonts w:ascii="Times New Roman" w:eastAsia="標楷體" w:hAnsi="Times New Roman"/>
          <w:sz w:val="28"/>
          <w:szCs w:val="28"/>
        </w:rPr>
        <w:t>A4</w:t>
      </w:r>
      <w:r w:rsidRPr="00B71D02">
        <w:rPr>
          <w:rFonts w:ascii="Times New Roman" w:eastAsia="標楷體" w:hAnsi="Times New Roman"/>
          <w:sz w:val="28"/>
          <w:szCs w:val="28"/>
        </w:rPr>
        <w:t>紙張直式雙面列印</w:t>
      </w:r>
    </w:p>
    <w:p w:rsidR="0089422A" w:rsidRPr="00B71D02" w:rsidRDefault="0089422A" w:rsidP="0089422A">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請各衛生局依「考評項目」分類裝訂成冊，並於</w:t>
      </w:r>
      <w:r w:rsidRPr="00B71D02">
        <w:rPr>
          <w:rFonts w:ascii="Times New Roman" w:eastAsia="標楷體" w:hAnsi="Times New Roman"/>
          <w:sz w:val="28"/>
          <w:szCs w:val="28"/>
        </w:rPr>
        <w:t>11</w:t>
      </w:r>
      <w:r w:rsidR="00A51ACB" w:rsidRPr="00B71D02">
        <w:rPr>
          <w:rFonts w:ascii="Times New Roman" w:eastAsia="標楷體" w:hAnsi="Times New Roman"/>
          <w:sz w:val="28"/>
          <w:szCs w:val="28"/>
        </w:rPr>
        <w:t>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16</w:t>
      </w:r>
      <w:r w:rsidRPr="00B71D02">
        <w:rPr>
          <w:rFonts w:ascii="Times New Roman" w:eastAsia="標楷體" w:hAnsi="Times New Roman"/>
          <w:sz w:val="28"/>
          <w:szCs w:val="28"/>
        </w:rPr>
        <w:t>日前備函逕送本部醫事司。如於期限內函送資料，且未再補件者，則酌予加分。</w:t>
      </w:r>
    </w:p>
    <w:p w:rsidR="0089422A" w:rsidRPr="00B71D02" w:rsidRDefault="0089422A" w:rsidP="0089422A">
      <w:pPr>
        <w:spacing w:line="400" w:lineRule="exact"/>
        <w:ind w:left="868" w:hanging="504"/>
        <w:jc w:val="both"/>
        <w:rPr>
          <w:rFonts w:ascii="Times New Roman" w:eastAsia="標楷體" w:hAnsi="Times New Roman"/>
          <w:sz w:val="28"/>
          <w:szCs w:val="28"/>
        </w:rPr>
      </w:pPr>
    </w:p>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六、考評指標摘要表：</w:t>
      </w:r>
    </w:p>
    <w:tbl>
      <w:tblPr>
        <w:tblW w:w="10060" w:type="dxa"/>
        <w:jc w:val="center"/>
        <w:tblCellMar>
          <w:left w:w="10" w:type="dxa"/>
          <w:right w:w="10" w:type="dxa"/>
        </w:tblCellMar>
        <w:tblLook w:val="04A0" w:firstRow="1" w:lastRow="0" w:firstColumn="1" w:lastColumn="0" w:noHBand="0" w:noVBand="1"/>
      </w:tblPr>
      <w:tblGrid>
        <w:gridCol w:w="486"/>
        <w:gridCol w:w="1777"/>
        <w:gridCol w:w="3530"/>
        <w:gridCol w:w="865"/>
        <w:gridCol w:w="1830"/>
        <w:gridCol w:w="1572"/>
      </w:tblGrid>
      <w:tr w:rsidR="003D6A6C" w:rsidRPr="00B71D02" w:rsidTr="0089422A">
        <w:trPr>
          <w:trHeight w:val="202"/>
          <w:tblHeader/>
          <w:jc w:val="center"/>
        </w:trPr>
        <w:tc>
          <w:tcPr>
            <w:tcW w:w="226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35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865"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83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洽詢人員</w:t>
            </w:r>
          </w:p>
        </w:tc>
        <w:tc>
          <w:tcPr>
            <w:tcW w:w="157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電話</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壹</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醫療機構收費之管理</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一、年度督導考核醫療機構合格比率（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二、不定期主動稽核醫療機構合格比率（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7</w:t>
            </w:r>
          </w:p>
        </w:tc>
        <w:tc>
          <w:tcPr>
            <w:tcW w:w="1830" w:type="dxa"/>
            <w:tcBorders>
              <w:top w:val="single" w:sz="4" w:space="0" w:color="000000"/>
              <w:left w:val="single" w:sz="4" w:space="0" w:color="000000"/>
              <w:bottom w:val="single" w:sz="4" w:space="0" w:color="auto"/>
              <w:right w:val="single" w:sz="4" w:space="0" w:color="000000"/>
            </w:tcBorders>
            <w:vAlign w:val="center"/>
          </w:tcPr>
          <w:p w:rsidR="0089422A" w:rsidRPr="00B71D02" w:rsidRDefault="0089422A" w:rsidP="0089422A">
            <w:pPr>
              <w:tabs>
                <w:tab w:val="left" w:pos="602"/>
              </w:tabs>
              <w:suppressAutoHyphens/>
              <w:autoSpaceDN w:val="0"/>
              <w:spacing w:line="400" w:lineRule="exact"/>
              <w:jc w:val="center"/>
              <w:textAlignment w:val="baseline"/>
              <w:rPr>
                <w:rFonts w:ascii="Times New Roman" w:eastAsia="標楷體" w:hAnsi="Times New Roman"/>
                <w:b/>
                <w:kern w:val="0"/>
                <w:sz w:val="28"/>
                <w:szCs w:val="28"/>
              </w:rPr>
            </w:pPr>
            <w:r w:rsidRPr="00B71D02">
              <w:rPr>
                <w:rFonts w:ascii="Times New Roman" w:eastAsia="標楷體" w:hAnsi="Times New Roman"/>
                <w:sz w:val="28"/>
                <w:szCs w:val="28"/>
              </w:rPr>
              <w:t>賴韻如</w:t>
            </w:r>
          </w:p>
        </w:tc>
        <w:tc>
          <w:tcPr>
            <w:tcW w:w="1572" w:type="dxa"/>
            <w:tcBorders>
              <w:top w:val="single" w:sz="4" w:space="0" w:color="000000"/>
              <w:left w:val="single" w:sz="4" w:space="0" w:color="000000"/>
              <w:bottom w:val="single" w:sz="4" w:space="0" w:color="auto"/>
              <w:right w:val="single" w:sz="4" w:space="0" w:color="000000"/>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02-85907383</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貳</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強化廣告之查處效率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查核醫療廣告結案件數比率（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楊雅淳</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02-85907389</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本司交查案件回復效率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一、交查案件如期回復比率（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二、輔導醫院建立診斷書審核機制（</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8</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黃芳瑜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02-85907386</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醫事管理系統</w:t>
            </w:r>
            <w:r w:rsidRPr="00B71D02">
              <w:rPr>
                <w:rFonts w:ascii="Times New Roman" w:eastAsia="標楷體" w:hAnsi="Times New Roman"/>
                <w:sz w:val="28"/>
              </w:rPr>
              <w:t>異常</w:t>
            </w:r>
            <w:r w:rsidRPr="00B71D02">
              <w:rPr>
                <w:rFonts w:ascii="Times New Roman" w:eastAsia="標楷體" w:hAnsi="Times New Roman"/>
                <w:sz w:val="28"/>
                <w:szCs w:val="28"/>
              </w:rPr>
              <w:t>資料修正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異常資料修正完成率</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c>
          <w:tcPr>
            <w:tcW w:w="865"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
                <w:kern w:val="0"/>
                <w:sz w:val="28"/>
                <w:szCs w:val="28"/>
              </w:rPr>
              <w:t>7</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吳芳瑜</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02-85907382 </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伍</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szCs w:val="28"/>
              </w:rPr>
              <w:t>輔導轄區</w:t>
            </w:r>
            <w:r w:rsidRPr="00B71D02">
              <w:rPr>
                <w:rFonts w:ascii="Times New Roman" w:eastAsia="標楷體" w:hAnsi="Times New Roman"/>
                <w:sz w:val="28"/>
              </w:rPr>
              <w:t>醫療機構</w:t>
            </w:r>
            <w:r w:rsidRPr="00B71D02">
              <w:rPr>
                <w:rFonts w:ascii="Times New Roman" w:eastAsia="標楷體" w:hAnsi="Times New Roman"/>
                <w:sz w:val="28"/>
                <w:szCs w:val="28"/>
              </w:rPr>
              <w:t>推動病人安全作業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醫療品質與病人安全作業（</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12</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葉香吟</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02-85907334</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jc w:val="center"/>
              <w:rPr>
                <w:rFonts w:ascii="Times New Roman" w:eastAsia="標楷體" w:hAnsi="Times New Roman"/>
                <w:sz w:val="28"/>
                <w:szCs w:val="28"/>
              </w:rPr>
            </w:pPr>
            <w:r w:rsidRPr="00B71D02">
              <w:rPr>
                <w:rFonts w:ascii="Times New Roman" w:eastAsia="標楷體" w:hAnsi="Times New Roman"/>
                <w:kern w:val="0"/>
                <w:sz w:val="28"/>
                <w:szCs w:val="28"/>
              </w:rPr>
              <w:t>陸</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kern w:val="0"/>
                <w:sz w:val="28"/>
                <w:szCs w:val="28"/>
              </w:rPr>
              <w:t>加強醫院防災及應變</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輔導醫院於緊急災害應變措施計畫，訂定火災、水災緊急災害應變措施（</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謝奕國</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02-85907345</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jc w:val="center"/>
              <w:rPr>
                <w:rFonts w:ascii="Times New Roman" w:eastAsia="標楷體" w:hAnsi="Times New Roman"/>
                <w:kern w:val="0"/>
                <w:sz w:val="28"/>
                <w:szCs w:val="28"/>
              </w:rPr>
            </w:pPr>
            <w:r w:rsidRPr="00B71D02">
              <w:rPr>
                <w:rFonts w:ascii="Times New Roman" w:eastAsia="標楷體" w:hAnsi="Times New Roman"/>
                <w:sz w:val="28"/>
                <w:szCs w:val="28"/>
              </w:rPr>
              <w:t>柒</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落實醫療機構緊急醫療資訊自動通報作業</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督導急救責任醫院提升醫療機構「醫院管理系統</w:t>
            </w:r>
            <w:r w:rsidRPr="00B71D02">
              <w:rPr>
                <w:rFonts w:ascii="Times New Roman" w:eastAsia="標楷體" w:hAnsi="Times New Roman"/>
                <w:sz w:val="28"/>
                <w:szCs w:val="28"/>
              </w:rPr>
              <w:t>(HIS)_</w:t>
            </w:r>
            <w:r w:rsidRPr="00B71D02">
              <w:rPr>
                <w:rFonts w:ascii="Times New Roman" w:eastAsia="標楷體" w:hAnsi="Times New Roman"/>
                <w:sz w:val="28"/>
                <w:szCs w:val="28"/>
              </w:rPr>
              <w:t>緊急醫療通報自動介接資料」及自動通報品質（</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4</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張美玲</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02-85907355</w:t>
            </w:r>
          </w:p>
        </w:tc>
      </w:tr>
      <w:tr w:rsidR="003D6A6C" w:rsidRPr="00B71D02" w:rsidTr="0089422A">
        <w:trPr>
          <w:cantSplit/>
          <w:trHeight w:val="1384"/>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pacing w:line="56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捌</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kern w:val="0"/>
                <w:sz w:val="28"/>
                <w:szCs w:val="28"/>
              </w:rPr>
              <w:t>醫療暴力應變執行</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5" w:left="12" w:firstLineChars="2" w:firstLine="6"/>
              <w:rPr>
                <w:rFonts w:ascii="Times New Roman" w:eastAsia="標楷體" w:hAnsi="Times New Roman"/>
                <w:sz w:val="28"/>
                <w:szCs w:val="28"/>
              </w:rPr>
            </w:pPr>
            <w:r w:rsidRPr="00B71D02">
              <w:rPr>
                <w:rFonts w:ascii="Times New Roman" w:eastAsia="標楷體" w:hAnsi="Times New Roman"/>
                <w:sz w:val="28"/>
                <w:szCs w:val="28"/>
              </w:rPr>
              <w:t>督導醫療機構醫療暴力防治工作及策進作為（</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許棣如</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02-85907343</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pacing w:line="56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玖</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強化醫療機構醫療爭議處理能力</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加強醫療機構針對醫療爭議案件提供說明、溝通、協助及關懷服務（</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呂素蘭</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02-85907367</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w:t>
            </w:r>
          </w:p>
        </w:tc>
        <w:tc>
          <w:tcPr>
            <w:tcW w:w="17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提升醫療爭議調處效能</w:t>
            </w:r>
            <w:r w:rsidRPr="00B71D02">
              <w:rPr>
                <w:rFonts w:ascii="Times New Roman" w:eastAsia="標楷體" w:hAnsi="Times New Roman"/>
                <w:kern w:val="0"/>
                <w:sz w:val="28"/>
                <w:szCs w:val="28"/>
              </w:rPr>
              <w:t xml:space="preserve"> </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一、醫療爭議調處案件辦理之效能提升（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二、按時填報醫療爭議案件相關數據（</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6</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郭一德</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02-85907366</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拾壹</w:t>
            </w:r>
          </w:p>
        </w:tc>
        <w:tc>
          <w:tcPr>
            <w:tcW w:w="1777" w:type="dxa"/>
            <w:shd w:val="clear" w:color="auto" w:fill="auto"/>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督導醫院處理事業廢棄物</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轄區內醫院，依規定辦理事業廢棄物委託清理及自主巡察事項（</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洪忠慶</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02-85907413</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拾貳</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安寧緩和醫療意願推廣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一、設立安寧緩和醫療宣導簽署窗口（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二、推廣安寧緩和醫療意願（</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李孟娟</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02-85907316</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拾</w:t>
            </w:r>
          </w:p>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參</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器官捐贈意願推廣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一、設立器官捐贈宣導簽署窗口（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二、推廣器官捐贈意願（</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10</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陳凱徨</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02-85907307</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拾肆</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醫事機構檢驗、放射品質訪查合格率</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 w:val="28"/>
                <w:szCs w:val="28"/>
              </w:rPr>
              <w:tab/>
            </w:r>
            <w:r w:rsidRPr="00B71D02">
              <w:rPr>
                <w:rFonts w:ascii="Times New Roman" w:eastAsia="標楷體" w:hAnsi="Times New Roman"/>
                <w:sz w:val="28"/>
                <w:szCs w:val="28"/>
              </w:rPr>
              <w:t>當年度於轄區內辦理醫事檢驗、放射品質提升計畫（</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二、受訪查醫事檢驗、放射機構品質合格率（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謝雅欣</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02-85907312</w:t>
            </w:r>
          </w:p>
        </w:tc>
      </w:tr>
      <w:tr w:rsidR="003D6A6C" w:rsidRPr="00B71D02" w:rsidTr="0089422A">
        <w:trPr>
          <w:cantSplit/>
          <w:trHeight w:val="1279"/>
          <w:jc w:val="center"/>
        </w:trPr>
        <w:tc>
          <w:tcPr>
            <w:tcW w:w="4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拾伍</w:t>
            </w:r>
          </w:p>
        </w:tc>
        <w:tc>
          <w:tcPr>
            <w:tcW w:w="17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89422A" w:rsidRPr="00B71D02" w:rsidRDefault="0089422A" w:rsidP="0089422A">
            <w:pPr>
              <w:spacing w:line="400" w:lineRule="exact"/>
              <w:rPr>
                <w:rFonts w:ascii="Times New Roman" w:eastAsia="標楷體" w:hAnsi="Times New Roman"/>
                <w:sz w:val="28"/>
                <w:szCs w:val="28"/>
              </w:rPr>
            </w:pPr>
            <w:r w:rsidRPr="00B71D02">
              <w:rPr>
                <w:rFonts w:ascii="Times New Roman" w:eastAsia="標楷體" w:hAnsi="Times New Roman"/>
                <w:sz w:val="28"/>
              </w:rPr>
              <w:t>預立</w:t>
            </w:r>
            <w:r w:rsidRPr="00B71D02">
              <w:rPr>
                <w:rFonts w:ascii="Times New Roman" w:eastAsia="標楷體" w:hAnsi="Times New Roman"/>
                <w:kern w:val="0"/>
                <w:sz w:val="28"/>
                <w:szCs w:val="28"/>
              </w:rPr>
              <w:t>醫療</w:t>
            </w:r>
            <w:r w:rsidRPr="00B71D02">
              <w:rPr>
                <w:rFonts w:ascii="Times New Roman" w:eastAsia="標楷體" w:hAnsi="Times New Roman"/>
                <w:sz w:val="28"/>
              </w:rPr>
              <w:t>照護諮商推廣</w:t>
            </w:r>
          </w:p>
        </w:tc>
        <w:tc>
          <w:tcPr>
            <w:tcW w:w="3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一、設立預立醫療決定宣導窗口（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spacing w:line="400" w:lineRule="exact"/>
              <w:ind w:leftChars="9" w:left="593" w:hangingChars="204" w:hanging="571"/>
              <w:rPr>
                <w:rFonts w:ascii="Times New Roman" w:eastAsia="標楷體" w:hAnsi="Times New Roman"/>
                <w:sz w:val="28"/>
                <w:szCs w:val="28"/>
              </w:rPr>
            </w:pPr>
            <w:r w:rsidRPr="00B71D02">
              <w:rPr>
                <w:rFonts w:ascii="Times New Roman" w:eastAsia="標楷體" w:hAnsi="Times New Roman"/>
                <w:sz w:val="28"/>
                <w:szCs w:val="28"/>
              </w:rPr>
              <w:t>二、辦理預立醫療決定宣導活動。（</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9422A" w:rsidRPr="00B71D02" w:rsidRDefault="0089422A" w:rsidP="0089422A">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830"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李孟娟</w:t>
            </w:r>
          </w:p>
        </w:tc>
        <w:tc>
          <w:tcPr>
            <w:tcW w:w="15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560" w:lineRule="exact"/>
              <w:jc w:val="center"/>
              <w:rPr>
                <w:rFonts w:ascii="Times New Roman" w:eastAsia="標楷體" w:hAnsi="Times New Roman"/>
                <w:sz w:val="28"/>
                <w:szCs w:val="28"/>
              </w:rPr>
            </w:pPr>
            <w:r w:rsidRPr="00B71D02">
              <w:rPr>
                <w:rFonts w:ascii="Times New Roman" w:eastAsia="標楷體" w:hAnsi="Times New Roman"/>
                <w:sz w:val="28"/>
                <w:szCs w:val="28"/>
              </w:rPr>
              <w:t>02-85907316</w:t>
            </w:r>
          </w:p>
        </w:tc>
      </w:tr>
      <w:tr w:rsidR="003D6A6C" w:rsidRPr="00B71D02" w:rsidTr="0089422A">
        <w:trPr>
          <w:cantSplit/>
          <w:trHeight w:val="536"/>
          <w:jc w:val="center"/>
        </w:trPr>
        <w:tc>
          <w:tcPr>
            <w:tcW w:w="579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86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c>
          <w:tcPr>
            <w:tcW w:w="183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p>
        </w:tc>
        <w:tc>
          <w:tcPr>
            <w:tcW w:w="157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89422A" w:rsidRPr="00B71D02" w:rsidRDefault="0089422A" w:rsidP="0089422A">
            <w:pPr>
              <w:spacing w:line="400" w:lineRule="exact"/>
              <w:jc w:val="center"/>
              <w:rPr>
                <w:rFonts w:ascii="Times New Roman" w:eastAsia="標楷體" w:hAnsi="Times New Roman"/>
                <w:b/>
                <w:sz w:val="28"/>
                <w:szCs w:val="28"/>
              </w:rPr>
            </w:pPr>
          </w:p>
        </w:tc>
      </w:tr>
    </w:tbl>
    <w:p w:rsidR="0089422A" w:rsidRPr="00B71D02" w:rsidRDefault="0089422A" w:rsidP="0089422A">
      <w:pPr>
        <w:tabs>
          <w:tab w:val="left" w:pos="522"/>
        </w:tabs>
        <w:snapToGrid w:val="0"/>
        <w:spacing w:line="360" w:lineRule="exact"/>
        <w:rPr>
          <w:rFonts w:ascii="Times New Roman" w:eastAsia="標楷體" w:hAnsi="Times New Roman"/>
          <w:b/>
          <w:sz w:val="32"/>
          <w:szCs w:val="32"/>
        </w:rPr>
      </w:pPr>
    </w:p>
    <w:p w:rsidR="0089422A" w:rsidRPr="00B71D02" w:rsidRDefault="0089422A" w:rsidP="0089422A">
      <w:pPr>
        <w:widowControl/>
        <w:spacing w:afterLines="50" w:after="180" w:line="36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年醫政業務考評指標說明</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醫療機構收費之管理（</w:t>
      </w:r>
      <w:r w:rsidRPr="00B71D02">
        <w:rPr>
          <w:rFonts w:ascii="Times New Roman" w:eastAsia="標楷體" w:hAnsi="Times New Roman"/>
          <w:b/>
          <w:sz w:val="32"/>
          <w:szCs w:val="32"/>
        </w:rPr>
        <w:t>7</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3D6A6C" w:rsidRPr="00B71D02" w:rsidTr="0089422A">
        <w:trPr>
          <w:trHeight w:val="50"/>
        </w:trPr>
        <w:tc>
          <w:tcPr>
            <w:tcW w:w="7938"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938"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一、【年度督導考核醫療機構合格家數</w:t>
            </w:r>
            <w:r w:rsidRPr="00B71D02">
              <w:rPr>
                <w:rFonts w:ascii="Times New Roman" w:eastAsia="標楷體" w:hAnsi="Times New Roman"/>
                <w:sz w:val="28"/>
                <w:szCs w:val="28"/>
              </w:rPr>
              <w:t>/</w:t>
            </w:r>
            <w:r w:rsidRPr="00B71D02">
              <w:rPr>
                <w:rFonts w:ascii="Times New Roman" w:eastAsia="標楷體" w:hAnsi="Times New Roman"/>
                <w:sz w:val="28"/>
                <w:szCs w:val="28"/>
              </w:rPr>
              <w:t>醫療機構家數】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34"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89422A">
        <w:trPr>
          <w:trHeight w:val="50"/>
        </w:trPr>
        <w:tc>
          <w:tcPr>
            <w:tcW w:w="7938"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二、【不定期主動稽核醫療機構合格家數</w:t>
            </w:r>
            <w:r w:rsidRPr="00B71D02">
              <w:rPr>
                <w:rFonts w:ascii="Times New Roman" w:eastAsia="標楷體" w:hAnsi="Times New Roman"/>
                <w:sz w:val="28"/>
                <w:szCs w:val="28"/>
              </w:rPr>
              <w:t>/</w:t>
            </w:r>
            <w:r w:rsidRPr="00B71D02">
              <w:rPr>
                <w:rFonts w:ascii="Times New Roman" w:eastAsia="標楷體" w:hAnsi="Times New Roman"/>
                <w:sz w:val="28"/>
                <w:szCs w:val="28"/>
              </w:rPr>
              <w:t>醫療機構家數】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34"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89422A">
        <w:trPr>
          <w:trHeight w:val="50"/>
        </w:trPr>
        <w:tc>
          <w:tcPr>
            <w:tcW w:w="7938"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134"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一、項目一</w:t>
      </w:r>
      <w:r w:rsidRPr="00B71D02">
        <w:rPr>
          <w:rFonts w:ascii="Times New Roman" w:hAnsi="Times New Roman"/>
          <w:sz w:val="28"/>
          <w:szCs w:val="28"/>
        </w:rPr>
        <w:t>：</w:t>
      </w:r>
      <w:r w:rsidRPr="00B71D02">
        <w:rPr>
          <w:rFonts w:ascii="Times New Roman" w:eastAsia="標楷體" w:hAnsi="Times New Roman"/>
          <w:sz w:val="28"/>
          <w:szCs w:val="28"/>
        </w:rPr>
        <w:t>最高得</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3D6A6C" w:rsidRPr="00B71D02" w:rsidTr="0089422A">
        <w:tc>
          <w:tcPr>
            <w:tcW w:w="2552"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考評項目</w:t>
            </w:r>
            <w:r w:rsidRPr="00B71D02">
              <w:rPr>
                <w:rFonts w:ascii="Times New Roman" w:eastAsia="標楷體" w:hAnsi="Times New Roman"/>
                <w:sz w:val="28"/>
                <w:szCs w:val="28"/>
              </w:rPr>
              <w:t>(%)</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sz w:val="28"/>
                <w:szCs w:val="28"/>
              </w:rPr>
              <w:t>≧</w:t>
            </w:r>
            <w:r w:rsidRPr="00B71D02">
              <w:rPr>
                <w:rFonts w:ascii="Times New Roman" w:eastAsia="標楷體" w:hAnsi="Times New Roman"/>
                <w:b/>
                <w:sz w:val="28"/>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65&lt;</w:t>
            </w:r>
            <w:r w:rsidRPr="00B71D02">
              <w:rPr>
                <w:rFonts w:ascii="Times New Roman" w:eastAsia="標楷體" w:hAnsi="Times New Roman"/>
                <w:b/>
                <w:sz w:val="28"/>
                <w:szCs w:val="28"/>
              </w:rPr>
              <w:t>項目比率</w:t>
            </w:r>
            <w:r w:rsidRPr="00B71D02">
              <w:rPr>
                <w:rFonts w:ascii="Times New Roman" w:eastAsia="標楷體" w:hAnsi="Times New Roman"/>
                <w:b/>
                <w:sz w:val="28"/>
                <w:szCs w:val="28"/>
              </w:rPr>
              <w:t>&lt;85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b/>
                <w:sz w:val="28"/>
                <w:szCs w:val="28"/>
              </w:rPr>
              <w:t>≦</w:t>
            </w:r>
            <w:r w:rsidRPr="00B71D02">
              <w:rPr>
                <w:rFonts w:ascii="Times New Roman" w:eastAsia="標楷體" w:hAnsi="Times New Roman"/>
                <w:b/>
                <w:sz w:val="28"/>
                <w:szCs w:val="28"/>
              </w:rPr>
              <w:t>65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rPr>
      </w:pPr>
      <w:r w:rsidRPr="00B71D02">
        <w:rPr>
          <w:rFonts w:ascii="Times New Roman" w:eastAsia="標楷體" w:hAnsi="Times New Roman"/>
          <w:sz w:val="28"/>
          <w:szCs w:val="28"/>
        </w:rPr>
        <w:t>二、項目二</w:t>
      </w:r>
      <w:r w:rsidRPr="00B71D02">
        <w:rPr>
          <w:rFonts w:ascii="Times New Roman" w:eastAsia="標楷體" w:hAnsi="Times New Roman"/>
        </w:rPr>
        <w:t>︰</w:t>
      </w:r>
      <w:r w:rsidRPr="00B71D02">
        <w:rPr>
          <w:rFonts w:ascii="Times New Roman" w:eastAsia="標楷體" w:hAnsi="Times New Roman"/>
          <w:sz w:val="28"/>
          <w:szCs w:val="28"/>
        </w:rPr>
        <w:t>最高得</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bl>
      <w:tblPr>
        <w:tblW w:w="3683" w:type="pct"/>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3"/>
        <w:gridCol w:w="3370"/>
      </w:tblGrid>
      <w:tr w:rsidR="003D6A6C" w:rsidRPr="00B71D02" w:rsidTr="0089422A">
        <w:tc>
          <w:tcPr>
            <w:tcW w:w="2552"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考評項目</w:t>
            </w:r>
            <w:r w:rsidRPr="00B71D02">
              <w:rPr>
                <w:rFonts w:ascii="Times New Roman" w:eastAsia="標楷體" w:hAnsi="Times New Roman"/>
                <w:sz w:val="28"/>
                <w:szCs w:val="28"/>
              </w:rPr>
              <w:t>(%)</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sz w:val="28"/>
                <w:szCs w:val="28"/>
              </w:rPr>
              <w:t>≧</w:t>
            </w:r>
            <w:r w:rsidRPr="00B71D02">
              <w:rPr>
                <w:rFonts w:ascii="Times New Roman" w:eastAsia="標楷體" w:hAnsi="Times New Roman"/>
                <w:b/>
                <w:sz w:val="28"/>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3&lt;</w:t>
            </w:r>
            <w:r w:rsidRPr="00B71D02">
              <w:rPr>
                <w:rFonts w:ascii="Times New Roman" w:eastAsia="標楷體" w:hAnsi="Times New Roman"/>
                <w:sz w:val="28"/>
                <w:szCs w:val="28"/>
              </w:rPr>
              <w:t>項目比率</w:t>
            </w:r>
            <w:r w:rsidRPr="00B71D02">
              <w:rPr>
                <w:rFonts w:ascii="Times New Roman" w:eastAsia="標楷體" w:hAnsi="Times New Roman"/>
                <w:sz w:val="28"/>
                <w:szCs w:val="28"/>
              </w:rPr>
              <w:t>&lt;5</w:t>
            </w:r>
          </w:p>
        </w:tc>
        <w:tc>
          <w:tcPr>
            <w:tcW w:w="2448"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2552"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b/>
                <w:sz w:val="28"/>
                <w:szCs w:val="28"/>
              </w:rPr>
              <w:t>≦</w:t>
            </w:r>
            <w:r w:rsidRPr="00B71D02">
              <w:rPr>
                <w:rFonts w:ascii="Times New Roman" w:eastAsia="標楷體" w:hAnsi="Times New Roman"/>
                <w:b/>
                <w:sz w:val="28"/>
                <w:szCs w:val="28"/>
              </w:rPr>
              <w:t>3</w:t>
            </w:r>
          </w:p>
        </w:tc>
        <w:tc>
          <w:tcPr>
            <w:tcW w:w="2448"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EE49B6">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三、年度督導考核及不定期主動稽核醫療機構之收費，應辦理下列事項：</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依「醫療費用收費標準核定作業參考原則」，訂定審查作業程序，經醫事審議委員會審議通過，公告周知所轄醫療機構。</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依本部</w:t>
      </w:r>
      <w:r w:rsidRPr="00B71D02">
        <w:rPr>
          <w:rFonts w:ascii="Times New Roman" w:eastAsia="標楷體" w:hAnsi="Times New Roman"/>
          <w:sz w:val="28"/>
          <w:szCs w:val="28"/>
        </w:rPr>
        <w:t>103</w:t>
      </w:r>
      <w:r w:rsidRPr="00B71D02">
        <w:rPr>
          <w:rFonts w:ascii="Times New Roman" w:eastAsia="標楷體" w:hAnsi="Times New Roman"/>
          <w:sz w:val="28"/>
          <w:szCs w:val="28"/>
        </w:rPr>
        <w:t>年</w:t>
      </w:r>
      <w:r w:rsidRPr="00B71D02">
        <w:rPr>
          <w:rFonts w:ascii="Times New Roman" w:eastAsia="標楷體" w:hAnsi="Times New Roman"/>
          <w:sz w:val="28"/>
          <w:szCs w:val="28"/>
        </w:rPr>
        <w:t>3</w:t>
      </w:r>
      <w:r w:rsidRPr="00B71D02">
        <w:rPr>
          <w:rFonts w:ascii="Times New Roman" w:eastAsia="標楷體" w:hAnsi="Times New Roman"/>
          <w:sz w:val="28"/>
          <w:szCs w:val="28"/>
        </w:rPr>
        <w:t>月</w:t>
      </w:r>
      <w:r w:rsidRPr="00B71D02">
        <w:rPr>
          <w:rFonts w:ascii="Times New Roman" w:eastAsia="標楷體" w:hAnsi="Times New Roman"/>
          <w:sz w:val="28"/>
          <w:szCs w:val="28"/>
        </w:rPr>
        <w:t>6</w:t>
      </w:r>
      <w:r w:rsidRPr="00B71D02">
        <w:rPr>
          <w:rFonts w:ascii="Times New Roman" w:eastAsia="標楷體" w:hAnsi="Times New Roman"/>
          <w:sz w:val="28"/>
          <w:szCs w:val="28"/>
        </w:rPr>
        <w:t>日衛部醫字第</w:t>
      </w:r>
      <w:r w:rsidRPr="00B71D02">
        <w:rPr>
          <w:rFonts w:ascii="Times New Roman" w:eastAsia="標楷體" w:hAnsi="Times New Roman"/>
          <w:sz w:val="28"/>
          <w:szCs w:val="28"/>
        </w:rPr>
        <w:t>1030004435</w:t>
      </w:r>
      <w:r w:rsidRPr="00B71D02">
        <w:rPr>
          <w:rFonts w:ascii="Times New Roman" w:eastAsia="標楷體" w:hAnsi="Times New Roman"/>
          <w:sz w:val="28"/>
          <w:szCs w:val="28"/>
        </w:rPr>
        <w:t>號函所附之格式填列：</w:t>
      </w:r>
    </w:p>
    <w:p w:rsidR="0089422A" w:rsidRPr="00B71D02" w:rsidRDefault="0089422A" w:rsidP="0089422A">
      <w:pPr>
        <w:pStyle w:val="aff2"/>
        <w:tabs>
          <w:tab w:val="left" w:pos="1330"/>
        </w:tabs>
        <w:suppressAutoHyphens/>
        <w:autoSpaceDN w:val="0"/>
        <w:snapToGrid w:val="0"/>
        <w:spacing w:line="400" w:lineRule="exact"/>
        <w:ind w:leftChars="356" w:left="1373" w:hanging="519"/>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sym w:font="Wingdings" w:char="F081"/>
      </w:r>
      <w:r w:rsidRPr="00B71D02">
        <w:rPr>
          <w:rFonts w:ascii="Times New Roman" w:eastAsia="標楷體" w:hAnsi="Times New Roman"/>
          <w:sz w:val="28"/>
          <w:szCs w:val="28"/>
        </w:rPr>
        <w:t>不定期主動稽核之辦理情形，應每半年回報本部。</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日前回報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月至</w:t>
      </w:r>
      <w:r w:rsidRPr="00B71D02">
        <w:rPr>
          <w:rFonts w:ascii="Times New Roman" w:eastAsia="標楷體" w:hAnsi="Times New Roman"/>
          <w:sz w:val="28"/>
          <w:szCs w:val="28"/>
        </w:rPr>
        <w:t>6</w:t>
      </w:r>
      <w:r w:rsidRPr="00B71D02">
        <w:rPr>
          <w:rFonts w:ascii="Times New Roman" w:eastAsia="標楷體" w:hAnsi="Times New Roman"/>
          <w:sz w:val="28"/>
          <w:szCs w:val="28"/>
        </w:rPr>
        <w:t>月辦理情形，</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日前回報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月至</w:t>
      </w:r>
      <w:r w:rsidRPr="00B71D02">
        <w:rPr>
          <w:rFonts w:ascii="Times New Roman" w:eastAsia="標楷體" w:hAnsi="Times New Roman"/>
          <w:sz w:val="28"/>
          <w:szCs w:val="28"/>
        </w:rPr>
        <w:t>12</w:t>
      </w:r>
      <w:r w:rsidRPr="00B71D02">
        <w:rPr>
          <w:rFonts w:ascii="Times New Roman" w:eastAsia="標楷體" w:hAnsi="Times New Roman"/>
          <w:sz w:val="28"/>
          <w:szCs w:val="28"/>
        </w:rPr>
        <w:t>月辦理情形。</w:t>
      </w:r>
    </w:p>
    <w:p w:rsidR="0089422A" w:rsidRPr="00B71D02" w:rsidRDefault="0089422A" w:rsidP="0089422A">
      <w:pPr>
        <w:pStyle w:val="aff2"/>
        <w:tabs>
          <w:tab w:val="left" w:pos="1330"/>
        </w:tabs>
        <w:suppressAutoHyphens/>
        <w:autoSpaceDN w:val="0"/>
        <w:snapToGrid w:val="0"/>
        <w:spacing w:line="400" w:lineRule="exact"/>
        <w:ind w:leftChars="356" w:left="1373" w:hanging="519"/>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sym w:font="Wingdings" w:char="F082"/>
      </w:r>
      <w:r w:rsidRPr="00B71D02">
        <w:rPr>
          <w:rFonts w:ascii="Times New Roman" w:eastAsia="標楷體" w:hAnsi="Times New Roman"/>
          <w:sz w:val="28"/>
          <w:szCs w:val="28"/>
        </w:rPr>
        <w:t>年度督導考核辦理情形：</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6</w:t>
      </w:r>
      <w:r w:rsidRPr="00B71D02">
        <w:rPr>
          <w:rFonts w:ascii="Times New Roman" w:eastAsia="標楷體" w:hAnsi="Times New Roman"/>
          <w:sz w:val="28"/>
          <w:szCs w:val="28"/>
        </w:rPr>
        <w:t>日回報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月至</w:t>
      </w:r>
      <w:r w:rsidRPr="00B71D02">
        <w:rPr>
          <w:rFonts w:ascii="Times New Roman" w:eastAsia="標楷體" w:hAnsi="Times New Roman"/>
          <w:sz w:val="28"/>
          <w:szCs w:val="28"/>
        </w:rPr>
        <w:t>12</w:t>
      </w:r>
      <w:r w:rsidRPr="00B71D02">
        <w:rPr>
          <w:rFonts w:ascii="Times New Roman" w:eastAsia="標楷體" w:hAnsi="Times New Roman"/>
          <w:sz w:val="28"/>
          <w:szCs w:val="28"/>
        </w:rPr>
        <w:t>月之督導成果。</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bCs/>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醫療機構收費資訊公開</w:t>
      </w:r>
      <w:r w:rsidRPr="00B71D02">
        <w:rPr>
          <w:rFonts w:ascii="Times New Roman" w:eastAsia="標楷體" w:hAnsi="Times New Roman"/>
          <w:bCs/>
          <w:sz w:val="28"/>
          <w:szCs w:val="28"/>
        </w:rPr>
        <w:t>：</w:t>
      </w:r>
    </w:p>
    <w:p w:rsidR="00EE49B6" w:rsidRPr="00B71D02" w:rsidRDefault="0089422A" w:rsidP="00EE49B6">
      <w:pPr>
        <w:pStyle w:val="aff2"/>
        <w:tabs>
          <w:tab w:val="left" w:pos="1330"/>
        </w:tabs>
        <w:suppressAutoHyphens/>
        <w:autoSpaceDN w:val="0"/>
        <w:snapToGrid w:val="0"/>
        <w:spacing w:line="400" w:lineRule="exact"/>
        <w:ind w:leftChars="356" w:left="1373" w:hanging="519"/>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sym w:font="Wingdings" w:char="F081"/>
      </w:r>
      <w:r w:rsidRPr="00B71D02">
        <w:rPr>
          <w:rFonts w:ascii="Times New Roman" w:eastAsia="標楷體" w:hAnsi="Times New Roman"/>
          <w:sz w:val="28"/>
          <w:szCs w:val="28"/>
        </w:rPr>
        <w:t>查核</w:t>
      </w:r>
      <w:r w:rsidRPr="00B71D02">
        <w:rPr>
          <w:rFonts w:ascii="Times New Roman" w:eastAsia="標楷體" w:hAnsi="Times New Roman"/>
          <w:bCs/>
          <w:sz w:val="28"/>
          <w:szCs w:val="28"/>
        </w:rPr>
        <w:t>收據完整性：依本部</w:t>
      </w:r>
      <w:r w:rsidRPr="00B71D02">
        <w:rPr>
          <w:rFonts w:ascii="Times New Roman" w:eastAsia="標楷體" w:hAnsi="Times New Roman"/>
          <w:bCs/>
          <w:sz w:val="28"/>
          <w:szCs w:val="28"/>
        </w:rPr>
        <w:t>105</w:t>
      </w:r>
      <w:r w:rsidRPr="00B71D02">
        <w:rPr>
          <w:rFonts w:ascii="Times New Roman" w:eastAsia="標楷體" w:hAnsi="Times New Roman"/>
          <w:bCs/>
          <w:sz w:val="28"/>
          <w:szCs w:val="28"/>
        </w:rPr>
        <w:t>年</w:t>
      </w:r>
      <w:r w:rsidRPr="00B71D02">
        <w:rPr>
          <w:rFonts w:ascii="Times New Roman" w:eastAsia="標楷體" w:hAnsi="Times New Roman"/>
          <w:bCs/>
          <w:sz w:val="28"/>
          <w:szCs w:val="28"/>
        </w:rPr>
        <w:t>3</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11</w:t>
      </w:r>
      <w:r w:rsidRPr="00B71D02">
        <w:rPr>
          <w:rFonts w:ascii="Times New Roman" w:eastAsia="標楷體" w:hAnsi="Times New Roman"/>
          <w:bCs/>
          <w:sz w:val="28"/>
          <w:szCs w:val="28"/>
        </w:rPr>
        <w:t>日衛部醫字第</w:t>
      </w:r>
      <w:r w:rsidRPr="00B71D02">
        <w:rPr>
          <w:rFonts w:ascii="Times New Roman" w:eastAsia="標楷體" w:hAnsi="Times New Roman"/>
          <w:bCs/>
          <w:sz w:val="28"/>
          <w:szCs w:val="28"/>
        </w:rPr>
        <w:t>1051661790</w:t>
      </w:r>
      <w:r w:rsidRPr="00B71D02">
        <w:rPr>
          <w:rFonts w:ascii="Times New Roman" w:eastAsia="標楷體" w:hAnsi="Times New Roman"/>
          <w:bCs/>
          <w:sz w:val="28"/>
          <w:szCs w:val="28"/>
        </w:rPr>
        <w:t>號函、</w:t>
      </w:r>
      <w:r w:rsidRPr="00B71D02">
        <w:rPr>
          <w:rFonts w:ascii="Times New Roman" w:eastAsia="標楷體" w:hAnsi="Times New Roman"/>
          <w:bCs/>
          <w:sz w:val="28"/>
          <w:szCs w:val="28"/>
        </w:rPr>
        <w:t>9</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19</w:t>
      </w:r>
      <w:r w:rsidRPr="00B71D02">
        <w:rPr>
          <w:rFonts w:ascii="Times New Roman" w:eastAsia="標楷體" w:hAnsi="Times New Roman"/>
          <w:bCs/>
          <w:sz w:val="28"/>
          <w:szCs w:val="28"/>
        </w:rPr>
        <w:t>日衛部醫字第</w:t>
      </w:r>
      <w:r w:rsidRPr="00B71D02">
        <w:rPr>
          <w:rFonts w:ascii="Times New Roman" w:eastAsia="標楷體" w:hAnsi="Times New Roman"/>
          <w:bCs/>
          <w:sz w:val="28"/>
          <w:szCs w:val="28"/>
        </w:rPr>
        <w:t>105166 6519</w:t>
      </w:r>
      <w:r w:rsidRPr="00B71D02">
        <w:rPr>
          <w:rFonts w:ascii="Times New Roman" w:eastAsia="標楷體" w:hAnsi="Times New Roman"/>
          <w:bCs/>
          <w:sz w:val="28"/>
          <w:szCs w:val="28"/>
        </w:rPr>
        <w:t>號函及</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4</w:t>
      </w:r>
      <w:r w:rsidRPr="00B71D02">
        <w:rPr>
          <w:rFonts w:ascii="Times New Roman" w:eastAsia="標楷體" w:hAnsi="Times New Roman"/>
          <w:bCs/>
          <w:sz w:val="28"/>
          <w:szCs w:val="28"/>
        </w:rPr>
        <w:t>日衛部醫字第</w:t>
      </w:r>
      <w:r w:rsidRPr="00B71D02">
        <w:rPr>
          <w:rFonts w:ascii="Times New Roman" w:eastAsia="標楷體" w:hAnsi="Times New Roman"/>
          <w:bCs/>
          <w:sz w:val="28"/>
          <w:szCs w:val="28"/>
        </w:rPr>
        <w:t>1051 666675</w:t>
      </w:r>
      <w:r w:rsidRPr="00B71D02">
        <w:rPr>
          <w:rFonts w:ascii="Times New Roman" w:eastAsia="標楷體" w:hAnsi="Times New Roman"/>
          <w:bCs/>
          <w:sz w:val="28"/>
          <w:szCs w:val="28"/>
        </w:rPr>
        <w:t>號函，</w:t>
      </w:r>
      <w:r w:rsidRPr="00B71D02">
        <w:rPr>
          <w:rFonts w:ascii="Times New Roman" w:eastAsia="標楷體" w:hAnsi="Times New Roman"/>
          <w:sz w:val="28"/>
          <w:szCs w:val="28"/>
        </w:rPr>
        <w:t>醫療機構</w:t>
      </w:r>
      <w:r w:rsidRPr="00B71D02">
        <w:rPr>
          <w:rFonts w:ascii="Times New Roman" w:eastAsia="標楷體" w:hAnsi="Times New Roman"/>
          <w:bCs/>
          <w:sz w:val="28"/>
          <w:szCs w:val="28"/>
        </w:rPr>
        <w:t>應確實依醫療法施行細則第</w:t>
      </w:r>
      <w:r w:rsidRPr="00B71D02">
        <w:rPr>
          <w:rFonts w:ascii="Times New Roman" w:eastAsia="標楷體" w:hAnsi="Times New Roman"/>
          <w:bCs/>
          <w:sz w:val="28"/>
          <w:szCs w:val="28"/>
        </w:rPr>
        <w:t>11</w:t>
      </w:r>
      <w:r w:rsidRPr="00B71D02">
        <w:rPr>
          <w:rFonts w:ascii="Times New Roman" w:eastAsia="標楷體" w:hAnsi="Times New Roman"/>
          <w:bCs/>
          <w:sz w:val="28"/>
          <w:szCs w:val="28"/>
        </w:rPr>
        <w:t>條將收取之醫療費用及非醫療費用之項目及費額明細載明於收據。</w:t>
      </w:r>
    </w:p>
    <w:p w:rsidR="0089422A" w:rsidRPr="00B71D02" w:rsidRDefault="00EE49B6" w:rsidP="00EE49B6">
      <w:pPr>
        <w:pStyle w:val="aff2"/>
        <w:tabs>
          <w:tab w:val="left" w:pos="1330"/>
        </w:tabs>
        <w:suppressAutoHyphens/>
        <w:autoSpaceDN w:val="0"/>
        <w:snapToGrid w:val="0"/>
        <w:spacing w:line="400" w:lineRule="exact"/>
        <w:ind w:leftChars="356" w:left="1373" w:hanging="519"/>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0089422A" w:rsidRPr="00B71D02">
        <w:rPr>
          <w:rFonts w:ascii="Times New Roman" w:eastAsia="標楷體" w:hAnsi="Times New Roman"/>
          <w:bCs/>
          <w:sz w:val="28"/>
          <w:szCs w:val="28"/>
        </w:rPr>
        <w:sym w:font="Wingdings" w:char="F082"/>
      </w:r>
      <w:r w:rsidR="0089422A" w:rsidRPr="00B71D02">
        <w:rPr>
          <w:rFonts w:ascii="Times New Roman" w:eastAsia="標楷體" w:hAnsi="Times New Roman"/>
          <w:bCs/>
          <w:sz w:val="28"/>
          <w:szCs w:val="28"/>
        </w:rPr>
        <w:t>收費項目及費額應公開且提供民眾查詢</w:t>
      </w:r>
      <w:r w:rsidR="0089422A" w:rsidRPr="00B71D02">
        <w:rPr>
          <w:rFonts w:ascii="Times New Roman" w:eastAsia="標楷體" w:hAnsi="Times New Roman"/>
          <w:bCs/>
          <w:sz w:val="28"/>
          <w:szCs w:val="28"/>
        </w:rPr>
        <w:t>:</w:t>
      </w:r>
      <w:r w:rsidR="0089422A" w:rsidRPr="00B71D02">
        <w:rPr>
          <w:rFonts w:ascii="Times New Roman" w:eastAsia="標楷體" w:hAnsi="Times New Roman"/>
          <w:bCs/>
          <w:sz w:val="28"/>
          <w:szCs w:val="28"/>
        </w:rPr>
        <w:t>包括應於櫃檯備置經衛生局核定之收費項目及費額名冊病人查閱，透過醫療機構網頁或於醫</w:t>
      </w:r>
      <w:r w:rsidR="0089422A" w:rsidRPr="00B71D02">
        <w:rPr>
          <w:rFonts w:ascii="Times New Roman" w:eastAsia="標楷體" w:hAnsi="Times New Roman"/>
          <w:bCs/>
          <w:sz w:val="28"/>
          <w:szCs w:val="28"/>
        </w:rPr>
        <w:lastRenderedPageBreak/>
        <w:t>療機構內明顯處公開收費資訊或以其他適當方式公開揭露。</w:t>
      </w:r>
    </w:p>
    <w:p w:rsidR="0089422A" w:rsidRPr="00B71D02" w:rsidRDefault="0089422A" w:rsidP="00EE49B6">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hAnsi="Times New Roman"/>
          <w:sz w:val="28"/>
          <w:szCs w:val="28"/>
        </w:rPr>
        <w:t>、</w:t>
      </w:r>
      <w:r w:rsidRPr="00B71D02">
        <w:rPr>
          <w:rFonts w:ascii="Times New Roman" w:eastAsia="標楷體" w:hAnsi="Times New Roman"/>
          <w:sz w:val="28"/>
          <w:szCs w:val="28"/>
        </w:rPr>
        <w:t>本項相關資料請填報送部，</w:t>
      </w:r>
      <w:hyperlink r:id="rId12" w:history="1">
        <w:r w:rsidRPr="00B71D02">
          <w:rPr>
            <w:rStyle w:val="a9"/>
            <w:rFonts w:ascii="Times New Roman" w:eastAsia="標楷體" w:hAnsi="Times New Roman"/>
            <w:color w:val="auto"/>
            <w:sz w:val="28"/>
            <w:szCs w:val="28"/>
            <w:u w:val="none"/>
          </w:rPr>
          <w:t>電子檔請寄送至</w:t>
        </w:r>
        <w:r w:rsidRPr="00B71D02">
          <w:rPr>
            <w:rStyle w:val="a9"/>
            <w:rFonts w:ascii="Times New Roman" w:eastAsia="標楷體" w:hAnsi="Times New Roman"/>
            <w:color w:val="auto"/>
            <w:sz w:val="28"/>
            <w:szCs w:val="28"/>
            <w:u w:val="none"/>
          </w:rPr>
          <w:t>mdangel@mohw.gov.tw</w:t>
        </w:r>
      </w:hyperlink>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強化廣告之查處效率（</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【結案件數</w:t>
            </w:r>
            <w:r w:rsidRPr="00B71D02">
              <w:rPr>
                <w:rFonts w:ascii="Times New Roman" w:eastAsia="標楷體" w:hAnsi="Times New Roman"/>
                <w:sz w:val="28"/>
                <w:szCs w:val="28"/>
              </w:rPr>
              <w:t>/</w:t>
            </w:r>
            <w:r w:rsidRPr="00B71D02">
              <w:rPr>
                <w:rFonts w:ascii="Times New Roman" w:eastAsia="標楷體" w:hAnsi="Times New Roman"/>
                <w:sz w:val="28"/>
                <w:szCs w:val="28"/>
              </w:rPr>
              <w:t>查核醫療廣告總件數】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一、查核廣告總件數，包含自行監測查核案件、本部交辦案件及其他衛生局移送案件，惟同一個案事實分由不同單位交辦，視同一案件、移出至其他衛生局辦理者不列計；辦結率以四捨五入整數計算。</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日以後收件之案件，得依調查進度給分</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hAnsi="Times New Roman"/>
          <w:sz w:val="28"/>
          <w:szCs w:val="28"/>
        </w:rPr>
        <w:t>、</w:t>
      </w:r>
      <w:r w:rsidRPr="00B71D02">
        <w:rPr>
          <w:rFonts w:ascii="Times New Roman" w:eastAsia="標楷體" w:hAnsi="Times New Roman"/>
          <w:sz w:val="28"/>
          <w:szCs w:val="28"/>
        </w:rPr>
        <w:t>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3D6A6C" w:rsidRPr="00B71D02" w:rsidTr="0089422A">
        <w:tc>
          <w:tcPr>
            <w:tcW w:w="241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考評項目</w:t>
            </w:r>
            <w:r w:rsidRPr="00B71D02">
              <w:rPr>
                <w:rFonts w:eastAsia="標楷體"/>
                <w:sz w:val="28"/>
                <w:szCs w:val="28"/>
              </w:rPr>
              <w:t>(%)</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w:t>
            </w:r>
            <w:r w:rsidRPr="00B71D02">
              <w:rPr>
                <w:rFonts w:ascii="新細明體" w:hAnsi="新細明體" w:cs="新細明體" w:hint="eastAsia"/>
                <w:sz w:val="28"/>
                <w:szCs w:val="28"/>
              </w:rPr>
              <w:t>≧</w:t>
            </w:r>
            <w:r w:rsidRPr="00B71D02">
              <w:rPr>
                <w:rFonts w:eastAsia="標楷體"/>
                <w:sz w:val="28"/>
                <w:szCs w:val="28"/>
              </w:rPr>
              <w:t>90</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5</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4</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3</w:t>
            </w:r>
          </w:p>
        </w:tc>
      </w:tr>
      <w:tr w:rsidR="003D6A6C"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rPr>
                <w:rFonts w:eastAsia="標楷體"/>
                <w:sz w:val="28"/>
                <w:szCs w:val="28"/>
              </w:rPr>
            </w:pPr>
            <w:r w:rsidRPr="00B71D02">
              <w:rPr>
                <w:rFonts w:eastAsia="標楷體"/>
                <w:sz w:val="28"/>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p>
        </w:tc>
      </w:tr>
      <w:tr w:rsidR="0089422A" w:rsidRPr="00B71D02" w:rsidTr="0089422A">
        <w:tc>
          <w:tcPr>
            <w:tcW w:w="2411"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 xml:space="preserve">      </w:t>
            </w:r>
            <w:r w:rsidRPr="00B71D02">
              <w:rPr>
                <w:rFonts w:ascii="新細明體" w:hAnsi="新細明體" w:cs="新細明體" w:hint="eastAsia"/>
                <w:sz w:val="28"/>
                <w:szCs w:val="28"/>
              </w:rPr>
              <w:t>≦</w:t>
            </w:r>
            <w:r w:rsidRPr="00B71D02">
              <w:rPr>
                <w:rFonts w:eastAsia="標楷體"/>
                <w:sz w:val="28"/>
                <w:szCs w:val="28"/>
              </w:rPr>
              <w:t>59</w:t>
            </w:r>
          </w:p>
        </w:tc>
        <w:tc>
          <w:tcPr>
            <w:tcW w:w="191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hAnsi="Times New Roman"/>
          <w:sz w:val="28"/>
          <w:szCs w:val="28"/>
        </w:rPr>
        <w:t>、</w:t>
      </w:r>
      <w:r w:rsidRPr="00B71D02">
        <w:rPr>
          <w:rFonts w:ascii="Times New Roman" w:eastAsia="標楷體" w:hAnsi="Times New Roman"/>
          <w:sz w:val="28"/>
          <w:szCs w:val="28"/>
        </w:rPr>
        <w:t>檢附轄區內廣告案件數處置結果之案件數及罰鍰之相關統計分析</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w:t>
      </w:r>
      <w:r w:rsidRPr="00B71D02">
        <w:rPr>
          <w:rFonts w:ascii="Times New Roman" w:eastAsia="標楷體" w:hAnsi="Times New Roman"/>
          <w:sz w:val="28"/>
          <w:szCs w:val="28"/>
        </w:rPr>
        <w:t>、附表</w:t>
      </w:r>
      <w:r w:rsidRPr="00B71D02">
        <w:rPr>
          <w:rFonts w:ascii="Times New Roman" w:eastAsia="標楷體" w:hAnsi="Times New Roman"/>
          <w:sz w:val="28"/>
          <w:szCs w:val="28"/>
        </w:rPr>
        <w:t>2)</w:t>
      </w:r>
      <w:r w:rsidRPr="00B71D02">
        <w:rPr>
          <w:rFonts w:ascii="Times New Roman" w:eastAsia="標楷體" w:hAnsi="Times New Roman"/>
          <w:sz w:val="28"/>
          <w:szCs w:val="28"/>
        </w:rPr>
        <w:t>。未檢附者扣</w:t>
      </w:r>
      <w:r w:rsidRPr="00B71D02">
        <w:rPr>
          <w:rFonts w:ascii="Times New Roman" w:eastAsia="標楷體" w:hAnsi="Times New Roman"/>
          <w:sz w:val="28"/>
          <w:szCs w:val="28"/>
        </w:rPr>
        <w:t>2</w:t>
      </w:r>
      <w:r w:rsidRPr="00B71D02">
        <w:rPr>
          <w:rFonts w:ascii="Times New Roman" w:eastAsia="標楷體" w:hAnsi="Times New Roman"/>
          <w:sz w:val="28"/>
          <w:szCs w:val="28"/>
        </w:rPr>
        <w:t>分，未依附件統計表內容填寫者，扣</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hAnsi="Times New Roman"/>
          <w:sz w:val="28"/>
          <w:szCs w:val="28"/>
        </w:rPr>
        <w:t>、</w:t>
      </w:r>
      <w:r w:rsidRPr="00B71D02">
        <w:rPr>
          <w:rFonts w:ascii="Times New Roman" w:eastAsia="標楷體" w:hAnsi="Times New Roman"/>
          <w:sz w:val="28"/>
          <w:szCs w:val="28"/>
        </w:rPr>
        <w:t>所稱「結案」係含「處分」及「不予處分」者。</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五</w:t>
      </w:r>
      <w:r w:rsidRPr="00B71D02">
        <w:rPr>
          <w:rFonts w:ascii="Times New Roman" w:hAnsi="Times New Roman"/>
          <w:sz w:val="28"/>
          <w:szCs w:val="28"/>
        </w:rPr>
        <w:t>、</w:t>
      </w:r>
      <w:r w:rsidRPr="00B71D02">
        <w:rPr>
          <w:rFonts w:ascii="Times New Roman" w:eastAsia="標楷體" w:hAnsi="Times New Roman"/>
          <w:sz w:val="28"/>
          <w:szCs w:val="28"/>
        </w:rPr>
        <w:t>上開「處分」案件，若其違規廣告主體係以市招或網路刊登者，應於處分並完成撤除後，方列計為結案件數。</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hAnsi="Times New Roman"/>
          <w:sz w:val="28"/>
          <w:szCs w:val="28"/>
        </w:rPr>
        <w:t>、</w:t>
      </w:r>
      <w:r w:rsidRPr="00B71D02">
        <w:rPr>
          <w:rFonts w:ascii="Times New Roman" w:eastAsia="標楷體" w:hAnsi="Times New Roman"/>
          <w:sz w:val="28"/>
          <w:szCs w:val="28"/>
        </w:rPr>
        <w:t>如確有於網路撤除違規處分廣告之困難，則請於回復內容敘明原因及困難，經查證屬實，當酌予給分。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七</w:t>
      </w:r>
      <w:r w:rsidRPr="00B71D02">
        <w:rPr>
          <w:rFonts w:ascii="Times New Roman" w:hAnsi="Times New Roman"/>
          <w:sz w:val="28"/>
          <w:szCs w:val="28"/>
        </w:rPr>
        <w:t>、</w:t>
      </w:r>
      <w:r w:rsidRPr="00B71D02">
        <w:rPr>
          <w:rFonts w:ascii="Times New Roman" w:eastAsia="標楷體" w:hAnsi="Times New Roman"/>
          <w:sz w:val="28"/>
          <w:szCs w:val="28"/>
        </w:rPr>
        <w:t>本項相關資料請填報送部，電子檔請寄送至</w:t>
      </w:r>
      <w:r w:rsidRPr="00B71D02">
        <w:rPr>
          <w:rFonts w:ascii="Times New Roman" w:eastAsia="標楷體" w:hAnsi="Times New Roman"/>
          <w:sz w:val="28"/>
          <w:szCs w:val="28"/>
        </w:rPr>
        <w:t>mdangel@mohw.gov.tw</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本司交查案件辦理效率（</w:t>
      </w:r>
      <w:r w:rsidRPr="00B71D02">
        <w:rPr>
          <w:rFonts w:ascii="Times New Roman" w:eastAsia="標楷體" w:hAnsi="Times New Roman"/>
          <w:b/>
          <w:sz w:val="32"/>
          <w:szCs w:val="32"/>
        </w:rPr>
        <w:t>8</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lastRenderedPageBreak/>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一、公文方式交查</w:t>
            </w:r>
            <w:r w:rsidRPr="00B71D02">
              <w:rPr>
                <w:rFonts w:ascii="Times New Roman" w:eastAsia="標楷體" w:hAnsi="Times New Roman"/>
                <w:sz w:val="28"/>
                <w:szCs w:val="28"/>
              </w:rPr>
              <w:t>:</w:t>
            </w:r>
            <w:r w:rsidRPr="00B71D02">
              <w:rPr>
                <w:rFonts w:ascii="Times New Roman" w:eastAsia="標楷體" w:hAnsi="Times New Roman"/>
                <w:sz w:val="28"/>
                <w:szCs w:val="28"/>
              </w:rPr>
              <w:t>【如期回復件數</w:t>
            </w:r>
            <w:r w:rsidRPr="00B71D02">
              <w:rPr>
                <w:rFonts w:ascii="Times New Roman" w:eastAsia="標楷體" w:hAnsi="Times New Roman"/>
                <w:sz w:val="28"/>
                <w:szCs w:val="28"/>
              </w:rPr>
              <w:t>/</w:t>
            </w:r>
            <w:r w:rsidRPr="00B71D02">
              <w:rPr>
                <w:rFonts w:ascii="Times New Roman" w:eastAsia="標楷體" w:hAnsi="Times New Roman"/>
                <w:sz w:val="28"/>
                <w:szCs w:val="28"/>
              </w:rPr>
              <w:t>交查案件總件數】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ind w:leftChars="-13" w:left="512" w:hangingChars="194" w:hanging="543"/>
              <w:jc w:val="both"/>
              <w:rPr>
                <w:rFonts w:ascii="Times New Roman" w:eastAsia="標楷體" w:hAnsi="Times New Roman"/>
                <w:sz w:val="28"/>
                <w:szCs w:val="28"/>
              </w:rPr>
            </w:pPr>
            <w:r w:rsidRPr="00B71D02">
              <w:rPr>
                <w:rFonts w:ascii="Times New Roman" w:eastAsia="標楷體" w:hAnsi="Times New Roman"/>
                <w:sz w:val="28"/>
                <w:szCs w:val="28"/>
              </w:rPr>
              <w:t>二、輔導醫院建立診斷書審核機制【已建立診斷書審核機制家數</w:t>
            </w:r>
            <w:r w:rsidRPr="00B71D02">
              <w:rPr>
                <w:rFonts w:ascii="Times New Roman" w:eastAsia="標楷體" w:hAnsi="Times New Roman"/>
                <w:sz w:val="28"/>
                <w:szCs w:val="28"/>
              </w:rPr>
              <w:t>/</w:t>
            </w:r>
            <w:r w:rsidRPr="00B71D02">
              <w:rPr>
                <w:rFonts w:ascii="Times New Roman" w:eastAsia="標楷體" w:hAnsi="Times New Roman"/>
                <w:sz w:val="28"/>
                <w:szCs w:val="28"/>
              </w:rPr>
              <w:t>轄區內醫院總家數】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一、交查案件總件數，包括年度督導考核事項</w:t>
      </w:r>
      <w:r w:rsidRPr="00B71D02">
        <w:rPr>
          <w:rFonts w:ascii="Times New Roman" w:eastAsia="標楷體" w:hAnsi="Times New Roman"/>
          <w:sz w:val="28"/>
          <w:szCs w:val="28"/>
        </w:rPr>
        <w:t>(112</w:t>
      </w:r>
      <w:r w:rsidRPr="00B71D02">
        <w:rPr>
          <w:rFonts w:ascii="Times New Roman" w:eastAsia="標楷體" w:hAnsi="Times New Roman"/>
          <w:sz w:val="28"/>
          <w:szCs w:val="28"/>
        </w:rPr>
        <w:t>年度督導所轄醫療機構考核有關「醫療機構設置標準」項目年報</w:t>
      </w:r>
      <w:r w:rsidRPr="00B71D02">
        <w:rPr>
          <w:rFonts w:ascii="Times New Roman" w:eastAsia="標楷體" w:hAnsi="Times New Roman"/>
          <w:sz w:val="28"/>
          <w:szCs w:val="28"/>
        </w:rPr>
        <w:t>)</w:t>
      </w:r>
      <w:r w:rsidRPr="00B71D02">
        <w:rPr>
          <w:rFonts w:ascii="Times New Roman" w:eastAsia="標楷體" w:hAnsi="Times New Roman"/>
          <w:sz w:val="28"/>
          <w:szCs w:val="28"/>
        </w:rPr>
        <w:t>及本部</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日期間公文交付數計算</w:t>
      </w:r>
      <w:r w:rsidRPr="00B71D02">
        <w:rPr>
          <w:rFonts w:ascii="Times New Roman" w:eastAsia="標楷體" w:hAnsi="Times New Roman"/>
          <w:sz w:val="28"/>
          <w:szCs w:val="28"/>
        </w:rPr>
        <w:t>:</w:t>
      </w:r>
      <w:r w:rsidRPr="00B71D02">
        <w:rPr>
          <w:rFonts w:ascii="Times New Roman" w:eastAsia="標楷體" w:hAnsi="Times New Roman"/>
          <w:sz w:val="28"/>
          <w:szCs w:val="28"/>
        </w:rPr>
        <w:t>包含密醫事人員</w:t>
      </w:r>
      <w:r w:rsidRPr="00B71D02">
        <w:rPr>
          <w:rFonts w:ascii="Times New Roman" w:eastAsia="標楷體" w:hAnsi="Times New Roman"/>
          <w:sz w:val="28"/>
          <w:szCs w:val="28"/>
        </w:rPr>
        <w:t>(</w:t>
      </w:r>
      <w:r w:rsidRPr="00B71D02">
        <w:rPr>
          <w:rFonts w:ascii="Times New Roman" w:eastAsia="標楷體" w:hAnsi="Times New Roman"/>
          <w:sz w:val="28"/>
          <w:szCs w:val="28"/>
        </w:rPr>
        <w:t>護理及助產人員除外</w:t>
      </w:r>
      <w:r w:rsidRPr="00B71D02">
        <w:rPr>
          <w:rFonts w:ascii="Times New Roman" w:eastAsia="標楷體" w:hAnsi="Times New Roman"/>
          <w:sz w:val="28"/>
          <w:szCs w:val="28"/>
        </w:rPr>
        <w:t>)</w:t>
      </w:r>
      <w:r w:rsidRPr="00B71D02">
        <w:rPr>
          <w:rFonts w:ascii="Times New Roman" w:eastAsia="標楷體" w:hAnsi="Times New Roman"/>
          <w:sz w:val="28"/>
          <w:szCs w:val="28"/>
        </w:rPr>
        <w:t>、應定期回報資料</w:t>
      </w:r>
      <w:r w:rsidRPr="00B71D02">
        <w:rPr>
          <w:rFonts w:ascii="Times New Roman" w:eastAsia="標楷體" w:hAnsi="Times New Roman"/>
          <w:sz w:val="28"/>
          <w:szCs w:val="28"/>
        </w:rPr>
        <w:t>(</w:t>
      </w:r>
      <w:r w:rsidRPr="00B71D02">
        <w:rPr>
          <w:rFonts w:ascii="Times New Roman" w:eastAsia="標楷體" w:hAnsi="Times New Roman"/>
          <w:sz w:val="28"/>
          <w:szCs w:val="28"/>
        </w:rPr>
        <w:t>例如：美容醫學違規個案之處理、醫療機構設置標準查核、立法院、監察院或審計部等要求回報</w:t>
      </w:r>
      <w:r w:rsidRPr="00B71D02">
        <w:rPr>
          <w:rFonts w:ascii="Times New Roman" w:eastAsia="標楷體" w:hAnsi="Times New Roman"/>
          <w:sz w:val="28"/>
          <w:szCs w:val="28"/>
        </w:rPr>
        <w:t>)</w:t>
      </w:r>
      <w:r w:rsidRPr="00B71D02">
        <w:rPr>
          <w:rFonts w:ascii="Times New Roman" w:eastAsia="標楷體" w:hAnsi="Times New Roman"/>
          <w:sz w:val="28"/>
          <w:szCs w:val="28"/>
        </w:rPr>
        <w:t>、民眾陳情檢舉案件、洗腎透析設施查核及其他事項。</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hAnsi="Times New Roman"/>
          <w:sz w:val="28"/>
          <w:szCs w:val="28"/>
        </w:rPr>
        <w:t>、</w:t>
      </w:r>
      <w:r w:rsidRPr="00B71D02">
        <w:rPr>
          <w:rFonts w:ascii="Times New Roman" w:eastAsia="標楷體" w:hAnsi="Times New Roman"/>
          <w:sz w:val="28"/>
          <w:szCs w:val="28"/>
        </w:rPr>
        <w:t>評分標準</w:t>
      </w:r>
    </w:p>
    <w:tbl>
      <w:tblPr>
        <w:tblW w:w="0" w:type="auto"/>
        <w:tblInd w:w="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回執比率</w:t>
            </w:r>
            <w:r w:rsidRPr="00B71D02">
              <w:rPr>
                <w:rFonts w:ascii="Times New Roman" w:eastAsia="標楷體" w:hAnsi="Times New Roman"/>
              </w:rPr>
              <w:t>(%)</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評分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100</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5</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95-99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4</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90-94</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3</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80-89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tabs>
                <w:tab w:val="left" w:pos="360"/>
              </w:tabs>
              <w:adjustRightInd w:val="0"/>
              <w:snapToGrid w:val="0"/>
              <w:spacing w:line="360" w:lineRule="exact"/>
              <w:jc w:val="center"/>
              <w:outlineLvl w:val="2"/>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Times New Roman" w:eastAsia="標楷體" w:hAnsi="Times New Roman"/>
              </w:rPr>
              <w:t>60-79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tabs>
                <w:tab w:val="left" w:pos="360"/>
              </w:tabs>
              <w:adjustRightInd w:val="0"/>
              <w:snapToGrid w:val="0"/>
              <w:spacing w:line="360" w:lineRule="exact"/>
              <w:jc w:val="center"/>
              <w:outlineLvl w:val="2"/>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p>
        </w:tc>
      </w:tr>
      <w:tr w:rsidR="003D6A6C" w:rsidRPr="00B71D02" w:rsidTr="0089422A">
        <w:trPr>
          <w:trHeight w:val="420"/>
        </w:trPr>
        <w:tc>
          <w:tcPr>
            <w:tcW w:w="2603"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360" w:lineRule="exact"/>
              <w:jc w:val="center"/>
              <w:rPr>
                <w:rFonts w:ascii="Times New Roman" w:eastAsia="標楷體" w:hAnsi="Times New Roman"/>
              </w:rPr>
            </w:pPr>
            <w:r w:rsidRPr="00B71D02">
              <w:rPr>
                <w:rFonts w:ascii="新細明體" w:hAnsi="新細明體" w:cs="新細明體" w:hint="eastAsia"/>
                <w:b/>
              </w:rPr>
              <w:t>≦</w:t>
            </w:r>
            <w:r w:rsidRPr="00B71D02">
              <w:rPr>
                <w:rFonts w:ascii="Times New Roman" w:eastAsia="標楷體" w:hAnsi="Times New Roman"/>
                <w:b/>
              </w:rPr>
              <w:t>59</w:t>
            </w:r>
          </w:p>
        </w:tc>
        <w:tc>
          <w:tcPr>
            <w:tcW w:w="1477"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tabs>
                <w:tab w:val="left" w:pos="360"/>
              </w:tabs>
              <w:adjustRightInd w:val="0"/>
              <w:snapToGrid w:val="0"/>
              <w:spacing w:line="360" w:lineRule="exact"/>
              <w:jc w:val="center"/>
              <w:outlineLvl w:val="2"/>
              <w:rPr>
                <w:rFonts w:ascii="Times New Roman" w:eastAsia="標楷體" w:hAnsi="Times New Roman"/>
              </w:rPr>
            </w:pPr>
            <w:r w:rsidRPr="00B71D02">
              <w:rPr>
                <w:rFonts w:ascii="Times New Roman" w:eastAsia="標楷體" w:hAnsi="Times New Roman"/>
              </w:rPr>
              <w:t>0</w:t>
            </w:r>
            <w:r w:rsidRPr="00B71D02">
              <w:rPr>
                <w:rFonts w:ascii="Times New Roman" w:eastAsia="標楷體" w:hAnsi="Times New Roman"/>
              </w:rPr>
              <w:t>分</w:t>
            </w: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三、本項由本部直接評分，不需檢送資料。</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一、轄區內醫院應針對醫師開立勞工保險失能、農民健康保險身心障礙、公務人員保險失能等</w:t>
      </w:r>
      <w:r w:rsidRPr="00B71D02">
        <w:rPr>
          <w:rFonts w:ascii="Times New Roman" w:eastAsia="標楷體" w:hAnsi="Times New Roman"/>
          <w:sz w:val="28"/>
          <w:szCs w:val="28"/>
        </w:rPr>
        <w:t>3</w:t>
      </w:r>
      <w:r w:rsidRPr="00B71D02">
        <w:rPr>
          <w:rFonts w:ascii="Times New Roman" w:eastAsia="標楷體" w:hAnsi="Times New Roman"/>
          <w:sz w:val="28"/>
          <w:szCs w:val="28"/>
        </w:rPr>
        <w:t>類診斷證明書，至少訂有下列審核機制，且每月彙整該</w:t>
      </w:r>
      <w:r w:rsidRPr="00B71D02">
        <w:rPr>
          <w:rFonts w:ascii="Times New Roman" w:eastAsia="標楷體" w:hAnsi="Times New Roman"/>
          <w:sz w:val="28"/>
          <w:szCs w:val="28"/>
        </w:rPr>
        <w:t>3</w:t>
      </w:r>
      <w:r w:rsidRPr="00B71D02">
        <w:rPr>
          <w:rFonts w:ascii="Times New Roman" w:eastAsia="標楷體" w:hAnsi="Times New Roman"/>
          <w:sz w:val="28"/>
          <w:szCs w:val="28"/>
        </w:rPr>
        <w:t>類診斷診明書開具人數，如有異常數量，應報負責醫師知悉並檢討異常原因</w:t>
      </w:r>
      <w:r w:rsidRPr="00B71D02">
        <w:rPr>
          <w:rFonts w:ascii="Times New Roman" w:eastAsia="標楷體" w:hAnsi="Times New Roman"/>
          <w:sz w:val="28"/>
          <w:szCs w:val="28"/>
        </w:rPr>
        <w:t>:</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開立診斷證明書前之門診次數需大於</w:t>
      </w:r>
      <w:r w:rsidRPr="00B71D02">
        <w:rPr>
          <w:rFonts w:ascii="Times New Roman" w:eastAsia="標楷體" w:hAnsi="Times New Roman"/>
          <w:sz w:val="28"/>
          <w:szCs w:val="28"/>
        </w:rPr>
        <w:t>3</w:t>
      </w:r>
      <w:r w:rsidRPr="00B71D02">
        <w:rPr>
          <w:rFonts w:ascii="Times New Roman" w:eastAsia="標楷體" w:hAnsi="Times New Roman"/>
          <w:sz w:val="28"/>
          <w:szCs w:val="28"/>
        </w:rPr>
        <w:t>次。</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若為手術病患，應確認是在本院執行之手術，且開立診斷證明書醫師為手術主刀醫師。如為離島地區醫院，配合本部執行</w:t>
      </w:r>
      <w:r w:rsidRPr="00B71D02">
        <w:rPr>
          <w:rFonts w:ascii="Times New Roman" w:eastAsia="標楷體" w:hAnsi="Times New Roman"/>
          <w:sz w:val="28"/>
          <w:szCs w:val="28"/>
        </w:rPr>
        <w:t>IDS</w:t>
      </w:r>
      <w:r w:rsidRPr="00B71D02">
        <w:rPr>
          <w:rFonts w:ascii="Times New Roman" w:eastAsia="標楷體" w:hAnsi="Times New Roman"/>
          <w:sz w:val="28"/>
          <w:szCs w:val="28"/>
        </w:rPr>
        <w:t>及醫中計畫，手術主刀醫師如為支援醫師，已無法親自開立診斷書，可由同為相關醫療專科醫師開立診斷證明書。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二、評分標準如下</w:t>
      </w:r>
      <w:r w:rsidRPr="00B71D02">
        <w:rPr>
          <w:rFonts w:ascii="Times New Roman" w:hAnsi="Times New Roman"/>
          <w:sz w:val="28"/>
          <w:szCs w:val="28"/>
        </w:rPr>
        <w:t>：</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4"/>
        <w:gridCol w:w="1243"/>
        <w:gridCol w:w="1657"/>
        <w:gridCol w:w="1857"/>
        <w:gridCol w:w="1114"/>
      </w:tblGrid>
      <w:tr w:rsidR="003D6A6C" w:rsidRPr="00B71D02" w:rsidTr="0089422A">
        <w:trPr>
          <w:trHeight w:val="1547"/>
          <w:jc w:val="center"/>
        </w:trPr>
        <w:tc>
          <w:tcPr>
            <w:tcW w:w="1405" w:type="pct"/>
            <w:vMerge w:val="restart"/>
            <w:tcBorders>
              <w:top w:val="single" w:sz="4" w:space="0" w:color="auto"/>
              <w:left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【已建立診斷書審核機制家數</w:t>
            </w:r>
            <w:r w:rsidRPr="00B71D02">
              <w:rPr>
                <w:rFonts w:ascii="Times New Roman" w:eastAsia="標楷體" w:hAnsi="Times New Roman"/>
                <w:sz w:val="28"/>
                <w:szCs w:val="28"/>
              </w:rPr>
              <w:t>/</w:t>
            </w:r>
            <w:r w:rsidRPr="00B71D02">
              <w:rPr>
                <w:rFonts w:ascii="Times New Roman" w:eastAsia="標楷體" w:hAnsi="Times New Roman"/>
                <w:sz w:val="28"/>
                <w:szCs w:val="28"/>
              </w:rPr>
              <w:t>轄區內有提供案內任一診斷證明書之醫院總家數】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3595" w:type="pct"/>
            <w:gridSpan w:val="4"/>
            <w:tcBorders>
              <w:top w:val="single" w:sz="4" w:space="0" w:color="auto"/>
              <w:left w:val="single" w:sz="4" w:space="0" w:color="auto"/>
              <w:right w:val="single" w:sz="4" w:space="0" w:color="auto"/>
            </w:tcBorders>
            <w:hideMark/>
          </w:tcPr>
          <w:p w:rsidR="0089422A" w:rsidRPr="00B71D02" w:rsidRDefault="0089422A" w:rsidP="0089422A">
            <w:pPr>
              <w:spacing w:line="340" w:lineRule="exact"/>
              <w:jc w:val="both"/>
              <w:rPr>
                <w:rFonts w:ascii="Times New Roman" w:eastAsia="標楷體" w:hAnsi="Times New Roman"/>
                <w:sz w:val="28"/>
                <w:szCs w:val="28"/>
              </w:rPr>
            </w:pPr>
            <w:r w:rsidRPr="00B71D02">
              <w:rPr>
                <w:rFonts w:ascii="Times New Roman" w:eastAsia="標楷體" w:hAnsi="Times New Roman"/>
                <w:sz w:val="28"/>
                <w:szCs w:val="28"/>
              </w:rPr>
              <w:t>輔導醫院彙整每月各科部證明書之件數報表</w:t>
            </w:r>
            <w:r w:rsidRPr="00B71D02">
              <w:rPr>
                <w:rFonts w:ascii="Times New Roman" w:eastAsia="標楷體" w:hAnsi="Times New Roman"/>
                <w:sz w:val="28"/>
                <w:szCs w:val="28"/>
              </w:rPr>
              <w:t>(</w:t>
            </w:r>
            <w:r w:rsidRPr="00B71D02">
              <w:rPr>
                <w:rFonts w:ascii="Times New Roman" w:eastAsia="標楷體" w:hAnsi="Times New Roman"/>
                <w:sz w:val="28"/>
                <w:szCs w:val="28"/>
              </w:rPr>
              <w:t>勞工保險失能診斷證明書、農民健康保險身心障礙診斷證明書、公務人員保險失能診斷證明書等</w:t>
            </w:r>
            <w:r w:rsidRPr="00B71D02">
              <w:rPr>
                <w:rFonts w:ascii="Times New Roman" w:eastAsia="標楷體" w:hAnsi="Times New Roman"/>
                <w:sz w:val="28"/>
                <w:szCs w:val="28"/>
              </w:rPr>
              <w:t>3</w:t>
            </w:r>
            <w:r w:rsidRPr="00B71D02">
              <w:rPr>
                <w:rFonts w:ascii="Times New Roman" w:eastAsia="標楷體" w:hAnsi="Times New Roman"/>
                <w:sz w:val="28"/>
                <w:szCs w:val="28"/>
              </w:rPr>
              <w:t>類</w:t>
            </w:r>
            <w:r w:rsidRPr="00B71D02">
              <w:rPr>
                <w:rFonts w:ascii="Times New Roman" w:eastAsia="標楷體" w:hAnsi="Times New Roman"/>
                <w:sz w:val="28"/>
                <w:szCs w:val="28"/>
              </w:rPr>
              <w:t>)</w:t>
            </w:r>
            <w:r w:rsidRPr="00B71D02">
              <w:rPr>
                <w:rFonts w:ascii="Times New Roman" w:eastAsia="標楷體" w:hAnsi="Times New Roman"/>
                <w:sz w:val="28"/>
                <w:szCs w:val="28"/>
              </w:rPr>
              <w:t>，如有異常數量應通報科部主管介入調查並檢討異常原因之機制。</w:t>
            </w:r>
          </w:p>
        </w:tc>
      </w:tr>
      <w:tr w:rsidR="003D6A6C" w:rsidRPr="00B71D02" w:rsidTr="0089422A">
        <w:trPr>
          <w:trHeight w:val="348"/>
          <w:jc w:val="center"/>
        </w:trPr>
        <w:tc>
          <w:tcPr>
            <w:tcW w:w="1405" w:type="pct"/>
            <w:vMerge/>
            <w:tcBorders>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p>
        </w:tc>
        <w:tc>
          <w:tcPr>
            <w:tcW w:w="761"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得分</w:t>
            </w:r>
          </w:p>
        </w:tc>
        <w:tc>
          <w:tcPr>
            <w:tcW w:w="1015"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已建立審核機制家數</w:t>
            </w:r>
            <w:r w:rsidRPr="00B71D02">
              <w:rPr>
                <w:rFonts w:ascii="Times New Roman" w:eastAsia="標楷體" w:hAnsi="Times New Roman"/>
                <w:sz w:val="28"/>
                <w:szCs w:val="28"/>
              </w:rPr>
              <w:t>(A)</w:t>
            </w:r>
          </w:p>
        </w:tc>
        <w:tc>
          <w:tcPr>
            <w:tcW w:w="1137"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轄區內有提供案內任一診斷證明書之醫院總家數</w:t>
            </w:r>
            <w:r w:rsidRPr="00B71D02">
              <w:rPr>
                <w:rFonts w:ascii="Times New Roman" w:eastAsia="標楷體" w:hAnsi="Times New Roman"/>
                <w:sz w:val="28"/>
                <w:szCs w:val="28"/>
              </w:rPr>
              <w:t>(B)</w:t>
            </w:r>
          </w:p>
        </w:tc>
        <w:tc>
          <w:tcPr>
            <w:tcW w:w="682" w:type="pct"/>
            <w:tcBorders>
              <w:top w:val="single" w:sz="4" w:space="0" w:color="auto"/>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A/B×100</w:t>
            </w:r>
            <w:r w:rsidRPr="00B71D02">
              <w:rPr>
                <w:rFonts w:ascii="Times New Roman" w:eastAsia="標楷體" w:hAnsi="Times New Roman"/>
                <w:sz w:val="28"/>
                <w:szCs w:val="28"/>
              </w:rPr>
              <w:t>％</w:t>
            </w: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r w:rsidRPr="00B71D02">
              <w:rPr>
                <w:rFonts w:ascii="Times New Roman" w:eastAsia="標楷體" w:hAnsi="Times New Roman"/>
                <w:b/>
                <w:sz w:val="28"/>
                <w:szCs w:val="28"/>
              </w:rPr>
              <w:t>分</w:t>
            </w:r>
          </w:p>
        </w:tc>
        <w:tc>
          <w:tcPr>
            <w:tcW w:w="1015" w:type="pct"/>
            <w:vMerge w:val="restar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val="restar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val="restar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95%-99%</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sz w:val="28"/>
                <w:szCs w:val="28"/>
              </w:rPr>
              <w:t>2</w:t>
            </w:r>
            <w:r w:rsidRPr="00B71D02">
              <w:rPr>
                <w:rFonts w:ascii="Times New Roman" w:eastAsia="標楷體" w:hAnsi="Times New Roman"/>
                <w:b/>
                <w:sz w:val="28"/>
                <w:szCs w:val="28"/>
              </w:rPr>
              <w:t>分</w:t>
            </w:r>
          </w:p>
        </w:tc>
        <w:tc>
          <w:tcPr>
            <w:tcW w:w="1015"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90-94%</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sz w:val="28"/>
                <w:szCs w:val="28"/>
              </w:rPr>
              <w:t>1</w:t>
            </w:r>
            <w:r w:rsidRPr="00B71D02">
              <w:rPr>
                <w:rFonts w:ascii="Times New Roman" w:eastAsia="標楷體" w:hAnsi="Times New Roman"/>
                <w:b/>
                <w:sz w:val="28"/>
                <w:szCs w:val="28"/>
              </w:rPr>
              <w:t>分</w:t>
            </w:r>
          </w:p>
        </w:tc>
        <w:tc>
          <w:tcPr>
            <w:tcW w:w="1015"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r w:rsidR="003D6A6C" w:rsidRPr="00B71D02" w:rsidTr="0089422A">
        <w:trPr>
          <w:jc w:val="center"/>
        </w:trPr>
        <w:tc>
          <w:tcPr>
            <w:tcW w:w="1405" w:type="pct"/>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line="400" w:lineRule="exact"/>
              <w:jc w:val="center"/>
              <w:rPr>
                <w:rFonts w:ascii="Times New Roman" w:eastAsia="標楷體" w:hAnsi="Times New Roman"/>
                <w:b/>
                <w:sz w:val="28"/>
                <w:szCs w:val="28"/>
              </w:rPr>
            </w:pPr>
            <w:r w:rsidRPr="00B71D02">
              <w:rPr>
                <w:rFonts w:ascii="新細明體" w:hAnsi="新細明體" w:cs="新細明體" w:hint="eastAsia"/>
                <w:b/>
                <w:sz w:val="28"/>
                <w:szCs w:val="28"/>
                <w:u w:val="single"/>
              </w:rPr>
              <w:t>≦</w:t>
            </w:r>
            <w:r w:rsidRPr="00B71D02">
              <w:rPr>
                <w:rFonts w:ascii="Times New Roman" w:eastAsia="標楷體" w:hAnsi="Times New Roman"/>
                <w:b/>
                <w:sz w:val="28"/>
                <w:szCs w:val="28"/>
              </w:rPr>
              <w:t>89%</w:t>
            </w:r>
          </w:p>
        </w:tc>
        <w:tc>
          <w:tcPr>
            <w:tcW w:w="761" w:type="pct"/>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sz w:val="28"/>
                <w:szCs w:val="28"/>
              </w:rPr>
              <w:t>0</w:t>
            </w:r>
            <w:r w:rsidRPr="00B71D02">
              <w:rPr>
                <w:rFonts w:ascii="Times New Roman" w:eastAsia="標楷體" w:hAnsi="Times New Roman"/>
                <w:b/>
                <w:sz w:val="28"/>
                <w:szCs w:val="28"/>
              </w:rPr>
              <w:t>分</w:t>
            </w:r>
          </w:p>
        </w:tc>
        <w:tc>
          <w:tcPr>
            <w:tcW w:w="1015"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1137"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c>
          <w:tcPr>
            <w:tcW w:w="682" w:type="pct"/>
            <w:vMerge/>
            <w:tcBorders>
              <w:left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rPr>
            </w:pP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三、本項相關資料請於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6</w:t>
      </w:r>
      <w:r w:rsidRPr="00B71D02">
        <w:rPr>
          <w:rFonts w:ascii="Times New Roman" w:eastAsia="標楷體" w:hAnsi="Times New Roman"/>
          <w:sz w:val="28"/>
          <w:szCs w:val="28"/>
        </w:rPr>
        <w:t>日前填報送部，電子檔請寄送至</w:t>
      </w:r>
      <w:r w:rsidRPr="00B71D02">
        <w:rPr>
          <w:rFonts w:ascii="Times New Roman" w:eastAsia="標楷體" w:hAnsi="Times New Roman"/>
          <w:sz w:val="28"/>
          <w:szCs w:val="28"/>
        </w:rPr>
        <w:t>md7386@mohw.gov.tw</w:t>
      </w:r>
      <w:r w:rsidRPr="00B71D02">
        <w:rPr>
          <w:rFonts w:ascii="Times New Roman" w:eastAsia="標楷體" w:hAnsi="Times New Roman"/>
          <w:sz w:val="28"/>
          <w:szCs w:val="28"/>
        </w:rPr>
        <w:t>。</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醫事管理系統異常資料修正（</w:t>
      </w:r>
      <w:r w:rsidRPr="00B71D02">
        <w:rPr>
          <w:rFonts w:ascii="Times New Roman" w:eastAsia="標楷體" w:hAnsi="Times New Roman"/>
          <w:b/>
          <w:sz w:val="32"/>
          <w:szCs w:val="32"/>
        </w:rPr>
        <w:t>7</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異常資料修正完成率</w:t>
            </w:r>
            <w:r w:rsidRPr="00B71D02">
              <w:rPr>
                <w:rFonts w:ascii="Times New Roman" w:eastAsia="標楷體" w:hAnsi="Times New Roman"/>
                <w:sz w:val="28"/>
                <w:szCs w:val="28"/>
              </w:rPr>
              <w:t>[</w:t>
            </w:r>
            <w:r w:rsidRPr="00B71D02">
              <w:rPr>
                <w:rFonts w:ascii="Times New Roman" w:eastAsia="標楷體" w:hAnsi="Times New Roman"/>
                <w:sz w:val="28"/>
                <w:szCs w:val="28"/>
              </w:rPr>
              <w:t>該年度異常資料已修正數</w:t>
            </w:r>
            <w:r w:rsidRPr="00B71D02">
              <w:rPr>
                <w:rFonts w:ascii="Times New Roman" w:eastAsia="標楷體" w:hAnsi="Times New Roman"/>
                <w:sz w:val="28"/>
                <w:szCs w:val="28"/>
              </w:rPr>
              <w:t>/</w:t>
            </w:r>
            <w:r w:rsidRPr="00B71D02">
              <w:rPr>
                <w:rFonts w:ascii="Times New Roman" w:eastAsia="標楷體" w:hAnsi="Times New Roman"/>
                <w:sz w:val="28"/>
                <w:szCs w:val="28"/>
              </w:rPr>
              <w:t>該年度總異常資料數</w:t>
            </w:r>
            <w:r w:rsidRPr="00B71D02">
              <w:rPr>
                <w:rFonts w:ascii="Times New Roman" w:eastAsia="標楷體" w:hAnsi="Times New Roman"/>
                <w:sz w:val="28"/>
                <w:szCs w:val="28"/>
              </w:rPr>
              <w:t>]</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一、該年度總異常資料數：為該年度醫事系統</w:t>
      </w:r>
      <w:r w:rsidRPr="00B71D02">
        <w:rPr>
          <w:rFonts w:ascii="Times New Roman" w:eastAsia="標楷體" w:hAnsi="Times New Roman"/>
          <w:sz w:val="28"/>
          <w:szCs w:val="28"/>
        </w:rPr>
        <w:t>(</w:t>
      </w:r>
      <w:r w:rsidRPr="00B71D02">
        <w:rPr>
          <w:rFonts w:ascii="Times New Roman" w:eastAsia="標楷體" w:hAnsi="Times New Roman"/>
          <w:sz w:val="28"/>
          <w:szCs w:val="28"/>
        </w:rPr>
        <w:t>路徑：清冊及統計</w:t>
      </w:r>
      <w:r w:rsidRPr="00B71D02">
        <w:rPr>
          <w:rFonts w:ascii="Times New Roman" w:eastAsia="標楷體" w:hAnsi="Times New Roman"/>
          <w:sz w:val="28"/>
          <w:szCs w:val="28"/>
        </w:rPr>
        <w:t>→</w:t>
      </w:r>
      <w:r w:rsidRPr="00B71D02">
        <w:rPr>
          <w:rFonts w:ascii="Times New Roman" w:eastAsia="標楷體" w:hAnsi="Times New Roman"/>
          <w:sz w:val="28"/>
          <w:szCs w:val="28"/>
        </w:rPr>
        <w:t>異常資清冊</w:t>
      </w:r>
      <w:r w:rsidRPr="00B71D02">
        <w:rPr>
          <w:rFonts w:ascii="Times New Roman" w:eastAsia="標楷體" w:hAnsi="Times New Roman"/>
          <w:sz w:val="28"/>
          <w:szCs w:val="28"/>
        </w:rPr>
        <w:t>→</w:t>
      </w:r>
      <w:r w:rsidRPr="00B71D02">
        <w:rPr>
          <w:rFonts w:ascii="Times New Roman" w:eastAsia="標楷體" w:hAnsi="Times New Roman"/>
          <w:sz w:val="28"/>
          <w:szCs w:val="28"/>
        </w:rPr>
        <w:t>異常資料修正統計</w:t>
      </w:r>
      <w:r w:rsidRPr="00B71D02">
        <w:rPr>
          <w:rFonts w:ascii="Times New Roman" w:eastAsia="標楷體" w:hAnsi="Times New Roman"/>
          <w:sz w:val="28"/>
          <w:szCs w:val="28"/>
        </w:rPr>
        <w:t>)</w:t>
      </w:r>
      <w:r w:rsidRPr="00B71D02">
        <w:rPr>
          <w:rFonts w:ascii="Times New Roman" w:eastAsia="標楷體" w:hAnsi="Times New Roman"/>
          <w:sz w:val="28"/>
          <w:szCs w:val="28"/>
        </w:rPr>
        <w:t>人員異常資料與機構異常資料共</w:t>
      </w:r>
      <w:r w:rsidRPr="00B71D02">
        <w:rPr>
          <w:rFonts w:ascii="Times New Roman" w:eastAsia="標楷體" w:hAnsi="Times New Roman"/>
          <w:sz w:val="28"/>
          <w:szCs w:val="28"/>
        </w:rPr>
        <w:t>12</w:t>
      </w:r>
      <w:r w:rsidRPr="00B71D02">
        <w:rPr>
          <w:rFonts w:ascii="Times New Roman" w:eastAsia="標楷體" w:hAnsi="Times New Roman"/>
          <w:sz w:val="28"/>
          <w:szCs w:val="28"/>
        </w:rPr>
        <w:t>項之加總。該年度異常資料已修正數：為該縣市衛生局完成修正上述異常資料數。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二、異常資料修正完成率評分方式：</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指標類別：</w:t>
      </w: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3D6A6C" w:rsidRPr="00B71D02" w:rsidTr="0089422A">
        <w:trPr>
          <w:trHeight w:val="392"/>
        </w:trPr>
        <w:tc>
          <w:tcPr>
            <w:tcW w:w="1848" w:type="dxa"/>
            <w:vMerge w:val="restart"/>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第一類</w:t>
            </w:r>
          </w:p>
        </w:tc>
        <w:tc>
          <w:tcPr>
            <w:tcW w:w="2552"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修正比率</w:t>
            </w:r>
          </w:p>
        </w:tc>
        <w:tc>
          <w:tcPr>
            <w:tcW w:w="1317"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評分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p>
        </w:tc>
        <w:tc>
          <w:tcPr>
            <w:tcW w:w="1317" w:type="dxa"/>
            <w:shd w:val="clear" w:color="auto" w:fill="auto"/>
          </w:tcPr>
          <w:p w:rsidR="0089422A" w:rsidRPr="00B71D02" w:rsidRDefault="0089422A" w:rsidP="0089422A">
            <w:pPr>
              <w:tabs>
                <w:tab w:val="center" w:pos="426"/>
              </w:tabs>
              <w:spacing w:line="400" w:lineRule="exact"/>
              <w:jc w:val="center"/>
              <w:rPr>
                <w:rFonts w:ascii="Times New Roman" w:eastAsia="標楷體" w:hAnsi="Times New Roman"/>
              </w:rPr>
            </w:pPr>
            <w:r w:rsidRPr="00B71D02">
              <w:rPr>
                <w:rFonts w:ascii="Times New Roman" w:eastAsia="標楷體" w:hAnsi="Times New Roman"/>
              </w:rPr>
              <w:t>3</w:t>
            </w:r>
            <w:r w:rsidRPr="00B71D02">
              <w:rPr>
                <w:rFonts w:ascii="Times New Roman" w:eastAsia="標楷體" w:hAnsi="Times New Roman"/>
              </w:rPr>
              <w:t>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70-79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分</w:t>
            </w:r>
          </w:p>
        </w:tc>
      </w:tr>
      <w:tr w:rsidR="003D6A6C" w:rsidRPr="00B71D02" w:rsidTr="0089422A">
        <w:trPr>
          <w:trHeight w:val="413"/>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60-69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p>
        </w:tc>
      </w:tr>
      <w:tr w:rsidR="003D6A6C" w:rsidRPr="00B71D02" w:rsidTr="0089422A">
        <w:trPr>
          <w:trHeight w:val="200"/>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0</w:t>
            </w:r>
            <w:r w:rsidRPr="00B71D02">
              <w:rPr>
                <w:rFonts w:ascii="Times New Roman" w:eastAsia="標楷體" w:hAnsi="Times New Roman"/>
              </w:rPr>
              <w:t>分</w:t>
            </w:r>
          </w:p>
        </w:tc>
      </w:tr>
    </w:tbl>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B71D02">
        <w:rPr>
          <w:rFonts w:ascii="Times New Roman" w:eastAsia="標楷體" w:hAnsi="Times New Roman"/>
          <w:sz w:val="28"/>
          <w:szCs w:val="28"/>
        </w:rPr>
        <w:t>第一類指標內容</w:t>
      </w:r>
      <w:r w:rsidRPr="00B71D02">
        <w:rPr>
          <w:rFonts w:ascii="Times New Roman" w:eastAsia="標楷體" w:hAnsi="Times New Roman"/>
          <w:sz w:val="28"/>
          <w:szCs w:val="28"/>
        </w:rPr>
        <w:t>(6</w:t>
      </w:r>
      <w:r w:rsidRPr="00B71D02">
        <w:rPr>
          <w:rFonts w:ascii="Times New Roman" w:eastAsia="標楷體" w:hAnsi="Times New Roman"/>
          <w:sz w:val="28"/>
          <w:szCs w:val="28"/>
        </w:rPr>
        <w:t>項</w:t>
      </w:r>
      <w:r w:rsidRPr="00B71D02">
        <w:rPr>
          <w:rFonts w:ascii="Times New Roman" w:eastAsia="標楷體" w:hAnsi="Times New Roman"/>
          <w:sz w:val="28"/>
          <w:szCs w:val="28"/>
        </w:rPr>
        <w:t>)</w:t>
      </w:r>
      <w:r w:rsidRPr="00B71D02">
        <w:rPr>
          <w:rFonts w:ascii="Times New Roman" w:hAnsi="Times New Roman"/>
          <w:sz w:val="28"/>
          <w:szCs w:val="28"/>
        </w:rPr>
        <w:t>：</w:t>
      </w:r>
      <w:r w:rsidRPr="00B71D02">
        <w:rPr>
          <w:rFonts w:ascii="Times New Roman" w:eastAsia="標楷體" w:hAnsi="Times New Roman"/>
          <w:sz w:val="28"/>
          <w:szCs w:val="28"/>
        </w:rPr>
        <w:t>人員停業期間超過一年、執業執照逾期未更</w:t>
      </w:r>
      <w:r w:rsidRPr="00B71D02">
        <w:rPr>
          <w:rFonts w:ascii="Times New Roman" w:eastAsia="標楷體" w:hAnsi="Times New Roman"/>
          <w:sz w:val="28"/>
          <w:szCs w:val="28"/>
        </w:rPr>
        <w:lastRenderedPageBreak/>
        <w:t>新、與戶政死亡資料不一致、系統註記死亡但未歇業、設置科別無負責之專科醫師、機構停業時間超過一年。</w:t>
      </w:r>
    </w:p>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tbl>
      <w:tblPr>
        <w:tblW w:w="0" w:type="auto"/>
        <w:tblInd w:w="1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3D6A6C" w:rsidRPr="00B71D02" w:rsidTr="0089422A">
        <w:trPr>
          <w:trHeight w:val="392"/>
        </w:trPr>
        <w:tc>
          <w:tcPr>
            <w:tcW w:w="1848" w:type="dxa"/>
            <w:vMerge w:val="restart"/>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第二類</w:t>
            </w:r>
          </w:p>
        </w:tc>
        <w:tc>
          <w:tcPr>
            <w:tcW w:w="2552"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修正比率</w:t>
            </w:r>
          </w:p>
        </w:tc>
        <w:tc>
          <w:tcPr>
            <w:tcW w:w="1317" w:type="dxa"/>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r w:rsidRPr="00B71D02">
              <w:rPr>
                <w:rFonts w:ascii="Times New Roman" w:eastAsia="標楷體" w:hAnsi="Times New Roman"/>
              </w:rPr>
              <w:t>評分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p>
        </w:tc>
        <w:tc>
          <w:tcPr>
            <w:tcW w:w="1317" w:type="dxa"/>
            <w:shd w:val="clear" w:color="auto" w:fill="auto"/>
          </w:tcPr>
          <w:p w:rsidR="0089422A" w:rsidRPr="00B71D02" w:rsidRDefault="0089422A" w:rsidP="0089422A">
            <w:pPr>
              <w:tabs>
                <w:tab w:val="center" w:pos="426"/>
              </w:tabs>
              <w:spacing w:line="400" w:lineRule="exact"/>
              <w:jc w:val="center"/>
              <w:rPr>
                <w:rFonts w:ascii="Times New Roman" w:eastAsia="標楷體" w:hAnsi="Times New Roman"/>
              </w:rPr>
            </w:pPr>
            <w:r w:rsidRPr="00B71D02">
              <w:rPr>
                <w:rFonts w:ascii="Times New Roman" w:eastAsia="標楷體" w:hAnsi="Times New Roman"/>
              </w:rPr>
              <w:t>3</w:t>
            </w:r>
            <w:r w:rsidRPr="00B71D02">
              <w:rPr>
                <w:rFonts w:ascii="Times New Roman" w:eastAsia="標楷體" w:hAnsi="Times New Roman"/>
              </w:rPr>
              <w:t>分</w:t>
            </w:r>
          </w:p>
        </w:tc>
      </w:tr>
      <w:tr w:rsidR="003D6A6C" w:rsidRPr="00B71D02" w:rsidTr="0089422A">
        <w:trPr>
          <w:trHeight w:val="392"/>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70-79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分</w:t>
            </w:r>
          </w:p>
        </w:tc>
      </w:tr>
      <w:tr w:rsidR="003D6A6C" w:rsidRPr="00B71D02" w:rsidTr="0089422A">
        <w:trPr>
          <w:trHeight w:val="413"/>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Times New Roman" w:eastAsia="標楷體" w:hAnsi="Times New Roman"/>
              </w:rPr>
              <w:t>60-69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p>
        </w:tc>
      </w:tr>
      <w:tr w:rsidR="0089422A" w:rsidRPr="00B71D02" w:rsidTr="0089422A">
        <w:trPr>
          <w:trHeight w:val="200"/>
        </w:trPr>
        <w:tc>
          <w:tcPr>
            <w:tcW w:w="1848" w:type="dxa"/>
            <w:vMerge/>
            <w:shd w:val="clear" w:color="auto" w:fill="auto"/>
            <w:vAlign w:val="center"/>
          </w:tcPr>
          <w:p w:rsidR="0089422A" w:rsidRPr="00B71D02" w:rsidRDefault="0089422A" w:rsidP="0089422A">
            <w:pPr>
              <w:autoSpaceDE w:val="0"/>
              <w:autoSpaceDN w:val="0"/>
              <w:adjustRightInd w:val="0"/>
              <w:spacing w:line="400" w:lineRule="exact"/>
              <w:jc w:val="center"/>
              <w:rPr>
                <w:rFonts w:ascii="Times New Roman" w:eastAsia="標楷體" w:hAnsi="Times New Roman"/>
              </w:rPr>
            </w:pPr>
          </w:p>
        </w:tc>
        <w:tc>
          <w:tcPr>
            <w:tcW w:w="2552" w:type="dxa"/>
            <w:shd w:val="clear" w:color="auto" w:fill="auto"/>
          </w:tcPr>
          <w:p w:rsidR="0089422A" w:rsidRPr="00B71D02" w:rsidRDefault="0089422A" w:rsidP="0089422A">
            <w:pPr>
              <w:spacing w:line="400" w:lineRule="exact"/>
              <w:ind w:leftChars="100" w:left="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59</w:t>
            </w:r>
          </w:p>
        </w:tc>
        <w:tc>
          <w:tcPr>
            <w:tcW w:w="1317" w:type="dxa"/>
            <w:shd w:val="clear" w:color="auto" w:fill="auto"/>
          </w:tcPr>
          <w:p w:rsidR="0089422A" w:rsidRPr="00B71D02" w:rsidRDefault="0089422A" w:rsidP="0089422A">
            <w:pPr>
              <w:spacing w:line="400" w:lineRule="exact"/>
              <w:jc w:val="center"/>
              <w:rPr>
                <w:rFonts w:ascii="Times New Roman" w:eastAsia="標楷體" w:hAnsi="Times New Roman"/>
              </w:rPr>
            </w:pPr>
            <w:r w:rsidRPr="00B71D02">
              <w:rPr>
                <w:rFonts w:ascii="Times New Roman" w:eastAsia="標楷體" w:hAnsi="Times New Roman"/>
              </w:rPr>
              <w:t>0</w:t>
            </w:r>
            <w:r w:rsidRPr="00B71D02">
              <w:rPr>
                <w:rFonts w:ascii="Times New Roman" w:eastAsia="標楷體" w:hAnsi="Times New Roman"/>
              </w:rPr>
              <w:t>分</w:t>
            </w:r>
          </w:p>
        </w:tc>
      </w:tr>
    </w:tbl>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p>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B71D02">
        <w:rPr>
          <w:rFonts w:ascii="Times New Roman" w:eastAsia="標楷體" w:hAnsi="Times New Roman"/>
          <w:sz w:val="28"/>
          <w:szCs w:val="28"/>
        </w:rPr>
        <w:t>第二類指標內容</w:t>
      </w:r>
      <w:r w:rsidRPr="00B71D02">
        <w:rPr>
          <w:rFonts w:ascii="Times New Roman" w:eastAsia="標楷體" w:hAnsi="Times New Roman"/>
          <w:sz w:val="28"/>
          <w:szCs w:val="28"/>
        </w:rPr>
        <w:t>(6</w:t>
      </w:r>
      <w:r w:rsidRPr="00B71D02">
        <w:rPr>
          <w:rFonts w:ascii="Times New Roman" w:eastAsia="標楷體" w:hAnsi="Times New Roman"/>
          <w:sz w:val="28"/>
          <w:szCs w:val="28"/>
        </w:rPr>
        <w:t>項</w:t>
      </w:r>
      <w:r w:rsidRPr="00B71D02">
        <w:rPr>
          <w:rFonts w:ascii="Times New Roman" w:eastAsia="標楷體" w:hAnsi="Times New Roman"/>
          <w:sz w:val="28"/>
          <w:szCs w:val="28"/>
        </w:rPr>
        <w:t>)</w:t>
      </w:r>
      <w:r w:rsidRPr="00B71D02">
        <w:rPr>
          <w:rFonts w:ascii="Times New Roman" w:hAnsi="Times New Roman"/>
          <w:sz w:val="28"/>
          <w:szCs w:val="28"/>
        </w:rPr>
        <w:t>：</w:t>
      </w:r>
    </w:p>
    <w:p w:rsidR="0089422A" w:rsidRPr="00B71D02" w:rsidRDefault="0089422A" w:rsidP="0089422A">
      <w:pPr>
        <w:pStyle w:val="aff2"/>
        <w:tabs>
          <w:tab w:val="left" w:pos="1176"/>
        </w:tabs>
        <w:suppressAutoHyphens/>
        <w:autoSpaceDN w:val="0"/>
        <w:snapToGrid w:val="0"/>
        <w:spacing w:line="400" w:lineRule="exact"/>
        <w:ind w:leftChars="403" w:left="969" w:hanging="2"/>
        <w:textAlignment w:val="baseline"/>
        <w:rPr>
          <w:rFonts w:ascii="Times New Roman" w:eastAsia="標楷體" w:hAnsi="Times New Roman"/>
          <w:sz w:val="28"/>
          <w:szCs w:val="28"/>
        </w:rPr>
      </w:pPr>
      <w:r w:rsidRPr="00B71D02">
        <w:rPr>
          <w:rFonts w:ascii="Times New Roman" w:eastAsia="標楷體" w:hAnsi="Times New Roman"/>
          <w:sz w:val="28"/>
          <w:szCs w:val="28"/>
        </w:rPr>
        <w:t>執業於歇業機構、醫療機構負責人執業場所不符、執業場所空白、醫院及診所未登「診療室</w:t>
      </w:r>
      <w:r w:rsidRPr="00B71D02">
        <w:rPr>
          <w:rFonts w:ascii="Times New Roman" w:eastAsia="標楷體" w:hAnsi="Times New Roman"/>
          <w:sz w:val="28"/>
          <w:szCs w:val="28"/>
        </w:rPr>
        <w:t>(</w:t>
      </w:r>
      <w:r w:rsidRPr="00B71D02">
        <w:rPr>
          <w:rFonts w:ascii="Times New Roman" w:eastAsia="標楷體" w:hAnsi="Times New Roman"/>
          <w:sz w:val="28"/>
          <w:szCs w:val="28"/>
        </w:rPr>
        <w:t>門診診間</w:t>
      </w:r>
      <w:r w:rsidRPr="00B71D02">
        <w:rPr>
          <w:rFonts w:ascii="Times New Roman" w:eastAsia="標楷體" w:hAnsi="Times New Roman"/>
          <w:sz w:val="28"/>
          <w:szCs w:val="28"/>
        </w:rPr>
        <w:t>)</w:t>
      </w:r>
      <w:r w:rsidRPr="00B71D02">
        <w:rPr>
          <w:rFonts w:ascii="Times New Roman" w:eastAsia="標楷體" w:hAnsi="Times New Roman"/>
          <w:sz w:val="28"/>
          <w:szCs w:val="28"/>
        </w:rPr>
        <w:t>」、一般病床開放數大於許可數、無醫事人員執業之機構。</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評分方式：</w:t>
      </w:r>
    </w:p>
    <w:p w:rsidR="0089422A" w:rsidRPr="00B71D02" w:rsidRDefault="0089422A" w:rsidP="0089422A">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總分為以上二類指標之加總計算</w:t>
      </w:r>
    </w:p>
    <w:p w:rsidR="0089422A" w:rsidRPr="00B71D02" w:rsidRDefault="0089422A" w:rsidP="00EE49B6">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指標計算公式：修正完成率（該年度異常資料已修正數</w:t>
      </w:r>
      <w:r w:rsidRPr="00B71D02">
        <w:rPr>
          <w:rFonts w:ascii="Times New Roman" w:eastAsia="標楷體" w:hAnsi="Times New Roman"/>
          <w:sz w:val="28"/>
          <w:szCs w:val="28"/>
        </w:rPr>
        <w:t>/</w:t>
      </w:r>
      <w:r w:rsidRPr="00B71D02">
        <w:rPr>
          <w:rFonts w:ascii="Times New Roman" w:eastAsia="標楷體" w:hAnsi="Times New Roman"/>
          <w:sz w:val="28"/>
          <w:szCs w:val="28"/>
        </w:rPr>
        <w:t>該年度總異常資料數）</w:t>
      </w:r>
      <w:r w:rsidRPr="00B71D02">
        <w:rPr>
          <w:rFonts w:ascii="Times New Roman" w:eastAsia="標楷體" w:hAnsi="Times New Roman"/>
          <w:sz w:val="28"/>
          <w:szCs w:val="28"/>
        </w:rPr>
        <w:t>× 100%</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三、系統資料品質維護</w:t>
      </w:r>
      <w:r w:rsidR="00C22E10" w:rsidRPr="00B71D02">
        <w:rPr>
          <w:rFonts w:ascii="Times New Roman" w:eastAsia="標楷體" w:hAnsi="Times New Roman" w:hint="eastAsia"/>
          <w:sz w:val="28"/>
          <w:szCs w:val="28"/>
        </w:rPr>
        <w:t>：</w:t>
      </w:r>
    </w:p>
    <w:tbl>
      <w:tblPr>
        <w:tblW w:w="8363"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gridCol w:w="1984"/>
      </w:tblGrid>
      <w:tr w:rsidR="003D6A6C" w:rsidRPr="00B71D02" w:rsidTr="0089422A">
        <w:trPr>
          <w:trHeight w:val="425"/>
        </w:trPr>
        <w:tc>
          <w:tcPr>
            <w:tcW w:w="6379"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考評指標</w:t>
            </w:r>
          </w:p>
        </w:tc>
        <w:tc>
          <w:tcPr>
            <w:tcW w:w="1984"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50"/>
        </w:trPr>
        <w:tc>
          <w:tcPr>
            <w:tcW w:w="6379"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未具資料嚴重登載錯誤情事或參與該年度系統教育訓練。</w:t>
            </w:r>
          </w:p>
        </w:tc>
        <w:tc>
          <w:tcPr>
            <w:tcW w:w="1984"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四、評分範圍為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日止。</w:t>
      </w:r>
    </w:p>
    <w:p w:rsidR="0089422A" w:rsidRPr="00B71D02" w:rsidRDefault="0089422A" w:rsidP="0089422A">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資料嚴重登載錯誤</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機構及人員開業歇業錯誤等，要請求系統後臺修復及還原事項。</w:t>
      </w:r>
    </w:p>
    <w:p w:rsidR="0089422A" w:rsidRPr="00B71D02" w:rsidRDefault="0089422A" w:rsidP="0089422A">
      <w:pPr>
        <w:pStyle w:val="aff2"/>
        <w:numPr>
          <w:ilvl w:val="0"/>
          <w:numId w:val="170"/>
        </w:numPr>
        <w:spacing w:before="48" w:after="48" w:line="400" w:lineRule="exact"/>
        <w:ind w:leftChars="0" w:hanging="275"/>
        <w:jc w:val="both"/>
        <w:rPr>
          <w:rFonts w:ascii="Times New Roman" w:eastAsia="標楷體" w:hAnsi="Times New Roman"/>
          <w:sz w:val="28"/>
          <w:szCs w:val="28"/>
        </w:rPr>
      </w:pPr>
      <w:r w:rsidRPr="00B71D02">
        <w:rPr>
          <w:rFonts w:ascii="Times New Roman" w:eastAsia="標楷體" w:hAnsi="Times New Roman"/>
          <w:sz w:val="28"/>
          <w:szCs w:val="28"/>
        </w:rPr>
        <w:t>參與系統教育</w:t>
      </w:r>
      <w:r w:rsidRPr="00B71D02">
        <w:rPr>
          <w:rFonts w:ascii="Times New Roman" w:eastAsia="標楷體" w:hAnsi="Times New Roman"/>
          <w:sz w:val="28"/>
          <w:szCs w:val="28"/>
        </w:rPr>
        <w:t>:</w:t>
      </w:r>
      <w:r w:rsidRPr="00B71D02">
        <w:rPr>
          <w:rFonts w:ascii="Times New Roman" w:eastAsia="標楷體" w:hAnsi="Times New Roman"/>
          <w:sz w:val="28"/>
          <w:szCs w:val="28"/>
        </w:rPr>
        <w:t>至少一名人員參加本部開設之「醫事管理系統教育訓練」。</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五、本項由本部直接評分，不需檢送資料，其相關統計可於醫事系統公告參考。</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hAnsi="Times New Roman"/>
          <w:sz w:val="28"/>
          <w:szCs w:val="28"/>
        </w:rPr>
        <w:t>、</w:t>
      </w:r>
      <w:r w:rsidRPr="00B71D02">
        <w:rPr>
          <w:rFonts w:ascii="Times New Roman" w:eastAsia="標楷體" w:hAnsi="Times New Roman"/>
          <w:sz w:val="28"/>
          <w:szCs w:val="28"/>
        </w:rPr>
        <w:t>異常資料如經本部確認係系統異常所致，不列入計算。</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輔導轄區醫療機構推動病人安全（</w:t>
      </w:r>
      <w:r w:rsidRPr="00B71D02">
        <w:rPr>
          <w:rFonts w:ascii="Times New Roman" w:eastAsia="標楷體" w:hAnsi="Times New Roman"/>
          <w:b/>
          <w:sz w:val="32"/>
          <w:szCs w:val="32"/>
        </w:rPr>
        <w:t>12</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醫療品質與病人安全作業</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12</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一、推廣醫院及診所醫療品質與病人安全工作目標</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醫院</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992"/>
      </w:tblGrid>
      <w:tr w:rsidR="003D6A6C" w:rsidRPr="00B71D02" w:rsidTr="0089422A">
        <w:trPr>
          <w:trHeight w:val="387"/>
        </w:trPr>
        <w:tc>
          <w:tcPr>
            <w:tcW w:w="6237" w:type="dxa"/>
            <w:vAlign w:val="center"/>
          </w:tcPr>
          <w:p w:rsidR="0089422A" w:rsidRPr="00B71D02" w:rsidRDefault="0089422A" w:rsidP="0089422A">
            <w:pPr>
              <w:snapToGrid w:val="0"/>
              <w:spacing w:line="380" w:lineRule="exact"/>
              <w:jc w:val="center"/>
              <w:rPr>
                <w:rFonts w:ascii="Times New Roman" w:eastAsia="標楷體" w:hAnsi="Times New Roman"/>
                <w:szCs w:val="28"/>
              </w:rPr>
            </w:pPr>
            <w:r w:rsidRPr="00B71D02">
              <w:rPr>
                <w:rFonts w:ascii="Times New Roman" w:eastAsia="標楷體" w:hAnsi="Times New Roman"/>
                <w:szCs w:val="28"/>
              </w:rPr>
              <w:t>考評指標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Cs w:val="28"/>
              </w:rPr>
            </w:pPr>
            <w:r w:rsidRPr="00B71D02">
              <w:rPr>
                <w:rFonts w:ascii="Times New Roman" w:eastAsia="標楷體" w:hAnsi="Times New Roman"/>
                <w:szCs w:val="28"/>
              </w:rPr>
              <w:t>評分</w:t>
            </w:r>
          </w:p>
        </w:tc>
      </w:tr>
      <w:tr w:rsidR="003D6A6C" w:rsidRPr="00B71D02" w:rsidTr="0089422A">
        <w:trPr>
          <w:trHeight w:val="366"/>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推廣全數醫院辦理病人安全各項工作目標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4</w:t>
            </w:r>
            <w:r w:rsidRPr="00B71D02">
              <w:rPr>
                <w:rFonts w:ascii="Times New Roman" w:eastAsia="標楷體" w:hAnsi="Times New Roman"/>
                <w:sz w:val="28"/>
                <w:szCs w:val="28"/>
                <w:u w:val="single"/>
              </w:rPr>
              <w:t>分</w:t>
            </w:r>
          </w:p>
        </w:tc>
      </w:tr>
      <w:tr w:rsidR="003D6A6C" w:rsidRPr="00B71D02" w:rsidTr="0089422A">
        <w:trPr>
          <w:trHeight w:val="387"/>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90%</w:t>
            </w:r>
            <w:r w:rsidRPr="00B71D02">
              <w:rPr>
                <w:rFonts w:ascii="Times New Roman" w:eastAsia="標楷體" w:hAnsi="Times New Roman"/>
                <w:sz w:val="28"/>
                <w:szCs w:val="28"/>
              </w:rPr>
              <w:t>醫院辦理病人安全各項工作目標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2</w:t>
            </w:r>
            <w:r w:rsidRPr="00B71D02">
              <w:rPr>
                <w:rFonts w:ascii="Times New Roman" w:eastAsia="標楷體" w:hAnsi="Times New Roman"/>
                <w:sz w:val="28"/>
                <w:szCs w:val="28"/>
                <w:u w:val="single"/>
              </w:rPr>
              <w:t>分</w:t>
            </w:r>
          </w:p>
        </w:tc>
      </w:tr>
      <w:tr w:rsidR="003D6A6C" w:rsidRPr="00B71D02" w:rsidTr="0089422A">
        <w:trPr>
          <w:trHeight w:val="387"/>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80%</w:t>
            </w:r>
            <w:r w:rsidRPr="00B71D02">
              <w:rPr>
                <w:rFonts w:ascii="Times New Roman" w:eastAsia="標楷體" w:hAnsi="Times New Roman"/>
                <w:sz w:val="28"/>
                <w:szCs w:val="28"/>
              </w:rPr>
              <w:t>醫院辦理病人安全各項工作目標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1</w:t>
            </w:r>
            <w:r w:rsidRPr="00B71D02">
              <w:rPr>
                <w:rFonts w:ascii="Times New Roman" w:eastAsia="標楷體" w:hAnsi="Times New Roman"/>
                <w:sz w:val="28"/>
                <w:szCs w:val="28"/>
                <w:u w:val="single"/>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診所</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7"/>
        <w:gridCol w:w="992"/>
      </w:tblGrid>
      <w:tr w:rsidR="003D6A6C" w:rsidRPr="00B71D02" w:rsidTr="0089422A">
        <w:trPr>
          <w:trHeight w:val="425"/>
        </w:trPr>
        <w:tc>
          <w:tcPr>
            <w:tcW w:w="6237"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考評指標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50"/>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推廣全數診所辦理病人安全各項工作目標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4</w:t>
            </w:r>
            <w:r w:rsidRPr="00B71D02">
              <w:rPr>
                <w:rFonts w:ascii="Times New Roman" w:eastAsia="標楷體" w:hAnsi="Times New Roman"/>
                <w:sz w:val="28"/>
                <w:szCs w:val="28"/>
                <w:u w:val="single"/>
              </w:rPr>
              <w:t>分</w:t>
            </w:r>
          </w:p>
        </w:tc>
      </w:tr>
      <w:tr w:rsidR="003D6A6C" w:rsidRPr="00B71D02" w:rsidTr="0089422A">
        <w:trPr>
          <w:trHeight w:val="425"/>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90%</w:t>
            </w:r>
            <w:r w:rsidRPr="00B71D02">
              <w:rPr>
                <w:rFonts w:ascii="Times New Roman" w:eastAsia="標楷體" w:hAnsi="Times New Roman"/>
                <w:sz w:val="28"/>
                <w:szCs w:val="28"/>
              </w:rPr>
              <w:t>診所辦理病人安全各項工作目標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2</w:t>
            </w:r>
            <w:r w:rsidRPr="00B71D02">
              <w:rPr>
                <w:rFonts w:ascii="Times New Roman" w:eastAsia="標楷體" w:hAnsi="Times New Roman"/>
                <w:sz w:val="28"/>
                <w:szCs w:val="28"/>
                <w:u w:val="single"/>
              </w:rPr>
              <w:t>分</w:t>
            </w:r>
          </w:p>
        </w:tc>
      </w:tr>
      <w:tr w:rsidR="0089422A" w:rsidRPr="00B71D02" w:rsidTr="0089422A">
        <w:trPr>
          <w:trHeight w:val="450"/>
        </w:trPr>
        <w:tc>
          <w:tcPr>
            <w:tcW w:w="6237" w:type="dxa"/>
            <w:vAlign w:val="center"/>
          </w:tcPr>
          <w:p w:rsidR="0089422A" w:rsidRPr="00B71D02" w:rsidRDefault="0089422A" w:rsidP="0089422A">
            <w:pPr>
              <w:snapToGrid w:val="0"/>
              <w:spacing w:line="380" w:lineRule="exact"/>
              <w:ind w:leftChars="27" w:left="65"/>
              <w:rPr>
                <w:rFonts w:ascii="Times New Roman" w:eastAsia="標楷體" w:hAnsi="Times New Roman"/>
                <w:sz w:val="28"/>
                <w:szCs w:val="28"/>
              </w:rPr>
            </w:pPr>
            <w:r w:rsidRPr="00B71D02">
              <w:rPr>
                <w:rFonts w:ascii="Times New Roman" w:eastAsia="標楷體" w:hAnsi="Times New Roman"/>
                <w:sz w:val="28"/>
                <w:szCs w:val="28"/>
              </w:rPr>
              <w:t>推廣區內</w:t>
            </w:r>
            <w:r w:rsidRPr="00B71D02">
              <w:rPr>
                <w:rFonts w:ascii="Times New Roman" w:eastAsia="標楷體" w:hAnsi="Times New Roman"/>
                <w:sz w:val="28"/>
                <w:szCs w:val="28"/>
              </w:rPr>
              <w:t>80%</w:t>
            </w:r>
            <w:r w:rsidRPr="00B71D02">
              <w:rPr>
                <w:rFonts w:ascii="Times New Roman" w:eastAsia="標楷體" w:hAnsi="Times New Roman"/>
                <w:sz w:val="28"/>
                <w:szCs w:val="28"/>
              </w:rPr>
              <w:t>診所辦理病人安全各項工作目標</w:t>
            </w:r>
          </w:p>
        </w:tc>
        <w:tc>
          <w:tcPr>
            <w:tcW w:w="992" w:type="dxa"/>
            <w:vAlign w:val="center"/>
          </w:tcPr>
          <w:p w:rsidR="0089422A" w:rsidRPr="00B71D02" w:rsidRDefault="0089422A" w:rsidP="0089422A">
            <w:pPr>
              <w:snapToGrid w:val="0"/>
              <w:spacing w:line="380" w:lineRule="exact"/>
              <w:jc w:val="center"/>
              <w:rPr>
                <w:rFonts w:ascii="Times New Roman" w:eastAsia="標楷體" w:hAnsi="Times New Roman"/>
                <w:sz w:val="28"/>
                <w:szCs w:val="28"/>
                <w:u w:val="single"/>
              </w:rPr>
            </w:pPr>
            <w:r w:rsidRPr="00B71D02">
              <w:rPr>
                <w:rFonts w:ascii="Times New Roman" w:eastAsia="標楷體" w:hAnsi="Times New Roman"/>
                <w:sz w:val="28"/>
                <w:szCs w:val="28"/>
                <w:u w:val="single"/>
              </w:rPr>
              <w:t>1</w:t>
            </w:r>
            <w:r w:rsidRPr="00B71D02">
              <w:rPr>
                <w:rFonts w:ascii="Times New Roman" w:eastAsia="標楷體" w:hAnsi="Times New Roman"/>
                <w:sz w:val="28"/>
                <w:szCs w:val="28"/>
                <w:u w:val="single"/>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本項指標請檢附相關佐證資料。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w:t>
      </w:r>
      <w:r w:rsidRPr="00B71D02">
        <w:rPr>
          <w:rFonts w:ascii="Times New Roman" w:eastAsia="標楷體" w:hAnsi="Times New Roman"/>
          <w:sz w:val="28"/>
          <w:szCs w:val="28"/>
        </w:rPr>
        <w:t>推廣方式、醫院考核表等。</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二、輔導診所台灣病人安全通報系統推廣作業</w:t>
      </w:r>
      <w:r w:rsidRPr="00B71D02">
        <w:rPr>
          <w:rFonts w:ascii="Times New Roman" w:eastAsia="標楷體" w:hAnsi="Times New Roman"/>
          <w:sz w:val="28"/>
          <w:szCs w:val="28"/>
        </w:rPr>
        <w:t>:</w:t>
      </w:r>
      <w:r w:rsidRPr="00B71D02">
        <w:rPr>
          <w:rFonts w:ascii="Times New Roman" w:eastAsia="標楷體" w:hAnsi="Times New Roman"/>
          <w:sz w:val="28"/>
          <w:szCs w:val="28"/>
        </w:rPr>
        <w:t>考評轄區西醫診所</w:t>
      </w:r>
      <w:r w:rsidRPr="00B71D02">
        <w:rPr>
          <w:rFonts w:ascii="Times New Roman" w:eastAsia="標楷體" w:hAnsi="Times New Roman"/>
          <w:sz w:val="28"/>
          <w:szCs w:val="28"/>
        </w:rPr>
        <w:t>(</w:t>
      </w:r>
      <w:r w:rsidRPr="00B71D02">
        <w:rPr>
          <w:rFonts w:ascii="Times New Roman" w:eastAsia="標楷體" w:hAnsi="Times New Roman"/>
          <w:sz w:val="28"/>
          <w:szCs w:val="28"/>
        </w:rPr>
        <w:t>含衛生所</w:t>
      </w:r>
      <w:r w:rsidRPr="00B71D02">
        <w:rPr>
          <w:rFonts w:ascii="Times New Roman" w:eastAsia="標楷體" w:hAnsi="Times New Roman"/>
          <w:sz w:val="28"/>
          <w:szCs w:val="28"/>
        </w:rPr>
        <w:t>)</w:t>
      </w:r>
      <w:r w:rsidRPr="00B71D02">
        <w:rPr>
          <w:rFonts w:ascii="Times New Roman" w:eastAsia="標楷體" w:hAnsi="Times New Roman"/>
          <w:sz w:val="28"/>
          <w:szCs w:val="28"/>
        </w:rPr>
        <w:t>申請加入台灣病人安全通報系統比率。</w:t>
      </w:r>
    </w:p>
    <w:tbl>
      <w:tblPr>
        <w:tblW w:w="0" w:type="auto"/>
        <w:tblInd w:w="1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2778"/>
        <w:gridCol w:w="1275"/>
      </w:tblGrid>
      <w:tr w:rsidR="003D6A6C" w:rsidRPr="00B71D02" w:rsidTr="0089422A">
        <w:tc>
          <w:tcPr>
            <w:tcW w:w="2693"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111</w:t>
            </w:r>
            <w:r w:rsidRPr="00B71D02">
              <w:rPr>
                <w:rFonts w:ascii="Times New Roman" w:eastAsia="標楷體" w:hAnsi="Times New Roman"/>
                <w:sz w:val="28"/>
                <w:szCs w:val="28"/>
              </w:rPr>
              <w:t>年西醫診所家數</w:t>
            </w: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申請加入比率</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2693" w:type="dxa"/>
            <w:vMerge w:val="restart"/>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1,000</w:t>
            </w:r>
            <w:r w:rsidRPr="00B71D02">
              <w:rPr>
                <w:rFonts w:ascii="Times New Roman" w:eastAsia="標楷體" w:hAnsi="Times New Roman"/>
                <w:sz w:val="28"/>
                <w:szCs w:val="28"/>
              </w:rPr>
              <w:t>家</w:t>
            </w: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61%~69%</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51%~60%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50%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2693" w:type="dxa"/>
            <w:vMerge w:val="restart"/>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&lt;1,000</w:t>
            </w:r>
            <w:r w:rsidRPr="00B71D02">
              <w:rPr>
                <w:rFonts w:ascii="Times New Roman" w:eastAsia="標楷體" w:hAnsi="Times New Roman"/>
                <w:sz w:val="28"/>
                <w:szCs w:val="28"/>
              </w:rPr>
              <w:t>家</w:t>
            </w: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vAlign w:val="center"/>
          </w:tcPr>
          <w:p w:rsidR="0089422A" w:rsidRPr="00B71D02" w:rsidRDefault="0089422A" w:rsidP="0089422A">
            <w:pPr>
              <w:tabs>
                <w:tab w:val="left" w:pos="0"/>
              </w:tabs>
              <w:spacing w:line="380" w:lineRule="exact"/>
              <w:jc w:val="center"/>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81%~89%</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71%~80%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c>
          <w:tcPr>
            <w:tcW w:w="2693" w:type="dxa"/>
            <w:vMerge/>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p>
        </w:tc>
        <w:tc>
          <w:tcPr>
            <w:tcW w:w="2778"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70%</w:t>
            </w:r>
          </w:p>
        </w:tc>
        <w:tc>
          <w:tcPr>
            <w:tcW w:w="1275" w:type="dxa"/>
            <w:shd w:val="clear" w:color="auto" w:fill="auto"/>
          </w:tcPr>
          <w:p w:rsidR="0089422A" w:rsidRPr="00B71D02" w:rsidRDefault="0089422A" w:rsidP="0089422A">
            <w:pPr>
              <w:tabs>
                <w:tab w:val="left" w:pos="0"/>
              </w:tabs>
              <w:spacing w:line="380" w:lineRule="exac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spacing w:before="48" w:after="48" w:line="400" w:lineRule="exact"/>
        <w:ind w:leftChars="163" w:left="1231"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hAnsi="Times New Roman"/>
          <w:sz w:val="28"/>
          <w:szCs w:val="28"/>
        </w:rPr>
        <w:t>：</w:t>
      </w:r>
      <w:r w:rsidRPr="00B71D02">
        <w:rPr>
          <w:rFonts w:ascii="Times New Roman" w:eastAsia="標楷體" w:hAnsi="Times New Roman"/>
          <w:sz w:val="28"/>
          <w:szCs w:val="28"/>
        </w:rPr>
        <w:t>本項指標僅計算「西醫診所」別申請家數，當年度各衛生局轄區西醫診所總數資料，將以</w:t>
      </w:r>
      <w:r w:rsidRPr="00B71D02">
        <w:rPr>
          <w:rFonts w:ascii="Times New Roman" w:eastAsia="標楷體" w:hAnsi="Times New Roman"/>
          <w:sz w:val="28"/>
          <w:szCs w:val="28"/>
        </w:rPr>
        <w:t>111</w:t>
      </w:r>
      <w:r w:rsidRPr="00B71D02">
        <w:rPr>
          <w:rFonts w:ascii="Times New Roman" w:eastAsia="標楷體" w:hAnsi="Times New Roman"/>
          <w:sz w:val="28"/>
          <w:szCs w:val="28"/>
        </w:rPr>
        <w:t>年底於醫事管理系統下載登記開業之西醫診所清冊為計算標準。</w:t>
      </w:r>
      <w:r w:rsidRPr="00B71D02">
        <w:rPr>
          <w:rFonts w:ascii="Times New Roman" w:eastAsia="標楷體" w:hAnsi="Times New Roman"/>
          <w:sz w:val="28"/>
          <w:szCs w:val="28"/>
        </w:rPr>
        <w:t>(</w:t>
      </w:r>
      <w:r w:rsidRPr="00B71D02">
        <w:rPr>
          <w:rFonts w:ascii="Times New Roman" w:eastAsia="標楷體" w:hAnsi="Times New Roman"/>
          <w:sz w:val="28"/>
          <w:szCs w:val="28"/>
        </w:rPr>
        <w:t>本項由本部直接評分，不需檢送資料。</w:t>
      </w:r>
      <w:r w:rsidRPr="00B71D02">
        <w:rPr>
          <w:rFonts w:ascii="Times New Roman" w:eastAsia="標楷體" w:hAnsi="Times New Roman"/>
          <w:sz w:val="28"/>
          <w:szCs w:val="28"/>
        </w:rPr>
        <w:t>)</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bCs/>
          <w:sz w:val="32"/>
          <w:szCs w:val="32"/>
        </w:rPr>
        <w:t>加強醫院防災及應變</w:t>
      </w:r>
      <w:r w:rsidRPr="00B71D02">
        <w:rPr>
          <w:rFonts w:ascii="Times New Roman" w:eastAsia="標楷體" w:hAnsi="Times New Roman"/>
          <w:b/>
          <w:sz w:val="32"/>
          <w:szCs w:val="32"/>
        </w:rPr>
        <w:t>（</w:t>
      </w:r>
      <w:r w:rsidRPr="00B71D02">
        <w:rPr>
          <w:rFonts w:ascii="Times New Roman" w:eastAsia="標楷體" w:hAnsi="Times New Roman"/>
          <w:b/>
          <w:sz w:val="32"/>
          <w:szCs w:val="32"/>
        </w:rPr>
        <w:t>6</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輔導醫院於緊急災害應變措施計畫，訂定火災、水災緊急災害應變措施</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6</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一、督導醫院確實依「醫院緊急災害應變措施及檢查辦法」完成緊急災害應變措施計畫並辦理火災、水災等天然或人為技術災害應變措施演習及桌上模擬演練。</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hAnsi="Times New Roman"/>
          <w:sz w:val="28"/>
          <w:szCs w:val="28"/>
        </w:rPr>
        <w:t>、</w:t>
      </w:r>
      <w:r w:rsidRPr="00B71D02">
        <w:rPr>
          <w:rFonts w:ascii="Times New Roman" w:eastAsia="標楷體" w:hAnsi="Times New Roman"/>
          <w:sz w:val="28"/>
          <w:szCs w:val="28"/>
        </w:rPr>
        <w:t>辦理特殊空間</w:t>
      </w:r>
      <w:r w:rsidRPr="00B71D02">
        <w:rPr>
          <w:rFonts w:ascii="Times New Roman" w:eastAsia="標楷體" w:hAnsi="Times New Roman"/>
          <w:sz w:val="28"/>
          <w:szCs w:val="28"/>
        </w:rPr>
        <w:t>(</w:t>
      </w:r>
      <w:r w:rsidRPr="00B71D02">
        <w:rPr>
          <w:rFonts w:ascii="Times New Roman" w:eastAsia="標楷體" w:hAnsi="Times New Roman"/>
          <w:sz w:val="28"/>
          <w:szCs w:val="28"/>
        </w:rPr>
        <w:t>加護病房、開刀房、</w:t>
      </w:r>
      <w:r w:rsidRPr="00B71D02">
        <w:rPr>
          <w:rFonts w:ascii="Times New Roman" w:eastAsia="標楷體" w:hAnsi="Times New Roman"/>
          <w:sz w:val="28"/>
          <w:szCs w:val="28"/>
        </w:rPr>
        <w:t>RCW</w:t>
      </w:r>
      <w:r w:rsidRPr="00B71D02">
        <w:rPr>
          <w:rFonts w:ascii="Times New Roman" w:eastAsia="標楷體" w:hAnsi="Times New Roman"/>
          <w:sz w:val="28"/>
          <w:szCs w:val="28"/>
        </w:rPr>
        <w:t>、</w:t>
      </w:r>
      <w:r w:rsidRPr="00B71D02">
        <w:rPr>
          <w:rFonts w:ascii="Times New Roman" w:eastAsia="標楷體" w:hAnsi="Times New Roman"/>
          <w:sz w:val="28"/>
          <w:szCs w:val="28"/>
        </w:rPr>
        <w:t>RCC)</w:t>
      </w:r>
      <w:r w:rsidRPr="00B71D02">
        <w:rPr>
          <w:rFonts w:ascii="Times New Roman" w:eastAsia="標楷體" w:hAnsi="Times New Roman"/>
          <w:sz w:val="28"/>
          <w:szCs w:val="28"/>
        </w:rPr>
        <w:t>演練之比例計算方式：有特殊空間部門或病床之醫院數為分母，有辦理特殊空間演練者為分子，無上開特殊空間部門或病床醫院，不列入比例計算。</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hAnsi="Times New Roman"/>
          <w:sz w:val="28"/>
          <w:szCs w:val="28"/>
        </w:rPr>
        <w:t>、</w:t>
      </w:r>
      <w:r w:rsidRPr="00B71D02">
        <w:rPr>
          <w:rFonts w:ascii="Times New Roman" w:eastAsia="標楷體" w:hAnsi="Times New Roman"/>
          <w:sz w:val="28"/>
          <w:szCs w:val="28"/>
        </w:rPr>
        <w:t>請依附表</w:t>
      </w:r>
      <w:r w:rsidRPr="00B71D02">
        <w:rPr>
          <w:rFonts w:ascii="Times New Roman" w:eastAsia="標楷體" w:hAnsi="Times New Roman"/>
          <w:sz w:val="28"/>
          <w:szCs w:val="28"/>
        </w:rPr>
        <w:t>3</w:t>
      </w:r>
      <w:r w:rsidRPr="00B71D02">
        <w:rPr>
          <w:rFonts w:ascii="Times New Roman" w:eastAsia="標楷體" w:hAnsi="Times New Roman"/>
          <w:sz w:val="28"/>
          <w:szCs w:val="28"/>
        </w:rPr>
        <w:t>填報，並於期限內繳交。</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hAnsi="Times New Roman"/>
          <w:sz w:val="28"/>
          <w:szCs w:val="28"/>
        </w:rPr>
      </w:pPr>
      <w:r w:rsidRPr="00B71D02">
        <w:rPr>
          <w:rFonts w:ascii="Times New Roman" w:eastAsia="標楷體" w:hAnsi="Times New Roman"/>
          <w:sz w:val="28"/>
          <w:szCs w:val="28"/>
        </w:rPr>
        <w:t>四、評分</w:t>
      </w:r>
      <w:r w:rsidRPr="00B71D02">
        <w:rPr>
          <w:rFonts w:ascii="Times New Roman" w:hAnsi="Times New Roman"/>
          <w:sz w:val="28"/>
          <w:szCs w:val="28"/>
        </w:rPr>
        <w:t>：</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3D6A6C" w:rsidRPr="00B71D02" w:rsidTr="0089422A">
        <w:tc>
          <w:tcPr>
            <w:tcW w:w="7512" w:type="dxa"/>
            <w:shd w:val="clear" w:color="auto" w:fill="auto"/>
          </w:tcPr>
          <w:p w:rsidR="0089422A" w:rsidRPr="00B71D02" w:rsidRDefault="0089422A" w:rsidP="0089422A">
            <w:pPr>
              <w:snapToGrid w:val="0"/>
              <w:spacing w:line="36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評分說明</w:t>
            </w:r>
          </w:p>
        </w:tc>
        <w:tc>
          <w:tcPr>
            <w:tcW w:w="1560" w:type="dxa"/>
            <w:shd w:val="clear" w:color="auto" w:fill="auto"/>
          </w:tcPr>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評分</w:t>
            </w:r>
          </w:p>
        </w:tc>
      </w:tr>
      <w:tr w:rsidR="003D6A6C" w:rsidRPr="00B71D02" w:rsidTr="0089422A">
        <w:tc>
          <w:tcPr>
            <w:tcW w:w="7512" w:type="dxa"/>
            <w:shd w:val="clear" w:color="auto" w:fill="auto"/>
          </w:tcPr>
          <w:p w:rsidR="0089422A" w:rsidRPr="00B71D02" w:rsidRDefault="0089422A" w:rsidP="0089422A">
            <w:pPr>
              <w:snapToGrid w:val="0"/>
              <w:spacing w:line="360" w:lineRule="exact"/>
              <w:ind w:left="526" w:hangingChars="188" w:hanging="526"/>
              <w:rPr>
                <w:rFonts w:ascii="Times New Roman" w:eastAsia="標楷體" w:hAnsi="Times New Roman"/>
                <w:sz w:val="28"/>
                <w:szCs w:val="28"/>
              </w:rPr>
            </w:pPr>
            <w:r w:rsidRPr="00B71D02">
              <w:rPr>
                <w:rFonts w:ascii="Times New Roman" w:eastAsia="標楷體" w:hAnsi="Times New Roman"/>
                <w:kern w:val="0"/>
                <w:sz w:val="28"/>
                <w:szCs w:val="28"/>
              </w:rPr>
              <w:t>1-1</w:t>
            </w:r>
            <w:r w:rsidRPr="00B71D02">
              <w:rPr>
                <w:rFonts w:ascii="Times New Roman" w:eastAsia="標楷體" w:hAnsi="Times New Roman"/>
                <w:sz w:val="28"/>
                <w:szCs w:val="28"/>
              </w:rPr>
              <w:t>所轄醫院緊急災害應變措施計畫</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kern w:val="0"/>
                <w:sz w:val="28"/>
                <w:szCs w:val="28"/>
              </w:rPr>
              <w:t>與醫院同址設立之收容病人機構，均納入醫院緊急災害應變計畫</w:t>
            </w:r>
            <w:r w:rsidRPr="00B71D02">
              <w:rPr>
                <w:rFonts w:ascii="Times New Roman" w:eastAsia="標楷體" w:hAnsi="Times New Roman"/>
                <w:kern w:val="0"/>
                <w:sz w:val="28"/>
                <w:szCs w:val="28"/>
              </w:rPr>
              <w:t>)</w:t>
            </w:r>
            <w:r w:rsidRPr="00B71D02">
              <w:rPr>
                <w:rFonts w:ascii="Times New Roman" w:eastAsia="標楷體" w:hAnsi="Times New Roman"/>
                <w:sz w:val="28"/>
                <w:szCs w:val="28"/>
              </w:rPr>
              <w:t>，分別訂有火災、水災等</w:t>
            </w:r>
            <w:r w:rsidRPr="00B71D02">
              <w:rPr>
                <w:rFonts w:ascii="Times New Roman" w:eastAsia="標楷體" w:hAnsi="Times New Roman"/>
                <w:sz w:val="28"/>
                <w:szCs w:val="28"/>
              </w:rPr>
              <w:t>2</w:t>
            </w:r>
            <w:r w:rsidRPr="00B71D02">
              <w:rPr>
                <w:rFonts w:ascii="Times New Roman" w:eastAsia="標楷體" w:hAnsi="Times New Roman"/>
                <w:sz w:val="28"/>
                <w:szCs w:val="28"/>
              </w:rPr>
              <w:t>種以上天然或人為技術災害緊急災害應變措施者。</w:t>
            </w:r>
          </w:p>
          <w:p w:rsidR="0089422A" w:rsidRPr="00B71D02" w:rsidRDefault="0089422A" w:rsidP="0089422A">
            <w:pPr>
              <w:snapToGrid w:val="0"/>
              <w:spacing w:line="360" w:lineRule="exact"/>
              <w:ind w:left="526" w:hangingChars="188" w:hanging="526"/>
              <w:rPr>
                <w:rFonts w:ascii="Times New Roman" w:eastAsia="標楷體" w:hAnsi="Times New Roman"/>
                <w:kern w:val="0"/>
                <w:sz w:val="28"/>
                <w:szCs w:val="28"/>
              </w:rPr>
            </w:pP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實地查核所轄醫院</w:t>
            </w:r>
            <w:r w:rsidRPr="00B71D02">
              <w:rPr>
                <w:rFonts w:ascii="Times New Roman" w:eastAsia="標楷體" w:hAnsi="Times New Roman"/>
                <w:sz w:val="28"/>
                <w:szCs w:val="28"/>
              </w:rPr>
              <w:t>緊急災害應變措施</w:t>
            </w:r>
            <w:r w:rsidRPr="00B71D02">
              <w:rPr>
                <w:rFonts w:ascii="Times New Roman" w:eastAsia="標楷體" w:hAnsi="Times New Roman"/>
                <w:kern w:val="0"/>
                <w:sz w:val="28"/>
                <w:szCs w:val="28"/>
              </w:rPr>
              <w:t>演習並督導醫院辦理夜間或假日情境之桌上模擬演練，且有要求醫院限期改正醫院緊急災害應變措施計畫內容者。</w:t>
            </w:r>
          </w:p>
        </w:tc>
        <w:tc>
          <w:tcPr>
            <w:tcW w:w="1560" w:type="dxa"/>
            <w:shd w:val="clear" w:color="auto" w:fill="auto"/>
          </w:tcPr>
          <w:p w:rsidR="0089422A" w:rsidRPr="00B71D02" w:rsidRDefault="0089422A" w:rsidP="0089422A">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snapToGrid w:val="0"/>
              <w:spacing w:line="360" w:lineRule="exact"/>
              <w:jc w:val="both"/>
              <w:rPr>
                <w:rFonts w:ascii="Times New Roman" w:eastAsia="標楷體" w:hAnsi="Times New Roman"/>
                <w:sz w:val="28"/>
                <w:szCs w:val="28"/>
              </w:rPr>
            </w:pPr>
          </w:p>
          <w:p w:rsidR="0089422A" w:rsidRPr="00B71D02" w:rsidRDefault="0089422A" w:rsidP="0089422A">
            <w:pPr>
              <w:snapToGrid w:val="0"/>
              <w:spacing w:line="360" w:lineRule="exact"/>
              <w:jc w:val="both"/>
              <w:rPr>
                <w:rFonts w:ascii="Times New Roman" w:eastAsia="標楷體" w:hAnsi="Times New Roman"/>
                <w:sz w:val="28"/>
                <w:szCs w:val="28"/>
              </w:rPr>
            </w:pPr>
          </w:p>
          <w:p w:rsidR="0089422A" w:rsidRPr="00B71D02" w:rsidRDefault="0089422A" w:rsidP="0089422A">
            <w:pPr>
              <w:snapToGrid w:val="0"/>
              <w:spacing w:line="360" w:lineRule="exact"/>
              <w:jc w:val="both"/>
              <w:rPr>
                <w:rFonts w:ascii="Times New Roman" w:eastAsia="標楷體" w:hAnsi="Times New Roman"/>
                <w:sz w:val="28"/>
                <w:szCs w:val="28"/>
              </w:rPr>
            </w:pPr>
          </w:p>
          <w:p w:rsidR="0089422A" w:rsidRPr="00B71D02" w:rsidRDefault="0089422A" w:rsidP="0089422A">
            <w:pPr>
              <w:snapToGri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jc w:val="both"/>
              <w:rPr>
                <w:rFonts w:ascii="Times New Roman" w:eastAsia="標楷體" w:hAnsi="Times New Roman"/>
                <w:kern w:val="0"/>
                <w:sz w:val="28"/>
                <w:szCs w:val="28"/>
              </w:rPr>
            </w:pPr>
          </w:p>
        </w:tc>
      </w:tr>
      <w:tr w:rsidR="003D6A6C" w:rsidRPr="00B71D02" w:rsidTr="0089422A">
        <w:tc>
          <w:tcPr>
            <w:tcW w:w="7512" w:type="dxa"/>
            <w:shd w:val="clear" w:color="auto" w:fill="auto"/>
          </w:tcPr>
          <w:p w:rsidR="0089422A" w:rsidRPr="00B71D02" w:rsidRDefault="0089422A" w:rsidP="0089422A">
            <w:pPr>
              <w:snapToGrid w:val="0"/>
              <w:spacing w:line="360" w:lineRule="exact"/>
              <w:ind w:left="286" w:hangingChars="102" w:hanging="286"/>
              <w:rPr>
                <w:rFonts w:ascii="Times New Roman" w:eastAsia="標楷體" w:hAnsi="Times New Roman"/>
                <w:kern w:val="0"/>
                <w:sz w:val="28"/>
                <w:szCs w:val="28"/>
              </w:rPr>
            </w:pP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輔導醫院辦理</w:t>
            </w:r>
            <w:r w:rsidRPr="00B71D02">
              <w:rPr>
                <w:rFonts w:ascii="Times New Roman" w:eastAsia="標楷體" w:hAnsi="Times New Roman"/>
                <w:sz w:val="28"/>
                <w:szCs w:val="28"/>
              </w:rPr>
              <w:t>火災</w:t>
            </w:r>
            <w:r w:rsidRPr="00B71D02">
              <w:rPr>
                <w:rFonts w:ascii="Times New Roman" w:eastAsia="標楷體" w:hAnsi="Times New Roman"/>
                <w:kern w:val="0"/>
                <w:sz w:val="28"/>
                <w:szCs w:val="28"/>
              </w:rPr>
              <w:t>特殊空間</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加護病房、開刀房、</w:t>
            </w:r>
            <w:r w:rsidRPr="00B71D02">
              <w:rPr>
                <w:rFonts w:ascii="Times New Roman" w:eastAsia="標楷體" w:hAnsi="Times New Roman"/>
                <w:kern w:val="0"/>
                <w:sz w:val="28"/>
                <w:szCs w:val="28"/>
              </w:rPr>
              <w:t>RCW</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RCC)</w:t>
            </w:r>
            <w:r w:rsidRPr="00B71D02">
              <w:rPr>
                <w:rFonts w:ascii="Times New Roman" w:eastAsia="標楷體" w:hAnsi="Times New Roman"/>
                <w:kern w:val="0"/>
                <w:sz w:val="28"/>
                <w:szCs w:val="28"/>
              </w:rPr>
              <w:t>演練：</w:t>
            </w:r>
          </w:p>
          <w:p w:rsidR="0089422A" w:rsidRPr="00B71D02" w:rsidRDefault="0089422A" w:rsidP="0089422A">
            <w:pPr>
              <w:snapToGrid w:val="0"/>
              <w:spacing w:line="360" w:lineRule="exact"/>
              <w:ind w:firstLineChars="100" w:firstLine="280"/>
              <w:rPr>
                <w:rFonts w:ascii="Times New Roman" w:eastAsia="標楷體" w:hAnsi="Times New Roman"/>
                <w:kern w:val="0"/>
                <w:sz w:val="28"/>
                <w:szCs w:val="28"/>
              </w:rPr>
            </w:pPr>
            <w:r w:rsidRPr="00B71D02">
              <w:rPr>
                <w:rFonts w:ascii="Times New Roman" w:eastAsia="標楷體" w:hAnsi="Times New Roman"/>
                <w:sz w:val="28"/>
                <w:szCs w:val="28"/>
              </w:rPr>
              <w:t>(1)</w:t>
            </w:r>
            <w:r w:rsidRPr="00B71D02">
              <w:rPr>
                <w:rFonts w:ascii="Times New Roman" w:eastAsia="標楷體" w:hAnsi="Times New Roman"/>
                <w:kern w:val="0"/>
                <w:sz w:val="28"/>
                <w:szCs w:val="28"/>
              </w:rPr>
              <w:t>演練比例</w:t>
            </w:r>
            <w:r w:rsidRPr="00B71D02">
              <w:rPr>
                <w:rFonts w:ascii="新細明體" w:hAnsi="新細明體" w:cs="新細明體" w:hint="eastAsia"/>
                <w:sz w:val="28"/>
                <w:szCs w:val="28"/>
              </w:rPr>
              <w:t>≧</w:t>
            </w:r>
            <w:r w:rsidRPr="00B71D02">
              <w:rPr>
                <w:rFonts w:ascii="Times New Roman" w:eastAsia="標楷體" w:hAnsi="Times New Roman"/>
                <w:kern w:val="0"/>
                <w:sz w:val="28"/>
                <w:szCs w:val="28"/>
              </w:rPr>
              <w:t>50%</w:t>
            </w:r>
          </w:p>
          <w:p w:rsidR="0089422A" w:rsidRPr="00B71D02" w:rsidRDefault="0089422A" w:rsidP="0089422A">
            <w:pPr>
              <w:snapToGrid w:val="0"/>
              <w:spacing w:line="360" w:lineRule="exact"/>
              <w:ind w:firstLineChars="100" w:firstLine="280"/>
              <w:rPr>
                <w:rFonts w:ascii="Times New Roman" w:eastAsia="標楷體" w:hAnsi="Times New Roman"/>
                <w:kern w:val="0"/>
                <w:sz w:val="28"/>
                <w:szCs w:val="28"/>
              </w:rPr>
            </w:pPr>
            <w:r w:rsidRPr="00B71D02">
              <w:rPr>
                <w:rFonts w:ascii="Times New Roman" w:eastAsia="標楷體" w:hAnsi="Times New Roman"/>
                <w:sz w:val="28"/>
                <w:szCs w:val="28"/>
              </w:rPr>
              <w:t>(2)</w:t>
            </w:r>
            <w:r w:rsidRPr="00B71D02">
              <w:rPr>
                <w:rFonts w:ascii="Times New Roman" w:eastAsia="標楷體" w:hAnsi="Times New Roman"/>
                <w:kern w:val="0"/>
                <w:sz w:val="28"/>
                <w:szCs w:val="28"/>
              </w:rPr>
              <w:t>演練比例</w:t>
            </w:r>
            <w:r w:rsidRPr="00B71D02">
              <w:rPr>
                <w:rFonts w:ascii="Times New Roman" w:eastAsia="標楷體" w:hAnsi="Times New Roman"/>
                <w:kern w:val="0"/>
                <w:sz w:val="28"/>
                <w:szCs w:val="28"/>
              </w:rPr>
              <w:t>25%-49%</w:t>
            </w:r>
          </w:p>
          <w:p w:rsidR="0089422A" w:rsidRPr="00B71D02" w:rsidRDefault="0089422A" w:rsidP="0089422A">
            <w:pPr>
              <w:snapToGrid w:val="0"/>
              <w:spacing w:line="360" w:lineRule="exact"/>
              <w:ind w:firstLineChars="100" w:firstLine="280"/>
              <w:rPr>
                <w:rFonts w:ascii="Times New Roman" w:eastAsia="標楷體" w:hAnsi="Times New Roman"/>
                <w:kern w:val="0"/>
                <w:sz w:val="28"/>
                <w:szCs w:val="28"/>
              </w:rPr>
            </w:pPr>
            <w:r w:rsidRPr="00B71D02">
              <w:rPr>
                <w:rFonts w:ascii="Times New Roman" w:eastAsia="標楷體" w:hAnsi="Times New Roman"/>
                <w:sz w:val="28"/>
                <w:szCs w:val="28"/>
              </w:rPr>
              <w:t>(3)</w:t>
            </w:r>
            <w:r w:rsidRPr="00B71D02">
              <w:rPr>
                <w:rFonts w:ascii="Times New Roman" w:eastAsia="標楷體" w:hAnsi="Times New Roman"/>
                <w:kern w:val="0"/>
                <w:sz w:val="28"/>
                <w:szCs w:val="28"/>
              </w:rPr>
              <w:t>演練比例</w:t>
            </w:r>
            <w:r w:rsidRPr="00B71D02">
              <w:rPr>
                <w:rFonts w:ascii="Times New Roman" w:eastAsia="標楷體" w:hAnsi="Times New Roman"/>
                <w:kern w:val="0"/>
                <w:sz w:val="28"/>
                <w:szCs w:val="28"/>
              </w:rPr>
              <w:t>11%-24%</w:t>
            </w:r>
          </w:p>
          <w:p w:rsidR="0089422A" w:rsidRPr="00B71D02" w:rsidRDefault="0089422A" w:rsidP="0089422A">
            <w:pPr>
              <w:snapToGrid w:val="0"/>
              <w:spacing w:line="360" w:lineRule="exact"/>
              <w:ind w:leftChars="118" w:left="809" w:hangingChars="188" w:hanging="526"/>
              <w:rPr>
                <w:rFonts w:ascii="Times New Roman" w:eastAsia="標楷體" w:hAnsi="Times New Roman"/>
                <w:kern w:val="0"/>
                <w:sz w:val="28"/>
                <w:szCs w:val="28"/>
              </w:rPr>
            </w:pPr>
            <w:r w:rsidRPr="00B71D02">
              <w:rPr>
                <w:rFonts w:ascii="Times New Roman" w:eastAsia="標楷體" w:hAnsi="Times New Roman"/>
                <w:sz w:val="28"/>
                <w:szCs w:val="28"/>
              </w:rPr>
              <w:t>(4)</w:t>
            </w:r>
            <w:r w:rsidRPr="00B71D02">
              <w:rPr>
                <w:rFonts w:ascii="Times New Roman" w:eastAsia="標楷體" w:hAnsi="Times New Roman"/>
                <w:kern w:val="0"/>
                <w:sz w:val="28"/>
                <w:szCs w:val="28"/>
              </w:rPr>
              <w:t>演練比例</w:t>
            </w:r>
            <w:r w:rsidRPr="00B71D02">
              <w:rPr>
                <w:rFonts w:ascii="新細明體" w:hAnsi="新細明體" w:cs="新細明體" w:hint="eastAsia"/>
                <w:sz w:val="28"/>
                <w:szCs w:val="28"/>
              </w:rPr>
              <w:t>≦</w:t>
            </w:r>
            <w:r w:rsidRPr="00B71D02">
              <w:rPr>
                <w:rFonts w:ascii="Times New Roman" w:eastAsia="標楷體" w:hAnsi="Times New Roman"/>
                <w:kern w:val="0"/>
                <w:sz w:val="28"/>
                <w:szCs w:val="28"/>
              </w:rPr>
              <w:t>10%</w:t>
            </w:r>
          </w:p>
        </w:tc>
        <w:tc>
          <w:tcPr>
            <w:tcW w:w="1560" w:type="dxa"/>
            <w:shd w:val="clear" w:color="auto" w:fill="auto"/>
            <w:vAlign w:val="center"/>
          </w:tcPr>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sz w:val="28"/>
                <w:szCs w:val="28"/>
              </w:rPr>
            </w:pPr>
            <w:r w:rsidRPr="00B71D02">
              <w:rPr>
                <w:rFonts w:ascii="Times New Roman" w:eastAsia="標楷體" w:hAnsi="Times New Roman"/>
                <w:kern w:val="0"/>
                <w:sz w:val="28"/>
                <w:szCs w:val="28"/>
              </w:rPr>
              <w:t>0</w:t>
            </w:r>
            <w:r w:rsidRPr="00B71D02">
              <w:rPr>
                <w:rFonts w:ascii="Times New Roman" w:eastAsia="標楷體" w:hAnsi="Times New Roman"/>
                <w:kern w:val="0"/>
                <w:sz w:val="28"/>
                <w:szCs w:val="28"/>
              </w:rPr>
              <w:t>分</w:t>
            </w:r>
          </w:p>
        </w:tc>
      </w:tr>
      <w:tr w:rsidR="003D6A6C" w:rsidRPr="00B71D02" w:rsidTr="0089422A">
        <w:tc>
          <w:tcPr>
            <w:tcW w:w="7512" w:type="dxa"/>
            <w:shd w:val="clear" w:color="auto" w:fill="auto"/>
          </w:tcPr>
          <w:p w:rsidR="0089422A" w:rsidRPr="00B71D02" w:rsidRDefault="0089422A" w:rsidP="0089422A">
            <w:pPr>
              <w:snapToGrid w:val="0"/>
              <w:spacing w:line="360" w:lineRule="exact"/>
              <w:ind w:left="286" w:hangingChars="102" w:hanging="286"/>
              <w:rPr>
                <w:rFonts w:ascii="Times New Roman" w:eastAsia="標楷體" w:hAnsi="Times New Roman"/>
                <w:kern w:val="0"/>
                <w:sz w:val="28"/>
                <w:szCs w:val="28"/>
              </w:rPr>
            </w:pP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所轄地區級醫院、區域級醫院、醫學中心醫院曾辦理</w:t>
            </w:r>
            <w:r w:rsidRPr="00B71D02">
              <w:rPr>
                <w:rFonts w:ascii="Times New Roman" w:eastAsia="標楷體" w:hAnsi="Times New Roman"/>
                <w:sz w:val="28"/>
                <w:szCs w:val="28"/>
              </w:rPr>
              <w:t>火災</w:t>
            </w:r>
            <w:r w:rsidRPr="00B71D02">
              <w:rPr>
                <w:rFonts w:ascii="Times New Roman" w:eastAsia="標楷體" w:hAnsi="Times New Roman"/>
                <w:kern w:val="0"/>
                <w:sz w:val="28"/>
                <w:szCs w:val="28"/>
              </w:rPr>
              <w:t>夜間情境演練情形：</w:t>
            </w:r>
          </w:p>
          <w:p w:rsidR="0089422A" w:rsidRPr="00B71D02" w:rsidRDefault="0089422A" w:rsidP="0089422A">
            <w:pPr>
              <w:snapToGrid w:val="0"/>
              <w:spacing w:line="360" w:lineRule="exact"/>
              <w:ind w:leftChars="100" w:left="666" w:hangingChars="152" w:hanging="426"/>
              <w:rPr>
                <w:rFonts w:ascii="Times New Roman" w:eastAsia="標楷體" w:hAnsi="Times New Roman"/>
                <w:kern w:val="0"/>
                <w:sz w:val="28"/>
                <w:szCs w:val="28"/>
              </w:rPr>
            </w:pPr>
            <w:r w:rsidRPr="00B71D02">
              <w:rPr>
                <w:rFonts w:ascii="Times New Roman" w:eastAsia="標楷體" w:hAnsi="Times New Roman"/>
                <w:sz w:val="28"/>
                <w:szCs w:val="28"/>
              </w:rPr>
              <w:t>(1)</w:t>
            </w:r>
            <w:r w:rsidRPr="00B71D02">
              <w:rPr>
                <w:rFonts w:ascii="Times New Roman" w:eastAsia="標楷體" w:hAnsi="Times New Roman"/>
                <w:kern w:val="0"/>
                <w:sz w:val="28"/>
                <w:szCs w:val="28"/>
              </w:rPr>
              <w:t>地區級醫院、區域級醫院、醫學中心均至少有</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家醫院辦理夜間情境演練。</w:t>
            </w:r>
          </w:p>
          <w:p w:rsidR="0089422A" w:rsidRPr="00B71D02" w:rsidRDefault="0089422A" w:rsidP="0089422A">
            <w:pPr>
              <w:snapToGrid w:val="0"/>
              <w:spacing w:line="360" w:lineRule="exact"/>
              <w:ind w:leftChars="100" w:left="666" w:hangingChars="152" w:hanging="426"/>
              <w:rPr>
                <w:rFonts w:ascii="Times New Roman" w:eastAsia="標楷體" w:hAnsi="Times New Roman"/>
                <w:kern w:val="0"/>
                <w:sz w:val="28"/>
                <w:szCs w:val="28"/>
              </w:rPr>
            </w:pPr>
            <w:r w:rsidRPr="00B71D02">
              <w:rPr>
                <w:rFonts w:ascii="Times New Roman" w:eastAsia="標楷體" w:hAnsi="Times New Roman"/>
                <w:sz w:val="28"/>
                <w:szCs w:val="28"/>
              </w:rPr>
              <w:t>(2)</w:t>
            </w:r>
            <w:r w:rsidRPr="00B71D02">
              <w:rPr>
                <w:rFonts w:ascii="Times New Roman" w:eastAsia="標楷體" w:hAnsi="Times New Roman"/>
                <w:kern w:val="0"/>
                <w:sz w:val="28"/>
                <w:szCs w:val="28"/>
              </w:rPr>
              <w:t>地區級醫院、區域級醫院、醫學中心中有任何</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家醫院辦理夜間情境演練者。</w:t>
            </w:r>
          </w:p>
        </w:tc>
        <w:tc>
          <w:tcPr>
            <w:tcW w:w="1560" w:type="dxa"/>
            <w:shd w:val="clear" w:color="auto" w:fill="auto"/>
          </w:tcPr>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p>
          <w:p w:rsidR="0089422A" w:rsidRPr="00B71D02" w:rsidRDefault="0089422A" w:rsidP="0089422A">
            <w:pPr>
              <w:snapToGrid w:val="0"/>
              <w:spacing w:line="360" w:lineRule="exact"/>
              <w:rPr>
                <w:rFonts w:ascii="Times New Roman" w:eastAsia="標楷體" w:hAnsi="Times New Roman"/>
                <w:kern w:val="0"/>
                <w:sz w:val="28"/>
                <w:szCs w:val="28"/>
              </w:rPr>
            </w:pPr>
          </w:p>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kern w:val="0"/>
                <w:sz w:val="28"/>
                <w:szCs w:val="28"/>
              </w:rPr>
              <w:t>0.5</w:t>
            </w:r>
            <w:r w:rsidRPr="00B71D02">
              <w:rPr>
                <w:rFonts w:ascii="Times New Roman" w:eastAsia="標楷體" w:hAnsi="Times New Roman"/>
                <w:kern w:val="0"/>
                <w:sz w:val="28"/>
                <w:szCs w:val="28"/>
              </w:rPr>
              <w:t>分</w:t>
            </w:r>
          </w:p>
        </w:tc>
      </w:tr>
      <w:tr w:rsidR="0089422A" w:rsidRPr="00B71D02" w:rsidTr="0089422A">
        <w:tc>
          <w:tcPr>
            <w:tcW w:w="7512" w:type="dxa"/>
            <w:shd w:val="clear" w:color="auto" w:fill="auto"/>
          </w:tcPr>
          <w:p w:rsidR="0089422A" w:rsidRPr="00B71D02" w:rsidRDefault="0089422A" w:rsidP="0089422A">
            <w:pPr>
              <w:snapToGrid w:val="0"/>
              <w:spacing w:line="360" w:lineRule="exact"/>
              <w:ind w:left="196" w:hangingChars="70" w:hanging="196"/>
              <w:rPr>
                <w:rFonts w:ascii="Times New Roman" w:eastAsia="標楷體" w:hAnsi="Times New Roman"/>
                <w:kern w:val="0"/>
                <w:sz w:val="28"/>
                <w:szCs w:val="28"/>
              </w:rPr>
            </w:pPr>
            <w:r w:rsidRPr="00B71D02">
              <w:rPr>
                <w:rFonts w:ascii="Times New Roman" w:eastAsia="標楷體" w:hAnsi="Times New Roman"/>
                <w:kern w:val="0"/>
                <w:sz w:val="28"/>
                <w:szCs w:val="28"/>
              </w:rPr>
              <w:t>4.</w:t>
            </w:r>
            <w:r w:rsidRPr="00B71D02">
              <w:rPr>
                <w:rFonts w:ascii="Times New Roman" w:eastAsia="標楷體" w:hAnsi="Times New Roman"/>
                <w:sz w:val="28"/>
                <w:szCs w:val="28"/>
              </w:rPr>
              <w:t>所轄地區級醫院、區域級醫院、醫學中心中有任何</w:t>
            </w:r>
            <w:r w:rsidRPr="00B71D02">
              <w:rPr>
                <w:rFonts w:ascii="Times New Roman" w:eastAsia="標楷體" w:hAnsi="Times New Roman"/>
                <w:sz w:val="28"/>
                <w:szCs w:val="28"/>
              </w:rPr>
              <w:t>1</w:t>
            </w:r>
            <w:r w:rsidRPr="00B71D02">
              <w:rPr>
                <w:rFonts w:ascii="Times New Roman" w:eastAsia="標楷體" w:hAnsi="Times New Roman"/>
                <w:sz w:val="28"/>
                <w:szCs w:val="28"/>
              </w:rPr>
              <w:t>家醫院辦理複合性災害演練者。</w:t>
            </w:r>
          </w:p>
        </w:tc>
        <w:tc>
          <w:tcPr>
            <w:tcW w:w="1560" w:type="dxa"/>
            <w:shd w:val="clear" w:color="auto" w:fill="auto"/>
          </w:tcPr>
          <w:p w:rsidR="0089422A" w:rsidRPr="00B71D02" w:rsidRDefault="0089422A" w:rsidP="0089422A">
            <w:pPr>
              <w:snapToGrid w:val="0"/>
              <w:spacing w:line="360" w:lineRule="exact"/>
              <w:rPr>
                <w:rFonts w:ascii="Times New Roman" w:eastAsia="標楷體" w:hAnsi="Times New Roman"/>
                <w:kern w:val="0"/>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bCs/>
          <w:sz w:val="32"/>
          <w:szCs w:val="32"/>
        </w:rPr>
        <w:t>提升醫療機構</w:t>
      </w:r>
      <w:r w:rsidRPr="00B71D02">
        <w:rPr>
          <w:rFonts w:ascii="Times New Roman" w:eastAsia="標楷體" w:hAnsi="Times New Roman"/>
          <w:b/>
          <w:sz w:val="32"/>
          <w:szCs w:val="32"/>
        </w:rPr>
        <w:t>緊急醫療資訊自動通報品質（</w:t>
      </w:r>
      <w:r w:rsidRPr="00B71D02">
        <w:rPr>
          <w:rFonts w:ascii="Times New Roman" w:eastAsia="標楷體" w:hAnsi="Times New Roman"/>
          <w:b/>
          <w:sz w:val="32"/>
          <w:szCs w:val="32"/>
        </w:rPr>
        <w:t>4</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督導急救責任醫院提升醫療機構「醫院管理系統</w:t>
            </w:r>
            <w:r w:rsidRPr="00B71D02">
              <w:rPr>
                <w:rFonts w:ascii="Times New Roman" w:eastAsia="標楷體" w:hAnsi="Times New Roman"/>
                <w:sz w:val="28"/>
                <w:szCs w:val="28"/>
              </w:rPr>
              <w:t>(HIS)_</w:t>
            </w:r>
            <w:r w:rsidRPr="00B71D02">
              <w:rPr>
                <w:rFonts w:ascii="Times New Roman" w:eastAsia="標楷體" w:hAnsi="Times New Roman"/>
                <w:sz w:val="28"/>
                <w:szCs w:val="28"/>
              </w:rPr>
              <w:t>緊急醫療通報自動介接資料」及自動通報品質</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一、督導急救責任醫院完成醫療機構「醫院管理系統</w:t>
      </w:r>
      <w:r w:rsidRPr="00B71D02">
        <w:rPr>
          <w:rFonts w:ascii="Times New Roman" w:eastAsia="標楷體" w:hAnsi="Times New Roman"/>
          <w:sz w:val="28"/>
          <w:szCs w:val="28"/>
        </w:rPr>
        <w:t>(HIS)_</w:t>
      </w:r>
      <w:r w:rsidRPr="00B71D02">
        <w:rPr>
          <w:rFonts w:ascii="Times New Roman" w:eastAsia="標楷體" w:hAnsi="Times New Roman"/>
          <w:sz w:val="28"/>
          <w:szCs w:val="28"/>
        </w:rPr>
        <w:t>緊急醫療通報自動介接資料」。</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12"/>
        <w:gridCol w:w="1560"/>
      </w:tblGrid>
      <w:tr w:rsidR="003D6A6C" w:rsidRPr="00B71D02" w:rsidTr="0089422A">
        <w:tc>
          <w:tcPr>
            <w:tcW w:w="7512" w:type="dxa"/>
            <w:shd w:val="clear" w:color="auto" w:fill="auto"/>
          </w:tcPr>
          <w:p w:rsidR="0089422A" w:rsidRPr="00B71D02" w:rsidRDefault="0089422A" w:rsidP="0089422A">
            <w:pPr>
              <w:snapToGrid w:val="0"/>
              <w:spacing w:line="0" w:lineRule="atLeast"/>
              <w:jc w:val="center"/>
              <w:rPr>
                <w:rFonts w:ascii="Times New Roman" w:eastAsia="標楷體" w:hAnsi="Times New Roman"/>
                <w:sz w:val="28"/>
                <w:szCs w:val="28"/>
              </w:rPr>
            </w:pPr>
            <w:r w:rsidRPr="00B71D02">
              <w:rPr>
                <w:rFonts w:ascii="Times New Roman" w:eastAsia="標楷體" w:hAnsi="Times New Roman"/>
                <w:sz w:val="28"/>
                <w:szCs w:val="28"/>
              </w:rPr>
              <w:t>評分說明</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7512"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所轄醫院完成</w:t>
            </w:r>
            <w:r w:rsidRPr="00B71D02">
              <w:rPr>
                <w:rFonts w:ascii="Times New Roman" w:eastAsia="標楷體" w:hAnsi="Times New Roman"/>
                <w:sz w:val="28"/>
                <w:szCs w:val="28"/>
              </w:rPr>
              <w:t>7</w:t>
            </w:r>
            <w:r w:rsidRPr="00B71D02">
              <w:rPr>
                <w:rFonts w:ascii="Times New Roman" w:eastAsia="標楷體" w:hAnsi="Times New Roman"/>
                <w:sz w:val="28"/>
                <w:szCs w:val="28"/>
              </w:rPr>
              <w:t>項自動介接項目</w:t>
            </w:r>
            <w:r w:rsidRPr="00B71D02">
              <w:rPr>
                <w:rFonts w:ascii="Times New Roman" w:eastAsia="標楷體" w:hAnsi="Times New Roman"/>
                <w:sz w:val="28"/>
                <w:szCs w:val="28"/>
              </w:rPr>
              <w:t>(</w:t>
            </w:r>
            <w:r w:rsidRPr="00B71D02">
              <w:rPr>
                <w:rFonts w:ascii="Times New Roman" w:eastAsia="標楷體" w:hAnsi="Times New Roman"/>
                <w:sz w:val="28"/>
                <w:szCs w:val="28"/>
              </w:rPr>
              <w:t>依完成家數比率給分，最高</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二、督導急救責任醫院依下列通報項目進行自動通報作業。</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重大災害事件傷病患通報</w:t>
      </w:r>
      <w:r w:rsidRPr="00B71D02">
        <w:rPr>
          <w:rFonts w:ascii="Times New Roman" w:eastAsia="標楷體" w:hAnsi="Times New Roman"/>
          <w:sz w:val="28"/>
          <w:szCs w:val="28"/>
        </w:rPr>
        <w:t>(</w:t>
      </w:r>
      <w:r w:rsidRPr="00B71D02">
        <w:rPr>
          <w:rFonts w:ascii="Times New Roman" w:eastAsia="標楷體" w:hAnsi="Times New Roman"/>
          <w:sz w:val="28"/>
          <w:szCs w:val="28"/>
        </w:rPr>
        <w:t>每年至少辦理</w:t>
      </w:r>
      <w:r w:rsidRPr="00B71D02">
        <w:rPr>
          <w:rFonts w:ascii="Times New Roman" w:eastAsia="標楷體" w:hAnsi="Times New Roman"/>
          <w:sz w:val="28"/>
          <w:szCs w:val="28"/>
        </w:rPr>
        <w:t>1</w:t>
      </w:r>
      <w:r w:rsidRPr="00B71D02">
        <w:rPr>
          <w:rFonts w:ascii="Times New Roman" w:eastAsia="標楷體" w:hAnsi="Times New Roman"/>
          <w:sz w:val="28"/>
          <w:szCs w:val="28"/>
        </w:rPr>
        <w:t>次演習，本項以演習事件計分</w:t>
      </w:r>
      <w:r w:rsidRPr="00B71D02">
        <w:rPr>
          <w:rFonts w:ascii="Times New Roman" w:eastAsia="標楷體" w:hAnsi="Times New Roman"/>
          <w:sz w:val="28"/>
          <w:szCs w:val="28"/>
        </w:rPr>
        <w:t>)</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急診即時訊息</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醫院醫療設施與設備使用情形</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ab/>
      </w:r>
      <w:r w:rsidRPr="00B71D02">
        <w:rPr>
          <w:rFonts w:ascii="Times New Roman" w:eastAsia="標楷體" w:hAnsi="Times New Roman"/>
          <w:sz w:val="28"/>
          <w:szCs w:val="28"/>
        </w:rPr>
        <w:t>每日急診統計</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ab/>
      </w:r>
      <w:r w:rsidRPr="00B71D02">
        <w:rPr>
          <w:rFonts w:ascii="Times New Roman" w:eastAsia="標楷體" w:hAnsi="Times New Roman"/>
          <w:sz w:val="28"/>
          <w:szCs w:val="28"/>
        </w:rPr>
        <w:t>每日加護病房統計</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ab/>
      </w:r>
      <w:r w:rsidRPr="00B71D02">
        <w:rPr>
          <w:rFonts w:ascii="Times New Roman" w:eastAsia="標楷體" w:hAnsi="Times New Roman"/>
          <w:sz w:val="28"/>
          <w:szCs w:val="28"/>
        </w:rPr>
        <w:t>空床數通報</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ab/>
      </w:r>
      <w:r w:rsidRPr="00B71D02">
        <w:rPr>
          <w:rFonts w:ascii="Times New Roman" w:eastAsia="標楷體" w:hAnsi="Times New Roman"/>
          <w:sz w:val="28"/>
          <w:szCs w:val="28"/>
        </w:rPr>
        <w:t>床位使用通報</w:t>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4"/>
        <w:gridCol w:w="1560"/>
      </w:tblGrid>
      <w:tr w:rsidR="003D6A6C" w:rsidRPr="00B71D02" w:rsidTr="0089422A">
        <w:tc>
          <w:tcPr>
            <w:tcW w:w="7504" w:type="dxa"/>
            <w:shd w:val="clear" w:color="auto" w:fill="auto"/>
          </w:tcPr>
          <w:p w:rsidR="0089422A" w:rsidRPr="00B71D02" w:rsidRDefault="0089422A" w:rsidP="0089422A">
            <w:pPr>
              <w:snapToGrid w:val="0"/>
              <w:spacing w:line="0" w:lineRule="atLeast"/>
              <w:jc w:val="center"/>
              <w:rPr>
                <w:rFonts w:ascii="Times New Roman" w:eastAsia="標楷體" w:hAnsi="Times New Roman"/>
                <w:sz w:val="28"/>
                <w:szCs w:val="28"/>
              </w:rPr>
            </w:pPr>
            <w:r w:rsidRPr="00B71D02">
              <w:rPr>
                <w:rFonts w:ascii="Times New Roman" w:eastAsia="標楷體" w:hAnsi="Times New Roman"/>
                <w:sz w:val="28"/>
                <w:szCs w:val="28"/>
              </w:rPr>
              <w:t>評分說明</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所轄急救責任醫院依規定項目及頻率進行自動通報，達到通報項目完整且採自動通報達</w:t>
            </w:r>
            <w:r w:rsidRPr="00B71D02">
              <w:rPr>
                <w:rFonts w:ascii="Times New Roman" w:eastAsia="標楷體" w:hAnsi="Times New Roman"/>
                <w:sz w:val="28"/>
                <w:szCs w:val="28"/>
              </w:rPr>
              <w:t>90-100%</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w:t>
            </w:r>
            <w:r w:rsidRPr="00B71D02">
              <w:rPr>
                <w:rFonts w:ascii="Times New Roman" w:eastAsia="標楷體" w:hAnsi="Times New Roman"/>
                <w:sz w:val="28"/>
                <w:szCs w:val="28"/>
              </w:rPr>
              <w:t>80-89%</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所轄急救責任醫院依規定項目及頻率進行自動通報，達到通報項目完整且採自動通報達</w:t>
            </w:r>
            <w:r w:rsidRPr="00B71D02">
              <w:rPr>
                <w:rFonts w:ascii="Times New Roman" w:eastAsia="標楷體" w:hAnsi="Times New Roman"/>
                <w:sz w:val="28"/>
                <w:szCs w:val="28"/>
              </w:rPr>
              <w:t>70-79%</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504"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所轄急救責任醫院依規定項目及頻率進行自動通報，達到通報項目完整且採自動通報</w:t>
            </w:r>
            <w:r w:rsidRPr="00B71D02">
              <w:rPr>
                <w:rFonts w:ascii="新細明體" w:hAnsi="新細明體" w:cs="新細明體" w:hint="eastAsia"/>
                <w:sz w:val="28"/>
                <w:szCs w:val="28"/>
              </w:rPr>
              <w:t>≦</w:t>
            </w:r>
            <w:r w:rsidRPr="00B71D02">
              <w:rPr>
                <w:rFonts w:ascii="Times New Roman" w:eastAsia="標楷體" w:hAnsi="Times New Roman"/>
                <w:sz w:val="28"/>
                <w:szCs w:val="28"/>
              </w:rPr>
              <w:t>69%</w:t>
            </w:r>
            <w:r w:rsidRPr="00B71D02">
              <w:rPr>
                <w:rFonts w:ascii="Times New Roman" w:eastAsia="標楷體" w:hAnsi="Times New Roman"/>
                <w:sz w:val="28"/>
                <w:szCs w:val="28"/>
              </w:rPr>
              <w:t>。</w:t>
            </w:r>
          </w:p>
        </w:tc>
        <w:tc>
          <w:tcPr>
            <w:tcW w:w="1560" w:type="dxa"/>
            <w:shd w:val="clear" w:color="auto" w:fill="auto"/>
          </w:tcPr>
          <w:p w:rsidR="0089422A" w:rsidRPr="00B71D02" w:rsidRDefault="0089422A" w:rsidP="0089422A">
            <w:pPr>
              <w:snapToGrid w:val="0"/>
              <w:spacing w:line="0" w:lineRule="atLeast"/>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計算方式：</w:t>
      </w:r>
      <w:r w:rsidRPr="00B71D02">
        <w:rPr>
          <w:rFonts w:ascii="Times New Roman" w:eastAsia="標楷體" w:hAnsi="Times New Roman"/>
          <w:sz w:val="28"/>
          <w:szCs w:val="28"/>
        </w:rPr>
        <w:t xml:space="preserve"> </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分子</w:t>
      </w:r>
      <w:r w:rsidRPr="00B71D02">
        <w:rPr>
          <w:rFonts w:ascii="Times New Roman" w:eastAsia="標楷體" w:hAnsi="Times New Roman"/>
          <w:sz w:val="28"/>
          <w:szCs w:val="28"/>
        </w:rPr>
        <w:t>:</w:t>
      </w:r>
      <w:r w:rsidRPr="00B71D02">
        <w:rPr>
          <w:rFonts w:ascii="Times New Roman" w:eastAsia="標楷體" w:hAnsi="Times New Roman"/>
          <w:sz w:val="28"/>
          <w:szCs w:val="28"/>
        </w:rPr>
        <w:t>轄內急救責任醫院通報項目完整且採自動通報完成家數</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分母</w:t>
      </w:r>
      <w:r w:rsidRPr="00B71D02">
        <w:rPr>
          <w:rFonts w:ascii="Times New Roman" w:eastAsia="標楷體" w:hAnsi="Times New Roman"/>
          <w:sz w:val="28"/>
          <w:szCs w:val="28"/>
        </w:rPr>
        <w:t>:</w:t>
      </w:r>
      <w:r w:rsidRPr="00B71D02">
        <w:rPr>
          <w:rFonts w:ascii="Times New Roman" w:eastAsia="標楷體" w:hAnsi="Times New Roman"/>
          <w:sz w:val="28"/>
          <w:szCs w:val="28"/>
        </w:rPr>
        <w:t>轄內急救責任醫院總家數</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備註：</w:t>
      </w:r>
    </w:p>
    <w:p w:rsidR="0089422A" w:rsidRPr="00B71D02" w:rsidRDefault="0089422A" w:rsidP="0089422A">
      <w:pPr>
        <w:pStyle w:val="aff2"/>
        <w:suppressAutoHyphens/>
        <w:autoSpaceDN w:val="0"/>
        <w:snapToGrid w:val="0"/>
        <w:spacing w:line="400" w:lineRule="exact"/>
        <w:ind w:leftChars="428" w:left="14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「自動通報完成」係指依通報項目及頻率完成自動通報；單次或偶發未自動通報，經輔導完成改善後採自動通報；完成補行自動通報；重大災害事件傷病患通報以演習案完成自動通報。</w:t>
      </w:r>
    </w:p>
    <w:p w:rsidR="0089422A" w:rsidRPr="00B71D02" w:rsidRDefault="0089422A" w:rsidP="0089422A">
      <w:pPr>
        <w:pStyle w:val="aff2"/>
        <w:suppressAutoHyphens/>
        <w:autoSpaceDN w:val="0"/>
        <w:snapToGrid w:val="0"/>
        <w:spacing w:line="400" w:lineRule="exact"/>
        <w:ind w:leftChars="428" w:left="14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每月通報異常累計超過</w:t>
      </w:r>
      <w:r w:rsidRPr="00B71D02">
        <w:rPr>
          <w:rFonts w:ascii="Times New Roman" w:eastAsia="標楷體" w:hAnsi="Times New Roman"/>
          <w:sz w:val="28"/>
          <w:szCs w:val="28"/>
        </w:rPr>
        <w:t>15</w:t>
      </w:r>
      <w:r w:rsidRPr="00B71D02">
        <w:rPr>
          <w:rFonts w:ascii="Times New Roman" w:eastAsia="標楷體" w:hAnsi="Times New Roman"/>
          <w:sz w:val="28"/>
          <w:szCs w:val="28"/>
        </w:rPr>
        <w:t>天或連續</w:t>
      </w:r>
      <w:r w:rsidRPr="00B71D02">
        <w:rPr>
          <w:rFonts w:ascii="Times New Roman" w:eastAsia="標楷體" w:hAnsi="Times New Roman"/>
          <w:sz w:val="28"/>
          <w:szCs w:val="28"/>
        </w:rPr>
        <w:t>7</w:t>
      </w:r>
      <w:r w:rsidRPr="00B71D02">
        <w:rPr>
          <w:rFonts w:ascii="Times New Roman" w:eastAsia="標楷體" w:hAnsi="Times New Roman"/>
          <w:sz w:val="28"/>
          <w:szCs w:val="28"/>
        </w:rPr>
        <w:t>天通報異常之醫院，視為未完成自動通報。</w:t>
      </w:r>
    </w:p>
    <w:p w:rsidR="0089422A" w:rsidRPr="00B71D02" w:rsidRDefault="0089422A" w:rsidP="0089422A">
      <w:pPr>
        <w:pStyle w:val="aff2"/>
        <w:suppressAutoHyphens/>
        <w:autoSpaceDN w:val="0"/>
        <w:snapToGrid w:val="0"/>
        <w:spacing w:line="400" w:lineRule="exact"/>
        <w:ind w:leftChars="428" w:left="14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下列情況不扣</w:t>
      </w:r>
      <w:r w:rsidRPr="00B71D02">
        <w:rPr>
          <w:rFonts w:ascii="Times New Roman" w:eastAsia="標楷體" w:hAnsi="Times New Roman"/>
          <w:sz w:val="28"/>
          <w:szCs w:val="28"/>
        </w:rPr>
        <w:t>(</w:t>
      </w:r>
      <w:r w:rsidRPr="00B71D02">
        <w:rPr>
          <w:rFonts w:ascii="Times New Roman" w:eastAsia="標楷體" w:hAnsi="Times New Roman"/>
          <w:sz w:val="28"/>
          <w:szCs w:val="28"/>
        </w:rPr>
        <w:t>計</w:t>
      </w:r>
      <w:r w:rsidRPr="00B71D02">
        <w:rPr>
          <w:rFonts w:ascii="Times New Roman" w:eastAsia="標楷體" w:hAnsi="Times New Roman"/>
          <w:sz w:val="28"/>
          <w:szCs w:val="28"/>
        </w:rPr>
        <w:t>)</w:t>
      </w:r>
      <w:r w:rsidRPr="00B71D02">
        <w:rPr>
          <w:rFonts w:ascii="Times New Roman" w:eastAsia="標楷體" w:hAnsi="Times New Roman"/>
          <w:sz w:val="28"/>
          <w:szCs w:val="28"/>
        </w:rPr>
        <w:t>分：</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因系統故障、程式錯誤及醫院不可抗因素。</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原採自動通報，為補充或修正資料改採手動通報。</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無該項服務，分子分母不採計。</w:t>
      </w:r>
    </w:p>
    <w:p w:rsidR="0089422A" w:rsidRPr="00B71D02" w:rsidRDefault="0089422A" w:rsidP="0089422A">
      <w:pPr>
        <w:pStyle w:val="aff2"/>
        <w:tabs>
          <w:tab w:val="left" w:pos="1176"/>
        </w:tabs>
        <w:suppressAutoHyphens/>
        <w:autoSpaceDN w:val="0"/>
        <w:snapToGrid w:val="0"/>
        <w:spacing w:line="400" w:lineRule="exact"/>
        <w:ind w:leftChars="303" w:left="727" w:firstLine="726"/>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(4)</w:t>
      </w:r>
      <w:r w:rsidRPr="00B71D02">
        <w:rPr>
          <w:rFonts w:ascii="Times New Roman" w:eastAsia="標楷體" w:hAnsi="Times New Roman"/>
          <w:sz w:val="28"/>
          <w:szCs w:val="28"/>
        </w:rPr>
        <w:tab/>
      </w:r>
      <w:r w:rsidRPr="00B71D02">
        <w:rPr>
          <w:rFonts w:ascii="Times New Roman" w:eastAsia="標楷體" w:hAnsi="Times New Roman"/>
          <w:sz w:val="28"/>
          <w:szCs w:val="28"/>
        </w:rPr>
        <w:t>非急救責任醫院不列入計分。</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督導</w:t>
      </w:r>
      <w:r w:rsidRPr="00B71D02">
        <w:rPr>
          <w:rFonts w:ascii="Times New Roman" w:eastAsia="標楷體" w:hAnsi="Times New Roman"/>
          <w:b/>
          <w:bCs/>
          <w:sz w:val="32"/>
          <w:szCs w:val="32"/>
        </w:rPr>
        <w:t>醫療機構</w:t>
      </w:r>
      <w:r w:rsidRPr="00B71D02">
        <w:rPr>
          <w:rFonts w:ascii="Times New Roman" w:eastAsia="標楷體" w:hAnsi="Times New Roman"/>
          <w:b/>
          <w:sz w:val="32"/>
          <w:szCs w:val="32"/>
        </w:rPr>
        <w:t>醫療暴力防治工作及策進作為（</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督導醫療機構醫療暴力防治工作及策進作為</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一、本項最高得</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72"/>
        <w:gridCol w:w="992"/>
      </w:tblGrid>
      <w:tr w:rsidR="003D6A6C" w:rsidRPr="00B71D02" w:rsidTr="0089422A">
        <w:tc>
          <w:tcPr>
            <w:tcW w:w="787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評分說明</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督導醫療機構發生醫療暴力後，確實依「滋擾醫療機構秩序或妨礙醫療業務案件通報與處置標準流程」通報衛生局。衛生局每月</w:t>
            </w:r>
            <w:r w:rsidRPr="00B71D02">
              <w:rPr>
                <w:rFonts w:ascii="Times New Roman" w:eastAsia="標楷體" w:hAnsi="Times New Roman"/>
                <w:sz w:val="28"/>
                <w:szCs w:val="28"/>
              </w:rPr>
              <w:t>20</w:t>
            </w:r>
            <w:r w:rsidRPr="00B71D02">
              <w:rPr>
                <w:rFonts w:ascii="Times New Roman" w:eastAsia="標楷體" w:hAnsi="Times New Roman"/>
                <w:sz w:val="28"/>
                <w:szCs w:val="28"/>
              </w:rPr>
              <w:t>日前將前一個月新發生案件及相關案件後續處置作為於本部指定系統登錄更新。</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督導醫院對於觸犯醫療暴力刑事責任之受害者提供心理諮詢及必要之法律協助。</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督導醫院定期訓練僱用之保全人員，提升執勤品質，並協助檢視警棍等應勤裝備之品質及堪用狀況，及體檢醫院急診室之監視器位置及相關安全設計。</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所轄醫院已建置暴力事件應變小組，執行必要安全防暴措施，並完成訂定暴力事件應變標準作業流程，每年定期演練。</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89422A">
        <w:tc>
          <w:tcPr>
            <w:tcW w:w="7872"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400" w:lineRule="exact"/>
              <w:ind w:leftChars="-10" w:left="239" w:hangingChars="94" w:hanging="263"/>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督導醫療機構與轄區警察機關、地方法院檢察署建立醫療暴力案件聯繫窗口，以強化機關間之橫向聯繫功能，發揮統合應變能力及快速合作機制。</w:t>
            </w:r>
          </w:p>
        </w:tc>
        <w:tc>
          <w:tcPr>
            <w:tcW w:w="992"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89422A" w:rsidRPr="00B71D02" w:rsidRDefault="0089422A" w:rsidP="0089422A">
      <w:pPr>
        <w:pStyle w:val="aff2"/>
        <w:tabs>
          <w:tab w:val="left" w:pos="896"/>
        </w:tabs>
        <w:suppressAutoHyphens/>
        <w:autoSpaceDN w:val="0"/>
        <w:snapToGrid w:val="0"/>
        <w:spacing w:line="400" w:lineRule="exact"/>
        <w:ind w:leftChars="285" w:left="1538" w:hangingChars="305" w:hanging="854"/>
        <w:textAlignment w:val="baseline"/>
        <w:rPr>
          <w:rFonts w:ascii="Times New Roman" w:eastAsia="標楷體" w:hAnsi="Times New Roman"/>
          <w:sz w:val="28"/>
          <w:szCs w:val="28"/>
        </w:rPr>
      </w:pPr>
      <w:r w:rsidRPr="00B71D02">
        <w:rPr>
          <w:rFonts w:ascii="Times New Roman" w:eastAsia="標楷體" w:hAnsi="Times New Roman"/>
          <w:sz w:val="28"/>
          <w:szCs w:val="28"/>
        </w:rPr>
        <w:t>附註：若無醫療暴力案件，則須提供符合評分說明第</w:t>
      </w:r>
      <w:r w:rsidRPr="00B71D02">
        <w:rPr>
          <w:rFonts w:ascii="Times New Roman" w:eastAsia="標楷體" w:hAnsi="Times New Roman"/>
          <w:sz w:val="28"/>
          <w:szCs w:val="28"/>
        </w:rPr>
        <w:t>1</w:t>
      </w:r>
      <w:r w:rsidRPr="00B71D02">
        <w:rPr>
          <w:rFonts w:ascii="Times New Roman" w:eastAsia="標楷體" w:hAnsi="Times New Roman"/>
          <w:sz w:val="28"/>
          <w:szCs w:val="28"/>
        </w:rPr>
        <w:t>點、第</w:t>
      </w:r>
      <w:r w:rsidRPr="00B71D02">
        <w:rPr>
          <w:rFonts w:ascii="Times New Roman" w:eastAsia="標楷體" w:hAnsi="Times New Roman"/>
          <w:sz w:val="28"/>
          <w:szCs w:val="28"/>
        </w:rPr>
        <w:t>2</w:t>
      </w:r>
      <w:r w:rsidRPr="00B71D02">
        <w:rPr>
          <w:rFonts w:ascii="Times New Roman" w:eastAsia="標楷體" w:hAnsi="Times New Roman"/>
          <w:sz w:val="28"/>
          <w:szCs w:val="28"/>
        </w:rPr>
        <w:t>點之督導醫療機構醫療暴力處理作業流程</w:t>
      </w:r>
      <w:r w:rsidRPr="00B71D02">
        <w:rPr>
          <w:rFonts w:ascii="Times New Roman" w:eastAsia="標楷體" w:hAnsi="Times New Roman"/>
          <w:sz w:val="28"/>
          <w:szCs w:val="28"/>
        </w:rPr>
        <w:t>(</w:t>
      </w:r>
      <w:r w:rsidRPr="00B71D02">
        <w:rPr>
          <w:rFonts w:ascii="Times New Roman" w:eastAsia="標楷體" w:hAnsi="Times New Roman"/>
          <w:sz w:val="28"/>
          <w:szCs w:val="28"/>
        </w:rPr>
        <w:t>程序</w:t>
      </w:r>
      <w:r w:rsidRPr="00B71D02">
        <w:rPr>
          <w:rFonts w:ascii="Times New Roman" w:eastAsia="標楷體" w:hAnsi="Times New Roman"/>
          <w:sz w:val="28"/>
          <w:szCs w:val="28"/>
        </w:rPr>
        <w:t>)</w:t>
      </w:r>
      <w:r w:rsidRPr="00B71D02">
        <w:rPr>
          <w:rFonts w:ascii="Times New Roman" w:eastAsia="標楷體" w:hAnsi="Times New Roman"/>
          <w:sz w:val="28"/>
          <w:szCs w:val="28"/>
        </w:rPr>
        <w:t>及作為，方可不扣分。</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強化醫療機構醫療爭議處理能力（</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加強醫療機構針對醫療爭議案件提供說明、溝通、協助及關懷服務</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一、應有提升醫療機構提供醫療爭議案件關懷服務品質之具體改善策略或機制，並附相關證明文件及執行成效報告。</w:t>
      </w:r>
    </w:p>
    <w:tbl>
      <w:tblPr>
        <w:tblStyle w:val="aff1"/>
        <w:tblW w:w="0" w:type="auto"/>
        <w:tblInd w:w="846" w:type="dxa"/>
        <w:tblLook w:val="04A0" w:firstRow="1" w:lastRow="0" w:firstColumn="1" w:lastColumn="0" w:noHBand="0" w:noVBand="1"/>
      </w:tblPr>
      <w:tblGrid>
        <w:gridCol w:w="6662"/>
        <w:gridCol w:w="1418"/>
      </w:tblGrid>
      <w:tr w:rsidR="003D6A6C" w:rsidRPr="00B71D02" w:rsidTr="0089422A">
        <w:tc>
          <w:tcPr>
            <w:tcW w:w="6662"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662"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提出</w:t>
            </w:r>
            <w:r w:rsidRPr="00B71D02">
              <w:rPr>
                <w:rFonts w:eastAsia="標楷體"/>
                <w:sz w:val="28"/>
                <w:szCs w:val="28"/>
              </w:rPr>
              <w:t>2</w:t>
            </w:r>
            <w:r w:rsidRPr="00B71D02">
              <w:rPr>
                <w:rFonts w:eastAsia="標楷體"/>
                <w:sz w:val="28"/>
                <w:szCs w:val="28"/>
              </w:rPr>
              <w:t>項以上具體改善策略或機制及執行成效報告</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3</w:t>
            </w:r>
            <w:r w:rsidRPr="00B71D02">
              <w:rPr>
                <w:rFonts w:eastAsia="標楷體"/>
                <w:sz w:val="28"/>
                <w:szCs w:val="28"/>
              </w:rPr>
              <w:t>分</w:t>
            </w:r>
          </w:p>
        </w:tc>
      </w:tr>
      <w:tr w:rsidR="003D6A6C" w:rsidRPr="00B71D02" w:rsidTr="0089422A">
        <w:tc>
          <w:tcPr>
            <w:tcW w:w="6662"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提出</w:t>
            </w:r>
            <w:r w:rsidRPr="00B71D02">
              <w:rPr>
                <w:rFonts w:eastAsia="標楷體"/>
                <w:sz w:val="28"/>
                <w:szCs w:val="28"/>
              </w:rPr>
              <w:t>1</w:t>
            </w:r>
            <w:r w:rsidRPr="00B71D02">
              <w:rPr>
                <w:rFonts w:eastAsia="標楷體"/>
                <w:sz w:val="28"/>
                <w:szCs w:val="28"/>
              </w:rPr>
              <w:t>項具體改善策略或機制及執行成效報告</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662"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提出具體改善策略或機制但無執行成效報告</w:t>
            </w:r>
          </w:p>
        </w:tc>
        <w:tc>
          <w:tcPr>
            <w:tcW w:w="141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89422A" w:rsidRPr="00B71D02" w:rsidTr="0089422A">
        <w:tc>
          <w:tcPr>
            <w:tcW w:w="6662"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皆無提出</w:t>
            </w:r>
          </w:p>
        </w:tc>
        <w:tc>
          <w:tcPr>
            <w:tcW w:w="1418"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二、生產事故救濟條例第</w:t>
      </w:r>
      <w:r w:rsidRPr="00B71D02">
        <w:rPr>
          <w:rFonts w:ascii="Times New Roman" w:eastAsia="標楷體" w:hAnsi="Times New Roman"/>
          <w:sz w:val="28"/>
          <w:szCs w:val="28"/>
        </w:rPr>
        <w:t>4</w:t>
      </w:r>
      <w:r w:rsidRPr="00B71D02">
        <w:rPr>
          <w:rFonts w:ascii="Times New Roman" w:eastAsia="標楷體" w:hAnsi="Times New Roman"/>
          <w:sz w:val="28"/>
          <w:szCs w:val="28"/>
        </w:rPr>
        <w:t>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89422A" w:rsidRPr="00B71D02" w:rsidRDefault="0089422A" w:rsidP="0089422A">
      <w:pPr>
        <w:pStyle w:val="aff2"/>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r w:rsidRPr="00B71D02">
        <w:rPr>
          <w:rFonts w:ascii="Times New Roman" w:eastAsia="標楷體" w:hAnsi="Times New Roman"/>
          <w:sz w:val="28"/>
          <w:szCs w:val="28"/>
        </w:rPr>
        <w:t>請調查並輔導轄下醫療或助產機構應依據上開規定辦理，且須於成果報告中提出調查及輔導結果，若經調查轄下無生產事故案件可不扣分。</w:t>
      </w:r>
    </w:p>
    <w:tbl>
      <w:tblPr>
        <w:tblStyle w:val="aff1"/>
        <w:tblW w:w="8412" w:type="dxa"/>
        <w:tblInd w:w="1217" w:type="dxa"/>
        <w:tblLook w:val="04A0" w:firstRow="1" w:lastRow="0" w:firstColumn="1" w:lastColumn="0" w:noHBand="0" w:noVBand="1"/>
      </w:tblPr>
      <w:tblGrid>
        <w:gridCol w:w="6433"/>
        <w:gridCol w:w="1979"/>
      </w:tblGrid>
      <w:tr w:rsidR="003D6A6C" w:rsidRPr="00B71D02" w:rsidTr="0089422A">
        <w:tc>
          <w:tcPr>
            <w:tcW w:w="6433"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1979"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43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轄下機構皆有依上開規定辦理；若有機構未依規定辦理，則應附有輔導相關文件</w:t>
            </w:r>
          </w:p>
        </w:tc>
        <w:tc>
          <w:tcPr>
            <w:tcW w:w="1979"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43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有機構未依規定辦理且部分未附輔導相關文件</w:t>
            </w:r>
          </w:p>
        </w:tc>
        <w:tc>
          <w:tcPr>
            <w:tcW w:w="1979"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3D6A6C" w:rsidRPr="00B71D02" w:rsidTr="0089422A">
        <w:tc>
          <w:tcPr>
            <w:tcW w:w="6433" w:type="dxa"/>
            <w:vAlign w:val="center"/>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有機構未依規定辦理且未附輔導相關文件</w:t>
            </w:r>
          </w:p>
        </w:tc>
        <w:tc>
          <w:tcPr>
            <w:tcW w:w="1979"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952"/>
        </w:tabs>
        <w:suppressAutoHyphens/>
        <w:autoSpaceDN w:val="0"/>
        <w:snapToGrid w:val="0"/>
        <w:spacing w:line="400" w:lineRule="exact"/>
        <w:ind w:leftChars="513" w:left="1917" w:hangingChars="245" w:hanging="686"/>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w:t>
      </w:r>
      <w:r w:rsidRPr="00B71D02">
        <w:rPr>
          <w:rFonts w:ascii="Times New Roman" w:eastAsia="標楷體" w:hAnsi="Times New Roman"/>
          <w:sz w:val="28"/>
          <w:szCs w:val="28"/>
        </w:rPr>
        <w:t>關懷小組及專業人員之組成，請依本部</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日衛部醫字第</w:t>
      </w:r>
      <w:r w:rsidRPr="00B71D02">
        <w:rPr>
          <w:rFonts w:ascii="Times New Roman" w:eastAsia="標楷體" w:hAnsi="Times New Roman"/>
          <w:sz w:val="28"/>
          <w:szCs w:val="28"/>
        </w:rPr>
        <w:t>1051660696</w:t>
      </w:r>
      <w:r w:rsidRPr="00B71D02">
        <w:rPr>
          <w:rFonts w:ascii="Times New Roman" w:eastAsia="標楷體" w:hAnsi="Times New Roman"/>
          <w:sz w:val="28"/>
          <w:szCs w:val="28"/>
        </w:rPr>
        <w:t>號函辦理。</w:t>
      </w:r>
    </w:p>
    <w:p w:rsidR="0089422A" w:rsidRPr="00B71D02" w:rsidRDefault="0089422A" w:rsidP="0089422A">
      <w:pPr>
        <w:pStyle w:val="aff2"/>
        <w:tabs>
          <w:tab w:val="left" w:pos="952"/>
        </w:tabs>
        <w:suppressAutoHyphens/>
        <w:autoSpaceDN w:val="0"/>
        <w:snapToGrid w:val="0"/>
        <w:spacing w:line="400" w:lineRule="exact"/>
        <w:ind w:leftChars="507" w:left="1217" w:firstLineChars="10" w:firstLine="2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提升醫療爭議調處效能（</w:t>
      </w:r>
      <w:r w:rsidRPr="00B71D02">
        <w:rPr>
          <w:rFonts w:ascii="Times New Roman" w:eastAsia="標楷體" w:hAnsi="Times New Roman"/>
          <w:b/>
          <w:sz w:val="32"/>
          <w:szCs w:val="32"/>
        </w:rPr>
        <w:t>6</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一、醫療爭議調處案件辦理之效能提升</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二、按時填報醫療爭議案件相關數據</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一、各地方衛生局辦理醫療爭議調處時，須符合下列原則。</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(1)</w:t>
      </w:r>
      <w:r w:rsidRPr="00B71D02">
        <w:rPr>
          <w:rFonts w:ascii="Times New Roman" w:eastAsia="標楷體" w:hAnsi="Times New Roman"/>
          <w:sz w:val="28"/>
          <w:szCs w:val="28"/>
        </w:rPr>
        <w:t>受理案件進入調處程序日起</w:t>
      </w:r>
      <w:r w:rsidRPr="00B71D02">
        <w:rPr>
          <w:rFonts w:ascii="Times New Roman" w:eastAsia="標楷體" w:hAnsi="Times New Roman"/>
          <w:sz w:val="28"/>
          <w:szCs w:val="28"/>
        </w:rPr>
        <w:t>45</w:t>
      </w:r>
      <w:r w:rsidRPr="00B71D02">
        <w:rPr>
          <w:rFonts w:ascii="Times New Roman" w:eastAsia="標楷體" w:hAnsi="Times New Roman"/>
          <w:sz w:val="28"/>
          <w:szCs w:val="28"/>
        </w:rPr>
        <w:t>日內召開會議，並於</w:t>
      </w:r>
      <w:r w:rsidRPr="00B71D02">
        <w:rPr>
          <w:rFonts w:ascii="Times New Roman" w:eastAsia="標楷體" w:hAnsi="Times New Roman"/>
          <w:sz w:val="28"/>
          <w:szCs w:val="28"/>
        </w:rPr>
        <w:t>3</w:t>
      </w:r>
      <w:r w:rsidRPr="00B71D02">
        <w:rPr>
          <w:rFonts w:ascii="Times New Roman" w:eastAsia="標楷體" w:hAnsi="Times New Roman"/>
          <w:sz w:val="28"/>
          <w:szCs w:val="28"/>
        </w:rPr>
        <w:t>個月內完成。</w:t>
      </w:r>
    </w:p>
    <w:p w:rsidR="0089422A" w:rsidRPr="00B71D02" w:rsidRDefault="0089422A" w:rsidP="0089422A">
      <w:pPr>
        <w:pStyle w:val="aff2"/>
        <w:tabs>
          <w:tab w:val="left" w:pos="709"/>
        </w:tabs>
        <w:suppressAutoHyphens/>
        <w:autoSpaceDN w:val="0"/>
        <w:snapToGrid w:val="0"/>
        <w:spacing w:line="400" w:lineRule="exact"/>
        <w:ind w:leftChars="472" w:left="1133" w:firstLine="2"/>
        <w:textAlignment w:val="baseline"/>
        <w:rPr>
          <w:rFonts w:ascii="Times New Roman" w:eastAsia="標楷體" w:hAnsi="Times New Roman"/>
          <w:sz w:val="28"/>
          <w:szCs w:val="28"/>
        </w:rPr>
      </w:pPr>
      <w:r w:rsidRPr="00B71D02">
        <w:rPr>
          <w:rFonts w:ascii="Times New Roman" w:eastAsia="標楷體" w:hAnsi="Times New Roman"/>
          <w:sz w:val="28"/>
          <w:szCs w:val="28"/>
        </w:rPr>
        <w:t>受理案件進入調處程序日為「自民眾確定申請調處，且案件所需相關資料（如調閱病歷、專家諮詢意見等）皆備齊之日起算。」</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調處會議至少有醫療及法律之專家各</w:t>
      </w:r>
      <w:r w:rsidRPr="00B71D02">
        <w:rPr>
          <w:rFonts w:ascii="Times New Roman" w:eastAsia="標楷體" w:hAnsi="Times New Roman"/>
          <w:sz w:val="28"/>
          <w:szCs w:val="28"/>
        </w:rPr>
        <w:t>1</w:t>
      </w:r>
      <w:r w:rsidRPr="00B71D02">
        <w:rPr>
          <w:rFonts w:ascii="Times New Roman" w:eastAsia="標楷體" w:hAnsi="Times New Roman"/>
          <w:sz w:val="28"/>
          <w:szCs w:val="28"/>
        </w:rPr>
        <w:t>名協處。</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(1)</w:t>
      </w:r>
    </w:p>
    <w:tbl>
      <w:tblPr>
        <w:tblStyle w:val="aff1"/>
        <w:tblW w:w="0" w:type="auto"/>
        <w:tblInd w:w="421" w:type="dxa"/>
        <w:tblLook w:val="04A0" w:firstRow="1" w:lastRow="0" w:firstColumn="1" w:lastColumn="0" w:noHBand="0" w:noVBand="1"/>
      </w:tblPr>
      <w:tblGrid>
        <w:gridCol w:w="6689"/>
        <w:gridCol w:w="2234"/>
      </w:tblGrid>
      <w:tr w:rsidR="003D6A6C" w:rsidRPr="00B71D02" w:rsidTr="0089422A">
        <w:tc>
          <w:tcPr>
            <w:tcW w:w="6804"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226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804"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受理案件進入調處程序日起皆於</w:t>
            </w:r>
            <w:r w:rsidRPr="00B71D02">
              <w:rPr>
                <w:rFonts w:eastAsia="標楷體"/>
                <w:sz w:val="28"/>
                <w:szCs w:val="28"/>
              </w:rPr>
              <w:t>45</w:t>
            </w:r>
            <w:r w:rsidRPr="00B71D02">
              <w:rPr>
                <w:rFonts w:eastAsia="標楷體"/>
                <w:sz w:val="28"/>
                <w:szCs w:val="28"/>
              </w:rPr>
              <w:t>日內召開會議，並於</w:t>
            </w:r>
            <w:r w:rsidRPr="00B71D02">
              <w:rPr>
                <w:rFonts w:eastAsia="標楷體"/>
                <w:sz w:val="28"/>
                <w:szCs w:val="28"/>
              </w:rPr>
              <w:t>3</w:t>
            </w:r>
            <w:r w:rsidRPr="00B71D02">
              <w:rPr>
                <w:rFonts w:eastAsia="標楷體"/>
                <w:sz w:val="28"/>
                <w:szCs w:val="28"/>
              </w:rPr>
              <w:t>個月內結案</w:t>
            </w:r>
          </w:p>
        </w:tc>
        <w:tc>
          <w:tcPr>
            <w:tcW w:w="226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804"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受理案件進入調處程序日起於</w:t>
            </w:r>
            <w:r w:rsidRPr="00B71D02">
              <w:rPr>
                <w:rFonts w:eastAsia="標楷體"/>
                <w:sz w:val="28"/>
                <w:szCs w:val="28"/>
              </w:rPr>
              <w:t>45</w:t>
            </w:r>
            <w:r w:rsidRPr="00B71D02">
              <w:rPr>
                <w:rFonts w:eastAsia="標楷體"/>
                <w:sz w:val="28"/>
                <w:szCs w:val="28"/>
              </w:rPr>
              <w:t>日內召開會議，未於</w:t>
            </w:r>
            <w:r w:rsidRPr="00B71D02">
              <w:rPr>
                <w:rFonts w:eastAsia="標楷體"/>
                <w:sz w:val="28"/>
                <w:szCs w:val="28"/>
              </w:rPr>
              <w:t>3</w:t>
            </w:r>
            <w:r w:rsidRPr="00B71D02">
              <w:rPr>
                <w:rFonts w:eastAsia="標楷體"/>
                <w:sz w:val="28"/>
                <w:szCs w:val="28"/>
              </w:rPr>
              <w:t>個月內結案</w:t>
            </w:r>
          </w:p>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或受理案件進入調處程序日起未於</w:t>
            </w:r>
            <w:r w:rsidRPr="00B71D02">
              <w:rPr>
                <w:rFonts w:eastAsia="標楷體"/>
                <w:sz w:val="28"/>
                <w:szCs w:val="28"/>
              </w:rPr>
              <w:t>45</w:t>
            </w:r>
            <w:r w:rsidRPr="00B71D02">
              <w:rPr>
                <w:rFonts w:eastAsia="標楷體"/>
                <w:sz w:val="28"/>
                <w:szCs w:val="28"/>
              </w:rPr>
              <w:t>日內召開會議，但於</w:t>
            </w:r>
            <w:r w:rsidRPr="00B71D02">
              <w:rPr>
                <w:rFonts w:eastAsia="標楷體"/>
                <w:sz w:val="28"/>
                <w:szCs w:val="28"/>
              </w:rPr>
              <w:t>3</w:t>
            </w:r>
            <w:r w:rsidRPr="00B71D02">
              <w:rPr>
                <w:rFonts w:eastAsia="標楷體"/>
                <w:sz w:val="28"/>
                <w:szCs w:val="28"/>
              </w:rPr>
              <w:t>個月內結案</w:t>
            </w:r>
          </w:p>
        </w:tc>
        <w:tc>
          <w:tcPr>
            <w:tcW w:w="2268"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89422A" w:rsidRPr="00B71D02" w:rsidTr="0089422A">
        <w:tc>
          <w:tcPr>
            <w:tcW w:w="6804"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皆無</w:t>
            </w:r>
          </w:p>
        </w:tc>
        <w:tc>
          <w:tcPr>
            <w:tcW w:w="2268"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(2)</w:t>
      </w:r>
    </w:p>
    <w:tbl>
      <w:tblPr>
        <w:tblStyle w:val="aff1"/>
        <w:tblW w:w="0" w:type="auto"/>
        <w:tblInd w:w="421" w:type="dxa"/>
        <w:tblLook w:val="04A0" w:firstRow="1" w:lastRow="0" w:firstColumn="1" w:lastColumn="0" w:noHBand="0" w:noVBand="1"/>
      </w:tblPr>
      <w:tblGrid>
        <w:gridCol w:w="6651"/>
        <w:gridCol w:w="2272"/>
      </w:tblGrid>
      <w:tr w:rsidR="003D6A6C" w:rsidRPr="00B71D02" w:rsidTr="0089422A">
        <w:tc>
          <w:tcPr>
            <w:tcW w:w="6783" w:type="dxa"/>
            <w:vAlign w:val="center"/>
          </w:tcPr>
          <w:p w:rsidR="0089422A" w:rsidRPr="00B71D02" w:rsidRDefault="0089422A" w:rsidP="0089422A">
            <w:pPr>
              <w:pStyle w:val="1f0"/>
              <w:snapToGrid w:val="0"/>
              <w:spacing w:line="300" w:lineRule="exact"/>
              <w:ind w:leftChars="0" w:left="0"/>
              <w:jc w:val="center"/>
              <w:rPr>
                <w:rFonts w:eastAsia="標楷體"/>
                <w:sz w:val="28"/>
                <w:szCs w:val="28"/>
              </w:rPr>
            </w:pPr>
            <w:r w:rsidRPr="00B71D02">
              <w:rPr>
                <w:rFonts w:eastAsia="標楷體"/>
                <w:sz w:val="28"/>
                <w:szCs w:val="28"/>
              </w:rPr>
              <w:t>評分說明</w:t>
            </w:r>
          </w:p>
        </w:tc>
        <w:tc>
          <w:tcPr>
            <w:tcW w:w="2310"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678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受理案件皆有醫療及法律之專家各</w:t>
            </w:r>
            <w:r w:rsidRPr="00B71D02">
              <w:rPr>
                <w:rFonts w:eastAsia="標楷體"/>
                <w:sz w:val="28"/>
                <w:szCs w:val="28"/>
              </w:rPr>
              <w:t>1</w:t>
            </w:r>
            <w:r w:rsidRPr="00B71D02">
              <w:rPr>
                <w:rFonts w:eastAsia="標楷體"/>
                <w:sz w:val="28"/>
                <w:szCs w:val="28"/>
              </w:rPr>
              <w:t>名協處</w:t>
            </w:r>
          </w:p>
        </w:tc>
        <w:tc>
          <w:tcPr>
            <w:tcW w:w="2310"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6783" w:type="dxa"/>
          </w:tcPr>
          <w:p w:rsidR="0089422A" w:rsidRPr="00B71D02" w:rsidRDefault="0089422A" w:rsidP="0089422A">
            <w:pPr>
              <w:pStyle w:val="1f0"/>
              <w:snapToGrid w:val="0"/>
              <w:spacing w:line="340" w:lineRule="exact"/>
              <w:ind w:leftChars="0" w:left="0"/>
              <w:jc w:val="both"/>
              <w:rPr>
                <w:rFonts w:eastAsia="標楷體"/>
                <w:sz w:val="28"/>
                <w:szCs w:val="28"/>
              </w:rPr>
            </w:pPr>
            <w:r w:rsidRPr="00B71D02">
              <w:rPr>
                <w:rFonts w:eastAsia="標楷體"/>
                <w:sz w:val="28"/>
                <w:szCs w:val="28"/>
              </w:rPr>
              <w:t>受理案件有</w:t>
            </w:r>
            <w:r w:rsidRPr="00B71D02">
              <w:rPr>
                <w:rFonts w:eastAsia="標楷體"/>
                <w:sz w:val="28"/>
                <w:szCs w:val="28"/>
              </w:rPr>
              <w:t>1</w:t>
            </w:r>
            <w:r w:rsidRPr="00B71D02">
              <w:rPr>
                <w:rFonts w:eastAsia="標楷體"/>
                <w:sz w:val="28"/>
                <w:szCs w:val="28"/>
              </w:rPr>
              <w:t>名醫療或法律之專家協處</w:t>
            </w:r>
          </w:p>
        </w:tc>
        <w:tc>
          <w:tcPr>
            <w:tcW w:w="2310"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1</w:t>
            </w:r>
            <w:r w:rsidRPr="00B71D02">
              <w:rPr>
                <w:rFonts w:eastAsia="標楷體"/>
                <w:sz w:val="28"/>
                <w:szCs w:val="28"/>
              </w:rPr>
              <w:t>分</w:t>
            </w:r>
          </w:p>
        </w:tc>
      </w:tr>
      <w:tr w:rsidR="003D6A6C" w:rsidRPr="00B71D02" w:rsidTr="0089422A">
        <w:tc>
          <w:tcPr>
            <w:tcW w:w="6783" w:type="dxa"/>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皆無</w:t>
            </w:r>
          </w:p>
        </w:tc>
        <w:tc>
          <w:tcPr>
            <w:tcW w:w="2310" w:type="dxa"/>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hAnsi="Times New Roman"/>
          <w:sz w:val="28"/>
          <w:szCs w:val="28"/>
        </w:rPr>
        <w:t>：</w:t>
      </w:r>
      <w:r w:rsidRPr="00B71D02">
        <w:rPr>
          <w:rFonts w:ascii="Times New Roman" w:eastAsia="標楷體" w:hAnsi="Times New Roman"/>
          <w:sz w:val="28"/>
          <w:szCs w:val="28"/>
        </w:rPr>
        <w:t>若無醫療爭議調處案件，則須提供符合上開兩項原則之醫療爭議處理作業流程或作業程序方可不扣分。</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一、請於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4</w:t>
      </w:r>
      <w:r w:rsidRPr="00B71D02">
        <w:rPr>
          <w:rFonts w:ascii="Times New Roman" w:eastAsia="標楷體" w:hAnsi="Times New Roman"/>
          <w:sz w:val="28"/>
          <w:szCs w:val="28"/>
        </w:rPr>
        <w:t>月、</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月及</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日前至本部「醫療爭議處理及生產事故救濟資訊系統」填報前</w:t>
      </w:r>
      <w:r w:rsidRPr="00B71D02">
        <w:rPr>
          <w:rFonts w:ascii="Times New Roman" w:eastAsia="標楷體" w:hAnsi="Times New Roman"/>
          <w:sz w:val="28"/>
          <w:szCs w:val="28"/>
        </w:rPr>
        <w:t>1</w:t>
      </w:r>
      <w:r w:rsidRPr="00B71D02">
        <w:rPr>
          <w:rFonts w:ascii="Times New Roman" w:eastAsia="標楷體" w:hAnsi="Times New Roman"/>
          <w:sz w:val="28"/>
          <w:szCs w:val="28"/>
        </w:rPr>
        <w:t>季已結案之醫療爭議案件相關數據，無須繳交考評書面資料；如當季無案件填報者，請於上開期限內，以電子郵件回覆當季無案件填報</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信箱：</w:t>
      </w:r>
      <w:r w:rsidRPr="00B71D02">
        <w:rPr>
          <w:rFonts w:ascii="Times New Roman" w:eastAsia="標楷體" w:hAnsi="Times New Roman"/>
          <w:sz w:val="28"/>
          <w:szCs w:val="28"/>
        </w:rPr>
        <w:t>mdjay780809@mohw.gov.tw)</w:t>
      </w:r>
      <w:r w:rsidRPr="00B71D02">
        <w:rPr>
          <w:rFonts w:ascii="Times New Roman" w:eastAsia="標楷體" w:hAnsi="Times New Roman"/>
          <w:sz w:val="28"/>
          <w:szCs w:val="28"/>
        </w:rPr>
        <w:t>。</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tbl>
      <w:tblPr>
        <w:tblStyle w:val="aff1"/>
        <w:tblW w:w="0" w:type="auto"/>
        <w:tblInd w:w="658" w:type="dxa"/>
        <w:tblLook w:val="04A0" w:firstRow="1" w:lastRow="0" w:firstColumn="1" w:lastColumn="0" w:noHBand="0" w:noVBand="1"/>
      </w:tblPr>
      <w:tblGrid>
        <w:gridCol w:w="4338"/>
        <w:gridCol w:w="4348"/>
      </w:tblGrid>
      <w:tr w:rsidR="003D6A6C" w:rsidRPr="00B71D02" w:rsidTr="0089422A">
        <w:tc>
          <w:tcPr>
            <w:tcW w:w="4485"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填復情形</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評分</w:t>
            </w:r>
          </w:p>
        </w:tc>
      </w:tr>
      <w:tr w:rsidR="003D6A6C" w:rsidRPr="00B71D02" w:rsidTr="0089422A">
        <w:tc>
          <w:tcPr>
            <w:tcW w:w="4485"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每季填報之案件結案日期皆未超過期限且填報內容完整</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2</w:t>
            </w:r>
            <w:r w:rsidRPr="00B71D02">
              <w:rPr>
                <w:rFonts w:eastAsia="標楷體"/>
                <w:sz w:val="28"/>
                <w:szCs w:val="28"/>
              </w:rPr>
              <w:t>分</w:t>
            </w:r>
          </w:p>
        </w:tc>
      </w:tr>
      <w:tr w:rsidR="003D6A6C" w:rsidRPr="00B71D02" w:rsidTr="0089422A">
        <w:tc>
          <w:tcPr>
            <w:tcW w:w="4485"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每季填報之案件部分結案日期超過期限或填報內容不完整</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每逾</w:t>
            </w:r>
            <w:r w:rsidRPr="00B71D02">
              <w:rPr>
                <w:rFonts w:eastAsia="標楷體"/>
                <w:sz w:val="28"/>
                <w:szCs w:val="28"/>
              </w:rPr>
              <w:t>1</w:t>
            </w:r>
            <w:r w:rsidRPr="00B71D02">
              <w:rPr>
                <w:rFonts w:eastAsia="標楷體"/>
                <w:sz w:val="28"/>
                <w:szCs w:val="28"/>
              </w:rPr>
              <w:t>日或超過</w:t>
            </w:r>
            <w:r w:rsidRPr="00B71D02">
              <w:rPr>
                <w:rFonts w:eastAsia="標楷體"/>
                <w:sz w:val="28"/>
                <w:szCs w:val="28"/>
              </w:rPr>
              <w:t>5</w:t>
            </w:r>
            <w:r w:rsidRPr="00B71D02">
              <w:rPr>
                <w:rFonts w:eastAsia="標楷體"/>
                <w:sz w:val="28"/>
                <w:szCs w:val="28"/>
              </w:rPr>
              <w:t>個應填報欄位未填報扣</w:t>
            </w:r>
            <w:r w:rsidRPr="00B71D02">
              <w:rPr>
                <w:rFonts w:eastAsia="標楷體"/>
                <w:sz w:val="28"/>
                <w:szCs w:val="28"/>
              </w:rPr>
              <w:t>0.1</w:t>
            </w:r>
            <w:r w:rsidRPr="00B71D02">
              <w:rPr>
                <w:rFonts w:eastAsia="標楷體"/>
                <w:sz w:val="28"/>
                <w:szCs w:val="28"/>
              </w:rPr>
              <w:t>分；每季至多扣</w:t>
            </w:r>
            <w:r w:rsidRPr="00B71D02">
              <w:rPr>
                <w:rFonts w:eastAsia="標楷體"/>
                <w:sz w:val="28"/>
                <w:szCs w:val="28"/>
              </w:rPr>
              <w:t>0.5</w:t>
            </w:r>
            <w:r w:rsidRPr="00B71D02">
              <w:rPr>
                <w:rFonts w:eastAsia="標楷體"/>
                <w:sz w:val="28"/>
                <w:szCs w:val="28"/>
              </w:rPr>
              <w:t>分</w:t>
            </w:r>
          </w:p>
        </w:tc>
      </w:tr>
      <w:tr w:rsidR="003D6A6C" w:rsidRPr="00B71D02" w:rsidTr="0089422A">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rPr>
                <w:rFonts w:eastAsia="標楷體"/>
                <w:sz w:val="28"/>
                <w:szCs w:val="28"/>
              </w:rPr>
            </w:pPr>
            <w:r w:rsidRPr="00B71D02">
              <w:rPr>
                <w:rFonts w:eastAsia="標楷體"/>
                <w:sz w:val="28"/>
                <w:szCs w:val="28"/>
              </w:rPr>
              <w:t>每季皆未依規定填報</w:t>
            </w:r>
          </w:p>
        </w:tc>
        <w:tc>
          <w:tcPr>
            <w:tcW w:w="4485" w:type="dxa"/>
            <w:tcBorders>
              <w:top w:val="single" w:sz="4" w:space="0" w:color="auto"/>
              <w:left w:val="single" w:sz="4" w:space="0" w:color="auto"/>
              <w:bottom w:val="single" w:sz="4" w:space="0" w:color="auto"/>
              <w:right w:val="single" w:sz="4" w:space="0" w:color="auto"/>
            </w:tcBorders>
          </w:tcPr>
          <w:p w:rsidR="0089422A" w:rsidRPr="00B71D02" w:rsidRDefault="0089422A" w:rsidP="0089422A">
            <w:pPr>
              <w:pStyle w:val="1f0"/>
              <w:snapToGrid w:val="0"/>
              <w:spacing w:line="400" w:lineRule="exact"/>
              <w:ind w:leftChars="0" w:left="0"/>
              <w:jc w:val="center"/>
              <w:rPr>
                <w:rFonts w:eastAsia="標楷體"/>
                <w:sz w:val="28"/>
                <w:szCs w:val="28"/>
              </w:rPr>
            </w:pPr>
            <w:r w:rsidRPr="00B71D02">
              <w:rPr>
                <w:rFonts w:eastAsia="標楷體"/>
                <w:sz w:val="28"/>
                <w:szCs w:val="28"/>
              </w:rPr>
              <w:t>0</w:t>
            </w:r>
            <w:r w:rsidRPr="00B71D02">
              <w:rPr>
                <w:rFonts w:eastAsia="標楷體"/>
                <w:sz w:val="28"/>
                <w:szCs w:val="28"/>
              </w:rPr>
              <w:t>分</w:t>
            </w:r>
          </w:p>
        </w:tc>
      </w:tr>
    </w:tbl>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督導醫院妥善處理事業廢棄物（</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轄區內醫院，依規定辦理事業廢棄物委託清理及自主巡察事項</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一、輔導及查核醫院廢棄物妥善管理事項，並查核</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當月是否有「廢棄物妥善處理紀錄文件」</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4)</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有無按季製作廢棄物自主巡察紀錄</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1"/>
        <w:gridCol w:w="2967"/>
      </w:tblGrid>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查核比率</w:t>
            </w:r>
            <w:r w:rsidRPr="00B71D02">
              <w:rPr>
                <w:rFonts w:ascii="Times New Roman" w:eastAsia="標楷體" w:hAnsi="Times New Roman"/>
                <w:sz w:val="28"/>
                <w:szCs w:val="28"/>
              </w:rPr>
              <w:t>(%)</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95</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85-94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75-84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65-74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60-64</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89422A" w:rsidRPr="00B71D02" w:rsidTr="0089422A">
        <w:trPr>
          <w:trHeight w:val="420"/>
          <w:jc w:val="center"/>
        </w:trPr>
        <w:tc>
          <w:tcPr>
            <w:tcW w:w="2131"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59</w:t>
            </w:r>
          </w:p>
        </w:tc>
        <w:tc>
          <w:tcPr>
            <w:tcW w:w="2967" w:type="dxa"/>
            <w:tcBorders>
              <w:top w:val="single" w:sz="4" w:space="0" w:color="auto"/>
              <w:left w:val="single" w:sz="4" w:space="0" w:color="auto"/>
              <w:bottom w:val="single" w:sz="4" w:space="0" w:color="auto"/>
              <w:right w:val="single" w:sz="4" w:space="0" w:color="auto"/>
            </w:tcBorders>
            <w:vAlign w:val="center"/>
          </w:tcPr>
          <w:p w:rsidR="0089422A" w:rsidRPr="00B71D02" w:rsidRDefault="0089422A" w:rsidP="0089422A">
            <w:pPr>
              <w:spacing w:line="360" w:lineRule="exact"/>
              <w:ind w:left="227" w:hangingChars="81" w:hanging="227"/>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hAnsi="Times New Roman"/>
          <w:sz w:val="28"/>
          <w:szCs w:val="28"/>
        </w:rPr>
        <w:t>、</w:t>
      </w:r>
      <w:r w:rsidRPr="00B71D02">
        <w:rPr>
          <w:rFonts w:ascii="Times New Roman" w:eastAsia="標楷體" w:hAnsi="Times New Roman"/>
          <w:sz w:val="28"/>
          <w:szCs w:val="28"/>
        </w:rPr>
        <w:t>請檢送查核「醫院廢棄物查核紀錄彙總表」（如附表</w:t>
      </w:r>
      <w:r w:rsidRPr="00B71D02">
        <w:rPr>
          <w:rFonts w:ascii="Times New Roman" w:eastAsia="標楷體" w:hAnsi="Times New Roman"/>
          <w:sz w:val="28"/>
          <w:szCs w:val="28"/>
        </w:rPr>
        <w:t>5</w:t>
      </w:r>
      <w:r w:rsidRPr="00B71D02">
        <w:rPr>
          <w:rFonts w:ascii="Times New Roman" w:eastAsia="標楷體" w:hAnsi="Times New Roman"/>
          <w:sz w:val="28"/>
          <w:szCs w:val="28"/>
        </w:rPr>
        <w:t>），並以電子檔寄至</w:t>
      </w:r>
      <w:hyperlink r:id="rId13" w:history="1">
        <w:r w:rsidRPr="00B71D02">
          <w:rPr>
            <w:rFonts w:ascii="Times New Roman" w:eastAsia="標楷體" w:hAnsi="Times New Roman"/>
            <w:sz w:val="28"/>
            <w:szCs w:val="28"/>
          </w:rPr>
          <w:t>mdgamelox@mohw.gov.tw</w:t>
        </w:r>
      </w:hyperlink>
    </w:p>
    <w:p w:rsidR="0089422A" w:rsidRPr="00B71D02" w:rsidRDefault="0089422A" w:rsidP="0089422A">
      <w:pPr>
        <w:pStyle w:val="aff2"/>
        <w:tabs>
          <w:tab w:val="left" w:pos="952"/>
        </w:tabs>
        <w:suppressAutoHyphens/>
        <w:autoSpaceDN w:val="0"/>
        <w:snapToGrid w:val="0"/>
        <w:spacing w:line="400" w:lineRule="exact"/>
        <w:ind w:leftChars="291" w:left="1552" w:hangingChars="305" w:hanging="854"/>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24</w:t>
      </w:r>
      <w:r w:rsidRPr="00B71D02">
        <w:rPr>
          <w:rFonts w:ascii="Times New Roman" w:eastAsia="標楷體" w:hAnsi="Times New Roman"/>
          <w:sz w:val="28"/>
          <w:szCs w:val="28"/>
        </w:rPr>
        <w:t>日公告「事業委託清理之相當注意義務認定準則」，第</w:t>
      </w:r>
      <w:r w:rsidRPr="00B71D02">
        <w:rPr>
          <w:rFonts w:ascii="Times New Roman" w:eastAsia="標楷體" w:hAnsi="Times New Roman"/>
          <w:sz w:val="28"/>
          <w:szCs w:val="28"/>
        </w:rPr>
        <w:t>2</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5</w:t>
      </w:r>
      <w:r w:rsidRPr="00B71D02">
        <w:rPr>
          <w:rFonts w:ascii="Times New Roman" w:eastAsia="標楷體" w:hAnsi="Times New Roman"/>
          <w:sz w:val="28"/>
          <w:szCs w:val="28"/>
        </w:rPr>
        <w:t>款規定，建立廢棄物內部自主巡察稽核制度：</w:t>
      </w:r>
      <w:r w:rsidRPr="00B71D02">
        <w:rPr>
          <w:rFonts w:ascii="Times New Roman" w:eastAsia="標楷體" w:hAnsi="Times New Roman"/>
          <w:sz w:val="28"/>
          <w:szCs w:val="28"/>
        </w:rPr>
        <w:t>1.</w:t>
      </w:r>
      <w:r w:rsidRPr="00B71D02">
        <w:rPr>
          <w:rFonts w:ascii="Times New Roman" w:eastAsia="標楷體" w:hAnsi="Times New Roman"/>
          <w:sz w:val="28"/>
          <w:szCs w:val="28"/>
        </w:rPr>
        <w:t>每季定期巡察稽核。</w:t>
      </w:r>
      <w:r w:rsidRPr="00B71D02">
        <w:rPr>
          <w:rFonts w:ascii="Times New Roman" w:eastAsia="標楷體" w:hAnsi="Times New Roman"/>
          <w:sz w:val="28"/>
          <w:szCs w:val="28"/>
        </w:rPr>
        <w:t>2.</w:t>
      </w:r>
      <w:r w:rsidRPr="00B71D02">
        <w:rPr>
          <w:rFonts w:ascii="Times New Roman" w:eastAsia="標楷體" w:hAnsi="Times New Roman"/>
          <w:sz w:val="28"/>
          <w:szCs w:val="28"/>
        </w:rPr>
        <w:t>作成巡察稽核書面紀錄，並妥善保存</w:t>
      </w:r>
      <w:r w:rsidRPr="00B71D02">
        <w:rPr>
          <w:rFonts w:ascii="Times New Roman" w:eastAsia="標楷體" w:hAnsi="Times New Roman"/>
          <w:sz w:val="28"/>
          <w:szCs w:val="28"/>
        </w:rPr>
        <w:t>5</w:t>
      </w:r>
      <w:r w:rsidRPr="00B71D02">
        <w:rPr>
          <w:rFonts w:ascii="Times New Roman" w:eastAsia="標楷體" w:hAnsi="Times New Roman"/>
          <w:sz w:val="28"/>
          <w:szCs w:val="28"/>
        </w:rPr>
        <w:t>年。</w:t>
      </w:r>
      <w:r w:rsidRPr="00B71D02">
        <w:rPr>
          <w:rFonts w:ascii="Times New Roman" w:eastAsia="標楷體" w:hAnsi="Times New Roman"/>
          <w:sz w:val="28"/>
          <w:szCs w:val="28"/>
        </w:rPr>
        <w:t>3.</w:t>
      </w:r>
      <w:r w:rsidRPr="00B71D02">
        <w:rPr>
          <w:rFonts w:ascii="Times New Roman" w:eastAsia="標楷體" w:hAnsi="Times New Roman"/>
          <w:sz w:val="28"/>
          <w:szCs w:val="28"/>
        </w:rPr>
        <w:t>追蹤缺失改善情形，並納入自主巡察稽核重點。</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安寧緩和醫療意願推廣（</w:t>
      </w:r>
      <w:r w:rsidRPr="00B71D02">
        <w:rPr>
          <w:rFonts w:ascii="Times New Roman" w:eastAsia="標楷體" w:hAnsi="Times New Roman"/>
          <w:b/>
          <w:sz w:val="32"/>
          <w:szCs w:val="32"/>
        </w:rPr>
        <w:t>10</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一、設立安寧緩和醫療宣導簽署窗口</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二、推廣安寧緩和醫療意願</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10</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一、資料來源：各縣（市）政府所報資料（列冊）、安寧療護及器官捐贈意願系統。</w:t>
      </w:r>
      <w:r w:rsidRPr="00B71D02">
        <w:rPr>
          <w:rFonts w:ascii="Times New Roman" w:eastAsia="標楷體" w:hAnsi="Times New Roman"/>
          <w:sz w:val="28"/>
          <w:szCs w:val="28"/>
        </w:rPr>
        <w:t xml:space="preserve"> </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所轄醫學中心、區域醫院，均設置「安寧緩和醫療宣導簽署窗口」，得</w:t>
      </w:r>
      <w:r w:rsidRPr="00B71D02">
        <w:rPr>
          <w:rFonts w:ascii="Times New Roman" w:eastAsia="標楷體" w:hAnsi="Times New Roman"/>
          <w:sz w:val="28"/>
          <w:szCs w:val="28"/>
        </w:rPr>
        <w:t>1</w:t>
      </w:r>
      <w:r w:rsidRPr="00B71D02">
        <w:rPr>
          <w:rFonts w:ascii="Times New Roman" w:eastAsia="標楷體" w:hAnsi="Times New Roman"/>
          <w:sz w:val="28"/>
          <w:szCs w:val="28"/>
        </w:rPr>
        <w:t>分。簽署窗口必須：</w:t>
      </w:r>
      <w:r w:rsidRPr="00B71D02">
        <w:rPr>
          <w:rFonts w:ascii="Times New Roman" w:eastAsia="標楷體" w:hAnsi="Times New Roman"/>
          <w:sz w:val="28"/>
          <w:szCs w:val="28"/>
        </w:rPr>
        <w:t>A.</w:t>
      </w:r>
      <w:r w:rsidRPr="00B71D02">
        <w:rPr>
          <w:rFonts w:ascii="Times New Roman" w:eastAsia="標楷體" w:hAnsi="Times New Roman"/>
          <w:sz w:val="28"/>
          <w:szCs w:val="28"/>
        </w:rPr>
        <w:t>提供民眾索取「預立安寧緩和醫療暨維生醫療抉擇意願書」（註明宣導機構名稱）；</w:t>
      </w:r>
      <w:r w:rsidRPr="00B71D02">
        <w:rPr>
          <w:rFonts w:ascii="Times New Roman" w:eastAsia="標楷體" w:hAnsi="Times New Roman"/>
          <w:sz w:val="28"/>
          <w:szCs w:val="28"/>
        </w:rPr>
        <w:t>B.</w:t>
      </w:r>
      <w:r w:rsidRPr="00B71D02">
        <w:rPr>
          <w:rFonts w:ascii="Times New Roman" w:eastAsia="標楷體" w:hAnsi="Times New Roman"/>
          <w:sz w:val="28"/>
          <w:szCs w:val="28"/>
        </w:rPr>
        <w:t>醫院端必須確認同意書簽署人資料及其他內容之正確性；</w:t>
      </w:r>
      <w:r w:rsidRPr="00B71D02">
        <w:rPr>
          <w:rFonts w:ascii="Times New Roman" w:eastAsia="標楷體" w:hAnsi="Times New Roman"/>
          <w:sz w:val="28"/>
          <w:szCs w:val="28"/>
        </w:rPr>
        <w:t>C.</w:t>
      </w:r>
      <w:r w:rsidRPr="00B71D02">
        <w:rPr>
          <w:rFonts w:ascii="Times New Roman" w:eastAsia="標楷體" w:hAnsi="Times New Roman"/>
          <w:sz w:val="28"/>
          <w:szCs w:val="28"/>
        </w:rPr>
        <w:t>提供民眾查詢健保卡註記服務。</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所轄地區醫院、衛生所（健康服務中心），均提供民眾索取「預立安寧緩和醫療暨維生醫療抉擇意願書」，得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一、新簽署「預立安寧緩和醫療暨維生醫療抉擇意願書」人數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該縣市推廣（宣導）</w:t>
      </w:r>
      <w:r w:rsidRPr="00B71D02">
        <w:rPr>
          <w:rFonts w:ascii="Times New Roman" w:eastAsia="標楷體" w:hAnsi="Times New Roman"/>
          <w:sz w:val="28"/>
          <w:szCs w:val="28"/>
        </w:rPr>
        <w:t>112</w:t>
      </w:r>
      <w:r w:rsidRPr="00B71D02">
        <w:rPr>
          <w:rFonts w:ascii="Times New Roman" w:eastAsia="標楷體" w:hAnsi="Times New Roman"/>
          <w:sz w:val="28"/>
          <w:szCs w:val="28"/>
        </w:rPr>
        <w:t>年新簽署「預立安寧緩和醫療暨維生醫療抉擇意願書」達所轄設籍人口（離島縣市為所轄設籍人口</w:t>
      </w:r>
      <w:r w:rsidRPr="00B71D02">
        <w:rPr>
          <w:rFonts w:ascii="Times New Roman" w:eastAsia="標楷體" w:hAnsi="Times New Roman"/>
          <w:sz w:val="28"/>
          <w:szCs w:val="28"/>
        </w:rPr>
        <w:t>40%</w:t>
      </w:r>
      <w:r w:rsidRPr="00B71D02">
        <w:rPr>
          <w:rFonts w:ascii="Times New Roman" w:eastAsia="標楷體" w:hAnsi="Times New Roman"/>
          <w:sz w:val="28"/>
          <w:szCs w:val="28"/>
        </w:rPr>
        <w:t>）之</w:t>
      </w:r>
      <w:r w:rsidRPr="00B71D02">
        <w:rPr>
          <w:rFonts w:ascii="Times New Roman" w:eastAsia="標楷體" w:hAnsi="Times New Roman"/>
          <w:sz w:val="28"/>
          <w:szCs w:val="28"/>
        </w:rPr>
        <w:t>1‰</w:t>
      </w:r>
      <w:r w:rsidRPr="00B71D02">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實際簽署量佔設籍人口比</w:t>
            </w:r>
            <w:r w:rsidRPr="00B71D02">
              <w:rPr>
                <w:rFonts w:ascii="Times New Roman" w:eastAsia="標楷體" w:hAnsi="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0.9‰</w:t>
            </w:r>
            <w:r w:rsidRPr="00B71D02">
              <w:rPr>
                <w:rFonts w:ascii="Times New Roman" w:eastAsia="標楷體" w:hAnsi="Times New Roman"/>
                <w:sz w:val="28"/>
                <w:szCs w:val="28"/>
              </w:rPr>
              <w:t>以上未達</w:t>
            </w:r>
            <w:r w:rsidRPr="00B71D02">
              <w:rPr>
                <w:rFonts w:ascii="Times New Roman" w:eastAsia="標楷體" w:hAnsi="Times New Roman"/>
                <w:sz w:val="28"/>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0.7‰</w:t>
            </w:r>
            <w:r w:rsidRPr="00B71D02">
              <w:rPr>
                <w:rFonts w:ascii="Times New Roman" w:eastAsia="標楷體" w:hAnsi="Times New Roman"/>
                <w:sz w:val="28"/>
                <w:szCs w:val="28"/>
              </w:rPr>
              <w:t>以上未達</w:t>
            </w:r>
            <w:r w:rsidRPr="00B71D02">
              <w:rPr>
                <w:rFonts w:ascii="Times New Roman" w:eastAsia="標楷體" w:hAnsi="Times New Roman"/>
                <w:sz w:val="28"/>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r w:rsidRPr="00B71D02">
              <w:rPr>
                <w:rFonts w:ascii="Times New Roman" w:eastAsia="標楷體" w:hAnsi="Times New Roman"/>
                <w:sz w:val="28"/>
                <w:szCs w:val="28"/>
              </w:rPr>
              <w:t>以上未達</w:t>
            </w:r>
            <w:r w:rsidRPr="00B71D02">
              <w:rPr>
                <w:rFonts w:ascii="Times New Roman" w:eastAsia="標楷體" w:hAnsi="Times New Roman"/>
                <w:sz w:val="28"/>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0.3‰</w:t>
            </w:r>
            <w:r w:rsidRPr="00B71D02">
              <w:rPr>
                <w:rFonts w:ascii="Times New Roman" w:eastAsia="標楷體" w:hAnsi="Times New Roman"/>
                <w:sz w:val="28"/>
                <w:szCs w:val="28"/>
              </w:rPr>
              <w:t>以上未達</w:t>
            </w:r>
            <w:r w:rsidRPr="00B71D02">
              <w:rPr>
                <w:rFonts w:ascii="Times New Roman" w:eastAsia="標楷體" w:hAnsi="Times New Roman"/>
                <w:sz w:val="28"/>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89422A"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三、本項分數由本部直接自系統中就登錄資料進行評分，衛生局不需另外檢送資料。</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rPr>
        <w:t>四、各縣市執行本項工作，</w:t>
      </w:r>
      <w:r w:rsidRPr="00B71D02">
        <w:rPr>
          <w:rFonts w:ascii="Times New Roman" w:eastAsia="標楷體" w:hAnsi="Times New Roman"/>
          <w:sz w:val="28"/>
          <w:szCs w:val="28"/>
          <w:shd w:val="clear" w:color="auto" w:fill="FFFFFF" w:themeFill="background1"/>
        </w:rPr>
        <w:t>應於民眾簽署之同意書上清楚載明「推廣單位」為何（如：</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衛生局、</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醫院等），俾利本部統計。如未註明推廣單位，或推廣單位註明為「財團法人器官捐贈移植登錄及病人自主推廣中心」或「安寧照顧協會」者，不列入各縣市內計算。</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shd w:val="clear" w:color="auto" w:fill="FFFFFF" w:themeFill="background1"/>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shd w:val="clear" w:color="auto" w:fill="FFFFFF" w:themeFill="background1"/>
        </w:rPr>
      </w:pPr>
      <w:r w:rsidRPr="00B71D02">
        <w:rPr>
          <w:rFonts w:ascii="Times New Roman" w:eastAsia="標楷體" w:hAnsi="Times New Roman"/>
          <w:b/>
          <w:sz w:val="32"/>
          <w:szCs w:val="32"/>
          <w:shd w:val="clear" w:color="auto" w:fill="FFFFFF" w:themeFill="background1"/>
        </w:rPr>
        <w:t>器官捐贈意願推廣（</w:t>
      </w:r>
      <w:r w:rsidRPr="00B71D02">
        <w:rPr>
          <w:rFonts w:ascii="Times New Roman" w:eastAsia="標楷體" w:hAnsi="Times New Roman"/>
          <w:b/>
          <w:sz w:val="32"/>
          <w:szCs w:val="32"/>
          <w:shd w:val="clear" w:color="auto" w:fill="FFFFFF" w:themeFill="background1"/>
        </w:rPr>
        <w:t>10</w:t>
      </w:r>
      <w:r w:rsidRPr="00B71D02">
        <w:rPr>
          <w:rFonts w:ascii="Times New Roman" w:eastAsia="標楷體" w:hAnsi="Times New Roman"/>
          <w:b/>
          <w:sz w:val="32"/>
          <w:szCs w:val="32"/>
          <w:shd w:val="clear" w:color="auto" w:fill="FFFFFF" w:themeFill="background1"/>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lastRenderedPageBreak/>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一、設立器官捐贈宣導簽署窗口</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二、推廣器官捐贈意願</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8</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小</w:t>
            </w:r>
            <w:r w:rsidRPr="00B71D02">
              <w:rPr>
                <w:rFonts w:ascii="Times New Roman" w:eastAsia="標楷體" w:hAnsi="Times New Roman"/>
                <w:b/>
                <w:bCs/>
                <w:kern w:val="0"/>
                <w:sz w:val="28"/>
                <w:szCs w:val="28"/>
              </w:rPr>
              <w:t xml:space="preserve">  </w:t>
            </w:r>
            <w:r w:rsidRPr="00B71D02">
              <w:rPr>
                <w:rFonts w:ascii="Times New Roman" w:eastAsia="標楷體" w:hAnsi="Times New Roman"/>
                <w:b/>
                <w:bCs/>
                <w:kern w:val="0"/>
                <w:sz w:val="28"/>
                <w:szCs w:val="28"/>
              </w:rPr>
              <w:t>計</w:t>
            </w:r>
          </w:p>
        </w:tc>
        <w:tc>
          <w:tcPr>
            <w:tcW w:w="1560"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10</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一、資料來源：各縣（市）政府所報資料（列冊）、安寧療護及器官捐贈意願系統。</w:t>
      </w:r>
      <w:r w:rsidRPr="00B71D02">
        <w:rPr>
          <w:rFonts w:ascii="Times New Roman" w:eastAsia="標楷體" w:hAnsi="Times New Roman"/>
          <w:sz w:val="28"/>
          <w:szCs w:val="28"/>
          <w:shd w:val="clear" w:color="auto" w:fill="FFFFFF" w:themeFill="background1"/>
        </w:rPr>
        <w:t xml:space="preserve"> </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w:t>
      </w:r>
      <w:r w:rsidRPr="00B71D02">
        <w:rPr>
          <w:rFonts w:ascii="Times New Roman"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評分標準：</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(1)</w:t>
      </w:r>
      <w:r w:rsidRPr="00B71D02">
        <w:rPr>
          <w:rFonts w:ascii="Times New Roman" w:eastAsia="標楷體" w:hAnsi="Times New Roman"/>
          <w:sz w:val="28"/>
          <w:szCs w:val="28"/>
          <w:shd w:val="clear" w:color="auto" w:fill="FFFFFF" w:themeFill="background1"/>
        </w:rPr>
        <w:t>所轄醫學中心、區域醫院，均設置「器官捐贈宣導簽署窗口」，得</w:t>
      </w:r>
      <w:r w:rsidRPr="00B71D02">
        <w:rPr>
          <w:rFonts w:ascii="Times New Roman" w:eastAsia="標楷體" w:hAnsi="Times New Roman"/>
          <w:sz w:val="28"/>
          <w:szCs w:val="28"/>
          <w:shd w:val="clear" w:color="auto" w:fill="FFFFFF" w:themeFill="background1"/>
        </w:rPr>
        <w:t>1</w:t>
      </w:r>
      <w:r w:rsidRPr="00B71D02">
        <w:rPr>
          <w:rFonts w:ascii="Times New Roman" w:eastAsia="標楷體" w:hAnsi="Times New Roman"/>
          <w:sz w:val="28"/>
          <w:szCs w:val="28"/>
          <w:shd w:val="clear" w:color="auto" w:fill="FFFFFF" w:themeFill="background1"/>
        </w:rPr>
        <w:t>分。簽署窗口必須：</w:t>
      </w:r>
      <w:r w:rsidRPr="00B71D02">
        <w:rPr>
          <w:rFonts w:ascii="Times New Roman" w:eastAsia="標楷體" w:hAnsi="Times New Roman"/>
          <w:sz w:val="28"/>
          <w:szCs w:val="28"/>
          <w:shd w:val="clear" w:color="auto" w:fill="FFFFFF" w:themeFill="background1"/>
        </w:rPr>
        <w:t>A.</w:t>
      </w:r>
      <w:r w:rsidRPr="00B71D02">
        <w:rPr>
          <w:rFonts w:ascii="Times New Roman" w:eastAsia="標楷體" w:hAnsi="Times New Roman"/>
          <w:sz w:val="28"/>
          <w:szCs w:val="28"/>
          <w:shd w:val="clear" w:color="auto" w:fill="FFFFFF" w:themeFill="background1"/>
        </w:rPr>
        <w:t>提供民眾索取「器官捐贈同意書」（註明宣導機構名稱）；</w:t>
      </w:r>
      <w:r w:rsidRPr="00B71D02">
        <w:rPr>
          <w:rFonts w:ascii="Times New Roman" w:eastAsia="標楷體" w:hAnsi="Times New Roman"/>
          <w:sz w:val="28"/>
          <w:szCs w:val="28"/>
          <w:shd w:val="clear" w:color="auto" w:fill="FFFFFF" w:themeFill="background1"/>
        </w:rPr>
        <w:t>B.</w:t>
      </w:r>
      <w:r w:rsidRPr="00B71D02">
        <w:rPr>
          <w:rFonts w:ascii="Times New Roman" w:eastAsia="標楷體" w:hAnsi="Times New Roman"/>
          <w:sz w:val="28"/>
          <w:szCs w:val="28"/>
          <w:shd w:val="clear" w:color="auto" w:fill="FFFFFF" w:themeFill="background1"/>
        </w:rPr>
        <w:t>醫院端必須確認同意書簽署人資料及其他內容之正確性；</w:t>
      </w:r>
      <w:r w:rsidRPr="00B71D02">
        <w:rPr>
          <w:rFonts w:ascii="Times New Roman" w:eastAsia="標楷體" w:hAnsi="Times New Roman"/>
          <w:sz w:val="28"/>
          <w:szCs w:val="28"/>
          <w:shd w:val="clear" w:color="auto" w:fill="FFFFFF" w:themeFill="background1"/>
        </w:rPr>
        <w:t>C.</w:t>
      </w:r>
      <w:r w:rsidRPr="00B71D02">
        <w:rPr>
          <w:rFonts w:ascii="Times New Roman" w:eastAsia="標楷體" w:hAnsi="Times New Roman"/>
          <w:sz w:val="28"/>
          <w:szCs w:val="28"/>
          <w:shd w:val="clear" w:color="auto" w:fill="FFFFFF" w:themeFill="background1"/>
        </w:rPr>
        <w:t>提供民眾查詢健保卡註記服務。</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(2)</w:t>
      </w:r>
      <w:r w:rsidRPr="00B71D02">
        <w:rPr>
          <w:rFonts w:ascii="Times New Roman" w:eastAsia="標楷體" w:hAnsi="Times New Roman"/>
          <w:sz w:val="28"/>
          <w:szCs w:val="28"/>
          <w:shd w:val="clear" w:color="auto" w:fill="FFFFFF" w:themeFill="background1"/>
        </w:rPr>
        <w:t>所轄地區醫院、衛生所（健康服務中心），均提供民眾索取「器官捐贈同意書」，得</w:t>
      </w:r>
      <w:r w:rsidRPr="00B71D02">
        <w:rPr>
          <w:rFonts w:ascii="Times New Roman" w:eastAsia="標楷體" w:hAnsi="Times New Roman"/>
          <w:sz w:val="28"/>
          <w:szCs w:val="28"/>
          <w:shd w:val="clear" w:color="auto" w:fill="FFFFFF" w:themeFill="background1"/>
        </w:rPr>
        <w:t>1</w:t>
      </w:r>
      <w:r w:rsidRPr="00B71D02">
        <w:rPr>
          <w:rFonts w:ascii="Times New Roman" w:eastAsia="標楷體" w:hAnsi="Times New Roman"/>
          <w:sz w:val="28"/>
          <w:szCs w:val="28"/>
          <w:shd w:val="clear" w:color="auto" w:fill="FFFFFF" w:themeFill="background1"/>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一、新簽署「器官捐贈同意書」人數：</w:t>
      </w:r>
    </w:p>
    <w:p w:rsidR="0089422A" w:rsidRPr="00B71D02" w:rsidRDefault="0089422A" w:rsidP="00EE49B6">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二、評分標準：該縣市推廣（宣導）</w:t>
      </w:r>
      <w:r w:rsidRPr="00B71D02">
        <w:rPr>
          <w:rFonts w:ascii="Times New Roman" w:eastAsia="標楷體" w:hAnsi="Times New Roman"/>
          <w:sz w:val="28"/>
          <w:szCs w:val="28"/>
          <w:shd w:val="clear" w:color="auto" w:fill="FFFFFF" w:themeFill="background1"/>
        </w:rPr>
        <w:t>112</w:t>
      </w:r>
      <w:r w:rsidRPr="00B71D02">
        <w:rPr>
          <w:rFonts w:ascii="Times New Roman" w:eastAsia="標楷體" w:hAnsi="Times New Roman"/>
          <w:sz w:val="28"/>
          <w:szCs w:val="28"/>
          <w:shd w:val="clear" w:color="auto" w:fill="FFFFFF" w:themeFill="background1"/>
        </w:rPr>
        <w:t>年新簽署「器官捐贈同意書」達所轄</w:t>
      </w:r>
      <w:r w:rsidRPr="00B71D02">
        <w:rPr>
          <w:rFonts w:ascii="Times New Roman" w:eastAsia="標楷體" w:hAnsi="Times New Roman"/>
          <w:sz w:val="28"/>
          <w:szCs w:val="28"/>
          <w:shd w:val="clear" w:color="auto" w:fill="FFFFFF" w:themeFill="background1"/>
        </w:rPr>
        <w:t>20-64</w:t>
      </w:r>
      <w:r w:rsidRPr="00B71D02">
        <w:rPr>
          <w:rFonts w:ascii="Times New Roman" w:eastAsia="標楷體" w:hAnsi="Times New Roman"/>
          <w:sz w:val="28"/>
          <w:szCs w:val="28"/>
          <w:shd w:val="clear" w:color="auto" w:fill="FFFFFF" w:themeFill="background1"/>
        </w:rPr>
        <w:t>歲人口（離島縣市為所轄</w:t>
      </w:r>
      <w:r w:rsidRPr="00B71D02">
        <w:rPr>
          <w:rFonts w:ascii="Times New Roman" w:eastAsia="標楷體" w:hAnsi="Times New Roman"/>
          <w:sz w:val="28"/>
          <w:szCs w:val="28"/>
          <w:shd w:val="clear" w:color="auto" w:fill="FFFFFF" w:themeFill="background1"/>
        </w:rPr>
        <w:t>20-64</w:t>
      </w:r>
      <w:r w:rsidRPr="00B71D02">
        <w:rPr>
          <w:rFonts w:ascii="Times New Roman" w:eastAsia="標楷體" w:hAnsi="Times New Roman"/>
          <w:sz w:val="28"/>
          <w:szCs w:val="28"/>
          <w:shd w:val="clear" w:color="auto" w:fill="FFFFFF" w:themeFill="background1"/>
        </w:rPr>
        <w:t>歲人口</w:t>
      </w:r>
      <w:r w:rsidRPr="00B71D02">
        <w:rPr>
          <w:rFonts w:ascii="Times New Roman" w:eastAsia="標楷體" w:hAnsi="Times New Roman"/>
          <w:sz w:val="28"/>
          <w:szCs w:val="28"/>
          <w:shd w:val="clear" w:color="auto" w:fill="FFFFFF" w:themeFill="background1"/>
        </w:rPr>
        <w:t>40%</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實際簽署量佔設籍人口比</w:t>
            </w:r>
            <w:r w:rsidRPr="00B71D02">
              <w:rPr>
                <w:rFonts w:ascii="Times New Roman" w:eastAsia="標楷體" w:hAnsi="Times New Roman"/>
                <w:sz w:val="28"/>
                <w:szCs w:val="28"/>
                <w:shd w:val="clear" w:color="auto" w:fill="FFFFFF" w:themeFill="background1"/>
              </w:rPr>
              <w:t>(‰)</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得分</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新細明體" w:hAnsi="新細明體" w:cs="新細明體" w:hint="eastAsia"/>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8</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0.9‰</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1‰</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7</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0.7‰</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0.9‰</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6</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0.5‰</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0.7‰</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5</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0.3‰</w:t>
            </w:r>
            <w:r w:rsidRPr="00B71D02">
              <w:rPr>
                <w:rFonts w:ascii="Times New Roman" w:eastAsia="標楷體" w:hAnsi="Times New Roman"/>
                <w:sz w:val="28"/>
                <w:szCs w:val="28"/>
                <w:shd w:val="clear" w:color="auto" w:fill="FFFFFF" w:themeFill="background1"/>
              </w:rPr>
              <w:t>以上未達</w:t>
            </w:r>
            <w:r w:rsidRPr="00B71D02">
              <w:rPr>
                <w:rFonts w:ascii="Times New Roman" w:eastAsia="標楷體" w:hAnsi="Times New Roman"/>
                <w:sz w:val="28"/>
                <w:szCs w:val="28"/>
                <w:shd w:val="clear" w:color="auto" w:fill="FFFFFF" w:themeFill="background1"/>
              </w:rPr>
              <w:t>0.5‰</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4</w:t>
            </w:r>
          </w:p>
        </w:tc>
      </w:tr>
      <w:tr w:rsidR="003D6A6C" w:rsidRPr="00B71D02" w:rsidTr="0089422A">
        <w:trPr>
          <w:jc w:val="center"/>
        </w:trPr>
        <w:tc>
          <w:tcPr>
            <w:tcW w:w="382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0.3‰</w:t>
            </w:r>
          </w:p>
        </w:tc>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after="48"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0</w:t>
            </w:r>
          </w:p>
        </w:tc>
      </w:tr>
    </w:tbl>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三、本項分數由本部直接自系統中就登錄資料進行評分，衛生局不需另外檢送資料。</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四、各縣市執行本項工作，應於民眾簽署之同意書上清楚載明「推廣單位」為何（如：</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衛生局、</w:t>
      </w:r>
      <w:r w:rsidRPr="00B71D02">
        <w:rPr>
          <w:rFonts w:ascii="Times New Roman" w:eastAsia="標楷體" w:hAnsi="Times New Roman"/>
          <w:sz w:val="28"/>
          <w:szCs w:val="28"/>
          <w:shd w:val="clear" w:color="auto" w:fill="FFFFFF" w:themeFill="background1"/>
        </w:rPr>
        <w:t>○○</w:t>
      </w:r>
      <w:r w:rsidRPr="00B71D02">
        <w:rPr>
          <w:rFonts w:ascii="Times New Roman" w:eastAsia="標楷體" w:hAnsi="Times New Roman"/>
          <w:sz w:val="28"/>
          <w:szCs w:val="28"/>
          <w:shd w:val="clear" w:color="auto" w:fill="FFFFFF" w:themeFill="background1"/>
        </w:rPr>
        <w:t>醫院等），俾利本部統計。如未註明推廣單位，或推廣單位註明為「財團法人器官捐贈移植登錄及病人自主推廣中心」或「中華民國器官捐贈協會者」者，不列入各縣市內計算。</w:t>
      </w: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shd w:val="clear" w:color="auto" w:fill="FFFFFF" w:themeFill="background1"/>
        </w:rPr>
      </w:pPr>
      <w:r w:rsidRPr="00B71D02">
        <w:rPr>
          <w:rFonts w:ascii="Times New Roman" w:eastAsia="標楷體" w:hAnsi="Times New Roman"/>
          <w:b/>
          <w:sz w:val="32"/>
          <w:szCs w:val="32"/>
          <w:shd w:val="clear" w:color="auto" w:fill="FFFFFF" w:themeFill="background1"/>
        </w:rPr>
        <w:lastRenderedPageBreak/>
        <w:t>醫事機構檢驗、放射品質訪查合格率（</w:t>
      </w:r>
      <w:r w:rsidRPr="00B71D02">
        <w:rPr>
          <w:rFonts w:ascii="Times New Roman" w:eastAsia="標楷體" w:hAnsi="Times New Roman"/>
          <w:b/>
          <w:sz w:val="32"/>
          <w:szCs w:val="32"/>
          <w:shd w:val="clear" w:color="auto" w:fill="FFFFFF" w:themeFill="background1"/>
        </w:rPr>
        <w:t>5</w:t>
      </w:r>
      <w:r w:rsidRPr="00B71D02">
        <w:rPr>
          <w:rFonts w:ascii="Times New Roman" w:eastAsia="標楷體" w:hAnsi="Times New Roman"/>
          <w:b/>
          <w:sz w:val="32"/>
          <w:szCs w:val="32"/>
          <w:shd w:val="clear" w:color="auto" w:fill="FFFFFF" w:themeFill="background1"/>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一、當年度於轄區內辦理醫事檢驗、放射品質提升計畫</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二、受訪查醫事檢驗、放射機構品質合格率</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shd w:val="clear" w:color="auto" w:fill="FFFFFF" w:themeFill="background1"/>
              </w:rPr>
            </w:pPr>
            <w:r w:rsidRPr="00B71D02">
              <w:rPr>
                <w:rFonts w:ascii="Times New Roman" w:eastAsia="標楷體" w:hAnsi="Times New Roman"/>
                <w:sz w:val="28"/>
                <w:szCs w:val="28"/>
                <w:shd w:val="clear" w:color="auto" w:fill="FFFFFF" w:themeFill="background1"/>
              </w:rPr>
              <w:t>3</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小</w:t>
            </w:r>
            <w:r w:rsidRPr="00B71D02">
              <w:rPr>
                <w:rFonts w:ascii="Times New Roman" w:eastAsia="標楷體" w:hAnsi="Times New Roman"/>
                <w:b/>
                <w:bCs/>
                <w:kern w:val="0"/>
                <w:sz w:val="28"/>
                <w:szCs w:val="28"/>
              </w:rPr>
              <w:t xml:space="preserve">  </w:t>
            </w:r>
            <w:r w:rsidRPr="00B71D02">
              <w:rPr>
                <w:rFonts w:ascii="Times New Roman" w:eastAsia="標楷體" w:hAnsi="Times New Roman"/>
                <w:b/>
                <w:bCs/>
                <w:kern w:val="0"/>
                <w:sz w:val="28"/>
                <w:szCs w:val="28"/>
              </w:rPr>
              <w:t>計</w:t>
            </w:r>
          </w:p>
        </w:tc>
        <w:tc>
          <w:tcPr>
            <w:tcW w:w="1560" w:type="dxa"/>
            <w:shd w:val="clear" w:color="auto" w:fill="BFBFBF" w:themeFill="background1" w:themeFillShade="BF"/>
            <w:vAlign w:val="center"/>
          </w:tcPr>
          <w:p w:rsidR="0089422A" w:rsidRPr="00B71D02" w:rsidRDefault="0089422A" w:rsidP="00EE49B6">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shd w:val="clear" w:color="auto" w:fill="FFFFFF" w:themeFill="background1"/>
        </w:rPr>
      </w:pPr>
      <w:r w:rsidRPr="00B71D02">
        <w:rPr>
          <w:rFonts w:ascii="Times New Roman" w:eastAsia="標楷體" w:hAnsi="Times New Roman"/>
          <w:b/>
          <w:sz w:val="28"/>
          <w:szCs w:val="28"/>
          <w:shd w:val="clear" w:color="auto" w:fill="FFFFFF" w:themeFill="background1"/>
        </w:rPr>
        <w:t>項目一評分標準：</w:t>
      </w:r>
    </w:p>
    <w:p w:rsidR="0089422A" w:rsidRPr="00B71D02" w:rsidRDefault="0089422A" w:rsidP="0089422A">
      <w:pPr>
        <w:pStyle w:val="aff2"/>
        <w:tabs>
          <w:tab w:val="left" w:pos="952"/>
        </w:tabs>
        <w:suppressAutoHyphens/>
        <w:autoSpaceDN w:val="0"/>
        <w:snapToGrid w:val="0"/>
        <w:spacing w:line="400" w:lineRule="exact"/>
        <w:ind w:leftChars="268" w:left="643" w:firstLineChars="5" w:firstLine="14"/>
        <w:textAlignment w:val="baseline"/>
        <w:rPr>
          <w:rFonts w:ascii="Times New Roman" w:eastAsia="標楷體" w:hAnsi="Times New Roman"/>
          <w:sz w:val="28"/>
          <w:szCs w:val="28"/>
        </w:rPr>
      </w:pPr>
      <w:r w:rsidRPr="00B71D02">
        <w:rPr>
          <w:rFonts w:ascii="Times New Roman" w:eastAsia="標楷體" w:hAnsi="Times New Roman"/>
          <w:sz w:val="28"/>
          <w:szCs w:val="28"/>
        </w:rPr>
        <w:t>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4</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日前，提報衛生局辦理基層醫事機構檢驗項目訪查計畫、基層醫事機構放射品質提升訪查計畫</w:t>
      </w:r>
      <w:r w:rsidRPr="00B71D02">
        <w:rPr>
          <w:rFonts w:ascii="Times New Roman" w:eastAsia="標楷體" w:hAnsi="Times New Roman"/>
          <w:sz w:val="28"/>
          <w:szCs w:val="28"/>
        </w:rPr>
        <w:t>(</w:t>
      </w:r>
      <w:r w:rsidRPr="00B71D02">
        <w:rPr>
          <w:rFonts w:ascii="Times New Roman" w:eastAsia="標楷體" w:hAnsi="Times New Roman"/>
          <w:sz w:val="28"/>
          <w:szCs w:val="28"/>
        </w:rPr>
        <w:t>含合格基準</w:t>
      </w:r>
      <w:r w:rsidRPr="00B71D02">
        <w:rPr>
          <w:rFonts w:ascii="Times New Roman" w:eastAsia="標楷體" w:hAnsi="Times New Roman"/>
          <w:sz w:val="28"/>
          <w:szCs w:val="28"/>
        </w:rPr>
        <w:t>)</w:t>
      </w:r>
      <w:r w:rsidRPr="00B71D02">
        <w:rPr>
          <w:rFonts w:ascii="Times New Roman" w:eastAsia="標楷體" w:hAnsi="Times New Roman"/>
          <w:sz w:val="28"/>
          <w:szCs w:val="28"/>
        </w:rPr>
        <w:t>等</w:t>
      </w:r>
      <w:r w:rsidRPr="00B71D02">
        <w:rPr>
          <w:rFonts w:ascii="Times New Roman" w:eastAsia="標楷體" w:hAnsi="Times New Roman"/>
          <w:sz w:val="28"/>
          <w:szCs w:val="28"/>
        </w:rPr>
        <w:t>2</w:t>
      </w:r>
      <w:r w:rsidRPr="00B71D02">
        <w:rPr>
          <w:rFonts w:ascii="Times New Roman" w:eastAsia="標楷體" w:hAnsi="Times New Roman"/>
          <w:sz w:val="28"/>
          <w:szCs w:val="28"/>
        </w:rPr>
        <w:t>項者，各得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tabs>
          <w:tab w:val="left" w:pos="762"/>
        </w:tabs>
        <w:suppressAutoHyphens/>
        <w:autoSpaceDN w:val="0"/>
        <w:snapToGrid w:val="0"/>
        <w:spacing w:line="400" w:lineRule="exact"/>
        <w:ind w:leftChars="199" w:left="478"/>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hAnsi="Times New Roman"/>
          <w:sz w:val="28"/>
          <w:szCs w:val="28"/>
        </w:rPr>
        <w:t>、</w:t>
      </w:r>
      <w:r w:rsidRPr="00B71D02">
        <w:rPr>
          <w:rFonts w:ascii="Times New Roman" w:eastAsia="標楷體" w:hAnsi="Times New Roman"/>
          <w:sz w:val="28"/>
          <w:szCs w:val="28"/>
        </w:rPr>
        <w:t>基層醫事機構檢驗品質提升訪查計畫：</w:t>
      </w:r>
    </w:p>
    <w:p w:rsidR="0089422A" w:rsidRPr="00B71D02" w:rsidRDefault="0089422A" w:rsidP="0089422A">
      <w:pPr>
        <w:pStyle w:val="aff2"/>
        <w:tabs>
          <w:tab w:val="left" w:pos="1418"/>
        </w:tabs>
        <w:suppressAutoHyphens/>
        <w:autoSpaceDN w:val="0"/>
        <w:snapToGrid w:val="0"/>
        <w:spacing w:line="400" w:lineRule="exact"/>
        <w:ind w:leftChars="323" w:left="2477" w:hanging="1702"/>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訪查對象：各縣市所轄醫事檢驗機構及捐血機構，</w:t>
      </w:r>
      <w:r w:rsidRPr="00B71D02">
        <w:rPr>
          <w:rFonts w:ascii="Times New Roman" w:eastAsia="標楷體" w:hAnsi="Times New Roman"/>
          <w:sz w:val="28"/>
          <w:szCs w:val="28"/>
        </w:rPr>
        <w:t>112</w:t>
      </w:r>
      <w:r w:rsidRPr="00B71D02">
        <w:rPr>
          <w:rFonts w:ascii="Times New Roman" w:eastAsia="標楷體" w:hAnsi="Times New Roman"/>
          <w:sz w:val="28"/>
          <w:szCs w:val="28"/>
        </w:rPr>
        <w:t>年度以捐血機構為優先訪查對象。</w:t>
      </w:r>
    </w:p>
    <w:p w:rsidR="0089422A" w:rsidRPr="00B71D02" w:rsidRDefault="0089422A" w:rsidP="00EE49B6">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分組及訪視目標數：</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276"/>
        <w:gridCol w:w="1276"/>
        <w:gridCol w:w="1134"/>
        <w:gridCol w:w="1276"/>
      </w:tblGrid>
      <w:tr w:rsidR="003D6A6C" w:rsidRPr="00B71D02" w:rsidTr="0089422A">
        <w:trPr>
          <w:trHeight w:val="435"/>
        </w:trPr>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分組</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甲組</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乙組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left" w:pos="312"/>
                <w:tab w:val="center" w:pos="600"/>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丙組</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left" w:pos="312"/>
                <w:tab w:val="center" w:pos="600"/>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丁組</w:t>
            </w:r>
          </w:p>
        </w:tc>
      </w:tr>
      <w:tr w:rsidR="003D6A6C" w:rsidRPr="00B71D02" w:rsidTr="0089422A">
        <w:trPr>
          <w:trHeight w:val="447"/>
        </w:trPr>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所轄醫事檢驗機構及捐血機構數目</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Times New Roman" w:eastAsia="標楷體" w:hAnsi="Times New Roman"/>
                <w:sz w:val="28"/>
                <w:szCs w:val="28"/>
              </w:rPr>
              <w:t>家以上</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50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30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ind w:firstLineChars="50" w:firstLine="140"/>
              <w:rPr>
                <w:rFonts w:ascii="Times New Roman" w:eastAsia="標楷體" w:hAnsi="Times New Roman"/>
                <w:sz w:val="28"/>
                <w:szCs w:val="28"/>
              </w:rPr>
            </w:pPr>
            <w:r w:rsidRPr="00B71D02">
              <w:rPr>
                <w:rFonts w:ascii="Times New Roman" w:eastAsia="標楷體" w:hAnsi="Times New Roman"/>
                <w:sz w:val="28"/>
                <w:szCs w:val="28"/>
              </w:rPr>
              <w:t>未滿</w:t>
            </w:r>
          </w:p>
          <w:p w:rsidR="0089422A" w:rsidRPr="00B71D02" w:rsidRDefault="0089422A" w:rsidP="0089422A">
            <w:pPr>
              <w:tabs>
                <w:tab w:val="center" w:pos="426"/>
              </w:tabs>
              <w:spacing w:before="120" w:line="400" w:lineRule="exact"/>
              <w:ind w:firstLineChars="50" w:firstLine="140"/>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w:t>
            </w:r>
          </w:p>
        </w:tc>
      </w:tr>
      <w:tr w:rsidR="003D6A6C" w:rsidRPr="00B71D02" w:rsidTr="0089422A">
        <w:trPr>
          <w:trHeight w:val="435"/>
        </w:trPr>
        <w:tc>
          <w:tcPr>
            <w:tcW w:w="1701"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最低訪視目標數</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全數</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受訪視醫事檢驗機構品質合格率及評分：</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5"/>
        <w:gridCol w:w="2598"/>
      </w:tblGrid>
      <w:tr w:rsidR="003D6A6C" w:rsidRPr="00B71D02" w:rsidTr="0089422A">
        <w:trPr>
          <w:trHeight w:val="555"/>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受訪視醫事檢驗機構品質合格率</w:t>
            </w:r>
            <w:r w:rsidRPr="00B71D02">
              <w:rPr>
                <w:rFonts w:ascii="Times New Roman" w:eastAsia="標楷體" w:hAnsi="Times New Roman"/>
                <w:sz w:val="28"/>
                <w:szCs w:val="28"/>
              </w:rPr>
              <w:t>(%)</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47"/>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ind w:leftChars="100" w:left="240"/>
              <w:jc w:val="center"/>
              <w:rPr>
                <w:rFonts w:ascii="Times New Roman" w:eastAsia="標楷體" w:hAnsi="Times New Roman"/>
                <w:sz w:val="28"/>
                <w:szCs w:val="28"/>
              </w:rPr>
            </w:pPr>
            <w:r w:rsidRPr="00B71D02">
              <w:rPr>
                <w:rFonts w:ascii="Times New Roman" w:eastAsia="標楷體" w:hAnsi="Times New Roman"/>
                <w:sz w:val="28"/>
                <w:szCs w:val="28"/>
              </w:rPr>
              <w:t>合格率</w:t>
            </w:r>
            <w:r w:rsidRPr="00B71D02">
              <w:rPr>
                <w:rFonts w:ascii="新細明體" w:hAnsi="新細明體" w:cs="新細明體" w:hint="eastAsia"/>
                <w:sz w:val="28"/>
                <w:szCs w:val="28"/>
              </w:rPr>
              <w:t>≧</w:t>
            </w:r>
            <w:r w:rsidRPr="00B71D02">
              <w:rPr>
                <w:rFonts w:ascii="Times New Roman" w:eastAsia="標楷體" w:hAnsi="Times New Roman"/>
                <w:sz w:val="28"/>
                <w:szCs w:val="28"/>
              </w:rPr>
              <w:t>85</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tabs>
                <w:tab w:val="center" w:pos="426"/>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Times New Roman" w:eastAsia="標楷體" w:hAnsi="Times New Roman"/>
                <w:sz w:val="28"/>
                <w:szCs w:val="28"/>
              </w:rPr>
              <w:t>分</w:t>
            </w:r>
          </w:p>
        </w:tc>
      </w:tr>
      <w:tr w:rsidR="003D6A6C" w:rsidRPr="00B71D02" w:rsidTr="0089422A">
        <w:trPr>
          <w:trHeight w:val="435"/>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合格率介於</w:t>
            </w:r>
            <w:r w:rsidRPr="00B71D02">
              <w:rPr>
                <w:rFonts w:ascii="Times New Roman" w:eastAsia="標楷體" w:hAnsi="Times New Roman"/>
                <w:sz w:val="28"/>
                <w:szCs w:val="28"/>
              </w:rPr>
              <w:t>84</w:t>
            </w:r>
            <w:r w:rsidRPr="00B71D02">
              <w:rPr>
                <w:rFonts w:ascii="Times New Roman" w:eastAsia="標楷體" w:hAnsi="Times New Roman"/>
                <w:sz w:val="28"/>
                <w:szCs w:val="28"/>
              </w:rPr>
              <w:t>至</w:t>
            </w:r>
            <w:r w:rsidRPr="00B71D02">
              <w:rPr>
                <w:rFonts w:ascii="Times New Roman" w:eastAsia="標楷體" w:hAnsi="Times New Roman"/>
                <w:sz w:val="28"/>
                <w:szCs w:val="28"/>
              </w:rPr>
              <w:t>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89422A" w:rsidRPr="00B71D02" w:rsidTr="0089422A">
        <w:trPr>
          <w:trHeight w:val="459"/>
        </w:trPr>
        <w:tc>
          <w:tcPr>
            <w:tcW w:w="4065"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合格率未達</w:t>
            </w:r>
            <w:r w:rsidRPr="00B71D02">
              <w:rPr>
                <w:rFonts w:ascii="Times New Roman" w:eastAsia="標楷體" w:hAnsi="Times New Roman"/>
                <w:sz w:val="28"/>
                <w:szCs w:val="28"/>
              </w:rPr>
              <w:t>70</w:t>
            </w:r>
          </w:p>
        </w:tc>
        <w:tc>
          <w:tcPr>
            <w:tcW w:w="2598"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二、基層醫事機構放射品質提升訪查計畫：</w:t>
      </w:r>
    </w:p>
    <w:p w:rsidR="0089422A" w:rsidRPr="00B71D02" w:rsidRDefault="0089422A" w:rsidP="0089422A">
      <w:pPr>
        <w:pStyle w:val="aff2"/>
        <w:tabs>
          <w:tab w:val="left" w:pos="1418"/>
        </w:tabs>
        <w:suppressAutoHyphens/>
        <w:autoSpaceDN w:val="0"/>
        <w:snapToGrid w:val="0"/>
        <w:spacing w:line="400" w:lineRule="exact"/>
        <w:ind w:leftChars="312" w:left="2550" w:hanging="1801"/>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訪查對象：近</w:t>
      </w:r>
      <w:r w:rsidRPr="00B71D02">
        <w:rPr>
          <w:rFonts w:ascii="Times New Roman" w:eastAsia="標楷體" w:hAnsi="Times New Roman"/>
          <w:sz w:val="28"/>
          <w:szCs w:val="28"/>
        </w:rPr>
        <w:t>5</w:t>
      </w:r>
      <w:r w:rsidRPr="00B71D02">
        <w:rPr>
          <w:rFonts w:ascii="Times New Roman" w:eastAsia="標楷體" w:hAnsi="Times New Roman"/>
          <w:sz w:val="28"/>
          <w:szCs w:val="28"/>
        </w:rPr>
        <w:t>年尚未參加衛生福利部或衛生局放射品質提升相關計畫實地訪視之基層醫事機構備，且設有</w:t>
      </w:r>
      <w:r w:rsidRPr="00B71D02">
        <w:rPr>
          <w:rFonts w:ascii="Times New Roman" w:eastAsia="標楷體" w:hAnsi="Times New Roman"/>
          <w:sz w:val="28"/>
          <w:szCs w:val="28"/>
        </w:rPr>
        <w:t>X</w:t>
      </w:r>
      <w:r w:rsidRPr="00B71D02">
        <w:rPr>
          <w:rFonts w:ascii="Times New Roman" w:eastAsia="標楷體" w:hAnsi="Times New Roman"/>
          <w:sz w:val="28"/>
          <w:szCs w:val="28"/>
        </w:rPr>
        <w:t>光機最高機齡</w:t>
      </w:r>
      <w:r w:rsidRPr="00B71D02">
        <w:rPr>
          <w:rFonts w:ascii="Times New Roman" w:eastAsia="標楷體" w:hAnsi="Times New Roman"/>
          <w:sz w:val="28"/>
          <w:szCs w:val="28"/>
        </w:rPr>
        <w:t>10</w:t>
      </w:r>
      <w:r w:rsidRPr="00B71D02">
        <w:rPr>
          <w:rFonts w:ascii="Times New Roman" w:eastAsia="標楷體" w:hAnsi="Times New Roman"/>
          <w:sz w:val="28"/>
          <w:szCs w:val="28"/>
        </w:rPr>
        <w:t>年以上之診所、衛生所為主。但連江縣、金門縣及澎湖縣則以設有</w:t>
      </w:r>
      <w:r w:rsidRPr="00B71D02">
        <w:rPr>
          <w:rFonts w:ascii="Times New Roman" w:eastAsia="標楷體" w:hAnsi="Times New Roman"/>
          <w:sz w:val="28"/>
          <w:szCs w:val="28"/>
        </w:rPr>
        <w:t>X</w:t>
      </w:r>
      <w:r w:rsidRPr="00B71D02">
        <w:rPr>
          <w:rFonts w:ascii="Times New Roman" w:eastAsia="標楷體" w:hAnsi="Times New Roman"/>
          <w:sz w:val="28"/>
          <w:szCs w:val="28"/>
        </w:rPr>
        <w:t>光機之診所、衛生所及醫事放射所為</w:t>
      </w:r>
      <w:r w:rsidRPr="00B71D02">
        <w:rPr>
          <w:rFonts w:ascii="Times New Roman" w:eastAsia="標楷體" w:hAnsi="Times New Roman"/>
          <w:sz w:val="28"/>
          <w:szCs w:val="28"/>
        </w:rPr>
        <w:lastRenderedPageBreak/>
        <w:t>主，並訂訪視目標數為</w:t>
      </w:r>
      <w:r w:rsidRPr="00B71D02">
        <w:rPr>
          <w:rFonts w:ascii="Times New Roman" w:eastAsia="標楷體" w:hAnsi="Times New Roman"/>
          <w:sz w:val="28"/>
          <w:szCs w:val="28"/>
        </w:rPr>
        <w:t>5</w:t>
      </w:r>
      <w:r w:rsidRPr="00B71D02">
        <w:rPr>
          <w:rFonts w:ascii="Times New Roman" w:eastAsia="標楷體" w:hAnsi="Times New Roman"/>
          <w:sz w:val="28"/>
          <w:szCs w:val="28"/>
        </w:rPr>
        <w:t>家。</w:t>
      </w: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分組及訪視目標數：</w:t>
      </w:r>
    </w:p>
    <w:tbl>
      <w:tblPr>
        <w:tblW w:w="6807"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7"/>
        <w:gridCol w:w="1134"/>
        <w:gridCol w:w="1134"/>
        <w:gridCol w:w="1418"/>
        <w:gridCol w:w="1134"/>
      </w:tblGrid>
      <w:tr w:rsidR="003D6A6C" w:rsidRPr="00B71D02" w:rsidTr="0089422A">
        <w:trPr>
          <w:trHeight w:val="436"/>
        </w:trPr>
        <w:tc>
          <w:tcPr>
            <w:tcW w:w="6807" w:type="dxa"/>
            <w:gridSpan w:val="5"/>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分組及訪視目標數</w:t>
            </w:r>
          </w:p>
        </w:tc>
      </w:tr>
      <w:tr w:rsidR="003D6A6C" w:rsidRPr="00B71D02" w:rsidTr="0089422A">
        <w:trPr>
          <w:trHeight w:val="435"/>
        </w:trPr>
        <w:tc>
          <w:tcPr>
            <w:tcW w:w="1987"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分組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甲組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乙組</w:t>
            </w:r>
          </w:p>
        </w:tc>
        <w:tc>
          <w:tcPr>
            <w:tcW w:w="1418"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left" w:pos="32"/>
                <w:tab w:val="center" w:pos="600"/>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丙組</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丁組</w:t>
            </w:r>
          </w:p>
        </w:tc>
      </w:tr>
      <w:tr w:rsidR="003D6A6C" w:rsidRPr="00B71D02" w:rsidTr="0089422A">
        <w:trPr>
          <w:trHeight w:val="447"/>
        </w:trPr>
        <w:tc>
          <w:tcPr>
            <w:tcW w:w="1987"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設有</w:t>
            </w:r>
            <w:r w:rsidRPr="00B71D02">
              <w:rPr>
                <w:rFonts w:ascii="Times New Roman" w:eastAsia="標楷體" w:hAnsi="Times New Roman"/>
                <w:sz w:val="28"/>
                <w:szCs w:val="28"/>
              </w:rPr>
              <w:t>X</w:t>
            </w:r>
            <w:r w:rsidRPr="00B71D02">
              <w:rPr>
                <w:rFonts w:ascii="Times New Roman" w:eastAsia="標楷體" w:hAnsi="Times New Roman"/>
                <w:sz w:val="28"/>
                <w:szCs w:val="28"/>
              </w:rPr>
              <w:t>光機最高機齡</w:t>
            </w:r>
            <w:r w:rsidRPr="00B71D02">
              <w:rPr>
                <w:rFonts w:ascii="Times New Roman" w:eastAsia="標楷體" w:hAnsi="Times New Roman"/>
                <w:sz w:val="28"/>
                <w:szCs w:val="28"/>
              </w:rPr>
              <w:t>10</w:t>
            </w:r>
            <w:r w:rsidRPr="00B71D02">
              <w:rPr>
                <w:rFonts w:ascii="Times New Roman" w:eastAsia="標楷體" w:hAnsi="Times New Roman"/>
                <w:sz w:val="28"/>
                <w:szCs w:val="28"/>
              </w:rPr>
              <w:t>年以上機構數</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100</w:t>
            </w:r>
            <w:r w:rsidRPr="00B71D02">
              <w:rPr>
                <w:rFonts w:ascii="Times New Roman" w:eastAsia="標楷體" w:hAnsi="Times New Roman"/>
                <w:sz w:val="28"/>
                <w:szCs w:val="28"/>
              </w:rPr>
              <w:t>家以上</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100</w:t>
            </w:r>
            <w:r w:rsidRPr="00B71D02">
              <w:rPr>
                <w:rFonts w:ascii="Times New Roman" w:eastAsia="標楷體" w:hAnsi="Times New Roman"/>
                <w:sz w:val="28"/>
                <w:szCs w:val="28"/>
              </w:rPr>
              <w:t>家</w:t>
            </w:r>
          </w:p>
        </w:tc>
        <w:tc>
          <w:tcPr>
            <w:tcW w:w="1418"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Times New Roman" w:eastAsia="標楷體" w:hAnsi="Times New Roman"/>
                <w:sz w:val="28"/>
                <w:szCs w:val="28"/>
              </w:rPr>
              <w:t>家以上未滿</w:t>
            </w:r>
            <w:r w:rsidRPr="00B71D02">
              <w:rPr>
                <w:rFonts w:ascii="Times New Roman" w:eastAsia="標楷體" w:hAnsi="Times New Roman"/>
                <w:sz w:val="28"/>
                <w:szCs w:val="28"/>
              </w:rPr>
              <w:t>60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tabs>
                <w:tab w:val="center" w:pos="426"/>
              </w:tabs>
              <w:spacing w:before="120" w:line="400" w:lineRule="exact"/>
              <w:rPr>
                <w:rFonts w:ascii="Times New Roman" w:eastAsia="標楷體" w:hAnsi="Times New Roman"/>
                <w:sz w:val="28"/>
                <w:szCs w:val="28"/>
              </w:rPr>
            </w:pPr>
            <w:r w:rsidRPr="00B71D02">
              <w:rPr>
                <w:rFonts w:ascii="Times New Roman" w:eastAsia="標楷體" w:hAnsi="Times New Roman"/>
                <w:sz w:val="28"/>
                <w:szCs w:val="28"/>
              </w:rPr>
              <w:t>未滿</w:t>
            </w:r>
            <w:r w:rsidRPr="00B71D02">
              <w:rPr>
                <w:rFonts w:ascii="Times New Roman" w:eastAsia="標楷體" w:hAnsi="Times New Roman"/>
                <w:sz w:val="28"/>
                <w:szCs w:val="28"/>
              </w:rPr>
              <w:t>30</w:t>
            </w:r>
            <w:r w:rsidRPr="00B71D02">
              <w:rPr>
                <w:rFonts w:ascii="Times New Roman" w:eastAsia="標楷體" w:hAnsi="Times New Roman"/>
                <w:sz w:val="28"/>
                <w:szCs w:val="28"/>
              </w:rPr>
              <w:t>家</w:t>
            </w:r>
          </w:p>
        </w:tc>
      </w:tr>
      <w:tr w:rsidR="0089422A" w:rsidRPr="00B71D02" w:rsidTr="0089422A">
        <w:trPr>
          <w:trHeight w:val="435"/>
        </w:trPr>
        <w:tc>
          <w:tcPr>
            <w:tcW w:w="1987"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25</w:t>
            </w:r>
            <w:r w:rsidRPr="00B71D02">
              <w:rPr>
                <w:rFonts w:ascii="Times New Roman" w:eastAsia="標楷體" w:hAnsi="Times New Roman"/>
                <w:sz w:val="28"/>
                <w:szCs w:val="28"/>
              </w:rPr>
              <w:t>家</w:t>
            </w:r>
          </w:p>
        </w:tc>
        <w:tc>
          <w:tcPr>
            <w:tcW w:w="1418"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Times New Roman" w:eastAsia="標楷體" w:hAnsi="Times New Roman"/>
                <w:sz w:val="28"/>
                <w:szCs w:val="28"/>
              </w:rPr>
              <w:t>家</w:t>
            </w:r>
          </w:p>
        </w:tc>
        <w:tc>
          <w:tcPr>
            <w:tcW w:w="1134" w:type="dxa"/>
            <w:tcBorders>
              <w:top w:val="single" w:sz="4" w:space="0" w:color="auto"/>
              <w:left w:val="single" w:sz="4" w:space="0" w:color="auto"/>
              <w:bottom w:val="single" w:sz="4" w:space="0" w:color="auto"/>
              <w:right w:val="single" w:sz="4" w:space="0" w:color="auto"/>
            </w:tcBorders>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家</w:t>
            </w:r>
          </w:p>
        </w:tc>
      </w:tr>
    </w:tbl>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p>
    <w:p w:rsidR="0089422A" w:rsidRPr="00B71D02" w:rsidRDefault="0089422A" w:rsidP="0089422A">
      <w:pPr>
        <w:pStyle w:val="aff2"/>
        <w:tabs>
          <w:tab w:val="left" w:pos="1176"/>
        </w:tabs>
        <w:suppressAutoHyphens/>
        <w:autoSpaceDN w:val="0"/>
        <w:snapToGrid w:val="0"/>
        <w:spacing w:line="400" w:lineRule="exact"/>
        <w:ind w:leftChars="303" w:left="1117" w:hanging="390"/>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(3) </w:t>
      </w:r>
      <w:r w:rsidRPr="00B71D02">
        <w:rPr>
          <w:rFonts w:ascii="Times New Roman" w:eastAsia="標楷體" w:hAnsi="Times New Roman"/>
          <w:sz w:val="28"/>
          <w:szCs w:val="28"/>
        </w:rPr>
        <w:t>受訪視醫事放射機構品質合格率及評分：</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2612"/>
      </w:tblGrid>
      <w:tr w:rsidR="003D6A6C" w:rsidRPr="00B71D02" w:rsidTr="0089422A">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受訪視醫事放射機構品質合格率</w:t>
            </w:r>
            <w:r w:rsidRPr="00B71D02">
              <w:rPr>
                <w:rFonts w:ascii="Times New Roman" w:eastAsia="標楷體" w:hAnsi="Times New Roman"/>
                <w:sz w:val="28"/>
                <w:szCs w:val="28"/>
              </w:rPr>
              <w:t>(%)</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89422A">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ind w:leftChars="100" w:left="240"/>
              <w:jc w:val="center"/>
              <w:rPr>
                <w:rFonts w:ascii="Times New Roman" w:eastAsia="標楷體" w:hAnsi="Times New Roman"/>
                <w:sz w:val="28"/>
                <w:szCs w:val="28"/>
              </w:rPr>
            </w:pPr>
            <w:r w:rsidRPr="00B71D02">
              <w:rPr>
                <w:rFonts w:ascii="Times New Roman" w:eastAsia="標楷體" w:hAnsi="Times New Roman"/>
                <w:sz w:val="28"/>
                <w:szCs w:val="28"/>
              </w:rPr>
              <w:t>合格率</w:t>
            </w:r>
            <w:r w:rsidRPr="00B71D02">
              <w:rPr>
                <w:rFonts w:ascii="新細明體" w:hAnsi="新細明體" w:cs="新細明體" w:hint="eastAsia"/>
                <w:sz w:val="28"/>
                <w:szCs w:val="28"/>
              </w:rPr>
              <w:t>≧</w:t>
            </w:r>
            <w:r w:rsidRPr="00B71D02">
              <w:rPr>
                <w:rFonts w:ascii="Times New Roman" w:eastAsia="標楷體" w:hAnsi="Times New Roman"/>
                <w:sz w:val="28"/>
                <w:szCs w:val="28"/>
              </w:rPr>
              <w:t>85</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tabs>
                <w:tab w:val="center" w:pos="426"/>
              </w:tabs>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Times New Roman" w:eastAsia="標楷體" w:hAnsi="Times New Roman"/>
                <w:sz w:val="28"/>
                <w:szCs w:val="28"/>
              </w:rPr>
              <w:t>分</w:t>
            </w:r>
          </w:p>
        </w:tc>
      </w:tr>
      <w:tr w:rsidR="003D6A6C" w:rsidRPr="00B71D02" w:rsidTr="0089422A">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合格率介於</w:t>
            </w:r>
            <w:r w:rsidRPr="00B71D02">
              <w:rPr>
                <w:rFonts w:ascii="Times New Roman" w:eastAsia="標楷體" w:hAnsi="Times New Roman"/>
                <w:sz w:val="28"/>
                <w:szCs w:val="28"/>
              </w:rPr>
              <w:t>84</w:t>
            </w:r>
            <w:r w:rsidRPr="00B71D02">
              <w:rPr>
                <w:rFonts w:ascii="Times New Roman" w:eastAsia="標楷體" w:hAnsi="Times New Roman"/>
                <w:sz w:val="28"/>
                <w:szCs w:val="28"/>
              </w:rPr>
              <w:t>至</w:t>
            </w:r>
            <w:r w:rsidRPr="00B71D02">
              <w:rPr>
                <w:rFonts w:ascii="Times New Roman" w:eastAsia="標楷體" w:hAnsi="Times New Roman"/>
                <w:sz w:val="28"/>
                <w:szCs w:val="28"/>
              </w:rPr>
              <w:t>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89422A" w:rsidRPr="00B71D02" w:rsidTr="0089422A">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合格率未達</w:t>
            </w:r>
            <w:r w:rsidRPr="00B71D02">
              <w:rPr>
                <w:rFonts w:ascii="Times New Roman" w:eastAsia="標楷體" w:hAnsi="Times New Roman"/>
                <w:sz w:val="28"/>
                <w:szCs w:val="28"/>
              </w:rPr>
              <w:t>70</w:t>
            </w:r>
          </w:p>
        </w:tc>
        <w:tc>
          <w:tcPr>
            <w:tcW w:w="2612" w:type="dxa"/>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spacing w:before="120"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pStyle w:val="aff2"/>
        <w:numPr>
          <w:ilvl w:val="0"/>
          <w:numId w:val="54"/>
        </w:numPr>
        <w:tabs>
          <w:tab w:val="left" w:pos="762"/>
        </w:tabs>
        <w:suppressAutoHyphens/>
        <w:autoSpaceDN w:val="0"/>
        <w:snapToGrid w:val="0"/>
        <w:spacing w:line="400" w:lineRule="exact"/>
        <w:ind w:leftChars="0" w:left="709"/>
        <w:textAlignment w:val="baseline"/>
        <w:rPr>
          <w:rFonts w:ascii="Times New Roman" w:eastAsia="標楷體" w:hAnsi="Times New Roman"/>
          <w:b/>
          <w:sz w:val="32"/>
          <w:szCs w:val="32"/>
        </w:rPr>
      </w:pPr>
      <w:r w:rsidRPr="00B71D02">
        <w:rPr>
          <w:rFonts w:ascii="Times New Roman" w:eastAsia="標楷體" w:hAnsi="Times New Roman"/>
          <w:b/>
          <w:sz w:val="32"/>
          <w:szCs w:val="32"/>
        </w:rPr>
        <w:t>預立醫療照護諮商推廣（</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89422A" w:rsidRPr="00B71D02" w:rsidRDefault="0089422A" w:rsidP="0089422A">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89422A">
        <w:trPr>
          <w:trHeight w:val="50"/>
        </w:trPr>
        <w:tc>
          <w:tcPr>
            <w:tcW w:w="7512"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89422A" w:rsidRPr="00B71D02" w:rsidRDefault="0089422A" w:rsidP="0089422A">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一、設立預立醫療決定宣導窗口</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89422A">
        <w:trPr>
          <w:trHeight w:val="50"/>
        </w:trPr>
        <w:tc>
          <w:tcPr>
            <w:tcW w:w="7512" w:type="dxa"/>
            <w:tcBorders>
              <w:bottom w:val="single" w:sz="4" w:space="0" w:color="auto"/>
            </w:tcBorders>
            <w:shd w:val="clear" w:color="auto" w:fill="auto"/>
            <w:vAlign w:val="center"/>
          </w:tcPr>
          <w:p w:rsidR="0089422A" w:rsidRPr="00B71D02" w:rsidRDefault="0089422A" w:rsidP="0089422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二、辦理預立醫療決定宣導活動</w:t>
            </w:r>
          </w:p>
        </w:tc>
        <w:tc>
          <w:tcPr>
            <w:tcW w:w="1560" w:type="dxa"/>
            <w:tcBorders>
              <w:bottom w:val="single" w:sz="4" w:space="0" w:color="auto"/>
            </w:tcBorders>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89422A">
        <w:trPr>
          <w:trHeight w:val="50"/>
        </w:trPr>
        <w:tc>
          <w:tcPr>
            <w:tcW w:w="7512"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89422A" w:rsidRPr="00B71D02" w:rsidRDefault="0089422A" w:rsidP="0089422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bl>
    <w:p w:rsidR="0089422A" w:rsidRPr="00B71D02" w:rsidRDefault="0089422A" w:rsidP="0089422A">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一、所轄醫學中心、區域醫院及地區醫院，均設置「預立醫療決定宣導窗口」，即得</w:t>
      </w:r>
      <w:r w:rsidRPr="00B71D02">
        <w:rPr>
          <w:rFonts w:ascii="Times New Roman" w:eastAsia="標楷體" w:hAnsi="Times New Roman"/>
          <w:sz w:val="28"/>
          <w:szCs w:val="28"/>
        </w:rPr>
        <w:t>2</w:t>
      </w:r>
      <w:r w:rsidRPr="00B71D02">
        <w:rPr>
          <w:rFonts w:ascii="Times New Roman" w:eastAsia="標楷體" w:hAnsi="Times New Roman"/>
          <w:sz w:val="28"/>
          <w:szCs w:val="28"/>
        </w:rPr>
        <w:t>分；設置比率</w:t>
      </w:r>
      <w:r w:rsidRPr="00B71D02">
        <w:rPr>
          <w:rFonts w:ascii="Times New Roman" w:eastAsia="標楷體" w:hAnsi="Times New Roman"/>
          <w:sz w:val="28"/>
          <w:szCs w:val="28"/>
        </w:rPr>
        <w:t>50%</w:t>
      </w:r>
      <w:r w:rsidRPr="00B71D02">
        <w:rPr>
          <w:rFonts w:ascii="Times New Roman" w:eastAsia="標楷體" w:hAnsi="Times New Roman"/>
          <w:sz w:val="28"/>
          <w:szCs w:val="28"/>
        </w:rPr>
        <w:t>至</w:t>
      </w:r>
      <w:r w:rsidRPr="00B71D02">
        <w:rPr>
          <w:rFonts w:ascii="Times New Roman" w:eastAsia="標楷體" w:hAnsi="Times New Roman"/>
          <w:sz w:val="28"/>
          <w:szCs w:val="28"/>
        </w:rPr>
        <w:t>99%</w:t>
      </w:r>
      <w:r w:rsidRPr="00B71D02">
        <w:rPr>
          <w:rFonts w:ascii="Times New Roman" w:eastAsia="標楷體" w:hAnsi="Times New Roman"/>
          <w:sz w:val="28"/>
          <w:szCs w:val="28"/>
        </w:rPr>
        <w:t>者，得</w:t>
      </w:r>
      <w:r w:rsidRPr="00B71D02">
        <w:rPr>
          <w:rFonts w:ascii="Times New Roman" w:eastAsia="標楷體" w:hAnsi="Times New Roman"/>
          <w:sz w:val="28"/>
          <w:szCs w:val="28"/>
        </w:rPr>
        <w:t>1</w:t>
      </w:r>
      <w:r w:rsidRPr="00B71D02">
        <w:rPr>
          <w:rFonts w:ascii="Times New Roman" w:eastAsia="標楷體" w:hAnsi="Times New Roman"/>
          <w:sz w:val="28"/>
          <w:szCs w:val="28"/>
        </w:rPr>
        <w:t>分。宣導窗口必須：提供民眾「提供預立醫療照護諮商之醫療機構管理辦法」第五條規定之資料及資訊。</w:t>
      </w:r>
      <w:r w:rsidRPr="00B71D02">
        <w:rPr>
          <w:rFonts w:ascii="Times New Roman" w:eastAsia="標楷體" w:hAnsi="Times New Roman"/>
          <w:sz w:val="28"/>
          <w:szCs w:val="28"/>
        </w:rPr>
        <w:t xml:space="preserve"> </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二、本項辦理情形經本部抽查不符者，扣得分之</w:t>
      </w:r>
      <w:r w:rsidRPr="00B71D02">
        <w:rPr>
          <w:rFonts w:ascii="Times New Roman" w:eastAsia="標楷體" w:hAnsi="Times New Roman"/>
          <w:sz w:val="28"/>
          <w:szCs w:val="28"/>
        </w:rPr>
        <w:t>50%</w:t>
      </w:r>
      <w:r w:rsidRPr="00B71D02">
        <w:rPr>
          <w:rFonts w:ascii="Times New Roman" w:eastAsia="標楷體" w:hAnsi="Times New Roman"/>
          <w:sz w:val="28"/>
          <w:szCs w:val="28"/>
        </w:rPr>
        <w:t>分數。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一、自行辦理預立醫療決定宣導活動</w:t>
      </w:r>
      <w:r w:rsidRPr="00B71D02">
        <w:rPr>
          <w:rFonts w:ascii="Times New Roman" w:eastAsia="標楷體" w:hAnsi="Times New Roman"/>
          <w:sz w:val="28"/>
          <w:szCs w:val="28"/>
        </w:rPr>
        <w:t>1</w:t>
      </w:r>
      <w:r w:rsidRPr="00B71D02">
        <w:rPr>
          <w:rFonts w:ascii="Times New Roman" w:eastAsia="標楷體" w:hAnsi="Times New Roman"/>
          <w:sz w:val="28"/>
          <w:szCs w:val="28"/>
        </w:rPr>
        <w:t>場以上，累計參與人數</w:t>
      </w:r>
      <w:r w:rsidRPr="00B71D02">
        <w:rPr>
          <w:rFonts w:ascii="Times New Roman" w:eastAsia="標楷體" w:hAnsi="Times New Roman"/>
          <w:sz w:val="28"/>
          <w:szCs w:val="28"/>
        </w:rPr>
        <w:t>200</w:t>
      </w:r>
      <w:r w:rsidRPr="00B71D02">
        <w:rPr>
          <w:rFonts w:ascii="Times New Roman" w:eastAsia="標楷體" w:hAnsi="Times New Roman"/>
          <w:sz w:val="28"/>
          <w:szCs w:val="28"/>
        </w:rPr>
        <w:t>人（澎湖、金門、連江縣為</w:t>
      </w:r>
      <w:r w:rsidRPr="00B71D02">
        <w:rPr>
          <w:rFonts w:ascii="Times New Roman" w:eastAsia="標楷體" w:hAnsi="Times New Roman"/>
          <w:sz w:val="28"/>
          <w:szCs w:val="28"/>
        </w:rPr>
        <w:t>100</w:t>
      </w:r>
      <w:r w:rsidRPr="00B71D02">
        <w:rPr>
          <w:rFonts w:ascii="Times New Roman" w:eastAsia="標楷體" w:hAnsi="Times New Roman"/>
          <w:sz w:val="28"/>
          <w:szCs w:val="28"/>
        </w:rPr>
        <w:t>人）以上，即得</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二</w:t>
      </w:r>
      <w:r w:rsidRPr="00B71D02">
        <w:rPr>
          <w:rFonts w:ascii="Times New Roman" w:hAnsi="Times New Roman"/>
          <w:sz w:val="28"/>
          <w:szCs w:val="28"/>
        </w:rPr>
        <w:t>、</w:t>
      </w:r>
      <w:r w:rsidRPr="00B71D02">
        <w:rPr>
          <w:rFonts w:ascii="Times New Roman" w:eastAsia="標楷體" w:hAnsi="Times New Roman"/>
          <w:sz w:val="28"/>
          <w:szCs w:val="28"/>
        </w:rPr>
        <w:t>自行辦理預立醫療決定宣導活動，或搭配其他活動設站宣導者，不限活動規模、場次或參與人次，即得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89422A" w:rsidRPr="00B71D02" w:rsidRDefault="0089422A" w:rsidP="0089422A">
      <w:pPr>
        <w:pStyle w:val="aff2"/>
        <w:tabs>
          <w:tab w:val="left" w:pos="952"/>
        </w:tabs>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kern w:val="0"/>
          <w:sz w:val="28"/>
          <w:szCs w:val="28"/>
        </w:rPr>
        <w:t>三</w:t>
      </w:r>
      <w:r w:rsidRPr="00B71D02">
        <w:rPr>
          <w:rFonts w:ascii="Times New Roman" w:hAnsi="Times New Roman"/>
          <w:kern w:val="0"/>
          <w:sz w:val="28"/>
          <w:szCs w:val="28"/>
        </w:rPr>
        <w:t>、</w:t>
      </w:r>
      <w:r w:rsidRPr="00B71D02">
        <w:rPr>
          <w:rFonts w:ascii="Times New Roman" w:eastAsia="標楷體" w:hAnsi="Times New Roman"/>
          <w:kern w:val="0"/>
          <w:sz w:val="28"/>
          <w:szCs w:val="28"/>
        </w:rPr>
        <w:t>本項</w:t>
      </w:r>
      <w:r w:rsidRPr="00B71D02">
        <w:rPr>
          <w:rFonts w:ascii="Times New Roman" w:eastAsia="標楷體" w:hAnsi="Times New Roman"/>
          <w:sz w:val="28"/>
          <w:szCs w:val="28"/>
        </w:rPr>
        <w:t>辦理</w:t>
      </w:r>
      <w:r w:rsidRPr="00B71D02">
        <w:rPr>
          <w:rFonts w:ascii="Times New Roman" w:eastAsia="標楷體" w:hAnsi="Times New Roman"/>
          <w:kern w:val="0"/>
          <w:sz w:val="28"/>
          <w:szCs w:val="28"/>
        </w:rPr>
        <w:t>情形經本部抽查不符者</w:t>
      </w:r>
      <w:r w:rsidRPr="00B71D02">
        <w:rPr>
          <w:rFonts w:ascii="Times New Roman" w:eastAsia="標楷體" w:hAnsi="Times New Roman"/>
          <w:sz w:val="28"/>
          <w:szCs w:val="28"/>
        </w:rPr>
        <w:t>，扣得分之</w:t>
      </w:r>
      <w:r w:rsidRPr="00B71D02">
        <w:rPr>
          <w:rFonts w:ascii="Times New Roman" w:eastAsia="標楷體" w:hAnsi="Times New Roman"/>
          <w:sz w:val="28"/>
          <w:szCs w:val="28"/>
        </w:rPr>
        <w:t>50%</w:t>
      </w:r>
      <w:r w:rsidRPr="00B71D02">
        <w:rPr>
          <w:rFonts w:ascii="Times New Roman" w:eastAsia="標楷體" w:hAnsi="Times New Roman"/>
          <w:sz w:val="28"/>
          <w:szCs w:val="28"/>
        </w:rPr>
        <w:t>分數。</w:t>
      </w: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89422A" w:rsidRPr="00B71D02" w:rsidRDefault="0089422A" w:rsidP="0089422A">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b/>
          <w:sz w:val="32"/>
        </w:rPr>
      </w:pPr>
      <w:r w:rsidRPr="00B71D02">
        <w:rPr>
          <w:rFonts w:ascii="Times New Roman" w:eastAsia="標楷體" w:hAnsi="Times New Roman"/>
          <w:b/>
          <w:sz w:val="32"/>
          <w:szCs w:val="32"/>
        </w:rPr>
        <w:lastRenderedPageBreak/>
        <w:t>附表</w:t>
      </w:r>
      <w:r w:rsidRPr="00B71D02">
        <w:rPr>
          <w:rFonts w:ascii="Times New Roman" w:eastAsia="標楷體" w:hAnsi="Times New Roman"/>
          <w:b/>
          <w:sz w:val="32"/>
          <w:szCs w:val="32"/>
        </w:rPr>
        <w:t xml:space="preserve">1 </w:t>
      </w:r>
      <w:r w:rsidRPr="00B71D02">
        <w:rPr>
          <w:rFonts w:ascii="Times New Roman" w:eastAsia="標楷體" w:hAnsi="Times New Roman"/>
          <w:sz w:val="30"/>
        </w:rPr>
        <w:t xml:space="preserve">           </w:t>
      </w:r>
      <w:r w:rsidRPr="00B71D02">
        <w:rPr>
          <w:rFonts w:ascii="Times New Roman" w:eastAsia="標楷體" w:hAnsi="Times New Roman"/>
          <w:b/>
          <w:sz w:val="32"/>
        </w:rPr>
        <w:t xml:space="preserve">      </w:t>
      </w:r>
      <w:r w:rsidRPr="00B71D02">
        <w:rPr>
          <w:rFonts w:ascii="Times New Roman" w:eastAsia="標楷體" w:hAnsi="Times New Roman"/>
          <w:b/>
          <w:sz w:val="32"/>
        </w:rPr>
        <w:t>廣告查處相關資料</w:t>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3D6A6C" w:rsidRPr="00B71D02" w:rsidTr="0089422A">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w:t>
            </w:r>
            <w:r w:rsidRPr="00B71D02">
              <w:rPr>
                <w:rFonts w:ascii="Times New Roman" w:eastAsia="標楷體" w:hAnsi="Times New Roman"/>
                <w:b/>
                <w:bCs/>
                <w:kern w:val="0"/>
                <w:sz w:val="20"/>
                <w:szCs w:val="20"/>
              </w:rPr>
              <w:t>舉發查報單位</w:t>
            </w:r>
          </w:p>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衛福部函送文號</w:t>
            </w:r>
            <w:r w:rsidRPr="00B71D02">
              <w:rPr>
                <w:rFonts w:ascii="Times New Roman" w:eastAsia="標楷體" w:hAnsi="Times New Roman"/>
                <w:b/>
                <w:bCs/>
                <w:kern w:val="0"/>
                <w:sz w:val="18"/>
                <w:szCs w:val="18"/>
              </w:rPr>
              <w:t>(</w:t>
            </w:r>
            <w:r w:rsidRPr="00B71D02">
              <w:rPr>
                <w:rFonts w:ascii="Times New Roman" w:eastAsia="標楷體" w:hAnsi="Times New Roman"/>
                <w:b/>
                <w:bCs/>
                <w:kern w:val="0"/>
                <w:sz w:val="18"/>
                <w:szCs w:val="18"/>
              </w:rPr>
              <w:t>含列管編號</w:t>
            </w:r>
            <w:r w:rsidRPr="00B71D02">
              <w:rPr>
                <w:rFonts w:ascii="Times New Roman" w:eastAsia="標楷體" w:hAnsi="Times New Roman"/>
                <w:b/>
                <w:bCs/>
                <w:kern w:val="0"/>
                <w:sz w:val="18"/>
                <w:szCs w:val="18"/>
              </w:rPr>
              <w:t>)</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w:t>
            </w:r>
            <w:r w:rsidRPr="00B71D02">
              <w:rPr>
                <w:rFonts w:ascii="Times New Roman" w:eastAsia="標楷體" w:hAnsi="Times New Roman"/>
                <w:b/>
                <w:bCs/>
                <w:kern w:val="0"/>
                <w:sz w:val="20"/>
                <w:szCs w:val="20"/>
              </w:rPr>
              <w:t>刊登類別</w:t>
            </w:r>
          </w:p>
          <w:p w:rsidR="0089422A" w:rsidRPr="00B71D02" w:rsidRDefault="0089422A" w:rsidP="0089422A">
            <w:pPr>
              <w:widowControl/>
              <w:jc w:val="center"/>
              <w:rPr>
                <w:rFonts w:ascii="Times New Roman" w:eastAsia="標楷體" w:hAnsi="Times New Roman"/>
                <w:b/>
                <w:bCs/>
                <w:kern w:val="0"/>
                <w:sz w:val="16"/>
                <w:szCs w:val="16"/>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w:t>
            </w:r>
            <w:r w:rsidRPr="00B71D02">
              <w:rPr>
                <w:rFonts w:ascii="Times New Roman" w:eastAsia="標楷體" w:hAnsi="Times New Roman"/>
                <w:b/>
                <w:bCs/>
                <w:kern w:val="0"/>
                <w:sz w:val="20"/>
                <w:szCs w:val="20"/>
              </w:rPr>
              <w:t>違規機構</w:t>
            </w:r>
          </w:p>
          <w:p w:rsidR="0089422A" w:rsidRPr="00B71D02" w:rsidRDefault="0089422A" w:rsidP="0089422A">
            <w:pPr>
              <w:widowControl/>
              <w:jc w:val="center"/>
              <w:rPr>
                <w:rFonts w:ascii="Times New Roman" w:eastAsia="標楷體" w:hAnsi="Times New Roman"/>
                <w:b/>
                <w:bCs/>
                <w:kern w:val="0"/>
                <w:sz w:val="16"/>
                <w:szCs w:val="16"/>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違規是否涉及</w:t>
            </w:r>
            <w:r w:rsidRPr="00B71D02">
              <w:rPr>
                <w:rFonts w:ascii="Times New Roman" w:eastAsia="標楷體" w:hAnsi="Times New Roman"/>
                <w:b/>
                <w:bCs/>
                <w:kern w:val="0"/>
                <w:sz w:val="20"/>
                <w:szCs w:val="20"/>
              </w:rPr>
              <w:t>PRP</w:t>
            </w:r>
            <w:r w:rsidRPr="00B71D02">
              <w:rPr>
                <w:rFonts w:ascii="Times New Roman" w:eastAsia="標楷體" w:hAnsi="Times New Roman"/>
                <w:b/>
                <w:bCs/>
                <w:kern w:val="0"/>
                <w:sz w:val="20"/>
                <w:szCs w:val="20"/>
              </w:rPr>
              <w:t>或</w:t>
            </w:r>
            <w:r w:rsidRPr="00B71D02">
              <w:rPr>
                <w:rFonts w:ascii="Times New Roman" w:eastAsia="標楷體" w:hAnsi="Times New Roman"/>
                <w:b/>
                <w:bCs/>
                <w:kern w:val="0"/>
                <w:sz w:val="20"/>
                <w:szCs w:val="20"/>
              </w:rPr>
              <w:t>SVF</w:t>
            </w:r>
          </w:p>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處理情形</w:t>
            </w:r>
          </w:p>
          <w:p w:rsidR="0089422A" w:rsidRPr="00B71D02" w:rsidRDefault="0089422A" w:rsidP="0089422A">
            <w:pPr>
              <w:widowControl/>
              <w:jc w:val="center"/>
              <w:rPr>
                <w:rFonts w:ascii="Times New Roman" w:eastAsia="標楷體" w:hAnsi="Times New Roman"/>
                <w:b/>
                <w:bCs/>
                <w:kern w:val="0"/>
                <w:sz w:val="16"/>
                <w:szCs w:val="16"/>
              </w:rPr>
            </w:pPr>
            <w:r w:rsidRPr="00B71D02">
              <w:rPr>
                <w:rFonts w:ascii="Times New Roman" w:eastAsia="標楷體" w:hAnsi="Times New Roman"/>
                <w:b/>
                <w:bCs/>
                <w:kern w:val="0"/>
                <w:sz w:val="16"/>
                <w:szCs w:val="16"/>
              </w:rPr>
              <w:t>(</w:t>
            </w:r>
            <w:r w:rsidRPr="00B71D02">
              <w:rPr>
                <w:rFonts w:ascii="Times New Roman" w:eastAsia="標楷體" w:hAnsi="Times New Roman"/>
                <w:b/>
                <w:bCs/>
                <w:kern w:val="0"/>
                <w:sz w:val="16"/>
                <w:szCs w:val="16"/>
              </w:rPr>
              <w:t>註</w:t>
            </w:r>
            <w:r w:rsidRPr="00B71D02">
              <w:rPr>
                <w:rFonts w:ascii="Times New Roman" w:eastAsia="標楷體" w:hAnsi="Times New Roman"/>
                <w:b/>
                <w:bCs/>
                <w:kern w:val="0"/>
                <w:sz w:val="16"/>
                <w:szCs w:val="16"/>
              </w:rPr>
              <w:t>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20"/>
                <w:szCs w:val="20"/>
              </w:rPr>
            </w:pPr>
            <w:r w:rsidRPr="00B71D02">
              <w:rPr>
                <w:rFonts w:ascii="Times New Roman" w:eastAsia="標楷體" w:hAnsi="Times New Roman"/>
                <w:b/>
                <w:bCs/>
                <w:kern w:val="0"/>
                <w:sz w:val="20"/>
                <w:szCs w:val="20"/>
              </w:rPr>
              <w:t>違反法條</w:t>
            </w:r>
          </w:p>
        </w:tc>
      </w:tr>
      <w:tr w:rsidR="003D6A6C" w:rsidRPr="00B71D02" w:rsidTr="0089422A">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館</w:t>
            </w:r>
          </w:p>
        </w:tc>
        <w:tc>
          <w:tcPr>
            <w:tcW w:w="848" w:type="dxa"/>
            <w:tcBorders>
              <w:top w:val="single" w:sz="8"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診所</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3</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診所</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4</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診所</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是</w:t>
            </w:r>
          </w:p>
          <w:p w:rsidR="0089422A" w:rsidRPr="00B71D02" w:rsidRDefault="0089422A" w:rsidP="0089422A">
            <w:pPr>
              <w:rPr>
                <w:rFonts w:ascii="Times New Roman" w:hAnsi="Times New Roman"/>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5</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館</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6</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行</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rPr>
                <w:rFonts w:ascii="Times New Roman" w:hAnsi="Times New Roman"/>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 xml:space="preserve">　</w:t>
            </w:r>
          </w:p>
        </w:tc>
      </w:tr>
      <w:tr w:rsidR="003D6A6C" w:rsidRPr="00B71D02" w:rsidTr="0089422A">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9422A" w:rsidRPr="00B71D02" w:rsidRDefault="0089422A" w:rsidP="0089422A">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7</w:t>
            </w: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992"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3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eastAsia="標楷體" w:hAnsi="Times New Roman"/>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709"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r>
      <w:tr w:rsidR="003D6A6C" w:rsidRPr="00B71D02" w:rsidTr="0089422A">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9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9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1144"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60" w:type="dxa"/>
            <w:tcBorders>
              <w:top w:val="nil"/>
              <w:left w:val="nil"/>
              <w:bottom w:val="single" w:sz="4" w:space="0" w:color="auto"/>
              <w:right w:val="single" w:sz="4" w:space="0" w:color="auto"/>
            </w:tcBorders>
            <w:noWrap/>
            <w:vAlign w:val="center"/>
          </w:tcPr>
          <w:p w:rsidR="0089422A" w:rsidRPr="00B71D02" w:rsidRDefault="0089422A" w:rsidP="0089422A">
            <w:pPr>
              <w:widowControl/>
              <w:jc w:val="center"/>
              <w:rPr>
                <w:rFonts w:ascii="Times New Roman" w:eastAsia="標楷體" w:hAnsi="Times New Roman"/>
                <w:kern w:val="0"/>
                <w:sz w:val="20"/>
                <w:szCs w:val="20"/>
              </w:rPr>
            </w:pPr>
          </w:p>
        </w:tc>
        <w:tc>
          <w:tcPr>
            <w:tcW w:w="82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1032"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848" w:type="dxa"/>
            <w:tcBorders>
              <w:top w:val="single" w:sz="4" w:space="0" w:color="auto"/>
              <w:left w:val="nil"/>
              <w:bottom w:val="single" w:sz="4" w:space="0" w:color="auto"/>
              <w:right w:val="single" w:sz="4" w:space="0" w:color="auto"/>
            </w:tcBorders>
          </w:tcPr>
          <w:p w:rsidR="0089422A" w:rsidRPr="00B71D02" w:rsidRDefault="0089422A" w:rsidP="0089422A">
            <w:pPr>
              <w:widowControl/>
              <w:rPr>
                <w:rFonts w:ascii="Times New Roman" w:hAnsi="Times New Roman"/>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1000"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907"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c>
          <w:tcPr>
            <w:tcW w:w="709" w:type="dxa"/>
            <w:tcBorders>
              <w:top w:val="nil"/>
              <w:left w:val="nil"/>
              <w:bottom w:val="single" w:sz="4" w:space="0" w:color="auto"/>
              <w:right w:val="single" w:sz="4" w:space="0" w:color="auto"/>
            </w:tcBorders>
            <w:noWrap/>
            <w:vAlign w:val="center"/>
            <w:hideMark/>
          </w:tcPr>
          <w:p w:rsidR="0089422A" w:rsidRPr="00B71D02" w:rsidRDefault="0089422A" w:rsidP="0089422A">
            <w:pPr>
              <w:widowControl/>
              <w:rPr>
                <w:rFonts w:ascii="Times New Roman" w:hAnsi="Times New Roman"/>
                <w:kern w:val="0"/>
              </w:rPr>
            </w:pPr>
            <w:r w:rsidRPr="00B71D02">
              <w:rPr>
                <w:rFonts w:ascii="Times New Roman" w:hAnsi="Times New Roman"/>
                <w:kern w:val="0"/>
              </w:rPr>
              <w:t xml:space="preserve">　</w:t>
            </w:r>
          </w:p>
        </w:tc>
      </w:tr>
    </w:tbl>
    <w:p w:rsidR="0089422A" w:rsidRPr="00B71D02" w:rsidRDefault="0089422A" w:rsidP="0089422A">
      <w:pPr>
        <w:tabs>
          <w:tab w:val="left" w:pos="360"/>
          <w:tab w:val="left" w:pos="2385"/>
        </w:tabs>
        <w:adjustRightInd w:val="0"/>
        <w:snapToGrid w:val="0"/>
        <w:spacing w:beforeLines="50" w:before="180" w:line="360" w:lineRule="exact"/>
        <w:ind w:leftChars="-38" w:left="425" w:hangingChars="258" w:hanging="516"/>
        <w:jc w:val="both"/>
        <w:outlineLvl w:val="2"/>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1</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舉發查報單位代號：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民眾檢舉、</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民眾市長信箱檢舉、</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民眾局長信箱檢舉、</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市長室交辦、</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媒體踢爆、</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稽查分隊自報、</w:t>
      </w:r>
      <w:r w:rsidRPr="00B71D02">
        <w:rPr>
          <w:rFonts w:ascii="Times New Roman" w:eastAsia="標楷體" w:hAnsi="Times New Roman"/>
          <w:bCs/>
          <w:kern w:val="0"/>
          <w:sz w:val="20"/>
          <w:szCs w:val="20"/>
        </w:rPr>
        <w:t>7.</w:t>
      </w:r>
      <w:r w:rsidRPr="00B71D02">
        <w:rPr>
          <w:rFonts w:ascii="Times New Roman" w:eastAsia="標楷體" w:hAnsi="Times New Roman"/>
          <w:bCs/>
          <w:kern w:val="0"/>
          <w:sz w:val="20"/>
          <w:szCs w:val="20"/>
        </w:rPr>
        <w:t>衛福部交辦、</w:t>
      </w:r>
      <w:r w:rsidRPr="00B71D02">
        <w:rPr>
          <w:rFonts w:ascii="Times New Roman" w:eastAsia="標楷體" w:hAnsi="Times New Roman"/>
          <w:bCs/>
          <w:kern w:val="0"/>
          <w:sz w:val="20"/>
          <w:szCs w:val="20"/>
        </w:rPr>
        <w:t>8.</w:t>
      </w:r>
      <w:r w:rsidRPr="00B71D02">
        <w:rPr>
          <w:rFonts w:ascii="Times New Roman" w:eastAsia="標楷體" w:hAnsi="Times New Roman"/>
          <w:bCs/>
          <w:kern w:val="0"/>
          <w:sz w:val="20"/>
          <w:szCs w:val="20"/>
        </w:rPr>
        <w:t>局內自報、</w:t>
      </w:r>
      <w:r w:rsidRPr="00B71D02">
        <w:rPr>
          <w:rFonts w:ascii="Times New Roman" w:eastAsia="標楷體" w:hAnsi="Times New Roman"/>
          <w:bCs/>
          <w:kern w:val="0"/>
          <w:sz w:val="20"/>
          <w:szCs w:val="20"/>
        </w:rPr>
        <w:t>9.</w:t>
      </w:r>
      <w:r w:rsidRPr="00B71D02">
        <w:rPr>
          <w:rFonts w:ascii="Times New Roman" w:eastAsia="標楷體" w:hAnsi="Times New Roman"/>
          <w:bCs/>
          <w:kern w:val="0"/>
          <w:sz w:val="20"/>
          <w:szCs w:val="20"/>
        </w:rPr>
        <w:t>他縣衛生局移轉、</w:t>
      </w:r>
      <w:r w:rsidRPr="00B71D02">
        <w:rPr>
          <w:rFonts w:ascii="Times New Roman" w:eastAsia="標楷體" w:hAnsi="Times New Roman"/>
          <w:bCs/>
          <w:kern w:val="0"/>
          <w:sz w:val="20"/>
          <w:szCs w:val="20"/>
        </w:rPr>
        <w:t>10.</w:t>
      </w:r>
      <w:r w:rsidRPr="00B71D02">
        <w:rPr>
          <w:rFonts w:ascii="Times New Roman" w:eastAsia="標楷體" w:hAnsi="Times New Roman"/>
          <w:bCs/>
          <w:kern w:val="0"/>
          <w:sz w:val="20"/>
          <w:szCs w:val="20"/>
        </w:rPr>
        <w:t>其他</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bCs/>
          <w:kern w:val="0"/>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2</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刊登類別代號：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雜誌、</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宣傳單張、手冊、</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網路、</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電視、</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報紙、</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廣播、</w:t>
      </w:r>
      <w:r w:rsidRPr="00B71D02">
        <w:rPr>
          <w:rFonts w:ascii="Times New Roman" w:eastAsia="標楷體" w:hAnsi="Times New Roman"/>
          <w:bCs/>
          <w:kern w:val="0"/>
          <w:sz w:val="20"/>
          <w:szCs w:val="20"/>
        </w:rPr>
        <w:t>7</w:t>
      </w:r>
      <w:r w:rsidRPr="00B71D02">
        <w:rPr>
          <w:rFonts w:ascii="Times New Roman" w:eastAsia="標楷體" w:hAnsi="Times New Roman"/>
          <w:bCs/>
          <w:kern w:val="0"/>
          <w:sz w:val="20"/>
          <w:szCs w:val="20"/>
        </w:rPr>
        <w:t>市招、</w:t>
      </w:r>
      <w:r w:rsidRPr="00B71D02">
        <w:rPr>
          <w:rFonts w:ascii="Times New Roman" w:eastAsia="標楷體" w:hAnsi="Times New Roman"/>
          <w:bCs/>
          <w:kern w:val="0"/>
          <w:sz w:val="20"/>
          <w:szCs w:val="20"/>
        </w:rPr>
        <w:t>8</w:t>
      </w:r>
      <w:r w:rsidRPr="00B71D02">
        <w:rPr>
          <w:rFonts w:ascii="Times New Roman" w:eastAsia="標楷體" w:hAnsi="Times New Roman"/>
          <w:bCs/>
          <w:kern w:val="0"/>
          <w:sz w:val="20"/>
          <w:szCs w:val="20"/>
        </w:rPr>
        <w:t>其他</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3</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違規機構代號：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推拿整復、國術、</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中醫、</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牙醫、</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西醫、</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美容瘦身業、</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醫療器材業、</w:t>
      </w:r>
      <w:r w:rsidRPr="00B71D02">
        <w:rPr>
          <w:rFonts w:ascii="Times New Roman" w:eastAsia="標楷體" w:hAnsi="Times New Roman"/>
          <w:bCs/>
          <w:kern w:val="0"/>
          <w:sz w:val="20"/>
          <w:szCs w:val="20"/>
        </w:rPr>
        <w:t xml:space="preserve"> 7.</w:t>
      </w:r>
      <w:r w:rsidRPr="00B71D02">
        <w:rPr>
          <w:rFonts w:ascii="Times New Roman" w:eastAsia="標楷體" w:hAnsi="Times New Roman"/>
          <w:bCs/>
          <w:kern w:val="0"/>
          <w:sz w:val="20"/>
          <w:szCs w:val="20"/>
        </w:rPr>
        <w:t>其他</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4</w:t>
      </w:r>
      <w:r w:rsidRPr="00B71D02">
        <w:rPr>
          <w:rFonts w:ascii="Times New Roman" w:eastAsia="標楷體" w:hAnsi="Times New Roman"/>
          <w:sz w:val="20"/>
          <w:szCs w:val="20"/>
        </w:rPr>
        <w:t>：</w:t>
      </w:r>
      <w:r w:rsidRPr="00B71D02">
        <w:rPr>
          <w:rFonts w:ascii="Times New Roman" w:eastAsia="標楷體" w:hAnsi="Times New Roman"/>
          <w:bCs/>
          <w:kern w:val="0"/>
          <w:sz w:val="20"/>
          <w:szCs w:val="20"/>
        </w:rPr>
        <w:t>處理情形代號：</w:t>
      </w:r>
      <w:r w:rsidRPr="00B71D02">
        <w:rPr>
          <w:rFonts w:ascii="Times New Roman" w:eastAsia="標楷體" w:hAnsi="Times New Roman"/>
          <w:bCs/>
          <w:kern w:val="0"/>
          <w:sz w:val="20"/>
          <w:szCs w:val="20"/>
        </w:rPr>
        <w:t>1.</w:t>
      </w:r>
      <w:r w:rsidRPr="00B71D02">
        <w:rPr>
          <w:rFonts w:ascii="Times New Roman" w:eastAsia="標楷體" w:hAnsi="Times New Roman"/>
          <w:bCs/>
          <w:kern w:val="0"/>
          <w:sz w:val="20"/>
          <w:szCs w:val="20"/>
        </w:rPr>
        <w:t>罰鍰、</w:t>
      </w:r>
      <w:r w:rsidRPr="00B71D02">
        <w:rPr>
          <w:rFonts w:ascii="Times New Roman" w:eastAsia="標楷體" w:hAnsi="Times New Roman"/>
          <w:bCs/>
          <w:kern w:val="0"/>
          <w:sz w:val="20"/>
          <w:szCs w:val="20"/>
        </w:rPr>
        <w:t>2.</w:t>
      </w:r>
      <w:r w:rsidRPr="00B71D02">
        <w:rPr>
          <w:rFonts w:ascii="Times New Roman" w:eastAsia="標楷體" w:hAnsi="Times New Roman"/>
          <w:bCs/>
          <w:kern w:val="0"/>
          <w:sz w:val="20"/>
          <w:szCs w:val="20"/>
        </w:rPr>
        <w:t>停業、</w:t>
      </w:r>
      <w:r w:rsidRPr="00B71D02">
        <w:rPr>
          <w:rFonts w:ascii="Times New Roman" w:eastAsia="標楷體" w:hAnsi="Times New Roman"/>
          <w:bCs/>
          <w:kern w:val="0"/>
          <w:sz w:val="20"/>
          <w:szCs w:val="20"/>
        </w:rPr>
        <w:t>3.</w:t>
      </w:r>
      <w:r w:rsidRPr="00B71D02">
        <w:rPr>
          <w:rFonts w:ascii="Times New Roman" w:eastAsia="標楷體" w:hAnsi="Times New Roman"/>
          <w:bCs/>
          <w:kern w:val="0"/>
          <w:sz w:val="20"/>
          <w:szCs w:val="20"/>
        </w:rPr>
        <w:t>未違規簽結、</w:t>
      </w:r>
      <w:r w:rsidRPr="00B71D02">
        <w:rPr>
          <w:rFonts w:ascii="Times New Roman" w:eastAsia="標楷體" w:hAnsi="Times New Roman"/>
          <w:bCs/>
          <w:kern w:val="0"/>
          <w:sz w:val="20"/>
          <w:szCs w:val="20"/>
        </w:rPr>
        <w:t>4.</w:t>
      </w:r>
      <w:r w:rsidRPr="00B71D02">
        <w:rPr>
          <w:rFonts w:ascii="Times New Roman" w:eastAsia="標楷體" w:hAnsi="Times New Roman"/>
          <w:bCs/>
          <w:kern w:val="0"/>
          <w:sz w:val="20"/>
          <w:szCs w:val="20"/>
        </w:rPr>
        <w:t>移至外縣市、</w:t>
      </w:r>
      <w:r w:rsidRPr="00B71D02">
        <w:rPr>
          <w:rFonts w:ascii="Times New Roman" w:eastAsia="標楷體" w:hAnsi="Times New Roman"/>
          <w:bCs/>
          <w:kern w:val="0"/>
          <w:sz w:val="20"/>
          <w:szCs w:val="20"/>
        </w:rPr>
        <w:t>5.</w:t>
      </w:r>
      <w:r w:rsidRPr="00B71D02">
        <w:rPr>
          <w:rFonts w:ascii="Times New Roman" w:eastAsia="標楷體" w:hAnsi="Times New Roman"/>
          <w:bCs/>
          <w:kern w:val="0"/>
          <w:sz w:val="20"/>
          <w:szCs w:val="20"/>
        </w:rPr>
        <w:t>查處中、</w:t>
      </w:r>
      <w:r w:rsidRPr="00B71D02">
        <w:rPr>
          <w:rFonts w:ascii="Times New Roman" w:eastAsia="標楷體" w:hAnsi="Times New Roman"/>
          <w:bCs/>
          <w:kern w:val="0"/>
          <w:sz w:val="20"/>
          <w:szCs w:val="20"/>
        </w:rPr>
        <w:t>6.</w:t>
      </w:r>
      <w:r w:rsidRPr="00B71D02">
        <w:rPr>
          <w:rFonts w:ascii="Times New Roman" w:eastAsia="標楷體" w:hAnsi="Times New Roman"/>
          <w:bCs/>
          <w:kern w:val="0"/>
          <w:sz w:val="20"/>
          <w:szCs w:val="20"/>
        </w:rPr>
        <w:t>其他</w:t>
      </w:r>
      <w:r w:rsidRPr="00B71D02">
        <w:rPr>
          <w:rFonts w:ascii="Times New Roman" w:eastAsia="標楷體" w:hAnsi="Times New Roman"/>
          <w:bCs/>
          <w:kern w:val="0"/>
          <w:sz w:val="20"/>
          <w:szCs w:val="20"/>
        </w:rPr>
        <w:t>(</w:t>
      </w:r>
      <w:r w:rsidRPr="00B71D02">
        <w:rPr>
          <w:rFonts w:ascii="Times New Roman" w:eastAsia="標楷體" w:hAnsi="Times New Roman"/>
          <w:bCs/>
          <w:kern w:val="0"/>
          <w:sz w:val="20"/>
          <w:szCs w:val="20"/>
        </w:rPr>
        <w:t>請備註說明</w:t>
      </w:r>
      <w:r w:rsidRPr="00B71D02">
        <w:rPr>
          <w:rFonts w:ascii="Times New Roman" w:eastAsia="標楷體" w:hAnsi="Times New Roman"/>
          <w:bCs/>
          <w:kern w:val="0"/>
          <w:sz w:val="20"/>
          <w:szCs w:val="20"/>
        </w:rPr>
        <w:t>)</w:t>
      </w:r>
    </w:p>
    <w:p w:rsidR="0089422A" w:rsidRPr="00B71D02" w:rsidRDefault="0089422A" w:rsidP="0089422A">
      <w:pPr>
        <w:tabs>
          <w:tab w:val="left" w:pos="360"/>
          <w:tab w:val="left" w:pos="2385"/>
        </w:tabs>
        <w:adjustRightInd w:val="0"/>
        <w:snapToGrid w:val="0"/>
        <w:spacing w:beforeLines="50" w:before="180" w:line="360" w:lineRule="exact"/>
        <w:ind w:leftChars="-38" w:left="-31" w:hangingChars="30" w:hanging="60"/>
        <w:jc w:val="both"/>
        <w:outlineLvl w:val="2"/>
        <w:rPr>
          <w:rFonts w:ascii="Times New Roman" w:eastAsia="標楷體" w:hAnsi="Times New Roman"/>
          <w:sz w:val="30"/>
        </w:rPr>
      </w:pPr>
      <w:r w:rsidRPr="00B71D02">
        <w:rPr>
          <w:rFonts w:ascii="Times New Roman" w:eastAsia="標楷體" w:hAnsi="Times New Roman"/>
          <w:sz w:val="20"/>
          <w:szCs w:val="20"/>
        </w:rPr>
        <w:t>註</w:t>
      </w:r>
      <w:r w:rsidRPr="00B71D02">
        <w:rPr>
          <w:rFonts w:ascii="Times New Roman" w:eastAsia="標楷體" w:hAnsi="Times New Roman"/>
          <w:sz w:val="20"/>
          <w:szCs w:val="20"/>
        </w:rPr>
        <w:t>5: PRP(Platelet Rich Plasma)</w:t>
      </w:r>
      <w:r w:rsidRPr="00B71D02">
        <w:rPr>
          <w:rFonts w:ascii="Times New Roman" w:eastAsia="標楷體" w:hAnsi="Times New Roman"/>
          <w:sz w:val="20"/>
          <w:szCs w:val="20"/>
        </w:rPr>
        <w:t>血小板濃厚血漿、</w:t>
      </w:r>
      <w:r w:rsidRPr="00B71D02">
        <w:rPr>
          <w:rFonts w:ascii="Times New Roman" w:eastAsia="標楷體" w:hAnsi="Times New Roman"/>
          <w:sz w:val="20"/>
          <w:szCs w:val="20"/>
        </w:rPr>
        <w:t>SVF(Stromal Vascular Fraction)</w:t>
      </w:r>
      <w:r w:rsidRPr="00B71D02">
        <w:rPr>
          <w:rFonts w:ascii="Times New Roman" w:eastAsia="標楷體" w:hAnsi="Times New Roman"/>
          <w:sz w:val="20"/>
          <w:szCs w:val="20"/>
        </w:rPr>
        <w:t>基質血管細胞群</w:t>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r w:rsidRPr="00B71D02">
        <w:rPr>
          <w:rFonts w:ascii="Times New Roman" w:eastAsia="標楷體" w:hAnsi="Times New Roman"/>
          <w:sz w:val="30"/>
        </w:rPr>
        <w:lastRenderedPageBreak/>
        <w:t>附表</w:t>
      </w:r>
      <w:r w:rsidRPr="00B71D02">
        <w:rPr>
          <w:rFonts w:ascii="Times New Roman" w:eastAsia="標楷體" w:hAnsi="Times New Roman"/>
          <w:sz w:val="30"/>
        </w:rPr>
        <w:t>2</w:t>
      </w: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b/>
          <w:sz w:val="32"/>
        </w:rPr>
      </w:pPr>
    </w:p>
    <w:tbl>
      <w:tblPr>
        <w:tblpPr w:leftFromText="180" w:rightFromText="180" w:vertAnchor="page" w:horzAnchor="margin" w:tblpY="1717"/>
        <w:tblW w:w="0" w:type="auto"/>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3D6A6C" w:rsidRPr="00B71D02" w:rsidTr="0089422A">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違反法條</w:t>
            </w:r>
            <w:r w:rsidRPr="00B71D02">
              <w:rPr>
                <w:rFonts w:ascii="Times New Roman" w:eastAsia="標楷體" w:hAnsi="Times New Roman"/>
                <w:b/>
                <w:bCs/>
                <w:kern w:val="0"/>
                <w:sz w:val="18"/>
                <w:szCs w:val="18"/>
              </w:rPr>
              <w:t>(</w:t>
            </w:r>
            <w:r w:rsidRPr="00B71D02">
              <w:rPr>
                <w:rFonts w:ascii="Times New Roman" w:eastAsia="標楷體" w:hAnsi="Times New Roman"/>
                <w:b/>
                <w:bCs/>
                <w:kern w:val="0"/>
                <w:sz w:val="18"/>
                <w:szCs w:val="18"/>
              </w:rPr>
              <w:t>醫療法</w:t>
            </w:r>
            <w:r w:rsidRPr="00B71D02">
              <w:rPr>
                <w:rFonts w:ascii="Times New Roman" w:eastAsia="標楷體" w:hAnsi="Times New Roman"/>
                <w:b/>
                <w:bCs/>
                <w:kern w:val="0"/>
                <w:sz w:val="18"/>
                <w:szCs w:val="18"/>
              </w:rPr>
              <w:t>)</w:t>
            </w:r>
          </w:p>
        </w:tc>
      </w:tr>
      <w:tr w:rsidR="003D6A6C" w:rsidRPr="00B71D02" w:rsidTr="0089422A">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民眾來函︵檢舉︶</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市長室交辦︵含信箱、辦公室、電話</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局長辦公室︵含信箱、留言板、電話、線上系統︶</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稽查自報︵自行監測</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食藥署自報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合</w:t>
            </w:r>
          </w:p>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計</w:t>
            </w:r>
          </w:p>
          <w:p w:rsidR="0089422A" w:rsidRPr="00B71D02" w:rsidRDefault="0089422A" w:rsidP="0089422A">
            <w:pPr>
              <w:widowControl/>
              <w:jc w:val="center"/>
              <w:rPr>
                <w:rFonts w:ascii="Times New Roman" w:eastAsia="標楷體" w:hAnsi="Times New Roman"/>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平</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面</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︵雜誌、宣傳單張、報紙︶</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學</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校</w:t>
            </w:r>
            <w:r w:rsidRPr="00B71D02">
              <w:rPr>
                <w:rFonts w:ascii="Times New Roman" w:eastAsia="標楷體" w:hAnsi="Times New Roman"/>
                <w:kern w:val="0"/>
                <w:sz w:val="18"/>
                <w:szCs w:val="18"/>
              </w:rPr>
              <w:t>2</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0</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0</w:t>
            </w:r>
            <w:r w:rsidRPr="00B71D02">
              <w:rPr>
                <w:rFonts w:ascii="Times New Roman" w:eastAsia="標楷體" w:hAnsi="Times New Roman"/>
                <w:kern w:val="0"/>
                <w:sz w:val="18"/>
                <w:szCs w:val="18"/>
              </w:rPr>
              <w:t>公</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尺</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合</w:t>
            </w:r>
          </w:p>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罰</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鍰</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萬元︶</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合</w:t>
            </w:r>
          </w:p>
          <w:p w:rsidR="0089422A" w:rsidRPr="00B71D02" w:rsidRDefault="0089422A" w:rsidP="0089422A">
            <w:pPr>
              <w:widowControl/>
              <w:jc w:val="center"/>
              <w:rPr>
                <w:rFonts w:ascii="Times New Roman" w:eastAsia="標楷體" w:hAnsi="Times New Roman"/>
                <w:b/>
                <w:bCs/>
                <w:kern w:val="0"/>
                <w:sz w:val="18"/>
                <w:szCs w:val="18"/>
              </w:rPr>
            </w:pPr>
            <w:r w:rsidRPr="00B71D02">
              <w:rPr>
                <w:rFonts w:ascii="Times New Roman" w:eastAsia="標楷體" w:hAnsi="Times New Roman"/>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17</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61</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84</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85</w:t>
            </w:r>
            <w:r w:rsidRPr="00B71D02">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第</w:t>
            </w:r>
            <w:r w:rsidRPr="00B71D02">
              <w:rPr>
                <w:rFonts w:ascii="Times New Roman" w:eastAsia="標楷體" w:hAnsi="Times New Roman"/>
                <w:kern w:val="0"/>
                <w:sz w:val="18"/>
                <w:szCs w:val="18"/>
              </w:rPr>
              <w:t>86</w:t>
            </w:r>
            <w:r w:rsidRPr="00B71D02">
              <w:rPr>
                <w:rFonts w:ascii="Times New Roman" w:eastAsia="標楷體" w:hAnsi="Times New Roman"/>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其他</w:t>
            </w:r>
          </w:p>
        </w:tc>
      </w:tr>
      <w:tr w:rsidR="003D6A6C" w:rsidRPr="00B71D02" w:rsidTr="0089422A">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9422A" w:rsidRPr="00B71D02" w:rsidRDefault="0089422A" w:rsidP="0089422A">
            <w:pPr>
              <w:widowControl/>
              <w:rPr>
                <w:rFonts w:ascii="Times New Roman" w:eastAsia="標楷體" w:hAnsi="Times New Roman"/>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處分︵未明示︶</w:t>
            </w:r>
          </w:p>
        </w:tc>
        <w:tc>
          <w:tcPr>
            <w:tcW w:w="244" w:type="dxa"/>
            <w:tcBorders>
              <w:top w:val="nil"/>
              <w:left w:val="nil"/>
              <w:bottom w:val="single" w:sz="4" w:space="0" w:color="auto"/>
              <w:right w:val="single" w:sz="4" w:space="0" w:color="auto"/>
            </w:tcBorders>
            <w:shd w:val="clear" w:color="auto" w:fill="auto"/>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9422A" w:rsidRPr="00B71D02" w:rsidRDefault="0089422A" w:rsidP="0089422A">
            <w:pPr>
              <w:widowControl/>
              <w:jc w:val="center"/>
              <w:rPr>
                <w:rFonts w:ascii="Times New Roman" w:eastAsia="標楷體" w:hAnsi="Times New Roman"/>
                <w:kern w:val="0"/>
                <w:sz w:val="18"/>
                <w:szCs w:val="18"/>
              </w:rPr>
            </w:pPr>
          </w:p>
        </w:tc>
      </w:tr>
      <w:tr w:rsidR="003D6A6C" w:rsidRPr="00B71D02" w:rsidTr="0089422A">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hAnsi="Times New Roman"/>
                <w:kern w:val="0"/>
                <w:sz w:val="18"/>
                <w:szCs w:val="18"/>
              </w:rPr>
              <w:t>〇〇</w:t>
            </w:r>
            <w:r w:rsidRPr="00B71D02">
              <w:rPr>
                <w:rFonts w:ascii="Times New Roman" w:eastAsia="標楷體" w:hAnsi="Times New Roman"/>
                <w:kern w:val="0"/>
                <w:sz w:val="18"/>
                <w:szCs w:val="18"/>
              </w:rPr>
              <w:t>縣</w:t>
            </w:r>
          </w:p>
          <w:p w:rsidR="0089422A" w:rsidRPr="00B71D02" w:rsidRDefault="0089422A" w:rsidP="0089422A">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w:t>
            </w:r>
            <w:r w:rsidRPr="00B71D02">
              <w:rPr>
                <w:rFonts w:ascii="Times New Roman" w:eastAsia="標楷體" w:hAnsi="Times New Roman"/>
                <w:kern w:val="0"/>
                <w:sz w:val="18"/>
                <w:szCs w:val="18"/>
              </w:rPr>
              <w:t>市</w:t>
            </w:r>
            <w:r w:rsidRPr="00B71D02">
              <w:rPr>
                <w:rFonts w:ascii="Times New Roman" w:eastAsia="標楷體" w:hAnsi="Times New Roman"/>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9422A" w:rsidRPr="00B71D02" w:rsidRDefault="0089422A" w:rsidP="0089422A">
            <w:pPr>
              <w:widowControl/>
              <w:rPr>
                <w:rFonts w:ascii="Times New Roman" w:hAnsi="Times New Roman"/>
                <w:kern w:val="0"/>
                <w:sz w:val="18"/>
                <w:szCs w:val="18"/>
              </w:rPr>
            </w:pPr>
            <w:r w:rsidRPr="00B71D02">
              <w:rPr>
                <w:rFonts w:ascii="Times New Roman" w:hAnsi="Times New Roman"/>
                <w:kern w:val="0"/>
                <w:sz w:val="18"/>
                <w:szCs w:val="18"/>
              </w:rPr>
              <w:t xml:space="preserve">　</w:t>
            </w:r>
          </w:p>
        </w:tc>
      </w:tr>
    </w:tbl>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rPr>
      </w:pPr>
    </w:p>
    <w:p w:rsidR="0089422A" w:rsidRPr="00B71D02" w:rsidRDefault="0089422A" w:rsidP="0089422A">
      <w:pPr>
        <w:rPr>
          <w:rFonts w:ascii="Times New Roman" w:eastAsia="標楷體" w:hAnsi="Times New Roman"/>
          <w:b/>
          <w:sz w:val="32"/>
          <w:szCs w:val="36"/>
        </w:rPr>
      </w:pPr>
      <w:r w:rsidRPr="00B71D02">
        <w:rPr>
          <w:rFonts w:ascii="Times New Roman" w:eastAsia="標楷體" w:hAnsi="Times New Roman"/>
          <w:b/>
          <w:sz w:val="32"/>
          <w:szCs w:val="36"/>
        </w:rPr>
        <w:lastRenderedPageBreak/>
        <w:t>附表</w:t>
      </w:r>
      <w:r w:rsidRPr="00B71D02">
        <w:rPr>
          <w:rFonts w:ascii="Times New Roman" w:eastAsia="標楷體" w:hAnsi="Times New Roman"/>
          <w:b/>
          <w:sz w:val="32"/>
          <w:szCs w:val="36"/>
        </w:rPr>
        <w:t>3</w:t>
      </w:r>
    </w:p>
    <w:p w:rsidR="0089422A" w:rsidRPr="00B71D02" w:rsidRDefault="0089422A" w:rsidP="0089422A">
      <w:pPr>
        <w:rPr>
          <w:rFonts w:ascii="Times New Roman" w:eastAsia="標楷體" w:hAnsi="Times New Roman"/>
          <w:bCs/>
          <w:sz w:val="32"/>
          <w:szCs w:val="40"/>
        </w:rPr>
      </w:pPr>
      <w:r w:rsidRPr="00B71D02">
        <w:rPr>
          <w:rFonts w:ascii="Times New Roman" w:eastAsia="標楷體" w:hAnsi="Times New Roman"/>
          <w:sz w:val="32"/>
          <w:szCs w:val="40"/>
        </w:rPr>
        <w:t>112</w:t>
      </w:r>
      <w:r w:rsidRPr="00B71D02">
        <w:rPr>
          <w:rFonts w:ascii="Times New Roman" w:eastAsia="標楷體" w:hAnsi="Times New Roman"/>
          <w:sz w:val="32"/>
          <w:szCs w:val="40"/>
        </w:rPr>
        <w:t>年</w:t>
      </w:r>
      <w:r w:rsidRPr="00B71D02">
        <w:rPr>
          <w:rFonts w:ascii="Times New Roman" w:eastAsia="標楷體" w:hAnsi="Times New Roman"/>
          <w:bCs/>
          <w:sz w:val="32"/>
          <w:szCs w:val="40"/>
        </w:rPr>
        <w:t>加強醫院防災及應變</w:t>
      </w:r>
      <w:r w:rsidRPr="00B71D02">
        <w:rPr>
          <w:rFonts w:ascii="Times New Roman" w:eastAsia="標楷體" w:hAnsi="Times New Roman"/>
          <w:bCs/>
          <w:szCs w:val="32"/>
        </w:rPr>
        <w:t>(</w:t>
      </w:r>
      <w:r w:rsidRPr="00B71D02">
        <w:rPr>
          <w:rFonts w:ascii="Times New Roman" w:eastAsia="標楷體" w:hAnsi="Times New Roman"/>
          <w:bCs/>
          <w:szCs w:val="32"/>
          <w:u w:val="single"/>
        </w:rPr>
        <w:t xml:space="preserve">    </w:t>
      </w:r>
      <w:r w:rsidRPr="00B71D02">
        <w:rPr>
          <w:rFonts w:ascii="Times New Roman" w:eastAsia="標楷體" w:hAnsi="Times New Roman"/>
          <w:bCs/>
          <w:szCs w:val="32"/>
        </w:rPr>
        <w:t>衛生局</w:t>
      </w:r>
      <w:r w:rsidRPr="00B71D02">
        <w:rPr>
          <w:rFonts w:ascii="Times New Roman" w:eastAsia="標楷體" w:hAnsi="Times New Roman"/>
          <w:bCs/>
          <w:szCs w:val="32"/>
        </w:rPr>
        <w:t>)</w:t>
      </w:r>
      <w:r w:rsidRPr="00B71D02">
        <w:rPr>
          <w:rFonts w:ascii="Times New Roman" w:eastAsia="標楷體" w:hAnsi="Times New Roman"/>
          <w:bCs/>
          <w:sz w:val="32"/>
          <w:szCs w:val="40"/>
        </w:rPr>
        <w:t>執行成果清冊</w:t>
      </w:r>
    </w:p>
    <w:p w:rsidR="0089422A" w:rsidRPr="00B71D02" w:rsidRDefault="0089422A" w:rsidP="0089422A">
      <w:pPr>
        <w:spacing w:line="360" w:lineRule="exact"/>
        <w:jc w:val="center"/>
        <w:rPr>
          <w:rFonts w:ascii="Times New Roman" w:eastAsia="標楷體" w:hAnsi="Times New Roman"/>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834"/>
        <w:gridCol w:w="834"/>
        <w:gridCol w:w="834"/>
        <w:gridCol w:w="830"/>
        <w:gridCol w:w="834"/>
        <w:gridCol w:w="887"/>
        <w:gridCol w:w="834"/>
        <w:gridCol w:w="895"/>
        <w:gridCol w:w="876"/>
        <w:gridCol w:w="850"/>
      </w:tblGrid>
      <w:tr w:rsidR="003D6A6C" w:rsidRPr="00B71D02" w:rsidTr="0089422A">
        <w:tc>
          <w:tcPr>
            <w:tcW w:w="912"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縣市別</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項次</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醫院名稱</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機構代碼</w:t>
            </w:r>
          </w:p>
        </w:tc>
        <w:tc>
          <w:tcPr>
            <w:tcW w:w="878"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醫院已在期限內繳交</w:t>
            </w:r>
            <w:r w:rsidRPr="00B71D02">
              <w:rPr>
                <w:rFonts w:ascii="Times New Roman" w:eastAsia="標楷體" w:hAnsi="Times New Roman"/>
                <w:sz w:val="22"/>
              </w:rPr>
              <w:t>112</w:t>
            </w:r>
            <w:r w:rsidRPr="00B71D02">
              <w:rPr>
                <w:rFonts w:ascii="Times New Roman" w:eastAsia="標楷體" w:hAnsi="Times New Roman"/>
                <w:sz w:val="22"/>
              </w:rPr>
              <w:t>年緊急災害應變措施計畫</w:t>
            </w:r>
            <w:r w:rsidRPr="00B71D02">
              <w:rPr>
                <w:rFonts w:ascii="Times New Roman" w:eastAsia="標楷體" w:hAnsi="Times New Roman"/>
                <w:kern w:val="0"/>
                <w:sz w:val="22"/>
              </w:rPr>
              <w:t>(*1)</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同址設立之機構名稱</w:t>
            </w:r>
          </w:p>
        </w:tc>
        <w:tc>
          <w:tcPr>
            <w:tcW w:w="946"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同址設立機構類別</w:t>
            </w:r>
            <w:r w:rsidRPr="00B71D02">
              <w:rPr>
                <w:rFonts w:ascii="Times New Roman" w:eastAsia="標楷體" w:hAnsi="Times New Roman"/>
                <w:kern w:val="0"/>
                <w:sz w:val="22"/>
              </w:rPr>
              <w:t>(*2)</w:t>
            </w:r>
          </w:p>
        </w:tc>
        <w:tc>
          <w:tcPr>
            <w:tcW w:w="911"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sz w:val="22"/>
              </w:rPr>
              <w:t>已納入醫院應變計畫並完成</w:t>
            </w:r>
            <w:r w:rsidRPr="00B71D02">
              <w:rPr>
                <w:rFonts w:ascii="Times New Roman" w:eastAsia="標楷體" w:hAnsi="Times New Roman"/>
                <w:kern w:val="0"/>
                <w:sz w:val="22"/>
              </w:rPr>
              <w:t>演習及演練</w:t>
            </w:r>
          </w:p>
        </w:tc>
        <w:tc>
          <w:tcPr>
            <w:tcW w:w="955" w:type="dxa"/>
            <w:shd w:val="clear" w:color="auto" w:fill="auto"/>
          </w:tcPr>
          <w:p w:rsidR="0089422A" w:rsidRPr="00B71D02" w:rsidRDefault="0089422A" w:rsidP="0089422A">
            <w:pPr>
              <w:jc w:val="both"/>
              <w:rPr>
                <w:rFonts w:ascii="Times New Roman" w:eastAsia="標楷體" w:hAnsi="Times New Roman"/>
                <w:sz w:val="22"/>
              </w:rPr>
            </w:pPr>
            <w:r w:rsidRPr="00B71D02">
              <w:rPr>
                <w:rFonts w:ascii="Times New Roman" w:eastAsia="標楷體" w:hAnsi="Times New Roman"/>
                <w:kern w:val="0"/>
                <w:sz w:val="22"/>
              </w:rPr>
              <w:t>辦理</w:t>
            </w:r>
            <w:r w:rsidRPr="00B71D02">
              <w:rPr>
                <w:rFonts w:ascii="Times New Roman" w:eastAsia="標楷體" w:hAnsi="Times New Roman"/>
                <w:sz w:val="22"/>
              </w:rPr>
              <w:t>火災</w:t>
            </w:r>
            <w:r w:rsidRPr="00B71D02">
              <w:rPr>
                <w:rFonts w:ascii="Times New Roman" w:eastAsia="標楷體" w:hAnsi="Times New Roman"/>
                <w:kern w:val="0"/>
                <w:sz w:val="22"/>
              </w:rPr>
              <w:t>特殊空間演練</w:t>
            </w:r>
            <w:r w:rsidRPr="00B71D02">
              <w:rPr>
                <w:rFonts w:ascii="Times New Roman" w:eastAsia="標楷體" w:hAnsi="Times New Roman"/>
                <w:kern w:val="0"/>
                <w:sz w:val="22"/>
              </w:rPr>
              <w:t>(*3)</w:t>
            </w:r>
          </w:p>
        </w:tc>
        <w:tc>
          <w:tcPr>
            <w:tcW w:w="932" w:type="dxa"/>
            <w:shd w:val="clear" w:color="auto" w:fill="auto"/>
          </w:tcPr>
          <w:p w:rsidR="0089422A" w:rsidRPr="00B71D02" w:rsidRDefault="0089422A" w:rsidP="0089422A">
            <w:pPr>
              <w:jc w:val="both"/>
              <w:rPr>
                <w:rFonts w:ascii="Times New Roman" w:eastAsia="標楷體" w:hAnsi="Times New Roman"/>
                <w:kern w:val="0"/>
                <w:sz w:val="22"/>
              </w:rPr>
            </w:pPr>
            <w:r w:rsidRPr="00B71D02">
              <w:rPr>
                <w:rFonts w:ascii="Times New Roman" w:eastAsia="標楷體" w:hAnsi="Times New Roman"/>
                <w:kern w:val="0"/>
                <w:sz w:val="22"/>
              </w:rPr>
              <w:t>醫院曾辦理</w:t>
            </w:r>
            <w:r w:rsidRPr="00B71D02">
              <w:rPr>
                <w:rFonts w:ascii="Times New Roman" w:eastAsia="標楷體" w:hAnsi="Times New Roman"/>
                <w:sz w:val="22"/>
              </w:rPr>
              <w:t>火災</w:t>
            </w:r>
            <w:r w:rsidRPr="00B71D02">
              <w:rPr>
                <w:rFonts w:ascii="Times New Roman" w:eastAsia="標楷體" w:hAnsi="Times New Roman"/>
                <w:kern w:val="0"/>
                <w:sz w:val="22"/>
              </w:rPr>
              <w:t>夜間演練</w:t>
            </w:r>
            <w:r w:rsidRPr="00B71D02">
              <w:rPr>
                <w:rFonts w:ascii="Times New Roman" w:eastAsia="標楷體" w:hAnsi="Times New Roman"/>
                <w:kern w:val="0"/>
                <w:sz w:val="22"/>
              </w:rPr>
              <w:t>(*4)</w:t>
            </w:r>
          </w:p>
        </w:tc>
        <w:tc>
          <w:tcPr>
            <w:tcW w:w="902" w:type="dxa"/>
            <w:shd w:val="clear" w:color="auto" w:fill="auto"/>
          </w:tcPr>
          <w:p w:rsidR="0089422A" w:rsidRPr="00B71D02" w:rsidRDefault="0089422A" w:rsidP="0089422A">
            <w:pPr>
              <w:jc w:val="both"/>
              <w:rPr>
                <w:rFonts w:ascii="Times New Roman" w:eastAsia="標楷體" w:hAnsi="Times New Roman"/>
                <w:kern w:val="0"/>
                <w:sz w:val="22"/>
              </w:rPr>
            </w:pPr>
            <w:r w:rsidRPr="00B71D02">
              <w:rPr>
                <w:rFonts w:ascii="Times New Roman" w:eastAsia="標楷體" w:hAnsi="Times New Roman"/>
                <w:sz w:val="22"/>
              </w:rPr>
              <w:t>醫院辦理複合性災害演練者</w:t>
            </w:r>
            <w:r w:rsidRPr="00B71D02">
              <w:rPr>
                <w:rFonts w:ascii="Times New Roman" w:eastAsia="標楷體" w:hAnsi="Times New Roman"/>
                <w:kern w:val="0"/>
                <w:sz w:val="22"/>
              </w:rPr>
              <w:t>(*5)</w:t>
            </w:r>
          </w:p>
        </w:tc>
      </w:tr>
      <w:tr w:rsidR="003D6A6C" w:rsidRPr="00B71D02" w:rsidTr="0089422A">
        <w:trPr>
          <w:trHeight w:val="514"/>
        </w:trPr>
        <w:tc>
          <w:tcPr>
            <w:tcW w:w="912" w:type="dxa"/>
            <w:vMerge w:val="restart"/>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vMerge/>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878"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46" w:type="dxa"/>
            <w:shd w:val="clear" w:color="auto" w:fill="auto"/>
          </w:tcPr>
          <w:p w:rsidR="0089422A" w:rsidRPr="00B71D02" w:rsidRDefault="0089422A" w:rsidP="0089422A">
            <w:pPr>
              <w:rPr>
                <w:rFonts w:ascii="Times New Roman" w:eastAsia="標楷體" w:hAnsi="Times New Roman"/>
                <w:sz w:val="22"/>
              </w:rPr>
            </w:pPr>
          </w:p>
        </w:tc>
        <w:tc>
          <w:tcPr>
            <w:tcW w:w="911" w:type="dxa"/>
            <w:shd w:val="clear" w:color="auto" w:fill="auto"/>
          </w:tcPr>
          <w:p w:rsidR="0089422A" w:rsidRPr="00B71D02" w:rsidRDefault="0089422A" w:rsidP="0089422A">
            <w:pPr>
              <w:rPr>
                <w:rFonts w:ascii="Times New Roman" w:eastAsia="標楷體" w:hAnsi="Times New Roman"/>
                <w:sz w:val="22"/>
              </w:rPr>
            </w:pPr>
          </w:p>
        </w:tc>
        <w:tc>
          <w:tcPr>
            <w:tcW w:w="955" w:type="dxa"/>
            <w:shd w:val="clear" w:color="auto" w:fill="auto"/>
          </w:tcPr>
          <w:p w:rsidR="0089422A" w:rsidRPr="00B71D02" w:rsidRDefault="0089422A" w:rsidP="0089422A">
            <w:pPr>
              <w:rPr>
                <w:rFonts w:ascii="Times New Roman" w:eastAsia="標楷體" w:hAnsi="Times New Roman"/>
                <w:sz w:val="22"/>
              </w:rPr>
            </w:pPr>
          </w:p>
        </w:tc>
        <w:tc>
          <w:tcPr>
            <w:tcW w:w="932" w:type="dxa"/>
            <w:shd w:val="clear" w:color="auto" w:fill="auto"/>
          </w:tcPr>
          <w:p w:rsidR="0089422A" w:rsidRPr="00B71D02" w:rsidRDefault="0089422A" w:rsidP="0089422A">
            <w:pPr>
              <w:rPr>
                <w:rFonts w:ascii="Times New Roman" w:eastAsia="標楷體" w:hAnsi="Times New Roman"/>
                <w:sz w:val="22"/>
              </w:rPr>
            </w:pPr>
          </w:p>
        </w:tc>
        <w:tc>
          <w:tcPr>
            <w:tcW w:w="902" w:type="dxa"/>
            <w:shd w:val="clear" w:color="auto" w:fill="auto"/>
          </w:tcPr>
          <w:p w:rsidR="0089422A" w:rsidRPr="00B71D02" w:rsidRDefault="0089422A" w:rsidP="0089422A">
            <w:pPr>
              <w:rPr>
                <w:rFonts w:ascii="Times New Roman" w:eastAsia="標楷體" w:hAnsi="Times New Roman"/>
                <w:sz w:val="22"/>
              </w:rPr>
            </w:pPr>
          </w:p>
        </w:tc>
      </w:tr>
      <w:tr w:rsidR="003D6A6C" w:rsidRPr="00B71D02" w:rsidTr="0089422A">
        <w:tc>
          <w:tcPr>
            <w:tcW w:w="912" w:type="dxa"/>
            <w:shd w:val="clear" w:color="auto" w:fill="auto"/>
          </w:tcPr>
          <w:p w:rsidR="0089422A" w:rsidRPr="00B71D02" w:rsidRDefault="0089422A" w:rsidP="0089422A">
            <w:pPr>
              <w:rPr>
                <w:rFonts w:ascii="Times New Roman" w:eastAsia="標楷體" w:hAnsi="Times New Roman"/>
                <w:b/>
                <w:kern w:val="0"/>
                <w:sz w:val="22"/>
              </w:rPr>
            </w:pPr>
            <w:r w:rsidRPr="00B71D02">
              <w:rPr>
                <w:rFonts w:ascii="Times New Roman" w:eastAsia="標楷體" w:hAnsi="Times New Roman"/>
                <w:b/>
                <w:kern w:val="0"/>
                <w:sz w:val="22"/>
              </w:rPr>
              <w:t>其他</w:t>
            </w:r>
          </w:p>
        </w:tc>
        <w:tc>
          <w:tcPr>
            <w:tcW w:w="9168" w:type="dxa"/>
            <w:gridSpan w:val="10"/>
            <w:shd w:val="clear" w:color="auto" w:fill="auto"/>
          </w:tcPr>
          <w:p w:rsidR="0089422A" w:rsidRPr="00B71D02" w:rsidRDefault="0089422A" w:rsidP="0089422A">
            <w:pPr>
              <w:rPr>
                <w:rFonts w:ascii="Times New Roman" w:eastAsia="標楷體" w:hAnsi="Times New Roman"/>
                <w:b/>
                <w:kern w:val="0"/>
                <w:sz w:val="22"/>
              </w:rPr>
            </w:pPr>
            <w:r w:rsidRPr="00B71D02">
              <w:rPr>
                <w:rFonts w:ascii="Times New Roman" w:eastAsia="標楷體" w:hAnsi="Times New Roman"/>
                <w:b/>
                <w:kern w:val="0"/>
                <w:sz w:val="22"/>
              </w:rPr>
              <w:t>112</w:t>
            </w:r>
            <w:r w:rsidRPr="00B71D02">
              <w:rPr>
                <w:rFonts w:ascii="Times New Roman" w:eastAsia="標楷體" w:hAnsi="Times New Roman"/>
                <w:b/>
                <w:kern w:val="0"/>
                <w:sz w:val="22"/>
              </w:rPr>
              <w:t>年重點摘要：</w:t>
            </w:r>
          </w:p>
          <w:p w:rsidR="0089422A" w:rsidRPr="00B71D02" w:rsidRDefault="0089422A" w:rsidP="0089422A">
            <w:pPr>
              <w:rPr>
                <w:rFonts w:ascii="Times New Roman" w:eastAsia="標楷體" w:hAnsi="Times New Roman"/>
                <w:kern w:val="0"/>
                <w:sz w:val="22"/>
              </w:rPr>
            </w:pPr>
            <w:r w:rsidRPr="00B71D02">
              <w:rPr>
                <w:rFonts w:ascii="Times New Roman" w:eastAsia="標楷體" w:hAnsi="Times New Roman"/>
                <w:kern w:val="0"/>
                <w:sz w:val="22"/>
              </w:rPr>
              <w:t>一、</w:t>
            </w:r>
            <w:r w:rsidRPr="00B71D02">
              <w:rPr>
                <w:rFonts w:ascii="Times New Roman" w:eastAsia="標楷體" w:hAnsi="Times New Roman"/>
                <w:kern w:val="0"/>
                <w:sz w:val="22"/>
              </w:rPr>
              <w:t>112</w:t>
            </w:r>
            <w:r w:rsidRPr="00B71D02">
              <w:rPr>
                <w:rFonts w:ascii="Times New Roman" w:eastAsia="標楷體" w:hAnsi="Times New Roman"/>
                <w:kern w:val="0"/>
                <w:sz w:val="22"/>
              </w:rPr>
              <w:t>年度輔導醫院辦理</w:t>
            </w:r>
            <w:r w:rsidRPr="00B71D02">
              <w:rPr>
                <w:rFonts w:ascii="Times New Roman" w:eastAsia="標楷體" w:hAnsi="Times New Roman"/>
                <w:sz w:val="22"/>
              </w:rPr>
              <w:t>火災</w:t>
            </w:r>
            <w:r w:rsidRPr="00B71D02">
              <w:rPr>
                <w:rFonts w:ascii="Times New Roman" w:eastAsia="標楷體" w:hAnsi="Times New Roman"/>
                <w:kern w:val="0"/>
                <w:sz w:val="22"/>
              </w:rPr>
              <w:t>特殊空間</w:t>
            </w:r>
            <w:r w:rsidRPr="00B71D02">
              <w:rPr>
                <w:rFonts w:ascii="Times New Roman" w:eastAsia="標楷體" w:hAnsi="Times New Roman"/>
                <w:kern w:val="0"/>
                <w:sz w:val="22"/>
              </w:rPr>
              <w:t>(</w:t>
            </w:r>
            <w:r w:rsidRPr="00B71D02">
              <w:rPr>
                <w:rFonts w:ascii="Times New Roman" w:eastAsia="標楷體" w:hAnsi="Times New Roman"/>
                <w:kern w:val="0"/>
                <w:sz w:val="22"/>
              </w:rPr>
              <w:t>加護病房、開刀房、</w:t>
            </w:r>
            <w:r w:rsidRPr="00B71D02">
              <w:rPr>
                <w:rFonts w:ascii="Times New Roman" w:eastAsia="標楷體" w:hAnsi="Times New Roman"/>
                <w:kern w:val="0"/>
                <w:sz w:val="22"/>
              </w:rPr>
              <w:t>RCW</w:t>
            </w:r>
            <w:r w:rsidRPr="00B71D02">
              <w:rPr>
                <w:rFonts w:ascii="Times New Roman" w:eastAsia="標楷體" w:hAnsi="Times New Roman"/>
                <w:kern w:val="0"/>
                <w:sz w:val="22"/>
              </w:rPr>
              <w:t>、</w:t>
            </w:r>
            <w:r w:rsidRPr="00B71D02">
              <w:rPr>
                <w:rFonts w:ascii="Times New Roman" w:eastAsia="標楷體" w:hAnsi="Times New Roman"/>
                <w:kern w:val="0"/>
                <w:sz w:val="22"/>
              </w:rPr>
              <w:t>RCC)</w:t>
            </w:r>
            <w:r w:rsidRPr="00B71D02">
              <w:rPr>
                <w:rFonts w:ascii="Times New Roman" w:eastAsia="標楷體" w:hAnsi="Times New Roman"/>
                <w:kern w:val="0"/>
                <w:sz w:val="22"/>
              </w:rPr>
              <w:t>演練比例：</w:t>
            </w:r>
          </w:p>
          <w:p w:rsidR="0089422A" w:rsidRPr="00B71D02" w:rsidRDefault="0089422A" w:rsidP="0089422A">
            <w:pPr>
              <w:rPr>
                <w:rFonts w:ascii="Times New Roman" w:eastAsia="標楷體" w:hAnsi="Times New Roman"/>
                <w:kern w:val="0"/>
                <w:sz w:val="22"/>
              </w:rPr>
            </w:pPr>
            <w:r w:rsidRPr="00B71D02">
              <w:rPr>
                <w:rFonts w:ascii="Times New Roman" w:eastAsia="標楷體" w:hAnsi="Times New Roman"/>
                <w:kern w:val="0"/>
                <w:sz w:val="22"/>
              </w:rPr>
              <w:t>二、所轄地區級醫院、區域級醫院、醫學中心醫院曾辦理</w:t>
            </w:r>
            <w:r w:rsidRPr="00B71D02">
              <w:rPr>
                <w:rFonts w:ascii="Times New Roman" w:eastAsia="標楷體" w:hAnsi="Times New Roman"/>
                <w:sz w:val="22"/>
              </w:rPr>
              <w:t>火災</w:t>
            </w:r>
            <w:r w:rsidRPr="00B71D02">
              <w:rPr>
                <w:rFonts w:ascii="Times New Roman" w:eastAsia="標楷體" w:hAnsi="Times New Roman"/>
                <w:kern w:val="0"/>
                <w:sz w:val="22"/>
              </w:rPr>
              <w:t>夜間演練情形：</w:t>
            </w:r>
          </w:p>
          <w:p w:rsidR="0089422A" w:rsidRPr="00B71D02" w:rsidRDefault="0089422A" w:rsidP="0089422A">
            <w:pPr>
              <w:rPr>
                <w:rFonts w:ascii="Times New Roman" w:eastAsia="標楷體" w:hAnsi="Times New Roman"/>
                <w:sz w:val="22"/>
              </w:rPr>
            </w:pPr>
            <w:r w:rsidRPr="00B71D02">
              <w:rPr>
                <w:rFonts w:ascii="Times New Roman" w:eastAsia="標楷體" w:hAnsi="Times New Roman"/>
                <w:kern w:val="0"/>
                <w:sz w:val="22"/>
              </w:rPr>
              <w:t>三、</w:t>
            </w:r>
            <w:r w:rsidRPr="00B71D02">
              <w:rPr>
                <w:rFonts w:ascii="Times New Roman" w:eastAsia="標楷體" w:hAnsi="Times New Roman"/>
                <w:sz w:val="22"/>
              </w:rPr>
              <w:t>所轄地區級醫院、區域級醫院、醫學中心中有醫院辦理複合性災害演練者：</w:t>
            </w:r>
          </w:p>
        </w:tc>
      </w:tr>
    </w:tbl>
    <w:p w:rsidR="0089422A" w:rsidRPr="00B71D02" w:rsidRDefault="0089422A" w:rsidP="0089422A">
      <w:pPr>
        <w:rPr>
          <w:rFonts w:ascii="Times New Roman" w:eastAsia="標楷體" w:hAnsi="Times New Roman"/>
          <w:sz w:val="30"/>
        </w:rPr>
      </w:pPr>
      <w:r w:rsidRPr="00B71D02">
        <w:rPr>
          <w:rFonts w:ascii="Times New Roman" w:eastAsia="標楷體" w:hAnsi="Times New Roman"/>
          <w:sz w:val="30"/>
        </w:rPr>
        <w:t>備註：</w:t>
      </w:r>
    </w:p>
    <w:p w:rsidR="0089422A" w:rsidRPr="00B71D02" w:rsidRDefault="0089422A" w:rsidP="0089422A">
      <w:pPr>
        <w:ind w:left="360"/>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請依「醫院緊急災害應變措施及檢查辦法」第</w:t>
      </w:r>
      <w:r w:rsidRPr="00B71D02">
        <w:rPr>
          <w:rFonts w:ascii="Times New Roman" w:eastAsia="標楷體" w:hAnsi="Times New Roman"/>
        </w:rPr>
        <w:t>3</w:t>
      </w:r>
      <w:r w:rsidRPr="00B71D02">
        <w:rPr>
          <w:rFonts w:ascii="Times New Roman" w:eastAsia="標楷體" w:hAnsi="Times New Roman"/>
        </w:rPr>
        <w:t>條規定。</w:t>
      </w:r>
    </w:p>
    <w:p w:rsidR="0089422A" w:rsidRPr="00B71D02" w:rsidRDefault="0089422A" w:rsidP="0089422A">
      <w:pPr>
        <w:ind w:leftChars="150" w:left="638" w:hangingChars="116" w:hanging="278"/>
        <w:rPr>
          <w:rFonts w:ascii="Times New Roman" w:eastAsia="標楷體" w:hAnsi="Times New Roman"/>
        </w:rPr>
      </w:pPr>
      <w:r w:rsidRPr="00B71D02">
        <w:rPr>
          <w:rFonts w:ascii="Times New Roman" w:eastAsia="標楷體" w:hAnsi="Times New Roman"/>
        </w:rPr>
        <w:t>*2</w:t>
      </w:r>
      <w:r w:rsidRPr="00B71D02">
        <w:rPr>
          <w:rFonts w:ascii="Times New Roman" w:eastAsia="標楷體" w:hAnsi="Times New Roman"/>
        </w:rPr>
        <w:t>同址設立機構，係針對收治有病人之機構</w:t>
      </w:r>
      <w:r w:rsidRPr="00B71D02">
        <w:rPr>
          <w:rFonts w:ascii="Times New Roman" w:eastAsia="標楷體" w:hAnsi="Times New Roman"/>
        </w:rPr>
        <w:t>(</w:t>
      </w:r>
      <w:r w:rsidRPr="00B71D02">
        <w:rPr>
          <w:rFonts w:ascii="Times New Roman" w:eastAsia="標楷體" w:hAnsi="Times New Roman"/>
        </w:rPr>
        <w:t>例如：護理機構、精神復健機構、長照機構</w:t>
      </w:r>
      <w:r w:rsidRPr="00B71D02">
        <w:rPr>
          <w:rFonts w:ascii="Times New Roman" w:eastAsia="標楷體" w:hAnsi="Times New Roman"/>
        </w:rPr>
        <w:t>…</w:t>
      </w:r>
      <w:r w:rsidRPr="00B71D02">
        <w:rPr>
          <w:rFonts w:ascii="Times New Roman" w:eastAsia="標楷體" w:hAnsi="Times New Roman"/>
        </w:rPr>
        <w:t>等</w:t>
      </w:r>
      <w:r w:rsidRPr="00B71D02">
        <w:rPr>
          <w:rFonts w:ascii="Times New Roman" w:eastAsia="標楷體" w:hAnsi="Times New Roman"/>
        </w:rPr>
        <w:t>)</w:t>
      </w:r>
      <w:r w:rsidRPr="00B71D02">
        <w:rPr>
          <w:rFonts w:ascii="Times New Roman" w:eastAsia="標楷體" w:hAnsi="Times New Roman"/>
        </w:rPr>
        <w:t>。</w:t>
      </w:r>
    </w:p>
    <w:p w:rsidR="0089422A" w:rsidRPr="00B71D02" w:rsidRDefault="0089422A" w:rsidP="00B35008">
      <w:pPr>
        <w:jc w:val="both"/>
        <w:rPr>
          <w:rFonts w:ascii="Times New Roman" w:eastAsia="標楷體" w:hAnsi="Times New Roman"/>
          <w:b/>
          <w:sz w:val="32"/>
          <w:szCs w:val="36"/>
        </w:rPr>
      </w:pPr>
      <w:r w:rsidRPr="00B71D02">
        <w:rPr>
          <w:rFonts w:ascii="Times New Roman" w:eastAsia="標楷體" w:hAnsi="Times New Roman"/>
        </w:rPr>
        <w:t xml:space="preserve">   *3</w:t>
      </w:r>
      <w:r w:rsidRPr="00B71D02">
        <w:rPr>
          <w:rFonts w:ascii="Times New Roman" w:eastAsia="標楷體" w:hAnsi="Times New Roman"/>
        </w:rPr>
        <w:t>、</w:t>
      </w:r>
      <w:r w:rsidRPr="00B71D02">
        <w:rPr>
          <w:rFonts w:ascii="Times New Roman" w:eastAsia="標楷體" w:hAnsi="Times New Roman"/>
        </w:rPr>
        <w:t>*4</w:t>
      </w:r>
      <w:r w:rsidRPr="00B71D02">
        <w:rPr>
          <w:rFonts w:ascii="Times New Roman" w:eastAsia="標楷體" w:hAnsi="Times New Roman"/>
        </w:rPr>
        <w:t>、</w:t>
      </w:r>
      <w:r w:rsidRPr="00B71D02">
        <w:rPr>
          <w:rFonts w:ascii="Times New Roman" w:eastAsia="標楷體" w:hAnsi="Times New Roman"/>
        </w:rPr>
        <w:t>*5</w:t>
      </w:r>
      <w:r w:rsidRPr="00B71D02">
        <w:rPr>
          <w:rFonts w:ascii="Times New Roman" w:eastAsia="標楷體" w:hAnsi="Times New Roman"/>
        </w:rPr>
        <w:t>：於</w:t>
      </w:r>
      <w:r w:rsidRPr="00B71D02">
        <w:rPr>
          <w:rFonts w:ascii="Times New Roman" w:eastAsia="標楷體" w:hAnsi="Times New Roman"/>
        </w:rPr>
        <w:t>112</w:t>
      </w:r>
      <w:r w:rsidRPr="00B71D02">
        <w:rPr>
          <w:rFonts w:ascii="Times New Roman" w:eastAsia="標楷體" w:hAnsi="Times New Roman"/>
        </w:rPr>
        <w:t>年度辦理者請打勾，並於「其他」欄「</w:t>
      </w:r>
      <w:r w:rsidRPr="00B71D02">
        <w:rPr>
          <w:rFonts w:ascii="Times New Roman" w:eastAsia="標楷體" w:hAnsi="Times New Roman"/>
        </w:rPr>
        <w:t>112</w:t>
      </w:r>
      <w:r w:rsidRPr="00B71D02">
        <w:rPr>
          <w:rFonts w:ascii="Times New Roman" w:eastAsia="標楷體" w:hAnsi="Times New Roman"/>
        </w:rPr>
        <w:t>年重點摘要」處補充。</w:t>
      </w:r>
    </w:p>
    <w:p w:rsidR="0089422A" w:rsidRPr="00B71D02" w:rsidRDefault="0089422A"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r w:rsidRPr="00B71D02">
        <w:rPr>
          <w:rFonts w:ascii="Times New Roman" w:eastAsia="標楷體" w:hAnsi="Times New Roman"/>
          <w:b/>
          <w:sz w:val="32"/>
          <w:szCs w:val="36"/>
        </w:rPr>
        <w:lastRenderedPageBreak/>
        <w:t>附表</w:t>
      </w:r>
      <w:r w:rsidRPr="00B71D02">
        <w:rPr>
          <w:rFonts w:ascii="Times New Roman" w:eastAsia="標楷體" w:hAnsi="Times New Roman"/>
          <w:b/>
          <w:sz w:val="32"/>
          <w:szCs w:val="36"/>
        </w:rPr>
        <w:t xml:space="preserve">4      </w:t>
      </w:r>
    </w:p>
    <w:p w:rsidR="0089422A" w:rsidRPr="00B71D02" w:rsidRDefault="0089422A" w:rsidP="0089422A">
      <w:pPr>
        <w:rPr>
          <w:rFonts w:ascii="Times New Roman" w:eastAsia="標楷體" w:hAnsi="Times New Roman"/>
          <w:b/>
          <w:bCs/>
          <w:sz w:val="28"/>
          <w:szCs w:val="28"/>
        </w:rPr>
      </w:pPr>
      <w:r w:rsidRPr="00B71D02">
        <w:rPr>
          <w:rFonts w:ascii="Times New Roman" w:eastAsia="標楷體" w:hAnsi="Times New Roman"/>
          <w:b/>
          <w:sz w:val="32"/>
          <w:szCs w:val="36"/>
        </w:rPr>
        <w:t xml:space="preserve">         </w:t>
      </w:r>
      <w:r w:rsidRPr="00B71D02">
        <w:rPr>
          <w:rFonts w:ascii="Times New Roman" w:eastAsia="標楷體" w:hAnsi="Times New Roman"/>
          <w:b/>
          <w:bCs/>
          <w:sz w:val="28"/>
          <w:szCs w:val="28"/>
        </w:rPr>
        <w:t>事業廢棄物妥善清理紀錄書面文件【申報聯單者使用】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41"/>
        <w:gridCol w:w="840"/>
        <w:gridCol w:w="936"/>
        <w:gridCol w:w="745"/>
        <w:gridCol w:w="760"/>
        <w:gridCol w:w="80"/>
        <w:gridCol w:w="467"/>
        <w:gridCol w:w="374"/>
        <w:gridCol w:w="840"/>
        <w:gridCol w:w="654"/>
        <w:gridCol w:w="187"/>
        <w:gridCol w:w="840"/>
        <w:gridCol w:w="840"/>
        <w:gridCol w:w="934"/>
      </w:tblGrid>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r w:rsidRPr="00B71D02">
              <w:rPr>
                <w:rFonts w:ascii="Times New Roman" w:eastAsia="標楷體" w:hAnsi="Times New Roman"/>
                <w:kern w:val="0"/>
              </w:rPr>
              <w:t>清除者</w:t>
            </w:r>
          </w:p>
        </w:tc>
      </w:tr>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r w:rsidRPr="00B71D02">
              <w:rPr>
                <w:rFonts w:ascii="Times New Roman" w:eastAsia="標楷體" w:hAnsi="Times New Roman"/>
                <w:kern w:val="0"/>
                <w:sz w:val="17"/>
                <w:szCs w:val="17"/>
              </w:rPr>
              <w:t> </w:t>
            </w:r>
          </w:p>
        </w:tc>
      </w:tr>
      <w:tr w:rsidR="003D6A6C" w:rsidRPr="00B71D02" w:rsidTr="0089422A">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事　業　廢　棄　物　描　述</w:t>
            </w: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主要</w:t>
            </w:r>
            <w:r w:rsidRPr="00B71D02">
              <w:rPr>
                <w:rFonts w:ascii="Times New Roman" w:eastAsia="標楷體" w:hAnsi="Times New Roman"/>
                <w:kern w:val="0"/>
              </w:rPr>
              <w:t>(</w:t>
            </w:r>
            <w:r w:rsidRPr="00B71D02">
              <w:rPr>
                <w:rFonts w:ascii="Times New Roman" w:eastAsia="標楷體" w:hAnsi="Times New Roman"/>
                <w:kern w:val="0"/>
              </w:rPr>
              <w:t>有害</w:t>
            </w:r>
            <w:r w:rsidRPr="00B71D02">
              <w:rPr>
                <w:rFonts w:ascii="Times New Roman" w:eastAsia="標楷體" w:hAnsi="Times New Roman"/>
                <w:kern w:val="0"/>
              </w:rPr>
              <w:t>)</w:t>
            </w:r>
            <w:r w:rsidRPr="00B71D02">
              <w:rPr>
                <w:rFonts w:ascii="Times New Roman" w:eastAsia="標楷體" w:hAnsi="Times New Roman"/>
                <w:kern w:val="0"/>
              </w:rPr>
              <w:t>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spacing w:before="100" w:beforeAutospacing="1" w:after="100" w:afterAutospacing="1"/>
              <w:jc w:val="center"/>
              <w:rPr>
                <w:rFonts w:ascii="Times New Roman" w:eastAsia="標楷體" w:hAnsi="Times New Roman"/>
                <w:kern w:val="0"/>
              </w:rPr>
            </w:pPr>
            <w:r w:rsidRPr="00B71D02">
              <w:rPr>
                <w:rFonts w:ascii="Times New Roman" w:eastAsia="標楷體" w:hAnsi="Times New Roman"/>
                <w:kern w:val="0"/>
              </w:rPr>
              <w:t>棄物重量</w:t>
            </w:r>
            <w:r w:rsidRPr="00B71D02">
              <w:rPr>
                <w:rFonts w:ascii="Times New Roman" w:eastAsia="標楷體" w:hAnsi="Times New Roman"/>
                <w:kern w:val="0"/>
              </w:rPr>
              <w:t>(</w:t>
            </w:r>
            <w:r w:rsidRPr="00B71D02">
              <w:rPr>
                <w:rFonts w:ascii="Times New Roman" w:eastAsia="標楷體" w:hAnsi="Times New Roman"/>
                <w:kern w:val="0"/>
              </w:rPr>
              <w:t>公噸</w:t>
            </w:r>
            <w:r w:rsidRPr="00B71D02">
              <w:rPr>
                <w:rFonts w:ascii="Times New Roman" w:eastAsia="標楷體" w:hAnsi="Times New Roman"/>
                <w:kern w:val="0"/>
              </w:rPr>
              <w:t>)</w:t>
            </w: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wordWrap w:val="0"/>
              <w:jc w:val="center"/>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或最終處置者地址</w:t>
            </w:r>
            <w:r w:rsidRPr="00B71D02">
              <w:rPr>
                <w:rFonts w:ascii="Times New Roman" w:eastAsia="標楷體" w:hAnsi="Times New Roman"/>
                <w:kern w:val="0"/>
              </w:rPr>
              <w:t xml:space="preserve">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方法</w:t>
            </w:r>
            <w:r w:rsidRPr="00B71D02">
              <w:rPr>
                <w:rFonts w:ascii="Times New Roman" w:eastAsia="標楷體" w:hAnsi="Times New Roman"/>
                <w:kern w:val="0"/>
              </w:rPr>
              <w:t xml:space="preserve">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rPr>
            </w:pPr>
            <w:r w:rsidRPr="00B71D02">
              <w:rPr>
                <w:rFonts w:ascii="Times New Roman" w:eastAsia="標楷體" w:hAnsi="Times New Roman"/>
                <w:kern w:val="0"/>
              </w:rPr>
              <w:t>處理者</w:t>
            </w:r>
            <w:r w:rsidRPr="00B71D02">
              <w:rPr>
                <w:rFonts w:ascii="Times New Roman" w:eastAsia="標楷體" w:hAnsi="Times New Roman"/>
                <w:kern w:val="0"/>
              </w:rPr>
              <w:t>(</w:t>
            </w:r>
            <w:r w:rsidRPr="00B71D02">
              <w:rPr>
                <w:rFonts w:ascii="Times New Roman" w:eastAsia="標楷體" w:hAnsi="Times New Roman"/>
                <w:kern w:val="0"/>
              </w:rPr>
              <w:t>含再利用</w:t>
            </w:r>
            <w:r w:rsidRPr="00B71D02">
              <w:rPr>
                <w:rFonts w:ascii="Times New Roman" w:eastAsia="標楷體" w:hAnsi="Times New Roman"/>
                <w:kern w:val="0"/>
              </w:rPr>
              <w:t>)</w:t>
            </w:r>
            <w:r w:rsidRPr="00B71D02">
              <w:rPr>
                <w:rFonts w:ascii="Times New Roman" w:eastAsia="標楷體" w:hAnsi="Times New Roman"/>
                <w:kern w:val="0"/>
              </w:rPr>
              <w:t>或最終處置者完成日期及時間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9422A" w:rsidRPr="00B71D02" w:rsidRDefault="0089422A" w:rsidP="0089422A">
            <w:pPr>
              <w:widowControl/>
              <w:rPr>
                <w:rFonts w:ascii="Times New Roman" w:eastAsia="標楷體" w:hAnsi="Times New Roman"/>
                <w:kern w:val="0"/>
                <w:sz w:val="17"/>
                <w:szCs w:val="17"/>
              </w:rPr>
            </w:pPr>
          </w:p>
        </w:tc>
      </w:tr>
      <w:tr w:rsidR="003D6A6C" w:rsidRPr="00B71D02" w:rsidTr="0089422A">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89422A" w:rsidRPr="00B71D02" w:rsidRDefault="0089422A" w:rsidP="0089422A">
            <w:pPr>
              <w:widowControl/>
              <w:spacing w:line="420" w:lineRule="exact"/>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茲保證上述受託之事業廢棄物已妥善清理。</w:t>
            </w:r>
          </w:p>
          <w:p w:rsidR="0089422A" w:rsidRPr="00B71D02" w:rsidRDefault="0089422A" w:rsidP="0089422A">
            <w:pPr>
              <w:widowControl/>
              <w:spacing w:line="420" w:lineRule="exact"/>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處理或再利用者</w:t>
            </w:r>
            <w:r w:rsidRPr="00B71D02">
              <w:rPr>
                <w:rFonts w:ascii="Times New Roman" w:eastAsia="標楷體" w:hAnsi="Times New Roman"/>
                <w:b/>
                <w:kern w:val="0"/>
                <w:sz w:val="20"/>
                <w:szCs w:val="20"/>
              </w:rPr>
              <w:t>（機構印鑑）</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負責人</w:t>
            </w:r>
            <w:r w:rsidRPr="00B71D02">
              <w:rPr>
                <w:rFonts w:ascii="Times New Roman" w:eastAsia="標楷體" w:hAnsi="Times New Roman"/>
                <w:b/>
                <w:kern w:val="0"/>
                <w:sz w:val="20"/>
                <w:szCs w:val="20"/>
              </w:rPr>
              <w:t>（簽章）</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br/>
            </w:r>
          </w:p>
          <w:p w:rsidR="0089422A" w:rsidRPr="00B71D02" w:rsidRDefault="0089422A" w:rsidP="0089422A">
            <w:pPr>
              <w:widowControl/>
              <w:jc w:val="both"/>
              <w:rPr>
                <w:rFonts w:ascii="Times New Roman" w:eastAsia="標楷體" w:hAnsi="Times New Roman"/>
                <w:b/>
                <w:kern w:val="0"/>
                <w:sz w:val="28"/>
                <w:szCs w:val="28"/>
              </w:rPr>
            </w:pPr>
          </w:p>
          <w:p w:rsidR="0089422A" w:rsidRPr="00B71D02" w:rsidRDefault="0089422A" w:rsidP="0089422A">
            <w:pPr>
              <w:widowControl/>
              <w:jc w:val="both"/>
              <w:rPr>
                <w:rFonts w:ascii="Times New Roman" w:eastAsia="標楷體" w:hAnsi="Times New Roman"/>
                <w:b/>
                <w:kern w:val="0"/>
                <w:sz w:val="28"/>
                <w:szCs w:val="28"/>
              </w:rPr>
            </w:pPr>
          </w:p>
          <w:p w:rsidR="0089422A" w:rsidRPr="00B71D02" w:rsidRDefault="0089422A" w:rsidP="0089422A">
            <w:pPr>
              <w:widowControl/>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 xml:space="preserve">　　　　　　　中華民國</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年</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月</w:t>
            </w:r>
            <w:r w:rsidRPr="00B71D02">
              <w:rPr>
                <w:rFonts w:ascii="Times New Roman" w:eastAsia="標楷體" w:hAnsi="Times New Roman"/>
                <w:b/>
                <w:kern w:val="0"/>
                <w:sz w:val="28"/>
                <w:szCs w:val="28"/>
              </w:rPr>
              <w:t xml:space="preserve">     </w:t>
            </w:r>
            <w:r w:rsidRPr="00B71D02">
              <w:rPr>
                <w:rFonts w:ascii="Times New Roman" w:eastAsia="標楷體" w:hAnsi="Times New Roman"/>
                <w:b/>
                <w:kern w:val="0"/>
                <w:sz w:val="28"/>
                <w:szCs w:val="28"/>
              </w:rPr>
              <w:t>日</w:t>
            </w:r>
            <w:r w:rsidRPr="00B71D02">
              <w:rPr>
                <w:rFonts w:ascii="Times New Roman" w:eastAsia="標楷體" w:hAnsi="Times New Roman"/>
                <w:b/>
                <w:kern w:val="0"/>
                <w:sz w:val="28"/>
                <w:szCs w:val="28"/>
              </w:rPr>
              <w:t xml:space="preserve"> </w:t>
            </w:r>
          </w:p>
          <w:p w:rsidR="0089422A" w:rsidRPr="00B71D02" w:rsidRDefault="0089422A" w:rsidP="0089422A">
            <w:pPr>
              <w:widowControl/>
              <w:jc w:val="center"/>
              <w:rPr>
                <w:rFonts w:ascii="Times New Roman" w:eastAsia="標楷體" w:hAnsi="Times New Roman"/>
                <w:kern w:val="0"/>
                <w:sz w:val="17"/>
                <w:szCs w:val="17"/>
              </w:rPr>
            </w:pPr>
            <w:r w:rsidRPr="00B71D02">
              <w:rPr>
                <w:rFonts w:ascii="Times New Roman" w:eastAsia="標楷體" w:hAnsi="Times New Roman"/>
                <w:b/>
                <w:kern w:val="0"/>
                <w:sz w:val="28"/>
                <w:szCs w:val="28"/>
              </w:rPr>
              <w:t>--</w:t>
            </w:r>
            <w:r w:rsidRPr="00B71D02">
              <w:rPr>
                <w:rFonts w:ascii="Times New Roman" w:eastAsia="標楷體" w:hAnsi="Times New Roman"/>
                <w:b/>
                <w:kern w:val="0"/>
                <w:sz w:val="28"/>
                <w:szCs w:val="28"/>
              </w:rPr>
              <w:t>以下空白</w:t>
            </w:r>
            <w:r w:rsidRPr="00B71D02">
              <w:rPr>
                <w:rFonts w:ascii="Times New Roman" w:eastAsia="標楷體" w:hAnsi="Times New Roman"/>
                <w:b/>
                <w:kern w:val="0"/>
                <w:sz w:val="28"/>
                <w:szCs w:val="28"/>
              </w:rPr>
              <w:t>--</w:t>
            </w:r>
          </w:p>
        </w:tc>
      </w:tr>
    </w:tbl>
    <w:p w:rsidR="0089422A" w:rsidRPr="00B71D02" w:rsidRDefault="0089422A" w:rsidP="0089422A">
      <w:pPr>
        <w:rPr>
          <w:rFonts w:ascii="Times New Roman" w:eastAsia="標楷體" w:hAnsi="Times New Roman"/>
          <w:b/>
          <w:sz w:val="32"/>
          <w:szCs w:val="36"/>
        </w:rPr>
      </w:pPr>
    </w:p>
    <w:p w:rsidR="00435B5F" w:rsidRPr="00B71D02" w:rsidRDefault="00435B5F" w:rsidP="0089422A">
      <w:pPr>
        <w:rPr>
          <w:rFonts w:ascii="Times New Roman" w:eastAsia="標楷體" w:hAnsi="Times New Roman"/>
          <w:b/>
          <w:sz w:val="32"/>
          <w:szCs w:val="36"/>
        </w:rPr>
      </w:pPr>
    </w:p>
    <w:p w:rsidR="0089422A" w:rsidRPr="00B71D02" w:rsidRDefault="0089422A" w:rsidP="0089422A">
      <w:pPr>
        <w:rPr>
          <w:rFonts w:ascii="Times New Roman" w:eastAsia="標楷體" w:hAnsi="Times New Roman"/>
          <w:b/>
          <w:sz w:val="32"/>
          <w:szCs w:val="36"/>
        </w:rPr>
      </w:pPr>
      <w:r w:rsidRPr="00B71D02">
        <w:rPr>
          <w:rFonts w:ascii="Times New Roman" w:eastAsia="標楷體" w:hAnsi="Times New Roman"/>
          <w:b/>
          <w:sz w:val="32"/>
          <w:szCs w:val="36"/>
        </w:rPr>
        <w:lastRenderedPageBreak/>
        <w:t>附表</w:t>
      </w:r>
      <w:r w:rsidRPr="00B71D02">
        <w:rPr>
          <w:rFonts w:ascii="Times New Roman" w:eastAsia="標楷體" w:hAnsi="Times New Roman"/>
          <w:b/>
          <w:sz w:val="32"/>
          <w:szCs w:val="36"/>
        </w:rPr>
        <w:t>5</w:t>
      </w:r>
    </w:p>
    <w:p w:rsidR="0089422A" w:rsidRPr="00B71D02" w:rsidRDefault="0089422A" w:rsidP="0089422A">
      <w:pPr>
        <w:jc w:val="center"/>
        <w:rPr>
          <w:rFonts w:ascii="Times New Roman" w:eastAsia="標楷體" w:hAnsi="Times New Roman"/>
          <w:b/>
          <w:sz w:val="32"/>
          <w:szCs w:val="36"/>
        </w:rPr>
      </w:pPr>
      <w:r w:rsidRPr="00B71D02">
        <w:rPr>
          <w:rFonts w:ascii="Times New Roman" w:eastAsia="標楷體" w:hAnsi="Times New Roman"/>
          <w:b/>
          <w:sz w:val="32"/>
          <w:szCs w:val="36"/>
        </w:rPr>
        <w:t>醫院廢棄物查核紀錄彙總表</w:t>
      </w:r>
    </w:p>
    <w:p w:rsidR="0089422A" w:rsidRPr="00B71D02" w:rsidRDefault="0089422A" w:rsidP="0089422A">
      <w:pPr>
        <w:spacing w:line="360" w:lineRule="auto"/>
        <w:ind w:firstLineChars="100" w:firstLine="240"/>
        <w:rPr>
          <w:rFonts w:ascii="Times New Roman" w:eastAsia="標楷體" w:hAnsi="Times New Roman"/>
          <w:b/>
        </w:rPr>
      </w:pPr>
      <w:r w:rsidRPr="00B71D02">
        <w:rPr>
          <w:rFonts w:ascii="Times New Roman" w:eastAsia="標楷體" w:hAnsi="Times New Roman"/>
          <w:b/>
        </w:rPr>
        <w:t>填表單位：</w:t>
      </w:r>
      <w:r w:rsidRPr="00B71D02">
        <w:rPr>
          <w:rFonts w:ascii="Times New Roman" w:eastAsia="標楷體" w:hAnsi="Times New Roman"/>
          <w:b/>
          <w:u w:val="single"/>
        </w:rPr>
        <w:t xml:space="preserve">                                </w:t>
      </w:r>
      <w:r w:rsidRPr="00B71D02">
        <w:rPr>
          <w:rFonts w:ascii="Times New Roman" w:eastAsia="標楷體" w:hAnsi="Times New Roman"/>
          <w:b/>
        </w:rPr>
        <w:t xml:space="preserve">    </w:t>
      </w:r>
    </w:p>
    <w:tbl>
      <w:tblPr>
        <w:tblW w:w="4985"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12"/>
        <w:gridCol w:w="733"/>
        <w:gridCol w:w="744"/>
        <w:gridCol w:w="1088"/>
        <w:gridCol w:w="739"/>
        <w:gridCol w:w="973"/>
        <w:gridCol w:w="1936"/>
        <w:gridCol w:w="2446"/>
        <w:gridCol w:w="9"/>
      </w:tblGrid>
      <w:tr w:rsidR="003D6A6C" w:rsidRPr="00B71D02" w:rsidTr="0089422A">
        <w:trPr>
          <w:gridAfter w:val="1"/>
          <w:wAfter w:w="5" w:type="pct"/>
          <w:trHeight w:val="2285"/>
          <w:jc w:val="center"/>
        </w:trPr>
        <w:tc>
          <w:tcPr>
            <w:tcW w:w="330" w:type="pct"/>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編號</w:t>
            </w:r>
          </w:p>
        </w:tc>
        <w:tc>
          <w:tcPr>
            <w:tcW w:w="395" w:type="pct"/>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日期</w:t>
            </w:r>
          </w:p>
        </w:tc>
        <w:tc>
          <w:tcPr>
            <w:tcW w:w="987" w:type="pct"/>
            <w:gridSpan w:val="2"/>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醫院名稱</w:t>
            </w:r>
          </w:p>
        </w:tc>
        <w:tc>
          <w:tcPr>
            <w:tcW w:w="922" w:type="pct"/>
            <w:gridSpan w:val="2"/>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事業廢棄物</w:t>
            </w:r>
          </w:p>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妥善清理紀錄文件</w:t>
            </w:r>
          </w:p>
        </w:tc>
        <w:tc>
          <w:tcPr>
            <w:tcW w:w="1043" w:type="pct"/>
            <w:tcBorders>
              <w:top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rPr>
            </w:pPr>
            <w:r w:rsidRPr="00B71D02">
              <w:rPr>
                <w:rFonts w:ascii="Times New Roman" w:eastAsia="標楷體" w:hAnsi="Times New Roman"/>
                <w:kern w:val="0"/>
              </w:rPr>
              <w:t>廢棄物</w:t>
            </w:r>
            <w:r w:rsidRPr="00B71D02">
              <w:rPr>
                <w:rFonts w:ascii="Times New Roman" w:eastAsia="標楷體" w:hAnsi="Times New Roman"/>
                <w:kern w:val="0"/>
                <w:lang w:val="zh-TW"/>
              </w:rPr>
              <w:t>自主巡察紀錄</w:t>
            </w:r>
          </w:p>
          <w:p w:rsidR="0089422A" w:rsidRPr="00B71D02" w:rsidRDefault="0089422A" w:rsidP="0089422A">
            <w:pPr>
              <w:spacing w:line="320" w:lineRule="exact"/>
              <w:jc w:val="center"/>
              <w:rPr>
                <w:rFonts w:ascii="Times New Roman" w:eastAsia="標楷體" w:hAnsi="Times New Roman"/>
                <w:kern w:val="0"/>
              </w:rPr>
            </w:pPr>
          </w:p>
        </w:tc>
        <w:tc>
          <w:tcPr>
            <w:tcW w:w="1318" w:type="pct"/>
            <w:tcBorders>
              <w:top w:val="single" w:sz="18" w:space="0" w:color="auto"/>
            </w:tcBorders>
            <w:vAlign w:val="center"/>
          </w:tcPr>
          <w:p w:rsidR="0089422A" w:rsidRPr="00B71D02" w:rsidRDefault="0089422A" w:rsidP="0089422A">
            <w:pPr>
              <w:jc w:val="center"/>
              <w:rPr>
                <w:rFonts w:ascii="Times New Roman" w:eastAsia="標楷體" w:hAnsi="Times New Roman"/>
                <w:kern w:val="0"/>
              </w:rPr>
            </w:pPr>
            <w:r w:rsidRPr="00B71D02">
              <w:rPr>
                <w:rFonts w:ascii="Times New Roman" w:eastAsia="標楷體" w:hAnsi="Times New Roman"/>
                <w:kern w:val="0"/>
              </w:rPr>
              <w:t>備註</w:t>
            </w:r>
          </w:p>
          <w:p w:rsidR="0089422A" w:rsidRPr="00B71D02" w:rsidRDefault="0089422A" w:rsidP="0089422A">
            <w:pPr>
              <w:rPr>
                <w:rFonts w:ascii="Times New Roman" w:eastAsia="標楷體" w:hAnsi="Times New Roman"/>
              </w:rPr>
            </w:pPr>
            <w:r w:rsidRPr="00B71D02">
              <w:rPr>
                <w:rFonts w:ascii="Times New Roman" w:eastAsia="標楷體" w:hAnsi="Times New Roman"/>
              </w:rPr>
              <w:t>（不符合規定者，請註明後續辦理情形）</w:t>
            </w: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1</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2</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3</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4</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5</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330"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6</w:t>
            </w:r>
          </w:p>
        </w:tc>
        <w:tc>
          <w:tcPr>
            <w:tcW w:w="395" w:type="pct"/>
          </w:tcPr>
          <w:p w:rsidR="0089422A" w:rsidRPr="00B71D02" w:rsidRDefault="0089422A" w:rsidP="0089422A">
            <w:pPr>
              <w:spacing w:line="320" w:lineRule="exact"/>
              <w:jc w:val="center"/>
              <w:rPr>
                <w:rFonts w:ascii="Times New Roman" w:eastAsia="標楷體" w:hAnsi="Times New Roman"/>
                <w:kern w:val="0"/>
                <w:sz w:val="20"/>
                <w:szCs w:val="20"/>
              </w:rPr>
            </w:pP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922"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gridAfter w:val="1"/>
          <w:wAfter w:w="5" w:type="pct"/>
          <w:trHeight w:val="595"/>
          <w:jc w:val="center"/>
        </w:trPr>
        <w:tc>
          <w:tcPr>
            <w:tcW w:w="725"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填表日期</w:t>
            </w:r>
          </w:p>
        </w:tc>
        <w:tc>
          <w:tcPr>
            <w:tcW w:w="987" w:type="pct"/>
            <w:gridSpan w:val="2"/>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39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應查核家數</w:t>
            </w:r>
          </w:p>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a</w:t>
            </w:r>
            <w:r w:rsidRPr="00B71D02">
              <w:rPr>
                <w:rFonts w:ascii="Times New Roman" w:eastAsia="標楷體" w:hAnsi="Times New Roman"/>
                <w:kern w:val="0"/>
                <w:sz w:val="20"/>
                <w:szCs w:val="20"/>
              </w:rPr>
              <w:t>）</w:t>
            </w:r>
          </w:p>
        </w:tc>
        <w:tc>
          <w:tcPr>
            <w:tcW w:w="524"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c>
          <w:tcPr>
            <w:tcW w:w="1043"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實際查核家數（</w:t>
            </w:r>
            <w:r w:rsidRPr="00B71D02">
              <w:rPr>
                <w:rFonts w:ascii="Times New Roman" w:eastAsia="標楷體" w:hAnsi="Times New Roman"/>
                <w:kern w:val="0"/>
                <w:sz w:val="20"/>
                <w:szCs w:val="20"/>
              </w:rPr>
              <w:t>b</w:t>
            </w:r>
            <w:r w:rsidRPr="00B71D02">
              <w:rPr>
                <w:rFonts w:ascii="Times New Roman" w:eastAsia="標楷體" w:hAnsi="Times New Roman"/>
                <w:kern w:val="0"/>
                <w:sz w:val="20"/>
                <w:szCs w:val="20"/>
              </w:rPr>
              <w:t>）</w:t>
            </w:r>
          </w:p>
        </w:tc>
        <w:tc>
          <w:tcPr>
            <w:tcW w:w="1318" w:type="pct"/>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r w:rsidR="003D6A6C" w:rsidRPr="00B71D02" w:rsidTr="0089422A">
        <w:trPr>
          <w:trHeight w:val="595"/>
          <w:jc w:val="center"/>
        </w:trPr>
        <w:tc>
          <w:tcPr>
            <w:tcW w:w="1126" w:type="pct"/>
            <w:gridSpan w:val="3"/>
            <w:tcBorders>
              <w:bottom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sz w:val="20"/>
                <w:szCs w:val="20"/>
              </w:rPr>
            </w:pPr>
            <w:r w:rsidRPr="00B71D02">
              <w:rPr>
                <w:rFonts w:ascii="Times New Roman" w:eastAsia="標楷體" w:hAnsi="Times New Roman"/>
                <w:kern w:val="0"/>
                <w:sz w:val="20"/>
                <w:szCs w:val="20"/>
              </w:rPr>
              <w:t>本部評核分數</w:t>
            </w:r>
          </w:p>
        </w:tc>
        <w:tc>
          <w:tcPr>
            <w:tcW w:w="3874" w:type="pct"/>
            <w:gridSpan w:val="6"/>
            <w:tcBorders>
              <w:bottom w:val="single" w:sz="18" w:space="0" w:color="auto"/>
            </w:tcBorders>
            <w:vAlign w:val="center"/>
          </w:tcPr>
          <w:p w:rsidR="0089422A" w:rsidRPr="00B71D02" w:rsidRDefault="0089422A" w:rsidP="0089422A">
            <w:pPr>
              <w:spacing w:line="320" w:lineRule="exact"/>
              <w:jc w:val="center"/>
              <w:rPr>
                <w:rFonts w:ascii="Times New Roman" w:eastAsia="標楷體" w:hAnsi="Times New Roman"/>
                <w:kern w:val="0"/>
                <w:sz w:val="20"/>
                <w:szCs w:val="20"/>
              </w:rPr>
            </w:pPr>
          </w:p>
        </w:tc>
      </w:tr>
    </w:tbl>
    <w:p w:rsidR="0089422A" w:rsidRPr="00B71D02" w:rsidRDefault="0089422A" w:rsidP="0089422A">
      <w:pPr>
        <w:spacing w:line="276" w:lineRule="auto"/>
        <w:rPr>
          <w:rFonts w:ascii="Times New Roman" w:eastAsia="標楷體" w:hAnsi="Times New Roman"/>
          <w:b/>
          <w:kern w:val="0"/>
          <w:szCs w:val="20"/>
        </w:rPr>
      </w:pPr>
      <w:r w:rsidRPr="00B71D02">
        <w:rPr>
          <w:rFonts w:ascii="Times New Roman" w:eastAsia="標楷體" w:hAnsi="Times New Roman"/>
          <w:kern w:val="0"/>
          <w:sz w:val="22"/>
          <w:szCs w:val="20"/>
        </w:rPr>
        <w:t xml:space="preserve">  </w:t>
      </w:r>
      <w:r w:rsidRPr="00B71D02">
        <w:rPr>
          <w:rFonts w:ascii="Times New Roman" w:eastAsia="標楷體" w:hAnsi="Times New Roman"/>
          <w:kern w:val="0"/>
          <w:szCs w:val="20"/>
        </w:rPr>
        <w:t>1.</w:t>
      </w:r>
      <w:r w:rsidRPr="00B71D02">
        <w:rPr>
          <w:rFonts w:ascii="Times New Roman" w:eastAsia="標楷體" w:hAnsi="Times New Roman"/>
          <w:b/>
          <w:kern w:val="0"/>
          <w:szCs w:val="20"/>
        </w:rPr>
        <w:t>填表方式：符合者打</w:t>
      </w:r>
      <w:r w:rsidRPr="00B71D02">
        <w:rPr>
          <w:rFonts w:ascii="Times New Roman" w:eastAsia="標楷體" w:hAnsi="Times New Roman"/>
          <w:b/>
          <w:kern w:val="0"/>
          <w:szCs w:val="20"/>
        </w:rPr>
        <w:t>○</w:t>
      </w:r>
      <w:r w:rsidRPr="00B71D02">
        <w:rPr>
          <w:rFonts w:ascii="Times New Roman" w:eastAsia="標楷體" w:hAnsi="Times New Roman"/>
          <w:b/>
          <w:kern w:val="0"/>
          <w:szCs w:val="20"/>
        </w:rPr>
        <w:t>；不符合者打</w:t>
      </w:r>
      <w:r w:rsidRPr="00B71D02">
        <w:rPr>
          <w:rFonts w:ascii="Times New Roman" w:eastAsia="標楷體" w:hAnsi="Times New Roman"/>
          <w:b/>
          <w:kern w:val="0"/>
          <w:szCs w:val="20"/>
        </w:rPr>
        <w:t>×</w:t>
      </w:r>
    </w:p>
    <w:p w:rsidR="0089422A" w:rsidRPr="00B71D02" w:rsidRDefault="0089422A" w:rsidP="0089422A">
      <w:pPr>
        <w:spacing w:line="276" w:lineRule="auto"/>
        <w:rPr>
          <w:rFonts w:ascii="Times New Roman" w:eastAsia="標楷體" w:hAnsi="Times New Roman"/>
          <w:b/>
          <w:kern w:val="0"/>
          <w:szCs w:val="20"/>
        </w:rPr>
      </w:pPr>
      <w:r w:rsidRPr="00B71D02">
        <w:rPr>
          <w:rFonts w:ascii="Times New Roman" w:eastAsia="標楷體" w:hAnsi="Times New Roman"/>
          <w:b/>
          <w:kern w:val="0"/>
          <w:szCs w:val="20"/>
        </w:rPr>
        <w:t xml:space="preserve">  2.</w:t>
      </w:r>
      <w:r w:rsidRPr="00B71D02">
        <w:rPr>
          <w:rFonts w:ascii="Times New Roman" w:eastAsia="標楷體" w:hAnsi="Times New Roman"/>
          <w:b/>
          <w:kern w:val="0"/>
          <w:szCs w:val="20"/>
        </w:rPr>
        <w:t>若表單不敷使用，請自行影印。</w:t>
      </w:r>
    </w:p>
    <w:p w:rsidR="0089422A" w:rsidRPr="00B71D02" w:rsidRDefault="0089422A" w:rsidP="0089422A">
      <w:pPr>
        <w:spacing w:line="276" w:lineRule="auto"/>
        <w:ind w:left="709" w:hangingChars="295" w:hanging="709"/>
        <w:rPr>
          <w:rFonts w:ascii="Times New Roman" w:eastAsia="標楷體" w:hAnsi="Times New Roman"/>
          <w:b/>
          <w:kern w:val="0"/>
          <w:szCs w:val="24"/>
        </w:rPr>
      </w:pPr>
      <w:r w:rsidRPr="00B71D02">
        <w:rPr>
          <w:rFonts w:ascii="Times New Roman" w:eastAsia="標楷體" w:hAnsi="Times New Roman"/>
          <w:b/>
          <w:kern w:val="0"/>
          <w:szCs w:val="20"/>
        </w:rPr>
        <w:t xml:space="preserve"> </w:t>
      </w:r>
      <w:r w:rsidRPr="00B71D02">
        <w:rPr>
          <w:rFonts w:ascii="Times New Roman" w:eastAsia="標楷體" w:hAnsi="Times New Roman"/>
          <w:b/>
          <w:kern w:val="0"/>
          <w:szCs w:val="24"/>
        </w:rPr>
        <w:t xml:space="preserve"> 3.</w:t>
      </w:r>
      <w:r w:rsidRPr="00B71D02">
        <w:rPr>
          <w:rFonts w:ascii="Times New Roman" w:eastAsia="標楷體" w:hAnsi="Times New Roman"/>
          <w:b/>
          <w:kern w:val="0"/>
          <w:szCs w:val="24"/>
        </w:rPr>
        <w:t>彙整完成後，請</w:t>
      </w:r>
      <w:r w:rsidRPr="00B71D02">
        <w:rPr>
          <w:rFonts w:ascii="Times New Roman" w:eastAsia="標楷體" w:hAnsi="Times New Roman"/>
          <w:b/>
          <w:kern w:val="0"/>
          <w:szCs w:val="24"/>
        </w:rPr>
        <w:t>E-mail</w:t>
      </w:r>
      <w:r w:rsidRPr="00B71D02">
        <w:rPr>
          <w:rFonts w:ascii="Times New Roman" w:eastAsia="標楷體" w:hAnsi="Times New Roman"/>
          <w:b/>
          <w:kern w:val="0"/>
          <w:szCs w:val="24"/>
        </w:rPr>
        <w:t>至醫事司洪忠慶，</w:t>
      </w:r>
      <w:r w:rsidRPr="00B71D02">
        <w:rPr>
          <w:rFonts w:ascii="Times New Roman" w:eastAsia="標楷體" w:hAnsi="Times New Roman"/>
          <w:b/>
          <w:kern w:val="0"/>
          <w:szCs w:val="24"/>
        </w:rPr>
        <w:t>E-mail</w:t>
      </w:r>
      <w:r w:rsidRPr="00B71D02">
        <w:rPr>
          <w:rFonts w:ascii="Times New Roman" w:eastAsia="標楷體" w:hAnsi="Times New Roman"/>
          <w:b/>
          <w:kern w:val="0"/>
          <w:szCs w:val="24"/>
        </w:rPr>
        <w:t>：</w:t>
      </w:r>
      <w:r w:rsidRPr="00B71D02">
        <w:rPr>
          <w:rStyle w:val="a9"/>
          <w:rFonts w:ascii="Times New Roman" w:eastAsia="標楷體" w:hAnsi="Times New Roman"/>
          <w:b/>
          <w:color w:val="auto"/>
          <w:szCs w:val="24"/>
        </w:rPr>
        <w:t>mdgamelox@mohw.gov.tw</w:t>
      </w:r>
    </w:p>
    <w:p w:rsidR="0089422A" w:rsidRPr="00B71D02" w:rsidRDefault="0089422A" w:rsidP="0089422A">
      <w:pPr>
        <w:rPr>
          <w:rFonts w:ascii="Times New Roman" w:eastAsia="標楷體" w:hAnsi="Times New Roman"/>
          <w:b/>
          <w:sz w:val="32"/>
          <w:szCs w:val="36"/>
        </w:rPr>
      </w:pPr>
    </w:p>
    <w:p w:rsidR="0089422A" w:rsidRPr="00B71D02" w:rsidRDefault="0089422A" w:rsidP="0089422A">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EE250A" w:rsidRPr="00B71D02" w:rsidRDefault="00EE250A">
      <w:pPr>
        <w:widowControl/>
        <w:rPr>
          <w:rFonts w:ascii="Times New Roman" w:eastAsia="標楷體" w:hAnsi="Times New Roman"/>
          <w:sz w:val="72"/>
          <w:szCs w:val="72"/>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435B5F" w:rsidRPr="00B71D02" w:rsidRDefault="00435B5F" w:rsidP="00EE250A">
      <w:pPr>
        <w:tabs>
          <w:tab w:val="left" w:pos="1560"/>
        </w:tabs>
        <w:autoSpaceDE w:val="0"/>
        <w:autoSpaceDN w:val="0"/>
        <w:adjustRightInd w:val="0"/>
        <w:spacing w:beforeLines="10" w:before="36" w:line="480" w:lineRule="exact"/>
        <w:jc w:val="both"/>
        <w:rPr>
          <w:rFonts w:ascii="Times New Roman" w:eastAsia="標楷體" w:hAnsi="Times New Roman"/>
          <w:kern w:val="0"/>
          <w:sz w:val="28"/>
          <w:szCs w:val="28"/>
        </w:rPr>
      </w:pPr>
    </w:p>
    <w:p w:rsidR="00EE250A" w:rsidRPr="00B71D02" w:rsidRDefault="00EE250A" w:rsidP="00EE250A">
      <w:pPr>
        <w:widowControl/>
        <w:spacing w:line="480" w:lineRule="auto"/>
        <w:jc w:val="both"/>
        <w:outlineLvl w:val="0"/>
        <w:rPr>
          <w:rFonts w:ascii="Times New Roman" w:eastAsia="標楷體" w:hAnsi="Times New Roman"/>
          <w:sz w:val="72"/>
          <w:szCs w:val="72"/>
        </w:rPr>
      </w:pPr>
      <w:r w:rsidRPr="00B71D02">
        <w:rPr>
          <w:rFonts w:ascii="Times New Roman" w:eastAsia="標楷體" w:hAnsi="Times New Roman"/>
          <w:sz w:val="72"/>
          <w:szCs w:val="72"/>
        </w:rPr>
        <w:t xml:space="preserve">    </w:t>
      </w:r>
    </w:p>
    <w:p w:rsidR="00EE250A" w:rsidRPr="00B71D02" w:rsidRDefault="00EE250A" w:rsidP="00F6149D">
      <w:pPr>
        <w:widowControl/>
        <w:spacing w:line="480" w:lineRule="auto"/>
        <w:jc w:val="center"/>
        <w:rPr>
          <w:rFonts w:ascii="Times New Roman" w:eastAsia="標楷體" w:hAnsi="Times New Roman"/>
          <w:sz w:val="72"/>
          <w:szCs w:val="72"/>
        </w:rPr>
      </w:pPr>
      <w:bookmarkStart w:id="8" w:name="_Toc116029461"/>
      <w:r w:rsidRPr="00B71D02">
        <w:rPr>
          <w:rFonts w:ascii="Times New Roman" w:eastAsia="標楷體" w:hAnsi="Times New Roman"/>
          <w:sz w:val="72"/>
          <w:szCs w:val="72"/>
        </w:rPr>
        <w:t>考評指標</w:t>
      </w:r>
      <w:bookmarkEnd w:id="8"/>
    </w:p>
    <w:p w:rsidR="00EE250A" w:rsidRPr="00B71D02" w:rsidRDefault="00EE250A" w:rsidP="00F6149D">
      <w:pPr>
        <w:widowControl/>
        <w:spacing w:line="480" w:lineRule="auto"/>
        <w:jc w:val="center"/>
        <w:outlineLvl w:val="0"/>
        <w:rPr>
          <w:rFonts w:ascii="Times New Roman" w:eastAsia="標楷體" w:hAnsi="Times New Roman"/>
          <w:sz w:val="72"/>
          <w:szCs w:val="72"/>
        </w:rPr>
        <w:sectPr w:rsidR="00EE250A" w:rsidRPr="00B71D02" w:rsidSect="002077AC">
          <w:footerReference w:type="even" r:id="rId14"/>
          <w:footerReference w:type="default" r:id="rId15"/>
          <w:footerReference w:type="first" r:id="rId16"/>
          <w:pgSz w:w="11906" w:h="16838"/>
          <w:pgMar w:top="1134" w:right="1134" w:bottom="1134" w:left="1418" w:header="851" w:footer="794" w:gutter="0"/>
          <w:cols w:space="425"/>
          <w:docGrid w:type="lines" w:linePitch="360"/>
        </w:sectPr>
      </w:pPr>
      <w:bookmarkStart w:id="9" w:name="_Toc117065082"/>
      <w:r w:rsidRPr="00B71D02">
        <w:rPr>
          <w:rFonts w:ascii="Times New Roman" w:eastAsia="標楷體" w:hAnsi="Times New Roman"/>
          <w:sz w:val="72"/>
          <w:szCs w:val="72"/>
        </w:rPr>
        <w:t>二、長期照顧業務</w:t>
      </w:r>
      <w:bookmarkEnd w:id="9"/>
    </w:p>
    <w:p w:rsidR="00EE250A" w:rsidRPr="00B71D02" w:rsidRDefault="00EE250A" w:rsidP="00EE250A">
      <w:pPr>
        <w:jc w:val="both"/>
        <w:rPr>
          <w:rFonts w:ascii="Times New Roman" w:eastAsia="標楷體" w:hAnsi="Times New Roman"/>
        </w:rPr>
      </w:pPr>
    </w:p>
    <w:p w:rsidR="00EE250A" w:rsidRPr="00B71D02" w:rsidRDefault="00EE250A" w:rsidP="00654872">
      <w:pPr>
        <w:widowControl/>
        <w:jc w:val="center"/>
        <w:rPr>
          <w:rFonts w:ascii="Times New Roman" w:eastAsia="標楷體" w:hAnsi="Times New Roman"/>
        </w:rPr>
      </w:pPr>
      <w:r w:rsidRPr="00B71D02">
        <w:rPr>
          <w:rFonts w:ascii="Times New Roman" w:eastAsia="標楷體" w:hAnsi="Times New Roman"/>
        </w:rPr>
        <w:br w:type="page"/>
      </w: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年度地方政府衛生局長期照顧業務考評指標</w:t>
      </w:r>
    </w:p>
    <w:p w:rsidR="00BB5582" w:rsidRPr="00B71D02" w:rsidRDefault="00BB5582" w:rsidP="00BB5582">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一、考評單位：衛生福利部長期照顧司</w:t>
      </w:r>
    </w:p>
    <w:p w:rsidR="00BB5582" w:rsidRPr="00B71D02" w:rsidRDefault="00BB5582" w:rsidP="00BB5582">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二、考評目的：考核地方政府</w:t>
      </w:r>
      <w:r w:rsidRPr="00B71D02">
        <w:rPr>
          <w:rFonts w:ascii="Times New Roman" w:eastAsia="標楷體" w:hAnsi="Times New Roman"/>
          <w:sz w:val="28"/>
          <w:szCs w:val="28"/>
        </w:rPr>
        <w:t>112</w:t>
      </w:r>
      <w:r w:rsidRPr="00B71D02">
        <w:rPr>
          <w:rFonts w:ascii="Times New Roman" w:eastAsia="標楷體" w:hAnsi="Times New Roman"/>
          <w:sz w:val="28"/>
          <w:szCs w:val="28"/>
        </w:rPr>
        <w:t>年度長期照顧業務之執行成效</w:t>
      </w:r>
    </w:p>
    <w:p w:rsidR="00BB5582" w:rsidRPr="00B71D02" w:rsidRDefault="00BB5582" w:rsidP="00BB5582">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w:t>
      </w:r>
    </w:p>
    <w:p w:rsidR="00BB5582" w:rsidRPr="00B71D02" w:rsidRDefault="00BB5582" w:rsidP="00BB5582">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BB5582" w:rsidRPr="00B71D02" w:rsidRDefault="00BB5582" w:rsidP="00BB5582">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五、考評方式：書面考評、資訊系統考評</w:t>
      </w:r>
      <w:r w:rsidRPr="00B71D02">
        <w:rPr>
          <w:rFonts w:ascii="Times New Roman" w:eastAsia="標楷體" w:hAnsi="Times New Roman"/>
          <w:sz w:val="28"/>
          <w:szCs w:val="28"/>
        </w:rPr>
        <w:t>(</w:t>
      </w:r>
      <w:r w:rsidRPr="00B71D02">
        <w:rPr>
          <w:rFonts w:ascii="Times New Roman" w:eastAsia="標楷體" w:hAnsi="Times New Roman"/>
          <w:sz w:val="28"/>
          <w:szCs w:val="28"/>
        </w:rPr>
        <w:t>含本部照顧服務管理資訊平台、本部長照機構暨長照人員管理資訊系統、本部失智照護服務管理系統等</w:t>
      </w:r>
      <w:r w:rsidRPr="00B71D02">
        <w:rPr>
          <w:rFonts w:ascii="Times New Roman" w:eastAsia="標楷體" w:hAnsi="Times New Roman"/>
          <w:sz w:val="28"/>
          <w:szCs w:val="28"/>
        </w:rPr>
        <w:t>)</w:t>
      </w:r>
      <w:r w:rsidRPr="00B71D02">
        <w:rPr>
          <w:rFonts w:ascii="Times New Roman" w:eastAsia="標楷體" w:hAnsi="Times New Roman"/>
          <w:sz w:val="28"/>
          <w:szCs w:val="28"/>
        </w:rPr>
        <w:t>、本部調查資料考評。</w:t>
      </w:r>
    </w:p>
    <w:p w:rsidR="00BB5582" w:rsidRPr="00B71D02" w:rsidRDefault="00BB5582" w:rsidP="00BB5582">
      <w:pPr>
        <w:pStyle w:val="2f4"/>
        <w:numPr>
          <w:ilvl w:val="0"/>
          <w:numId w:val="950"/>
        </w:numPr>
        <w:spacing w:line="400" w:lineRule="exact"/>
        <w:ind w:leftChars="0"/>
        <w:jc w:val="both"/>
        <w:rPr>
          <w:rFonts w:eastAsia="標楷體"/>
          <w:sz w:val="28"/>
          <w:szCs w:val="28"/>
        </w:rPr>
      </w:pPr>
      <w:r w:rsidRPr="00B71D02">
        <w:rPr>
          <w:rFonts w:eastAsia="標楷體"/>
          <w:sz w:val="28"/>
          <w:szCs w:val="28"/>
        </w:rPr>
        <w:t>由衛生福利部長期照顧司就地方政府提報之執行績效資料及成果報告進行評分。</w:t>
      </w:r>
    </w:p>
    <w:p w:rsidR="00BB5582" w:rsidRPr="00B71D02" w:rsidRDefault="00BB5582" w:rsidP="00BB5582">
      <w:pPr>
        <w:pStyle w:val="2f4"/>
        <w:numPr>
          <w:ilvl w:val="0"/>
          <w:numId w:val="950"/>
        </w:numPr>
        <w:spacing w:line="400" w:lineRule="exact"/>
        <w:ind w:leftChars="0"/>
        <w:jc w:val="both"/>
        <w:rPr>
          <w:rFonts w:eastAsia="標楷體"/>
          <w:sz w:val="28"/>
          <w:szCs w:val="28"/>
        </w:rPr>
      </w:pPr>
      <w:r w:rsidRPr="00B71D02">
        <w:rPr>
          <w:rFonts w:eastAsia="標楷體"/>
          <w:sz w:val="28"/>
          <w:szCs w:val="28"/>
        </w:rPr>
        <w:t>各項考評分數計算，四捨五入取小數點後一位。</w:t>
      </w:r>
    </w:p>
    <w:p w:rsidR="00BB5582" w:rsidRPr="00B71D02" w:rsidRDefault="00BB5582" w:rsidP="00BB5582">
      <w:pPr>
        <w:pStyle w:val="2f4"/>
        <w:numPr>
          <w:ilvl w:val="0"/>
          <w:numId w:val="950"/>
        </w:numPr>
        <w:spacing w:line="400" w:lineRule="exact"/>
        <w:ind w:leftChars="0"/>
        <w:jc w:val="both"/>
        <w:rPr>
          <w:rFonts w:eastAsia="標楷體"/>
          <w:sz w:val="28"/>
          <w:szCs w:val="28"/>
        </w:rPr>
      </w:pPr>
      <w:r w:rsidRPr="00B71D02">
        <w:rPr>
          <w:rFonts w:eastAsia="標楷體"/>
          <w:sz w:val="28"/>
          <w:szCs w:val="28"/>
        </w:rPr>
        <w:t>成果報告：請依「考評指標」分冊裝訂，每一項指標以</w:t>
      </w:r>
      <w:r w:rsidRPr="00B71D02">
        <w:rPr>
          <w:rFonts w:eastAsia="標楷體"/>
          <w:sz w:val="28"/>
          <w:szCs w:val="28"/>
        </w:rPr>
        <w:t>10</w:t>
      </w:r>
      <w:r w:rsidRPr="00B71D02">
        <w:rPr>
          <w:rFonts w:eastAsia="標楷體"/>
          <w:sz w:val="28"/>
          <w:szCs w:val="28"/>
        </w:rPr>
        <w:t>頁為限，撰寫格式如下：</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編排：以條列式依序填寫。</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邊界：上、下、左、右：</w:t>
      </w:r>
      <w:r w:rsidRPr="00B71D02">
        <w:rPr>
          <w:rFonts w:ascii="Times New Roman" w:eastAsia="標楷體" w:hAnsi="Times New Roman"/>
          <w:sz w:val="28"/>
          <w:szCs w:val="28"/>
        </w:rPr>
        <w:t>2cm</w:t>
      </w:r>
      <w:r w:rsidRPr="00B71D02">
        <w:rPr>
          <w:rFonts w:ascii="Times New Roman" w:eastAsia="標楷體" w:hAnsi="Times New Roman"/>
          <w:sz w:val="28"/>
          <w:szCs w:val="28"/>
        </w:rPr>
        <w:t>。</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字體：</w:t>
      </w:r>
      <w:r w:rsidRPr="00B71D02">
        <w:rPr>
          <w:rFonts w:ascii="Times New Roman" w:eastAsia="標楷體" w:hAnsi="Times New Roman"/>
          <w:sz w:val="28"/>
          <w:szCs w:val="28"/>
        </w:rPr>
        <w:t>14</w:t>
      </w:r>
      <w:r w:rsidRPr="00B71D02">
        <w:rPr>
          <w:rFonts w:ascii="Times New Roman" w:eastAsia="標楷體" w:hAnsi="Times New Roman"/>
          <w:sz w:val="28"/>
          <w:szCs w:val="28"/>
        </w:rPr>
        <w:t>號字體、中文用「標楷體」、英文用「</w:t>
      </w:r>
      <w:r w:rsidRPr="00B71D02">
        <w:rPr>
          <w:rFonts w:ascii="Times New Roman" w:eastAsia="標楷體" w:hAnsi="Times New Roman"/>
          <w:sz w:val="28"/>
          <w:szCs w:val="28"/>
        </w:rPr>
        <w:t>Times New Roman</w:t>
      </w:r>
      <w:r w:rsidRPr="00B71D02">
        <w:rPr>
          <w:rFonts w:ascii="Times New Roman" w:eastAsia="標楷體" w:hAnsi="Times New Roman"/>
          <w:sz w:val="28"/>
          <w:szCs w:val="28"/>
        </w:rPr>
        <w:t>」。</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ab/>
      </w:r>
      <w:r w:rsidRPr="00B71D02">
        <w:rPr>
          <w:rFonts w:ascii="Times New Roman" w:eastAsia="標楷體" w:hAnsi="Times New Roman"/>
          <w:sz w:val="28"/>
          <w:szCs w:val="28"/>
        </w:rPr>
        <w:t>列印：雙面。</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ab/>
      </w:r>
      <w:r w:rsidRPr="00B71D02">
        <w:rPr>
          <w:rFonts w:ascii="Times New Roman" w:eastAsia="標楷體" w:hAnsi="Times New Roman"/>
          <w:sz w:val="28"/>
          <w:szCs w:val="28"/>
        </w:rPr>
        <w:t>行距：單行間距。</w:t>
      </w:r>
    </w:p>
    <w:p w:rsidR="00BB5582" w:rsidRPr="00B71D02" w:rsidRDefault="00BB5582" w:rsidP="00BB5582">
      <w:pPr>
        <w:spacing w:line="400" w:lineRule="exact"/>
        <w:ind w:left="1418" w:hanging="504"/>
        <w:jc w:val="both"/>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ab/>
      </w:r>
      <w:r w:rsidRPr="00B71D02">
        <w:rPr>
          <w:rFonts w:ascii="Times New Roman" w:eastAsia="標楷體" w:hAnsi="Times New Roman"/>
          <w:sz w:val="28"/>
          <w:szCs w:val="28"/>
        </w:rPr>
        <w:t>用紙：</w:t>
      </w:r>
      <w:r w:rsidRPr="00B71D02">
        <w:rPr>
          <w:rFonts w:ascii="Times New Roman" w:eastAsia="標楷體" w:hAnsi="Times New Roman"/>
          <w:sz w:val="28"/>
          <w:szCs w:val="28"/>
        </w:rPr>
        <w:t>A4</w:t>
      </w:r>
      <w:r w:rsidRPr="00B71D02">
        <w:rPr>
          <w:rFonts w:ascii="Times New Roman" w:eastAsia="標楷體" w:hAnsi="Times New Roman"/>
          <w:sz w:val="28"/>
          <w:szCs w:val="28"/>
        </w:rPr>
        <w:t>紙張。</w:t>
      </w:r>
    </w:p>
    <w:p w:rsidR="00E6197E" w:rsidRPr="00B71D02" w:rsidRDefault="00BB5582" w:rsidP="00E6197E">
      <w:pPr>
        <w:pStyle w:val="2f4"/>
        <w:numPr>
          <w:ilvl w:val="0"/>
          <w:numId w:val="950"/>
        </w:numPr>
        <w:spacing w:line="400" w:lineRule="exact"/>
        <w:ind w:leftChars="0"/>
        <w:jc w:val="both"/>
        <w:rPr>
          <w:rFonts w:eastAsia="標楷體"/>
          <w:sz w:val="28"/>
          <w:szCs w:val="28"/>
        </w:rPr>
      </w:pPr>
      <w:r w:rsidRPr="00B71D02">
        <w:rPr>
          <w:rFonts w:eastAsia="標楷體"/>
          <w:sz w:val="28"/>
          <w:szCs w:val="28"/>
        </w:rPr>
        <w:t>請於</w:t>
      </w:r>
      <w:r w:rsidRPr="00B71D02">
        <w:rPr>
          <w:rFonts w:eastAsia="標楷體"/>
          <w:sz w:val="28"/>
          <w:szCs w:val="28"/>
        </w:rPr>
        <w:t>113</w:t>
      </w:r>
      <w:r w:rsidRPr="00B71D02">
        <w:rPr>
          <w:rFonts w:eastAsia="標楷體"/>
          <w:sz w:val="28"/>
          <w:szCs w:val="28"/>
        </w:rPr>
        <w:t>年</w:t>
      </w:r>
      <w:r w:rsidRPr="00B71D02">
        <w:rPr>
          <w:rFonts w:eastAsia="標楷體"/>
          <w:sz w:val="28"/>
          <w:szCs w:val="28"/>
        </w:rPr>
        <w:t>1</w:t>
      </w:r>
      <w:r w:rsidRPr="00B71D02">
        <w:rPr>
          <w:rFonts w:eastAsia="標楷體"/>
          <w:sz w:val="28"/>
          <w:szCs w:val="28"/>
        </w:rPr>
        <w:t>月</w:t>
      </w:r>
      <w:r w:rsidRPr="00B71D02">
        <w:rPr>
          <w:rFonts w:eastAsia="標楷體"/>
          <w:sz w:val="28"/>
          <w:szCs w:val="28"/>
        </w:rPr>
        <w:t>14</w:t>
      </w:r>
      <w:r w:rsidRPr="00B71D02">
        <w:rPr>
          <w:rFonts w:eastAsia="標楷體"/>
          <w:sz w:val="28"/>
          <w:szCs w:val="28"/>
        </w:rPr>
        <w:t>日前備函逕送衛生福利部長期照顧司。</w:t>
      </w:r>
    </w:p>
    <w:p w:rsidR="00654872" w:rsidRPr="00B71D02" w:rsidRDefault="00BB5582" w:rsidP="00E6197E">
      <w:pPr>
        <w:pStyle w:val="2f4"/>
        <w:numPr>
          <w:ilvl w:val="0"/>
          <w:numId w:val="950"/>
        </w:numPr>
        <w:spacing w:line="400" w:lineRule="exact"/>
        <w:ind w:leftChars="0"/>
        <w:jc w:val="both"/>
        <w:rPr>
          <w:rFonts w:eastAsia="標楷體"/>
          <w:sz w:val="28"/>
          <w:szCs w:val="28"/>
        </w:rPr>
      </w:pPr>
      <w:r w:rsidRPr="00B71D02">
        <w:rPr>
          <w:rFonts w:eastAsia="標楷體"/>
          <w:sz w:val="28"/>
          <w:szCs w:val="28"/>
        </w:rPr>
        <w:t>考評項目及配分：分為「壹、資源」、「貳、服務」、「參、服務人數及行政效能」、「肆、長照服務品質」、「伍、宣傳」、「陸、加分項目」、「柒、扣分項目」等</w:t>
      </w:r>
      <w:r w:rsidRPr="00B71D02">
        <w:rPr>
          <w:rFonts w:eastAsia="標楷體"/>
          <w:sz w:val="28"/>
          <w:szCs w:val="28"/>
        </w:rPr>
        <w:t>7</w:t>
      </w:r>
      <w:r w:rsidRPr="00B71D02">
        <w:rPr>
          <w:rFonts w:eastAsia="標楷體"/>
          <w:sz w:val="28"/>
          <w:szCs w:val="28"/>
        </w:rPr>
        <w:t>大考評項目，配分合計</w:t>
      </w:r>
      <w:r w:rsidRPr="00B71D02">
        <w:rPr>
          <w:rFonts w:eastAsia="標楷體"/>
          <w:sz w:val="28"/>
          <w:szCs w:val="28"/>
        </w:rPr>
        <w:t>105</w:t>
      </w:r>
      <w:r w:rsidRPr="00B71D02">
        <w:rPr>
          <w:rFonts w:eastAsia="標楷體"/>
          <w:sz w:val="28"/>
          <w:szCs w:val="28"/>
        </w:rPr>
        <w:t>分，若得分總計高於</w:t>
      </w:r>
      <w:r w:rsidRPr="00B71D02">
        <w:rPr>
          <w:rFonts w:eastAsia="標楷體"/>
          <w:sz w:val="28"/>
          <w:szCs w:val="28"/>
        </w:rPr>
        <w:t>100</w:t>
      </w:r>
      <w:r w:rsidRPr="00B71D02">
        <w:rPr>
          <w:rFonts w:eastAsia="標楷體"/>
          <w:sz w:val="28"/>
          <w:szCs w:val="28"/>
        </w:rPr>
        <w:t>分者，該分組評比將透過加權處理，最高分仍以</w:t>
      </w:r>
      <w:r w:rsidRPr="00B71D02">
        <w:rPr>
          <w:rFonts w:eastAsia="標楷體"/>
          <w:sz w:val="28"/>
          <w:szCs w:val="28"/>
        </w:rPr>
        <w:t>100</w:t>
      </w:r>
      <w:r w:rsidRPr="00B71D02">
        <w:rPr>
          <w:rFonts w:eastAsia="標楷體"/>
          <w:sz w:val="28"/>
          <w:szCs w:val="28"/>
        </w:rPr>
        <w:t>分計。</w:t>
      </w: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654872" w:rsidRPr="00B71D02" w:rsidRDefault="00654872" w:rsidP="00654872">
      <w:pPr>
        <w:spacing w:line="400" w:lineRule="exact"/>
        <w:jc w:val="both"/>
        <w:rPr>
          <w:rFonts w:ascii="Times New Roman" w:eastAsia="標楷體" w:hAnsi="Times New Roman"/>
          <w:sz w:val="28"/>
          <w:szCs w:val="28"/>
        </w:rPr>
      </w:pPr>
    </w:p>
    <w:p w:rsidR="00EE250A" w:rsidRPr="00B71D02" w:rsidRDefault="00654872" w:rsidP="00EE250A">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六、</w:t>
      </w:r>
      <w:r w:rsidR="00EE250A" w:rsidRPr="00B71D02">
        <w:rPr>
          <w:rFonts w:ascii="Times New Roman" w:eastAsia="標楷體" w:hAnsi="Times New Roman"/>
          <w:sz w:val="28"/>
          <w:szCs w:val="28"/>
        </w:rPr>
        <w:t>考評指標摘要表：</w:t>
      </w:r>
    </w:p>
    <w:tbl>
      <w:tblPr>
        <w:tblpPr w:leftFromText="180" w:rightFromText="180" w:vertAnchor="text" w:tblpXSpec="center" w:tblpY="1"/>
        <w:tblOverlap w:val="never"/>
        <w:tblW w:w="0" w:type="auto"/>
        <w:tblCellMar>
          <w:left w:w="10" w:type="dxa"/>
          <w:right w:w="10" w:type="dxa"/>
        </w:tblCellMar>
        <w:tblLook w:val="04A0" w:firstRow="1" w:lastRow="0" w:firstColumn="1" w:lastColumn="0" w:noHBand="0" w:noVBand="1"/>
      </w:tblPr>
      <w:tblGrid>
        <w:gridCol w:w="490"/>
        <w:gridCol w:w="1206"/>
        <w:gridCol w:w="6237"/>
        <w:gridCol w:w="1418"/>
      </w:tblGrid>
      <w:tr w:rsidR="003D6A6C" w:rsidRPr="00B71D02" w:rsidTr="00422B20">
        <w:trPr>
          <w:trHeight w:val="202"/>
          <w:tblHead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EE250A" w:rsidRPr="00B71D02" w:rsidRDefault="00EE250A" w:rsidP="00422B20">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6237"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EE250A" w:rsidRPr="00B71D02" w:rsidRDefault="00EE250A" w:rsidP="00422B20">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b/>
                <w:sz w:val="28"/>
                <w:szCs w:val="28"/>
              </w:rPr>
              <w:t>(</w:t>
            </w:r>
            <w:r w:rsidRPr="00B71D02">
              <w:rPr>
                <w:rFonts w:ascii="Times New Roman" w:eastAsia="標楷體" w:hAnsi="Times New Roman"/>
                <w:b/>
                <w:sz w:val="28"/>
                <w:szCs w:val="28"/>
              </w:rPr>
              <w:t>每一指標以六個項目為限</w:t>
            </w:r>
            <w:r w:rsidRPr="00B71D02">
              <w:rPr>
                <w:rFonts w:ascii="Times New Roman" w:eastAsia="標楷體" w:hAnsi="Times New Roman"/>
                <w:b/>
                <w:sz w:val="28"/>
                <w:szCs w:val="28"/>
              </w:rPr>
              <w:t>)</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EE250A" w:rsidRPr="00B71D02" w:rsidRDefault="00EE250A" w:rsidP="00422B20">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422B20">
        <w:trPr>
          <w:trHeight w:val="2003"/>
          <w:tblHead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壹</w:t>
            </w:r>
          </w:p>
        </w:tc>
        <w:tc>
          <w:tcPr>
            <w:tcW w:w="120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napToGrid w:val="0"/>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資源</w:t>
            </w:r>
          </w:p>
        </w:tc>
        <w:tc>
          <w:tcPr>
            <w:tcW w:w="623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一、社區整體照顧服務體系建置情形</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 A</w:t>
            </w:r>
            <w:r w:rsidRPr="00B71D02">
              <w:rPr>
                <w:rFonts w:ascii="Times New Roman" w:eastAsia="標楷體" w:hAnsi="Times New Roman"/>
                <w:sz w:val="28"/>
                <w:szCs w:val="28"/>
              </w:rPr>
              <w:t>單位派案</w:t>
            </w:r>
            <w:r w:rsidRPr="00B71D02">
              <w:rPr>
                <w:rFonts w:ascii="Times New Roman" w:eastAsia="標楷體" w:hAnsi="Times New Roman"/>
                <w:sz w:val="28"/>
                <w:szCs w:val="28"/>
              </w:rPr>
              <w:t>B</w:t>
            </w:r>
            <w:r w:rsidRPr="00B71D02">
              <w:rPr>
                <w:rFonts w:ascii="Times New Roman" w:eastAsia="標楷體" w:hAnsi="Times New Roman"/>
                <w:sz w:val="28"/>
                <w:szCs w:val="28"/>
              </w:rPr>
              <w:t>單位之品質查核機制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照顧計畫品質查核機制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 A</w:t>
            </w:r>
            <w:r w:rsidRPr="00B71D02">
              <w:rPr>
                <w:rFonts w:ascii="Times New Roman" w:eastAsia="標楷體" w:hAnsi="Times New Roman"/>
                <w:sz w:val="28"/>
                <w:szCs w:val="28"/>
              </w:rPr>
              <w:t>單位管理時效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社區整體照顧服務體系實地抽查及退場機制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巷弄長照站品質管理機制</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二、一國中學區一日照中心布建情形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三、日間照顧服務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四、長照原住民族、偏鄉及離島地區托顧家庭服務資源</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五、整建長照衛福據點執行情形</w:t>
            </w:r>
            <w:r w:rsidRPr="00B71D02">
              <w:rPr>
                <w:rFonts w:ascii="Times New Roman" w:eastAsia="標楷體" w:hAnsi="Times New Roman"/>
                <w:sz w:val="28"/>
                <w:szCs w:val="28"/>
              </w:rPr>
              <w:t>(0~-4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整建長照衛福據點數達成率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整建長照衛福據點數執行率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napToGrid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整建長照衛福據點開辦服務情形</w:t>
            </w:r>
            <w:r w:rsidRPr="00B71D02">
              <w:rPr>
                <w:rFonts w:ascii="Times New Roman" w:eastAsia="標楷體" w:hAnsi="Times New Roman"/>
                <w:sz w:val="28"/>
                <w:szCs w:val="28"/>
              </w:rPr>
              <w:t>(0~-2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
                <w:kern w:val="0"/>
                <w:sz w:val="28"/>
                <w:szCs w:val="28"/>
              </w:rPr>
              <w:t>20</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貳</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服務</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減少照護機構住民至醫療機構就醫方案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長期照顧輔具服務辦理情形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kern w:val="0"/>
                <w:sz w:val="28"/>
                <w:szCs w:val="28"/>
              </w:rPr>
              <w:t>長期照顧輔具租賃服務推動情形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免經輔具評估人員出具評估報告之長照輔具核定時效</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家庭照顧者支持性服務辦理情形</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家庭照顧者支持服務據點輔導管理機制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長照體系轉介高負荷家庭照顧者至據點比率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出院</w:t>
            </w:r>
            <w:r w:rsidRPr="00B71D02">
              <w:rPr>
                <w:rFonts w:ascii="Times New Roman" w:eastAsia="標楷體" w:hAnsi="Times New Roman"/>
                <w:bCs/>
                <w:sz w:val="28"/>
                <w:szCs w:val="28"/>
              </w:rPr>
              <w:t>準備銜接長照服務計畫執行情形</w:t>
            </w:r>
            <w:r w:rsidRPr="00B71D02">
              <w:rPr>
                <w:rFonts w:ascii="Times New Roman" w:eastAsia="標楷體" w:hAnsi="Times New Roman"/>
                <w:bCs/>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firstLineChars="100" w:firstLine="28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銜接率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firstLineChars="100" w:firstLine="28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服務時效</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計畫參與醫院未執行評估</w:t>
            </w:r>
            <w:r w:rsidRPr="00B71D02">
              <w:rPr>
                <w:rFonts w:ascii="Times New Roman" w:eastAsia="標楷體" w:hAnsi="Times New Roman"/>
                <w:bCs/>
                <w:sz w:val="28"/>
                <w:szCs w:val="28"/>
              </w:rPr>
              <w:t>(</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p w:rsidR="00EE250A" w:rsidRPr="00B71D02" w:rsidRDefault="00EE250A" w:rsidP="00520877">
            <w:pPr>
              <w:pStyle w:val="aff2"/>
              <w:numPr>
                <w:ilvl w:val="0"/>
                <w:numId w:val="920"/>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失智</w:t>
            </w:r>
            <w:r w:rsidRPr="00B71D02">
              <w:rPr>
                <w:rFonts w:ascii="Times New Roman" w:eastAsia="標楷體" w:hAnsi="Times New Roman"/>
                <w:sz w:val="28"/>
                <w:szCs w:val="28"/>
              </w:rPr>
              <w:t>社區</w:t>
            </w:r>
            <w:r w:rsidRPr="00B71D02">
              <w:rPr>
                <w:rFonts w:ascii="Times New Roman" w:eastAsia="標楷體" w:hAnsi="Times New Roman"/>
                <w:bCs/>
                <w:sz w:val="28"/>
                <w:szCs w:val="28"/>
              </w:rPr>
              <w:t>照護服務</w:t>
            </w:r>
            <w:r w:rsidRPr="00B71D02">
              <w:rPr>
                <w:rFonts w:ascii="Times New Roman" w:eastAsia="標楷體" w:hAnsi="Times New Roman"/>
                <w:bCs/>
                <w:sz w:val="28"/>
                <w:szCs w:val="28"/>
              </w:rPr>
              <w:t>(</w:t>
            </w:r>
            <w:r w:rsidRPr="00B71D02">
              <w:rPr>
                <w:rFonts w:ascii="Times New Roman" w:eastAsia="標楷體" w:hAnsi="Times New Roman"/>
                <w:sz w:val="28"/>
                <w:szCs w:val="28"/>
              </w:rPr>
              <w:t>11</w:t>
            </w:r>
            <w:r w:rsidRPr="00B71D02">
              <w:rPr>
                <w:rFonts w:ascii="Times New Roman" w:eastAsia="標楷體" w:hAnsi="Times New Roman"/>
                <w:sz w:val="28"/>
                <w:szCs w:val="28"/>
              </w:rPr>
              <w:t>分）</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轄內失智症確診之比率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共照中心轉介個案接受失智據點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sz w:val="28"/>
                <w:szCs w:val="28"/>
              </w:rPr>
              <w:t>服務比率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訂有失智社區服務據點及共照中心品質管控輔導機制及並落實執行</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840" w:hangingChars="300" w:hanging="8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六、長期照顧社區式喘息服務成長率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
                <w:kern w:val="0"/>
                <w:sz w:val="28"/>
                <w:szCs w:val="28"/>
              </w:rPr>
              <w:lastRenderedPageBreak/>
              <w:t>30</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參</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服務人數</w:t>
            </w:r>
          </w:p>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及</w:t>
            </w:r>
          </w:p>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行政效能</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一、</w:t>
            </w:r>
            <w:r w:rsidRPr="00B71D02">
              <w:rPr>
                <w:rFonts w:ascii="Times New Roman" w:eastAsia="標楷體" w:hAnsi="Times New Roman"/>
                <w:bCs/>
                <w:sz w:val="28"/>
                <w:szCs w:val="28"/>
              </w:rPr>
              <w:t>全年長照服務之需求涵蓋率</w:t>
            </w: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sz w:val="28"/>
                <w:szCs w:val="28"/>
              </w:rPr>
              <w:tab/>
            </w:r>
            <w:r w:rsidRPr="00B71D02">
              <w:rPr>
                <w:rFonts w:ascii="Times New Roman" w:eastAsia="標楷體" w:hAnsi="Times New Roman"/>
                <w:sz w:val="28"/>
                <w:szCs w:val="28"/>
              </w:rPr>
              <w:t>長照服務給付及支付費用完成審核率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三、</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eastAsia="標楷體" w:hAnsi="Times New Roman"/>
                <w:bCs/>
                <w:sz w:val="28"/>
                <w:szCs w:val="28"/>
              </w:rPr>
              <w:t>行政配合案件處理效率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五、長照機構暨人員管理資訊系統推動情形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eastAsia="標楷體" w:hAnsi="Times New Roman"/>
                <w:sz w:val="28"/>
                <w:szCs w:val="28"/>
              </w:rPr>
              <w:t>1966</w:t>
            </w:r>
            <w:r w:rsidRPr="00B71D02">
              <w:rPr>
                <w:rFonts w:ascii="Times New Roman" w:eastAsia="標楷體" w:hAnsi="Times New Roman"/>
                <w:sz w:val="28"/>
                <w:szCs w:val="28"/>
              </w:rPr>
              <w:t>專線成功接聽率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19</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肆</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185"/>
              <w:rPr>
                <w:rFonts w:ascii="Times New Roman" w:eastAsia="標楷體" w:hAnsi="Times New Roman"/>
                <w:sz w:val="28"/>
                <w:szCs w:val="28"/>
              </w:rPr>
            </w:pPr>
            <w:r w:rsidRPr="00B71D02">
              <w:rPr>
                <w:rFonts w:ascii="Times New Roman" w:eastAsia="標楷體" w:hAnsi="Times New Roman"/>
                <w:sz w:val="28"/>
                <w:szCs w:val="28"/>
              </w:rPr>
              <w:t>長照服務品質</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居家服務品質管理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居家照顧服務</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年度新案</w:t>
            </w:r>
            <w:r w:rsidRPr="00B71D02">
              <w:rPr>
                <w:rFonts w:ascii="Times New Roman" w:eastAsia="標楷體" w:hAnsi="Times New Roman"/>
                <w:sz w:val="28"/>
                <w:szCs w:val="28"/>
              </w:rPr>
              <w:t>之派案時效</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居家服務單位之服務品質主動查核</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日間照顧、小規模多機能、家庭托顧服務單位品質管理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業務聯繫會議辦理情形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697" w:hangingChars="249" w:hanging="69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特約服務機構之服務品質查核機制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專業服務品質管理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民間單位自費辦理照顧服務員訓練之訓練品質抽查情形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聘僱外看之被照顧者使用長照服務情形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700" w:hangingChars="250" w:hanging="7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00BB5582" w:rsidRPr="00B71D02">
              <w:rPr>
                <w:rFonts w:ascii="Times New Roman" w:eastAsia="標楷體" w:hAnsi="Times New Roman"/>
                <w:sz w:val="28"/>
                <w:szCs w:val="28"/>
              </w:rPr>
              <w:t>外看申審人員協助申請聘僱外看之被照顧者轉介長照服務之比率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700" w:hangingChars="250" w:hanging="7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kern w:val="0"/>
                <w:sz w:val="28"/>
                <w:szCs w:val="28"/>
              </w:rPr>
              <w:t>接受給支付服務之被照顧者聘外看之比率成長情形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520877">
            <w:pPr>
              <w:pStyle w:val="aff2"/>
              <w:numPr>
                <w:ilvl w:val="0"/>
                <w:numId w:val="921"/>
              </w:numPr>
              <w:tabs>
                <w:tab w:val="left" w:pos="602"/>
              </w:tabs>
              <w:suppressAutoHyphens/>
              <w:autoSpaceDN w:val="0"/>
              <w:spacing w:line="400" w:lineRule="exact"/>
              <w:ind w:leftChars="0"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照顧管理品質辦理情形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縣市政府執行長照個案複評率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ind w:left="697" w:hangingChars="249" w:hanging="697"/>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縣市政府照顧管理專員個案研討召開情形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25</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伍</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center"/>
              <w:rPr>
                <w:rFonts w:ascii="Times New Roman" w:eastAsia="標楷體" w:hAnsi="Times New Roman"/>
                <w:sz w:val="28"/>
                <w:szCs w:val="28"/>
              </w:rPr>
            </w:pPr>
            <w:r w:rsidRPr="00B71D02">
              <w:rPr>
                <w:rFonts w:ascii="Times New Roman" w:eastAsia="標楷體" w:hAnsi="Times New Roman"/>
                <w:sz w:val="28"/>
                <w:szCs w:val="28"/>
              </w:rPr>
              <w:t>宣傳</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一、建置長照及失智症照顧與服務資訊網頁</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二、多元宣導長照</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長照專線知曉度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村里長宣導</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服務宣導場次</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6</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陸</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加分項目</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bCs/>
                <w:sz w:val="28"/>
                <w:szCs w:val="24"/>
              </w:rPr>
              <w:t>居家失能個案家庭醫師照護方案</w:t>
            </w:r>
            <w:r w:rsidRPr="00B71D02">
              <w:rPr>
                <w:rFonts w:ascii="Times New Roman" w:eastAsia="標楷體" w:hAnsi="Times New Roman"/>
                <w:bCs/>
                <w:sz w:val="28"/>
                <w:szCs w:val="28"/>
              </w:rPr>
              <w:t>聯繫機制</w:t>
            </w:r>
            <w:r w:rsidRPr="00B71D02">
              <w:rPr>
                <w:rFonts w:ascii="Times New Roman" w:eastAsia="標楷體" w:hAnsi="Times New Roman"/>
                <w:bCs/>
                <w:sz w:val="28"/>
                <w:szCs w:val="24"/>
              </w:rPr>
              <w:t>辦理情形</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二、</w:t>
            </w:r>
            <w:r w:rsidRPr="00B71D02">
              <w:rPr>
                <w:rFonts w:ascii="Times New Roman" w:eastAsia="標楷體" w:hAnsi="Times New Roman"/>
                <w:bCs/>
                <w:sz w:val="28"/>
                <w:szCs w:val="28"/>
              </w:rPr>
              <w:t>受理民眾申請長照服務人員認證、發證及登錄時效</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4"/>
              </w:rPr>
              <w:t>申請長照人員認證、發證時效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sz w:val="28"/>
                <w:szCs w:val="24"/>
              </w:rPr>
              <w:t>申請長照人員登錄時效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422B20">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三、輔導住宿機構轉型</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r w:rsidRPr="00B71D02">
              <w:rPr>
                <w:rFonts w:ascii="Times New Roman" w:eastAsia="標楷體" w:hAnsi="Times New Roman"/>
                <w:b/>
                <w:kern w:val="0"/>
                <w:sz w:val="28"/>
                <w:szCs w:val="28"/>
              </w:rPr>
              <w:t>分</w:t>
            </w:r>
          </w:p>
        </w:tc>
      </w:tr>
      <w:tr w:rsidR="003D6A6C" w:rsidRPr="00B71D02" w:rsidTr="00422B20">
        <w:trPr>
          <w:cantSplit/>
          <w:trHeight w:val="1279"/>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柒</w:t>
            </w:r>
          </w:p>
        </w:tc>
        <w:tc>
          <w:tcPr>
            <w:tcW w:w="12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spacing w:line="400" w:lineRule="exact"/>
              <w:ind w:left="470" w:hanging="470"/>
              <w:jc w:val="both"/>
              <w:rPr>
                <w:rFonts w:ascii="Times New Roman" w:eastAsia="標楷體" w:hAnsi="Times New Roman"/>
                <w:sz w:val="28"/>
                <w:szCs w:val="28"/>
              </w:rPr>
            </w:pPr>
            <w:r w:rsidRPr="00B71D02">
              <w:rPr>
                <w:rFonts w:ascii="Times New Roman" w:eastAsia="標楷體" w:hAnsi="Times New Roman"/>
                <w:sz w:val="28"/>
                <w:szCs w:val="28"/>
              </w:rPr>
              <w:t>扣分項目</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tabs>
                <w:tab w:val="left" w:pos="602"/>
              </w:tabs>
              <w:suppressAutoHyphens/>
              <w:autoSpaceDN w:val="0"/>
              <w:spacing w:line="400" w:lineRule="exact"/>
              <w:ind w:left="554" w:hangingChars="198" w:hanging="554"/>
              <w:jc w:val="both"/>
              <w:textAlignment w:val="baseline"/>
              <w:rPr>
                <w:rFonts w:ascii="Times New Roman" w:eastAsia="標楷體" w:hAnsi="Times New Roman"/>
                <w:sz w:val="28"/>
                <w:szCs w:val="28"/>
              </w:rPr>
            </w:pPr>
            <w:r w:rsidRPr="00B71D02">
              <w:rPr>
                <w:rFonts w:ascii="Times New Roman" w:eastAsia="標楷體" w:hAnsi="Times New Roman"/>
                <w:sz w:val="28"/>
              </w:rPr>
              <w:t>實際</w:t>
            </w:r>
            <w:r w:rsidRPr="00B71D02">
              <w:rPr>
                <w:rFonts w:ascii="Times New Roman" w:eastAsia="標楷體" w:hAnsi="Times New Roman"/>
                <w:sz w:val="28"/>
                <w:szCs w:val="28"/>
              </w:rPr>
              <w:t>支付</w:t>
            </w:r>
            <w:r w:rsidRPr="00B71D02">
              <w:rPr>
                <w:rFonts w:ascii="Times New Roman" w:eastAsia="標楷體" w:hAnsi="Times New Roman"/>
                <w:sz w:val="28"/>
              </w:rPr>
              <w:t>長照給支付項目服務費用情形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E250A" w:rsidRPr="00B71D02" w:rsidRDefault="00EE250A"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0</w:t>
            </w:r>
            <w:r w:rsidRPr="00B71D02">
              <w:rPr>
                <w:rFonts w:ascii="Times New Roman" w:eastAsia="標楷體" w:hAnsi="Times New Roman"/>
                <w:b/>
                <w:kern w:val="0"/>
                <w:sz w:val="28"/>
                <w:szCs w:val="28"/>
              </w:rPr>
              <w:t>分</w:t>
            </w:r>
          </w:p>
        </w:tc>
      </w:tr>
    </w:tbl>
    <w:p w:rsidR="00EE250A" w:rsidRPr="00B71D02" w:rsidRDefault="00EE250A" w:rsidP="00EE250A">
      <w:pPr>
        <w:widowControl/>
        <w:spacing w:afterLines="50" w:after="180" w:line="360" w:lineRule="exact"/>
        <w:jc w:val="both"/>
        <w:rPr>
          <w:rFonts w:ascii="Times New Roman" w:eastAsia="標楷體" w:hAnsi="Times New Roman"/>
          <w:b/>
          <w:sz w:val="32"/>
          <w:szCs w:val="32"/>
        </w:rPr>
      </w:pPr>
    </w:p>
    <w:p w:rsidR="00EE250A" w:rsidRPr="00B71D02" w:rsidRDefault="00EE250A" w:rsidP="00EE250A">
      <w:pPr>
        <w:widowControl/>
        <w:jc w:val="both"/>
        <w:rPr>
          <w:rFonts w:ascii="Times New Roman" w:eastAsia="標楷體" w:hAnsi="Times New Roman"/>
          <w:b/>
          <w:sz w:val="32"/>
          <w:szCs w:val="32"/>
        </w:rPr>
      </w:pPr>
      <w:r w:rsidRPr="00B71D02">
        <w:rPr>
          <w:rFonts w:ascii="Times New Roman" w:eastAsia="標楷體" w:hAnsi="Times New Roman"/>
          <w:b/>
          <w:sz w:val="32"/>
          <w:szCs w:val="32"/>
        </w:rPr>
        <w:br w:type="page"/>
      </w:r>
    </w:p>
    <w:p w:rsidR="00EE250A" w:rsidRPr="00B71D02" w:rsidRDefault="00EE250A" w:rsidP="00EE250A">
      <w:pPr>
        <w:widowControl/>
        <w:spacing w:afterLines="50" w:after="180" w:line="360" w:lineRule="exact"/>
        <w:jc w:val="center"/>
        <w:rPr>
          <w:rFonts w:ascii="Times New Roman" w:eastAsia="標楷體" w:hAnsi="Times New Roman"/>
          <w:b/>
          <w:sz w:val="36"/>
          <w:szCs w:val="32"/>
        </w:rPr>
      </w:pPr>
      <w:r w:rsidRPr="00B71D02">
        <w:rPr>
          <w:rFonts w:ascii="Times New Roman" w:eastAsia="標楷體" w:hAnsi="Times New Roman"/>
          <w:b/>
          <w:sz w:val="36"/>
          <w:szCs w:val="32"/>
        </w:rPr>
        <w:lastRenderedPageBreak/>
        <w:t>112</w:t>
      </w:r>
      <w:r w:rsidRPr="00B71D02">
        <w:rPr>
          <w:rFonts w:ascii="Times New Roman" w:eastAsia="標楷體" w:hAnsi="Times New Roman"/>
          <w:b/>
          <w:sz w:val="36"/>
          <w:szCs w:val="32"/>
        </w:rPr>
        <w:t>年長期照顧業務考評指標說明</w:t>
      </w:r>
    </w:p>
    <w:p w:rsidR="00EE250A" w:rsidRPr="00B71D02" w:rsidRDefault="00EE250A" w:rsidP="002620CF">
      <w:pPr>
        <w:pStyle w:val="aff2"/>
        <w:numPr>
          <w:ilvl w:val="0"/>
          <w:numId w:val="1047"/>
        </w:numPr>
        <w:tabs>
          <w:tab w:val="left" w:pos="762"/>
        </w:tabs>
        <w:suppressAutoHyphens/>
        <w:autoSpaceDN w:val="0"/>
        <w:snapToGrid w:val="0"/>
        <w:spacing w:line="400" w:lineRule="exact"/>
        <w:ind w:leftChars="0"/>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資源</w:t>
      </w:r>
      <w:r w:rsidRPr="00B71D02">
        <w:rPr>
          <w:rFonts w:ascii="Times New Roman" w:eastAsia="標楷體" w:hAnsi="Times New Roman"/>
          <w:b/>
          <w:sz w:val="36"/>
          <w:szCs w:val="36"/>
        </w:rPr>
        <w:t>(20</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一、社區整體照顧服務體系建置情形</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)A</w:t>
            </w:r>
            <w:r w:rsidRPr="00B71D02">
              <w:rPr>
                <w:rFonts w:ascii="Times New Roman" w:eastAsia="標楷體" w:hAnsi="Times New Roman"/>
                <w:sz w:val="28"/>
                <w:szCs w:val="28"/>
              </w:rPr>
              <w:t>單位派案</w:t>
            </w:r>
            <w:r w:rsidRPr="00B71D02">
              <w:rPr>
                <w:rFonts w:ascii="Times New Roman" w:eastAsia="標楷體" w:hAnsi="Times New Roman"/>
                <w:sz w:val="28"/>
                <w:szCs w:val="28"/>
              </w:rPr>
              <w:t>B</w:t>
            </w:r>
            <w:r w:rsidRPr="00B71D02">
              <w:rPr>
                <w:rFonts w:ascii="Times New Roman" w:eastAsia="標楷體" w:hAnsi="Times New Roman"/>
                <w:sz w:val="28"/>
                <w:szCs w:val="28"/>
              </w:rPr>
              <w:t>單位之品質查核機制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照顧計畫品質查核機制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)A</w:t>
            </w:r>
            <w:r w:rsidRPr="00B71D02">
              <w:rPr>
                <w:rFonts w:ascii="Times New Roman" w:eastAsia="標楷體" w:hAnsi="Times New Roman"/>
                <w:sz w:val="28"/>
                <w:szCs w:val="28"/>
              </w:rPr>
              <w:t>單位管理時效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社區整體照顧服務體系實地抽查及退場機制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巷弄長照站品質管理機制</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二、一國中學區一日照中心布建情形</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三、日間照顧服務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四、長照原住民族、偏鄉及離島地區托顧家庭服務資源</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五、整建長照衛福據點執行情形</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0~-4</w:t>
            </w: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整建長照衛福據點數達成率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整建長照衛福據點數執行率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83"/>
        </w:trPr>
        <w:tc>
          <w:tcPr>
            <w:tcW w:w="7512" w:type="dxa"/>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整建長照衛福據點開辦服務情形</w:t>
            </w:r>
            <w:r w:rsidRPr="00B71D02">
              <w:rPr>
                <w:rFonts w:ascii="Times New Roman" w:eastAsia="標楷體" w:hAnsi="Times New Roman"/>
                <w:sz w:val="28"/>
                <w:szCs w:val="28"/>
              </w:rPr>
              <w:t>(0~-2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20</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28"/>
        </w:rPr>
        <w:t>社區整體照顧服務體系建置情形</w:t>
      </w:r>
      <w:r w:rsidRPr="00B71D02">
        <w:rPr>
          <w:rFonts w:ascii="Times New Roman" w:eastAsia="標楷體" w:hAnsi="Times New Roman"/>
          <w:sz w:val="28"/>
          <w:szCs w:val="28"/>
        </w:rPr>
        <w:t>(8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)A</w:t>
      </w:r>
      <w:r w:rsidRPr="00B71D02">
        <w:rPr>
          <w:rFonts w:ascii="Times New Roman" w:eastAsia="標楷體" w:hAnsi="Times New Roman"/>
          <w:sz w:val="28"/>
          <w:szCs w:val="28"/>
        </w:rPr>
        <w:t>單位派案</w:t>
      </w:r>
      <w:r w:rsidRPr="00B71D02">
        <w:rPr>
          <w:rFonts w:ascii="Times New Roman" w:eastAsia="標楷體" w:hAnsi="Times New Roman"/>
          <w:sz w:val="28"/>
          <w:szCs w:val="28"/>
        </w:rPr>
        <w:t>B</w:t>
      </w:r>
      <w:r w:rsidRPr="00B71D02">
        <w:rPr>
          <w:rFonts w:ascii="Times New Roman" w:eastAsia="標楷體" w:hAnsi="Times New Roman"/>
          <w:sz w:val="28"/>
          <w:szCs w:val="28"/>
        </w:rPr>
        <w:t>單位之品質查核機制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sz w:val="28"/>
          <w:szCs w:val="28"/>
        </w:rPr>
        <w:t xml:space="preserve">     </w:t>
      </w:r>
    </w:p>
    <w:tbl>
      <w:tblPr>
        <w:tblW w:w="0" w:type="auto"/>
        <w:tblInd w:w="1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7"/>
        <w:gridCol w:w="1276"/>
      </w:tblGrid>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派案品質查核機制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訂有管理及查核機制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針對派案品質進行查核，並就異常情形造冊列管。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510"/>
        </w:trPr>
        <w:tc>
          <w:tcPr>
            <w:tcW w:w="674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訂定異常情形之輔導管理作為，並請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單位提出相應改善方案及策進作為。</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suppressAutoHyphens/>
        <w:autoSpaceDN w:val="0"/>
        <w:snapToGrid w:val="0"/>
        <w:spacing w:line="400" w:lineRule="exact"/>
        <w:ind w:leftChars="413" w:left="1699" w:hangingChars="253" w:hanging="708"/>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依據縣市政府辦理社區整合型服務中心</w:t>
      </w:r>
      <w:r w:rsidRPr="00B71D02">
        <w:rPr>
          <w:rFonts w:ascii="Times New Roman" w:eastAsia="標楷體" w:hAnsi="Times New Roman"/>
          <w:bCs/>
          <w:sz w:val="28"/>
          <w:szCs w:val="28"/>
        </w:rPr>
        <w:t>(A)</w:t>
      </w:r>
      <w:r w:rsidRPr="00B71D02">
        <w:rPr>
          <w:rFonts w:ascii="Times New Roman" w:eastAsia="標楷體" w:hAnsi="Times New Roman"/>
          <w:bCs/>
          <w:sz w:val="28"/>
          <w:szCs w:val="28"/>
        </w:rPr>
        <w:t>注意事項與派案原則辦理。</w:t>
      </w:r>
    </w:p>
    <w:p w:rsidR="00EE250A" w:rsidRPr="00B71D02" w:rsidRDefault="00EE250A" w:rsidP="00EE250A">
      <w:pPr>
        <w:suppressAutoHyphens/>
        <w:autoSpaceDN w:val="0"/>
        <w:snapToGrid w:val="0"/>
        <w:spacing w:line="400" w:lineRule="exact"/>
        <w:ind w:leftChars="413" w:left="1699" w:hangingChars="253" w:hanging="708"/>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2.</w:t>
      </w:r>
      <w:r w:rsidRPr="00B71D02">
        <w:rPr>
          <w:rFonts w:ascii="Times New Roman" w:eastAsia="標楷體" w:hAnsi="Times New Roman"/>
          <w:bCs/>
          <w:sz w:val="28"/>
          <w:szCs w:val="28"/>
        </w:rPr>
        <w:t>抽查轄內每個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單位在案量至少</w:t>
      </w:r>
      <w:r w:rsidRPr="00B71D02">
        <w:rPr>
          <w:rFonts w:ascii="Times New Roman" w:eastAsia="標楷體" w:hAnsi="Times New Roman"/>
          <w:bCs/>
          <w:sz w:val="28"/>
          <w:szCs w:val="28"/>
        </w:rPr>
        <w:t>1%</w:t>
      </w:r>
      <w:r w:rsidRPr="00B71D02">
        <w:rPr>
          <w:rFonts w:ascii="Times New Roman" w:eastAsia="標楷體" w:hAnsi="Times New Roman"/>
          <w:bCs/>
          <w:sz w:val="28"/>
          <w:szCs w:val="28"/>
        </w:rPr>
        <w:t>，另如屬</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單位派案同一或關聯之</w:t>
      </w:r>
      <w:r w:rsidRPr="00B71D02">
        <w:rPr>
          <w:rFonts w:ascii="Times New Roman" w:eastAsia="標楷體" w:hAnsi="Times New Roman"/>
          <w:bCs/>
          <w:sz w:val="28"/>
          <w:szCs w:val="28"/>
        </w:rPr>
        <w:t>B</w:t>
      </w:r>
      <w:r w:rsidRPr="00B71D02">
        <w:rPr>
          <w:rFonts w:ascii="Times New Roman" w:eastAsia="標楷體" w:hAnsi="Times New Roman"/>
          <w:bCs/>
          <w:sz w:val="28"/>
          <w:szCs w:val="28"/>
        </w:rPr>
        <w:t>單位且屬</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單位派案量前三名者，則需進行在案量</w:t>
      </w:r>
      <w:r w:rsidRPr="00B71D02">
        <w:rPr>
          <w:rFonts w:ascii="Times New Roman" w:eastAsia="標楷體" w:hAnsi="Times New Roman"/>
          <w:bCs/>
          <w:sz w:val="28"/>
          <w:szCs w:val="28"/>
        </w:rPr>
        <w:t>10%</w:t>
      </w:r>
      <w:r w:rsidRPr="00B71D02">
        <w:rPr>
          <w:rFonts w:ascii="Times New Roman" w:eastAsia="標楷體" w:hAnsi="Times New Roman"/>
          <w:bCs/>
          <w:sz w:val="28"/>
          <w:szCs w:val="28"/>
        </w:rPr>
        <w:t>抽查作業。</w:t>
      </w:r>
    </w:p>
    <w:p w:rsidR="00EE250A" w:rsidRPr="00B71D02" w:rsidRDefault="00EE250A" w:rsidP="00EE250A">
      <w:pPr>
        <w:suppressAutoHyphens/>
        <w:autoSpaceDN w:val="0"/>
        <w:snapToGrid w:val="0"/>
        <w:spacing w:line="400" w:lineRule="exact"/>
        <w:ind w:leftChars="413" w:left="1699" w:hangingChars="253" w:hanging="708"/>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lastRenderedPageBreak/>
        <w:t xml:space="preserve">   3.</w:t>
      </w:r>
      <w:r w:rsidRPr="00B71D02">
        <w:rPr>
          <w:rFonts w:ascii="Times New Roman" w:eastAsia="標楷體" w:hAnsi="Times New Roman"/>
          <w:bCs/>
          <w:sz w:val="28"/>
          <w:szCs w:val="28"/>
        </w:rPr>
        <w:t>異常情形：如未落實派案及時性、未落實派案可近性或派案單位未提供充足服務資訊等。</w:t>
      </w:r>
    </w:p>
    <w:p w:rsidR="00EE250A" w:rsidRPr="00B71D02" w:rsidRDefault="00EE250A" w:rsidP="00EE250A">
      <w:pPr>
        <w:pStyle w:val="aff2"/>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 xml:space="preserve">  </w:t>
      </w:r>
      <w:r w:rsidRPr="00B71D02">
        <w:rPr>
          <w:rFonts w:ascii="Times New Roman" w:eastAsia="標楷體" w:hAnsi="Times New Roman"/>
          <w:bCs/>
          <w:sz w:val="28"/>
          <w:szCs w:val="28"/>
        </w:rPr>
        <w:t>(</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sz w:val="28"/>
          <w:szCs w:val="28"/>
        </w:rPr>
        <w:t>照顧計畫品質查核機制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tbl>
      <w:tblPr>
        <w:tblpPr w:leftFromText="180" w:rightFromText="180" w:vertAnchor="text" w:horzAnchor="margin" w:tblpX="1555" w:tblpY="7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9"/>
        <w:gridCol w:w="1276"/>
      </w:tblGrid>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照顧計畫品質查核機制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訂有照顧計畫品質查核機制</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檢視問題清單與照顧計畫擬定內容之適切性、並就異常情形造冊列管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5B26E6">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訂定異常情形之服務品質改善作為，並請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單位提出相應改善方案及策進作為。</w:t>
            </w:r>
          </w:p>
        </w:tc>
        <w:tc>
          <w:tcPr>
            <w:tcW w:w="127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bCs/>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r w:rsidRPr="00B71D02">
        <w:rPr>
          <w:rFonts w:ascii="Times New Roman" w:eastAsia="標楷體" w:hAnsi="Times New Roman"/>
          <w:b/>
          <w:bCs/>
          <w:sz w:val="28"/>
          <w:szCs w:val="28"/>
        </w:rPr>
        <w:t>：</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1.</w:t>
      </w:r>
      <w:r w:rsidRPr="00B71D02">
        <w:rPr>
          <w:rFonts w:ascii="Times New Roman" w:eastAsia="標楷體" w:hAnsi="Times New Roman"/>
          <w:bCs/>
          <w:sz w:val="28"/>
          <w:szCs w:val="28"/>
        </w:rPr>
        <w:t>依據縣市政府辦理社區整合型服務中心</w:t>
      </w:r>
      <w:r w:rsidRPr="00B71D02">
        <w:rPr>
          <w:rFonts w:ascii="Times New Roman" w:eastAsia="標楷體" w:hAnsi="Times New Roman"/>
          <w:bCs/>
          <w:sz w:val="28"/>
          <w:szCs w:val="28"/>
        </w:rPr>
        <w:t>(A)</w:t>
      </w:r>
      <w:r w:rsidRPr="00B71D02">
        <w:rPr>
          <w:rFonts w:ascii="Times New Roman" w:eastAsia="標楷體" w:hAnsi="Times New Roman"/>
          <w:bCs/>
          <w:sz w:val="28"/>
          <w:szCs w:val="28"/>
        </w:rPr>
        <w:t>注意事項與派案原則</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辦理。</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2.</w:t>
      </w:r>
      <w:r w:rsidRPr="00B71D02">
        <w:rPr>
          <w:rFonts w:ascii="Times New Roman" w:eastAsia="標楷體" w:hAnsi="Times New Roman"/>
          <w:bCs/>
          <w:sz w:val="28"/>
          <w:szCs w:val="28"/>
        </w:rPr>
        <w:t>抽查轄內每個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單位在案量至少</w:t>
      </w:r>
      <w:r w:rsidRPr="00B71D02">
        <w:rPr>
          <w:rFonts w:ascii="Times New Roman" w:eastAsia="標楷體" w:hAnsi="Times New Roman"/>
          <w:bCs/>
          <w:sz w:val="28"/>
          <w:szCs w:val="28"/>
        </w:rPr>
        <w:t>1%</w:t>
      </w:r>
      <w:r w:rsidRPr="00B71D02">
        <w:rPr>
          <w:rFonts w:ascii="Times New Roman" w:eastAsia="標楷體" w:hAnsi="Times New Roman"/>
          <w:bCs/>
          <w:sz w:val="28"/>
          <w:szCs w:val="28"/>
        </w:rPr>
        <w:t>，另如屬</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單位派案同一或關聯</w:t>
      </w:r>
      <w:r w:rsidRPr="00B71D02">
        <w:rPr>
          <w:rFonts w:ascii="Times New Roman" w:eastAsia="標楷體" w:hAnsi="Times New Roman"/>
          <w:bCs/>
          <w:sz w:val="28"/>
          <w:szCs w:val="28"/>
        </w:rPr>
        <w:t>B</w:t>
      </w:r>
      <w:r w:rsidRPr="00B71D02">
        <w:rPr>
          <w:rFonts w:ascii="Times New Roman" w:eastAsia="標楷體" w:hAnsi="Times New Roman"/>
          <w:bCs/>
          <w:sz w:val="28"/>
          <w:szCs w:val="28"/>
        </w:rPr>
        <w:t>單位之服務個案，應抽查至少</w:t>
      </w:r>
      <w:r w:rsidRPr="00B71D02">
        <w:rPr>
          <w:rFonts w:ascii="Times New Roman" w:eastAsia="標楷體" w:hAnsi="Times New Roman"/>
          <w:bCs/>
          <w:sz w:val="28"/>
          <w:szCs w:val="28"/>
        </w:rPr>
        <w:t>10%</w:t>
      </w:r>
      <w:r w:rsidRPr="00B71D02">
        <w:rPr>
          <w:rFonts w:ascii="Times New Roman" w:eastAsia="標楷體" w:hAnsi="Times New Roman"/>
          <w:bCs/>
          <w:sz w:val="28"/>
          <w:szCs w:val="28"/>
        </w:rPr>
        <w:t>個案照顧計畫。</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bCs/>
          <w:sz w:val="28"/>
          <w:szCs w:val="28"/>
        </w:rPr>
        <w:t>異常情形：如服務項目、問題清單之差異過大、且未有說明，照顧計畫目標不明、服務項目安排適切性等。</w:t>
      </w:r>
    </w:p>
    <w:p w:rsidR="00EE250A" w:rsidRPr="00B71D02" w:rsidRDefault="00EE250A" w:rsidP="00EE250A">
      <w:pPr>
        <w:suppressAutoHyphens/>
        <w:autoSpaceDN w:val="0"/>
        <w:snapToGrid w:val="0"/>
        <w:spacing w:line="400" w:lineRule="exact"/>
        <w:ind w:left="1700" w:hangingChars="607" w:hanging="170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4.</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)A</w:t>
      </w:r>
      <w:r w:rsidRPr="00B71D02">
        <w:rPr>
          <w:rFonts w:ascii="Times New Roman" w:eastAsia="標楷體" w:hAnsi="Times New Roman"/>
          <w:sz w:val="28"/>
          <w:szCs w:val="28"/>
        </w:rPr>
        <w:t>單位管理時效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
          <w:bCs/>
          <w:sz w:val="28"/>
          <w:szCs w:val="28"/>
        </w:rPr>
        <w:t xml:space="preserve">     </w:t>
      </w:r>
    </w:p>
    <w:tbl>
      <w:tblPr>
        <w:tblW w:w="8106" w:type="dxa"/>
        <w:tblInd w:w="1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1"/>
        <w:gridCol w:w="1275"/>
      </w:tblGrid>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單位訪案及計畫擬定平均時效</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未達</w:t>
            </w:r>
            <w:r w:rsidRPr="00B71D02">
              <w:rPr>
                <w:rFonts w:ascii="Times New Roman" w:eastAsia="標楷體" w:hAnsi="Times New Roman"/>
                <w:bCs/>
                <w:sz w:val="28"/>
                <w:szCs w:val="28"/>
              </w:rPr>
              <w:t>3</w:t>
            </w:r>
            <w:r w:rsidRPr="00B71D02">
              <w:rPr>
                <w:rFonts w:ascii="Times New Roman" w:eastAsia="標楷體" w:hAnsi="Times New Roman"/>
                <w:bCs/>
                <w:sz w:val="28"/>
                <w:szCs w:val="28"/>
              </w:rPr>
              <w:t>天</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r w:rsidR="00EE250A" w:rsidRPr="00B71D02" w:rsidTr="00422B20">
        <w:trPr>
          <w:trHeight w:val="454"/>
        </w:trPr>
        <w:tc>
          <w:tcPr>
            <w:tcW w:w="6831"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天以上</w:t>
            </w:r>
          </w:p>
        </w:tc>
        <w:tc>
          <w:tcPr>
            <w:tcW w:w="127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p>
    <w:tbl>
      <w:tblPr>
        <w:tblpPr w:leftFromText="180" w:rightFromText="180" w:vertAnchor="text" w:horzAnchor="margin" w:tblpX="1555" w:tblpY="-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9"/>
        <w:gridCol w:w="1816"/>
      </w:tblGrid>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ind w:leftChars="-45" w:left="-108"/>
              <w:jc w:val="both"/>
              <w:rPr>
                <w:rFonts w:ascii="Times New Roman" w:eastAsia="標楷體" w:hAnsi="Times New Roman"/>
                <w:bCs/>
                <w:sz w:val="28"/>
                <w:szCs w:val="28"/>
              </w:rPr>
            </w:pPr>
            <w:r w:rsidRPr="00B71D02">
              <w:rPr>
                <w:rFonts w:ascii="Times New Roman" w:eastAsia="標楷體" w:hAnsi="Times New Roman"/>
                <w:bCs/>
                <w:sz w:val="28"/>
                <w:szCs w:val="28"/>
              </w:rPr>
              <w:lastRenderedPageBreak/>
              <w:t>A</w:t>
            </w:r>
            <w:r w:rsidRPr="00B71D02">
              <w:rPr>
                <w:rFonts w:ascii="Times New Roman" w:eastAsia="標楷體" w:hAnsi="Times New Roman"/>
                <w:bCs/>
                <w:sz w:val="28"/>
                <w:szCs w:val="28"/>
              </w:rPr>
              <w:t>照會服務單位後第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次服務輸送到達平均時效</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未達</w:t>
            </w: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天以上</w:t>
            </w:r>
            <w:r w:rsidRPr="00B71D02">
              <w:rPr>
                <w:rFonts w:ascii="Times New Roman" w:eastAsia="標楷體" w:hAnsi="Times New Roman"/>
                <w:bCs/>
                <w:sz w:val="28"/>
                <w:szCs w:val="28"/>
              </w:rPr>
              <w:t>-</w:t>
            </w:r>
            <w:r w:rsidRPr="00B71D02">
              <w:rPr>
                <w:rFonts w:ascii="Times New Roman" w:eastAsia="標楷體" w:hAnsi="Times New Roman"/>
                <w:bCs/>
                <w:sz w:val="28"/>
                <w:szCs w:val="28"/>
              </w:rPr>
              <w:t>未達</w:t>
            </w:r>
            <w:r w:rsidRPr="00B71D02">
              <w:rPr>
                <w:rFonts w:ascii="Times New Roman" w:eastAsia="標楷體" w:hAnsi="Times New Roman"/>
                <w:bCs/>
                <w:sz w:val="28"/>
                <w:szCs w:val="28"/>
              </w:rPr>
              <w:t>10</w:t>
            </w:r>
            <w:r w:rsidRPr="00B71D02">
              <w:rPr>
                <w:rFonts w:ascii="Times New Roman" w:eastAsia="標楷體" w:hAnsi="Times New Roman"/>
                <w:bCs/>
                <w:sz w:val="28"/>
                <w:szCs w:val="28"/>
              </w:rPr>
              <w:t>天</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天以上</w:t>
            </w:r>
          </w:p>
        </w:tc>
        <w:tc>
          <w:tcPr>
            <w:tcW w:w="1816"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p>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p>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
          <w:bCs/>
          <w:sz w:val="28"/>
          <w:szCs w:val="28"/>
        </w:rPr>
      </w:pPr>
    </w:p>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
          <w:bCs/>
          <w:sz w:val="28"/>
          <w:szCs w:val="28"/>
        </w:rPr>
      </w:pPr>
    </w:p>
    <w:p w:rsidR="00EE250A" w:rsidRPr="00B71D02" w:rsidRDefault="00EE250A" w:rsidP="00EE250A">
      <w:pPr>
        <w:pStyle w:val="aff2"/>
        <w:suppressAutoHyphens/>
        <w:autoSpaceDN w:val="0"/>
        <w:snapToGrid w:val="0"/>
        <w:spacing w:line="400" w:lineRule="exact"/>
        <w:ind w:leftChars="0" w:left="1418"/>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adjustRightInd w:val="0"/>
        <w:snapToGrid w:val="0"/>
        <w:ind w:leftChars="0" w:left="1418"/>
        <w:jc w:val="both"/>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依據社區整合型服務中心</w:t>
      </w:r>
      <w:r w:rsidRPr="00B71D02">
        <w:rPr>
          <w:rFonts w:ascii="Times New Roman" w:eastAsia="標楷體" w:hAnsi="Times New Roman"/>
          <w:bCs/>
          <w:sz w:val="28"/>
          <w:szCs w:val="28"/>
        </w:rPr>
        <w:t>(A)</w:t>
      </w:r>
      <w:r w:rsidRPr="00B71D02">
        <w:rPr>
          <w:rFonts w:ascii="Times New Roman" w:eastAsia="標楷體" w:hAnsi="Times New Roman"/>
          <w:bCs/>
          <w:sz w:val="28"/>
          <w:szCs w:val="28"/>
        </w:rPr>
        <w:t>評鑑作業程序參考範本辦理</w:t>
      </w:r>
      <w:r w:rsidRPr="00B71D02">
        <w:rPr>
          <w:rFonts w:ascii="Times New Roman" w:hAnsi="Times New Roman"/>
          <w:bCs/>
          <w:sz w:val="28"/>
          <w:szCs w:val="28"/>
        </w:rPr>
        <w:t>。</w:t>
      </w:r>
    </w:p>
    <w:p w:rsidR="00EE250A" w:rsidRPr="00B71D02" w:rsidRDefault="00EE250A" w:rsidP="00EE250A">
      <w:pPr>
        <w:pStyle w:val="aff2"/>
        <w:adjustRightInd w:val="0"/>
        <w:snapToGrid w:val="0"/>
        <w:ind w:leftChars="0" w:left="1418"/>
        <w:jc w:val="both"/>
        <w:rPr>
          <w:rFonts w:ascii="Times New Roman" w:eastAsia="標楷體" w:hAnsi="Times New Roman"/>
          <w:bCs/>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統計轄內每個</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單位前開服務管理平均時效</w:t>
      </w:r>
      <w:r w:rsidRPr="00B71D02">
        <w:rPr>
          <w:rFonts w:ascii="Times New Roman" w:hAnsi="Times New Roman"/>
          <w:bCs/>
          <w:sz w:val="28"/>
          <w:szCs w:val="28"/>
        </w:rPr>
        <w:t>。</w:t>
      </w:r>
    </w:p>
    <w:p w:rsidR="00EE250A" w:rsidRPr="00B71D02" w:rsidRDefault="00EE250A" w:rsidP="00EE250A">
      <w:pPr>
        <w:pStyle w:val="aff2"/>
        <w:adjustRightInd w:val="0"/>
        <w:snapToGrid w:val="0"/>
        <w:ind w:leftChars="0" w:left="1701" w:hanging="996"/>
        <w:jc w:val="both"/>
        <w:rPr>
          <w:rFonts w:ascii="Times New Roman" w:eastAsia="標楷體" w:hAnsi="Times New Roman"/>
          <w:bCs/>
          <w:sz w:val="28"/>
          <w:szCs w:val="28"/>
        </w:rPr>
      </w:pPr>
      <w:r w:rsidRPr="00B71D02">
        <w:rPr>
          <w:rFonts w:ascii="Times New Roman" w:eastAsia="標楷體" w:hAnsi="Times New Roman"/>
          <w:bCs/>
          <w:sz w:val="28"/>
          <w:szCs w:val="28"/>
        </w:rPr>
        <w:t xml:space="preserve">     3.</w:t>
      </w:r>
      <w:r w:rsidRPr="00B71D02">
        <w:rPr>
          <w:rFonts w:ascii="Times New Roman" w:eastAsia="標楷體" w:hAnsi="Times New Roman"/>
          <w:bCs/>
          <w:sz w:val="28"/>
          <w:szCs w:val="28"/>
        </w:rPr>
        <w:t>針對長照個案照顧計畫核定項目含</w:t>
      </w:r>
      <w:r w:rsidRPr="00B71D02">
        <w:rPr>
          <w:rFonts w:ascii="Times New Roman" w:eastAsia="標楷體" w:hAnsi="Times New Roman"/>
          <w:bCs/>
          <w:sz w:val="28"/>
          <w:szCs w:val="28"/>
        </w:rPr>
        <w:t>B</w:t>
      </w:r>
      <w:r w:rsidRPr="00B71D02">
        <w:rPr>
          <w:rFonts w:ascii="Times New Roman" w:eastAsia="標楷體" w:hAnsi="Times New Roman"/>
          <w:bCs/>
          <w:sz w:val="28"/>
          <w:szCs w:val="28"/>
        </w:rPr>
        <w:t>或</w:t>
      </w:r>
      <w:r w:rsidRPr="00B71D02">
        <w:rPr>
          <w:rFonts w:ascii="Times New Roman" w:eastAsia="標楷體" w:hAnsi="Times New Roman"/>
          <w:bCs/>
          <w:sz w:val="28"/>
          <w:szCs w:val="28"/>
        </w:rPr>
        <w:t>C</w:t>
      </w:r>
      <w:r w:rsidRPr="00B71D02">
        <w:rPr>
          <w:rFonts w:ascii="Times New Roman" w:eastAsia="標楷體" w:hAnsi="Times New Roman"/>
          <w:bCs/>
          <w:sz w:val="28"/>
          <w:szCs w:val="28"/>
        </w:rPr>
        <w:t>碼者，進行服務輸送到達平均時效統計</w:t>
      </w:r>
      <w:r w:rsidRPr="00B71D02">
        <w:rPr>
          <w:rFonts w:ascii="Times New Roman" w:eastAsia="標楷體" w:hAnsi="Times New Roman"/>
          <w:bCs/>
          <w:sz w:val="28"/>
          <w:szCs w:val="28"/>
        </w:rPr>
        <w:t>(</w:t>
      </w:r>
      <w:r w:rsidRPr="00B71D02">
        <w:rPr>
          <w:rFonts w:ascii="Times New Roman" w:eastAsia="標楷體" w:hAnsi="Times New Roman"/>
          <w:bCs/>
          <w:sz w:val="28"/>
          <w:szCs w:val="28"/>
        </w:rPr>
        <w:t>工作日</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p>
    <w:p w:rsidR="00EE250A" w:rsidRPr="00B71D02" w:rsidRDefault="00EE250A" w:rsidP="00EE250A">
      <w:pPr>
        <w:pStyle w:val="aff2"/>
        <w:adjustRightInd w:val="0"/>
        <w:snapToGrid w:val="0"/>
        <w:ind w:leftChars="0" w:left="1701" w:hanging="996"/>
        <w:jc w:val="both"/>
        <w:rPr>
          <w:rFonts w:ascii="Times New Roman" w:eastAsia="標楷體" w:hAnsi="Times New Roman"/>
          <w:bCs/>
          <w:sz w:val="28"/>
          <w:szCs w:val="28"/>
        </w:rPr>
      </w:pPr>
      <w:r w:rsidRPr="00B71D02">
        <w:rPr>
          <w:rFonts w:ascii="Times New Roman" w:eastAsia="標楷體" w:hAnsi="Times New Roman"/>
          <w:bCs/>
          <w:sz w:val="28"/>
          <w:szCs w:val="28"/>
        </w:rPr>
        <w:t xml:space="preserve">     4.</w:t>
      </w:r>
      <w:r w:rsidRPr="00B71D02">
        <w:rPr>
          <w:rFonts w:ascii="Times New Roman" w:eastAsia="標楷體" w:hAnsi="Times New Roman"/>
          <w:bCs/>
          <w:sz w:val="28"/>
          <w:szCs w:val="28"/>
        </w:rPr>
        <w:t>服務輸送不包含使用住宿機構者、營養餐飲或縣市自辦服務。</w:t>
      </w:r>
    </w:p>
    <w:p w:rsidR="00EE250A" w:rsidRPr="00B71D02" w:rsidRDefault="00EE250A" w:rsidP="00EE250A">
      <w:pPr>
        <w:pStyle w:val="aff2"/>
        <w:adjustRightInd w:val="0"/>
        <w:snapToGrid w:val="0"/>
        <w:ind w:leftChars="0" w:left="1701" w:hanging="996"/>
        <w:jc w:val="both"/>
        <w:rPr>
          <w:rFonts w:ascii="Times New Roman" w:eastAsia="標楷體" w:hAnsi="Times New Roman"/>
          <w:bCs/>
          <w:sz w:val="28"/>
          <w:szCs w:val="28"/>
        </w:rPr>
      </w:pPr>
      <w:r w:rsidRPr="00B71D02">
        <w:rPr>
          <w:rFonts w:ascii="Times New Roman" w:eastAsia="標楷體" w:hAnsi="Times New Roman"/>
          <w:bCs/>
          <w:sz w:val="28"/>
          <w:szCs w:val="28"/>
        </w:rPr>
        <w:t xml:space="preserve">     5.</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本部照顧服務管理資訊平臺</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szCs w:val="28"/>
        </w:rPr>
        <w:t>社區整體照顧服務體系實地抽查及退場機制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p>
    <w:tbl>
      <w:tblPr>
        <w:tblW w:w="7861"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18"/>
        <w:gridCol w:w="1843"/>
      </w:tblGrid>
      <w:tr w:rsidR="003D6A6C" w:rsidRPr="00B71D02" w:rsidTr="00422B20">
        <w:trPr>
          <w:trHeight w:val="454"/>
        </w:trPr>
        <w:tc>
          <w:tcPr>
            <w:tcW w:w="60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實地抽查及退場機制</w:t>
            </w:r>
          </w:p>
        </w:tc>
        <w:tc>
          <w:tcPr>
            <w:tcW w:w="184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0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訂有實地抽查機制及退場機制</w:t>
            </w:r>
          </w:p>
        </w:tc>
        <w:tc>
          <w:tcPr>
            <w:tcW w:w="184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0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該年度已落實執行實地抽查機制及退場機制</w:t>
            </w:r>
          </w:p>
        </w:tc>
        <w:tc>
          <w:tcPr>
            <w:tcW w:w="184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依據社區整體照顧服務體系計畫行政作業須知辦理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轄內無</w:t>
      </w:r>
      <w:r w:rsidRPr="00B71D02">
        <w:rPr>
          <w:rFonts w:ascii="Times New Roman" w:eastAsia="標楷體" w:hAnsi="Times New Roman"/>
          <w:bCs/>
          <w:sz w:val="28"/>
          <w:szCs w:val="28"/>
        </w:rPr>
        <w:t>A</w:t>
      </w:r>
      <w:r w:rsidRPr="00B71D02">
        <w:rPr>
          <w:rFonts w:ascii="Times New Roman" w:eastAsia="標楷體" w:hAnsi="Times New Roman"/>
          <w:bCs/>
          <w:sz w:val="28"/>
          <w:szCs w:val="28"/>
        </w:rPr>
        <w:t>單位者，本項不計分。</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巷弄長照站品質管理機制</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r w:rsidRPr="00B71D02">
        <w:rPr>
          <w:rFonts w:ascii="Times New Roman" w:eastAsia="標楷體" w:hAnsi="Times New Roman"/>
          <w:sz w:val="28"/>
          <w:szCs w:val="28"/>
        </w:rPr>
        <w:t xml:space="preserve">   </w:t>
      </w:r>
    </w:p>
    <w:tbl>
      <w:tblPr>
        <w:tblW w:w="7703" w:type="dxa"/>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9"/>
        <w:gridCol w:w="1754"/>
      </w:tblGrid>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據點檢核機制</w:t>
            </w:r>
          </w:p>
        </w:tc>
        <w:tc>
          <w:tcPr>
            <w:tcW w:w="175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訂有</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據點品質管理機制，應包含訪視輔導頻率及方式</w:t>
            </w:r>
            <w:r w:rsidRPr="00B71D02">
              <w:rPr>
                <w:rFonts w:ascii="Times New Roman" w:eastAsia="標楷體" w:hAnsi="Times New Roman"/>
                <w:bCs/>
                <w:sz w:val="28"/>
                <w:szCs w:val="28"/>
              </w:rPr>
              <w:t>(</w:t>
            </w:r>
            <w:r w:rsidRPr="00B71D02">
              <w:rPr>
                <w:rFonts w:ascii="Times New Roman" w:eastAsia="標楷體" w:hAnsi="Times New Roman"/>
                <w:bCs/>
                <w:sz w:val="28"/>
                <w:szCs w:val="28"/>
              </w:rPr>
              <w:t>每季至少實地訪視一次</w:t>
            </w:r>
            <w:r w:rsidRPr="00B71D02">
              <w:rPr>
                <w:rFonts w:ascii="Times New Roman" w:eastAsia="標楷體" w:hAnsi="Times New Roman"/>
                <w:bCs/>
                <w:sz w:val="28"/>
                <w:szCs w:val="28"/>
              </w:rPr>
              <w:t>)</w:t>
            </w:r>
            <w:r w:rsidRPr="00B71D02">
              <w:rPr>
                <w:rFonts w:ascii="Times New Roman" w:eastAsia="標楷體" w:hAnsi="Times New Roman"/>
                <w:bCs/>
                <w:sz w:val="28"/>
                <w:szCs w:val="28"/>
              </w:rPr>
              <w:t>、輔導據點落實運用系統推動實名制等機制。</w:t>
            </w:r>
          </w:p>
        </w:tc>
        <w:tc>
          <w:tcPr>
            <w:tcW w:w="175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594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落實品質管理機制</w:t>
            </w:r>
          </w:p>
        </w:tc>
        <w:tc>
          <w:tcPr>
            <w:tcW w:w="175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suppressAutoHyphens/>
        <w:autoSpaceDN w:val="0"/>
        <w:snapToGrid w:val="0"/>
        <w:spacing w:line="400" w:lineRule="exact"/>
        <w:ind w:leftChars="0" w:left="709"/>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0" w:left="709"/>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本項指標計分方式為加總計分，依縣市指標達成情形進行加總。</w:t>
      </w:r>
    </w:p>
    <w:p w:rsidR="00EE250A" w:rsidRPr="00B71D02" w:rsidRDefault="00EE250A" w:rsidP="00EE250A">
      <w:pPr>
        <w:pStyle w:val="aff2"/>
        <w:tabs>
          <w:tab w:val="left" w:pos="762"/>
        </w:tabs>
        <w:suppressAutoHyphens/>
        <w:autoSpaceDN w:val="0"/>
        <w:snapToGrid w:val="0"/>
        <w:spacing w:line="400" w:lineRule="exact"/>
        <w:ind w:leftChars="296" w:left="1416" w:hangingChars="252" w:hanging="706"/>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項指標品質管理檢核機制，縣市應依據社區照顧關懷據點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社照</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檢核應行注意事項及直轄市及縣（市）政府辦理巷弄長照站</w:t>
      </w:r>
      <w:r w:rsidRPr="00B71D02">
        <w:rPr>
          <w:rFonts w:ascii="Times New Roman" w:eastAsia="標楷體" w:hAnsi="Times New Roman"/>
          <w:bCs/>
          <w:sz w:val="28"/>
          <w:szCs w:val="28"/>
        </w:rPr>
        <w:t>(</w:t>
      </w:r>
      <w:r w:rsidRPr="00B71D02">
        <w:rPr>
          <w:rFonts w:ascii="Times New Roman" w:eastAsia="標楷體" w:hAnsi="Times New Roman"/>
          <w:bCs/>
          <w:sz w:val="28"/>
          <w:szCs w:val="28"/>
        </w:rPr>
        <w:t>以醫事機構或長期照顧服務機構設立者</w:t>
      </w:r>
      <w:r w:rsidRPr="00B71D02">
        <w:rPr>
          <w:rFonts w:ascii="Times New Roman" w:eastAsia="標楷體" w:hAnsi="Times New Roman"/>
          <w:bCs/>
          <w:sz w:val="28"/>
          <w:szCs w:val="28"/>
        </w:rPr>
        <w:t>)</w:t>
      </w:r>
      <w:r w:rsidRPr="00B71D02">
        <w:rPr>
          <w:rFonts w:ascii="Times New Roman" w:eastAsia="標楷體" w:hAnsi="Times New Roman"/>
          <w:bCs/>
          <w:sz w:val="28"/>
          <w:szCs w:val="28"/>
        </w:rPr>
        <w:t>檢核指標暨訪視紀錄參考</w:t>
      </w:r>
      <w:r w:rsidRPr="00B71D02">
        <w:rPr>
          <w:rFonts w:ascii="Times New Roman" w:eastAsia="標楷體" w:hAnsi="Times New Roman"/>
          <w:bCs/>
          <w:sz w:val="28"/>
          <w:szCs w:val="28"/>
        </w:rPr>
        <w:lastRenderedPageBreak/>
        <w:t>範本辦理，並督導接受社工人力獎助之</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據點，落實依本部規定至本部社工人力資源管理系統登載並上傳登載月薪之契約書等，保障薪資權益。</w:t>
      </w:r>
    </w:p>
    <w:p w:rsidR="00EE250A" w:rsidRPr="00B71D02" w:rsidRDefault="00EE250A" w:rsidP="00EE250A">
      <w:pPr>
        <w:pStyle w:val="aff2"/>
        <w:tabs>
          <w:tab w:val="left" w:pos="762"/>
        </w:tabs>
        <w:suppressAutoHyphens/>
        <w:autoSpaceDN w:val="0"/>
        <w:snapToGrid w:val="0"/>
        <w:spacing w:line="400" w:lineRule="exact"/>
        <w:ind w:leftChars="296" w:left="1416" w:hangingChars="252" w:hanging="706"/>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3. </w:t>
      </w:r>
      <w:r w:rsidRPr="00B71D02">
        <w:rPr>
          <w:rFonts w:ascii="Times New Roman" w:eastAsia="標楷體" w:hAnsi="Times New Roman"/>
          <w:bCs/>
          <w:sz w:val="28"/>
          <w:szCs w:val="28"/>
        </w:rPr>
        <w:t>倘經本部查該縣市</w:t>
      </w:r>
      <w:r w:rsidRPr="00B71D02">
        <w:rPr>
          <w:rFonts w:ascii="Times New Roman" w:eastAsia="標楷體" w:hAnsi="Times New Roman"/>
          <w:bCs/>
          <w:sz w:val="28"/>
          <w:szCs w:val="28"/>
        </w:rPr>
        <w:t>C</w:t>
      </w:r>
      <w:r w:rsidRPr="00B71D02">
        <w:rPr>
          <w:rFonts w:ascii="Times New Roman" w:eastAsia="標楷體" w:hAnsi="Times New Roman"/>
          <w:bCs/>
          <w:sz w:val="28"/>
          <w:szCs w:val="28"/>
        </w:rPr>
        <w:t>據點有未依獎助規定致獎助人力未足額給薪、回捐、未落實登打本部指定系統或未落實至少每季實地訪視輔導等品質管理措施，第</w:t>
      </w:r>
      <w:r w:rsidRPr="00B71D02">
        <w:rPr>
          <w:rFonts w:ascii="Times New Roman" w:eastAsia="標楷體" w:hAnsi="Times New Roman"/>
          <w:bCs/>
          <w:sz w:val="28"/>
          <w:szCs w:val="28"/>
        </w:rPr>
        <w:t>2</w:t>
      </w:r>
      <w:r w:rsidRPr="00B71D02">
        <w:rPr>
          <w:rFonts w:ascii="Times New Roman" w:eastAsia="標楷體" w:hAnsi="Times New Roman"/>
          <w:bCs/>
          <w:sz w:val="28"/>
          <w:szCs w:val="28"/>
        </w:rPr>
        <w:t>項指標以</w:t>
      </w:r>
      <w:r w:rsidRPr="00B71D02">
        <w:rPr>
          <w:rFonts w:ascii="Times New Roman" w:eastAsia="標楷體" w:hAnsi="Times New Roman"/>
          <w:bCs/>
          <w:sz w:val="28"/>
          <w:szCs w:val="28"/>
        </w:rPr>
        <w:t>0</w:t>
      </w:r>
      <w:r w:rsidRPr="00B71D02">
        <w:rPr>
          <w:rFonts w:ascii="Times New Roman" w:eastAsia="標楷體" w:hAnsi="Times New Roman"/>
          <w:bCs/>
          <w:sz w:val="28"/>
          <w:szCs w:val="28"/>
        </w:rPr>
        <w:t>分計算。</w:t>
      </w:r>
    </w:p>
    <w:p w:rsidR="00EE250A" w:rsidRPr="00B71D02" w:rsidRDefault="00EE250A" w:rsidP="00EE250A">
      <w:pPr>
        <w:pStyle w:val="aff2"/>
        <w:tabs>
          <w:tab w:val="left" w:pos="762"/>
        </w:tabs>
        <w:suppressAutoHyphens/>
        <w:autoSpaceDN w:val="0"/>
        <w:snapToGrid w:val="0"/>
        <w:spacing w:line="400" w:lineRule="exact"/>
        <w:ind w:leftChars="296" w:left="1416" w:hangingChars="252" w:hanging="706"/>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4. </w:t>
      </w:r>
      <w:r w:rsidRPr="00B71D02">
        <w:rPr>
          <w:rFonts w:ascii="Times New Roman" w:eastAsia="標楷體" w:hAnsi="Times New Roman"/>
          <w:bCs/>
          <w:sz w:val="28"/>
          <w:szCs w:val="28"/>
        </w:rPr>
        <w:t>檢核對象：設置達</w:t>
      </w:r>
      <w:r w:rsidRPr="00B71D02">
        <w:rPr>
          <w:rFonts w:ascii="Times New Roman" w:eastAsia="標楷體" w:hAnsi="Times New Roman"/>
          <w:bCs/>
          <w:sz w:val="28"/>
          <w:szCs w:val="28"/>
        </w:rPr>
        <w:t>1</w:t>
      </w:r>
      <w:r w:rsidRPr="00B71D02">
        <w:rPr>
          <w:rFonts w:ascii="Times New Roman" w:eastAsia="標楷體" w:hAnsi="Times New Roman"/>
          <w:bCs/>
          <w:sz w:val="28"/>
          <w:szCs w:val="28"/>
        </w:rPr>
        <w:t>個月以上之</w:t>
      </w:r>
      <w:r w:rsidRPr="00B71D02">
        <w:rPr>
          <w:rFonts w:ascii="Times New Roman" w:eastAsia="標楷體" w:hAnsi="Times New Roman"/>
          <w:bCs/>
          <w:sz w:val="28"/>
          <w:szCs w:val="28"/>
        </w:rPr>
        <w:t xml:space="preserve"> C </w:t>
      </w:r>
      <w:r w:rsidRPr="00B71D02">
        <w:rPr>
          <w:rFonts w:ascii="Times New Roman" w:eastAsia="標楷體" w:hAnsi="Times New Roman"/>
          <w:bCs/>
          <w:sz w:val="28"/>
          <w:szCs w:val="28"/>
        </w:rPr>
        <w:t>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文化健康站回歸原民會檢核機制，爰不予列計。</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709"/>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0" w:left="709"/>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一國中學區一日照中心布建情形（</w:t>
      </w:r>
      <w:r w:rsidRPr="00B71D02">
        <w:rPr>
          <w:rFonts w:ascii="Times New Roman" w:eastAsia="標楷體" w:hAnsi="Times New Roman"/>
          <w:sz w:val="28"/>
          <w:szCs w:val="32"/>
        </w:rPr>
        <w:t>5</w:t>
      </w:r>
      <w:r w:rsidRPr="00B71D02">
        <w:rPr>
          <w:rFonts w:ascii="Times New Roman" w:eastAsia="標楷體" w:hAnsi="Times New Roman"/>
          <w:sz w:val="28"/>
          <w:szCs w:val="32"/>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日間照顧中心布建達成率</w:t>
      </w:r>
    </w:p>
    <w:p w:rsidR="00EE250A" w:rsidRPr="00B71D02" w:rsidRDefault="00EE250A" w:rsidP="00EE250A">
      <w:pPr>
        <w:pStyle w:val="aff2"/>
        <w:tabs>
          <w:tab w:val="left" w:pos="762"/>
        </w:tabs>
        <w:suppressAutoHyphens/>
        <w:autoSpaceDN w:val="0"/>
        <w:snapToGrid w:val="0"/>
        <w:spacing w:line="400" w:lineRule="exact"/>
        <w:ind w:leftChars="295" w:left="1559" w:hangingChars="304" w:hanging="85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每一國中學區，均有至少</w:t>
      </w:r>
      <w:r w:rsidRPr="00B71D02">
        <w:rPr>
          <w:rFonts w:ascii="Times New Roman" w:eastAsia="標楷體" w:hAnsi="Times New Roman"/>
          <w:sz w:val="28"/>
          <w:szCs w:val="28"/>
        </w:rPr>
        <w:t>1</w:t>
      </w:r>
      <w:r w:rsidRPr="00B71D02">
        <w:rPr>
          <w:rFonts w:ascii="Times New Roman" w:eastAsia="標楷體" w:hAnsi="Times New Roman"/>
          <w:sz w:val="28"/>
          <w:szCs w:val="28"/>
        </w:rPr>
        <w:t>處已有取得設立許可之日間照顧中心</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含小規模多機能以及老福機構</w:t>
      </w:r>
      <w:r w:rsidRPr="00B71D02">
        <w:rPr>
          <w:rFonts w:ascii="Times New Roman" w:eastAsia="標楷體" w:hAnsi="Times New Roman"/>
          <w:sz w:val="28"/>
          <w:szCs w:val="28"/>
        </w:rPr>
        <w:t>/</w:t>
      </w:r>
      <w:r w:rsidRPr="00B71D02">
        <w:rPr>
          <w:rFonts w:ascii="Times New Roman" w:eastAsia="標楷體" w:hAnsi="Times New Roman"/>
          <w:sz w:val="28"/>
          <w:szCs w:val="28"/>
        </w:rPr>
        <w:t>護理之家</w:t>
      </w:r>
      <w:r w:rsidRPr="00B71D02">
        <w:rPr>
          <w:rFonts w:ascii="Times New Roman" w:eastAsia="標楷體" w:hAnsi="Times New Roman"/>
          <w:sz w:val="28"/>
          <w:szCs w:val="28"/>
        </w:rPr>
        <w:t>/</w:t>
      </w:r>
      <w:r w:rsidRPr="00B71D02">
        <w:rPr>
          <w:rFonts w:ascii="Times New Roman" w:eastAsia="標楷體" w:hAnsi="Times New Roman"/>
          <w:sz w:val="28"/>
          <w:szCs w:val="28"/>
        </w:rPr>
        <w:t>身障機構提供日間照顧服務者</w:t>
      </w:r>
      <w:r w:rsidRPr="00B71D02">
        <w:rPr>
          <w:rFonts w:ascii="Times New Roman" w:eastAsia="標楷體" w:hAnsi="Times New Roman"/>
          <w:sz w:val="28"/>
          <w:szCs w:val="28"/>
        </w:rPr>
        <w:t>)</w:t>
      </w:r>
      <w:r w:rsidRPr="00B71D02">
        <w:rPr>
          <w:rFonts w:ascii="Times New Roman" w:eastAsia="標楷體" w:hAnsi="Times New Roman"/>
          <w:sz w:val="28"/>
          <w:szCs w:val="28"/>
        </w:rPr>
        <w:t>之比率。【</w:t>
      </w:r>
      <w:r w:rsidRPr="00B71D02">
        <w:rPr>
          <w:rFonts w:ascii="Times New Roman" w:eastAsia="標楷體" w:hAnsi="Times New Roman"/>
          <w:sz w:val="28"/>
          <w:szCs w:val="28"/>
        </w:rPr>
        <w:t>(112</w:t>
      </w:r>
      <w:r w:rsidRPr="00B71D02">
        <w:rPr>
          <w:rFonts w:ascii="Times New Roman" w:eastAsia="標楷體" w:hAnsi="Times New Roman"/>
          <w:sz w:val="28"/>
          <w:szCs w:val="28"/>
        </w:rPr>
        <w:t>年已至少布建</w:t>
      </w:r>
      <w:r w:rsidRPr="00B71D02">
        <w:rPr>
          <w:rFonts w:ascii="Times New Roman" w:eastAsia="標楷體" w:hAnsi="Times New Roman"/>
          <w:sz w:val="28"/>
          <w:szCs w:val="28"/>
        </w:rPr>
        <w:t>1</w:t>
      </w:r>
      <w:r w:rsidRPr="00B71D02">
        <w:rPr>
          <w:rFonts w:ascii="Times New Roman" w:eastAsia="標楷體" w:hAnsi="Times New Roman"/>
          <w:sz w:val="28"/>
          <w:szCs w:val="28"/>
        </w:rPr>
        <w:t>處日照中心之國中學區數</w:t>
      </w:r>
      <w:r w:rsidRPr="00B71D02">
        <w:rPr>
          <w:rFonts w:ascii="Times New Roman" w:eastAsia="標楷體" w:hAnsi="Times New Roman"/>
          <w:sz w:val="28"/>
          <w:szCs w:val="28"/>
        </w:rPr>
        <w:t>/</w:t>
      </w:r>
      <w:r w:rsidRPr="00B71D02">
        <w:rPr>
          <w:rFonts w:ascii="Times New Roman" w:eastAsia="標楷體" w:hAnsi="Times New Roman"/>
          <w:sz w:val="28"/>
          <w:szCs w:val="28"/>
        </w:rPr>
        <w:t>該縣市轄內</w:t>
      </w:r>
      <w:r w:rsidRPr="00B71D02">
        <w:rPr>
          <w:rFonts w:ascii="Times New Roman" w:eastAsia="標楷體" w:hAnsi="Times New Roman"/>
          <w:sz w:val="28"/>
          <w:szCs w:val="28"/>
        </w:rPr>
        <w:t>108</w:t>
      </w:r>
      <w:r w:rsidRPr="00B71D02">
        <w:rPr>
          <w:rFonts w:ascii="Times New Roman" w:eastAsia="標楷體" w:hAnsi="Times New Roman"/>
          <w:sz w:val="28"/>
          <w:szCs w:val="28"/>
        </w:rPr>
        <w:t>年度國中學區總數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計分方式：</w:t>
      </w:r>
    </w:p>
    <w:p w:rsidR="00EE250A" w:rsidRPr="00B71D02" w:rsidRDefault="00EE250A" w:rsidP="00EE250A">
      <w:pPr>
        <w:pStyle w:val="aff2"/>
        <w:tabs>
          <w:tab w:val="left" w:pos="762"/>
        </w:tabs>
        <w:suppressAutoHyphens/>
        <w:autoSpaceDN w:val="0"/>
        <w:snapToGrid w:val="0"/>
        <w:spacing w:line="400" w:lineRule="exact"/>
        <w:ind w:leftChars="472" w:left="1841" w:hangingChars="253" w:hanging="70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屬學區</w:t>
      </w:r>
      <w:r w:rsidRPr="00B71D02">
        <w:rPr>
          <w:rFonts w:ascii="Times New Roman" w:eastAsia="標楷體" w:hAnsi="Times New Roman"/>
          <w:sz w:val="28"/>
          <w:szCs w:val="28"/>
        </w:rPr>
        <w:t>30</w:t>
      </w:r>
      <w:r w:rsidRPr="00B71D02">
        <w:rPr>
          <w:rFonts w:ascii="Times New Roman" w:eastAsia="標楷體" w:hAnsi="Times New Roman"/>
          <w:sz w:val="28"/>
          <w:szCs w:val="28"/>
        </w:rPr>
        <w:t>個以上之縣市：臺北市、新北市、桃園市、臺中市、臺南市、高雄市、新竹縣、苗栗縣、彰化縣、南投縣、雲林縣、屏東縣。</w:t>
      </w:r>
    </w:p>
    <w:tbl>
      <w:tblPr>
        <w:tblpPr w:leftFromText="180" w:rightFromText="180" w:vertAnchor="text" w:horzAnchor="margin" w:tblpX="1555" w:tblpY="1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5"/>
        <w:gridCol w:w="2004"/>
      </w:tblGrid>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ind w:leftChars="127" w:left="305"/>
              <w:jc w:val="center"/>
              <w:rPr>
                <w:rFonts w:ascii="Times New Roman" w:eastAsia="標楷體" w:hAnsi="Times New Roman"/>
                <w:bCs/>
                <w:sz w:val="28"/>
                <w:szCs w:val="28"/>
              </w:rPr>
            </w:pPr>
            <w:r w:rsidRPr="00B71D02">
              <w:rPr>
                <w:rFonts w:ascii="Times New Roman" w:eastAsia="標楷體" w:hAnsi="Times New Roman"/>
                <w:bCs/>
                <w:sz w:val="28"/>
                <w:szCs w:val="28"/>
              </w:rPr>
              <w:t>一國中學區一日照中心達成率</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90%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200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005"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50%</w:t>
            </w:r>
          </w:p>
        </w:tc>
        <w:tc>
          <w:tcPr>
            <w:tcW w:w="200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416" w:hangingChars="253" w:hanging="70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472" w:left="2127" w:hangingChars="355" w:hanging="994"/>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49" w:left="1835" w:hangingChars="99" w:hanging="27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屬學區未達</w:t>
      </w:r>
      <w:r w:rsidRPr="00B71D02">
        <w:rPr>
          <w:rFonts w:ascii="Times New Roman" w:eastAsia="標楷體" w:hAnsi="Times New Roman"/>
          <w:sz w:val="28"/>
          <w:szCs w:val="28"/>
        </w:rPr>
        <w:t>30</w:t>
      </w:r>
      <w:r w:rsidRPr="00B71D02">
        <w:rPr>
          <w:rFonts w:ascii="Times New Roman" w:eastAsia="標楷體" w:hAnsi="Times New Roman"/>
          <w:sz w:val="28"/>
          <w:szCs w:val="28"/>
        </w:rPr>
        <w:t>個之縣市：宜蘭縣、嘉義縣、基隆市、新竹市、嘉義市。</w:t>
      </w:r>
    </w:p>
    <w:tbl>
      <w:tblPr>
        <w:tblpPr w:leftFromText="180" w:rightFromText="180" w:vertAnchor="text" w:horzAnchor="margin" w:tblpX="1555" w:tblpY="187"/>
        <w:tblOverlap w:val="never"/>
        <w:tblW w:w="8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3"/>
        <w:gridCol w:w="2057"/>
      </w:tblGrid>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一國中學區一日照中心達成率</w:t>
            </w:r>
          </w:p>
        </w:tc>
        <w:tc>
          <w:tcPr>
            <w:tcW w:w="205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2057"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lastRenderedPageBreak/>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163"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2057"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95" w:left="1699" w:hangingChars="354" w:hanging="991"/>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699" w:hangingChars="354" w:hanging="991"/>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5" w:left="1699" w:hangingChars="354" w:hanging="991"/>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96" w:left="1838" w:hangingChars="403" w:hanging="112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650" w:left="1837" w:hangingChars="99" w:hanging="27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屬全原住民地區及離島縣市：花蓮縣、臺東縣、金門縣、澎湖縣、連江縣。</w:t>
      </w:r>
      <w:r w:rsidRPr="00B71D02">
        <w:rPr>
          <w:rFonts w:ascii="Times New Roman" w:eastAsia="標楷體" w:hAnsi="Times New Roman"/>
          <w:sz w:val="28"/>
          <w:szCs w:val="28"/>
        </w:rPr>
        <w:t xml:space="preserve">       </w:t>
      </w:r>
    </w:p>
    <w:tbl>
      <w:tblPr>
        <w:tblW w:w="8224"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0"/>
        <w:gridCol w:w="1594"/>
      </w:tblGrid>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一國中學區一日照中心達成率</w:t>
            </w:r>
          </w:p>
        </w:tc>
        <w:tc>
          <w:tcPr>
            <w:tcW w:w="159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80%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50%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63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40%</w:t>
            </w:r>
          </w:p>
        </w:tc>
        <w:tc>
          <w:tcPr>
            <w:tcW w:w="1594"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suppressAutoHyphens/>
        <w:autoSpaceDN w:val="0"/>
        <w:snapToGrid w:val="0"/>
        <w:spacing w:line="400" w:lineRule="exact"/>
        <w:ind w:left="1984" w:hangingChars="708" w:hanging="1984"/>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國中學區係以</w:t>
      </w:r>
      <w:r w:rsidRPr="00B71D02">
        <w:rPr>
          <w:rFonts w:ascii="Times New Roman" w:eastAsia="標楷體" w:hAnsi="Times New Roman"/>
          <w:sz w:val="28"/>
          <w:szCs w:val="28"/>
        </w:rPr>
        <w:t>108</w:t>
      </w:r>
      <w:r w:rsidRPr="00B71D02">
        <w:rPr>
          <w:rFonts w:ascii="Times New Roman" w:eastAsia="標楷體" w:hAnsi="Times New Roman"/>
          <w:sz w:val="28"/>
          <w:szCs w:val="28"/>
        </w:rPr>
        <w:t>年之各縣市政府教育單位訂頒之</w:t>
      </w:r>
      <w:r w:rsidRPr="00B71D02">
        <w:rPr>
          <w:rFonts w:ascii="Times New Roman" w:eastAsia="標楷體" w:hAnsi="Times New Roman"/>
          <w:sz w:val="28"/>
          <w:szCs w:val="28"/>
        </w:rPr>
        <w:t>814</w:t>
      </w:r>
      <w:r w:rsidRPr="00B71D02">
        <w:rPr>
          <w:rFonts w:ascii="Times New Roman" w:eastAsia="標楷體" w:hAnsi="Times New Roman"/>
          <w:sz w:val="28"/>
          <w:szCs w:val="28"/>
        </w:rPr>
        <w:t>學區為基準。</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經本部公告得以布建家庭托顧替代日照中心之國中學區，如已布建家庭托顧者，得計入分子。</w:t>
      </w:r>
    </w:p>
    <w:p w:rsidR="00EE250A" w:rsidRPr="00B71D02" w:rsidRDefault="00EE250A" w:rsidP="00EE250A">
      <w:pPr>
        <w:suppressAutoHyphens/>
        <w:autoSpaceDN w:val="0"/>
        <w:snapToGrid w:val="0"/>
        <w:spacing w:line="400" w:lineRule="exact"/>
        <w:ind w:left="2834" w:hangingChars="1012" w:hanging="283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長照機構暨人員管理資訊系統、地方政府提報執行成果。</w:t>
      </w:r>
    </w:p>
    <w:p w:rsidR="00EE250A" w:rsidRPr="00B71D02" w:rsidRDefault="00EE250A" w:rsidP="00EE250A">
      <w:pPr>
        <w:suppressAutoHyphens/>
        <w:autoSpaceDN w:val="0"/>
        <w:snapToGrid w:val="0"/>
        <w:spacing w:line="400" w:lineRule="exact"/>
        <w:ind w:left="2834" w:hangingChars="1012" w:hanging="2834"/>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32"/>
        </w:rPr>
        <w:t>日間</w:t>
      </w:r>
      <w:r w:rsidRPr="00B71D02">
        <w:rPr>
          <w:rFonts w:ascii="Times New Roman" w:eastAsia="標楷體" w:hAnsi="Times New Roman"/>
          <w:sz w:val="28"/>
          <w:szCs w:val="28"/>
        </w:rPr>
        <w:t>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suppressAutoHyphens/>
        <w:autoSpaceDN w:val="0"/>
        <w:snapToGrid w:val="0"/>
        <w:spacing w:line="400" w:lineRule="exact"/>
        <w:ind w:leftChars="0" w:left="1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各縣市日間照顧服務</w:t>
      </w:r>
      <w:r w:rsidRPr="00B71D02">
        <w:rPr>
          <w:rFonts w:ascii="Times New Roman" w:eastAsia="標楷體" w:hAnsi="Times New Roman"/>
          <w:sz w:val="28"/>
          <w:szCs w:val="28"/>
        </w:rPr>
        <w:t>(</w:t>
      </w:r>
      <w:r w:rsidRPr="00B71D02">
        <w:rPr>
          <w:rFonts w:ascii="Times New Roman" w:eastAsia="標楷體" w:hAnsi="Times New Roman"/>
          <w:sz w:val="28"/>
          <w:szCs w:val="28"/>
        </w:rPr>
        <w:t>含小規模多機能</w:t>
      </w:r>
      <w:r w:rsidRPr="00B71D02">
        <w:rPr>
          <w:rFonts w:ascii="Times New Roman" w:eastAsia="標楷體" w:hAnsi="Times New Roman"/>
          <w:sz w:val="28"/>
          <w:szCs w:val="28"/>
        </w:rPr>
        <w:t>)</w:t>
      </w:r>
      <w:r w:rsidRPr="00B71D02">
        <w:rPr>
          <w:rFonts w:ascii="Times New Roman" w:eastAsia="標楷體" w:hAnsi="Times New Roman"/>
          <w:sz w:val="28"/>
          <w:szCs w:val="28"/>
        </w:rPr>
        <w:t>及家庭托顧使用率：【</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BB</w:t>
      </w:r>
      <w:r w:rsidRPr="00B71D02">
        <w:rPr>
          <w:rFonts w:ascii="Times New Roman" w:eastAsia="標楷體" w:hAnsi="Times New Roman"/>
          <w:sz w:val="28"/>
          <w:szCs w:val="28"/>
        </w:rPr>
        <w:t>碼</w:t>
      </w:r>
      <w:r w:rsidRPr="00B71D02">
        <w:rPr>
          <w:rFonts w:ascii="Times New Roman" w:eastAsia="標楷體" w:hAnsi="Times New Roman"/>
          <w:sz w:val="28"/>
          <w:szCs w:val="28"/>
        </w:rPr>
        <w:t>+BC</w:t>
      </w:r>
      <w:r w:rsidRPr="00B71D02">
        <w:rPr>
          <w:rFonts w:ascii="Times New Roman" w:eastAsia="標楷體" w:hAnsi="Times New Roman"/>
          <w:sz w:val="28"/>
          <w:szCs w:val="28"/>
        </w:rPr>
        <w:t>碼歸人服務紀錄人數</w:t>
      </w:r>
      <w:r w:rsidRPr="00B71D02">
        <w:rPr>
          <w:rFonts w:ascii="Times New Roman" w:eastAsia="標楷體" w:hAnsi="Times New Roman"/>
          <w:sz w:val="28"/>
          <w:szCs w:val="28"/>
        </w:rPr>
        <w:t>)/ (</w:t>
      </w:r>
      <w:r w:rsidRPr="00B71D02">
        <w:rPr>
          <w:rFonts w:ascii="Times New Roman" w:eastAsia="標楷體" w:hAnsi="Times New Roman"/>
          <w:sz w:val="28"/>
          <w:szCs w:val="28"/>
        </w:rPr>
        <w:t>各縣市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BA</w:t>
      </w:r>
      <w:r w:rsidRPr="00B71D02">
        <w:rPr>
          <w:rFonts w:ascii="Times New Roman" w:eastAsia="標楷體" w:hAnsi="Times New Roman"/>
          <w:sz w:val="28"/>
          <w:szCs w:val="28"/>
        </w:rPr>
        <w:t>、</w:t>
      </w:r>
      <w:r w:rsidRPr="00B71D02">
        <w:rPr>
          <w:rFonts w:ascii="Times New Roman" w:eastAsia="標楷體" w:hAnsi="Times New Roman"/>
          <w:sz w:val="28"/>
          <w:szCs w:val="28"/>
        </w:rPr>
        <w:t>BB</w:t>
      </w:r>
      <w:r w:rsidRPr="00B71D02">
        <w:rPr>
          <w:rFonts w:ascii="Times New Roman" w:eastAsia="標楷體" w:hAnsi="Times New Roman"/>
          <w:sz w:val="28"/>
          <w:szCs w:val="28"/>
        </w:rPr>
        <w:t>、</w:t>
      </w:r>
      <w:r w:rsidRPr="00B71D02">
        <w:rPr>
          <w:rFonts w:ascii="Times New Roman" w:eastAsia="標楷體" w:hAnsi="Times New Roman"/>
          <w:sz w:val="28"/>
          <w:szCs w:val="28"/>
        </w:rPr>
        <w:t>BC</w:t>
      </w:r>
      <w:r w:rsidRPr="00B71D02">
        <w:rPr>
          <w:rFonts w:ascii="Times New Roman" w:eastAsia="標楷體" w:hAnsi="Times New Roman"/>
          <w:sz w:val="28"/>
          <w:szCs w:val="28"/>
        </w:rPr>
        <w:t>碼派案可服務歸人人數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tbl>
      <w:tblPr>
        <w:tblW w:w="7915" w:type="dxa"/>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253"/>
      </w:tblGrid>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日間照顧服務</w:t>
            </w:r>
            <w:r w:rsidRPr="00B71D02">
              <w:rPr>
                <w:rFonts w:ascii="Times New Roman" w:eastAsia="標楷體" w:hAnsi="Times New Roman"/>
                <w:bCs/>
                <w:sz w:val="28"/>
                <w:szCs w:val="28"/>
              </w:rPr>
              <w:t>(</w:t>
            </w:r>
            <w:r w:rsidRPr="00B71D02">
              <w:rPr>
                <w:rFonts w:ascii="Times New Roman" w:eastAsia="標楷體" w:hAnsi="Times New Roman"/>
                <w:bCs/>
                <w:sz w:val="28"/>
                <w:szCs w:val="28"/>
              </w:rPr>
              <w:t>含小規模多機能</w:t>
            </w:r>
            <w:r w:rsidRPr="00B71D02">
              <w:rPr>
                <w:rFonts w:ascii="Times New Roman" w:eastAsia="標楷體" w:hAnsi="Times New Roman"/>
                <w:bCs/>
                <w:sz w:val="28"/>
                <w:szCs w:val="28"/>
              </w:rPr>
              <w:t>)</w:t>
            </w:r>
            <w:r w:rsidRPr="00B71D02">
              <w:rPr>
                <w:rFonts w:ascii="Times New Roman" w:eastAsia="標楷體" w:hAnsi="Times New Roman"/>
                <w:bCs/>
                <w:sz w:val="28"/>
                <w:szCs w:val="28"/>
              </w:rPr>
              <w:t>及家庭托顧使用率</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10%</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4</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9.5%</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10%</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9.5%</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8.5%</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9%</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66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8.5%</w:t>
            </w:r>
          </w:p>
        </w:tc>
        <w:tc>
          <w:tcPr>
            <w:tcW w:w="1253"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50" w:left="296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r w:rsidRPr="00B71D02">
        <w:rPr>
          <w:rFonts w:ascii="Times New Roman"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服務費用支付審核系統及本部提供各縣市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BA</w:t>
      </w:r>
      <w:r w:rsidRPr="00B71D02">
        <w:rPr>
          <w:rFonts w:ascii="Times New Roman" w:eastAsia="標楷體" w:hAnsi="Times New Roman"/>
          <w:sz w:val="28"/>
          <w:szCs w:val="28"/>
        </w:rPr>
        <w:t>、</w:t>
      </w:r>
      <w:r w:rsidRPr="00B71D02">
        <w:rPr>
          <w:rFonts w:ascii="Times New Roman" w:eastAsia="標楷體" w:hAnsi="Times New Roman"/>
          <w:sz w:val="28"/>
          <w:szCs w:val="28"/>
        </w:rPr>
        <w:t>BB</w:t>
      </w:r>
      <w:r w:rsidRPr="00B71D02">
        <w:rPr>
          <w:rFonts w:ascii="Times New Roman" w:eastAsia="標楷體" w:hAnsi="Times New Roman"/>
          <w:sz w:val="28"/>
          <w:szCs w:val="28"/>
        </w:rPr>
        <w:t>、</w:t>
      </w:r>
      <w:r w:rsidRPr="00B71D02">
        <w:rPr>
          <w:rFonts w:ascii="Times New Roman" w:eastAsia="標楷體" w:hAnsi="Times New Roman"/>
          <w:sz w:val="28"/>
          <w:szCs w:val="28"/>
        </w:rPr>
        <w:t>BC</w:t>
      </w:r>
      <w:r w:rsidRPr="00B71D02">
        <w:rPr>
          <w:rFonts w:ascii="Times New Roman" w:eastAsia="標楷體" w:hAnsi="Times New Roman"/>
          <w:sz w:val="28"/>
          <w:szCs w:val="28"/>
        </w:rPr>
        <w:lastRenderedPageBreak/>
        <w:t>碼派案可服務歸人之人數。</w:t>
      </w:r>
    </w:p>
    <w:p w:rsidR="00EE250A" w:rsidRPr="00B71D02" w:rsidRDefault="00EE250A" w:rsidP="00EE250A">
      <w:pPr>
        <w:pStyle w:val="aff2"/>
        <w:tabs>
          <w:tab w:val="left" w:pos="762"/>
        </w:tabs>
        <w:suppressAutoHyphens/>
        <w:autoSpaceDN w:val="0"/>
        <w:snapToGrid w:val="0"/>
        <w:spacing w:line="400" w:lineRule="exact"/>
        <w:ind w:leftChars="650" w:left="3117" w:hangingChars="556" w:hanging="1557"/>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28"/>
        </w:rPr>
        <w:t>長照原住民族、偏鄉及離島地區托顧家庭服務資源</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p>
    <w:p w:rsidR="00EE250A" w:rsidRPr="00B71D02" w:rsidRDefault="00EE250A" w:rsidP="00EE250A">
      <w:pPr>
        <w:pStyle w:val="aff2"/>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針對</w:t>
      </w:r>
      <w:r w:rsidRPr="00B71D02">
        <w:rPr>
          <w:rFonts w:ascii="Times New Roman" w:eastAsia="標楷體" w:hAnsi="Times New Roman"/>
          <w:sz w:val="28"/>
          <w:szCs w:val="28"/>
        </w:rPr>
        <w:t>93</w:t>
      </w:r>
      <w:r w:rsidRPr="00B71D02">
        <w:rPr>
          <w:rFonts w:ascii="Times New Roman" w:eastAsia="標楷體" w:hAnsi="Times New Roman"/>
          <w:sz w:val="28"/>
          <w:szCs w:val="28"/>
        </w:rPr>
        <w:t>個長照原住民族、偏鄉及離島地區每一地區均至少有</w:t>
      </w:r>
      <w:r w:rsidRPr="00B71D02">
        <w:rPr>
          <w:rFonts w:ascii="Times New Roman" w:eastAsia="標楷體" w:hAnsi="Times New Roman"/>
          <w:sz w:val="28"/>
          <w:szCs w:val="28"/>
        </w:rPr>
        <w:t>1</w:t>
      </w:r>
      <w:r w:rsidRPr="00B71D02">
        <w:rPr>
          <w:rFonts w:ascii="Times New Roman" w:eastAsia="標楷體" w:hAnsi="Times New Roman"/>
          <w:sz w:val="28"/>
          <w:szCs w:val="28"/>
        </w:rPr>
        <w:t>家已取</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得設立許可之托顧家庭之比率。</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年已至少布建</w:t>
      </w:r>
      <w:r w:rsidRPr="00B71D02">
        <w:rPr>
          <w:rFonts w:ascii="Times New Roman" w:eastAsia="標楷體" w:hAnsi="Times New Roman"/>
          <w:sz w:val="28"/>
          <w:szCs w:val="28"/>
        </w:rPr>
        <w:t>1</w:t>
      </w:r>
      <w:r w:rsidRPr="00B71D02">
        <w:rPr>
          <w:rFonts w:ascii="Times New Roman" w:eastAsia="標楷體" w:hAnsi="Times New Roman"/>
          <w:sz w:val="28"/>
          <w:szCs w:val="28"/>
        </w:rPr>
        <w:t>處托顧家庭之長照原住民族、偏鄉及離島地區數</w:t>
      </w:r>
      <w:r w:rsidRPr="00B71D02">
        <w:rPr>
          <w:rFonts w:ascii="Times New Roman" w:eastAsia="標楷體" w:hAnsi="Times New Roman"/>
          <w:sz w:val="28"/>
          <w:szCs w:val="28"/>
        </w:rPr>
        <w:t>/</w:t>
      </w:r>
      <w:r w:rsidRPr="00B71D02">
        <w:rPr>
          <w:rFonts w:ascii="Times New Roman" w:eastAsia="標楷體" w:hAnsi="Times New Roman"/>
          <w:sz w:val="28"/>
          <w:szCs w:val="28"/>
        </w:rPr>
        <w:t>該縣市轄內長照原住民族、偏鄉及離島地區數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EE250A" w:rsidRPr="00B71D02" w:rsidRDefault="00EE250A" w:rsidP="00EE250A">
      <w:pPr>
        <w:pStyle w:val="aff2"/>
        <w:tabs>
          <w:tab w:val="left" w:pos="993"/>
        </w:tabs>
        <w:suppressAutoHyphens/>
        <w:autoSpaceDN w:val="0"/>
        <w:snapToGrid w:val="0"/>
        <w:spacing w:line="400" w:lineRule="exact"/>
        <w:ind w:leftChars="0" w:left="99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（轄內無長照原住民族、偏鄉及離島地區者不計分）</w:t>
      </w:r>
    </w:p>
    <w:tbl>
      <w:tblPr>
        <w:tblStyle w:val="aff1"/>
        <w:tblW w:w="8000" w:type="dxa"/>
        <w:tblInd w:w="1555" w:type="dxa"/>
        <w:tblLayout w:type="fixed"/>
        <w:tblLook w:val="04A0" w:firstRow="1" w:lastRow="0" w:firstColumn="1" w:lastColumn="0" w:noHBand="0" w:noVBand="1"/>
      </w:tblPr>
      <w:tblGrid>
        <w:gridCol w:w="6212"/>
        <w:gridCol w:w="1788"/>
      </w:tblGrid>
      <w:tr w:rsidR="003D6A6C" w:rsidRPr="00B71D02" w:rsidTr="00422B20">
        <w:trPr>
          <w:trHeight w:val="454"/>
        </w:trPr>
        <w:tc>
          <w:tcPr>
            <w:tcW w:w="621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家托服務資源布建率</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80%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sz w:val="28"/>
                <w:szCs w:val="28"/>
              </w:rPr>
            </w:pPr>
            <w:r w:rsidRPr="00B71D02">
              <w:rPr>
                <w:rFonts w:ascii="Times New Roman" w:eastAsia="標楷體" w:hAnsi="Times New Roman"/>
                <w:sz w:val="28"/>
                <w:szCs w:val="28"/>
              </w:rPr>
              <w:t>40%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212"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sz w:val="28"/>
                <w:szCs w:val="28"/>
              </w:rPr>
              <w:t>20%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40%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212"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20%</w:t>
            </w:r>
          </w:p>
        </w:tc>
        <w:tc>
          <w:tcPr>
            <w:tcW w:w="178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轄內無長照原住民族、偏鄉及離島地區者不計分。</w:t>
      </w:r>
    </w:p>
    <w:p w:rsidR="00EE250A" w:rsidRPr="00B71D02" w:rsidRDefault="00EE250A" w:rsidP="00EE250A">
      <w:pPr>
        <w:pStyle w:val="aff2"/>
        <w:suppressAutoHyphens/>
        <w:autoSpaceDN w:val="0"/>
        <w:snapToGrid w:val="0"/>
        <w:spacing w:line="400" w:lineRule="exact"/>
        <w:ind w:leftChars="-250" w:left="1842" w:hangingChars="872" w:hanging="24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考量長照原住民族、偏鄉及離島地區服務需求有限，未布建家托之行政區內如社區式服務資源涵蓋值</w:t>
      </w:r>
      <w:r w:rsidRPr="00B71D02">
        <w:rPr>
          <w:rFonts w:ascii="新細明體" w:hAnsi="新細明體" w:cs="新細明體" w:hint="eastAsia"/>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者，則可納入評分。</w:t>
      </w:r>
    </w:p>
    <w:p w:rsidR="00EE250A" w:rsidRPr="00B71D02" w:rsidRDefault="00EE250A" w:rsidP="00EE250A">
      <w:pPr>
        <w:tabs>
          <w:tab w:val="left" w:pos="1418"/>
        </w:tabs>
        <w:suppressAutoHyphens/>
        <w:autoSpaceDN w:val="0"/>
        <w:snapToGrid w:val="0"/>
        <w:spacing w:line="400" w:lineRule="exact"/>
        <w:ind w:leftChars="413" w:left="2408" w:hangingChars="506" w:hanging="141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）資源涵蓋值計算方式：【該行政區社區式服務規模合計值</w:t>
      </w:r>
      <w:r w:rsidRPr="00B71D02">
        <w:rPr>
          <w:rFonts w:ascii="Times New Roman" w:eastAsia="標楷體" w:hAnsi="Times New Roman"/>
          <w:sz w:val="28"/>
          <w:szCs w:val="28"/>
        </w:rPr>
        <w:t>/</w:t>
      </w:r>
      <w:r w:rsidRPr="00B71D02">
        <w:rPr>
          <w:rFonts w:ascii="Times New Roman" w:eastAsia="標楷體" w:hAnsi="Times New Roman"/>
          <w:sz w:val="28"/>
          <w:szCs w:val="28"/>
        </w:rPr>
        <w:t>該行政區社區式服務預計使用人數】。</w:t>
      </w:r>
    </w:p>
    <w:p w:rsidR="00EE250A" w:rsidRPr="00B71D02" w:rsidRDefault="00EE250A" w:rsidP="00EE250A">
      <w:pPr>
        <w:tabs>
          <w:tab w:val="left" w:pos="1418"/>
        </w:tabs>
        <w:suppressAutoHyphens/>
        <w:autoSpaceDN w:val="0"/>
        <w:snapToGrid w:val="0"/>
        <w:spacing w:line="400" w:lineRule="exact"/>
        <w:ind w:leftChars="413" w:left="2408" w:hangingChars="506" w:hanging="141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）社區式服務預計使用人數</w:t>
      </w:r>
      <w:r w:rsidRPr="00B71D02">
        <w:rPr>
          <w:rFonts w:ascii="Times New Roman" w:eastAsia="標楷體" w:hAnsi="Times New Roman"/>
          <w:sz w:val="28"/>
          <w:szCs w:val="28"/>
        </w:rPr>
        <w:t>=65</w:t>
      </w:r>
      <w:r w:rsidRPr="00B71D02">
        <w:rPr>
          <w:rFonts w:ascii="Times New Roman" w:eastAsia="標楷體" w:hAnsi="Times New Roman"/>
          <w:sz w:val="28"/>
          <w:szCs w:val="28"/>
        </w:rPr>
        <w:t>歲以上老年人口數</w:t>
      </w:r>
      <w:r w:rsidRPr="00B71D02">
        <w:rPr>
          <w:rFonts w:ascii="Times New Roman" w:eastAsia="標楷體" w:hAnsi="Times New Roman"/>
          <w:sz w:val="28"/>
          <w:szCs w:val="28"/>
        </w:rPr>
        <w:t>*</w:t>
      </w:r>
      <w:r w:rsidRPr="00B71D02">
        <w:rPr>
          <w:rFonts w:ascii="Times New Roman" w:eastAsia="標楷體" w:hAnsi="Times New Roman"/>
          <w:sz w:val="28"/>
          <w:szCs w:val="28"/>
        </w:rPr>
        <w:t>失能率</w:t>
      </w:r>
      <w:r w:rsidRPr="00B71D02">
        <w:rPr>
          <w:rFonts w:ascii="Times New Roman" w:eastAsia="標楷體" w:hAnsi="Times New Roman"/>
          <w:sz w:val="28"/>
          <w:szCs w:val="28"/>
        </w:rPr>
        <w:t>13.3%*112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月社區式服務使用率</w:t>
      </w:r>
      <w:r w:rsidRPr="00B71D02">
        <w:rPr>
          <w:rFonts w:ascii="Times New Roman" w:eastAsia="標楷體" w:hAnsi="Times New Roman"/>
          <w:sz w:val="28"/>
          <w:szCs w:val="28"/>
        </w:rPr>
        <w:t>10%</w:t>
      </w:r>
      <w:r w:rsidRPr="00B71D02">
        <w:rPr>
          <w:rFonts w:ascii="Times New Roman" w:eastAsia="標楷體" w:hAnsi="Times New Roman"/>
          <w:sz w:val="28"/>
          <w:szCs w:val="28"/>
        </w:rPr>
        <w:t>。</w:t>
      </w:r>
    </w:p>
    <w:p w:rsidR="00EE250A" w:rsidRPr="00B71D02" w:rsidRDefault="00EE250A" w:rsidP="00120BA7">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本部長照機構暨長照人員相關管理系統</w:t>
      </w:r>
    </w:p>
    <w:p w:rsidR="00EE250A" w:rsidRPr="00B71D02" w:rsidRDefault="00EE250A" w:rsidP="00520877">
      <w:pPr>
        <w:pStyle w:val="aff2"/>
        <w:numPr>
          <w:ilvl w:val="0"/>
          <w:numId w:val="9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整建長照衛福據點執行情形</w:t>
      </w:r>
      <w:r w:rsidRPr="00B71D02">
        <w:rPr>
          <w:rFonts w:ascii="Times New Roman" w:eastAsia="標楷體" w:hAnsi="Times New Roman"/>
          <w:sz w:val="28"/>
          <w:szCs w:val="28"/>
        </w:rPr>
        <w:t>(0~-4</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整建長照衛福據點數達成率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tabs>
          <w:tab w:val="left" w:pos="1276"/>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【第二期</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hAnsi="Times New Roman"/>
          <w:sz w:val="28"/>
          <w:szCs w:val="28"/>
        </w:rPr>
        <w:t>、</w:t>
      </w:r>
      <w:r w:rsidRPr="00B71D02">
        <w:rPr>
          <w:rFonts w:ascii="Times New Roman" w:eastAsia="標楷體" w:hAnsi="Times New Roman"/>
          <w:sz w:val="28"/>
          <w:szCs w:val="28"/>
        </w:rPr>
        <w:t>第三期</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設置完成之整建長照衛福據點數</w:t>
      </w:r>
      <w:r w:rsidRPr="00B71D02">
        <w:rPr>
          <w:rFonts w:ascii="Times New Roman" w:eastAsia="標楷體" w:hAnsi="Times New Roman"/>
          <w:sz w:val="28"/>
          <w:szCs w:val="28"/>
        </w:rPr>
        <w:t>/</w:t>
      </w:r>
      <w:r w:rsidRPr="00B71D02">
        <w:rPr>
          <w:rFonts w:ascii="Times New Roman" w:eastAsia="標楷體" w:hAnsi="Times New Roman"/>
          <w:sz w:val="28"/>
          <w:szCs w:val="28"/>
        </w:rPr>
        <w:t>本部核定應於第二期</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hAnsi="Times New Roman"/>
          <w:sz w:val="28"/>
          <w:szCs w:val="28"/>
        </w:rPr>
        <w:t xml:space="preserve"> </w:t>
      </w:r>
      <w:r w:rsidRPr="00B71D02">
        <w:rPr>
          <w:rFonts w:ascii="Times New Roman" w:hAnsi="Times New Roman"/>
          <w:sz w:val="28"/>
          <w:szCs w:val="28"/>
        </w:rPr>
        <w:t>、</w:t>
      </w:r>
      <w:r w:rsidRPr="00B71D02">
        <w:rPr>
          <w:rFonts w:ascii="Times New Roman" w:eastAsia="標楷體" w:hAnsi="Times New Roman"/>
          <w:sz w:val="28"/>
          <w:szCs w:val="28"/>
        </w:rPr>
        <w:t>第三期</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設置完成之整建長照衛福據點數</w:t>
      </w:r>
      <w:r w:rsidRPr="00B71D02">
        <w:rPr>
          <w:rFonts w:ascii="Times New Roman" w:eastAsia="標楷體" w:hAnsi="Times New Roman"/>
          <w:sz w:val="28"/>
          <w:szCs w:val="28"/>
        </w:rPr>
        <w:t>(</w:t>
      </w:r>
      <w:r w:rsidRPr="00B71D02">
        <w:rPr>
          <w:rFonts w:ascii="Times New Roman" w:eastAsia="標楷體" w:hAnsi="Times New Roman"/>
          <w:sz w:val="28"/>
          <w:szCs w:val="28"/>
        </w:rPr>
        <w:t>含撤案</w:t>
      </w:r>
      <w:r w:rsidRPr="00B71D02">
        <w:rPr>
          <w:rFonts w:ascii="Times New Roman" w:eastAsia="標楷體" w:hAnsi="Times New Roman"/>
          <w:sz w:val="28"/>
          <w:szCs w:val="28"/>
        </w:rPr>
        <w:t>)*100%</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最多扣</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aff1"/>
        <w:tblW w:w="0" w:type="auto"/>
        <w:tblInd w:w="1555" w:type="dxa"/>
        <w:tblLook w:val="04A0" w:firstRow="1" w:lastRow="0" w:firstColumn="1" w:lastColumn="0" w:noHBand="0" w:noVBand="1"/>
      </w:tblPr>
      <w:tblGrid>
        <w:gridCol w:w="6304"/>
        <w:gridCol w:w="1577"/>
      </w:tblGrid>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整建長照衛福據點建置數達成率</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304"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577"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本項計分不包含本部部屬機構、國家住宅及都市更新中心、教育部所屬公立學校。</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未辦理整建長照衛福據點該項不計分</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完成之據點數係計算已填發驗收決算證明書之據點數</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執行期程依原提報計畫內容為准</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認定說明及需繳交文件如附件</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資料來源：</w:t>
      </w:r>
      <w:r w:rsidRPr="00B71D02">
        <w:rPr>
          <w:rFonts w:ascii="Times New Roman" w:eastAsia="標楷體" w:hAnsi="Times New Roman"/>
          <w:sz w:val="28"/>
          <w:szCs w:val="28"/>
        </w:rPr>
        <w:t>地方政府核銷資料</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整建長照衛福據點數執行率</w:t>
      </w:r>
      <w:r w:rsidRPr="00B71D02">
        <w:rPr>
          <w:rFonts w:ascii="Times New Roman" w:eastAsia="標楷體" w:hAnsi="Times New Roman"/>
          <w:sz w:val="28"/>
          <w:szCs w:val="28"/>
        </w:rPr>
        <w:t>(0~-1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
          <w:sz w:val="28"/>
          <w:szCs w:val="28"/>
        </w:rPr>
        <w:t>：</w:t>
      </w:r>
    </w:p>
    <w:p w:rsidR="00EE250A" w:rsidRPr="00B71D02" w:rsidRDefault="00EE250A" w:rsidP="00EE250A">
      <w:pPr>
        <w:adjustRightInd w:val="0"/>
        <w:snapToGrid w:val="0"/>
        <w:spacing w:line="400" w:lineRule="exact"/>
        <w:ind w:leftChars="531" w:left="1557"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年已達撥款條件之案件於</w:t>
      </w:r>
      <w:r w:rsidRPr="00B71D02">
        <w:rPr>
          <w:rFonts w:ascii="Times New Roman" w:eastAsia="標楷體" w:hAnsi="Times New Roman"/>
          <w:sz w:val="28"/>
          <w:szCs w:val="28"/>
        </w:rPr>
        <w:t>1</w:t>
      </w:r>
      <w:r w:rsidRPr="00B71D02">
        <w:rPr>
          <w:rFonts w:ascii="Times New Roman" w:eastAsia="標楷體" w:hAnsi="Times New Roman"/>
          <w:sz w:val="28"/>
          <w:szCs w:val="28"/>
        </w:rPr>
        <w:t>個月內函請本部請款之案件數</w:t>
      </w:r>
      <w:r w:rsidRPr="00B71D02">
        <w:rPr>
          <w:rFonts w:ascii="Times New Roman" w:eastAsia="標楷體" w:hAnsi="Times New Roman"/>
          <w:sz w:val="28"/>
          <w:szCs w:val="28"/>
        </w:rPr>
        <w:t>/112</w:t>
      </w:r>
      <w:r w:rsidRPr="00B71D02">
        <w:rPr>
          <w:rFonts w:ascii="Times New Roman" w:eastAsia="標楷體" w:hAnsi="Times New Roman"/>
          <w:sz w:val="28"/>
          <w:szCs w:val="28"/>
        </w:rPr>
        <w:t>年當年整建長照衛福據點工程進度已達撥款條件之案件數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最多扣</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aff1"/>
        <w:tblW w:w="8053" w:type="dxa"/>
        <w:tblInd w:w="1555" w:type="dxa"/>
        <w:tblLook w:val="04A0" w:firstRow="1" w:lastRow="0" w:firstColumn="1" w:lastColumn="0" w:noHBand="0" w:noVBand="1"/>
      </w:tblPr>
      <w:tblGrid>
        <w:gridCol w:w="6441"/>
        <w:gridCol w:w="1612"/>
      </w:tblGrid>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整建長照衛福據點建置數達成率</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44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61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32"/>
          <w:szCs w:val="32"/>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本項計分不包含本部部屬機構、國家住宅及都市更新中心、教育部所屬公立學校。</w:t>
      </w:r>
    </w:p>
    <w:p w:rsidR="00EE250A" w:rsidRPr="00B71D02" w:rsidRDefault="00EE250A" w:rsidP="00EE250A">
      <w:pPr>
        <w:pStyle w:val="aff2"/>
        <w:tabs>
          <w:tab w:val="left" w:pos="1276"/>
        </w:tabs>
        <w:suppressAutoHyphens/>
        <w:autoSpaceDN w:val="0"/>
        <w:snapToGrid w:val="0"/>
        <w:spacing w:line="400" w:lineRule="exact"/>
        <w:ind w:leftChars="0" w:left="1418"/>
        <w:jc w:val="both"/>
        <w:textAlignment w:val="baseline"/>
        <w:rPr>
          <w:rFonts w:ascii="Times New Roman" w:eastAsia="標楷體" w:hAnsi="Times New Roman"/>
          <w:sz w:val="32"/>
          <w:szCs w:val="32"/>
        </w:rPr>
      </w:pPr>
      <w:r w:rsidRPr="00B71D02">
        <w:rPr>
          <w:rFonts w:ascii="Times New Roman" w:eastAsia="標楷體" w:hAnsi="Times New Roman"/>
          <w:sz w:val="28"/>
          <w:szCs w:val="28"/>
        </w:rPr>
        <w:t>2.</w:t>
      </w:r>
      <w:r w:rsidRPr="00B71D02">
        <w:rPr>
          <w:rFonts w:ascii="Times New Roman" w:eastAsia="標楷體" w:hAnsi="Times New Roman"/>
          <w:sz w:val="28"/>
          <w:szCs w:val="28"/>
        </w:rPr>
        <w:t>未辦理整建長照衛福據點該項不計分</w:t>
      </w:r>
      <w:r w:rsidRPr="00B71D02">
        <w:rPr>
          <w:rFonts w:ascii="Times New Roman" w:hAnsi="Times New Roman"/>
          <w:sz w:val="28"/>
          <w:szCs w:val="28"/>
        </w:rPr>
        <w:t>。</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符合撥款條件之案件已請款期數及應請款期數應逐案計算，並合計總案件數之期數。</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32"/>
          <w:szCs w:val="32"/>
        </w:rPr>
      </w:pPr>
      <w:r w:rsidRPr="00B71D02">
        <w:rPr>
          <w:rFonts w:ascii="Times New Roman" w:eastAsia="標楷體" w:hAnsi="Times New Roman"/>
          <w:sz w:val="28"/>
          <w:szCs w:val="28"/>
        </w:rPr>
        <w:t>4.</w:t>
      </w:r>
      <w:r w:rsidRPr="00B71D02">
        <w:rPr>
          <w:rFonts w:ascii="Times New Roman" w:eastAsia="標楷體" w:hAnsi="Times New Roman"/>
          <w:sz w:val="28"/>
          <w:szCs w:val="28"/>
        </w:rPr>
        <w:t>核銷期數依原核定計畫內容為准</w:t>
      </w:r>
      <w:r w:rsidRPr="00B71D02">
        <w:rPr>
          <w:rFonts w:ascii="Times New Roman" w:hAnsi="Times New Roman"/>
          <w:sz w:val="28"/>
          <w:szCs w:val="28"/>
        </w:rPr>
        <w:t>。</w:t>
      </w:r>
    </w:p>
    <w:p w:rsidR="00EE250A" w:rsidRPr="00B71D02" w:rsidRDefault="00EE250A" w:rsidP="00EE250A">
      <w:pPr>
        <w:pStyle w:val="aff2"/>
        <w:tabs>
          <w:tab w:val="left" w:pos="1843"/>
        </w:tabs>
        <w:suppressAutoHyphens/>
        <w:autoSpaceDN w:val="0"/>
        <w:snapToGrid w:val="0"/>
        <w:spacing w:line="400" w:lineRule="exact"/>
        <w:ind w:leftChars="0" w:left="1701" w:hanging="28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認定說明及需繳交文件如附件</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資料來源：</w:t>
      </w:r>
      <w:r w:rsidRPr="00B71D02">
        <w:rPr>
          <w:rFonts w:ascii="Times New Roman" w:eastAsia="標楷體" w:hAnsi="Times New Roman"/>
          <w:sz w:val="28"/>
          <w:szCs w:val="28"/>
        </w:rPr>
        <w:t>地方政府核銷資料</w:t>
      </w:r>
    </w:p>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整建長照衛福據點開辦服務情形</w:t>
      </w:r>
      <w:r w:rsidRPr="00B71D02">
        <w:rPr>
          <w:rFonts w:ascii="Times New Roman" w:eastAsia="標楷體" w:hAnsi="Times New Roman"/>
          <w:sz w:val="28"/>
          <w:szCs w:val="28"/>
        </w:rPr>
        <w:t>(0~-2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
          <w:sz w:val="28"/>
          <w:szCs w:val="28"/>
        </w:rPr>
        <w:t>：</w:t>
      </w:r>
    </w:p>
    <w:p w:rsidR="00EE250A" w:rsidRPr="00B71D02" w:rsidRDefault="00EE250A" w:rsidP="00EE250A">
      <w:pPr>
        <w:adjustRightInd w:val="0"/>
        <w:snapToGrid w:val="0"/>
        <w:spacing w:line="400" w:lineRule="exact"/>
        <w:ind w:leftChars="413" w:left="1274"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001161E9" w:rsidRPr="00B71D02">
        <w:rPr>
          <w:rFonts w:ascii="Times New Roman" w:eastAsia="標楷體" w:hAnsi="Times New Roman"/>
          <w:sz w:val="28"/>
          <w:szCs w:val="28"/>
        </w:rPr>
        <w:t>第一期</w:t>
      </w:r>
      <w:r w:rsidR="001161E9" w:rsidRPr="00B71D02">
        <w:rPr>
          <w:rFonts w:ascii="Times New Roman" w:eastAsia="標楷體" w:hAnsi="Times New Roman"/>
          <w:sz w:val="28"/>
          <w:szCs w:val="28"/>
        </w:rPr>
        <w:t>(106</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+107</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w:t>
      </w:r>
      <w:r w:rsidR="001161E9" w:rsidRPr="00B71D02">
        <w:rPr>
          <w:rFonts w:ascii="Times New Roman" w:eastAsia="標楷體" w:hAnsi="Times New Roman"/>
          <w:sz w:val="28"/>
          <w:szCs w:val="28"/>
        </w:rPr>
        <w:t>、第二期</w:t>
      </w:r>
      <w:r w:rsidR="001161E9" w:rsidRPr="00B71D02">
        <w:rPr>
          <w:rFonts w:ascii="Times New Roman" w:eastAsia="標楷體" w:hAnsi="Times New Roman"/>
          <w:sz w:val="28"/>
          <w:szCs w:val="28"/>
        </w:rPr>
        <w:t>(108</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+109</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w:t>
      </w:r>
      <w:r w:rsidR="001161E9" w:rsidRPr="00B71D02">
        <w:rPr>
          <w:rFonts w:ascii="Times New Roman" w:eastAsia="標楷體" w:hAnsi="Times New Roman"/>
          <w:sz w:val="28"/>
          <w:szCs w:val="28"/>
        </w:rPr>
        <w:t>核定案件且於</w:t>
      </w:r>
      <w:r w:rsidR="001161E9" w:rsidRPr="00B71D02">
        <w:rPr>
          <w:rFonts w:ascii="Times New Roman" w:eastAsia="標楷體" w:hAnsi="Times New Roman"/>
          <w:sz w:val="28"/>
          <w:szCs w:val="28"/>
        </w:rPr>
        <w:t>112</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6</w:t>
      </w:r>
      <w:r w:rsidR="001161E9" w:rsidRPr="00B71D02">
        <w:rPr>
          <w:rFonts w:ascii="Times New Roman" w:eastAsia="標楷體" w:hAnsi="Times New Roman"/>
          <w:sz w:val="28"/>
          <w:szCs w:val="28"/>
        </w:rPr>
        <w:t>月</w:t>
      </w:r>
      <w:r w:rsidR="001161E9" w:rsidRPr="00B71D02">
        <w:rPr>
          <w:rFonts w:ascii="Times New Roman" w:eastAsia="標楷體" w:hAnsi="Times New Roman"/>
          <w:sz w:val="28"/>
          <w:szCs w:val="28"/>
        </w:rPr>
        <w:t>30</w:t>
      </w:r>
      <w:r w:rsidR="001161E9" w:rsidRPr="00B71D02">
        <w:rPr>
          <w:rFonts w:ascii="Times New Roman" w:eastAsia="標楷體" w:hAnsi="Times New Roman"/>
          <w:sz w:val="28"/>
          <w:szCs w:val="28"/>
        </w:rPr>
        <w:t>日前已完整開辦服務之整建長照衛福據點數</w:t>
      </w:r>
      <w:r w:rsidR="001161E9" w:rsidRPr="00B71D02">
        <w:rPr>
          <w:rFonts w:ascii="Times New Roman" w:eastAsia="標楷體" w:hAnsi="Times New Roman"/>
          <w:sz w:val="28"/>
          <w:szCs w:val="28"/>
        </w:rPr>
        <w:t>/</w:t>
      </w:r>
      <w:r w:rsidR="001161E9" w:rsidRPr="00B71D02">
        <w:rPr>
          <w:rFonts w:ascii="Times New Roman" w:eastAsia="標楷體" w:hAnsi="Times New Roman"/>
          <w:sz w:val="28"/>
          <w:szCs w:val="28"/>
        </w:rPr>
        <w:t>各縣市政府於</w:t>
      </w:r>
      <w:r w:rsidR="001161E9" w:rsidRPr="00B71D02">
        <w:rPr>
          <w:rFonts w:ascii="Times New Roman" w:eastAsia="標楷體" w:hAnsi="Times New Roman"/>
          <w:sz w:val="28"/>
          <w:szCs w:val="28"/>
        </w:rPr>
        <w:t>111</w:t>
      </w:r>
      <w:r w:rsidR="001161E9" w:rsidRPr="00B71D02">
        <w:rPr>
          <w:rFonts w:ascii="Times New Roman" w:eastAsia="標楷體" w:hAnsi="Times New Roman"/>
          <w:sz w:val="28"/>
          <w:szCs w:val="28"/>
        </w:rPr>
        <w:t>年</w:t>
      </w:r>
      <w:r w:rsidR="001161E9" w:rsidRPr="00B71D02">
        <w:rPr>
          <w:rFonts w:ascii="Times New Roman" w:eastAsia="標楷體" w:hAnsi="Times New Roman"/>
          <w:sz w:val="28"/>
          <w:szCs w:val="28"/>
        </w:rPr>
        <w:t>12</w:t>
      </w:r>
      <w:r w:rsidR="001161E9" w:rsidRPr="00B71D02">
        <w:rPr>
          <w:rFonts w:ascii="Times New Roman" w:eastAsia="標楷體" w:hAnsi="Times New Roman"/>
          <w:sz w:val="28"/>
          <w:szCs w:val="28"/>
        </w:rPr>
        <w:t>月</w:t>
      </w:r>
      <w:r w:rsidR="001161E9" w:rsidRPr="00B71D02">
        <w:rPr>
          <w:rFonts w:ascii="Times New Roman" w:eastAsia="標楷體" w:hAnsi="Times New Roman"/>
          <w:sz w:val="28"/>
          <w:szCs w:val="28"/>
        </w:rPr>
        <w:t>31</w:t>
      </w:r>
      <w:r w:rsidR="001161E9" w:rsidRPr="00B71D02">
        <w:rPr>
          <w:rFonts w:ascii="Times New Roman" w:eastAsia="標楷體" w:hAnsi="Times New Roman"/>
          <w:sz w:val="28"/>
          <w:szCs w:val="28"/>
        </w:rPr>
        <w:t>日前報本部結案之第一、二期案件數</w:t>
      </w:r>
      <w:r w:rsidR="001161E9" w:rsidRPr="00B71D02">
        <w:rPr>
          <w:rFonts w:ascii="Times New Roman" w:eastAsia="標楷體" w:hAnsi="Times New Roman"/>
          <w:sz w:val="28"/>
          <w:szCs w:val="28"/>
        </w:rPr>
        <w:t>*100%</w:t>
      </w:r>
      <w:r w:rsidRPr="00B71D02">
        <w:rPr>
          <w:rFonts w:ascii="Times New Roman" w:eastAsia="標楷體" w:hAnsi="Times New Roman"/>
          <w:sz w:val="28"/>
          <w:szCs w:val="28"/>
        </w:rPr>
        <w:t>】</w:t>
      </w:r>
    </w:p>
    <w:tbl>
      <w:tblPr>
        <w:tblStyle w:val="aff1"/>
        <w:tblW w:w="0" w:type="auto"/>
        <w:tblInd w:w="1352" w:type="dxa"/>
        <w:tblLook w:val="04A0" w:firstRow="1" w:lastRow="0" w:firstColumn="1" w:lastColumn="0" w:noHBand="0" w:noVBand="1"/>
      </w:tblPr>
      <w:tblGrid>
        <w:gridCol w:w="6801"/>
        <w:gridCol w:w="1270"/>
      </w:tblGrid>
      <w:tr w:rsidR="003D6A6C" w:rsidRPr="00B71D02" w:rsidTr="00422B20">
        <w:trPr>
          <w:trHeight w:val="454"/>
        </w:trPr>
        <w:tc>
          <w:tcPr>
            <w:tcW w:w="680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整建長照衛福據點開辦服務建置數</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達成率</w:t>
            </w:r>
          </w:p>
        </w:tc>
        <w:tc>
          <w:tcPr>
            <w:tcW w:w="127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80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100%</w:t>
            </w:r>
          </w:p>
        </w:tc>
        <w:tc>
          <w:tcPr>
            <w:tcW w:w="127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454"/>
        </w:trPr>
        <w:tc>
          <w:tcPr>
            <w:tcW w:w="6801"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未達</w:t>
            </w:r>
            <w:r w:rsidRPr="00B71D02">
              <w:rPr>
                <w:rFonts w:ascii="Times New Roman" w:eastAsia="標楷體" w:hAnsi="Times New Roman"/>
                <w:sz w:val="28"/>
                <w:szCs w:val="28"/>
              </w:rPr>
              <w:t>100%</w:t>
            </w:r>
            <w:r w:rsidRPr="00B71D02">
              <w:rPr>
                <w:rFonts w:ascii="Times New Roman" w:eastAsia="標楷體" w:hAnsi="Times New Roman"/>
                <w:sz w:val="28"/>
                <w:szCs w:val="28"/>
              </w:rPr>
              <w:t>，無正當理由</w:t>
            </w:r>
          </w:p>
        </w:tc>
        <w:tc>
          <w:tcPr>
            <w:tcW w:w="127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bl>
    <w:p w:rsidR="00EE250A" w:rsidRPr="00B71D02" w:rsidRDefault="00EE250A" w:rsidP="00EE250A">
      <w:pPr>
        <w:pStyle w:val="aff2"/>
        <w:tabs>
          <w:tab w:val="left" w:pos="762"/>
        </w:tabs>
        <w:suppressAutoHyphens/>
        <w:autoSpaceDN w:val="0"/>
        <w:snapToGrid w:val="0"/>
        <w:spacing w:line="400" w:lineRule="exact"/>
        <w:ind w:leftChars="0" w:left="675"/>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b/>
          <w:sz w:val="28"/>
          <w:szCs w:val="28"/>
        </w:rPr>
        <w:t>註：</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本項計分不包含本部部屬機構、國家住宅及都市更新中心、教育部所屬公立學校。</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未辦理整建長照衛福據點該項不計分</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已完整開辦服務之據點係指依據計畫書預計辦理之服務均已完成特約或獲得補助核定。</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w:t>
      </w:r>
      <w:r w:rsidRPr="00B71D02">
        <w:rPr>
          <w:rFonts w:ascii="Times New Roman" w:eastAsia="標楷體" w:hAnsi="Times New Roman"/>
          <w:sz w:val="28"/>
          <w:szCs w:val="28"/>
        </w:rPr>
        <w:t>如提未開辦理由依本部視情認定</w:t>
      </w:r>
    </w:p>
    <w:p w:rsidR="00EE250A" w:rsidRPr="00B71D02" w:rsidRDefault="00EE250A" w:rsidP="00EE250A">
      <w:pPr>
        <w:pStyle w:val="aff2"/>
        <w:tabs>
          <w:tab w:val="left" w:pos="1843"/>
        </w:tabs>
        <w:suppressAutoHyphens/>
        <w:autoSpaceDN w:val="0"/>
        <w:snapToGrid w:val="0"/>
        <w:spacing w:line="400" w:lineRule="exact"/>
        <w:ind w:leftChars="0" w:left="1560"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認定說明及需繳交文件如附件</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EE250A" w:rsidRPr="00B71D02" w:rsidRDefault="00EE250A" w:rsidP="00EE250A">
      <w:pPr>
        <w:adjustRightInd w:val="0"/>
        <w:snapToGrid w:val="0"/>
        <w:spacing w:line="400" w:lineRule="exact"/>
        <w:ind w:leftChars="413" w:left="991"/>
        <w:jc w:val="both"/>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資料來源：</w:t>
      </w:r>
      <w:r w:rsidRPr="00B71D02">
        <w:rPr>
          <w:rFonts w:ascii="Times New Roman" w:eastAsia="標楷體" w:hAnsi="Times New Roman"/>
          <w:sz w:val="28"/>
          <w:szCs w:val="28"/>
        </w:rPr>
        <w:t>地方政府開辦服務資料</w:t>
      </w:r>
    </w:p>
    <w:p w:rsidR="00EE250A" w:rsidRPr="00B71D02" w:rsidRDefault="00EE250A" w:rsidP="00EE250A">
      <w:pPr>
        <w:adjustRightInd w:val="0"/>
        <w:snapToGrid w:val="0"/>
        <w:spacing w:line="400" w:lineRule="exact"/>
        <w:ind w:leftChars="413" w:left="991"/>
        <w:jc w:val="both"/>
        <w:rPr>
          <w:rFonts w:ascii="Times New Roman" w:eastAsia="標楷體" w:hAnsi="Times New Roman"/>
          <w:sz w:val="32"/>
          <w:szCs w:val="32"/>
        </w:rPr>
      </w:pPr>
    </w:p>
    <w:p w:rsidR="00EE250A" w:rsidRPr="00B71D02" w:rsidRDefault="00EE250A" w:rsidP="002620CF">
      <w:pPr>
        <w:pStyle w:val="aff2"/>
        <w:numPr>
          <w:ilvl w:val="0"/>
          <w:numId w:val="1047"/>
        </w:numPr>
        <w:tabs>
          <w:tab w:val="left" w:pos="762"/>
        </w:tabs>
        <w:suppressAutoHyphens/>
        <w:autoSpaceDN w:val="0"/>
        <w:snapToGrid w:val="0"/>
        <w:spacing w:line="400" w:lineRule="exact"/>
        <w:ind w:leftChars="0" w:left="658" w:hanging="658"/>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服務</w:t>
      </w:r>
      <w:r w:rsidRPr="00B71D02">
        <w:rPr>
          <w:rFonts w:ascii="Times New Roman" w:eastAsia="標楷體" w:hAnsi="Times New Roman"/>
          <w:b/>
          <w:sz w:val="36"/>
          <w:szCs w:val="36"/>
        </w:rPr>
        <w:t>(30</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32"/>
          <w:szCs w:val="32"/>
        </w:rPr>
      </w:pPr>
      <w:r w:rsidRPr="00B71D02">
        <w:rPr>
          <w:rFonts w:ascii="Times New Roman" w:eastAsia="標楷體" w:hAnsi="Times New Roman"/>
          <w:b/>
          <w:sz w:val="32"/>
          <w:szCs w:val="32"/>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一、減少照護機構住民至醫療機構就醫方案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二、長期照顧輔具服務辦理情形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一</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長期照顧輔具租賃服務推動情形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二</w:t>
            </w:r>
            <w:r w:rsidRPr="00B71D02">
              <w:rPr>
                <w:rFonts w:ascii="Times New Roman" w:eastAsia="標楷體" w:hAnsi="Times New Roman"/>
                <w:bCs/>
                <w:kern w:val="0"/>
                <w:sz w:val="28"/>
                <w:szCs w:val="28"/>
              </w:rPr>
              <w:t>)</w:t>
            </w:r>
            <w:r w:rsidRPr="00B71D02">
              <w:rPr>
                <w:rFonts w:ascii="Times New Roman" w:eastAsia="標楷體" w:hAnsi="Times New Roman"/>
                <w:sz w:val="28"/>
                <w:szCs w:val="28"/>
              </w:rPr>
              <w:t>免經輔具評估人員出具評估報告之長照輔具核定時效</w:t>
            </w:r>
          </w:p>
          <w:p w:rsidR="00EE250A" w:rsidRPr="00B71D02" w:rsidRDefault="00EE250A" w:rsidP="00422B20">
            <w:pPr>
              <w:adjustRightInd w:val="0"/>
              <w:snapToGrid w:val="0"/>
              <w:spacing w:line="400" w:lineRule="exact"/>
              <w:jc w:val="both"/>
              <w:rPr>
                <w:rFonts w:ascii="Times New Roman" w:eastAsia="標楷體" w:hAnsi="Times New Roman"/>
                <w:bCs/>
                <w:kern w:val="0"/>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三、家庭照顧者支持性服務辦理情形</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家庭照顧者支持服務據點輔導管理機制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ind w:leftChars="71" w:left="878"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長照體系轉介高負荷家庭照顧者至據點比率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eastAsia="標楷體" w:hAnsi="Times New Roman"/>
                <w:bCs/>
                <w:sz w:val="28"/>
                <w:szCs w:val="28"/>
              </w:rPr>
              <w:t>出院準備銜接長照服務計畫執行情形</w:t>
            </w:r>
            <w:r w:rsidRPr="00B71D02">
              <w:rPr>
                <w:rFonts w:ascii="Times New Roman" w:eastAsia="標楷體" w:hAnsi="Times New Roman"/>
                <w:bCs/>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銜接率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服務時效</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計畫參與醫院未執行評估</w:t>
            </w:r>
            <w:r w:rsidRPr="00B71D02">
              <w:rPr>
                <w:rFonts w:ascii="Times New Roman" w:eastAsia="標楷體" w:hAnsi="Times New Roman"/>
                <w:bCs/>
                <w:sz w:val="28"/>
                <w:szCs w:val="28"/>
              </w:rPr>
              <w:t>(</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bCs/>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五、失智社區照護服務</w:t>
            </w:r>
            <w:r w:rsidRPr="00B71D02">
              <w:rPr>
                <w:rFonts w:ascii="Times New Roman" w:eastAsia="標楷體" w:hAnsi="Times New Roman"/>
                <w:bCs/>
                <w:sz w:val="28"/>
                <w:szCs w:val="28"/>
              </w:rPr>
              <w:t>(</w:t>
            </w:r>
            <w:r w:rsidRPr="00B71D02">
              <w:rPr>
                <w:rFonts w:ascii="Times New Roman" w:eastAsia="標楷體" w:hAnsi="Times New Roman"/>
                <w:sz w:val="28"/>
                <w:szCs w:val="28"/>
              </w:rPr>
              <w:t>11</w:t>
            </w:r>
            <w:r w:rsidRPr="00B71D02">
              <w:rPr>
                <w:rFonts w:ascii="Times New Roman" w:eastAsia="標楷體" w:hAnsi="Times New Roman"/>
                <w:sz w:val="28"/>
                <w:szCs w:val="28"/>
              </w:rPr>
              <w:t>分）</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11</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一</w:t>
            </w:r>
            <w:r w:rsidRPr="00B71D02">
              <w:rPr>
                <w:rFonts w:ascii="Times New Roman" w:eastAsia="標楷體" w:hAnsi="Times New Roman"/>
                <w:bCs/>
                <w:kern w:val="0"/>
                <w:sz w:val="28"/>
                <w:szCs w:val="28"/>
              </w:rPr>
              <w:t>)</w:t>
            </w:r>
            <w:r w:rsidRPr="00B71D02">
              <w:rPr>
                <w:rFonts w:ascii="Times New Roman" w:eastAsia="標楷體" w:hAnsi="Times New Roman"/>
                <w:sz w:val="28"/>
                <w:szCs w:val="28"/>
              </w:rPr>
              <w:t>轄內失智症確診之比率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共照中心轉介個案接受失智據點服務比率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ind w:left="876" w:hangingChars="313" w:hanging="876"/>
              <w:jc w:val="both"/>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訂有失智社區服務據點及共照中心品質管控輔導機制及並落實執行</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sz w:val="28"/>
                <w:szCs w:val="28"/>
              </w:rPr>
              <w:t>六、長期照顧社區式喘息服務成長率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21849" w:rsidRPr="00B71D02" w:rsidRDefault="00921849" w:rsidP="00921849">
      <w:pPr>
        <w:pStyle w:val="aff2"/>
        <w:tabs>
          <w:tab w:val="left" w:pos="762"/>
        </w:tabs>
        <w:suppressAutoHyphens/>
        <w:autoSpaceDN w:val="0"/>
        <w:snapToGrid w:val="0"/>
        <w:spacing w:beforeLines="50" w:before="180" w:line="360" w:lineRule="exact"/>
        <w:ind w:leftChars="0" w:left="675"/>
        <w:jc w:val="both"/>
        <w:textAlignment w:val="baseline"/>
        <w:rPr>
          <w:rFonts w:ascii="Times New Roman" w:eastAsia="標楷體" w:hAnsi="Times New Roman"/>
          <w:b/>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減少照護機構住民至醫療機構就醫方案</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1274" w:hangingChars="220" w:hanging="6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各縣市照護機構參與率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縣市所轄參與照護機構家數</w:t>
      </w:r>
      <w:r w:rsidRPr="00B71D02">
        <w:rPr>
          <w:rFonts w:ascii="Times New Roman" w:eastAsia="標楷體" w:hAnsi="Times New Roman"/>
          <w:sz w:val="28"/>
          <w:szCs w:val="28"/>
        </w:rPr>
        <w:t>/</w:t>
      </w:r>
      <w:r w:rsidRPr="00B71D02">
        <w:rPr>
          <w:rFonts w:ascii="Times New Roman" w:eastAsia="標楷體" w:hAnsi="Times New Roman"/>
          <w:sz w:val="28"/>
          <w:szCs w:val="28"/>
        </w:rPr>
        <w:t>所轄照護機構總數</w:t>
      </w:r>
      <w:r w:rsidRPr="00B71D02">
        <w:rPr>
          <w:rFonts w:ascii="Times New Roman" w:eastAsia="標楷體" w:hAnsi="Times New Roman"/>
          <w:sz w:val="28"/>
          <w:szCs w:val="28"/>
        </w:rPr>
        <w:t>)*100%</w:t>
      </w:r>
    </w:p>
    <w:tbl>
      <w:tblPr>
        <w:tblStyle w:val="aff1"/>
        <w:tblW w:w="8222" w:type="dxa"/>
        <w:tblInd w:w="1271" w:type="dxa"/>
        <w:tblLook w:val="04A0" w:firstRow="1" w:lastRow="0" w:firstColumn="1" w:lastColumn="0" w:noHBand="0" w:noVBand="1"/>
      </w:tblPr>
      <w:tblGrid>
        <w:gridCol w:w="7088"/>
        <w:gridCol w:w="1134"/>
      </w:tblGrid>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各縣市照護機構參與率</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60%</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70%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50%</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40%</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50%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510"/>
        </w:trPr>
        <w:tc>
          <w:tcPr>
            <w:tcW w:w="7088"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40%</w:t>
            </w:r>
          </w:p>
        </w:tc>
        <w:tc>
          <w:tcPr>
            <w:tcW w:w="1134"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sz w:val="28"/>
          <w:szCs w:val="28"/>
        </w:rPr>
        <w:t>地方政府提供佐證書面資料</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長期</w:t>
      </w:r>
      <w:r w:rsidRPr="00B71D02">
        <w:rPr>
          <w:rFonts w:ascii="Times New Roman" w:eastAsia="標楷體" w:hAnsi="Times New Roman"/>
          <w:bCs/>
          <w:sz w:val="28"/>
          <w:szCs w:val="28"/>
        </w:rPr>
        <w:t>照顧輔具服務辦理情形</w:t>
      </w: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kern w:val="0"/>
          <w:sz w:val="28"/>
          <w:szCs w:val="28"/>
        </w:rPr>
        <w:t>長期照顧輔具租賃服務推動情形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p>
    <w:tbl>
      <w:tblPr>
        <w:tblpPr w:leftFromText="180" w:rightFromText="180" w:vertAnchor="text" w:horzAnchor="page" w:tblpX="2425" w:tblpY="2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3"/>
        <w:gridCol w:w="1134"/>
      </w:tblGrid>
      <w:tr w:rsidR="003D6A6C" w:rsidRPr="00B71D02" w:rsidTr="00422B20">
        <w:trPr>
          <w:trHeight w:val="510"/>
        </w:trPr>
        <w:tc>
          <w:tcPr>
            <w:tcW w:w="7083"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長照輔具租賃服務推動情形</w:t>
            </w:r>
          </w:p>
        </w:tc>
        <w:tc>
          <w:tcPr>
            <w:tcW w:w="1134"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510"/>
        </w:trPr>
        <w:tc>
          <w:tcPr>
            <w:tcW w:w="7083" w:type="dxa"/>
            <w:shd w:val="clear" w:color="auto" w:fill="auto"/>
            <w:vAlign w:val="center"/>
          </w:tcPr>
          <w:p w:rsidR="00EE250A" w:rsidRPr="00B71D02" w:rsidRDefault="00EE250A" w:rsidP="00422B20">
            <w:pPr>
              <w:adjustRightInd w:val="0"/>
              <w:snapToGrid w:val="0"/>
              <w:spacing w:line="400" w:lineRule="exact"/>
              <w:rPr>
                <w:rFonts w:ascii="Times New Roman" w:eastAsia="標楷體" w:hAnsi="Times New Roman"/>
                <w:bCs/>
                <w:sz w:val="28"/>
                <w:szCs w:val="24"/>
              </w:rPr>
            </w:pPr>
            <w:r w:rsidRPr="00B71D02">
              <w:rPr>
                <w:rFonts w:ascii="Times New Roman" w:eastAsia="標楷體" w:hAnsi="Times New Roman"/>
                <w:bCs/>
                <w:sz w:val="28"/>
                <w:szCs w:val="24"/>
              </w:rPr>
              <w:t>轄內各行政區有特約租賃廠商且提供租賃服務量大於等於</w:t>
            </w:r>
            <w:r w:rsidRPr="00B71D02">
              <w:rPr>
                <w:rFonts w:ascii="Times New Roman" w:eastAsia="標楷體" w:hAnsi="Times New Roman"/>
                <w:bCs/>
                <w:sz w:val="28"/>
                <w:szCs w:val="24"/>
              </w:rPr>
              <w:t>50</w:t>
            </w:r>
            <w:r w:rsidRPr="00B71D02">
              <w:rPr>
                <w:rFonts w:ascii="Times New Roman" w:eastAsia="標楷體" w:hAnsi="Times New Roman"/>
                <w:bCs/>
                <w:sz w:val="28"/>
                <w:szCs w:val="24"/>
              </w:rPr>
              <w:t>人次</w:t>
            </w:r>
          </w:p>
        </w:tc>
        <w:tc>
          <w:tcPr>
            <w:tcW w:w="113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510"/>
        </w:trPr>
        <w:tc>
          <w:tcPr>
            <w:tcW w:w="7083" w:type="dxa"/>
            <w:shd w:val="clear" w:color="auto" w:fill="auto"/>
            <w:vAlign w:val="center"/>
          </w:tcPr>
          <w:p w:rsidR="00EE250A" w:rsidRPr="00B71D02" w:rsidRDefault="00EE250A" w:rsidP="00422B20">
            <w:pPr>
              <w:adjustRightInd w:val="0"/>
              <w:snapToGrid w:val="0"/>
              <w:spacing w:line="400" w:lineRule="exact"/>
              <w:rPr>
                <w:rFonts w:ascii="Times New Roman" w:eastAsia="標楷體" w:hAnsi="Times New Roman"/>
                <w:bCs/>
                <w:sz w:val="28"/>
                <w:szCs w:val="24"/>
              </w:rPr>
            </w:pPr>
            <w:r w:rsidRPr="00B71D02">
              <w:rPr>
                <w:rFonts w:ascii="Times New Roman" w:eastAsia="標楷體" w:hAnsi="Times New Roman"/>
                <w:bCs/>
                <w:sz w:val="28"/>
                <w:szCs w:val="24"/>
              </w:rPr>
              <w:t>轄內各行政區有特約租賃廠商且提供租賃服務量小於</w:t>
            </w:r>
            <w:r w:rsidRPr="00B71D02">
              <w:rPr>
                <w:rFonts w:ascii="Times New Roman" w:eastAsia="標楷體" w:hAnsi="Times New Roman"/>
                <w:bCs/>
                <w:sz w:val="28"/>
                <w:szCs w:val="24"/>
              </w:rPr>
              <w:t>50</w:t>
            </w:r>
            <w:r w:rsidRPr="00B71D02">
              <w:rPr>
                <w:rFonts w:ascii="Times New Roman" w:eastAsia="標楷體" w:hAnsi="Times New Roman"/>
                <w:bCs/>
                <w:sz w:val="28"/>
                <w:szCs w:val="24"/>
              </w:rPr>
              <w:t>人次</w:t>
            </w:r>
          </w:p>
        </w:tc>
        <w:tc>
          <w:tcPr>
            <w:tcW w:w="113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510"/>
        </w:trPr>
        <w:tc>
          <w:tcPr>
            <w:tcW w:w="7083" w:type="dxa"/>
            <w:shd w:val="clear" w:color="auto" w:fill="auto"/>
            <w:vAlign w:val="center"/>
          </w:tcPr>
          <w:p w:rsidR="00EE250A" w:rsidRPr="00B71D02" w:rsidRDefault="00EE250A" w:rsidP="00422B20">
            <w:pPr>
              <w:adjustRightInd w:val="0"/>
              <w:snapToGrid w:val="0"/>
              <w:spacing w:line="400" w:lineRule="exact"/>
              <w:rPr>
                <w:rFonts w:ascii="Times New Roman" w:eastAsia="標楷體" w:hAnsi="Times New Roman"/>
                <w:bCs/>
                <w:sz w:val="28"/>
                <w:szCs w:val="24"/>
              </w:rPr>
            </w:pPr>
            <w:r w:rsidRPr="00B71D02">
              <w:rPr>
                <w:rFonts w:ascii="Times New Roman" w:eastAsia="標楷體" w:hAnsi="Times New Roman"/>
                <w:bCs/>
                <w:sz w:val="28"/>
                <w:szCs w:val="24"/>
              </w:rPr>
              <w:t>轄內各行政區未有特約單位</w:t>
            </w:r>
          </w:p>
        </w:tc>
        <w:tc>
          <w:tcPr>
            <w:tcW w:w="113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591" w:left="1979" w:hangingChars="200" w:hanging="561"/>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r w:rsidRPr="00B71D02">
        <w:rPr>
          <w:rFonts w:ascii="Times New Roman" w:eastAsia="標楷體" w:hAnsi="Times New Roman"/>
          <w:bCs/>
          <w:sz w:val="28"/>
          <w:szCs w:val="28"/>
        </w:rPr>
        <w:t>指標</w:t>
      </w: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轄內各行政區有特約單位係指特約單位服務區域可服務範圍，非指特約單位所在地。</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縣市政府提供特約名單及本部照顧服務管理資訊平臺</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免經輔具評估人員出具評估報告之長照輔具核定時效</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591" w:left="2833" w:hangingChars="505" w:hanging="1415"/>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免經輔具評估人員出具評估報告之長照輔具核定之平均日數。</w:t>
      </w:r>
    </w:p>
    <w:tbl>
      <w:tblPr>
        <w:tblpPr w:leftFromText="180" w:rightFromText="180" w:vertAnchor="text" w:horzAnchor="margin" w:tblpX="1271"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4"/>
        <w:gridCol w:w="1732"/>
      </w:tblGrid>
      <w:tr w:rsidR="003D6A6C" w:rsidRPr="00B71D02" w:rsidTr="00422B20">
        <w:trPr>
          <w:trHeight w:hRule="exact" w:val="407"/>
        </w:trPr>
        <w:tc>
          <w:tcPr>
            <w:tcW w:w="6344"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免評輔具核定時效</w:t>
            </w:r>
          </w:p>
        </w:tc>
        <w:tc>
          <w:tcPr>
            <w:tcW w:w="1732"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hRule="exact" w:val="507"/>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新細明體" w:hAnsi="新細明體" w:cs="新細明體" w:hint="eastAsia"/>
                <w:bCs/>
                <w:sz w:val="28"/>
                <w:szCs w:val="24"/>
              </w:rPr>
              <w:t>≦</w:t>
            </w:r>
            <w:r w:rsidRPr="00B71D02">
              <w:rPr>
                <w:rFonts w:ascii="Times New Roman" w:eastAsia="標楷體" w:hAnsi="Times New Roman"/>
                <w:bCs/>
                <w:sz w:val="28"/>
                <w:szCs w:val="24"/>
              </w:rPr>
              <w:t>2</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hRule="exact" w:val="476"/>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2</w:t>
            </w:r>
            <w:r w:rsidRPr="00B71D02">
              <w:rPr>
                <w:rFonts w:ascii="Times New Roman" w:eastAsia="標楷體" w:hAnsi="Times New Roman"/>
                <w:bCs/>
                <w:sz w:val="28"/>
                <w:szCs w:val="24"/>
              </w:rPr>
              <w:t>日＜</w:t>
            </w:r>
            <w:r w:rsidRPr="00B71D02">
              <w:rPr>
                <w:rFonts w:ascii="Times New Roman" w:eastAsia="標楷體" w:hAnsi="Times New Roman"/>
                <w:bCs/>
                <w:sz w:val="28"/>
                <w:szCs w:val="24"/>
              </w:rPr>
              <w:t>○</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4</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hRule="exact" w:val="509"/>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4</w:t>
            </w:r>
            <w:r w:rsidRPr="00B71D02">
              <w:rPr>
                <w:rFonts w:ascii="Times New Roman" w:eastAsia="標楷體" w:hAnsi="Times New Roman"/>
                <w:bCs/>
                <w:sz w:val="28"/>
                <w:szCs w:val="24"/>
              </w:rPr>
              <w:t>日＜</w:t>
            </w:r>
            <w:r w:rsidRPr="00B71D02">
              <w:rPr>
                <w:rFonts w:ascii="Times New Roman" w:eastAsia="標楷體" w:hAnsi="Times New Roman"/>
                <w:bCs/>
                <w:sz w:val="28"/>
                <w:szCs w:val="24"/>
              </w:rPr>
              <w:t>○</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7</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hRule="exact" w:val="509"/>
        </w:trPr>
        <w:tc>
          <w:tcPr>
            <w:tcW w:w="634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w:t>
            </w:r>
            <w:r w:rsidRPr="00B71D02">
              <w:rPr>
                <w:rFonts w:ascii="Times New Roman" w:eastAsia="標楷體" w:hAnsi="Times New Roman"/>
                <w:bCs/>
                <w:sz w:val="28"/>
                <w:szCs w:val="24"/>
              </w:rPr>
              <w:t>7</w:t>
            </w:r>
            <w:r w:rsidRPr="00B71D02">
              <w:rPr>
                <w:rFonts w:ascii="Times New Roman" w:eastAsia="標楷體" w:hAnsi="Times New Roman"/>
                <w:bCs/>
                <w:sz w:val="28"/>
                <w:szCs w:val="24"/>
              </w:rPr>
              <w:t>日</w:t>
            </w:r>
          </w:p>
        </w:tc>
        <w:tc>
          <w:tcPr>
            <w:tcW w:w="1732"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bCs/>
          <w:sz w:val="28"/>
          <w:szCs w:val="28"/>
        </w:rPr>
      </w:pPr>
      <w:r w:rsidRPr="00B71D02">
        <w:rPr>
          <w:rFonts w:ascii="Times New Roman" w:eastAsia="標楷體" w:hAnsi="Times New Roman"/>
          <w:b/>
          <w:sz w:val="28"/>
          <w:szCs w:val="28"/>
        </w:rPr>
        <w:lastRenderedPageBreak/>
        <w:t>註</w:t>
      </w:r>
      <w:r w:rsidRPr="00B71D02">
        <w:rPr>
          <w:rFonts w:ascii="Times New Roman" w:eastAsia="標楷體" w:hAnsi="Times New Roman"/>
          <w:b/>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bCs/>
          <w:kern w:val="3"/>
          <w:sz w:val="28"/>
          <w:szCs w:val="28"/>
        </w:rPr>
        <w:t>1.</w:t>
      </w:r>
      <w:r w:rsidRPr="00B71D02">
        <w:rPr>
          <w:rFonts w:ascii="Times New Roman" w:eastAsia="標楷體" w:hAnsi="Times New Roman"/>
          <w:bCs/>
          <w:kern w:val="3"/>
          <w:sz w:val="28"/>
          <w:szCs w:val="28"/>
        </w:rPr>
        <w:t>免經輔具評估人員出具評估報告之長照輔具如下所列</w:t>
      </w:r>
      <w:r w:rsidRPr="00B71D02">
        <w:rPr>
          <w:rFonts w:ascii="Times New Roman" w:eastAsia="標楷體" w:hAnsi="Times New Roman"/>
          <w:kern w:val="3"/>
          <w:sz w:val="28"/>
          <w:szCs w:val="28"/>
        </w:rPr>
        <w:t>：</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kern w:val="3"/>
          <w:sz w:val="28"/>
          <w:szCs w:val="28"/>
        </w:rPr>
        <w:t xml:space="preserve"> (1)</w:t>
      </w:r>
      <w:r w:rsidRPr="00B71D02">
        <w:rPr>
          <w:rFonts w:ascii="Times New Roman" w:eastAsia="標楷體" w:hAnsi="Times New Roman"/>
          <w:kern w:val="3"/>
          <w:sz w:val="28"/>
          <w:szCs w:val="28"/>
        </w:rPr>
        <w:t>馬桶增高器、便盆椅或沐浴椅</w:t>
      </w:r>
      <w:r w:rsidRPr="00B71D02">
        <w:rPr>
          <w:rFonts w:ascii="Times New Roman" w:eastAsia="標楷體" w:hAnsi="Times New Roman"/>
          <w:kern w:val="3"/>
          <w:sz w:val="28"/>
          <w:szCs w:val="28"/>
        </w:rPr>
        <w:t>(EA01)</w:t>
      </w:r>
    </w:p>
    <w:p w:rsidR="00EE250A" w:rsidRPr="00B71D02" w:rsidRDefault="00EE250A" w:rsidP="00EE250A">
      <w:pPr>
        <w:suppressAutoHyphens/>
        <w:autoSpaceDN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(2)</w:t>
      </w:r>
      <w:r w:rsidRPr="00B71D02">
        <w:rPr>
          <w:rFonts w:ascii="Times New Roman" w:eastAsia="標楷體" w:hAnsi="Times New Roman"/>
          <w:kern w:val="3"/>
          <w:sz w:val="28"/>
          <w:szCs w:val="28"/>
        </w:rPr>
        <w:t>單支拐杖</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不鏽鋼製</w:t>
      </w:r>
      <w:r w:rsidRPr="00B71D02">
        <w:rPr>
          <w:rFonts w:ascii="Times New Roman" w:eastAsia="標楷體" w:hAnsi="Times New Roman"/>
          <w:kern w:val="3"/>
          <w:sz w:val="28"/>
          <w:szCs w:val="28"/>
        </w:rPr>
        <w:t>(EB01)</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(3)</w:t>
      </w:r>
      <w:r w:rsidRPr="00B71D02">
        <w:rPr>
          <w:rFonts w:ascii="Times New Roman" w:eastAsia="標楷體" w:hAnsi="Times New Roman"/>
          <w:kern w:val="3"/>
          <w:sz w:val="28"/>
          <w:szCs w:val="28"/>
        </w:rPr>
        <w:t>單支拐杖</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鋁製</w:t>
      </w:r>
      <w:r w:rsidRPr="00B71D02">
        <w:rPr>
          <w:rFonts w:ascii="Times New Roman" w:eastAsia="標楷體" w:hAnsi="Times New Roman"/>
          <w:kern w:val="3"/>
          <w:sz w:val="28"/>
          <w:szCs w:val="28"/>
        </w:rPr>
        <w:t>(EB02)</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(4)</w:t>
      </w:r>
      <w:r w:rsidRPr="00B71D02">
        <w:rPr>
          <w:rFonts w:ascii="Times New Roman" w:eastAsia="標楷體" w:hAnsi="Times New Roman"/>
          <w:kern w:val="3"/>
          <w:sz w:val="28"/>
          <w:szCs w:val="28"/>
        </w:rPr>
        <w:t>助行器</w:t>
      </w:r>
      <w:r w:rsidRPr="00B71D02">
        <w:rPr>
          <w:rFonts w:ascii="Times New Roman" w:eastAsia="標楷體" w:hAnsi="Times New Roman"/>
          <w:kern w:val="3"/>
          <w:sz w:val="28"/>
          <w:szCs w:val="28"/>
        </w:rPr>
        <w:t>(EB03)</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(5)</w:t>
      </w:r>
      <w:r w:rsidRPr="00B71D02">
        <w:rPr>
          <w:rFonts w:ascii="Times New Roman" w:eastAsia="標楷體" w:hAnsi="Times New Roman"/>
          <w:kern w:val="3"/>
          <w:sz w:val="28"/>
          <w:szCs w:val="28"/>
        </w:rPr>
        <w:t>輪椅</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款</w:t>
      </w:r>
      <w:r w:rsidRPr="00B71D02">
        <w:rPr>
          <w:rFonts w:ascii="Times New Roman" w:eastAsia="標楷體" w:hAnsi="Times New Roman"/>
          <w:kern w:val="3"/>
          <w:sz w:val="28"/>
          <w:szCs w:val="28"/>
        </w:rPr>
        <w:t>(EC01)</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 xml:space="preserve"> (6)</w:t>
      </w:r>
      <w:r w:rsidRPr="00B71D02">
        <w:rPr>
          <w:rFonts w:ascii="Times New Roman" w:eastAsia="標楷體" w:hAnsi="Times New Roman"/>
          <w:kern w:val="3"/>
          <w:sz w:val="28"/>
          <w:szCs w:val="28"/>
        </w:rPr>
        <w:t>輪椅</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款</w:t>
      </w:r>
      <w:r w:rsidRPr="00B71D02">
        <w:rPr>
          <w:rFonts w:ascii="Times New Roman" w:eastAsia="標楷體" w:hAnsi="Times New Roman"/>
          <w:kern w:val="3"/>
          <w:sz w:val="28"/>
          <w:szCs w:val="28"/>
        </w:rPr>
        <w:t>(EC02)</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kern w:val="3"/>
          <w:sz w:val="28"/>
          <w:szCs w:val="28"/>
        </w:rPr>
        <w:t xml:space="preserve"> (7)</w:t>
      </w:r>
      <w:r w:rsidRPr="00B71D02">
        <w:rPr>
          <w:rFonts w:ascii="Times New Roman" w:eastAsia="標楷體" w:hAnsi="Times New Roman"/>
          <w:kern w:val="3"/>
          <w:sz w:val="28"/>
          <w:szCs w:val="28"/>
        </w:rPr>
        <w:t>飲食用輔具</w:t>
      </w:r>
      <w:r w:rsidRPr="00B71D02">
        <w:rPr>
          <w:rFonts w:ascii="Times New Roman" w:eastAsia="標楷體" w:hAnsi="Times New Roman"/>
          <w:kern w:val="3"/>
          <w:sz w:val="28"/>
          <w:szCs w:val="28"/>
        </w:rPr>
        <w:t>(EF03)</w:t>
      </w:r>
    </w:p>
    <w:p w:rsidR="00EE250A" w:rsidRPr="00B71D02" w:rsidRDefault="00EE250A" w:rsidP="00EE250A">
      <w:pPr>
        <w:pStyle w:val="aff2"/>
        <w:tabs>
          <w:tab w:val="left" w:pos="762"/>
        </w:tabs>
        <w:suppressAutoHyphens/>
        <w:autoSpaceDN w:val="0"/>
        <w:snapToGrid w:val="0"/>
        <w:spacing w:line="400" w:lineRule="exact"/>
        <w:ind w:leftChars="531" w:left="1274" w:firstLine="2"/>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2.</w:t>
      </w:r>
      <w:r w:rsidRPr="00B71D02">
        <w:rPr>
          <w:rFonts w:ascii="Times New Roman" w:eastAsia="標楷體" w:hAnsi="Times New Roman"/>
          <w:kern w:val="3"/>
          <w:sz w:val="28"/>
          <w:szCs w:val="28"/>
        </w:rPr>
        <w:t>計算方法及公式：</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日數以工作日計算，扣除例假日</w:t>
      </w:r>
      <w:r w:rsidRPr="00B71D02">
        <w:rPr>
          <w:rFonts w:ascii="Times New Roman" w:eastAsia="標楷體" w:hAnsi="Times New Roman"/>
          <w:kern w:val="3"/>
          <w:sz w:val="28"/>
          <w:szCs w:val="28"/>
        </w:rPr>
        <w:t>。</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原始資料若出現核定日期早於評估日期，則為無效資料，統計成果時將</w:t>
      </w:r>
      <w:r w:rsidRPr="00B71D02">
        <w:rPr>
          <w:rFonts w:ascii="Times New Roman" w:eastAsia="標楷體" w:hAnsi="Times New Roman"/>
          <w:kern w:val="3"/>
          <w:sz w:val="28"/>
          <w:szCs w:val="28"/>
        </w:rPr>
        <w:t>進行</w:t>
      </w:r>
      <w:r w:rsidRPr="00B71D02">
        <w:rPr>
          <w:rFonts w:ascii="Times New Roman" w:eastAsia="標楷體" w:hAnsi="Times New Roman"/>
          <w:sz w:val="28"/>
          <w:szCs w:val="28"/>
        </w:rPr>
        <w:t>除錯，不列入計算。</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核定時效</w:t>
      </w:r>
      <w:r w:rsidRPr="00B71D02">
        <w:rPr>
          <w:rFonts w:ascii="Times New Roman" w:eastAsia="標楷體" w:hAnsi="Times New Roman"/>
          <w:sz w:val="28"/>
          <w:szCs w:val="28"/>
        </w:rPr>
        <w:t>(</w:t>
      </w:r>
      <w:r w:rsidRPr="00B71D02">
        <w:rPr>
          <w:rFonts w:ascii="Times New Roman" w:eastAsia="標楷體" w:hAnsi="Times New Roman"/>
          <w:sz w:val="28"/>
          <w:szCs w:val="28"/>
        </w:rPr>
        <w:t>平均每人次之評估至核定日數</w:t>
      </w:r>
      <w:r w:rsidRPr="00B71D02">
        <w:rPr>
          <w:rFonts w:ascii="Times New Roman" w:eastAsia="標楷體" w:hAnsi="Times New Roman"/>
          <w:sz w:val="28"/>
          <w:szCs w:val="28"/>
        </w:rPr>
        <w:t>)</w:t>
      </w:r>
      <w:r w:rsidRPr="00B71D02">
        <w:rPr>
          <w:rFonts w:ascii="Times New Roman" w:eastAsia="標楷體" w:hAnsi="Times New Roman"/>
          <w:sz w:val="28"/>
          <w:szCs w:val="28"/>
        </w:rPr>
        <w:t>公式：</w:t>
      </w:r>
      <w:r w:rsidRPr="00B71D02">
        <w:rPr>
          <w:rFonts w:ascii="Times New Roman" w:eastAsia="標楷體" w:hAnsi="Times New Roman"/>
          <w:sz w:val="28"/>
          <w:szCs w:val="28"/>
        </w:rPr>
        <w:t>(</w:t>
      </w:r>
      <w:r w:rsidRPr="00B71D02">
        <w:rPr>
          <w:rFonts w:ascii="Times New Roman" w:eastAsia="標楷體" w:hAnsi="Times New Roman"/>
          <w:sz w:val="28"/>
          <w:szCs w:val="28"/>
        </w:rPr>
        <w:t>變項</w:t>
      </w:r>
      <w:r w:rsidRPr="00B71D02">
        <w:rPr>
          <w:rFonts w:ascii="Times New Roman" w:eastAsia="標楷體" w:hAnsi="Times New Roman"/>
          <w:sz w:val="28"/>
          <w:szCs w:val="28"/>
        </w:rPr>
        <w:t>B-</w:t>
      </w:r>
      <w:r w:rsidRPr="00B71D02">
        <w:rPr>
          <w:rFonts w:ascii="Times New Roman" w:eastAsia="標楷體" w:hAnsi="Times New Roman"/>
          <w:sz w:val="28"/>
          <w:szCs w:val="28"/>
        </w:rPr>
        <w:t>變項</w:t>
      </w:r>
      <w:r w:rsidRPr="00B71D02">
        <w:rPr>
          <w:rFonts w:ascii="Times New Roman" w:eastAsia="標楷體" w:hAnsi="Times New Roman"/>
          <w:sz w:val="28"/>
          <w:szCs w:val="28"/>
        </w:rPr>
        <w:t>A</w:t>
      </w:r>
      <w:r w:rsidRPr="00B71D02">
        <w:rPr>
          <w:rFonts w:ascii="Times New Roman" w:eastAsia="標楷體" w:hAnsi="Times New Roman"/>
          <w:sz w:val="28"/>
          <w:szCs w:val="28"/>
        </w:rPr>
        <w:t>之總人次日數</w:t>
      </w:r>
      <w:r w:rsidRPr="00B71D02">
        <w:rPr>
          <w:rFonts w:ascii="Times New Roman" w:eastAsia="標楷體" w:hAnsi="Times New Roman"/>
          <w:sz w:val="28"/>
          <w:szCs w:val="28"/>
        </w:rPr>
        <w:t>)/</w:t>
      </w:r>
      <w:r w:rsidRPr="00B71D02">
        <w:rPr>
          <w:rFonts w:ascii="Times New Roman" w:eastAsia="標楷體" w:hAnsi="Times New Roman"/>
          <w:sz w:val="28"/>
          <w:szCs w:val="28"/>
        </w:rPr>
        <w:t>核定人次，計算至小數點第</w:t>
      </w:r>
      <w:r w:rsidRPr="00B71D02">
        <w:rPr>
          <w:rFonts w:ascii="Times New Roman" w:eastAsia="標楷體" w:hAnsi="Times New Roman"/>
          <w:sz w:val="28"/>
          <w:szCs w:val="28"/>
        </w:rPr>
        <w:t>2</w:t>
      </w:r>
      <w:r w:rsidRPr="00B71D02">
        <w:rPr>
          <w:rFonts w:ascii="Times New Roman" w:eastAsia="標楷體" w:hAnsi="Times New Roman"/>
          <w:sz w:val="28"/>
          <w:szCs w:val="28"/>
        </w:rPr>
        <w:t>位，並四捨五入。</w:t>
      </w:r>
    </w:p>
    <w:p w:rsidR="00EE250A" w:rsidRPr="00B71D02" w:rsidRDefault="00EE250A" w:rsidP="00EE250A">
      <w:pPr>
        <w:pStyle w:val="aff2"/>
        <w:tabs>
          <w:tab w:val="left" w:pos="762"/>
        </w:tabs>
        <w:suppressAutoHyphens/>
        <w:autoSpaceDN w:val="0"/>
        <w:snapToGrid w:val="0"/>
        <w:spacing w:line="400" w:lineRule="exact"/>
        <w:ind w:leftChars="531" w:left="1274"/>
        <w:jc w:val="both"/>
        <w:textAlignment w:val="baseline"/>
        <w:rPr>
          <w:rFonts w:ascii="Times New Roman" w:eastAsia="標楷體" w:hAnsi="Times New Roman"/>
          <w:b/>
          <w:sz w:val="28"/>
          <w:szCs w:val="28"/>
        </w:rPr>
      </w:pPr>
      <w:r w:rsidRPr="00B71D02">
        <w:rPr>
          <w:rFonts w:ascii="Times New Roman" w:eastAsia="標楷體" w:hAnsi="Times New Roman"/>
          <w:kern w:val="3"/>
          <w:sz w:val="28"/>
          <w:szCs w:val="28"/>
        </w:rPr>
        <w:t>3.</w:t>
      </w:r>
      <w:r w:rsidRPr="00B71D02">
        <w:rPr>
          <w:rFonts w:ascii="Times New Roman" w:eastAsia="標楷體" w:hAnsi="Times New Roman"/>
          <w:sz w:val="28"/>
          <w:szCs w:val="28"/>
        </w:rPr>
        <w:t>原始變項定義：</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kern w:val="3"/>
          <w:sz w:val="28"/>
          <w:szCs w:val="28"/>
        </w:rPr>
        <w:t>變項</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，以下擇一</w:t>
      </w:r>
      <w:r w:rsidRPr="00B71D02">
        <w:rPr>
          <w:rFonts w:ascii="Times New Roman" w:eastAsia="標楷體" w:hAnsi="Times New Roman"/>
          <w:sz w:val="28"/>
          <w:szCs w:val="28"/>
        </w:rPr>
        <w:t>：</w:t>
      </w:r>
    </w:p>
    <w:p w:rsidR="00EE250A" w:rsidRPr="00B71D02" w:rsidRDefault="00EE250A" w:rsidP="00520877">
      <w:pPr>
        <w:pStyle w:val="aff2"/>
        <w:numPr>
          <w:ilvl w:val="0"/>
          <w:numId w:val="929"/>
        </w:numPr>
        <w:suppressAutoHyphens/>
        <w:autoSpaceDN w:val="0"/>
        <w:spacing w:line="400" w:lineRule="exact"/>
        <w:ind w:leftChars="0" w:left="2268" w:hanging="28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「評估日期」：本部</w:t>
      </w:r>
      <w:r w:rsidRPr="00B71D02">
        <w:rPr>
          <w:rFonts w:ascii="Times New Roman" w:eastAsia="標楷體" w:hAnsi="Times New Roman"/>
          <w:sz w:val="28"/>
          <w:szCs w:val="28"/>
        </w:rPr>
        <w:t>照顧管理資訊系統內，</w:t>
      </w:r>
      <w:r w:rsidRPr="00B71D02">
        <w:rPr>
          <w:rFonts w:ascii="Times New Roman" w:eastAsia="標楷體" w:hAnsi="Times New Roman"/>
          <w:kern w:val="3"/>
          <w:sz w:val="28"/>
          <w:szCs w:val="28"/>
        </w:rPr>
        <w:t>個案照顧計畫輔具服務項下，</w:t>
      </w:r>
      <w:r w:rsidRPr="00B71D02">
        <w:rPr>
          <w:rFonts w:ascii="Times New Roman" w:eastAsia="標楷體" w:hAnsi="Times New Roman"/>
          <w:bCs/>
          <w:kern w:val="3"/>
          <w:sz w:val="28"/>
          <w:szCs w:val="28"/>
        </w:rPr>
        <w:t>免評長照輔具評估</w:t>
      </w:r>
      <w:r w:rsidRPr="00B71D02">
        <w:rPr>
          <w:rFonts w:ascii="Times New Roman" w:eastAsia="標楷體" w:hAnsi="Times New Roman"/>
          <w:kern w:val="3"/>
          <w:sz w:val="28"/>
          <w:szCs w:val="28"/>
        </w:rPr>
        <w:t>狀態（綠色</w:t>
      </w:r>
      <w:r w:rsidRPr="00B71D02">
        <w:rPr>
          <w:rFonts w:ascii="Times New Roman" w:eastAsia="標楷體" w:hAnsi="Times New Roman"/>
          <w:kern w:val="3"/>
          <w:sz w:val="28"/>
          <w:szCs w:val="28"/>
        </w:rPr>
        <w:t>ˇ</w:t>
      </w:r>
      <w:r w:rsidRPr="00B71D02">
        <w:rPr>
          <w:rFonts w:ascii="Times New Roman" w:eastAsia="標楷體" w:hAnsi="Times New Roman"/>
          <w:kern w:val="3"/>
          <w:sz w:val="28"/>
          <w:szCs w:val="28"/>
        </w:rPr>
        <w:t>）之評估日期（有填寫日期）。</w:t>
      </w:r>
    </w:p>
    <w:p w:rsidR="00EE250A" w:rsidRPr="00B71D02" w:rsidRDefault="00EE250A" w:rsidP="00520877">
      <w:pPr>
        <w:pStyle w:val="aff2"/>
        <w:numPr>
          <w:ilvl w:val="0"/>
          <w:numId w:val="929"/>
        </w:numPr>
        <w:suppressAutoHyphens/>
        <w:autoSpaceDN w:val="0"/>
        <w:spacing w:line="400" w:lineRule="exact"/>
        <w:ind w:leftChars="0" w:left="2268" w:hanging="28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「計畫簽審通過日」：倘地方政府免評輔具，由照顧管理專員核定，則適用之。</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變項</w:t>
      </w:r>
      <w:r w:rsidRPr="00B71D02">
        <w:rPr>
          <w:rFonts w:ascii="Times New Roman" w:eastAsia="標楷體" w:hAnsi="Times New Roman"/>
          <w:sz w:val="28"/>
          <w:szCs w:val="28"/>
        </w:rPr>
        <w:t>B</w:t>
      </w:r>
      <w:r w:rsidRPr="00B71D02">
        <w:rPr>
          <w:rFonts w:ascii="Times New Roman" w:eastAsia="標楷體" w:hAnsi="Times New Roman"/>
          <w:sz w:val="28"/>
          <w:szCs w:val="28"/>
        </w:rPr>
        <w:t>：本部照顧管理資訊系統內，個案照顧計畫輔具服務項下，免評長照輔具核定狀態（綠色</w:t>
      </w:r>
      <w:r w:rsidRPr="00B71D02">
        <w:rPr>
          <w:rFonts w:ascii="Times New Roman" w:eastAsia="標楷體" w:hAnsi="Times New Roman"/>
          <w:sz w:val="28"/>
          <w:szCs w:val="28"/>
        </w:rPr>
        <w:t>ˇ</w:t>
      </w:r>
      <w:r w:rsidRPr="00B71D02">
        <w:rPr>
          <w:rFonts w:ascii="Times New Roman" w:eastAsia="標楷體" w:hAnsi="Times New Roman"/>
          <w:sz w:val="28"/>
          <w:szCs w:val="28"/>
        </w:rPr>
        <w:t>）之「核定日期」（有填寫日期）。</w:t>
      </w:r>
    </w:p>
    <w:p w:rsidR="00EE250A" w:rsidRPr="00B71D02" w:rsidRDefault="00EE250A" w:rsidP="00EE250A">
      <w:pPr>
        <w:suppressAutoHyphens/>
        <w:autoSpaceDN w:val="0"/>
        <w:spacing w:line="400" w:lineRule="exact"/>
        <w:ind w:leftChars="532" w:left="1842" w:hanging="565"/>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r w:rsidRPr="00B71D02">
        <w:rPr>
          <w:rFonts w:ascii="Times New Roman" w:eastAsia="標楷體" w:hAnsi="Times New Roman"/>
          <w:sz w:val="28"/>
          <w:szCs w:val="28"/>
        </w:rPr>
        <w:t>及倉儲系統。</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32"/>
          <w:szCs w:val="32"/>
        </w:rPr>
      </w:pPr>
      <w:r w:rsidRPr="00B71D02">
        <w:rPr>
          <w:rFonts w:ascii="Times New Roman" w:eastAsia="標楷體" w:hAnsi="Times New Roman"/>
          <w:sz w:val="28"/>
          <w:szCs w:val="28"/>
        </w:rPr>
        <w:t>家庭照顧者支持性服務辦理情形</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家庭照顧者支持服務據點輔導管理機制</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p>
    <w:p w:rsidR="00EE250A" w:rsidRPr="00B71D02" w:rsidRDefault="00EE250A" w:rsidP="00EE250A">
      <w:pPr>
        <w:pStyle w:val="aff2"/>
        <w:tabs>
          <w:tab w:val="left" w:pos="1134"/>
        </w:tabs>
        <w:suppressAutoHyphens/>
        <w:autoSpaceDN w:val="0"/>
        <w:snapToGrid w:val="0"/>
        <w:spacing w:line="400" w:lineRule="exact"/>
        <w:ind w:leftChars="530" w:left="1415" w:hangingChars="51" w:hanging="14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縣市政府訂定機制須包含</w:t>
      </w:r>
      <w:r w:rsidRPr="00B71D02">
        <w:rPr>
          <w:rFonts w:ascii="Times New Roman" w:eastAsia="標楷體" w:hAnsi="Times New Roman"/>
          <w:sz w:val="28"/>
          <w:szCs w:val="28"/>
        </w:rPr>
        <w:t>(1)</w:t>
      </w:r>
      <w:r w:rsidRPr="00B71D02">
        <w:rPr>
          <w:rFonts w:ascii="Times New Roman" w:eastAsia="標楷體" w:hAnsi="Times New Roman"/>
          <w:sz w:val="28"/>
          <w:szCs w:val="28"/>
        </w:rPr>
        <w:t>定期與服務單位召開聯繫會議、</w:t>
      </w:r>
      <w:r w:rsidRPr="00B71D02">
        <w:rPr>
          <w:rFonts w:ascii="Times New Roman" w:eastAsia="標楷體" w:hAnsi="Times New Roman"/>
          <w:sz w:val="28"/>
          <w:szCs w:val="28"/>
        </w:rPr>
        <w:t>(2)</w:t>
      </w:r>
      <w:r w:rsidRPr="00B71D02">
        <w:rPr>
          <w:rFonts w:ascii="Times New Roman" w:eastAsia="標楷體" w:hAnsi="Times New Roman"/>
          <w:sz w:val="28"/>
          <w:szCs w:val="28"/>
        </w:rPr>
        <w:t>辦</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理合宜之專業人員教育訓練、</w:t>
      </w:r>
      <w:r w:rsidRPr="00B71D02">
        <w:rPr>
          <w:rFonts w:ascii="Times New Roman" w:eastAsia="標楷體" w:hAnsi="Times New Roman"/>
          <w:sz w:val="28"/>
          <w:szCs w:val="28"/>
        </w:rPr>
        <w:t>(3)</w:t>
      </w:r>
      <w:r w:rsidRPr="00B71D02">
        <w:rPr>
          <w:rFonts w:ascii="Times New Roman" w:eastAsia="標楷體" w:hAnsi="Times New Roman"/>
          <w:sz w:val="28"/>
          <w:szCs w:val="28"/>
        </w:rPr>
        <w:t>府內跨單位橫向聯繫合作機制、</w:t>
      </w:r>
      <w:r w:rsidRPr="00B71D02">
        <w:rPr>
          <w:rFonts w:ascii="Times New Roman" w:eastAsia="標楷體" w:hAnsi="Times New Roman"/>
          <w:sz w:val="28"/>
          <w:szCs w:val="28"/>
        </w:rPr>
        <w:t>(4)</w:t>
      </w:r>
      <w:r w:rsidRPr="00B71D02">
        <w:rPr>
          <w:rFonts w:ascii="Times New Roman" w:eastAsia="標楷體" w:hAnsi="Times New Roman"/>
          <w:sz w:val="28"/>
          <w:szCs w:val="28"/>
        </w:rPr>
        <w:t>依獎助基準之規定訂定專業人員督導機制，包含依人員比例聘用專職督導；以上機制均有提出，始得分。</w:t>
      </w:r>
    </w:p>
    <w:tbl>
      <w:tblPr>
        <w:tblW w:w="8152"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6"/>
        <w:gridCol w:w="1206"/>
      </w:tblGrid>
      <w:tr w:rsidR="003D6A6C" w:rsidRPr="00B71D02" w:rsidTr="00422B20">
        <w:trPr>
          <w:trHeight w:val="454"/>
        </w:trPr>
        <w:tc>
          <w:tcPr>
            <w:tcW w:w="6946" w:type="dxa"/>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訂定家庭照顧者支持服務據點輔導管理機制</w:t>
            </w:r>
          </w:p>
        </w:tc>
        <w:tc>
          <w:tcPr>
            <w:tcW w:w="1206" w:type="dxa"/>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946" w:type="dxa"/>
            <w:shd w:val="clear" w:color="auto" w:fill="auto"/>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定期與服務單位召開聯繫會議</w:t>
            </w:r>
          </w:p>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辦理合宜之專業人員教育訓練</w:t>
            </w:r>
          </w:p>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府內跨單位橫向聯繫合作機制</w:t>
            </w:r>
          </w:p>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依獎助基準之規定訂定專業人員督導機制，包含依人員比例聘用專職督導</w:t>
            </w:r>
          </w:p>
        </w:tc>
        <w:tc>
          <w:tcPr>
            <w:tcW w:w="1206" w:type="dxa"/>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由縣市政府提報相關佐證資料</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長照體系轉介高負荷家庭照顧者至據點比率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sz w:val="28"/>
          <w:szCs w:val="28"/>
        </w:rPr>
        <w:t>家照據點接受轉介之高負荷家庭照顧者個案中，由長照體系轉入之佔比。【</w:t>
      </w:r>
      <w:r w:rsidRPr="00B71D02">
        <w:rPr>
          <w:rFonts w:ascii="Times New Roman" w:eastAsia="標楷體" w:hAnsi="Times New Roman"/>
          <w:sz w:val="28"/>
          <w:szCs w:val="28"/>
        </w:rPr>
        <w:t>(</w:t>
      </w:r>
      <w:r w:rsidRPr="00B71D02">
        <w:rPr>
          <w:rFonts w:ascii="Times New Roman" w:eastAsia="標楷體" w:hAnsi="Times New Roman"/>
          <w:sz w:val="28"/>
          <w:szCs w:val="28"/>
        </w:rPr>
        <w:t>個案來源為長期照顧管理中心、長照</w:t>
      </w:r>
      <w:r w:rsidRPr="00B71D02">
        <w:rPr>
          <w:rFonts w:ascii="Times New Roman" w:eastAsia="標楷體" w:hAnsi="Times New Roman"/>
          <w:sz w:val="28"/>
          <w:szCs w:val="28"/>
        </w:rPr>
        <w:t xml:space="preserve"> A </w:t>
      </w:r>
      <w:r w:rsidRPr="00B71D02">
        <w:rPr>
          <w:rFonts w:ascii="Times New Roman" w:eastAsia="標楷體" w:hAnsi="Times New Roman"/>
          <w:sz w:val="28"/>
          <w:szCs w:val="28"/>
        </w:rPr>
        <w:t>單位及專線轉介之案數</w:t>
      </w:r>
      <w:r w:rsidRPr="00B71D02">
        <w:rPr>
          <w:rFonts w:ascii="Times New Roman" w:eastAsia="標楷體" w:hAnsi="Times New Roman"/>
          <w:sz w:val="28"/>
          <w:szCs w:val="28"/>
        </w:rPr>
        <w:t>/112</w:t>
      </w:r>
      <w:r w:rsidRPr="00B71D02">
        <w:rPr>
          <w:rFonts w:ascii="Times New Roman" w:eastAsia="標楷體" w:hAnsi="Times New Roman"/>
          <w:sz w:val="28"/>
          <w:szCs w:val="28"/>
        </w:rPr>
        <w:t>年新開案數</w:t>
      </w:r>
      <w:r w:rsidRPr="00B71D02">
        <w:rPr>
          <w:rFonts w:ascii="Times New Roman" w:eastAsia="標楷體" w:hAnsi="Times New Roman"/>
          <w:sz w:val="28"/>
          <w:szCs w:val="28"/>
        </w:rPr>
        <w:t>) X100%</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tbl>
      <w:tblPr>
        <w:tblpPr w:leftFromText="180" w:rightFromText="180" w:vertAnchor="text" w:horzAnchor="page" w:tblpX="2569"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5"/>
        <w:gridCol w:w="1339"/>
      </w:tblGrid>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個案來源為長照體系之佔比</w:t>
            </w:r>
          </w:p>
        </w:tc>
        <w:tc>
          <w:tcPr>
            <w:tcW w:w="1339"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hAnsi="Times New Roman"/>
                <w:bCs/>
                <w:sz w:val="28"/>
                <w:szCs w:val="28"/>
              </w:rPr>
              <w:t>＞</w:t>
            </w:r>
            <w:r w:rsidRPr="00B71D02">
              <w:rPr>
                <w:rFonts w:ascii="Times New Roman" w:eastAsia="標楷體" w:hAnsi="Times New Roman"/>
                <w:bCs/>
                <w:sz w:val="28"/>
                <w:szCs w:val="28"/>
              </w:rPr>
              <w:t>80%</w:t>
            </w:r>
          </w:p>
        </w:tc>
        <w:tc>
          <w:tcPr>
            <w:tcW w:w="1339"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339"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1339"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805"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&lt;60%</w:t>
            </w:r>
          </w:p>
        </w:tc>
        <w:tc>
          <w:tcPr>
            <w:tcW w:w="1339" w:type="dxa"/>
            <w:shd w:val="clear" w:color="auto" w:fill="auto"/>
            <w:vAlign w:val="center"/>
          </w:tcPr>
          <w:p w:rsidR="00EE250A" w:rsidRPr="00B71D02" w:rsidRDefault="00EE250A" w:rsidP="00422B20">
            <w:pPr>
              <w:adjustRightInd w:val="0"/>
              <w:snapToGrid w:val="0"/>
              <w:spacing w:line="3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1560"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b/>
          <w:sz w:val="28"/>
          <w:szCs w:val="28"/>
        </w:rPr>
      </w:pPr>
    </w:p>
    <w:p w:rsidR="00EE250A" w:rsidRPr="00B71D02" w:rsidRDefault="00EE250A" w:rsidP="00EE250A">
      <w:pPr>
        <w:pStyle w:val="aff2"/>
        <w:suppressAutoHyphens/>
        <w:autoSpaceDN w:val="0"/>
        <w:snapToGrid w:val="0"/>
        <w:spacing w:line="400" w:lineRule="exact"/>
        <w:ind w:leftChars="237" w:left="2836" w:hangingChars="809" w:hanging="2267"/>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全國家庭照顧者網絡個案管理系統、專線轉介</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1966</w:t>
      </w:r>
      <w:r w:rsidRPr="00B71D02">
        <w:rPr>
          <w:rFonts w:ascii="Times New Roman" w:eastAsia="標楷體" w:hAnsi="Times New Roman"/>
          <w:sz w:val="28"/>
          <w:szCs w:val="28"/>
        </w:rPr>
        <w:t>專線</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274" w:left="658" w:firstLineChars="170" w:firstLine="476"/>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出院</w:t>
      </w:r>
      <w:r w:rsidRPr="00B71D02">
        <w:rPr>
          <w:rFonts w:ascii="Times New Roman" w:eastAsia="標楷體" w:hAnsi="Times New Roman"/>
          <w:bCs/>
          <w:sz w:val="28"/>
          <w:szCs w:val="28"/>
        </w:rPr>
        <w:t>準備銜接長照服務計畫執行情形</w:t>
      </w:r>
      <w:r w:rsidRPr="00B71D02">
        <w:rPr>
          <w:rFonts w:ascii="Times New Roman" w:eastAsia="標楷體" w:hAnsi="Times New Roman"/>
          <w:bCs/>
          <w:sz w:val="28"/>
          <w:szCs w:val="28"/>
        </w:rPr>
        <w:t>(</w:t>
      </w:r>
      <w:r w:rsidRPr="00B71D02">
        <w:rPr>
          <w:rFonts w:ascii="Times New Roman" w:eastAsia="標楷體" w:hAnsi="Times New Roman"/>
          <w:sz w:val="28"/>
          <w:szCs w:val="28"/>
        </w:rPr>
        <w:t>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8"/>
        </w:rPr>
        <w:t>銜接率</w:t>
      </w:r>
      <w:r w:rsidRPr="00B71D02">
        <w:rPr>
          <w:rFonts w:ascii="Times New Roman" w:eastAsia="標楷體" w:hAnsi="Times New Roman"/>
          <w:bCs/>
          <w:sz w:val="28"/>
          <w:szCs w:val="28"/>
        </w:rPr>
        <w:t>(</w:t>
      </w:r>
      <w:r w:rsidRPr="00B71D02">
        <w:rPr>
          <w:rFonts w:ascii="Times New Roman" w:eastAsia="標楷體" w:hAnsi="Times New Roman"/>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Cs w:val="24"/>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650" w:left="1560" w:firstLine="2"/>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個案經轄區出備醫院評估為</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級且出院後使用長照服務之比率</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經出備評估長照需要等級</w:t>
      </w:r>
      <w:r w:rsidRPr="00B71D02">
        <w:rPr>
          <w:rFonts w:ascii="Times New Roman" w:eastAsia="標楷體" w:hAnsi="Times New Roman"/>
          <w:sz w:val="28"/>
          <w:szCs w:val="28"/>
        </w:rPr>
        <w:t>2-8</w:t>
      </w:r>
      <w:r w:rsidRPr="00B71D02">
        <w:rPr>
          <w:rFonts w:ascii="Times New Roman" w:eastAsia="標楷體" w:hAnsi="Times New Roman"/>
          <w:kern w:val="3"/>
          <w:sz w:val="28"/>
          <w:szCs w:val="28"/>
        </w:rPr>
        <w:t>級之出院病人出院後銜接長照服務之人次</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經出備評估長照需要等級</w:t>
      </w:r>
      <w:r w:rsidRPr="00B71D02">
        <w:rPr>
          <w:rFonts w:ascii="Times New Roman" w:eastAsia="標楷體" w:hAnsi="Times New Roman"/>
          <w:sz w:val="28"/>
          <w:szCs w:val="28"/>
        </w:rPr>
        <w:t>2-8</w:t>
      </w:r>
      <w:r w:rsidRPr="00B71D02">
        <w:rPr>
          <w:rFonts w:ascii="Times New Roman" w:eastAsia="標楷體" w:hAnsi="Times New Roman"/>
          <w:kern w:val="3"/>
          <w:sz w:val="28"/>
          <w:szCs w:val="28"/>
        </w:rPr>
        <w:t>級之出院病人人次</w:t>
      </w:r>
      <w:r w:rsidRPr="00B71D02">
        <w:rPr>
          <w:rFonts w:ascii="Times New Roman" w:eastAsia="標楷體" w:hAnsi="Times New Roman"/>
          <w:kern w:val="3"/>
          <w:sz w:val="28"/>
          <w:szCs w:val="28"/>
        </w:rPr>
        <w:t>)</w:t>
      </w:r>
      <w:r w:rsidRPr="00B71D02">
        <w:rPr>
          <w:rFonts w:ascii="Times New Roman" w:eastAsia="標楷體" w:hAnsi="Times New Roman"/>
          <w:sz w:val="28"/>
          <w:szCs w:val="28"/>
        </w:rPr>
        <w:t xml:space="preserve">*100%        </w:t>
      </w:r>
    </w:p>
    <w:tbl>
      <w:tblPr>
        <w:tblStyle w:val="aff1"/>
        <w:tblW w:w="8079" w:type="dxa"/>
        <w:tblInd w:w="1555" w:type="dxa"/>
        <w:tblLook w:val="04A0" w:firstRow="1" w:lastRow="0" w:firstColumn="1" w:lastColumn="0" w:noHBand="0" w:noVBand="1"/>
      </w:tblPr>
      <w:tblGrid>
        <w:gridCol w:w="6662"/>
        <w:gridCol w:w="1417"/>
      </w:tblGrid>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銜接率</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評分</w:t>
            </w:r>
          </w:p>
        </w:tc>
      </w:tr>
      <w:tr w:rsidR="003D6A6C" w:rsidRPr="00B71D02" w:rsidTr="00422B20">
        <w:trPr>
          <w:trHeight w:val="454"/>
        </w:trPr>
        <w:tc>
          <w:tcPr>
            <w:tcW w:w="6662" w:type="dxa"/>
            <w:shd w:val="clear" w:color="auto" w:fill="auto"/>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新細明體" w:hAnsi="新細明體" w:cs="新細明體" w:hint="eastAsia"/>
                <w:bCs/>
                <w:sz w:val="28"/>
                <w:szCs w:val="28"/>
              </w:rPr>
              <w:t>≧</w:t>
            </w:r>
            <w:r w:rsidRPr="00B71D02">
              <w:rPr>
                <w:rFonts w:ascii="Times New Roman" w:eastAsia="標楷體" w:hAnsi="Times New Roman"/>
                <w:kern w:val="3"/>
                <w:sz w:val="28"/>
                <w:szCs w:val="28"/>
              </w:rPr>
              <w:t>85%</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3</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80%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85%</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2.5</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75%</w:t>
            </w:r>
            <w:r w:rsidRPr="00B71D02">
              <w:rPr>
                <w:rFonts w:ascii="新細明體" w:hAnsi="新細明體" w:cs="新細明體" w:hint="eastAsia"/>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80%</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70%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75%</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1.5</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60%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70%</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w:t>
            </w:r>
            <w:r w:rsidRPr="00B71D02">
              <w:rPr>
                <w:rFonts w:ascii="Times New Roman" w:eastAsia="標楷體" w:hAnsi="Times New Roman"/>
                <w:kern w:val="3"/>
                <w:sz w:val="28"/>
                <w:szCs w:val="28"/>
              </w:rPr>
              <w:t>60</w:t>
            </w:r>
            <w:r w:rsidRPr="00B71D02">
              <w:rPr>
                <w:rFonts w:ascii="Times New Roman" w:eastAsia="標楷體" w:hAnsi="Times New Roman"/>
                <w:kern w:val="3"/>
                <w:sz w:val="28"/>
                <w:szCs w:val="28"/>
              </w:rPr>
              <w:t>％</w:t>
            </w:r>
          </w:p>
        </w:tc>
        <w:tc>
          <w:tcPr>
            <w:tcW w:w="1417"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r>
    </w:tbl>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sz w:val="28"/>
          <w:szCs w:val="28"/>
        </w:rPr>
        <w:t>服務時效</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650" w:left="1560" w:firstLine="2"/>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經轄區出備醫院評估為</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級且出院後接受長照服務個案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人次計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中屬出院後</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日內獲得長照服務個案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人次計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之占比</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接受出備評估個案於出院後</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日內獲長照服務人次</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接受出備評估個案於出院後獲長照服務人次</w:t>
      </w:r>
      <w:r w:rsidRPr="00B71D02">
        <w:rPr>
          <w:rFonts w:ascii="Times New Roman" w:eastAsia="標楷體" w:hAnsi="Times New Roman"/>
          <w:kern w:val="3"/>
          <w:sz w:val="28"/>
          <w:szCs w:val="28"/>
        </w:rPr>
        <w:t>)*100%</w:t>
      </w:r>
    </w:p>
    <w:tbl>
      <w:tblPr>
        <w:tblStyle w:val="aff1"/>
        <w:tblW w:w="8075" w:type="dxa"/>
        <w:tblInd w:w="1555" w:type="dxa"/>
        <w:tblLook w:val="04A0" w:firstRow="1" w:lastRow="0" w:firstColumn="1" w:lastColumn="0" w:noHBand="0" w:noVBand="1"/>
      </w:tblPr>
      <w:tblGrid>
        <w:gridCol w:w="6662"/>
        <w:gridCol w:w="1413"/>
      </w:tblGrid>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2"/>
                <w:sz w:val="28"/>
                <w:szCs w:val="28"/>
              </w:rPr>
              <w:t>7</w:t>
            </w:r>
            <w:r w:rsidRPr="00B71D02">
              <w:rPr>
                <w:rFonts w:ascii="Times New Roman" w:eastAsia="標楷體" w:hAnsi="Times New Roman"/>
                <w:kern w:val="3"/>
                <w:sz w:val="28"/>
                <w:szCs w:val="28"/>
              </w:rPr>
              <w:t>日銜接服務占比</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評分</w:t>
            </w:r>
          </w:p>
        </w:tc>
      </w:tr>
      <w:tr w:rsidR="003D6A6C" w:rsidRPr="00B71D02" w:rsidTr="00422B20">
        <w:trPr>
          <w:trHeight w:val="454"/>
        </w:trPr>
        <w:tc>
          <w:tcPr>
            <w:tcW w:w="6662" w:type="dxa"/>
            <w:shd w:val="clear" w:color="auto" w:fill="auto"/>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kern w:val="3"/>
                <w:sz w:val="28"/>
                <w:szCs w:val="28"/>
              </w:rPr>
              <w:t>75%</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3</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65%</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75%</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50%</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65%</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w:t>
            </w:r>
          </w:p>
        </w:tc>
      </w:tr>
      <w:tr w:rsidR="003D6A6C" w:rsidRPr="00B71D02" w:rsidTr="00422B20">
        <w:trPr>
          <w:trHeight w:val="454"/>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50%</w:t>
            </w:r>
          </w:p>
        </w:tc>
        <w:tc>
          <w:tcPr>
            <w:tcW w:w="1413"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590" w:left="1416"/>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本考評指標以全國醫院為計算基礎，係考量部分醫院雖未參加出備計畫，但仍有派員接受縣市政府評估訓練，並執行出院準備銜接長照服務，爰透過本考評請縣市政府持續鼓勵該等具銜接長照服務量能之醫院參加計畫並納入管理。</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出院銜接長照服務</w:t>
      </w:r>
      <w:r w:rsidRPr="00B71D02">
        <w:rPr>
          <w:rFonts w:ascii="Times New Roman" w:eastAsia="標楷體" w:hAnsi="Times New Roman"/>
          <w:kern w:val="3"/>
          <w:sz w:val="28"/>
          <w:szCs w:val="28"/>
        </w:rPr>
        <w:t>時效</w:t>
      </w:r>
      <w:r w:rsidRPr="00B71D02">
        <w:rPr>
          <w:rFonts w:ascii="Times New Roman" w:eastAsia="標楷體" w:hAnsi="Times New Roman"/>
          <w:sz w:val="28"/>
          <w:szCs w:val="28"/>
        </w:rPr>
        <w:t>以工作日計算</w:t>
      </w:r>
      <w:r w:rsidRPr="00B71D02">
        <w:rPr>
          <w:rFonts w:ascii="Times New Roman" w:hAnsi="Times New Roman"/>
          <w:sz w:val="28"/>
          <w:szCs w:val="28"/>
        </w:rPr>
        <w:t>，</w:t>
      </w:r>
      <w:r w:rsidRPr="00B71D02">
        <w:rPr>
          <w:rFonts w:ascii="Times New Roman" w:eastAsia="標楷體" w:hAnsi="Times New Roman"/>
          <w:sz w:val="28"/>
          <w:szCs w:val="28"/>
        </w:rPr>
        <w:t>並自出院日之次日起算。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碼及提供餐飲服務（</w:t>
      </w:r>
      <w:r w:rsidRPr="00B71D02">
        <w:rPr>
          <w:rFonts w:ascii="Times New Roman" w:eastAsia="標楷體" w:hAnsi="Times New Roman"/>
          <w:kern w:val="3"/>
          <w:sz w:val="28"/>
          <w:szCs w:val="28"/>
        </w:rPr>
        <w:t>OT01</w:t>
      </w:r>
      <w:r w:rsidRPr="00B71D02">
        <w:rPr>
          <w:rFonts w:ascii="Times New Roman" w:eastAsia="標楷體" w:hAnsi="Times New Roman"/>
          <w:kern w:val="3"/>
          <w:sz w:val="28"/>
          <w:szCs w:val="28"/>
        </w:rPr>
        <w:t>）不列入服務計算。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C</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D</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G</w:t>
      </w:r>
      <w:r w:rsidRPr="00B71D02">
        <w:rPr>
          <w:rFonts w:ascii="Times New Roman" w:eastAsia="標楷體" w:hAnsi="Times New Roman"/>
          <w:kern w:val="3"/>
          <w:sz w:val="28"/>
          <w:szCs w:val="28"/>
        </w:rPr>
        <w:t>碼以首次提供服務日計算。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E</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F</w:t>
      </w:r>
      <w:r w:rsidRPr="00B71D02">
        <w:rPr>
          <w:rFonts w:ascii="Times New Roman" w:eastAsia="標楷體" w:hAnsi="Times New Roman"/>
          <w:kern w:val="3"/>
          <w:sz w:val="28"/>
          <w:szCs w:val="28"/>
        </w:rPr>
        <w:t>碼以輔具</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居家無障礙環境改善項目核定日計算，如於出院前或出院當天完成核定，銜接長照服務日以</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天計算。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個案出院前或出院當天接受居家環境安全與無障礙空間規劃服務</w:t>
      </w:r>
      <w:r w:rsidRPr="00B71D02">
        <w:rPr>
          <w:rFonts w:ascii="Times New Roman" w:eastAsia="標楷體" w:hAnsi="Times New Roman"/>
          <w:kern w:val="3"/>
          <w:sz w:val="28"/>
          <w:szCs w:val="28"/>
        </w:rPr>
        <w:t>(CC01)</w:t>
      </w:r>
      <w:r w:rsidRPr="00B71D02">
        <w:rPr>
          <w:rFonts w:ascii="Times New Roman" w:eastAsia="標楷體" w:hAnsi="Times New Roman"/>
          <w:kern w:val="3"/>
          <w:sz w:val="28"/>
          <w:szCs w:val="28"/>
        </w:rPr>
        <w:t>，銜接長照服務日以</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天計算。</w:t>
      </w:r>
    </w:p>
    <w:p w:rsidR="00EE250A" w:rsidRPr="00B71D02" w:rsidRDefault="00EE250A" w:rsidP="00520877">
      <w:pPr>
        <w:pStyle w:val="aff2"/>
        <w:numPr>
          <w:ilvl w:val="0"/>
          <w:numId w:val="928"/>
        </w:numPr>
        <w:tabs>
          <w:tab w:val="left" w:pos="762"/>
        </w:tabs>
        <w:suppressAutoHyphens/>
        <w:autoSpaceDN w:val="0"/>
        <w:snapToGrid w:val="0"/>
        <w:spacing w:line="400" w:lineRule="exact"/>
        <w:ind w:leftChars="0" w:left="1843" w:hanging="340"/>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出院當日接受交通接送返家服務</w:t>
      </w:r>
      <w:r w:rsidRPr="00B71D02">
        <w:rPr>
          <w:rFonts w:ascii="Times New Roman" w:eastAsia="標楷體" w:hAnsi="Times New Roman"/>
          <w:kern w:val="3"/>
          <w:sz w:val="28"/>
          <w:szCs w:val="28"/>
        </w:rPr>
        <w:t>(D</w:t>
      </w:r>
      <w:r w:rsidRPr="00B71D02">
        <w:rPr>
          <w:rFonts w:ascii="Times New Roman" w:eastAsia="標楷體" w:hAnsi="Times New Roman"/>
          <w:kern w:val="3"/>
          <w:sz w:val="28"/>
          <w:szCs w:val="28"/>
        </w:rPr>
        <w:t>碼</w:t>
      </w:r>
      <w:r w:rsidRPr="00B71D02">
        <w:rPr>
          <w:rFonts w:ascii="Times New Roman" w:eastAsia="標楷體" w:hAnsi="Times New Roman"/>
          <w:kern w:val="3"/>
          <w:sz w:val="28"/>
          <w:szCs w:val="28"/>
        </w:rPr>
        <w:t xml:space="preserve">) </w:t>
      </w:r>
      <w:r w:rsidRPr="00B71D02">
        <w:rPr>
          <w:rFonts w:ascii="Times New Roman" w:eastAsia="標楷體" w:hAnsi="Times New Roman"/>
          <w:kern w:val="3"/>
          <w:sz w:val="28"/>
          <w:szCs w:val="28"/>
        </w:rPr>
        <w:t>，銜接長照服務日以</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天計算。</w:t>
      </w:r>
    </w:p>
    <w:p w:rsidR="00EE250A" w:rsidRPr="00B71D02" w:rsidRDefault="00EE250A" w:rsidP="00EE250A">
      <w:pPr>
        <w:pStyle w:val="aff2"/>
        <w:tabs>
          <w:tab w:val="left" w:pos="762"/>
        </w:tabs>
        <w:suppressAutoHyphens/>
        <w:autoSpaceDN w:val="0"/>
        <w:snapToGrid w:val="0"/>
        <w:spacing w:line="400" w:lineRule="exact"/>
        <w:ind w:leftChars="0" w:left="1843"/>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計畫參與醫院未執行評估</w:t>
      </w:r>
      <w:r w:rsidRPr="00B71D02">
        <w:rPr>
          <w:rFonts w:ascii="Times New Roman" w:eastAsia="標楷體" w:hAnsi="Times New Roman"/>
          <w:bCs/>
          <w:sz w:val="28"/>
          <w:szCs w:val="28"/>
        </w:rPr>
        <w:t>(-0.5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237" w:left="1560" w:hangingChars="354" w:hanging="991"/>
        <w:jc w:val="both"/>
        <w:textAlignment w:val="baseline"/>
        <w:rPr>
          <w:rFonts w:ascii="Times New Roman" w:eastAsia="標楷體" w:hAnsi="Times New Roman"/>
          <w:sz w:val="28"/>
          <w:szCs w:val="28"/>
        </w:rPr>
      </w:pPr>
      <w:r w:rsidRPr="00B71D02">
        <w:rPr>
          <w:rFonts w:ascii="Times New Roman" w:eastAsia="標楷體" w:hAnsi="Times New Roman"/>
          <w:kern w:val="3"/>
          <w:sz w:val="28"/>
          <w:szCs w:val="28"/>
        </w:rPr>
        <w:t xml:space="preserve">       </w:t>
      </w:r>
      <w:r w:rsidRPr="00B71D02">
        <w:rPr>
          <w:rFonts w:ascii="Times New Roman" w:eastAsia="標楷體" w:hAnsi="Times New Roman"/>
          <w:kern w:val="3"/>
          <w:sz w:val="28"/>
          <w:szCs w:val="28"/>
        </w:rPr>
        <w:t>轄區醫院參與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年出備計畫期間未執行評估之醫院比率</w:t>
      </w:r>
      <w:r w:rsidRPr="00B71D02">
        <w:rPr>
          <w:rFonts w:ascii="Times New Roman" w:eastAsia="標楷體" w:hAnsi="Times New Roman"/>
          <w:kern w:val="3"/>
          <w:sz w:val="28"/>
          <w:szCs w:val="28"/>
        </w:rPr>
        <w:t>(P)=(</w:t>
      </w:r>
      <w:r w:rsidRPr="00B71D02">
        <w:rPr>
          <w:rFonts w:ascii="Times New Roman" w:eastAsia="標楷體" w:hAnsi="Times New Roman"/>
          <w:kern w:val="3"/>
          <w:sz w:val="28"/>
          <w:szCs w:val="28"/>
        </w:rPr>
        <w:t>轄區醫院參與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年出備計畫期間未執行評估之醫院數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轄區醫院參與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年出備計畫醫院數</w:t>
      </w:r>
      <w:r w:rsidRPr="00B71D02">
        <w:rPr>
          <w:rFonts w:ascii="Times New Roman" w:eastAsia="標楷體" w:hAnsi="Times New Roman"/>
          <w:kern w:val="3"/>
          <w:sz w:val="28"/>
          <w:szCs w:val="28"/>
        </w:rPr>
        <w:t>)*100%</w:t>
      </w:r>
    </w:p>
    <w:tbl>
      <w:tblPr>
        <w:tblStyle w:val="aff1"/>
        <w:tblW w:w="8210" w:type="dxa"/>
        <w:tblInd w:w="1555" w:type="dxa"/>
        <w:tblLook w:val="04A0" w:firstRow="1" w:lastRow="0" w:firstColumn="1" w:lastColumn="0" w:noHBand="0" w:noVBand="1"/>
      </w:tblPr>
      <w:tblGrid>
        <w:gridCol w:w="6662"/>
        <w:gridCol w:w="1548"/>
      </w:tblGrid>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P</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評分</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hAnsi="Times New Roman"/>
                <w:bCs/>
                <w:sz w:val="28"/>
                <w:szCs w:val="28"/>
              </w:rPr>
              <w:t>＞</w:t>
            </w:r>
            <w:r w:rsidRPr="00B71D02">
              <w:rPr>
                <w:rFonts w:ascii="Times New Roman" w:eastAsia="標楷體" w:hAnsi="Times New Roman"/>
                <w:kern w:val="3"/>
                <w:sz w:val="28"/>
                <w:szCs w:val="28"/>
              </w:rPr>
              <w:t>20%</w:t>
            </w:r>
            <w:r w:rsidRPr="00B71D02">
              <w:rPr>
                <w:rFonts w:ascii="Times New Roman" w:eastAsia="標楷體" w:hAnsi="Times New Roman"/>
                <w:kern w:val="3"/>
                <w:sz w:val="28"/>
                <w:szCs w:val="28"/>
              </w:rPr>
              <w:t>以上</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-0.5</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15%</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20%</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-0.4</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lastRenderedPageBreak/>
              <w:t>10%</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15%</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-0.3</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5%</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10%</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-0.2</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0</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w:t>
            </w:r>
            <w:r w:rsidRPr="00B71D02">
              <w:rPr>
                <w:rFonts w:ascii="新細明體" w:hAnsi="新細明體" w:cs="新細明體" w:hint="eastAsia"/>
                <w:bCs/>
                <w:kern w:val="3"/>
                <w:sz w:val="28"/>
                <w:szCs w:val="28"/>
              </w:rPr>
              <w:t>≦</w:t>
            </w:r>
            <w:r w:rsidRPr="00B71D02">
              <w:rPr>
                <w:rFonts w:ascii="Times New Roman" w:eastAsia="標楷體" w:hAnsi="Times New Roman"/>
                <w:bCs/>
                <w:kern w:val="3"/>
                <w:sz w:val="28"/>
                <w:szCs w:val="28"/>
              </w:rPr>
              <w:t>5%</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-0.1</w:t>
            </w:r>
          </w:p>
        </w:tc>
      </w:tr>
      <w:tr w:rsidR="003D6A6C" w:rsidRPr="00B71D02" w:rsidTr="00422B20">
        <w:trPr>
          <w:trHeight w:val="453"/>
        </w:trPr>
        <w:tc>
          <w:tcPr>
            <w:tcW w:w="6662"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c>
          <w:tcPr>
            <w:tcW w:w="1548" w:type="dxa"/>
            <w:vAlign w:val="center"/>
          </w:tcPr>
          <w:p w:rsidR="00EE250A" w:rsidRPr="00B71D02" w:rsidRDefault="00EE250A" w:rsidP="00422B20">
            <w:pPr>
              <w:suppressAutoHyphens/>
              <w:autoSpaceDN w:val="0"/>
              <w:spacing w:line="400" w:lineRule="exact"/>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b/>
          <w:sz w:val="28"/>
          <w:szCs w:val="28"/>
        </w:rPr>
        <w:t xml:space="preserve"> </w:t>
      </w:r>
    </w:p>
    <w:p w:rsidR="00EE250A" w:rsidRPr="00B71D02" w:rsidRDefault="00EE250A" w:rsidP="00EE250A">
      <w:pPr>
        <w:suppressAutoHyphens/>
        <w:autoSpaceDN w:val="0"/>
        <w:spacing w:line="400" w:lineRule="exact"/>
        <w:ind w:leftChars="177" w:left="425"/>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本部與全民健康保險署合作統計。</w:t>
      </w:r>
    </w:p>
    <w:p w:rsidR="00EE250A" w:rsidRPr="00B71D02" w:rsidRDefault="00EE250A" w:rsidP="00EE250A">
      <w:pPr>
        <w:suppressAutoHyphens/>
        <w:autoSpaceDN w:val="0"/>
        <w:spacing w:line="400" w:lineRule="exact"/>
        <w:ind w:leftChars="177" w:left="1839" w:hangingChars="505" w:hanging="1414"/>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        2.</w:t>
      </w:r>
      <w:r w:rsidRPr="00B71D02">
        <w:rPr>
          <w:rFonts w:ascii="Times New Roman" w:eastAsia="標楷體" w:hAnsi="Times New Roman"/>
          <w:bCs/>
          <w:sz w:val="28"/>
          <w:szCs w:val="28"/>
        </w:rPr>
        <w:t>本部照顧服務管理資訊平臺、長照服務費用支付審核系統、倉儲系統。</w:t>
      </w: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失智社區照護服務</w:t>
      </w:r>
      <w:r w:rsidRPr="00B71D02">
        <w:rPr>
          <w:rFonts w:ascii="Times New Roman" w:eastAsia="標楷體" w:hAnsi="Times New Roman"/>
          <w:bCs/>
          <w:sz w:val="28"/>
          <w:szCs w:val="28"/>
        </w:rPr>
        <w:t>(</w:t>
      </w:r>
      <w:r w:rsidRPr="00B71D02">
        <w:rPr>
          <w:rFonts w:ascii="Times New Roman" w:eastAsia="標楷體" w:hAnsi="Times New Roman"/>
          <w:sz w:val="28"/>
          <w:szCs w:val="28"/>
        </w:rPr>
        <w:t>11</w:t>
      </w:r>
      <w:r w:rsidRPr="00B71D02">
        <w:rPr>
          <w:rFonts w:ascii="Times New Roman" w:eastAsia="標楷體" w:hAnsi="Times New Roman"/>
          <w:sz w:val="28"/>
          <w:szCs w:val="28"/>
        </w:rPr>
        <w:t>分）</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轄內失智症確診之比率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531" w:left="127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【截至</w:t>
      </w:r>
      <w:r w:rsidRPr="00B71D02">
        <w:rPr>
          <w:rFonts w:ascii="Times New Roman" w:eastAsia="標楷體" w:hAnsi="Times New Roman"/>
          <w:b/>
          <w:bCs/>
          <w:sz w:val="28"/>
          <w:szCs w:val="28"/>
        </w:rPr>
        <w:t>112</w:t>
      </w:r>
      <w:r w:rsidRPr="00B71D02">
        <w:rPr>
          <w:rFonts w:ascii="Times New Roman" w:eastAsia="標楷體" w:hAnsi="Times New Roman"/>
          <w:sz w:val="28"/>
          <w:szCs w:val="28"/>
        </w:rPr>
        <w:t>年底，本部「照顧管理資訊系統」、「失智照護服務管理系統」及「全國身心障礙福利資訊整合平台」之失智個案數</w:t>
      </w:r>
      <w:r w:rsidRPr="00B71D02">
        <w:rPr>
          <w:rFonts w:ascii="Times New Roman" w:eastAsia="標楷體" w:hAnsi="Times New Roman"/>
          <w:sz w:val="28"/>
          <w:szCs w:val="28"/>
        </w:rPr>
        <w:t>(</w:t>
      </w:r>
      <w:r w:rsidRPr="00B71D02">
        <w:rPr>
          <w:rFonts w:ascii="Times New Roman" w:eastAsia="標楷體" w:hAnsi="Times New Roman"/>
          <w:sz w:val="28"/>
          <w:szCs w:val="28"/>
        </w:rPr>
        <w:t>排除重複及死亡個案</w:t>
      </w:r>
      <w:r w:rsidRPr="00B71D02">
        <w:rPr>
          <w:rFonts w:ascii="Times New Roman" w:eastAsia="標楷體" w:hAnsi="Times New Roman"/>
          <w:sz w:val="28"/>
          <w:szCs w:val="28"/>
        </w:rPr>
        <w:t>) / 112</w:t>
      </w:r>
      <w:r w:rsidRPr="00B71D02">
        <w:rPr>
          <w:rFonts w:ascii="Times New Roman" w:eastAsia="標楷體" w:hAnsi="Times New Roman"/>
          <w:sz w:val="28"/>
          <w:szCs w:val="28"/>
        </w:rPr>
        <w:t>年底各縣市失智人數推估數】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bl>
      <w:tblPr>
        <w:tblpPr w:leftFromText="180" w:rightFromText="180" w:vertAnchor="text" w:horzAnchor="margin" w:tblpX="1413" w:tblpY="87"/>
        <w:tblW w:w="43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531"/>
      </w:tblGrid>
      <w:tr w:rsidR="003D6A6C" w:rsidRPr="00B71D02" w:rsidTr="00422B20">
        <w:trPr>
          <w:trHeight w:val="397"/>
          <w:tblHeader/>
        </w:trPr>
        <w:tc>
          <w:tcPr>
            <w:tcW w:w="4081" w:type="pct"/>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各縣市失智症確診之比率</w:t>
            </w:r>
          </w:p>
        </w:tc>
        <w:tc>
          <w:tcPr>
            <w:tcW w:w="919" w:type="pct"/>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397"/>
        </w:trPr>
        <w:tc>
          <w:tcPr>
            <w:tcW w:w="4081"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63%</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4</w:t>
            </w:r>
          </w:p>
        </w:tc>
      </w:tr>
      <w:tr w:rsidR="003D6A6C" w:rsidRPr="00B71D02" w:rsidTr="00422B20">
        <w:trPr>
          <w:trHeight w:val="397"/>
        </w:trPr>
        <w:tc>
          <w:tcPr>
            <w:tcW w:w="4081" w:type="pct"/>
            <w:shd w:val="clear" w:color="auto" w:fill="auto"/>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60%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63%</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3</w:t>
            </w:r>
          </w:p>
        </w:tc>
      </w:tr>
      <w:tr w:rsidR="003D6A6C" w:rsidRPr="00B71D02" w:rsidTr="00422B20">
        <w:trPr>
          <w:trHeight w:val="397"/>
        </w:trPr>
        <w:tc>
          <w:tcPr>
            <w:tcW w:w="4081" w:type="pct"/>
            <w:shd w:val="clear" w:color="auto" w:fill="auto"/>
            <w:vAlign w:val="center"/>
          </w:tcPr>
          <w:p w:rsidR="00EE250A" w:rsidRPr="00B71D02" w:rsidRDefault="00EE250A" w:rsidP="00422B20">
            <w:pPr>
              <w:spacing w:line="400" w:lineRule="exact"/>
              <w:jc w:val="center"/>
              <w:rPr>
                <w:rFonts w:ascii="Times New Roman" w:eastAsia="標楷體" w:hAnsi="Times New Roman"/>
                <w:strike/>
                <w:sz w:val="28"/>
                <w:szCs w:val="28"/>
              </w:rPr>
            </w:pPr>
            <w:r w:rsidRPr="00B71D02">
              <w:rPr>
                <w:rFonts w:ascii="Times New Roman" w:eastAsia="標楷體" w:hAnsi="Times New Roman"/>
                <w:bCs/>
                <w:sz w:val="28"/>
                <w:szCs w:val="28"/>
              </w:rPr>
              <w:t>57%</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60%</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2</w:t>
            </w:r>
          </w:p>
        </w:tc>
      </w:tr>
      <w:tr w:rsidR="003D6A6C" w:rsidRPr="00B71D02" w:rsidTr="00422B20">
        <w:trPr>
          <w:trHeight w:val="397"/>
        </w:trPr>
        <w:tc>
          <w:tcPr>
            <w:tcW w:w="4081" w:type="pct"/>
            <w:shd w:val="clear" w:color="auto" w:fill="auto"/>
            <w:vAlign w:val="center"/>
          </w:tcPr>
          <w:p w:rsidR="00EE250A" w:rsidRPr="00B71D02" w:rsidRDefault="00EE250A" w:rsidP="00422B20">
            <w:pPr>
              <w:spacing w:line="400" w:lineRule="exact"/>
              <w:jc w:val="center"/>
              <w:rPr>
                <w:rFonts w:ascii="Times New Roman" w:eastAsia="標楷體" w:hAnsi="Times New Roman"/>
                <w:strike/>
                <w:sz w:val="28"/>
                <w:szCs w:val="28"/>
              </w:rPr>
            </w:pPr>
            <w:r w:rsidRPr="00B71D02">
              <w:rPr>
                <w:rFonts w:ascii="Times New Roman" w:eastAsia="標楷體" w:hAnsi="Times New Roman"/>
                <w:bCs/>
                <w:sz w:val="28"/>
                <w:szCs w:val="28"/>
              </w:rPr>
              <w:t>54%</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57%</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sz w:val="28"/>
                <w:szCs w:val="28"/>
              </w:rPr>
              <w:t>1</w:t>
            </w:r>
          </w:p>
        </w:tc>
      </w:tr>
      <w:tr w:rsidR="003D6A6C" w:rsidRPr="00B71D02" w:rsidTr="00422B20">
        <w:trPr>
          <w:trHeight w:val="397"/>
        </w:trPr>
        <w:tc>
          <w:tcPr>
            <w:tcW w:w="4081"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trike/>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54%</w:t>
            </w:r>
          </w:p>
        </w:tc>
        <w:tc>
          <w:tcPr>
            <w:tcW w:w="919" w:type="pct"/>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156" w:left="1558" w:hangingChars="423" w:hanging="1184"/>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失智個案數係指以下：</w:t>
      </w:r>
    </w:p>
    <w:p w:rsidR="00EE250A" w:rsidRPr="00B71D02" w:rsidRDefault="00EE250A" w:rsidP="00EE250A">
      <w:pPr>
        <w:pStyle w:val="aff2"/>
        <w:tabs>
          <w:tab w:val="left" w:pos="762"/>
        </w:tabs>
        <w:suppressAutoHyphens/>
        <w:autoSpaceDN w:val="0"/>
        <w:snapToGrid w:val="0"/>
        <w:spacing w:line="400" w:lineRule="exact"/>
        <w:ind w:leftChars="156" w:left="2124" w:hangingChars="625" w:hanging="17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「照顧管理資訊系統」：自該系統建置以來，接受長照需求評估之個案中，有失智症或失智症疾病史之個案。</w:t>
      </w:r>
    </w:p>
    <w:p w:rsidR="00EE250A" w:rsidRPr="00B71D02" w:rsidRDefault="00EE250A" w:rsidP="00EE250A">
      <w:pPr>
        <w:pStyle w:val="aff2"/>
        <w:tabs>
          <w:tab w:val="left" w:pos="762"/>
        </w:tabs>
        <w:suppressAutoHyphens/>
        <w:autoSpaceDN w:val="0"/>
        <w:snapToGrid w:val="0"/>
        <w:spacing w:line="400" w:lineRule="exact"/>
        <w:ind w:leftChars="156" w:left="2124" w:hangingChars="625" w:hanging="17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「失智照護服務管理系統」：自該系統建置以來，於失智共照及失智據點收案之失智確診個案。</w:t>
      </w:r>
    </w:p>
    <w:p w:rsidR="00EE250A" w:rsidRPr="00B71D02" w:rsidRDefault="00EE250A" w:rsidP="00EE250A">
      <w:pPr>
        <w:pStyle w:val="aff2"/>
        <w:tabs>
          <w:tab w:val="left" w:pos="762"/>
        </w:tabs>
        <w:suppressAutoHyphens/>
        <w:autoSpaceDN w:val="0"/>
        <w:snapToGrid w:val="0"/>
        <w:spacing w:line="400" w:lineRule="exact"/>
        <w:ind w:leftChars="156" w:left="2124" w:hangingChars="625" w:hanging="17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「全國身心障礙福利資訊整合平台」：領取失智身障證明之個案數</w:t>
      </w:r>
      <w:r w:rsidRPr="00B71D02">
        <w:rPr>
          <w:rFonts w:ascii="Times New Roman" w:eastAsia="標楷體" w:hAnsi="Times New Roman"/>
          <w:sz w:val="28"/>
          <w:szCs w:val="28"/>
        </w:rPr>
        <w:t>(</w:t>
      </w:r>
      <w:r w:rsidRPr="00B71D02">
        <w:rPr>
          <w:rFonts w:ascii="Times New Roman" w:eastAsia="標楷體" w:hAnsi="Times New Roman"/>
          <w:sz w:val="28"/>
          <w:szCs w:val="28"/>
        </w:rPr>
        <w:t>包含對應舊制代碼</w:t>
      </w:r>
      <w:r w:rsidRPr="00B71D02">
        <w:rPr>
          <w:rFonts w:ascii="Times New Roman" w:eastAsia="標楷體" w:hAnsi="Times New Roman"/>
          <w:sz w:val="28"/>
          <w:szCs w:val="28"/>
        </w:rPr>
        <w:t>10</w:t>
      </w:r>
      <w:r w:rsidRPr="00B71D02">
        <w:rPr>
          <w:rFonts w:ascii="Times New Roman" w:eastAsia="標楷體" w:hAnsi="Times New Roman"/>
          <w:sz w:val="28"/>
          <w:szCs w:val="28"/>
        </w:rPr>
        <w:t>失智症者，及</w:t>
      </w:r>
      <w:r w:rsidRPr="00B71D02">
        <w:rPr>
          <w:rFonts w:ascii="Times New Roman" w:eastAsia="標楷體" w:hAnsi="Times New Roman"/>
          <w:sz w:val="28"/>
          <w:szCs w:val="28"/>
        </w:rPr>
        <w:t>13</w:t>
      </w:r>
      <w:r w:rsidRPr="00B71D02">
        <w:rPr>
          <w:rFonts w:ascii="Times New Roman" w:eastAsia="標楷體" w:hAnsi="Times New Roman"/>
          <w:sz w:val="28"/>
          <w:szCs w:val="28"/>
        </w:rPr>
        <w:t>多重障礙者並合併失智症；對應新制之</w:t>
      </w:r>
      <w:r w:rsidRPr="00B71D02">
        <w:rPr>
          <w:rFonts w:ascii="Times New Roman" w:eastAsia="標楷體" w:hAnsi="Times New Roman"/>
          <w:sz w:val="28"/>
          <w:szCs w:val="28"/>
        </w:rPr>
        <w:t>ICD</w:t>
      </w:r>
      <w:r w:rsidRPr="00B71D02">
        <w:rPr>
          <w:rFonts w:ascii="Times New Roman" w:eastAsia="標楷體" w:hAnsi="Times New Roman"/>
          <w:sz w:val="28"/>
          <w:szCs w:val="28"/>
        </w:rPr>
        <w:t>診斷</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921849">
      <w:pPr>
        <w:pStyle w:val="aff2"/>
        <w:tabs>
          <w:tab w:val="left" w:pos="762"/>
        </w:tabs>
        <w:suppressAutoHyphens/>
        <w:autoSpaceDN w:val="0"/>
        <w:snapToGrid w:val="0"/>
        <w:spacing w:line="400" w:lineRule="exact"/>
        <w:ind w:leftChars="156" w:left="1841" w:hangingChars="524" w:hanging="14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各縣市失智人數推估：</w:t>
      </w:r>
      <w:r w:rsidRPr="00B71D02">
        <w:rPr>
          <w:rFonts w:ascii="Times New Roman" w:eastAsia="標楷體" w:hAnsi="Times New Roman"/>
          <w:bCs/>
          <w:sz w:val="28"/>
          <w:szCs w:val="28"/>
        </w:rPr>
        <w:t>(50~64</w:t>
      </w:r>
      <w:r w:rsidRPr="00B71D02">
        <w:rPr>
          <w:rFonts w:ascii="Times New Roman" w:eastAsia="標楷體" w:hAnsi="Times New Roman"/>
          <w:bCs/>
          <w:sz w:val="28"/>
          <w:szCs w:val="28"/>
        </w:rPr>
        <w:t>歲人數</w:t>
      </w:r>
      <w:r w:rsidRPr="00B71D02">
        <w:rPr>
          <w:rFonts w:ascii="Times New Roman" w:eastAsia="標楷體" w:hAnsi="Times New Roman"/>
          <w:bCs/>
          <w:sz w:val="28"/>
          <w:szCs w:val="28"/>
        </w:rPr>
        <w:t>*0.1%)+(65~69</w:t>
      </w:r>
      <w:r w:rsidRPr="00B71D02">
        <w:rPr>
          <w:rFonts w:ascii="Times New Roman" w:eastAsia="標楷體" w:hAnsi="Times New Roman"/>
          <w:bCs/>
          <w:sz w:val="28"/>
          <w:szCs w:val="28"/>
        </w:rPr>
        <w:t>歲</w:t>
      </w:r>
      <w:r w:rsidRPr="00B71D02">
        <w:rPr>
          <w:rFonts w:ascii="Times New Roman" w:eastAsia="標楷體" w:hAnsi="Times New Roman"/>
          <w:bCs/>
          <w:sz w:val="28"/>
          <w:szCs w:val="28"/>
        </w:rPr>
        <w:t>*3.40%+70~74</w:t>
      </w:r>
      <w:r w:rsidRPr="00B71D02">
        <w:rPr>
          <w:rFonts w:ascii="Times New Roman" w:eastAsia="標楷體" w:hAnsi="Times New Roman"/>
          <w:bCs/>
          <w:sz w:val="28"/>
          <w:szCs w:val="28"/>
        </w:rPr>
        <w:t>歲</w:t>
      </w:r>
      <w:r w:rsidRPr="00B71D02">
        <w:rPr>
          <w:rFonts w:ascii="Times New Roman" w:eastAsia="標楷體" w:hAnsi="Times New Roman"/>
          <w:bCs/>
          <w:sz w:val="28"/>
          <w:szCs w:val="28"/>
        </w:rPr>
        <w:t>*3.46%+75~79</w:t>
      </w:r>
      <w:r w:rsidRPr="00B71D02">
        <w:rPr>
          <w:rFonts w:ascii="Times New Roman" w:eastAsia="標楷體" w:hAnsi="Times New Roman"/>
          <w:bCs/>
          <w:sz w:val="28"/>
          <w:szCs w:val="28"/>
        </w:rPr>
        <w:t>歲</w:t>
      </w:r>
      <w:r w:rsidRPr="00B71D02">
        <w:rPr>
          <w:rFonts w:ascii="Times New Roman" w:eastAsia="標楷體" w:hAnsi="Times New Roman"/>
          <w:bCs/>
          <w:sz w:val="28"/>
          <w:szCs w:val="28"/>
        </w:rPr>
        <w:t>*7.19%+80~84</w:t>
      </w:r>
      <w:r w:rsidRPr="00B71D02">
        <w:rPr>
          <w:rFonts w:ascii="Times New Roman" w:eastAsia="標楷體" w:hAnsi="Times New Roman"/>
          <w:bCs/>
          <w:sz w:val="28"/>
          <w:szCs w:val="28"/>
        </w:rPr>
        <w:t>歲</w:t>
      </w:r>
      <w:r w:rsidRPr="00B71D02">
        <w:rPr>
          <w:rFonts w:ascii="Times New Roman" w:eastAsia="標楷體" w:hAnsi="Times New Roman"/>
          <w:bCs/>
          <w:sz w:val="28"/>
          <w:szCs w:val="28"/>
        </w:rPr>
        <w:t>*13.03%+85~89</w:t>
      </w:r>
      <w:r w:rsidRPr="00B71D02">
        <w:rPr>
          <w:rFonts w:ascii="Times New Roman" w:eastAsia="標楷體" w:hAnsi="Times New Roman"/>
          <w:bCs/>
          <w:sz w:val="28"/>
          <w:szCs w:val="28"/>
        </w:rPr>
        <w:t>歲</w:t>
      </w:r>
      <w:r w:rsidRPr="00B71D02">
        <w:rPr>
          <w:rFonts w:ascii="Times New Roman" w:eastAsia="標楷體" w:hAnsi="Times New Roman"/>
          <w:bCs/>
          <w:sz w:val="28"/>
          <w:szCs w:val="28"/>
        </w:rPr>
        <w:t>*21.92%+90</w:t>
      </w:r>
      <w:r w:rsidRPr="00B71D02">
        <w:rPr>
          <w:rFonts w:ascii="Times New Roman" w:eastAsia="標楷體" w:hAnsi="Times New Roman"/>
          <w:bCs/>
          <w:sz w:val="28"/>
          <w:szCs w:val="28"/>
        </w:rPr>
        <w:t>歲以上</w:t>
      </w:r>
      <w:r w:rsidRPr="00B71D02">
        <w:rPr>
          <w:rFonts w:ascii="Times New Roman" w:eastAsia="標楷體" w:hAnsi="Times New Roman"/>
          <w:bCs/>
          <w:sz w:val="28"/>
          <w:szCs w:val="28"/>
        </w:rPr>
        <w:t>*36.88%)</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資料來源：</w:t>
      </w:r>
    </w:p>
    <w:p w:rsidR="00EE250A" w:rsidRPr="00B71D02" w:rsidRDefault="00EE250A" w:rsidP="00EE250A">
      <w:pPr>
        <w:tabs>
          <w:tab w:val="left" w:pos="762"/>
        </w:tabs>
        <w:suppressAutoHyphens/>
        <w:autoSpaceDN w:val="0"/>
        <w:snapToGrid w:val="0"/>
        <w:spacing w:line="400" w:lineRule="exact"/>
        <w:ind w:leftChars="81" w:left="1700" w:hangingChars="538" w:hanging="1506"/>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本部「照顧服務管理資訊平臺」、「失智照護服務管理系統」，以及</w:t>
      </w:r>
      <w:r w:rsidRPr="00B71D02">
        <w:rPr>
          <w:rFonts w:ascii="Times New Roman" w:eastAsia="標楷體" w:hAnsi="Times New Roman"/>
          <w:bCs/>
          <w:sz w:val="28"/>
          <w:szCs w:val="28"/>
        </w:rPr>
        <w:lastRenderedPageBreak/>
        <w:t>「全國</w:t>
      </w:r>
      <w:r w:rsidRPr="00B71D02">
        <w:rPr>
          <w:rFonts w:ascii="Times New Roman" w:eastAsia="標楷體" w:hAnsi="Times New Roman"/>
          <w:sz w:val="28"/>
          <w:szCs w:val="28"/>
        </w:rPr>
        <w:t>身心</w:t>
      </w:r>
      <w:r w:rsidRPr="00B71D02">
        <w:rPr>
          <w:rFonts w:ascii="Times New Roman" w:eastAsia="標楷體" w:hAnsi="Times New Roman"/>
          <w:bCs/>
          <w:sz w:val="28"/>
          <w:szCs w:val="28"/>
        </w:rPr>
        <w:t>障礙福利資訊整合平台」資料。</w:t>
      </w:r>
    </w:p>
    <w:p w:rsidR="00EE250A" w:rsidRPr="00B71D02" w:rsidRDefault="00EE250A" w:rsidP="00EE250A">
      <w:pPr>
        <w:tabs>
          <w:tab w:val="left" w:pos="762"/>
        </w:tabs>
        <w:suppressAutoHyphens/>
        <w:autoSpaceDN w:val="0"/>
        <w:snapToGrid w:val="0"/>
        <w:spacing w:line="400" w:lineRule="exact"/>
        <w:ind w:leftChars="81" w:left="1700" w:hangingChars="538" w:hanging="150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以內政部考核前最新〔</w:t>
      </w:r>
      <w:r w:rsidRPr="00B71D02">
        <w:rPr>
          <w:rFonts w:ascii="Times New Roman" w:eastAsia="標楷體" w:hAnsi="Times New Roman"/>
          <w:sz w:val="28"/>
          <w:szCs w:val="28"/>
        </w:rPr>
        <w:t>50</w:t>
      </w:r>
      <w:r w:rsidRPr="00B71D02">
        <w:rPr>
          <w:rFonts w:ascii="Times New Roman" w:eastAsia="標楷體" w:hAnsi="Times New Roman"/>
          <w:sz w:val="28"/>
          <w:szCs w:val="28"/>
        </w:rPr>
        <w:t>歲</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以上〕老年人口數推估各縣市失智人口數。</w:t>
      </w:r>
    </w:p>
    <w:p w:rsidR="00EE250A" w:rsidRPr="00B71D02" w:rsidRDefault="00EE250A" w:rsidP="00EE250A">
      <w:pPr>
        <w:pStyle w:val="aff2"/>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bCs/>
          <w:sz w:val="28"/>
          <w:szCs w:val="28"/>
        </w:rPr>
        <w:t>共照中心轉介新確診個案接受失智據點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服務比率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258" w:left="1417" w:hangingChars="285" w:hanging="79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Cs/>
          <w:sz w:val="28"/>
          <w:szCs w:val="28"/>
        </w:rPr>
        <w:t>區分為兩項次進行評分，包括：</w:t>
      </w:r>
      <w:r w:rsidRPr="00B71D02">
        <w:rPr>
          <w:rFonts w:ascii="Times New Roman" w:eastAsia="標楷體" w:hAnsi="Times New Roman"/>
          <w:bCs/>
          <w:sz w:val="28"/>
          <w:szCs w:val="28"/>
        </w:rPr>
        <w:t>1.</w:t>
      </w:r>
      <w:r w:rsidRPr="00B71D02">
        <w:rPr>
          <w:rFonts w:ascii="Times New Roman" w:eastAsia="標楷體" w:hAnsi="Times New Roman"/>
          <w:bCs/>
          <w:sz w:val="28"/>
          <w:szCs w:val="28"/>
        </w:rPr>
        <w:t>共照中心執行轉介新確診個案，以及</w:t>
      </w:r>
      <w:r w:rsidRPr="00B71D02">
        <w:rPr>
          <w:rFonts w:ascii="Times New Roman" w:eastAsia="標楷體" w:hAnsi="Times New Roman"/>
          <w:bCs/>
          <w:sz w:val="28"/>
          <w:szCs w:val="28"/>
        </w:rPr>
        <w:t>2.</w:t>
      </w:r>
      <w:r w:rsidRPr="00B71D02">
        <w:rPr>
          <w:rFonts w:ascii="Times New Roman" w:eastAsia="標楷體" w:hAnsi="Times New Roman"/>
          <w:bCs/>
          <w:sz w:val="28"/>
          <w:szCs w:val="28"/>
        </w:rPr>
        <w:t>經轉介之新確診個案至失智據點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接受服務。</w:t>
      </w:r>
    </w:p>
    <w:p w:rsidR="00EE250A" w:rsidRPr="00B71D02" w:rsidRDefault="00EE250A" w:rsidP="00EE250A">
      <w:pPr>
        <w:tabs>
          <w:tab w:val="left" w:pos="762"/>
        </w:tabs>
        <w:suppressAutoHyphens/>
        <w:autoSpaceDN w:val="0"/>
        <w:snapToGrid w:val="0"/>
        <w:spacing w:line="400" w:lineRule="exact"/>
        <w:ind w:leftChars="236" w:left="1840"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年於該縣市共照中心新案且為確診失智症者轉介至失智據點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人數</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年於該縣市共照中心新案且為確診失智症者人數】</w:t>
      </w:r>
      <w:r w:rsidRPr="00B71D02">
        <w:rPr>
          <w:rFonts w:ascii="Times New Roman" w:eastAsia="標楷體" w:hAnsi="Times New Roman"/>
          <w:bCs/>
          <w:sz w:val="28"/>
          <w:szCs w:val="28"/>
        </w:rPr>
        <w:t>*100%</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4"/>
        <w:gridCol w:w="1366"/>
      </w:tblGrid>
      <w:tr w:rsidR="003D6A6C" w:rsidRPr="00B71D02" w:rsidTr="00422B20">
        <w:trPr>
          <w:trHeight w:val="454"/>
        </w:trPr>
        <w:tc>
          <w:tcPr>
            <w:tcW w:w="5954" w:type="dxa"/>
            <w:shd w:val="clear" w:color="auto" w:fill="auto"/>
            <w:vAlign w:val="center"/>
          </w:tcPr>
          <w:p w:rsidR="00EE250A" w:rsidRPr="00B71D02" w:rsidRDefault="00EE250A" w:rsidP="00422B20">
            <w:pPr>
              <w:snapToGrid w:val="0"/>
              <w:spacing w:line="400" w:lineRule="exact"/>
              <w:ind w:left="636" w:hangingChars="227" w:hanging="636"/>
              <w:jc w:val="center"/>
              <w:rPr>
                <w:rFonts w:ascii="Times New Roman" w:eastAsia="標楷體" w:hAnsi="Times New Roman"/>
                <w:bCs/>
                <w:sz w:val="28"/>
                <w:szCs w:val="24"/>
              </w:rPr>
            </w:pPr>
            <w:r w:rsidRPr="00B71D02">
              <w:rPr>
                <w:rFonts w:ascii="Times New Roman" w:eastAsia="標楷體" w:hAnsi="Times New Roman"/>
                <w:bCs/>
                <w:sz w:val="28"/>
                <w:szCs w:val="24"/>
              </w:rPr>
              <w:t>各縣市轉介率</w:t>
            </w:r>
          </w:p>
        </w:tc>
        <w:tc>
          <w:tcPr>
            <w:tcW w:w="1366"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評分</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新細明體" w:hAnsi="新細明體" w:cs="新細明體" w:hint="eastAsia"/>
                <w:sz w:val="28"/>
              </w:rPr>
              <w:t>≧</w:t>
            </w:r>
            <w:r w:rsidRPr="00B71D02">
              <w:rPr>
                <w:rFonts w:ascii="Times New Roman" w:eastAsia="標楷體" w:hAnsi="Times New Roman"/>
                <w:sz w:val="28"/>
              </w:rPr>
              <w:t>45%</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2</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30%</w:t>
            </w:r>
            <w:r w:rsidRPr="00B71D02">
              <w:rPr>
                <w:rFonts w:ascii="新細明體" w:hAnsi="新細明體" w:cs="新細明體" w:hint="eastAsia"/>
                <w:sz w:val="28"/>
              </w:rPr>
              <w:t>≦</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45%</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1</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15%</w:t>
            </w:r>
            <w:r w:rsidRPr="00B71D02">
              <w:rPr>
                <w:rFonts w:ascii="新細明體" w:hAnsi="新細明體" w:cs="新細明體" w:hint="eastAsia"/>
                <w:sz w:val="28"/>
              </w:rPr>
              <w:t>≦</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30%</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0.5</w:t>
            </w:r>
          </w:p>
        </w:tc>
      </w:tr>
      <w:tr w:rsidR="003D6A6C" w:rsidRPr="00B71D02" w:rsidTr="00422B20">
        <w:trPr>
          <w:trHeight w:val="454"/>
        </w:trPr>
        <w:tc>
          <w:tcPr>
            <w:tcW w:w="5954"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w:t>
            </w:r>
            <w:r w:rsidRPr="00B71D02">
              <w:rPr>
                <w:rFonts w:ascii="Times New Roman" w:eastAsia="標楷體" w:hAnsi="Times New Roman"/>
                <w:sz w:val="28"/>
              </w:rPr>
              <w:t>15%</w:t>
            </w:r>
          </w:p>
        </w:tc>
        <w:tc>
          <w:tcPr>
            <w:tcW w:w="1366"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sz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tabs>
          <w:tab w:val="left" w:pos="762"/>
        </w:tabs>
        <w:suppressAutoHyphens/>
        <w:autoSpaceDN w:val="0"/>
        <w:snapToGrid w:val="0"/>
        <w:spacing w:line="400" w:lineRule="exact"/>
        <w:ind w:leftChars="769" w:left="1980" w:hangingChars="48" w:hanging="134"/>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共照中心轉介至失智據點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，其轉介至任一縣市補助設置失智據點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均可列計。</w:t>
      </w:r>
    </w:p>
    <w:p w:rsidR="00EE250A" w:rsidRPr="00B71D02" w:rsidRDefault="00EE250A" w:rsidP="00EE250A">
      <w:pPr>
        <w:pStyle w:val="aff2"/>
        <w:tabs>
          <w:tab w:val="left" w:pos="762"/>
        </w:tabs>
        <w:suppressAutoHyphens/>
        <w:autoSpaceDN w:val="0"/>
        <w:snapToGrid w:val="0"/>
        <w:spacing w:line="400" w:lineRule="exact"/>
        <w:ind w:leftChars="769" w:left="1980" w:hangingChars="48" w:hanging="13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共照中心如轉介至巷弄長照站、社區關懷據點或文健站等，地方政府如提供相關佐證資料，經本部確認歸人後納入計算。</w:t>
      </w:r>
    </w:p>
    <w:p w:rsidR="00EE250A" w:rsidRPr="00B71D02" w:rsidRDefault="00EE250A" w:rsidP="00EE250A">
      <w:pPr>
        <w:pStyle w:val="aff2"/>
        <w:tabs>
          <w:tab w:val="left" w:pos="762"/>
        </w:tabs>
        <w:suppressAutoHyphens/>
        <w:autoSpaceDN w:val="0"/>
        <w:snapToGrid w:val="0"/>
        <w:spacing w:line="400" w:lineRule="exact"/>
        <w:ind w:leftChars="600" w:left="2000"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tabs>
          <w:tab w:val="left" w:pos="762"/>
        </w:tabs>
        <w:suppressAutoHyphens/>
        <w:autoSpaceDN w:val="0"/>
        <w:snapToGrid w:val="0"/>
        <w:spacing w:line="400" w:lineRule="exact"/>
        <w:ind w:leftChars="236" w:left="1840" w:hangingChars="455" w:hanging="127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年於經縣市共照中心轉介之新案且為確診失智症者，至失智據點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且有服務紀錄者人數</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年於該縣市共照中心新案且為確診失智症者轉介至失智據點</w:t>
      </w:r>
      <w:r w:rsidRPr="00B71D02">
        <w:rPr>
          <w:rFonts w:ascii="Times New Roman" w:eastAsia="標楷體" w:hAnsi="Times New Roman"/>
          <w:bCs/>
          <w:sz w:val="28"/>
          <w:szCs w:val="28"/>
        </w:rPr>
        <w:t>(</w:t>
      </w:r>
      <w:r w:rsidRPr="00B71D02">
        <w:rPr>
          <w:rFonts w:ascii="Times New Roman" w:eastAsia="標楷體" w:hAnsi="Times New Roman"/>
          <w:bCs/>
          <w:sz w:val="28"/>
          <w:szCs w:val="28"/>
        </w:rPr>
        <w:t>或照管中心</w:t>
      </w:r>
      <w:r w:rsidRPr="00B71D02">
        <w:rPr>
          <w:rFonts w:ascii="Times New Roman" w:eastAsia="標楷體" w:hAnsi="Times New Roman"/>
          <w:bCs/>
          <w:sz w:val="28"/>
          <w:szCs w:val="28"/>
        </w:rPr>
        <w:t>)</w:t>
      </w:r>
      <w:r w:rsidRPr="00B71D02">
        <w:rPr>
          <w:rFonts w:ascii="Times New Roman" w:eastAsia="標楷體" w:hAnsi="Times New Roman"/>
          <w:bCs/>
          <w:sz w:val="28"/>
          <w:szCs w:val="28"/>
        </w:rPr>
        <w:t>人數】</w:t>
      </w:r>
      <w:r w:rsidRPr="00B71D02">
        <w:rPr>
          <w:rFonts w:ascii="Times New Roman" w:eastAsia="標楷體" w:hAnsi="Times New Roman"/>
          <w:bCs/>
          <w:sz w:val="28"/>
          <w:szCs w:val="28"/>
        </w:rPr>
        <w:t>*100%</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3"/>
        <w:gridCol w:w="1418"/>
      </w:tblGrid>
      <w:tr w:rsidR="003D6A6C" w:rsidRPr="00B71D02" w:rsidTr="00422B20">
        <w:trPr>
          <w:trHeight w:val="454"/>
        </w:trPr>
        <w:tc>
          <w:tcPr>
            <w:tcW w:w="5953"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各縣市轉介率</w:t>
            </w:r>
          </w:p>
        </w:tc>
        <w:tc>
          <w:tcPr>
            <w:tcW w:w="1418" w:type="dxa"/>
            <w:shd w:val="clear" w:color="auto" w:fill="auto"/>
            <w:vAlign w:val="center"/>
          </w:tcPr>
          <w:p w:rsidR="00EE250A" w:rsidRPr="00B71D02" w:rsidRDefault="00EE250A" w:rsidP="00422B20">
            <w:pPr>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評分</w:t>
            </w:r>
          </w:p>
        </w:tc>
      </w:tr>
      <w:tr w:rsidR="003D6A6C" w:rsidRPr="00B71D02" w:rsidTr="00422B20">
        <w:trPr>
          <w:trHeight w:val="454"/>
        </w:trPr>
        <w:tc>
          <w:tcPr>
            <w:tcW w:w="5953"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新細明體" w:hAnsi="新細明體" w:cs="新細明體" w:hint="eastAsia"/>
                <w:sz w:val="28"/>
                <w:szCs w:val="28"/>
              </w:rPr>
              <w:t>≧</w:t>
            </w:r>
            <w:r w:rsidRPr="00B71D02">
              <w:rPr>
                <w:rFonts w:ascii="Times New Roman" w:eastAsia="標楷體" w:hAnsi="Times New Roman"/>
                <w:bCs/>
                <w:sz w:val="28"/>
                <w:szCs w:val="24"/>
              </w:rPr>
              <w:t>15%</w:t>
            </w:r>
          </w:p>
        </w:tc>
        <w:tc>
          <w:tcPr>
            <w:tcW w:w="1418"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1</w:t>
            </w:r>
          </w:p>
        </w:tc>
      </w:tr>
      <w:tr w:rsidR="003D6A6C" w:rsidRPr="00B71D02" w:rsidTr="00422B20">
        <w:trPr>
          <w:trHeight w:val="454"/>
        </w:trPr>
        <w:tc>
          <w:tcPr>
            <w:tcW w:w="5953"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5%</w:t>
            </w:r>
            <w:r w:rsidRPr="00B71D02">
              <w:rPr>
                <w:rFonts w:ascii="新細明體" w:hAnsi="新細明體" w:cs="新細明體" w:hint="eastAsia"/>
                <w:bCs/>
                <w:sz w:val="28"/>
                <w:szCs w:val="24"/>
              </w:rPr>
              <w:t>≦</w:t>
            </w:r>
            <w:r w:rsidRPr="00B71D02">
              <w:rPr>
                <w:rFonts w:ascii="Times New Roman" w:eastAsia="標楷體" w:hAnsi="Times New Roman"/>
                <w:bCs/>
                <w:sz w:val="28"/>
                <w:szCs w:val="28"/>
              </w:rPr>
              <w:t>○</w:t>
            </w:r>
            <w:r w:rsidRPr="00B71D02">
              <w:rPr>
                <w:rFonts w:ascii="Times New Roman" w:eastAsia="標楷體" w:hAnsi="Times New Roman"/>
                <w:bCs/>
                <w:sz w:val="28"/>
                <w:szCs w:val="24"/>
              </w:rPr>
              <w:t>＜</w:t>
            </w:r>
            <w:r w:rsidRPr="00B71D02">
              <w:rPr>
                <w:rFonts w:ascii="Times New Roman" w:eastAsia="標楷體" w:hAnsi="Times New Roman"/>
                <w:bCs/>
                <w:sz w:val="28"/>
                <w:szCs w:val="24"/>
              </w:rPr>
              <w:t>15%</w:t>
            </w:r>
          </w:p>
        </w:tc>
        <w:tc>
          <w:tcPr>
            <w:tcW w:w="1418"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0.5</w:t>
            </w:r>
          </w:p>
        </w:tc>
      </w:tr>
      <w:tr w:rsidR="003D6A6C" w:rsidRPr="00B71D02" w:rsidTr="00422B20">
        <w:trPr>
          <w:trHeight w:val="454"/>
        </w:trPr>
        <w:tc>
          <w:tcPr>
            <w:tcW w:w="5953"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w:t>
            </w:r>
            <w:r w:rsidRPr="00B71D02">
              <w:rPr>
                <w:rFonts w:ascii="Times New Roman" w:eastAsia="標楷體" w:hAnsi="Times New Roman"/>
                <w:bCs/>
                <w:sz w:val="28"/>
                <w:szCs w:val="24"/>
              </w:rPr>
              <w:t>5%</w:t>
            </w:r>
          </w:p>
        </w:tc>
        <w:tc>
          <w:tcPr>
            <w:tcW w:w="1418" w:type="dxa"/>
            <w:shd w:val="clear" w:color="auto" w:fill="auto"/>
            <w:vAlign w:val="center"/>
          </w:tcPr>
          <w:p w:rsidR="00EE250A" w:rsidRPr="00B71D02" w:rsidRDefault="00EE250A" w:rsidP="00422B20">
            <w:pPr>
              <w:adjustRightInd w:val="0"/>
              <w:snapToGrid w:val="0"/>
              <w:spacing w:line="400" w:lineRule="exact"/>
              <w:ind w:left="574" w:hangingChars="205" w:hanging="574"/>
              <w:jc w:val="center"/>
              <w:rPr>
                <w:rFonts w:ascii="Times New Roman" w:eastAsia="標楷體" w:hAnsi="Times New Roman"/>
                <w:bCs/>
                <w:sz w:val="28"/>
                <w:szCs w:val="24"/>
              </w:rPr>
            </w:pPr>
            <w:r w:rsidRPr="00B71D02">
              <w:rPr>
                <w:rFonts w:ascii="Times New Roman" w:eastAsia="標楷體" w:hAnsi="Times New Roman"/>
                <w:bCs/>
                <w:sz w:val="28"/>
                <w:szCs w:val="24"/>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EE250A">
      <w:pPr>
        <w:pStyle w:val="aff2"/>
        <w:suppressAutoHyphens/>
        <w:autoSpaceDN w:val="0"/>
        <w:snapToGrid w:val="0"/>
        <w:spacing w:line="400" w:lineRule="exact"/>
        <w:ind w:leftChars="177" w:left="1842" w:hangingChars="506" w:hanging="1417"/>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轉介至失智據點之服務紀錄：於</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年失智確診經共照中心轉介後，計算於任一失智據點至少具</w:t>
      </w:r>
      <w:r w:rsidRPr="00B71D02">
        <w:rPr>
          <w:rFonts w:ascii="Times New Roman" w:eastAsia="標楷體" w:hAnsi="Times New Roman"/>
          <w:bCs/>
          <w:sz w:val="28"/>
          <w:szCs w:val="28"/>
        </w:rPr>
        <w:t>1</w:t>
      </w:r>
      <w:r w:rsidRPr="00B71D02">
        <w:rPr>
          <w:rFonts w:ascii="Times New Roman" w:eastAsia="標楷體" w:hAnsi="Times New Roman"/>
          <w:bCs/>
          <w:sz w:val="28"/>
          <w:szCs w:val="28"/>
        </w:rPr>
        <w:t>筆上課紀錄者，並歸人計算。</w:t>
      </w:r>
    </w:p>
    <w:p w:rsidR="00EE250A" w:rsidRPr="00B71D02" w:rsidRDefault="00EE250A" w:rsidP="00EE250A">
      <w:pPr>
        <w:pStyle w:val="aff2"/>
        <w:suppressAutoHyphens/>
        <w:autoSpaceDN w:val="0"/>
        <w:snapToGrid w:val="0"/>
        <w:spacing w:line="400" w:lineRule="exact"/>
        <w:ind w:leftChars="177" w:left="1842" w:hangingChars="506" w:hanging="1417"/>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sz w:val="28"/>
          <w:szCs w:val="28"/>
        </w:rPr>
        <w:t>轉介至照管中心之服務紀錄：於</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年失智確診經共照中心轉介後，進行長照失能等級評估且符合失能等級第</w:t>
      </w:r>
      <w:r w:rsidRPr="00B71D02">
        <w:rPr>
          <w:rFonts w:ascii="Times New Roman" w:eastAsia="標楷體" w:hAnsi="Times New Roman"/>
          <w:bCs/>
          <w:sz w:val="28"/>
          <w:szCs w:val="28"/>
        </w:rPr>
        <w:t>2-8</w:t>
      </w:r>
      <w:r w:rsidRPr="00B71D02">
        <w:rPr>
          <w:rFonts w:ascii="Times New Roman" w:eastAsia="標楷體" w:hAnsi="Times New Roman"/>
          <w:bCs/>
          <w:sz w:val="28"/>
          <w:szCs w:val="28"/>
        </w:rPr>
        <w:t>級者。</w:t>
      </w:r>
    </w:p>
    <w:p w:rsidR="00EE250A" w:rsidRPr="00B71D02" w:rsidRDefault="00EE250A" w:rsidP="00EE250A">
      <w:pPr>
        <w:pStyle w:val="aff2"/>
        <w:suppressAutoHyphens/>
        <w:autoSpaceDN w:val="0"/>
        <w:snapToGrid w:val="0"/>
        <w:spacing w:line="400" w:lineRule="exact"/>
        <w:ind w:leftChars="177" w:left="1842" w:hangingChars="506" w:hanging="1417"/>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lastRenderedPageBreak/>
        <w:t xml:space="preserve">        3.</w:t>
      </w:r>
      <w:r w:rsidRPr="00B71D02">
        <w:rPr>
          <w:rFonts w:ascii="Times New Roman" w:eastAsia="標楷體" w:hAnsi="Times New Roman"/>
          <w:sz w:val="28"/>
          <w:szCs w:val="28"/>
        </w:rPr>
        <w:tab/>
      </w:r>
      <w:r w:rsidRPr="00B71D02">
        <w:rPr>
          <w:rFonts w:ascii="Times New Roman" w:eastAsia="標楷體" w:hAnsi="Times New Roman"/>
          <w:sz w:val="28"/>
          <w:szCs w:val="28"/>
        </w:rPr>
        <w:t>轉介至巷弄長照站、社區關懷據點或文健站等之服務紀錄：於</w:t>
      </w:r>
      <w:r w:rsidRPr="00B71D02">
        <w:rPr>
          <w:rFonts w:ascii="Times New Roman" w:eastAsia="標楷體" w:hAnsi="Times New Roman"/>
          <w:sz w:val="28"/>
          <w:szCs w:val="28"/>
        </w:rPr>
        <w:t>112</w:t>
      </w:r>
      <w:r w:rsidRPr="00B71D02">
        <w:rPr>
          <w:rFonts w:ascii="Times New Roman" w:eastAsia="標楷體" w:hAnsi="Times New Roman"/>
          <w:sz w:val="28"/>
          <w:szCs w:val="28"/>
        </w:rPr>
        <w:t>年失智確診經共照中心轉介至巷弄長照站、社區關懷據點或文健站後，地方政府如提供上課紀錄之佐證資料，經本部確認歸人後納入計算。</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bCs/>
          <w:sz w:val="28"/>
          <w:szCs w:val="28"/>
        </w:rPr>
        <w:t>本部失智照護服務管理系統平台資料，本部照顧服務管理資訊平臺。</w:t>
      </w:r>
    </w:p>
    <w:p w:rsidR="00EE250A" w:rsidRPr="00B71D02" w:rsidRDefault="00EE250A" w:rsidP="00EE250A">
      <w:pPr>
        <w:pStyle w:val="aff2"/>
        <w:tabs>
          <w:tab w:val="left" w:pos="762"/>
        </w:tabs>
        <w:suppressAutoHyphens/>
        <w:autoSpaceDN w:val="0"/>
        <w:snapToGrid w:val="0"/>
        <w:spacing w:line="400" w:lineRule="exact"/>
        <w:ind w:leftChars="274" w:left="1218"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訂有失智社區服務據點及共照中心品質管控輔導機制及並落實執行</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pStyle w:val="aff2"/>
        <w:suppressAutoHyphens/>
        <w:autoSpaceDN w:val="0"/>
        <w:snapToGrid w:val="0"/>
        <w:spacing w:line="400" w:lineRule="exact"/>
        <w:ind w:leftChars="275" w:left="1562" w:hangingChars="322" w:hanging="902"/>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sz w:val="28"/>
          <w:szCs w:val="28"/>
        </w:rPr>
        <w:t>失智社區服務據點部分：</w:t>
      </w:r>
    </w:p>
    <w:p w:rsidR="00EE250A" w:rsidRPr="00B71D02" w:rsidRDefault="00EE250A" w:rsidP="00EE250A">
      <w:pPr>
        <w:pStyle w:val="aff2"/>
        <w:suppressAutoHyphens/>
        <w:autoSpaceDN w:val="0"/>
        <w:snapToGrid w:val="0"/>
        <w:spacing w:line="400" w:lineRule="exact"/>
        <w:ind w:leftChars="274" w:left="1982" w:hangingChars="473" w:hanging="132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訂有失智社區服務據點服務品質管控及輔導計畫，須包括：至少</w:t>
      </w:r>
      <w:r w:rsidRPr="00B71D02">
        <w:rPr>
          <w:rFonts w:ascii="Times New Roman" w:eastAsia="標楷體" w:hAnsi="Times New Roman"/>
          <w:sz w:val="28"/>
          <w:szCs w:val="28"/>
        </w:rPr>
        <w:t>6</w:t>
      </w:r>
      <w:r w:rsidRPr="00B71D02">
        <w:rPr>
          <w:rFonts w:ascii="Times New Roman" w:eastAsia="標楷體" w:hAnsi="Times New Roman"/>
          <w:sz w:val="28"/>
          <w:szCs w:val="28"/>
        </w:rPr>
        <w:t>項服務品質</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至少含：據點內人員依計畫要求完成教育訓練比率、上課服務資料即時登錄系統、感染管制措施、服務滿意度調查等</w:t>
      </w:r>
      <w:r w:rsidRPr="00B71D02">
        <w:rPr>
          <w:rFonts w:ascii="Times New Roman" w:eastAsia="標楷體" w:hAnsi="Times New Roman"/>
          <w:sz w:val="28"/>
          <w:szCs w:val="28"/>
        </w:rPr>
        <w:t>)</w:t>
      </w:r>
      <w:r w:rsidRPr="00B71D02">
        <w:rPr>
          <w:rFonts w:ascii="Times New Roman" w:eastAsia="標楷體" w:hAnsi="Times New Roman"/>
          <w:sz w:val="28"/>
          <w:szCs w:val="28"/>
        </w:rPr>
        <w:t>指標及目標值、退場機制、與失智共照中心相互轉介機制，以及內外部委員定期查核</w:t>
      </w:r>
      <w:r w:rsidRPr="00B71D02">
        <w:rPr>
          <w:rFonts w:ascii="Times New Roman" w:eastAsia="標楷體" w:hAnsi="Times New Roman"/>
          <w:sz w:val="28"/>
          <w:szCs w:val="28"/>
        </w:rPr>
        <w:t>(</w:t>
      </w:r>
      <w:r w:rsidRPr="00B71D02">
        <w:rPr>
          <w:rFonts w:ascii="Times New Roman" w:eastAsia="標楷體" w:hAnsi="Times New Roman"/>
          <w:sz w:val="28"/>
          <w:szCs w:val="28"/>
        </w:rPr>
        <w:t>含實地</w:t>
      </w:r>
      <w:r w:rsidRPr="00B71D02">
        <w:rPr>
          <w:rFonts w:ascii="Times New Roman" w:eastAsia="標楷體" w:hAnsi="Times New Roman"/>
          <w:sz w:val="28"/>
          <w:szCs w:val="28"/>
        </w:rPr>
        <w:t>)</w:t>
      </w:r>
      <w:r w:rsidRPr="00B71D02">
        <w:rPr>
          <w:rFonts w:ascii="Times New Roman" w:eastAsia="標楷體" w:hAnsi="Times New Roman"/>
          <w:sz w:val="28"/>
          <w:szCs w:val="28"/>
        </w:rPr>
        <w:t>作業機制，得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落實完成前述計畫所訂執行事項，並於年終評比各失智據點績效者得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pStyle w:val="aff2"/>
        <w:suppressAutoHyphens/>
        <w:autoSpaceDN w:val="0"/>
        <w:snapToGrid w:val="0"/>
        <w:spacing w:line="400" w:lineRule="exact"/>
        <w:ind w:leftChars="275" w:left="1562"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失智共同照護中心部分：</w:t>
      </w:r>
    </w:p>
    <w:p w:rsidR="00EE250A" w:rsidRPr="00B71D02" w:rsidRDefault="00EE250A" w:rsidP="00EE250A">
      <w:pPr>
        <w:pStyle w:val="aff2"/>
        <w:suppressAutoHyphens/>
        <w:autoSpaceDN w:val="0"/>
        <w:snapToGrid w:val="0"/>
        <w:spacing w:line="400" w:lineRule="exact"/>
        <w:ind w:leftChars="274" w:left="1982" w:hangingChars="473" w:hanging="132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訂有失智共照中心服務品質管控及輔導計畫，須包括：至少</w:t>
      </w:r>
      <w:r w:rsidRPr="00B71D02">
        <w:rPr>
          <w:rFonts w:ascii="Times New Roman" w:eastAsia="標楷體" w:hAnsi="Times New Roman"/>
          <w:sz w:val="28"/>
          <w:szCs w:val="28"/>
        </w:rPr>
        <w:t>6</w:t>
      </w:r>
      <w:r w:rsidRPr="00B71D02">
        <w:rPr>
          <w:rFonts w:ascii="Times New Roman" w:eastAsia="標楷體" w:hAnsi="Times New Roman"/>
          <w:sz w:val="28"/>
          <w:szCs w:val="28"/>
        </w:rPr>
        <w:t>項服務品質</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至少含：共照中心內人員及其所輔導之據點人員依計畫要求完成教育訓練比率、個管服務資料即時登錄系統、共照中心輔導失智據點機制、實際辦理情形及地方政府輔導查核共照中心辦理情形、服務滿意度調查等</w:t>
      </w:r>
      <w:r w:rsidRPr="00B71D02">
        <w:rPr>
          <w:rFonts w:ascii="Times New Roman" w:eastAsia="標楷體" w:hAnsi="Times New Roman"/>
          <w:sz w:val="28"/>
          <w:szCs w:val="28"/>
        </w:rPr>
        <w:t>)</w:t>
      </w:r>
      <w:r w:rsidRPr="00B71D02">
        <w:rPr>
          <w:rFonts w:ascii="Times New Roman" w:eastAsia="標楷體" w:hAnsi="Times New Roman"/>
          <w:sz w:val="28"/>
          <w:szCs w:val="28"/>
        </w:rPr>
        <w:t>指標及目標值、退場機制、與失智據點相互轉介機制，以及內外部委員定期查核</w:t>
      </w:r>
      <w:r w:rsidRPr="00B71D02">
        <w:rPr>
          <w:rFonts w:ascii="Times New Roman" w:eastAsia="標楷體" w:hAnsi="Times New Roman"/>
          <w:sz w:val="28"/>
          <w:szCs w:val="28"/>
        </w:rPr>
        <w:t>(</w:t>
      </w:r>
      <w:r w:rsidRPr="00B71D02">
        <w:rPr>
          <w:rFonts w:ascii="Times New Roman" w:eastAsia="標楷體" w:hAnsi="Times New Roman"/>
          <w:sz w:val="28"/>
          <w:szCs w:val="28"/>
        </w:rPr>
        <w:t>含實地</w:t>
      </w:r>
      <w:r w:rsidRPr="00B71D02">
        <w:rPr>
          <w:rFonts w:ascii="Times New Roman" w:eastAsia="標楷體" w:hAnsi="Times New Roman"/>
          <w:sz w:val="28"/>
          <w:szCs w:val="28"/>
        </w:rPr>
        <w:t>)</w:t>
      </w:r>
      <w:r w:rsidRPr="00B71D02">
        <w:rPr>
          <w:rFonts w:ascii="Times New Roman" w:eastAsia="標楷體" w:hAnsi="Times New Roman"/>
          <w:sz w:val="28"/>
          <w:szCs w:val="28"/>
        </w:rPr>
        <w:t>作業機制，得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tabs>
          <w:tab w:val="left" w:pos="762"/>
        </w:tabs>
        <w:suppressAutoHyphens/>
        <w:autoSpaceDN w:val="0"/>
        <w:snapToGrid w:val="0"/>
        <w:spacing w:line="400" w:lineRule="exact"/>
        <w:ind w:leftChars="199" w:left="1842" w:hangingChars="487" w:hanging="136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落實完成前述計畫所訂執行事項，並於年終評比各共照中心績效者得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各縣市提報服務品質管控及輔導計畫執行成果及相關佐證資料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如服務品質管控及輔導計畫、輔導查核表單、執行過程相關紀錄、照片等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EE250A">
      <w:pPr>
        <w:suppressAutoHyphens/>
        <w:autoSpaceDN w:val="0"/>
        <w:spacing w:line="400" w:lineRule="exact"/>
        <w:ind w:leftChars="177" w:left="1839" w:hangingChars="505" w:hanging="1414"/>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3"/>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32"/>
        </w:rPr>
        <w:t>長期照顧社區式喘息服務成長率</w:t>
      </w:r>
      <w:r w:rsidRPr="00B71D02">
        <w:rPr>
          <w:rFonts w:ascii="Times New Roman" w:eastAsia="標楷體" w:hAnsi="Times New Roman"/>
          <w:bCs/>
          <w:sz w:val="28"/>
          <w:szCs w:val="32"/>
        </w:rPr>
        <w:t>(2</w:t>
      </w:r>
      <w:r w:rsidRPr="00B71D02">
        <w:rPr>
          <w:rFonts w:ascii="Times New Roman" w:eastAsia="標楷體" w:hAnsi="Times New Roman"/>
          <w:bCs/>
          <w:sz w:val="28"/>
          <w:szCs w:val="32"/>
        </w:rPr>
        <w:t>分</w:t>
      </w:r>
      <w:r w:rsidRPr="00B71D02">
        <w:rPr>
          <w:rFonts w:ascii="Times New Roman" w:eastAsia="標楷體" w:hAnsi="Times New Roman"/>
          <w:bCs/>
          <w:sz w:val="28"/>
          <w:szCs w:val="32"/>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p w:rsidR="00EE250A" w:rsidRPr="00B71D02" w:rsidRDefault="00EE250A" w:rsidP="00EE250A">
      <w:pPr>
        <w:tabs>
          <w:tab w:val="left" w:pos="762"/>
        </w:tabs>
        <w:suppressAutoHyphens/>
        <w:autoSpaceDN w:val="0"/>
        <w:snapToGrid w:val="0"/>
        <w:spacing w:line="400" w:lineRule="exact"/>
        <w:ind w:leftChars="590" w:left="14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社區式喘息服務使用率＝</w:t>
      </w:r>
      <w:r w:rsidRPr="00B71D02">
        <w:rPr>
          <w:rFonts w:ascii="Times New Roman" w:eastAsia="標楷體" w:hAnsi="Times New Roman"/>
          <w:sz w:val="28"/>
          <w:szCs w:val="28"/>
        </w:rPr>
        <w:t>(</w:t>
      </w:r>
      <w:r w:rsidRPr="00B71D02">
        <w:rPr>
          <w:rFonts w:ascii="Times New Roman" w:eastAsia="標楷體" w:hAnsi="Times New Roman"/>
          <w:sz w:val="28"/>
          <w:szCs w:val="28"/>
        </w:rPr>
        <w:t>各縣市接受社區式喘息服務人數</w:t>
      </w:r>
      <w:r w:rsidRPr="00B71D02">
        <w:rPr>
          <w:rFonts w:ascii="Times New Roman" w:eastAsia="標楷體" w:hAnsi="Times New Roman"/>
          <w:sz w:val="28"/>
          <w:szCs w:val="28"/>
        </w:rPr>
        <w:t>/</w:t>
      </w:r>
      <w:r w:rsidRPr="00B71D02">
        <w:rPr>
          <w:rFonts w:ascii="Times New Roman" w:eastAsia="標楷體" w:hAnsi="Times New Roman"/>
          <w:sz w:val="28"/>
          <w:szCs w:val="28"/>
        </w:rPr>
        <w:t>各縣市使用喘息總服務人數</w:t>
      </w:r>
      <w:r w:rsidRPr="00B71D02">
        <w:rPr>
          <w:rFonts w:ascii="Times New Roman" w:eastAsia="標楷體" w:hAnsi="Times New Roman"/>
          <w:sz w:val="28"/>
          <w:szCs w:val="28"/>
        </w:rPr>
        <w:t>)</w:t>
      </w:r>
      <w:r w:rsidRPr="00B71D02">
        <w:rPr>
          <w:rFonts w:ascii="Times New Roman" w:eastAsia="標楷體" w:hAnsi="Times New Roman"/>
          <w:bCs/>
          <w:sz w:val="28"/>
          <w:szCs w:val="28"/>
        </w:rPr>
        <w:t>*100%</w:t>
      </w:r>
    </w:p>
    <w:tbl>
      <w:tblPr>
        <w:tblStyle w:val="aff1"/>
        <w:tblW w:w="8080" w:type="dxa"/>
        <w:tblInd w:w="1413" w:type="dxa"/>
        <w:tblLook w:val="04A0" w:firstRow="1" w:lastRow="0" w:firstColumn="1" w:lastColumn="0" w:noHBand="0" w:noVBand="1"/>
      </w:tblPr>
      <w:tblGrid>
        <w:gridCol w:w="6520"/>
        <w:gridCol w:w="1560"/>
      </w:tblGrid>
      <w:tr w:rsidR="003D6A6C" w:rsidRPr="00B71D02" w:rsidTr="00422B20">
        <w:trPr>
          <w:trHeight w:val="454"/>
        </w:trPr>
        <w:tc>
          <w:tcPr>
            <w:tcW w:w="652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lastRenderedPageBreak/>
              <w:t>指標</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評分</w:t>
            </w:r>
          </w:p>
        </w:tc>
      </w:tr>
      <w:tr w:rsidR="003D6A6C" w:rsidRPr="00B71D02" w:rsidTr="00422B20">
        <w:trPr>
          <w:trHeight w:val="70"/>
        </w:trPr>
        <w:tc>
          <w:tcPr>
            <w:tcW w:w="6520" w:type="dxa"/>
            <w:vAlign w:val="center"/>
          </w:tcPr>
          <w:p w:rsidR="00EE250A" w:rsidRPr="00B71D02" w:rsidRDefault="00EE250A" w:rsidP="00422B20">
            <w:pPr>
              <w:widowControl/>
              <w:spacing w:line="400" w:lineRule="exact"/>
              <w:rPr>
                <w:rFonts w:ascii="Times New Roman" w:eastAsia="標楷體" w:hAnsi="Times New Roman"/>
                <w:sz w:val="28"/>
                <w:szCs w:val="28"/>
              </w:rPr>
            </w:pPr>
            <w:r w:rsidRPr="00B71D02">
              <w:rPr>
                <w:rFonts w:ascii="Times New Roman" w:eastAsia="標楷體" w:hAnsi="Times New Roman"/>
                <w:sz w:val="28"/>
                <w:szCs w:val="28"/>
              </w:rPr>
              <w:t>社區喘息服務使用率高於或等於全國平均值且高於或等於前一年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2</w:t>
            </w:r>
          </w:p>
        </w:tc>
      </w:tr>
      <w:tr w:rsidR="003D6A6C" w:rsidRPr="00B71D02" w:rsidTr="00422B20">
        <w:trPr>
          <w:trHeight w:val="454"/>
        </w:trPr>
        <w:tc>
          <w:tcPr>
            <w:tcW w:w="6520" w:type="dxa"/>
            <w:vAlign w:val="center"/>
          </w:tcPr>
          <w:p w:rsidR="00EE250A" w:rsidRPr="00B71D02" w:rsidRDefault="00EE250A" w:rsidP="00422B20">
            <w:pPr>
              <w:spacing w:line="400" w:lineRule="exact"/>
              <w:rPr>
                <w:rFonts w:ascii="Times New Roman" w:eastAsia="標楷體" w:hAnsi="Times New Roman"/>
                <w:sz w:val="28"/>
                <w:szCs w:val="28"/>
              </w:rPr>
            </w:pPr>
            <w:r w:rsidRPr="00B71D02">
              <w:rPr>
                <w:rFonts w:ascii="Times New Roman" w:eastAsia="標楷體" w:hAnsi="Times New Roman"/>
                <w:sz w:val="28"/>
                <w:szCs w:val="28"/>
              </w:rPr>
              <w:t>社區喘息服務使用率高於或等於全國平均值但低於前一年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1</w:t>
            </w:r>
          </w:p>
        </w:tc>
      </w:tr>
      <w:tr w:rsidR="003D6A6C" w:rsidRPr="00B71D02" w:rsidTr="00422B20">
        <w:trPr>
          <w:trHeight w:val="454"/>
        </w:trPr>
        <w:tc>
          <w:tcPr>
            <w:tcW w:w="6520" w:type="dxa"/>
            <w:vAlign w:val="center"/>
          </w:tcPr>
          <w:p w:rsidR="00EE250A" w:rsidRPr="00B71D02" w:rsidRDefault="00EE250A" w:rsidP="005545F4">
            <w:pPr>
              <w:spacing w:line="400" w:lineRule="exact"/>
              <w:rPr>
                <w:rFonts w:ascii="Times New Roman" w:eastAsia="標楷體" w:hAnsi="Times New Roman"/>
                <w:sz w:val="28"/>
                <w:szCs w:val="28"/>
              </w:rPr>
            </w:pPr>
            <w:r w:rsidRPr="00B71D02">
              <w:rPr>
                <w:rFonts w:ascii="Times New Roman" w:eastAsia="標楷體" w:hAnsi="Times New Roman"/>
                <w:sz w:val="28"/>
                <w:szCs w:val="28"/>
              </w:rPr>
              <w:t>社區喘息服務使用率低於全國平均值但高於或等於前一年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0.5</w:t>
            </w:r>
          </w:p>
        </w:tc>
      </w:tr>
      <w:tr w:rsidR="003D6A6C" w:rsidRPr="00B71D02" w:rsidTr="00422B20">
        <w:trPr>
          <w:trHeight w:val="454"/>
        </w:trPr>
        <w:tc>
          <w:tcPr>
            <w:tcW w:w="6520"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社區喘息服務使用率低於全國平均值且低於前一年</w:t>
            </w:r>
          </w:p>
        </w:tc>
        <w:tc>
          <w:tcPr>
            <w:tcW w:w="1560"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4"/>
              </w:rPr>
            </w:pPr>
            <w:r w:rsidRPr="00B71D02">
              <w:rPr>
                <w:rFonts w:ascii="Times New Roman" w:eastAsia="標楷體" w:hAnsi="Times New Roman"/>
                <w:bCs/>
                <w:sz w:val="28"/>
                <w:szCs w:val="24"/>
              </w:rPr>
              <w:t>0</w:t>
            </w:r>
          </w:p>
        </w:tc>
      </w:tr>
    </w:tbl>
    <w:p w:rsidR="00EE250A" w:rsidRPr="00B71D02" w:rsidRDefault="00EE250A" w:rsidP="00EE250A">
      <w:pPr>
        <w:tabs>
          <w:tab w:val="left" w:pos="762"/>
        </w:tabs>
        <w:suppressAutoHyphens/>
        <w:autoSpaceDN w:val="0"/>
        <w:spacing w:line="400" w:lineRule="exact"/>
        <w:ind w:leftChars="500" w:left="2834" w:hangingChars="583" w:hanging="1634"/>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r w:rsidRPr="00B71D02">
        <w:rPr>
          <w:rFonts w:ascii="Times New Roman" w:eastAsia="標楷體" w:hAnsi="Times New Roman"/>
          <w:bCs/>
          <w:sz w:val="28"/>
          <w:szCs w:val="28"/>
        </w:rPr>
        <w:t>社區式喘息服務指使用以下服務：</w:t>
      </w:r>
    </w:p>
    <w:p w:rsidR="00EE250A" w:rsidRPr="00B71D02" w:rsidRDefault="00EE250A" w:rsidP="00EE250A">
      <w:pPr>
        <w:tabs>
          <w:tab w:val="left" w:pos="762"/>
        </w:tabs>
        <w:suppressAutoHyphens/>
        <w:autoSpaceDN w:val="0"/>
        <w:spacing w:line="400" w:lineRule="exact"/>
        <w:ind w:leftChars="708" w:left="1699" w:firstLine="2"/>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GA03</w:t>
      </w:r>
      <w:r w:rsidRPr="00B71D02">
        <w:rPr>
          <w:rFonts w:ascii="Times New Roman" w:eastAsia="標楷體" w:hAnsi="Times New Roman"/>
          <w:bCs/>
          <w:sz w:val="28"/>
          <w:szCs w:val="28"/>
        </w:rPr>
        <w:t>日間照顧中心喘息服務</w:t>
      </w:r>
      <w:r w:rsidRPr="00B71D02">
        <w:rPr>
          <w:rFonts w:ascii="Times New Roman" w:eastAsia="標楷體" w:hAnsi="Times New Roman"/>
          <w:bCs/>
          <w:sz w:val="28"/>
          <w:szCs w:val="28"/>
        </w:rPr>
        <w:t>-</w:t>
      </w:r>
      <w:r w:rsidRPr="00B71D02">
        <w:rPr>
          <w:rFonts w:ascii="Times New Roman" w:eastAsia="標楷體" w:hAnsi="Times New Roman"/>
          <w:bCs/>
          <w:sz w:val="28"/>
          <w:szCs w:val="28"/>
        </w:rPr>
        <w:t>全日、</w:t>
      </w:r>
      <w:r w:rsidRPr="00B71D02">
        <w:rPr>
          <w:rFonts w:ascii="Times New Roman" w:eastAsia="標楷體" w:hAnsi="Times New Roman"/>
          <w:bCs/>
          <w:sz w:val="28"/>
          <w:szCs w:val="28"/>
        </w:rPr>
        <w:t>GA04</w:t>
      </w:r>
      <w:r w:rsidRPr="00B71D02">
        <w:rPr>
          <w:rFonts w:ascii="Times New Roman" w:eastAsia="標楷體" w:hAnsi="Times New Roman"/>
          <w:bCs/>
          <w:sz w:val="28"/>
          <w:szCs w:val="28"/>
        </w:rPr>
        <w:t>日間照顧中心喘息服務</w:t>
      </w:r>
      <w:r w:rsidRPr="00B71D02">
        <w:rPr>
          <w:rFonts w:ascii="Times New Roman" w:eastAsia="標楷體" w:hAnsi="Times New Roman"/>
          <w:bCs/>
          <w:sz w:val="28"/>
          <w:szCs w:val="28"/>
        </w:rPr>
        <w:t>-</w:t>
      </w:r>
      <w:r w:rsidRPr="00B71D02">
        <w:rPr>
          <w:rFonts w:ascii="Times New Roman" w:eastAsia="標楷體" w:hAnsi="Times New Roman"/>
          <w:bCs/>
          <w:sz w:val="28"/>
          <w:szCs w:val="28"/>
        </w:rPr>
        <w:t>半日、</w:t>
      </w:r>
      <w:r w:rsidRPr="00B71D02">
        <w:rPr>
          <w:rFonts w:ascii="Times New Roman" w:eastAsia="標楷體" w:hAnsi="Times New Roman"/>
          <w:bCs/>
          <w:sz w:val="28"/>
          <w:szCs w:val="28"/>
        </w:rPr>
        <w:t>GA06</w:t>
      </w:r>
      <w:r w:rsidRPr="00B71D02">
        <w:rPr>
          <w:rFonts w:ascii="Times New Roman" w:eastAsia="標楷體" w:hAnsi="Times New Roman"/>
          <w:bCs/>
          <w:sz w:val="28"/>
          <w:szCs w:val="28"/>
        </w:rPr>
        <w:t>小規模多機能夜間喘息、</w:t>
      </w:r>
      <w:r w:rsidRPr="00B71D02">
        <w:rPr>
          <w:rFonts w:ascii="Times New Roman" w:eastAsia="標楷體" w:hAnsi="Times New Roman"/>
          <w:bCs/>
          <w:sz w:val="28"/>
          <w:szCs w:val="28"/>
        </w:rPr>
        <w:t>GA07</w:t>
      </w:r>
      <w:r w:rsidRPr="00B71D02">
        <w:rPr>
          <w:rFonts w:ascii="Times New Roman" w:eastAsia="標楷體" w:hAnsi="Times New Roman"/>
          <w:bCs/>
          <w:sz w:val="28"/>
          <w:szCs w:val="28"/>
        </w:rPr>
        <w:t>巷弄長照站臨托</w:t>
      </w: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參、服務人數及行政效能</w:t>
      </w:r>
      <w:r w:rsidRPr="00B71D02">
        <w:rPr>
          <w:rFonts w:ascii="Times New Roman" w:eastAsia="標楷體" w:hAnsi="Times New Roman"/>
          <w:b/>
          <w:sz w:val="36"/>
          <w:szCs w:val="36"/>
        </w:rPr>
        <w:t>(19</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72" w:left="496"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sz w:val="28"/>
          <w:szCs w:val="28"/>
        </w:rPr>
        <w:t xml:space="preserve">    </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一、全年長照服務之需求涵蓋率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二、長照服務給付及支付費用完成審核率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整合型計畫經費執行情形</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w:t>
            </w:r>
            <w:r w:rsidRPr="00B71D02">
              <w:rPr>
                <w:rFonts w:ascii="Times New Roman" w:eastAsia="標楷體" w:hAnsi="Times New Roman"/>
                <w:bCs/>
                <w:sz w:val="28"/>
                <w:szCs w:val="28"/>
              </w:rPr>
              <w:t>行政配合案件處理效率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五、長照機構暨人員管理資訊系統推動情形</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229"/>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六、</w:t>
            </w:r>
            <w:r w:rsidRPr="00B71D02">
              <w:rPr>
                <w:rFonts w:ascii="Times New Roman" w:eastAsia="標楷體" w:hAnsi="Times New Roman"/>
                <w:sz w:val="28"/>
                <w:szCs w:val="28"/>
              </w:rPr>
              <w:t>1966</w:t>
            </w:r>
            <w:r w:rsidRPr="00B71D02">
              <w:rPr>
                <w:rFonts w:ascii="Times New Roman" w:eastAsia="標楷體" w:hAnsi="Times New Roman"/>
                <w:sz w:val="28"/>
                <w:szCs w:val="28"/>
              </w:rPr>
              <w:t>專線成功接聽率</w:t>
            </w:r>
          </w:p>
        </w:tc>
        <w:tc>
          <w:tcPr>
            <w:tcW w:w="1560"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19</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全年長照服務之需求涵蓋率</w:t>
      </w: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各縣市長照服務人數</w:t>
      </w:r>
      <w:r w:rsidRPr="00B71D02">
        <w:rPr>
          <w:rFonts w:ascii="Times New Roman" w:eastAsia="標楷體" w:hAnsi="Times New Roman"/>
          <w:bCs/>
          <w:sz w:val="28"/>
          <w:szCs w:val="28"/>
        </w:rPr>
        <w:t>/</w:t>
      </w:r>
      <w:r w:rsidRPr="00B71D02">
        <w:rPr>
          <w:rFonts w:ascii="Times New Roman" w:eastAsia="標楷體" w:hAnsi="Times New Roman"/>
          <w:bCs/>
          <w:sz w:val="28"/>
          <w:szCs w:val="28"/>
        </w:rPr>
        <w:t>各縣市推估長照需求人數。</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計分方式：</w:t>
      </w:r>
    </w:p>
    <w:p w:rsidR="00C30336" w:rsidRPr="00B71D02" w:rsidRDefault="00C30336" w:rsidP="00C30336">
      <w:pPr>
        <w:tabs>
          <w:tab w:val="left" w:pos="762"/>
        </w:tabs>
        <w:suppressAutoHyphens/>
        <w:autoSpaceDN w:val="0"/>
        <w:snapToGrid w:val="0"/>
        <w:spacing w:line="400" w:lineRule="exact"/>
        <w:ind w:leftChars="590" w:left="1836" w:hangingChars="150" w:hanging="42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hAnsi="Times New Roman"/>
        </w:rPr>
        <w:t xml:space="preserve"> </w:t>
      </w:r>
      <w:r w:rsidRPr="00B71D02">
        <w:rPr>
          <w:rFonts w:ascii="Times New Roman" w:eastAsia="標楷體" w:hAnsi="Times New Roman"/>
          <w:bCs/>
          <w:sz w:val="28"/>
          <w:szCs w:val="28"/>
        </w:rPr>
        <w:t>全年長照服務需求涵蓋率</w:t>
      </w:r>
    </w:p>
    <w:p w:rsidR="00C30336" w:rsidRPr="00B71D02" w:rsidRDefault="00C30336" w:rsidP="00C30336">
      <w:pPr>
        <w:tabs>
          <w:tab w:val="left" w:pos="762"/>
        </w:tabs>
        <w:suppressAutoHyphens/>
        <w:autoSpaceDN w:val="0"/>
        <w:snapToGrid w:val="0"/>
        <w:spacing w:line="400" w:lineRule="exact"/>
        <w:ind w:leftChars="769" w:left="2210" w:hangingChars="130" w:hanging="364"/>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 xml:space="preserve">1. </w:t>
      </w:r>
      <w:r w:rsidRPr="00B71D02">
        <w:rPr>
          <w:rFonts w:ascii="Times New Roman" w:eastAsia="標楷體" w:hAnsi="Times New Roman"/>
          <w:bCs/>
          <w:sz w:val="28"/>
          <w:szCs w:val="28"/>
        </w:rPr>
        <w:t>常住人口比例達戶籍人口數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r w:rsidRPr="00B71D02">
        <w:rPr>
          <w:rFonts w:ascii="Times New Roman" w:eastAsia="標楷體" w:hAnsi="Times New Roman"/>
          <w:bCs/>
          <w:sz w:val="28"/>
          <w:szCs w:val="28"/>
        </w:rPr>
        <w:t>之縣市：</w:t>
      </w:r>
      <w:r w:rsidRPr="00B71D02">
        <w:rPr>
          <w:rFonts w:ascii="Times New Roman" w:eastAsia="標楷體" w:hAnsi="Times New Roman"/>
          <w:bCs/>
          <w:sz w:val="28"/>
          <w:szCs w:val="28"/>
        </w:rPr>
        <w:br/>
      </w:r>
      <w:r w:rsidRPr="00B71D02">
        <w:rPr>
          <w:rFonts w:ascii="Times New Roman" w:eastAsia="標楷體" w:hAnsi="Times New Roman"/>
          <w:bCs/>
          <w:sz w:val="28"/>
          <w:szCs w:val="28"/>
        </w:rPr>
        <w:t>臺北市、新北市、桃園市、臺中市、臺南市、高雄市、新竹縣、彰化縣、雲林縣、屏東縣、基隆市、宜蘭縣、新竹市、苗栗縣、嘉義市、嘉義縣、花蓮縣、臺東縣、南投縣、澎湖縣、連江縣。</w:t>
      </w:r>
    </w:p>
    <w:p w:rsidR="00C30336" w:rsidRPr="00B71D02" w:rsidRDefault="00C30336" w:rsidP="00C30336">
      <w:pPr>
        <w:tabs>
          <w:tab w:val="left" w:pos="762"/>
        </w:tabs>
        <w:suppressAutoHyphens/>
        <w:autoSpaceDN w:val="0"/>
        <w:snapToGrid w:val="0"/>
        <w:spacing w:line="400" w:lineRule="exact"/>
        <w:ind w:leftChars="769" w:left="2210" w:hangingChars="130" w:hanging="364"/>
        <w:jc w:val="both"/>
        <w:textAlignment w:val="baseline"/>
        <w:rPr>
          <w:rFonts w:ascii="Times New Roman" w:eastAsia="標楷體" w:hAnsi="Times New Roman"/>
          <w:sz w:val="28"/>
          <w:szCs w:val="28"/>
        </w:rPr>
      </w:pPr>
    </w:p>
    <w:tbl>
      <w:tblPr>
        <w:tblpPr w:leftFromText="180" w:rightFromText="180" w:vertAnchor="text" w:horzAnchor="page" w:tblpX="2641" w:tblpY="107"/>
        <w:tblOverlap w:val="never"/>
        <w:tblW w:w="7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341"/>
      </w:tblGrid>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lastRenderedPageBreak/>
              <w:t>全年長照服務需求涵蓋率</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評分</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85%</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6</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80%</w:t>
            </w: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85%</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4</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75%</w:t>
            </w: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80%</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2</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70%</w:t>
            </w:r>
            <w:r w:rsidRPr="00B71D02">
              <w:rPr>
                <w:rFonts w:ascii="新細明體" w:hAnsi="新細明體" w:cs="新細明體" w:hint="eastAsia"/>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w:t>
            </w:r>
            <w:r w:rsidRPr="00B71D02">
              <w:rPr>
                <w:rFonts w:ascii="Times New Roman" w:eastAsia="標楷體" w:hAnsi="Times New Roman"/>
                <w:sz w:val="28"/>
                <w:lang w:eastAsia="zh-CN"/>
              </w:rPr>
              <w:t>75%</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1</w:t>
            </w:r>
          </w:p>
        </w:tc>
      </w:tr>
      <w:tr w:rsidR="003D6A6C" w:rsidRPr="00B71D02" w:rsidTr="001C7BCA">
        <w:trPr>
          <w:trHeight w:val="454"/>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spacing w:line="400" w:lineRule="exact"/>
              <w:jc w:val="center"/>
              <w:rPr>
                <w:rFonts w:ascii="Times New Roman" w:eastAsia="標楷體" w:hAnsi="Times New Roman"/>
                <w:sz w:val="28"/>
                <w:lang w:eastAsia="zh-CN"/>
              </w:rPr>
            </w:pPr>
            <w:r w:rsidRPr="00B71D02">
              <w:rPr>
                <w:rFonts w:ascii="Times New Roman" w:eastAsia="標楷體" w:hAnsi="Times New Roman"/>
                <w:sz w:val="28"/>
                <w:lang w:eastAsia="zh-CN"/>
              </w:rPr>
              <w:t>＜</w:t>
            </w:r>
            <w:r w:rsidRPr="00B71D02">
              <w:rPr>
                <w:rFonts w:ascii="Times New Roman" w:eastAsia="標楷體" w:hAnsi="Times New Roman"/>
                <w:sz w:val="28"/>
                <w:lang w:eastAsia="zh-CN"/>
              </w:rPr>
              <w:t>70%</w:t>
            </w:r>
          </w:p>
        </w:tc>
        <w:tc>
          <w:tcPr>
            <w:tcW w:w="1341"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spacing w:line="400" w:lineRule="exact"/>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0</w:t>
            </w:r>
          </w:p>
        </w:tc>
      </w:tr>
    </w:tbl>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ind w:leftChars="765" w:left="1836" w:firstLineChars="2" w:firstLine="6"/>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常住人口比例未達戶籍人口數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(&lt;60%)</w:t>
      </w:r>
      <w:r w:rsidRPr="00B71D02">
        <w:rPr>
          <w:rFonts w:ascii="Times New Roman" w:eastAsia="標楷體" w:hAnsi="Times New Roman"/>
          <w:bCs/>
          <w:sz w:val="28"/>
          <w:szCs w:val="28"/>
        </w:rPr>
        <w:t>之縣市：</w:t>
      </w:r>
      <w:r w:rsidRPr="00B71D02">
        <w:rPr>
          <w:rFonts w:ascii="Times New Roman" w:eastAsia="標楷體" w:hAnsi="Times New Roman"/>
          <w:kern w:val="0"/>
          <w:sz w:val="28"/>
          <w:szCs w:val="28"/>
        </w:rPr>
        <w:t>金門縣。</w:t>
      </w:r>
      <w:r w:rsidRPr="00B71D02">
        <w:rPr>
          <w:rFonts w:ascii="Times New Roman" w:eastAsia="標楷體" w:hAnsi="Times New Roman"/>
          <w:sz w:val="28"/>
          <w:szCs w:val="28"/>
        </w:rPr>
        <w:t xml:space="preserve"> </w:t>
      </w:r>
    </w:p>
    <w:tbl>
      <w:tblPr>
        <w:tblpPr w:leftFromText="180" w:rightFromText="180" w:vertAnchor="text" w:horzAnchor="margin" w:tblpX="1555" w:tblpY="102"/>
        <w:tblOverlap w:val="never"/>
        <w:tblW w:w="7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1416"/>
      </w:tblGrid>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全年長照服務需求涵蓋率</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評分</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6</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50%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60%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4</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40%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50%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2</w:t>
            </w:r>
          </w:p>
        </w:tc>
      </w:tr>
      <w:tr w:rsidR="003D6A6C" w:rsidRPr="00B71D02" w:rsidTr="001C7BCA">
        <w:trPr>
          <w:trHeight w:val="498"/>
        </w:trPr>
        <w:tc>
          <w:tcPr>
            <w:tcW w:w="6232" w:type="dxa"/>
            <w:tcBorders>
              <w:top w:val="single" w:sz="4" w:space="0" w:color="auto"/>
              <w:left w:val="single" w:sz="4" w:space="0" w:color="auto"/>
              <w:bottom w:val="single" w:sz="4" w:space="0" w:color="auto"/>
              <w:right w:val="single" w:sz="4" w:space="0" w:color="auto"/>
            </w:tcBorders>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&lt;40%</w:t>
            </w:r>
          </w:p>
        </w:tc>
        <w:tc>
          <w:tcPr>
            <w:tcW w:w="1416" w:type="dxa"/>
            <w:tcBorders>
              <w:top w:val="single" w:sz="4" w:space="0" w:color="auto"/>
              <w:left w:val="single" w:sz="4" w:space="0" w:color="auto"/>
              <w:bottom w:val="single" w:sz="4" w:space="0" w:color="auto"/>
              <w:right w:val="single" w:sz="4" w:space="0" w:color="auto"/>
            </w:tcBorders>
            <w:vAlign w:val="center"/>
            <w:hideMark/>
          </w:tcPr>
          <w:p w:rsidR="00C30336" w:rsidRPr="00B71D02" w:rsidRDefault="00C30336" w:rsidP="001C7BCA">
            <w:pPr>
              <w:adjustRightInd w:val="0"/>
              <w:snapToGrid w:val="0"/>
              <w:jc w:val="center"/>
              <w:rPr>
                <w:rFonts w:ascii="Times New Roman" w:eastAsia="標楷體" w:hAnsi="Times New Roman"/>
                <w:bCs/>
                <w:sz w:val="28"/>
                <w:szCs w:val="28"/>
                <w:lang w:eastAsia="zh-CN"/>
              </w:rPr>
            </w:pPr>
            <w:r w:rsidRPr="00B71D02">
              <w:rPr>
                <w:rFonts w:ascii="Times New Roman" w:eastAsia="標楷體" w:hAnsi="Times New Roman"/>
                <w:bCs/>
                <w:sz w:val="28"/>
                <w:szCs w:val="28"/>
                <w:lang w:eastAsia="zh-CN"/>
              </w:rPr>
              <w:t>1</w:t>
            </w:r>
          </w:p>
        </w:tc>
      </w:tr>
    </w:tbl>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C30336" w:rsidRPr="00B71D02" w:rsidRDefault="00C30336" w:rsidP="00C30336">
      <w:pPr>
        <w:adjustRightInd w:val="0"/>
        <w:snapToGrid w:val="0"/>
        <w:spacing w:line="400" w:lineRule="exact"/>
        <w:ind w:leftChars="531" w:left="1274" w:firstLine="2"/>
        <w:jc w:val="both"/>
        <w:rPr>
          <w:rFonts w:ascii="Times New Roman" w:eastAsia="標楷體" w:hAnsi="Times New Roman"/>
          <w:b/>
          <w:bCs/>
          <w:sz w:val="28"/>
          <w:szCs w:val="28"/>
        </w:rPr>
      </w:pPr>
    </w:p>
    <w:p w:rsidR="00C30336" w:rsidRPr="00B71D02" w:rsidRDefault="00C30336" w:rsidP="00C30336">
      <w:pPr>
        <w:adjustRightInd w:val="0"/>
        <w:snapToGrid w:val="0"/>
        <w:spacing w:line="400" w:lineRule="exact"/>
        <w:ind w:leftChars="531" w:left="1274" w:firstLine="2"/>
        <w:jc w:val="both"/>
        <w:rPr>
          <w:rFonts w:ascii="Times New Roman" w:eastAsia="標楷體" w:hAnsi="Times New Roman"/>
          <w:b/>
          <w:bCs/>
          <w:sz w:val="28"/>
          <w:szCs w:val="28"/>
        </w:rPr>
      </w:pPr>
    </w:p>
    <w:p w:rsidR="00C30336" w:rsidRPr="00B71D02" w:rsidRDefault="00C30336" w:rsidP="00C30336">
      <w:pPr>
        <w:tabs>
          <w:tab w:val="left" w:pos="762"/>
        </w:tabs>
        <w:suppressAutoHyphens/>
        <w:autoSpaceDN w:val="0"/>
        <w:snapToGrid w:val="0"/>
        <w:spacing w:line="400" w:lineRule="exact"/>
        <w:ind w:leftChars="590" w:left="1836" w:hangingChars="150" w:hanging="420"/>
        <w:jc w:val="both"/>
        <w:textAlignment w:val="baseline"/>
        <w:rPr>
          <w:rFonts w:ascii="Times New Roman" w:eastAsia="標楷體" w:hAnsi="Times New Roman"/>
          <w:b/>
          <w:bCs/>
          <w:sz w:val="28"/>
          <w:szCs w:val="28"/>
        </w:rPr>
      </w:pPr>
    </w:p>
    <w:p w:rsidR="00C30336" w:rsidRPr="00B71D02" w:rsidRDefault="00C30336" w:rsidP="00C30336">
      <w:pPr>
        <w:tabs>
          <w:tab w:val="left" w:pos="762"/>
        </w:tabs>
        <w:suppressAutoHyphens/>
        <w:autoSpaceDN w:val="0"/>
        <w:snapToGrid w:val="0"/>
        <w:spacing w:line="400" w:lineRule="exact"/>
        <w:ind w:leftChars="590" w:left="1836" w:hangingChars="150" w:hanging="42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長照服務涵蓋率之成長情形</w:t>
      </w:r>
    </w:p>
    <w:p w:rsidR="00C30336" w:rsidRPr="00B71D02" w:rsidRDefault="00C30336" w:rsidP="00C30336">
      <w:pPr>
        <w:tabs>
          <w:tab w:val="left" w:pos="762"/>
        </w:tabs>
        <w:suppressAutoHyphens/>
        <w:autoSpaceDN w:val="0"/>
        <w:snapToGrid w:val="0"/>
        <w:spacing w:line="400" w:lineRule="exact"/>
        <w:ind w:leftChars="829" w:left="2410" w:hangingChars="150" w:hanging="42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計算方式</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年長照服務涵蓋率</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年長照服務涵蓋率</w:t>
      </w: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1276"/>
      </w:tblGrid>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長照服務涵蓋率</w:t>
            </w:r>
            <w:r w:rsidRPr="00B71D02">
              <w:rPr>
                <w:rFonts w:ascii="Times New Roman" w:eastAsia="標楷體" w:hAnsi="Times New Roman"/>
                <w:bCs/>
                <w:sz w:val="28"/>
                <w:szCs w:val="28"/>
              </w:rPr>
              <w:t>之成長情形</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評分</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新細明體" w:hAnsi="新細明體" w:cs="新細明體" w:hint="eastAsia"/>
                <w:szCs w:val="24"/>
                <w:lang w:eastAsia="zh-CN"/>
              </w:rPr>
              <w:t>≧</w:t>
            </w:r>
            <w:r w:rsidRPr="00B71D02">
              <w:rPr>
                <w:rFonts w:ascii="Times New Roman" w:eastAsia="標楷體" w:hAnsi="Times New Roman"/>
                <w:szCs w:val="24"/>
              </w:rPr>
              <w:t>1</w:t>
            </w:r>
            <w:r w:rsidRPr="00B71D02">
              <w:rPr>
                <w:rFonts w:ascii="Times New Roman" w:eastAsia="標楷體" w:hAnsi="Times New Roman"/>
                <w:szCs w:val="24"/>
                <w:lang w:eastAsia="zh-CN"/>
              </w:rPr>
              <w:t>5%</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rPr>
              <w:t>1</w:t>
            </w:r>
            <w:r w:rsidRPr="00B71D02">
              <w:rPr>
                <w:rFonts w:ascii="Times New Roman" w:eastAsia="標楷體" w:hAnsi="Times New Roman"/>
                <w:szCs w:val="24"/>
                <w:lang w:eastAsia="zh-CN"/>
              </w:rPr>
              <w:t>0%</w:t>
            </w:r>
            <w:r w:rsidRPr="00B71D02">
              <w:rPr>
                <w:rFonts w:ascii="新細明體" w:hAnsi="新細明體" w:cs="新細明體" w:hint="eastAsia"/>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rPr>
              <w:t>1</w:t>
            </w:r>
            <w:r w:rsidRPr="00B71D02">
              <w:rPr>
                <w:rFonts w:ascii="Times New Roman" w:eastAsia="標楷體" w:hAnsi="Times New Roman"/>
                <w:szCs w:val="24"/>
                <w:lang w:eastAsia="zh-CN"/>
              </w:rPr>
              <w:t>5%</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rPr>
              <w:t>1.5</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lang w:eastAsia="zh-CN"/>
              </w:rPr>
              <w:t>7%</w:t>
            </w:r>
            <w:r w:rsidRPr="00B71D02">
              <w:rPr>
                <w:rFonts w:ascii="新細明體" w:hAnsi="新細明體" w:cs="新細明體" w:hint="eastAsia"/>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rPr>
              <w:t>1</w:t>
            </w:r>
            <w:r w:rsidRPr="00B71D02">
              <w:rPr>
                <w:rFonts w:ascii="Times New Roman" w:eastAsia="標楷體" w:hAnsi="Times New Roman"/>
                <w:szCs w:val="24"/>
                <w:lang w:eastAsia="zh-CN"/>
              </w:rPr>
              <w:t>0%</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1</w:t>
            </w:r>
          </w:p>
        </w:tc>
      </w:tr>
      <w:tr w:rsidR="003D6A6C"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rPr>
              <w:t>5</w:t>
            </w:r>
            <w:r w:rsidRPr="00B71D02">
              <w:rPr>
                <w:rFonts w:ascii="Times New Roman" w:eastAsia="標楷體" w:hAnsi="Times New Roman"/>
                <w:szCs w:val="24"/>
                <w:lang w:eastAsia="zh-CN"/>
              </w:rPr>
              <w:t>%</w:t>
            </w:r>
            <w:r w:rsidRPr="00B71D02">
              <w:rPr>
                <w:rFonts w:ascii="新細明體" w:hAnsi="新細明體" w:cs="新細明體" w:hint="eastAsia"/>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w:t>
            </w:r>
            <w:r w:rsidRPr="00B71D02">
              <w:rPr>
                <w:rFonts w:ascii="Times New Roman" w:eastAsia="標楷體" w:hAnsi="Times New Roman"/>
                <w:szCs w:val="24"/>
                <w:lang w:eastAsia="zh-CN"/>
              </w:rPr>
              <w:t>7%</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rPr>
            </w:pPr>
            <w:r w:rsidRPr="00B71D02">
              <w:rPr>
                <w:rFonts w:ascii="Times New Roman" w:eastAsia="標楷體" w:hAnsi="Times New Roman"/>
                <w:bCs/>
                <w:sz w:val="28"/>
                <w:szCs w:val="28"/>
                <w:lang w:eastAsia="zh-CN"/>
              </w:rPr>
              <w:t>0</w:t>
            </w:r>
            <w:r w:rsidRPr="00B71D02">
              <w:rPr>
                <w:rFonts w:ascii="Times New Roman" w:eastAsia="標楷體" w:hAnsi="Times New Roman"/>
                <w:bCs/>
                <w:sz w:val="28"/>
                <w:szCs w:val="28"/>
              </w:rPr>
              <w:t>.5</w:t>
            </w:r>
          </w:p>
        </w:tc>
      </w:tr>
      <w:tr w:rsidR="00C30336" w:rsidRPr="00B71D02" w:rsidTr="001C7BCA">
        <w:trPr>
          <w:trHeight w:val="397"/>
        </w:trPr>
        <w:tc>
          <w:tcPr>
            <w:tcW w:w="3827" w:type="dxa"/>
            <w:shd w:val="clear" w:color="auto" w:fill="auto"/>
            <w:vAlign w:val="center"/>
          </w:tcPr>
          <w:p w:rsidR="00C30336" w:rsidRPr="00B71D02" w:rsidRDefault="00C30336" w:rsidP="001C7BCA">
            <w:pPr>
              <w:adjustRightInd w:val="0"/>
              <w:snapToGrid w:val="0"/>
              <w:ind w:left="29" w:hangingChars="12" w:hanging="29"/>
              <w:jc w:val="center"/>
              <w:rPr>
                <w:rFonts w:ascii="Times New Roman" w:eastAsia="標楷體" w:hAnsi="Times New Roman"/>
                <w:bCs/>
                <w:szCs w:val="24"/>
              </w:rPr>
            </w:pPr>
            <w:r w:rsidRPr="00B71D02">
              <w:rPr>
                <w:rFonts w:ascii="Times New Roman" w:eastAsia="標楷體" w:hAnsi="Times New Roman"/>
                <w:szCs w:val="24"/>
                <w:lang w:eastAsia="zh-CN"/>
              </w:rPr>
              <w:t>＜</w:t>
            </w:r>
            <w:r w:rsidRPr="00B71D02">
              <w:rPr>
                <w:rFonts w:ascii="Times New Roman" w:eastAsia="標楷體" w:hAnsi="Times New Roman"/>
                <w:szCs w:val="24"/>
              </w:rPr>
              <w:t>5</w:t>
            </w:r>
            <w:r w:rsidRPr="00B71D02">
              <w:rPr>
                <w:rFonts w:ascii="Times New Roman" w:eastAsia="標楷體" w:hAnsi="Times New Roman"/>
                <w:szCs w:val="24"/>
                <w:lang w:eastAsia="zh-CN"/>
              </w:rPr>
              <w:t>%</w:t>
            </w:r>
          </w:p>
        </w:tc>
        <w:tc>
          <w:tcPr>
            <w:tcW w:w="1276" w:type="dxa"/>
            <w:shd w:val="clear" w:color="auto" w:fill="auto"/>
            <w:vAlign w:val="center"/>
          </w:tcPr>
          <w:p w:rsidR="00C30336" w:rsidRPr="00B71D02" w:rsidRDefault="00C30336" w:rsidP="001C7BCA">
            <w:pPr>
              <w:adjustRightInd w:val="0"/>
              <w:snapToGrid w:val="0"/>
              <w:ind w:left="34" w:hangingChars="12" w:hanging="34"/>
              <w:jc w:val="center"/>
              <w:rPr>
                <w:rFonts w:ascii="Times New Roman" w:eastAsia="標楷體" w:hAnsi="Times New Roman"/>
                <w:bCs/>
                <w:sz w:val="28"/>
                <w:szCs w:val="28"/>
                <w:lang w:eastAsia="zh-CN"/>
              </w:rPr>
            </w:pPr>
            <w:r w:rsidRPr="00B71D02">
              <w:rPr>
                <w:rFonts w:ascii="Times New Roman" w:eastAsia="標楷體" w:hAnsi="Times New Roman"/>
                <w:bCs/>
                <w:sz w:val="28"/>
                <w:szCs w:val="28"/>
              </w:rPr>
              <w:t>0</w:t>
            </w:r>
          </w:p>
        </w:tc>
      </w:tr>
    </w:tbl>
    <w:p w:rsidR="00C30336" w:rsidRPr="00B71D02" w:rsidRDefault="00C30336" w:rsidP="00C30336">
      <w:pPr>
        <w:tabs>
          <w:tab w:val="left" w:pos="762"/>
        </w:tabs>
        <w:suppressAutoHyphens/>
        <w:autoSpaceDN w:val="0"/>
        <w:snapToGrid w:val="0"/>
        <w:spacing w:line="400" w:lineRule="exact"/>
        <w:ind w:leftChars="765" w:left="1836" w:firstLineChars="2" w:firstLine="6"/>
        <w:jc w:val="both"/>
        <w:textAlignment w:val="baseline"/>
        <w:rPr>
          <w:rFonts w:ascii="Times New Roman" w:eastAsia="標楷體" w:hAnsi="Times New Roman"/>
          <w:bCs/>
          <w:sz w:val="28"/>
          <w:szCs w:val="28"/>
        </w:rPr>
      </w:pPr>
    </w:p>
    <w:p w:rsidR="00C30336" w:rsidRPr="00B71D02" w:rsidRDefault="00C30336" w:rsidP="00C30336">
      <w:pPr>
        <w:adjustRightInd w:val="0"/>
        <w:snapToGrid w:val="0"/>
        <w:spacing w:line="400" w:lineRule="exact"/>
        <w:ind w:leftChars="531" w:left="1274" w:firstLine="2"/>
        <w:jc w:val="both"/>
        <w:rPr>
          <w:rFonts w:ascii="Times New Roman" w:eastAsia="標楷體" w:hAnsi="Times New Roman"/>
          <w:b/>
          <w:bCs/>
          <w:sz w:val="28"/>
          <w:szCs w:val="28"/>
        </w:rPr>
      </w:pPr>
      <w:r w:rsidRPr="00B71D02">
        <w:rPr>
          <w:rFonts w:ascii="Times New Roman" w:eastAsia="標楷體" w:hAnsi="Times New Roman"/>
          <w:b/>
          <w:bCs/>
          <w:sz w:val="28"/>
          <w:szCs w:val="28"/>
        </w:rPr>
        <w:t>註：</w:t>
      </w:r>
    </w:p>
    <w:p w:rsidR="00C30336" w:rsidRPr="00B71D02" w:rsidRDefault="00C30336" w:rsidP="00C30336">
      <w:pPr>
        <w:tabs>
          <w:tab w:val="left" w:pos="762"/>
        </w:tabs>
        <w:suppressAutoHyphens/>
        <w:autoSpaceDN w:val="0"/>
        <w:snapToGrid w:val="0"/>
        <w:spacing w:line="400" w:lineRule="exact"/>
        <w:ind w:leftChars="531" w:left="1560" w:hangingChars="102" w:hanging="286"/>
        <w:jc w:val="both"/>
        <w:textAlignment w:val="baseline"/>
        <w:rPr>
          <w:rFonts w:ascii="Times New Roman" w:eastAsia="標楷體" w:hAnsi="Times New Roman"/>
          <w:sz w:val="28"/>
          <w:szCs w:val="28"/>
        </w:rPr>
      </w:pPr>
      <w:bookmarkStart w:id="10" w:name="_Hlk99104211"/>
      <w:r w:rsidRPr="00B71D02">
        <w:rPr>
          <w:rFonts w:ascii="Times New Roman" w:eastAsia="標楷體" w:hAnsi="Times New Roman"/>
          <w:sz w:val="28"/>
          <w:szCs w:val="28"/>
        </w:rPr>
        <w:t>1.</w:t>
      </w:r>
      <w:r w:rsidRPr="00B71D02">
        <w:rPr>
          <w:rFonts w:ascii="Times New Roman" w:eastAsia="標楷體" w:hAnsi="Times New Roman"/>
          <w:sz w:val="28"/>
          <w:szCs w:val="28"/>
        </w:rPr>
        <w:t>本項指標採綜合加總計分，以</w:t>
      </w:r>
      <w:r w:rsidRPr="00B71D02">
        <w:rPr>
          <w:rFonts w:ascii="Times New Roman" w:eastAsia="標楷體" w:hAnsi="Times New Roman"/>
          <w:sz w:val="28"/>
          <w:szCs w:val="28"/>
        </w:rPr>
        <w:t>6</w:t>
      </w:r>
      <w:r w:rsidRPr="00B71D02">
        <w:rPr>
          <w:rFonts w:ascii="Times New Roman" w:eastAsia="標楷體" w:hAnsi="Times New Roman"/>
          <w:sz w:val="28"/>
          <w:szCs w:val="28"/>
        </w:rPr>
        <w:t>分為上限。</w:t>
      </w:r>
    </w:p>
    <w:p w:rsidR="00EE250A" w:rsidRPr="00B71D02" w:rsidRDefault="00C30336" w:rsidP="00C30336">
      <w:pPr>
        <w:tabs>
          <w:tab w:val="left" w:pos="762"/>
        </w:tabs>
        <w:suppressAutoHyphens/>
        <w:autoSpaceDN w:val="0"/>
        <w:snapToGrid w:val="0"/>
        <w:spacing w:line="400" w:lineRule="exact"/>
        <w:ind w:leftChars="531" w:left="1560" w:hangingChars="102" w:hanging="28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長照服務之人數包含使用長照給付支付服務</w:t>
      </w:r>
      <w:r w:rsidRPr="00B71D02">
        <w:rPr>
          <w:rFonts w:ascii="Times New Roman" w:eastAsia="標楷體" w:hAnsi="Times New Roman"/>
          <w:sz w:val="28"/>
          <w:szCs w:val="28"/>
        </w:rPr>
        <w:t>(</w:t>
      </w:r>
      <w:r w:rsidRPr="00B71D02">
        <w:rPr>
          <w:rFonts w:ascii="Times New Roman" w:eastAsia="標楷體" w:hAnsi="Times New Roman"/>
          <w:sz w:val="28"/>
          <w:szCs w:val="28"/>
        </w:rPr>
        <w:t>包含聘僱外勞且使用服務者</w:t>
      </w:r>
      <w:r w:rsidRPr="00B71D02">
        <w:rPr>
          <w:rFonts w:ascii="Times New Roman" w:eastAsia="標楷體" w:hAnsi="Times New Roman"/>
          <w:sz w:val="28"/>
          <w:szCs w:val="28"/>
        </w:rPr>
        <w:t>)</w:t>
      </w:r>
      <w:r w:rsidRPr="00B71D02">
        <w:rPr>
          <w:rFonts w:ascii="Times New Roman" w:eastAsia="標楷體" w:hAnsi="Times New Roman"/>
          <w:sz w:val="28"/>
          <w:szCs w:val="28"/>
        </w:rPr>
        <w:t>、住宿式機構</w:t>
      </w:r>
      <w:r w:rsidRPr="00B71D02">
        <w:rPr>
          <w:rFonts w:ascii="Times New Roman" w:eastAsia="標楷體" w:hAnsi="Times New Roman"/>
          <w:sz w:val="28"/>
          <w:szCs w:val="28"/>
        </w:rPr>
        <w:t>(</w:t>
      </w:r>
      <w:r w:rsidRPr="00B71D02">
        <w:rPr>
          <w:rFonts w:ascii="Times New Roman" w:eastAsia="標楷體" w:hAnsi="Times New Roman"/>
          <w:sz w:val="28"/>
          <w:szCs w:val="28"/>
        </w:rPr>
        <w:t>含團體家屋</w:t>
      </w:r>
      <w:r w:rsidRPr="00B71D02">
        <w:rPr>
          <w:rFonts w:ascii="Times New Roman" w:eastAsia="標楷體" w:hAnsi="Times New Roman"/>
          <w:sz w:val="28"/>
          <w:szCs w:val="28"/>
        </w:rPr>
        <w:t>)</w:t>
      </w:r>
      <w:r w:rsidRPr="00B71D02">
        <w:rPr>
          <w:rFonts w:ascii="Times New Roman" w:eastAsia="標楷體" w:hAnsi="Times New Roman"/>
          <w:sz w:val="28"/>
          <w:szCs w:val="28"/>
        </w:rPr>
        <w:t>服務及失智未失能者及衰弱老人服務人數，不含送餐或縣市自辦服務</w:t>
      </w:r>
      <w:bookmarkEnd w:id="10"/>
      <w:r w:rsidRPr="00B71D02">
        <w:rPr>
          <w:rFonts w:ascii="Times New Roman" w:eastAsia="標楷體" w:hAnsi="Times New Roman"/>
          <w:sz w:val="28"/>
          <w:szCs w:val="28"/>
        </w:rPr>
        <w:t>，服務人數採歸人計算，說明如下：</w:t>
      </w:r>
    </w:p>
    <w:tbl>
      <w:tblPr>
        <w:tblStyle w:val="aff1"/>
        <w:tblW w:w="0" w:type="auto"/>
        <w:tblInd w:w="1560" w:type="dxa"/>
        <w:tblLook w:val="04A0" w:firstRow="1" w:lastRow="0" w:firstColumn="1" w:lastColumn="0" w:noHBand="0" w:noVBand="1"/>
      </w:tblPr>
      <w:tblGrid>
        <w:gridCol w:w="1412"/>
        <w:gridCol w:w="6568"/>
      </w:tblGrid>
      <w:tr w:rsidR="003D6A6C" w:rsidRPr="00B71D02" w:rsidTr="00422B20">
        <w:trPr>
          <w:trHeight w:val="390"/>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名稱</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定義說明</w:t>
            </w:r>
          </w:p>
        </w:tc>
      </w:tr>
      <w:tr w:rsidR="003D6A6C" w:rsidRPr="00B71D02" w:rsidTr="00422B20">
        <w:trPr>
          <w:trHeight w:val="793"/>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長照給付支付服務人數</w:t>
            </w:r>
            <w:r w:rsidRPr="00B71D02">
              <w:rPr>
                <w:rFonts w:ascii="Times New Roman" w:eastAsia="標楷體" w:hAnsi="Times New Roman"/>
                <w:sz w:val="28"/>
                <w:szCs w:val="28"/>
                <w:lang w:eastAsia="zh-CN"/>
              </w:rPr>
              <w:t>(A)</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計算已派案尚未接受長照服務之人數、已接受長照服務之人數及只使用輔具之人數，其中「已派案尚未接受長照服務之人數」係指分派至特約單位之人數。</w:t>
            </w:r>
          </w:p>
        </w:tc>
      </w:tr>
      <w:tr w:rsidR="003D6A6C" w:rsidRPr="00B71D02" w:rsidTr="00422B20">
        <w:trPr>
          <w:trHeight w:val="781"/>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lastRenderedPageBreak/>
              <w:t>住宿式機構</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含團體家屋</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服務人數</w:t>
            </w:r>
            <w:r w:rsidRPr="00B71D02">
              <w:rPr>
                <w:rFonts w:ascii="Times New Roman" w:eastAsia="標楷體" w:hAnsi="Times New Roman"/>
                <w:sz w:val="28"/>
                <w:szCs w:val="28"/>
                <w:lang w:eastAsia="zh-CN"/>
              </w:rPr>
              <w:t>(B)</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包含長期照顧機構、老人福利機構（不含安養床）、護理之家、榮民之家及團體家屋收容養護人數，並排除使用</w:t>
            </w:r>
            <w:r w:rsidRPr="00B71D02">
              <w:rPr>
                <w:rFonts w:ascii="Times New Roman" w:eastAsia="標楷體" w:hAnsi="Times New Roman"/>
                <w:sz w:val="28"/>
                <w:szCs w:val="28"/>
                <w:lang w:eastAsia="zh-CN"/>
              </w:rPr>
              <w:t>A</w:t>
            </w:r>
            <w:r w:rsidRPr="00B71D02">
              <w:rPr>
                <w:rFonts w:ascii="Times New Roman" w:eastAsia="標楷體" w:hAnsi="Times New Roman"/>
                <w:sz w:val="28"/>
                <w:szCs w:val="28"/>
                <w:lang w:eastAsia="zh-CN"/>
              </w:rPr>
              <w:t>人數後計算之。</w:t>
            </w:r>
          </w:p>
        </w:tc>
      </w:tr>
      <w:tr w:rsidR="003D6A6C" w:rsidRPr="00B71D02" w:rsidTr="00422B20">
        <w:trPr>
          <w:trHeight w:val="793"/>
        </w:trPr>
        <w:tc>
          <w:tcPr>
            <w:tcW w:w="141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suppressAutoHyphens/>
              <w:autoSpaceDN w:val="0"/>
              <w:spacing w:line="400" w:lineRule="exact"/>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失智未失能者及衰弱老人服務人數</w:t>
            </w:r>
            <w:r w:rsidRPr="00B71D02">
              <w:rPr>
                <w:rFonts w:ascii="Times New Roman" w:eastAsia="標楷體" w:hAnsi="Times New Roman"/>
                <w:sz w:val="28"/>
                <w:szCs w:val="28"/>
                <w:lang w:eastAsia="zh-CN"/>
              </w:rPr>
              <w:t>(C)</w:t>
            </w:r>
          </w:p>
        </w:tc>
        <w:tc>
          <w:tcPr>
            <w:tcW w:w="656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520877">
            <w:pPr>
              <w:pStyle w:val="aff2"/>
              <w:numPr>
                <w:ilvl w:val="0"/>
                <w:numId w:val="915"/>
              </w:numPr>
              <w:suppressAutoHyphens/>
              <w:autoSpaceDN w:val="0"/>
              <w:spacing w:line="400" w:lineRule="exact"/>
              <w:ind w:leftChars="0" w:left="316" w:hanging="283"/>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失智未失能者服務人數定義：接受本部補助地方政府辦理「失智照護服務計畫」設置之失智共同照護中心及失智社區服務據點服務對象，為疑似失智及確診失智症，且當年度有</w:t>
            </w:r>
            <w:r w:rsidRPr="00B71D02">
              <w:rPr>
                <w:rFonts w:ascii="Times New Roman" w:eastAsia="標楷體" w:hAnsi="Times New Roman"/>
                <w:sz w:val="28"/>
                <w:szCs w:val="28"/>
                <w:lang w:eastAsia="zh-CN"/>
              </w:rPr>
              <w:t>1</w:t>
            </w:r>
            <w:r w:rsidRPr="00B71D02">
              <w:rPr>
                <w:rFonts w:ascii="Times New Roman" w:eastAsia="標楷體" w:hAnsi="Times New Roman"/>
                <w:sz w:val="28"/>
                <w:szCs w:val="28"/>
                <w:lang w:eastAsia="zh-CN"/>
              </w:rPr>
              <w:t>筆以上服務紀錄者；服務人數經失智共同照護中心及失智社區服務據點歸人後，排除使用</w:t>
            </w:r>
            <w:r w:rsidRPr="00B71D02">
              <w:rPr>
                <w:rFonts w:ascii="Times New Roman" w:eastAsia="標楷體" w:hAnsi="Times New Roman"/>
                <w:sz w:val="28"/>
                <w:szCs w:val="28"/>
                <w:lang w:eastAsia="zh-CN"/>
              </w:rPr>
              <w:t>A</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B</w:t>
            </w:r>
            <w:r w:rsidRPr="00B71D02">
              <w:rPr>
                <w:rFonts w:ascii="Times New Roman" w:eastAsia="標楷體" w:hAnsi="Times New Roman"/>
                <w:sz w:val="28"/>
                <w:szCs w:val="28"/>
                <w:lang w:eastAsia="zh-CN"/>
              </w:rPr>
              <w:t>人數後，以服務對象居住地址列計縣市服務人數。</w:t>
            </w:r>
          </w:p>
          <w:p w:rsidR="00EE250A" w:rsidRPr="00B71D02" w:rsidRDefault="00EE250A" w:rsidP="00520877">
            <w:pPr>
              <w:pStyle w:val="aff2"/>
              <w:numPr>
                <w:ilvl w:val="0"/>
                <w:numId w:val="915"/>
              </w:numPr>
              <w:suppressAutoHyphens/>
              <w:autoSpaceDN w:val="0"/>
              <w:spacing w:line="400" w:lineRule="exact"/>
              <w:ind w:leftChars="0" w:left="316" w:hanging="283"/>
              <w:jc w:val="both"/>
              <w:textAlignment w:val="baseline"/>
              <w:rPr>
                <w:rFonts w:ascii="Times New Roman" w:eastAsia="標楷體" w:hAnsi="Times New Roman"/>
                <w:sz w:val="28"/>
                <w:szCs w:val="28"/>
                <w:lang w:eastAsia="zh-CN"/>
              </w:rPr>
            </w:pPr>
            <w:r w:rsidRPr="00B71D02">
              <w:rPr>
                <w:rFonts w:ascii="Times New Roman" w:eastAsia="標楷體" w:hAnsi="Times New Roman"/>
                <w:sz w:val="28"/>
                <w:szCs w:val="28"/>
                <w:lang w:eastAsia="zh-CN"/>
              </w:rPr>
              <w:t>衰弱老人服務人數定義：未達長照需要程度，然因老化或衰弱等因素之</w:t>
            </w:r>
            <w:r w:rsidRPr="00B71D02">
              <w:rPr>
                <w:rFonts w:ascii="Times New Roman" w:eastAsia="標楷體" w:hAnsi="Times New Roman"/>
                <w:sz w:val="28"/>
                <w:szCs w:val="28"/>
                <w:lang w:eastAsia="zh-CN"/>
              </w:rPr>
              <w:t>65</w:t>
            </w:r>
            <w:r w:rsidRPr="00B71D02">
              <w:rPr>
                <w:rFonts w:ascii="Times New Roman" w:eastAsia="標楷體" w:hAnsi="Times New Roman"/>
                <w:sz w:val="28"/>
                <w:szCs w:val="28"/>
                <w:lang w:eastAsia="zh-CN"/>
              </w:rPr>
              <w:t>歲以上人口，參與長照</w:t>
            </w:r>
            <w:r w:rsidRPr="00B71D02">
              <w:rPr>
                <w:rFonts w:ascii="Times New Roman" w:eastAsia="標楷體" w:hAnsi="Times New Roman"/>
                <w:sz w:val="28"/>
                <w:szCs w:val="28"/>
                <w:lang w:eastAsia="zh-CN"/>
              </w:rPr>
              <w:t>C</w:t>
            </w:r>
            <w:r w:rsidRPr="00B71D02">
              <w:rPr>
                <w:rFonts w:ascii="Times New Roman" w:eastAsia="標楷體" w:hAnsi="Times New Roman"/>
                <w:sz w:val="28"/>
                <w:szCs w:val="28"/>
                <w:lang w:eastAsia="zh-CN"/>
              </w:rPr>
              <w:t>據點、失智社區服務據點及長者健康促進站等社區據點辦理預防及延緩失能照護方案課程之衰弱老人服務人數；服務人數依社會照顧關懷網</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預防及延緩失能照護服務，經評估結果為衰弱老人且有上課紀錄者歸人計算，並排除使用</w:t>
            </w:r>
            <w:r w:rsidRPr="00B71D02">
              <w:rPr>
                <w:rFonts w:ascii="Times New Roman" w:eastAsia="標楷體" w:hAnsi="Times New Roman"/>
                <w:sz w:val="28"/>
                <w:szCs w:val="28"/>
                <w:lang w:eastAsia="zh-CN"/>
              </w:rPr>
              <w:t>A</w:t>
            </w:r>
            <w:r w:rsidRPr="00B71D02">
              <w:rPr>
                <w:rFonts w:ascii="Times New Roman" w:eastAsia="標楷體" w:hAnsi="Times New Roman"/>
                <w:sz w:val="28"/>
                <w:szCs w:val="28"/>
                <w:lang w:eastAsia="zh-CN"/>
              </w:rPr>
              <w:t>、</w:t>
            </w:r>
            <w:r w:rsidRPr="00B71D02">
              <w:rPr>
                <w:rFonts w:ascii="Times New Roman" w:eastAsia="標楷體" w:hAnsi="Times New Roman"/>
                <w:sz w:val="28"/>
                <w:szCs w:val="28"/>
                <w:lang w:eastAsia="zh-CN"/>
              </w:rPr>
              <w:t>B</w:t>
            </w:r>
            <w:r w:rsidRPr="00B71D02">
              <w:rPr>
                <w:rFonts w:ascii="Times New Roman" w:eastAsia="標楷體" w:hAnsi="Times New Roman"/>
                <w:sz w:val="28"/>
                <w:szCs w:val="28"/>
                <w:lang w:eastAsia="zh-CN"/>
              </w:rPr>
              <w:t>人數後，以服務單位服務地址列計縣市服務人數。</w:t>
            </w:r>
          </w:p>
        </w:tc>
      </w:tr>
    </w:tbl>
    <w:p w:rsidR="00EE250A" w:rsidRPr="00B71D02" w:rsidRDefault="00EE250A" w:rsidP="00EE250A">
      <w:pPr>
        <w:tabs>
          <w:tab w:val="left" w:pos="762"/>
        </w:tabs>
        <w:suppressAutoHyphens/>
        <w:autoSpaceDN w:val="0"/>
        <w:snapToGrid w:val="0"/>
        <w:spacing w:line="400" w:lineRule="exact"/>
        <w:ind w:leftChars="531" w:left="1560" w:hangingChars="102" w:hanging="28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本指標縣市長照需求人數及服務人數由本部統一計算。</w:t>
      </w:r>
    </w:p>
    <w:p w:rsidR="00EE250A" w:rsidRPr="00B71D02" w:rsidRDefault="00EE250A" w:rsidP="00EE250A">
      <w:pPr>
        <w:tabs>
          <w:tab w:val="left" w:pos="762"/>
        </w:tabs>
        <w:suppressAutoHyphens/>
        <w:autoSpaceDN w:val="0"/>
        <w:snapToGrid w:val="0"/>
        <w:spacing w:line="400" w:lineRule="exact"/>
        <w:ind w:leftChars="531" w:left="1414" w:hangingChars="50" w:hanging="14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依總統政策長照服務涵蓋率目標值於</w:t>
      </w:r>
      <w:r w:rsidRPr="00B71D02">
        <w:rPr>
          <w:rFonts w:ascii="Times New Roman" w:eastAsia="標楷體" w:hAnsi="Times New Roman"/>
          <w:sz w:val="28"/>
          <w:szCs w:val="28"/>
        </w:rPr>
        <w:t>112</w:t>
      </w:r>
      <w:r w:rsidRPr="00B71D02">
        <w:rPr>
          <w:rFonts w:ascii="Times New Roman" w:eastAsia="標楷體" w:hAnsi="Times New Roman"/>
          <w:sz w:val="28"/>
          <w:szCs w:val="28"/>
        </w:rPr>
        <w:t>年達</w:t>
      </w:r>
      <w:r w:rsidRPr="00B71D02">
        <w:rPr>
          <w:rFonts w:ascii="Times New Roman" w:eastAsia="標楷體" w:hAnsi="Times New Roman"/>
          <w:sz w:val="28"/>
          <w:szCs w:val="28"/>
        </w:rPr>
        <w:t>70%</w:t>
      </w:r>
      <w:r w:rsidRPr="00B71D02">
        <w:rPr>
          <w:rFonts w:ascii="Times New Roman" w:eastAsia="標楷體" w:hAnsi="Times New Roman"/>
          <w:sz w:val="28"/>
          <w:szCs w:val="28"/>
        </w:rPr>
        <w:t>，然考量部分縣市常住人口與戶籍人口有差異，考量公平性，爰依行政院主計總處「</w:t>
      </w:r>
      <w:r w:rsidRPr="00B71D02">
        <w:rPr>
          <w:rFonts w:ascii="Times New Roman" w:eastAsia="標楷體" w:hAnsi="Times New Roman"/>
          <w:sz w:val="28"/>
          <w:szCs w:val="28"/>
        </w:rPr>
        <w:t>109</w:t>
      </w:r>
      <w:r w:rsidRPr="00B71D02">
        <w:rPr>
          <w:rFonts w:ascii="Times New Roman" w:eastAsia="標楷體" w:hAnsi="Times New Roman"/>
          <w:sz w:val="28"/>
          <w:szCs w:val="28"/>
        </w:rPr>
        <w:t>年人口住宅普查初步統計結果提要分析」中常住人口與戶籍人口之分布數據，修訂計分方式。</w:t>
      </w:r>
    </w:p>
    <w:p w:rsidR="00EE250A" w:rsidRPr="00B71D02" w:rsidRDefault="00EE250A" w:rsidP="00EE250A">
      <w:pPr>
        <w:tabs>
          <w:tab w:val="left" w:pos="762"/>
        </w:tabs>
        <w:suppressAutoHyphens/>
        <w:autoSpaceDN w:val="0"/>
        <w:snapToGrid w:val="0"/>
        <w:spacing w:line="400" w:lineRule="exact"/>
        <w:ind w:left="2694" w:hangingChars="962" w:hanging="269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bookmarkStart w:id="11" w:name="_Hlk99104283"/>
      <w:r w:rsidRPr="00B71D02">
        <w:rPr>
          <w:rFonts w:ascii="Times New Roman" w:eastAsia="標楷體" w:hAnsi="Times New Roman"/>
          <w:bCs/>
          <w:sz w:val="28"/>
          <w:szCs w:val="28"/>
        </w:rPr>
        <w:t>本部照顧服務管理資訊平臺</w:t>
      </w:r>
      <w:r w:rsidRPr="00B71D02">
        <w:rPr>
          <w:rFonts w:ascii="Times New Roman" w:eastAsia="標楷體" w:hAnsi="Times New Roman"/>
          <w:sz w:val="28"/>
          <w:szCs w:val="28"/>
        </w:rPr>
        <w:t>、本部長照機構暨長照人員相關管理資訊系統、本部失智照護服務管理系統、本部社會及家庭署社會照顧關懷網。</w:t>
      </w:r>
      <w:bookmarkEnd w:id="11"/>
    </w:p>
    <w:p w:rsidR="00EE250A" w:rsidRPr="00B71D02" w:rsidRDefault="00EE250A" w:rsidP="00EE250A">
      <w:pPr>
        <w:tabs>
          <w:tab w:val="left" w:pos="762"/>
        </w:tabs>
        <w:suppressAutoHyphens/>
        <w:autoSpaceDN w:val="0"/>
        <w:snapToGrid w:val="0"/>
        <w:spacing w:line="400" w:lineRule="exact"/>
        <w:ind w:left="2694" w:hangingChars="962" w:hanging="2694"/>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left="1395"/>
        <w:jc w:val="both"/>
        <w:textAlignment w:val="baseline"/>
        <w:rPr>
          <w:rFonts w:ascii="Times New Roman" w:eastAsia="標楷體" w:hAnsi="Times New Roman"/>
          <w:bCs/>
          <w:sz w:val="32"/>
          <w:szCs w:val="28"/>
        </w:rPr>
      </w:pPr>
      <w:r w:rsidRPr="00B71D02">
        <w:rPr>
          <w:rFonts w:ascii="Times New Roman" w:eastAsia="標楷體" w:hAnsi="Times New Roman"/>
          <w:bCs/>
          <w:sz w:val="28"/>
          <w:szCs w:val="28"/>
        </w:rPr>
        <w:t>長照服務給付及支付費用完成審核率</w:t>
      </w:r>
      <w:r w:rsidRPr="00B71D02">
        <w:rPr>
          <w:rFonts w:ascii="Times New Roman" w:eastAsia="標楷體" w:hAnsi="Times New Roman"/>
          <w:bCs/>
          <w:sz w:val="28"/>
          <w:szCs w:val="28"/>
        </w:rPr>
        <w:t>(4</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tabs>
          <w:tab w:val="left" w:pos="762"/>
        </w:tabs>
        <w:suppressAutoHyphens/>
        <w:autoSpaceDN w:val="0"/>
        <w:snapToGrid w:val="0"/>
        <w:spacing w:line="400" w:lineRule="exact"/>
        <w:ind w:firstLineChars="50" w:firstLine="140"/>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rPr>
        <w:t>完成審核率計算方式：</w:t>
      </w:r>
    </w:p>
    <w:p w:rsidR="00EE250A" w:rsidRPr="00B71D02" w:rsidRDefault="00EE250A" w:rsidP="00EE250A">
      <w:pPr>
        <w:pStyle w:val="aff2"/>
        <w:suppressAutoHyphens/>
        <w:autoSpaceDN w:val="0"/>
        <w:snapToGrid w:val="0"/>
        <w:spacing w:line="400" w:lineRule="exact"/>
        <w:ind w:leftChars="0" w:left="1843"/>
        <w:jc w:val="both"/>
        <w:textAlignment w:val="baseline"/>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次月</w:t>
      </w:r>
      <w:r w:rsidRPr="00B71D02">
        <w:rPr>
          <w:rFonts w:ascii="Times New Roman" w:eastAsia="標楷體" w:hAnsi="Times New Roman"/>
          <w:sz w:val="28"/>
        </w:rPr>
        <w:t>10</w:t>
      </w:r>
      <w:r w:rsidRPr="00B71D02">
        <w:rPr>
          <w:rFonts w:ascii="Times New Roman" w:eastAsia="標楷體" w:hAnsi="Times New Roman"/>
          <w:sz w:val="28"/>
        </w:rPr>
        <w:t>日前完成審核當月份依期限申報之服務費用</w:t>
      </w:r>
      <w:r w:rsidRPr="00B71D02">
        <w:rPr>
          <w:rFonts w:ascii="Times New Roman" w:eastAsia="標楷體" w:hAnsi="Times New Roman"/>
          <w:sz w:val="28"/>
        </w:rPr>
        <w:t>/</w:t>
      </w:r>
      <w:r w:rsidRPr="00B71D02">
        <w:rPr>
          <w:rFonts w:ascii="Times New Roman" w:eastAsia="標楷體" w:hAnsi="Times New Roman"/>
          <w:sz w:val="28"/>
        </w:rPr>
        <w:t>當月份依期限申報之服務費用</w:t>
      </w:r>
      <w:r w:rsidRPr="00B71D02">
        <w:rPr>
          <w:rFonts w:ascii="Times New Roman" w:eastAsia="標楷體" w:hAnsi="Times New Roman"/>
          <w:sz w:val="28"/>
        </w:rPr>
        <w:t>)*100%</w:t>
      </w:r>
      <w:r w:rsidRPr="00B71D02">
        <w:rPr>
          <w:rFonts w:ascii="Times New Roman" w:eastAsia="標楷體" w:hAnsi="Times New Roman"/>
          <w:sz w:val="28"/>
        </w:rPr>
        <w:t>。</w:t>
      </w:r>
    </w:p>
    <w:p w:rsidR="00EE250A" w:rsidRPr="00B71D02" w:rsidRDefault="00EE250A" w:rsidP="00EE250A">
      <w:pPr>
        <w:suppressAutoHyphens/>
        <w:autoSpaceDN w:val="0"/>
        <w:snapToGrid w:val="0"/>
        <w:spacing w:line="400" w:lineRule="exact"/>
        <w:ind w:firstLineChars="50" w:firstLine="140"/>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rPr>
        <w:t>當月份依期限申報之服務費用：當月</w:t>
      </w:r>
      <w:r w:rsidRPr="00B71D02">
        <w:rPr>
          <w:rFonts w:ascii="Times New Roman" w:eastAsia="標楷體" w:hAnsi="Times New Roman"/>
          <w:sz w:val="28"/>
        </w:rPr>
        <w:t>1</w:t>
      </w:r>
      <w:r w:rsidRPr="00B71D02">
        <w:rPr>
          <w:rFonts w:ascii="Times New Roman" w:eastAsia="標楷體" w:hAnsi="Times New Roman"/>
          <w:sz w:val="28"/>
        </w:rPr>
        <w:t>日</w:t>
      </w:r>
      <w:r w:rsidRPr="00B71D02">
        <w:rPr>
          <w:rFonts w:ascii="Times New Roman" w:eastAsia="標楷體" w:hAnsi="Times New Roman"/>
          <w:sz w:val="28"/>
        </w:rPr>
        <w:t>~10</w:t>
      </w:r>
      <w:r w:rsidRPr="00B71D02">
        <w:rPr>
          <w:rFonts w:ascii="Times New Roman" w:eastAsia="標楷體" w:hAnsi="Times New Roman"/>
          <w:sz w:val="28"/>
        </w:rPr>
        <w:t>日申報之服務費用。</w:t>
      </w:r>
    </w:p>
    <w:p w:rsidR="00EE250A" w:rsidRPr="00B71D02" w:rsidRDefault="00EE250A" w:rsidP="00EE250A">
      <w:pPr>
        <w:tabs>
          <w:tab w:val="left" w:pos="762"/>
        </w:tabs>
        <w:suppressAutoHyphens/>
        <w:autoSpaceDN w:val="0"/>
        <w:snapToGrid w:val="0"/>
        <w:spacing w:line="400" w:lineRule="exact"/>
        <w:ind w:leftChars="590" w:left="1696" w:hangingChars="100" w:hanging="280"/>
        <w:jc w:val="both"/>
        <w:textAlignment w:val="baseline"/>
        <w:rPr>
          <w:rFonts w:ascii="Times New Roman" w:eastAsia="標楷體" w:hAnsi="Times New Roman"/>
          <w:sz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rPr>
        <w:t>依期限申報之服務費用</w:t>
      </w:r>
      <w:r w:rsidRPr="00B71D02">
        <w:rPr>
          <w:rFonts w:ascii="Times New Roman" w:eastAsia="標楷體" w:hAnsi="Times New Roman"/>
          <w:sz w:val="28"/>
        </w:rPr>
        <w:t>(</w:t>
      </w:r>
      <w:r w:rsidRPr="00B71D02">
        <w:rPr>
          <w:rFonts w:ascii="Times New Roman" w:eastAsia="標楷體" w:hAnsi="Times New Roman"/>
          <w:sz w:val="28"/>
        </w:rPr>
        <w:t>含申報當月份及以前月份之服務費用</w:t>
      </w:r>
      <w:r w:rsidRPr="00B71D02">
        <w:rPr>
          <w:rFonts w:ascii="Times New Roman" w:eastAsia="標楷體" w:hAnsi="Times New Roman"/>
          <w:sz w:val="28"/>
        </w:rPr>
        <w:t>)</w:t>
      </w:r>
      <w:r w:rsidRPr="00B71D02">
        <w:rPr>
          <w:rFonts w:ascii="Times New Roman" w:eastAsia="標楷體" w:hAnsi="Times New Roman"/>
          <w:sz w:val="28"/>
        </w:rPr>
        <w:t>係指長照</w:t>
      </w:r>
      <w:r w:rsidRPr="00B71D02">
        <w:rPr>
          <w:rFonts w:ascii="Times New Roman" w:eastAsia="標楷體" w:hAnsi="Times New Roman"/>
          <w:sz w:val="28"/>
        </w:rPr>
        <w:t xml:space="preserve"> 2.0 </w:t>
      </w:r>
      <w:r w:rsidRPr="00B71D02">
        <w:rPr>
          <w:rFonts w:ascii="Times New Roman" w:eastAsia="標楷體" w:hAnsi="Times New Roman"/>
          <w:sz w:val="28"/>
        </w:rPr>
        <w:t>服務費用支付審核系統「已通知待收件」</w:t>
      </w:r>
      <w:r w:rsidRPr="00B71D02">
        <w:rPr>
          <w:rFonts w:ascii="Times New Roman" w:eastAsia="標楷體" w:hAnsi="Times New Roman"/>
          <w:sz w:val="28"/>
        </w:rPr>
        <w:t>(</w:t>
      </w:r>
      <w:r w:rsidRPr="00B71D02">
        <w:rPr>
          <w:rFonts w:ascii="Times New Roman" w:eastAsia="標楷體" w:hAnsi="Times New Roman"/>
          <w:sz w:val="28"/>
        </w:rPr>
        <w:t>含</w:t>
      </w:r>
      <w:r w:rsidRPr="00B71D02">
        <w:rPr>
          <w:rFonts w:ascii="Times New Roman" w:eastAsia="標楷體" w:hAnsi="Times New Roman"/>
          <w:sz w:val="28"/>
        </w:rPr>
        <w:t>)</w:t>
      </w:r>
      <w:r w:rsidRPr="00B71D02">
        <w:rPr>
          <w:rFonts w:ascii="Times New Roman" w:eastAsia="標楷體" w:hAnsi="Times New Roman"/>
          <w:sz w:val="28"/>
        </w:rPr>
        <w:t>之後階段之金額。</w:t>
      </w:r>
    </w:p>
    <w:p w:rsidR="00EE250A" w:rsidRPr="00B71D02" w:rsidRDefault="00EE250A" w:rsidP="00EE250A">
      <w:pPr>
        <w:tabs>
          <w:tab w:val="left" w:pos="762"/>
        </w:tabs>
        <w:suppressAutoHyphens/>
        <w:autoSpaceDN w:val="0"/>
        <w:snapToGrid w:val="0"/>
        <w:spacing w:line="400" w:lineRule="exact"/>
        <w:ind w:left="1560" w:hangingChars="557" w:hanging="1560"/>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四</w:t>
      </w:r>
      <w:r w:rsidRPr="00B71D02">
        <w:rPr>
          <w:rFonts w:ascii="Times New Roman" w:eastAsia="標楷體" w:hAnsi="Times New Roman"/>
          <w:sz w:val="28"/>
          <w:szCs w:val="28"/>
        </w:rPr>
        <w:t>)</w:t>
      </w:r>
      <w:r w:rsidRPr="00B71D02">
        <w:rPr>
          <w:rFonts w:ascii="Times New Roman" w:eastAsia="標楷體" w:hAnsi="Times New Roman"/>
          <w:sz w:val="28"/>
        </w:rPr>
        <w:t>次月</w:t>
      </w:r>
      <w:r w:rsidRPr="00B71D02">
        <w:rPr>
          <w:rFonts w:ascii="Times New Roman" w:eastAsia="標楷體" w:hAnsi="Times New Roman"/>
          <w:sz w:val="28"/>
        </w:rPr>
        <w:t>10</w:t>
      </w:r>
      <w:r w:rsidRPr="00B71D02">
        <w:rPr>
          <w:rFonts w:ascii="Times New Roman" w:eastAsia="標楷體" w:hAnsi="Times New Roman"/>
          <w:sz w:val="28"/>
        </w:rPr>
        <w:t>日前完成審核之服務費用係指長照</w:t>
      </w:r>
      <w:r w:rsidRPr="00B71D02">
        <w:rPr>
          <w:rFonts w:ascii="Times New Roman" w:eastAsia="標楷體" w:hAnsi="Times New Roman"/>
          <w:sz w:val="28"/>
        </w:rPr>
        <w:t>2.0</w:t>
      </w:r>
      <w:r w:rsidRPr="00B71D02">
        <w:rPr>
          <w:rFonts w:ascii="Times New Roman" w:eastAsia="標楷體" w:hAnsi="Times New Roman"/>
          <w:sz w:val="28"/>
        </w:rPr>
        <w:t>服務費用支付審核系統</w:t>
      </w:r>
      <w:r w:rsidRPr="00B71D02">
        <w:rPr>
          <w:rFonts w:ascii="Times New Roman" w:eastAsia="標楷體" w:hAnsi="Times New Roman"/>
          <w:sz w:val="28"/>
        </w:rPr>
        <w:t xml:space="preserve"> </w:t>
      </w:r>
      <w:r w:rsidRPr="00B71D02">
        <w:rPr>
          <w:rFonts w:ascii="Times New Roman" w:eastAsia="標楷體" w:hAnsi="Times New Roman"/>
          <w:sz w:val="28"/>
        </w:rPr>
        <w:t>「結案」階段之金額。</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rPr>
        <w:t>考評範圍：</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11</w:t>
      </w:r>
      <w:r w:rsidRPr="00B71D02">
        <w:rPr>
          <w:rFonts w:ascii="Times New Roman" w:eastAsia="標楷體" w:hAnsi="Times New Roman"/>
          <w:sz w:val="28"/>
        </w:rPr>
        <w:t>月之申報費用。</w:t>
      </w:r>
      <w:r w:rsidRPr="00B71D02">
        <w:rPr>
          <w:rFonts w:ascii="Times New Roman" w:eastAsia="標楷體" w:hAnsi="Times New Roman"/>
          <w:sz w:val="28"/>
          <w:szCs w:val="28"/>
        </w:rPr>
        <w:t xml:space="preserve">        </w:t>
      </w:r>
    </w:p>
    <w:tbl>
      <w:tblPr>
        <w:tblStyle w:val="aff1"/>
        <w:tblW w:w="0" w:type="auto"/>
        <w:tblInd w:w="1413" w:type="dxa"/>
        <w:tblLook w:val="04A0" w:firstRow="1" w:lastRow="0" w:firstColumn="1" w:lastColumn="0" w:noHBand="0" w:noVBand="1"/>
      </w:tblPr>
      <w:tblGrid>
        <w:gridCol w:w="6662"/>
        <w:gridCol w:w="1418"/>
      </w:tblGrid>
      <w:tr w:rsidR="003D6A6C" w:rsidRPr="00B71D02" w:rsidTr="00422B20">
        <w:trPr>
          <w:trHeight w:val="433"/>
        </w:trPr>
        <w:tc>
          <w:tcPr>
            <w:tcW w:w="6662"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每月服務費用平均完成審核率</w:t>
            </w:r>
          </w:p>
        </w:tc>
        <w:tc>
          <w:tcPr>
            <w:tcW w:w="1418" w:type="dxa"/>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33"/>
        </w:trPr>
        <w:tc>
          <w:tcPr>
            <w:tcW w:w="6662"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=100%</w:t>
            </w:r>
          </w:p>
        </w:tc>
        <w:tc>
          <w:tcPr>
            <w:tcW w:w="1418"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rPr>
          <w:trHeight w:val="433"/>
        </w:trPr>
        <w:tc>
          <w:tcPr>
            <w:tcW w:w="6662"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100%</w:t>
            </w:r>
          </w:p>
        </w:tc>
        <w:tc>
          <w:tcPr>
            <w:tcW w:w="1418"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tabs>
          <w:tab w:val="left" w:pos="762"/>
        </w:tabs>
        <w:suppressAutoHyphens/>
        <w:autoSpaceDN w:val="0"/>
        <w:snapToGrid w:val="0"/>
        <w:spacing w:line="400" w:lineRule="exact"/>
        <w:ind w:leftChars="178" w:left="1984" w:hangingChars="556" w:hanging="155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例：</w:t>
      </w:r>
      <w:r w:rsidRPr="00B71D02">
        <w:rPr>
          <w:rFonts w:ascii="Times New Roman" w:eastAsia="標楷體" w:hAnsi="Times New Roman"/>
          <w:sz w:val="28"/>
          <w:szCs w:val="28"/>
        </w:rPr>
        <w:t>1</w:t>
      </w:r>
      <w:r w:rsidRPr="00B71D02">
        <w:rPr>
          <w:rFonts w:ascii="Times New Roman" w:eastAsia="標楷體" w:hAnsi="Times New Roman"/>
          <w:sz w:val="28"/>
          <w:szCs w:val="28"/>
        </w:rPr>
        <w:t>月申報之費用完成審核率計算方式</w:t>
      </w:r>
      <w:r w:rsidRPr="00B71D02">
        <w:rPr>
          <w:rFonts w:ascii="Times New Roman" w:eastAsia="標楷體" w:hAnsi="Times New Roman"/>
          <w:sz w:val="28"/>
          <w:szCs w:val="28"/>
        </w:rPr>
        <w:t>=2</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日前完成審核</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w:t>
      </w:r>
      <w:r w:rsidRPr="00B71D02">
        <w:rPr>
          <w:rFonts w:ascii="Times New Roman" w:eastAsia="標楷體" w:hAnsi="Times New Roman"/>
          <w:sz w:val="28"/>
          <w:szCs w:val="28"/>
        </w:rPr>
        <w:t>~10</w:t>
      </w:r>
      <w:r w:rsidRPr="00B71D02">
        <w:rPr>
          <w:rFonts w:ascii="Times New Roman" w:eastAsia="標楷體" w:hAnsi="Times New Roman"/>
          <w:sz w:val="28"/>
          <w:szCs w:val="28"/>
        </w:rPr>
        <w:t>日前申報之服務費用</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w:t>
      </w:r>
      <w:r w:rsidRPr="00B71D02">
        <w:rPr>
          <w:rFonts w:ascii="Times New Roman" w:eastAsia="標楷體" w:hAnsi="Times New Roman"/>
          <w:sz w:val="28"/>
          <w:szCs w:val="28"/>
        </w:rPr>
        <w:t>~10</w:t>
      </w:r>
      <w:r w:rsidRPr="00B71D02">
        <w:rPr>
          <w:rFonts w:ascii="Times New Roman" w:eastAsia="標楷體" w:hAnsi="Times New Roman"/>
          <w:sz w:val="28"/>
          <w:szCs w:val="28"/>
        </w:rPr>
        <w:t>日前申報之服務費用</w:t>
      </w:r>
    </w:p>
    <w:p w:rsidR="00EE250A" w:rsidRPr="00B71D02" w:rsidRDefault="00EE250A" w:rsidP="005545F4">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本部長照</w:t>
      </w:r>
      <w:r w:rsidRPr="00B71D02">
        <w:rPr>
          <w:rFonts w:ascii="Times New Roman" w:eastAsia="標楷體" w:hAnsi="Times New Roman"/>
          <w:sz w:val="28"/>
        </w:rPr>
        <w:t>2.0</w:t>
      </w:r>
      <w:r w:rsidRPr="00B71D02">
        <w:rPr>
          <w:rFonts w:ascii="Times New Roman" w:eastAsia="標楷體" w:hAnsi="Times New Roman"/>
          <w:sz w:val="28"/>
        </w:rPr>
        <w:t>服務費用支付審核系統</w:t>
      </w:r>
    </w:p>
    <w:p w:rsidR="000757BF" w:rsidRPr="00B71D02" w:rsidRDefault="000757BF" w:rsidP="005545F4">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年度長照</w:t>
      </w:r>
      <w:r w:rsidRPr="00B71D02">
        <w:rPr>
          <w:rFonts w:ascii="Times New Roman" w:eastAsia="標楷體" w:hAnsi="Times New Roman"/>
          <w:bCs/>
          <w:sz w:val="28"/>
          <w:szCs w:val="28"/>
        </w:rPr>
        <w:t>2.0</w:t>
      </w:r>
      <w:r w:rsidRPr="00B71D02">
        <w:rPr>
          <w:rFonts w:ascii="Times New Roman" w:eastAsia="標楷體" w:hAnsi="Times New Roman"/>
          <w:bCs/>
          <w:sz w:val="28"/>
          <w:szCs w:val="28"/>
        </w:rPr>
        <w:t>整合型計畫經費執行率評分之平均分數。</w:t>
      </w:r>
    </w:p>
    <w:p w:rsidR="00EE250A" w:rsidRPr="00B71D02" w:rsidRDefault="00EE250A" w:rsidP="00EE250A">
      <w:pPr>
        <w:pStyle w:val="aff2"/>
        <w:suppressAutoHyphens/>
        <w:autoSpaceDN w:val="0"/>
        <w:snapToGrid w:val="0"/>
        <w:spacing w:line="400" w:lineRule="exact"/>
        <w:ind w:leftChars="612" w:left="2091" w:hangingChars="222" w:hanging="62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核定經費未變更或減列者：</w:t>
      </w:r>
      <w:r w:rsidRPr="00B71D02">
        <w:rPr>
          <w:rFonts w:ascii="Times New Roman" w:eastAsia="標楷體" w:hAnsi="Times New Roman"/>
          <w:sz w:val="28"/>
          <w:szCs w:val="28"/>
        </w:rPr>
        <w:t>(</w:t>
      </w:r>
      <w:r w:rsidRPr="00B71D02">
        <w:rPr>
          <w:rFonts w:ascii="Times New Roman" w:eastAsia="標楷體" w:hAnsi="Times New Roman"/>
          <w:sz w:val="28"/>
          <w:szCs w:val="28"/>
        </w:rPr>
        <w:t>中央補助經費核銷數</w:t>
      </w:r>
      <w:r w:rsidRPr="00B71D02">
        <w:rPr>
          <w:rFonts w:ascii="Times New Roman" w:eastAsia="標楷體" w:hAnsi="Times New Roman"/>
          <w:sz w:val="28"/>
          <w:szCs w:val="28"/>
        </w:rPr>
        <w:t>/</w:t>
      </w:r>
      <w:r w:rsidRPr="00B71D02">
        <w:rPr>
          <w:rFonts w:ascii="Times New Roman" w:eastAsia="標楷體" w:hAnsi="Times New Roman"/>
          <w:sz w:val="28"/>
          <w:szCs w:val="28"/>
        </w:rPr>
        <w:t>第一次中央補助經費核定數</w:t>
      </w:r>
      <w:r w:rsidRPr="00B71D02">
        <w:rPr>
          <w:rFonts w:ascii="Times New Roman" w:eastAsia="標楷體" w:hAnsi="Times New Roman"/>
          <w:sz w:val="28"/>
          <w:szCs w:val="28"/>
        </w:rPr>
        <w:t>)*100%</w:t>
      </w:r>
    </w:p>
    <w:p w:rsidR="00EE250A" w:rsidRPr="00B71D02" w:rsidRDefault="00EE250A" w:rsidP="00EE250A">
      <w:pPr>
        <w:pStyle w:val="aff2"/>
        <w:suppressAutoHyphens/>
        <w:autoSpaceDN w:val="0"/>
        <w:snapToGrid w:val="0"/>
        <w:spacing w:line="400" w:lineRule="exact"/>
        <w:ind w:leftChars="612" w:left="2091" w:hangingChars="222" w:hanging="62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獲核准請增經費者：</w:t>
      </w:r>
      <w:r w:rsidRPr="00B71D02">
        <w:rPr>
          <w:rFonts w:ascii="Times New Roman" w:eastAsia="標楷體" w:hAnsi="Times New Roman"/>
          <w:sz w:val="28"/>
          <w:szCs w:val="28"/>
        </w:rPr>
        <w:t>(</w:t>
      </w:r>
      <w:r w:rsidRPr="00B71D02">
        <w:rPr>
          <w:rFonts w:ascii="Times New Roman" w:eastAsia="標楷體" w:hAnsi="Times New Roman"/>
          <w:sz w:val="28"/>
          <w:szCs w:val="28"/>
        </w:rPr>
        <w:t>中央補助請增經費核銷數</w:t>
      </w:r>
      <w:r w:rsidRPr="00B71D02">
        <w:rPr>
          <w:rFonts w:ascii="Times New Roman" w:eastAsia="標楷體" w:hAnsi="Times New Roman"/>
          <w:sz w:val="28"/>
          <w:szCs w:val="28"/>
        </w:rPr>
        <w:t>/</w:t>
      </w:r>
      <w:r w:rsidRPr="00B71D02">
        <w:rPr>
          <w:rFonts w:ascii="Times New Roman" w:eastAsia="標楷體" w:hAnsi="Times New Roman"/>
          <w:sz w:val="28"/>
          <w:szCs w:val="28"/>
        </w:rPr>
        <w:t>中央補助請增經費核定數</w:t>
      </w:r>
      <w:r w:rsidRPr="00B71D02">
        <w:rPr>
          <w:rFonts w:ascii="Times New Roman" w:eastAsia="標楷體" w:hAnsi="Times New Roman"/>
          <w:sz w:val="28"/>
          <w:szCs w:val="28"/>
        </w:rPr>
        <w:t>)*100%</w:t>
      </w:r>
    </w:p>
    <w:tbl>
      <w:tblPr>
        <w:tblStyle w:val="aff1"/>
        <w:tblW w:w="7654" w:type="dxa"/>
        <w:tblInd w:w="1980" w:type="dxa"/>
        <w:tblLook w:val="04A0" w:firstRow="1" w:lastRow="0" w:firstColumn="1" w:lastColumn="0" w:noHBand="0" w:noVBand="1"/>
      </w:tblPr>
      <w:tblGrid>
        <w:gridCol w:w="1276"/>
        <w:gridCol w:w="1417"/>
        <w:gridCol w:w="1276"/>
        <w:gridCol w:w="1417"/>
        <w:gridCol w:w="1276"/>
        <w:gridCol w:w="992"/>
      </w:tblGrid>
      <w:tr w:rsidR="003D6A6C" w:rsidRPr="00B71D02" w:rsidTr="00422B20">
        <w:tc>
          <w:tcPr>
            <w:tcW w:w="1276" w:type="dxa"/>
          </w:tcPr>
          <w:p w:rsidR="00EE250A" w:rsidRPr="00B71D02" w:rsidRDefault="00EE250A" w:rsidP="00422B20">
            <w:pPr>
              <w:jc w:val="center"/>
              <w:rPr>
                <w:rFonts w:ascii="Times New Roman" w:eastAsia="標楷體" w:hAnsi="Times New Roman"/>
                <w:kern w:val="2"/>
                <w:sz w:val="28"/>
                <w:szCs w:val="28"/>
              </w:rPr>
            </w:pPr>
            <w:r w:rsidRPr="00B71D02">
              <w:rPr>
                <w:rFonts w:ascii="Times New Roman" w:eastAsia="標楷體" w:hAnsi="Times New Roman"/>
                <w:kern w:val="2"/>
                <w:sz w:val="28"/>
                <w:szCs w:val="28"/>
              </w:rPr>
              <w:t>組別</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組</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2</w:t>
            </w:r>
            <w:r w:rsidRPr="00B71D02">
              <w:rPr>
                <w:rFonts w:ascii="Times New Roman" w:eastAsia="標楷體" w:hAnsi="Times New Roman"/>
                <w:kern w:val="2"/>
                <w:sz w:val="28"/>
                <w:szCs w:val="28"/>
              </w:rPr>
              <w:t>組</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組</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4</w:t>
            </w:r>
            <w:r w:rsidRPr="00B71D02">
              <w:rPr>
                <w:rFonts w:ascii="Times New Roman" w:eastAsia="標楷體" w:hAnsi="Times New Roman"/>
                <w:kern w:val="2"/>
                <w:sz w:val="28"/>
                <w:szCs w:val="28"/>
              </w:rPr>
              <w:t>組</w:t>
            </w:r>
          </w:p>
        </w:tc>
        <w:tc>
          <w:tcPr>
            <w:tcW w:w="992"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評分</w:t>
            </w:r>
          </w:p>
        </w:tc>
      </w:tr>
      <w:tr w:rsidR="003D6A6C" w:rsidRPr="00B71D02" w:rsidTr="00422B20">
        <w:tc>
          <w:tcPr>
            <w:tcW w:w="1276" w:type="dxa"/>
            <w:vMerge w:val="restart"/>
          </w:tcPr>
          <w:p w:rsidR="00EE250A" w:rsidRPr="00B71D02" w:rsidRDefault="00EE250A" w:rsidP="00422B20">
            <w:pPr>
              <w:jc w:val="center"/>
              <w:rPr>
                <w:rFonts w:ascii="Times New Roman" w:eastAsia="標楷體" w:hAnsi="Times New Roman"/>
                <w:kern w:val="2"/>
                <w:sz w:val="28"/>
                <w:szCs w:val="28"/>
              </w:rPr>
            </w:pPr>
            <w:r w:rsidRPr="00B71D02">
              <w:rPr>
                <w:rFonts w:ascii="Times New Roman" w:eastAsia="標楷體" w:hAnsi="Times New Roman"/>
                <w:kern w:val="2"/>
                <w:sz w:val="28"/>
                <w:szCs w:val="28"/>
              </w:rPr>
              <w:t>執行率</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=96%</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=93%</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=95%</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=92%</w:t>
            </w:r>
          </w:p>
        </w:tc>
        <w:tc>
          <w:tcPr>
            <w:tcW w:w="992"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2</w:t>
            </w:r>
          </w:p>
        </w:tc>
      </w:tr>
      <w:tr w:rsidR="003D6A6C" w:rsidRPr="00B71D02" w:rsidTr="00422B20">
        <w:tc>
          <w:tcPr>
            <w:tcW w:w="1276" w:type="dxa"/>
            <w:vMerge/>
          </w:tcPr>
          <w:p w:rsidR="00EE250A" w:rsidRPr="00B71D02" w:rsidRDefault="00EE250A" w:rsidP="00422B20">
            <w:pPr>
              <w:rPr>
                <w:rFonts w:ascii="Times New Roman" w:eastAsia="標楷體" w:hAnsi="Times New Roman"/>
                <w:kern w:val="2"/>
                <w:sz w:val="28"/>
                <w:szCs w:val="28"/>
              </w:rPr>
            </w:pP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&lt;96%</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&lt;93%</w:t>
            </w:r>
          </w:p>
        </w:tc>
        <w:tc>
          <w:tcPr>
            <w:tcW w:w="1417"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&lt;95%</w:t>
            </w:r>
          </w:p>
        </w:tc>
        <w:tc>
          <w:tcPr>
            <w:tcW w:w="1276"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&lt;92%</w:t>
            </w:r>
          </w:p>
        </w:tc>
        <w:tc>
          <w:tcPr>
            <w:tcW w:w="992" w:type="dxa"/>
          </w:tcPr>
          <w:p w:rsidR="00EE250A" w:rsidRPr="00B71D02" w:rsidRDefault="00EE250A" w:rsidP="00422B20">
            <w:pPr>
              <w:rPr>
                <w:rFonts w:ascii="Times New Roman" w:eastAsia="標楷體" w:hAnsi="Times New Roman"/>
                <w:kern w:val="2"/>
                <w:sz w:val="28"/>
                <w:szCs w:val="28"/>
              </w:rPr>
            </w:pPr>
            <w:r w:rsidRPr="00B71D02">
              <w:rPr>
                <w:rFonts w:ascii="Times New Roman" w:eastAsia="標楷體" w:hAnsi="Times New Roman"/>
                <w:kern w:val="2"/>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註：</w:t>
      </w:r>
    </w:p>
    <w:p w:rsidR="00EE250A" w:rsidRPr="00B71D02" w:rsidRDefault="00EE250A" w:rsidP="002620CF">
      <w:pPr>
        <w:pStyle w:val="aff2"/>
        <w:numPr>
          <w:ilvl w:val="3"/>
          <w:numId w:val="1047"/>
        </w:numPr>
        <w:tabs>
          <w:tab w:val="left" w:pos="762"/>
        </w:tabs>
        <w:suppressAutoHyphens/>
        <w:autoSpaceDN w:val="0"/>
        <w:snapToGrid w:val="0"/>
        <w:spacing w:line="400" w:lineRule="exact"/>
        <w:ind w:leftChars="0" w:left="2268" w:hanging="283"/>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本項不計地方政府自籌經費。</w:t>
      </w:r>
    </w:p>
    <w:p w:rsidR="00EE250A" w:rsidRPr="00B71D02" w:rsidRDefault="00EE250A" w:rsidP="002620CF">
      <w:pPr>
        <w:pStyle w:val="aff2"/>
        <w:numPr>
          <w:ilvl w:val="3"/>
          <w:numId w:val="1047"/>
        </w:numPr>
        <w:tabs>
          <w:tab w:val="left" w:pos="762"/>
        </w:tabs>
        <w:suppressAutoHyphens/>
        <w:autoSpaceDN w:val="0"/>
        <w:snapToGrid w:val="0"/>
        <w:spacing w:line="400" w:lineRule="exact"/>
        <w:ind w:leftChars="0" w:left="2268" w:hanging="283"/>
        <w:jc w:val="both"/>
        <w:textAlignment w:val="baseline"/>
        <w:rPr>
          <w:rFonts w:ascii="Times New Roman" w:eastAsia="標楷體" w:hAnsi="Times New Roman"/>
          <w:bCs/>
          <w:sz w:val="28"/>
          <w:szCs w:val="28"/>
        </w:rPr>
      </w:pPr>
      <w:r w:rsidRPr="00B71D02">
        <w:rPr>
          <w:rFonts w:ascii="Times New Roman" w:eastAsia="標楷體" w:hAnsi="Times New Roman"/>
          <w:sz w:val="28"/>
          <w:szCs w:val="28"/>
        </w:rPr>
        <w:t>考量各縣市長照</w:t>
      </w:r>
      <w:r w:rsidRPr="00B71D02">
        <w:rPr>
          <w:rFonts w:ascii="Times New Roman" w:eastAsia="標楷體" w:hAnsi="Times New Roman"/>
          <w:sz w:val="28"/>
          <w:szCs w:val="28"/>
        </w:rPr>
        <w:t>2.0</w:t>
      </w:r>
      <w:r w:rsidRPr="00B71D02">
        <w:rPr>
          <w:rFonts w:ascii="Times New Roman" w:eastAsia="標楷體" w:hAnsi="Times New Roman"/>
          <w:sz w:val="28"/>
          <w:szCs w:val="28"/>
        </w:rPr>
        <w:t>整合型計畫經費結報作業為次年</w:t>
      </w:r>
      <w:r w:rsidRPr="00B71D02">
        <w:rPr>
          <w:rFonts w:ascii="Times New Roman" w:eastAsia="標楷體" w:hAnsi="Times New Roman"/>
          <w:sz w:val="28"/>
          <w:szCs w:val="28"/>
        </w:rPr>
        <w:t>1</w:t>
      </w:r>
      <w:r w:rsidRPr="00B71D02">
        <w:rPr>
          <w:rFonts w:ascii="Times New Roman" w:eastAsia="標楷體" w:hAnsi="Times New Roman"/>
          <w:sz w:val="28"/>
          <w:szCs w:val="28"/>
        </w:rPr>
        <w:t>月底，配合地方衛生機關業務考評作業時程，本指標評分範圍為</w:t>
      </w:r>
      <w:r w:rsidRPr="00B71D02">
        <w:rPr>
          <w:rFonts w:ascii="Times New Roman" w:eastAsia="標楷體" w:hAnsi="Times New Roman"/>
          <w:sz w:val="28"/>
          <w:szCs w:val="28"/>
        </w:rPr>
        <w:t>111</w:t>
      </w:r>
      <w:r w:rsidRPr="00B71D02">
        <w:rPr>
          <w:rFonts w:ascii="Times New Roman" w:eastAsia="標楷體" w:hAnsi="Times New Roman"/>
          <w:sz w:val="28"/>
          <w:szCs w:val="28"/>
        </w:rPr>
        <w:t>年度。</w:t>
      </w:r>
      <w:r w:rsidRPr="00B71D02">
        <w:rPr>
          <w:rFonts w:ascii="Times New Roman" w:eastAsia="標楷體" w:hAnsi="Times New Roman"/>
          <w:sz w:val="28"/>
          <w:szCs w:val="28"/>
        </w:rPr>
        <w:t xml:space="preserve"> </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由地方政府提供該縣市執行經費之核銷資料</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0757BF" w:rsidRPr="00B71D02" w:rsidRDefault="000757BF"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32"/>
          <w:szCs w:val="28"/>
        </w:rPr>
      </w:pPr>
      <w:r w:rsidRPr="00B71D02">
        <w:rPr>
          <w:rFonts w:ascii="Times New Roman" w:eastAsia="標楷體" w:hAnsi="Times New Roman"/>
          <w:bCs/>
          <w:sz w:val="28"/>
          <w:szCs w:val="28"/>
        </w:rPr>
        <w:lastRenderedPageBreak/>
        <w:t>行政配合案件處理效率</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如期回復件數</w:t>
      </w:r>
      <w:r w:rsidRPr="00B71D02">
        <w:rPr>
          <w:rFonts w:ascii="Times New Roman" w:eastAsia="標楷體" w:hAnsi="Times New Roman"/>
          <w:sz w:val="28"/>
          <w:szCs w:val="28"/>
        </w:rPr>
        <w:t>/</w:t>
      </w:r>
      <w:r w:rsidRPr="00B71D02">
        <w:rPr>
          <w:rFonts w:ascii="Times New Roman" w:eastAsia="標楷體" w:hAnsi="Times New Roman"/>
          <w:sz w:val="28"/>
          <w:szCs w:val="28"/>
        </w:rPr>
        <w:t>配合案件總件數</w:t>
      </w:r>
      <w:r w:rsidRPr="00B71D02">
        <w:rPr>
          <w:rFonts w:ascii="Times New Roman" w:eastAsia="標楷體" w:hAnsi="Times New Roman"/>
          <w:sz w:val="28"/>
          <w:szCs w:val="28"/>
        </w:rPr>
        <w:t>)*100</w:t>
      </w:r>
      <w:r w:rsidRPr="00B71D02">
        <w:rPr>
          <w:rFonts w:ascii="Times New Roman" w:eastAsia="標楷體" w:hAnsi="Times New Roman"/>
          <w:kern w:val="0"/>
          <w:sz w:val="28"/>
          <w:szCs w:val="28"/>
        </w:rPr>
        <w:t>%</w:t>
      </w:r>
    </w:p>
    <w:tbl>
      <w:tblPr>
        <w:tblW w:w="7995" w:type="dxa"/>
        <w:tblInd w:w="1413" w:type="dxa"/>
        <w:tblCellMar>
          <w:left w:w="28" w:type="dxa"/>
          <w:right w:w="28" w:type="dxa"/>
        </w:tblCellMar>
        <w:tblLook w:val="04A0" w:firstRow="1" w:lastRow="0" w:firstColumn="1" w:lastColumn="0" w:noHBand="0" w:noVBand="1"/>
      </w:tblPr>
      <w:tblGrid>
        <w:gridCol w:w="6662"/>
        <w:gridCol w:w="1333"/>
      </w:tblGrid>
      <w:tr w:rsidR="003D6A6C" w:rsidRPr="00B71D02" w:rsidTr="00422B20">
        <w:trPr>
          <w:trHeight w:val="436"/>
        </w:trPr>
        <w:tc>
          <w:tcPr>
            <w:tcW w:w="6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szCs w:val="28"/>
              </w:rPr>
              <w:t xml:space="preserve"> </w:t>
            </w:r>
            <w:r w:rsidRPr="00B71D02">
              <w:rPr>
                <w:rFonts w:ascii="Times New Roman" w:eastAsia="標楷體" w:hAnsi="Times New Roman"/>
                <w:kern w:val="0"/>
                <w:sz w:val="28"/>
                <w:szCs w:val="24"/>
              </w:rPr>
              <w:t>處理效率</w:t>
            </w:r>
          </w:p>
        </w:tc>
        <w:tc>
          <w:tcPr>
            <w:tcW w:w="1333" w:type="dxa"/>
            <w:tcBorders>
              <w:top w:val="single" w:sz="4" w:space="0" w:color="auto"/>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kern w:val="0"/>
                <w:sz w:val="28"/>
                <w:szCs w:val="24"/>
              </w:rPr>
              <w:t>評分</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=100%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3</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90%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sz w:val="28"/>
              </w:rPr>
              <w:t>100%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2</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70%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9</w:t>
            </w:r>
            <w:r w:rsidRPr="00B71D02">
              <w:rPr>
                <w:rFonts w:ascii="Times New Roman" w:eastAsia="標楷體" w:hAnsi="Times New Roman"/>
                <w:sz w:val="28"/>
              </w:rPr>
              <w:t>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1</w:t>
            </w:r>
          </w:p>
        </w:tc>
      </w:tr>
      <w:tr w:rsidR="003D6A6C" w:rsidRPr="00B71D02" w:rsidTr="00422B20">
        <w:trPr>
          <w:trHeight w:val="436"/>
        </w:trPr>
        <w:tc>
          <w:tcPr>
            <w:tcW w:w="6662" w:type="dxa"/>
            <w:tcBorders>
              <w:top w:val="nil"/>
              <w:left w:val="single" w:sz="4" w:space="0" w:color="auto"/>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w:t>
            </w:r>
            <w:r w:rsidRPr="00B71D02">
              <w:rPr>
                <w:rFonts w:ascii="Times New Roman" w:eastAsia="標楷體" w:hAnsi="Times New Roman"/>
                <w:sz w:val="28"/>
              </w:rPr>
              <w:t>70%</w:t>
            </w:r>
          </w:p>
        </w:tc>
        <w:tc>
          <w:tcPr>
            <w:tcW w:w="1333" w:type="dxa"/>
            <w:tcBorders>
              <w:top w:val="nil"/>
              <w:left w:val="nil"/>
              <w:bottom w:val="single" w:sz="4" w:space="0" w:color="auto"/>
              <w:right w:val="single" w:sz="4" w:space="0" w:color="auto"/>
            </w:tcBorders>
            <w:shd w:val="clear" w:color="auto" w:fill="auto"/>
            <w:noWrap/>
            <w:vAlign w:val="center"/>
            <w:hideMark/>
          </w:tcPr>
          <w:p w:rsidR="00EE250A" w:rsidRPr="00B71D02" w:rsidRDefault="00EE250A" w:rsidP="00422B20">
            <w:pPr>
              <w:widowControl/>
              <w:spacing w:line="400" w:lineRule="exact"/>
              <w:jc w:val="center"/>
              <w:rPr>
                <w:rFonts w:ascii="Times New Roman" w:eastAsia="標楷體" w:hAnsi="Times New Roman"/>
                <w:kern w:val="0"/>
                <w:sz w:val="28"/>
                <w:szCs w:val="24"/>
              </w:rPr>
            </w:pPr>
            <w:r w:rsidRPr="00B71D02">
              <w:rPr>
                <w:rFonts w:ascii="Times New Roman" w:eastAsia="標楷體" w:hAnsi="Times New Roman"/>
                <w:sz w:val="28"/>
              </w:rPr>
              <w:t>0</w:t>
            </w:r>
          </w:p>
        </w:tc>
      </w:tr>
    </w:tbl>
    <w:p w:rsidR="00EE250A" w:rsidRPr="00B71D02" w:rsidRDefault="00EE250A" w:rsidP="00EE250A">
      <w:pPr>
        <w:pStyle w:val="aff2"/>
        <w:suppressAutoHyphens/>
        <w:autoSpaceDN w:val="0"/>
        <w:snapToGrid w:val="0"/>
        <w:spacing w:line="400" w:lineRule="exact"/>
        <w:ind w:leftChars="508" w:left="1841" w:hangingChars="222" w:hanging="62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r w:rsidRPr="00B71D02">
        <w:rPr>
          <w:rFonts w:ascii="Times New Roman" w:eastAsia="標楷體" w:hAnsi="Times New Roman"/>
          <w:bCs/>
          <w:sz w:val="28"/>
          <w:szCs w:val="28"/>
        </w:rPr>
        <w:t>計算區間為</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年至</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年，項目包含</w:t>
      </w:r>
    </w:p>
    <w:p w:rsidR="00EE250A" w:rsidRPr="00B71D02" w:rsidRDefault="00EE250A" w:rsidP="00EE250A">
      <w:pPr>
        <w:pStyle w:val="aff2"/>
        <w:tabs>
          <w:tab w:val="left" w:pos="762"/>
        </w:tabs>
        <w:suppressAutoHyphens/>
        <w:autoSpaceDN w:val="0"/>
        <w:snapToGrid w:val="0"/>
        <w:spacing w:line="400" w:lineRule="exact"/>
        <w:ind w:leftChars="508" w:left="1219"/>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kern w:val="0"/>
          <w:sz w:val="28"/>
          <w:szCs w:val="28"/>
        </w:rPr>
        <w:t>立法院、監察院或審計部要求回報、民眾陳情檢舉案件。</w:t>
      </w:r>
    </w:p>
    <w:p w:rsidR="00EE250A" w:rsidRPr="00B71D02" w:rsidRDefault="00EE250A" w:rsidP="00EE250A">
      <w:pPr>
        <w:pStyle w:val="aff2"/>
        <w:suppressAutoHyphens/>
        <w:autoSpaceDN w:val="0"/>
        <w:snapToGrid w:val="0"/>
        <w:spacing w:line="400" w:lineRule="exact"/>
        <w:ind w:leftChars="508" w:left="1695" w:hangingChars="170" w:hanging="476"/>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bCs/>
          <w:kern w:val="0"/>
          <w:sz w:val="28"/>
          <w:szCs w:val="28"/>
        </w:rPr>
        <w:t>長照</w:t>
      </w:r>
      <w:r w:rsidRPr="00B71D02">
        <w:rPr>
          <w:rFonts w:ascii="Times New Roman" w:eastAsia="標楷體" w:hAnsi="Times New Roman"/>
          <w:bCs/>
          <w:kern w:val="0"/>
          <w:sz w:val="28"/>
          <w:szCs w:val="28"/>
        </w:rPr>
        <w:t>2.0</w:t>
      </w:r>
      <w:r w:rsidRPr="00B71D02">
        <w:rPr>
          <w:rFonts w:ascii="Times New Roman" w:eastAsia="標楷體" w:hAnsi="Times New Roman"/>
          <w:bCs/>
          <w:kern w:val="0"/>
          <w:sz w:val="28"/>
          <w:szCs w:val="28"/>
        </w:rPr>
        <w:t>整合型計畫獎助契約書約定事項，如核銷期限、成果報告繳交期限、</w:t>
      </w:r>
      <w:r w:rsidRPr="00B71D02">
        <w:rPr>
          <w:rFonts w:ascii="Times New Roman" w:eastAsia="標楷體" w:hAnsi="Times New Roman"/>
          <w:bCs/>
          <w:kern w:val="0"/>
          <w:sz w:val="28"/>
          <w:szCs w:val="28"/>
        </w:rPr>
        <w:t>1-6</w:t>
      </w:r>
      <w:r w:rsidRPr="00B71D02">
        <w:rPr>
          <w:rFonts w:ascii="Times New Roman" w:eastAsia="標楷體" w:hAnsi="Times New Roman"/>
          <w:bCs/>
          <w:kern w:val="0"/>
          <w:sz w:val="28"/>
          <w:szCs w:val="28"/>
        </w:rPr>
        <w:t>月執行概況考核表函送期限等。</w:t>
      </w:r>
    </w:p>
    <w:p w:rsidR="00EE250A" w:rsidRPr="00B71D02" w:rsidRDefault="00EE250A" w:rsidP="00EE250A">
      <w:pPr>
        <w:pStyle w:val="aff2"/>
        <w:suppressAutoHyphens/>
        <w:autoSpaceDN w:val="0"/>
        <w:snapToGrid w:val="0"/>
        <w:spacing w:line="400" w:lineRule="exact"/>
        <w:ind w:leftChars="508" w:left="1695" w:hangingChars="170" w:hanging="476"/>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bCs/>
          <w:kern w:val="0"/>
          <w:sz w:val="28"/>
          <w:szCs w:val="28"/>
        </w:rPr>
        <w:t>各縣市所訂長期照顧服務爭議調處機制之執行，如公告周知、受理案件數等。</w:t>
      </w:r>
    </w:p>
    <w:p w:rsidR="00EE250A" w:rsidRPr="00B71D02" w:rsidRDefault="00EE250A" w:rsidP="00EE250A">
      <w:pPr>
        <w:pStyle w:val="aff2"/>
        <w:suppressAutoHyphens/>
        <w:autoSpaceDN w:val="0"/>
        <w:snapToGrid w:val="0"/>
        <w:spacing w:line="400" w:lineRule="exact"/>
        <w:ind w:leftChars="508" w:left="1695" w:hangingChars="170" w:hanging="4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w:t>
      </w:r>
      <w:r w:rsidRPr="00B71D02">
        <w:rPr>
          <w:rFonts w:ascii="Times New Roman" w:eastAsia="標楷體" w:hAnsi="Times New Roman"/>
          <w:bCs/>
          <w:kern w:val="0"/>
          <w:sz w:val="28"/>
          <w:szCs w:val="28"/>
        </w:rPr>
        <w:t>其他業務上必要之限期回復案件，如未立案機構主動通案查察、服務人數</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資源數回報、次年度經費需求數等，且本部於函文中註明函復期限，且載明列入考評之案件。</w:t>
      </w:r>
    </w:p>
    <w:p w:rsidR="00EE250A" w:rsidRPr="00B71D02" w:rsidRDefault="00EE250A" w:rsidP="00EE250A">
      <w:pPr>
        <w:pStyle w:val="aff2"/>
        <w:suppressAutoHyphens/>
        <w:autoSpaceDN w:val="0"/>
        <w:snapToGrid w:val="0"/>
        <w:spacing w:line="400" w:lineRule="exact"/>
        <w:ind w:leftChars="508" w:left="1841" w:hangingChars="222" w:hanging="62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由本部指定相關項目，查核各地方政府配合處理之效率。</w:t>
      </w:r>
    </w:p>
    <w:p w:rsidR="00EE250A" w:rsidRPr="00B71D02" w:rsidRDefault="00EE250A" w:rsidP="00EE250A">
      <w:pPr>
        <w:pStyle w:val="aff2"/>
        <w:suppressAutoHyphens/>
        <w:autoSpaceDN w:val="0"/>
        <w:snapToGrid w:val="0"/>
        <w:spacing w:line="400" w:lineRule="exact"/>
        <w:ind w:leftChars="508" w:left="1841" w:hangingChars="222" w:hanging="622"/>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長照機構暨人員管理資訊系統推動情形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kern w:val="0"/>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kern w:val="0"/>
          <w:sz w:val="28"/>
          <w:szCs w:val="28"/>
        </w:rPr>
        <w:t>：</w:t>
      </w:r>
      <w:r w:rsidRPr="00B71D02">
        <w:rPr>
          <w:rFonts w:ascii="Times New Roman" w:eastAsia="標楷體" w:hAnsi="Times New Roman"/>
          <w:kern w:val="0"/>
          <w:sz w:val="28"/>
          <w:szCs w:val="28"/>
        </w:rPr>
        <w:t>不定期</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次抽查住宿式各類型機構，機構管理</w:t>
      </w:r>
      <w:r w:rsidRPr="00B71D02">
        <w:rPr>
          <w:rFonts w:ascii="Times New Roman" w:eastAsia="標楷體" w:hAnsi="Times New Roman"/>
          <w:kern w:val="0"/>
          <w:sz w:val="28"/>
          <w:szCs w:val="28"/>
        </w:rPr>
        <w:t>(OG100)</w:t>
      </w:r>
      <w:r w:rsidRPr="00B71D02">
        <w:rPr>
          <w:rFonts w:ascii="Times New Roman" w:eastAsia="標楷體" w:hAnsi="Times New Roman"/>
          <w:kern w:val="0"/>
          <w:sz w:val="28"/>
          <w:szCs w:val="28"/>
        </w:rPr>
        <w:t>資料</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含機構及住民資料</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填寫完整且正確比率</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kern w:val="0"/>
          <w:sz w:val="28"/>
          <w:szCs w:val="28"/>
        </w:rPr>
      </w:pPr>
      <w:r w:rsidRPr="00B71D02">
        <w:rPr>
          <w:rFonts w:ascii="Times New Roman" w:eastAsia="標楷體" w:hAnsi="Times New Roman"/>
          <w:b/>
          <w:kern w:val="0"/>
          <w:sz w:val="28"/>
          <w:szCs w:val="28"/>
        </w:rPr>
        <w:t>計分</w:t>
      </w:r>
      <w:r w:rsidRPr="00B71D02">
        <w:rPr>
          <w:rFonts w:ascii="Times New Roman" w:eastAsia="標楷體" w:hAnsi="Times New Roman"/>
          <w:b/>
          <w:bCs/>
          <w:sz w:val="28"/>
          <w:szCs w:val="28"/>
        </w:rPr>
        <w:t>方式</w:t>
      </w:r>
      <w:r w:rsidRPr="00B71D02">
        <w:rPr>
          <w:rFonts w:ascii="Times New Roman" w:eastAsia="標楷體" w:hAnsi="Times New Roman"/>
          <w:b/>
          <w:kern w:val="0"/>
          <w:sz w:val="28"/>
          <w:szCs w:val="28"/>
        </w:rPr>
        <w:t>：</w:t>
      </w:r>
      <w:r w:rsidRPr="00B71D02">
        <w:rPr>
          <w:rFonts w:ascii="Times New Roman" w:eastAsia="標楷體" w:hAnsi="Times New Roman"/>
          <w:kern w:val="0"/>
          <w:sz w:val="28"/>
          <w:szCs w:val="28"/>
        </w:rPr>
        <w:t>【完整</w:t>
      </w:r>
      <w:r w:rsidRPr="00B71D02">
        <w:rPr>
          <w:rFonts w:ascii="Times New Roman" w:eastAsia="標楷體" w:hAnsi="Times New Roman"/>
          <w:bCs/>
          <w:kern w:val="0"/>
          <w:sz w:val="28"/>
          <w:szCs w:val="28"/>
        </w:rPr>
        <w:t>且正確</w:t>
      </w:r>
      <w:r w:rsidRPr="00B71D02">
        <w:rPr>
          <w:rFonts w:ascii="Times New Roman" w:eastAsia="標楷體" w:hAnsi="Times New Roman"/>
          <w:kern w:val="0"/>
          <w:sz w:val="28"/>
          <w:szCs w:val="28"/>
        </w:rPr>
        <w:t>填寫必填欄位之住宿式機構數</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住宿式機構總數】</w:t>
      </w:r>
      <w:r w:rsidRPr="00B71D02">
        <w:rPr>
          <w:rFonts w:ascii="Times New Roman" w:eastAsia="標楷體" w:hAnsi="Times New Roman"/>
          <w:kern w:val="0"/>
          <w:sz w:val="28"/>
          <w:szCs w:val="28"/>
        </w:rPr>
        <w:t>*100%</w:t>
      </w:r>
    </w:p>
    <w:tbl>
      <w:tblPr>
        <w:tblStyle w:val="aff1"/>
        <w:tblpPr w:leftFromText="180" w:rightFromText="180" w:vertAnchor="text" w:horzAnchor="margin" w:tblpX="1413" w:tblpY="52"/>
        <w:tblW w:w="8075" w:type="dxa"/>
        <w:tblLayout w:type="fixed"/>
        <w:tblLook w:val="04A0" w:firstRow="1" w:lastRow="0" w:firstColumn="1" w:lastColumn="0" w:noHBand="0" w:noVBand="1"/>
      </w:tblPr>
      <w:tblGrid>
        <w:gridCol w:w="2405"/>
        <w:gridCol w:w="4253"/>
        <w:gridCol w:w="1417"/>
      </w:tblGrid>
      <w:tr w:rsidR="003D6A6C" w:rsidRPr="00B71D02" w:rsidTr="00422B20">
        <w:trPr>
          <w:trHeight w:val="454"/>
        </w:trPr>
        <w:tc>
          <w:tcPr>
            <w:tcW w:w="2405"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類型</w:t>
            </w: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指標</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評分</w:t>
            </w:r>
          </w:p>
        </w:tc>
      </w:tr>
      <w:tr w:rsidR="003D6A6C" w:rsidRPr="00B71D02" w:rsidTr="00422B20">
        <w:trPr>
          <w:trHeight w:val="454"/>
        </w:trPr>
        <w:tc>
          <w:tcPr>
            <w:tcW w:w="2405" w:type="dxa"/>
            <w:vMerge w:val="restart"/>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機構及住民資料</w:t>
            </w: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必填欄位完整填寫比率達</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1</w:t>
            </w:r>
          </w:p>
        </w:tc>
      </w:tr>
      <w:tr w:rsidR="003D6A6C" w:rsidRPr="00B71D02" w:rsidTr="00422B20">
        <w:trPr>
          <w:trHeight w:val="454"/>
        </w:trPr>
        <w:tc>
          <w:tcPr>
            <w:tcW w:w="2405" w:type="dxa"/>
            <w:vMerge/>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必填欄位完整填寫比率＜</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0</w:t>
            </w:r>
          </w:p>
        </w:tc>
      </w:tr>
      <w:tr w:rsidR="003D6A6C" w:rsidRPr="00B71D02" w:rsidTr="00422B20">
        <w:trPr>
          <w:trHeight w:val="454"/>
        </w:trPr>
        <w:tc>
          <w:tcPr>
            <w:tcW w:w="2405" w:type="dxa"/>
            <w:vMerge w:val="restart"/>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機構及住民資料</w:t>
            </w: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必填欄位正確填寫比率達</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1</w:t>
            </w:r>
          </w:p>
        </w:tc>
      </w:tr>
      <w:tr w:rsidR="003D6A6C" w:rsidRPr="00B71D02" w:rsidTr="00422B20">
        <w:trPr>
          <w:trHeight w:val="454"/>
        </w:trPr>
        <w:tc>
          <w:tcPr>
            <w:tcW w:w="2405" w:type="dxa"/>
            <w:vMerge/>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p>
        </w:tc>
        <w:tc>
          <w:tcPr>
            <w:tcW w:w="4253"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必填欄位正確填寫比率＜</w:t>
            </w:r>
            <w:r w:rsidRPr="00B71D02">
              <w:rPr>
                <w:rFonts w:ascii="Times New Roman" w:eastAsia="標楷體" w:hAnsi="Times New Roman" w:cs="Times New Roman"/>
                <w:color w:val="auto"/>
                <w:sz w:val="28"/>
                <w:szCs w:val="28"/>
              </w:rPr>
              <w:t>100%</w:t>
            </w:r>
          </w:p>
        </w:tc>
        <w:tc>
          <w:tcPr>
            <w:tcW w:w="1417" w:type="dxa"/>
            <w:vAlign w:val="center"/>
          </w:tcPr>
          <w:p w:rsidR="00EE250A" w:rsidRPr="00B71D02" w:rsidRDefault="00EE250A" w:rsidP="00422B20">
            <w:pPr>
              <w:pStyle w:val="Default"/>
              <w:spacing w:line="400" w:lineRule="exact"/>
              <w:jc w:val="center"/>
              <w:rPr>
                <w:rFonts w:ascii="Times New Roman" w:eastAsia="標楷體" w:hAnsi="Times New Roman" w:cs="Times New Roman"/>
                <w:color w:val="auto"/>
                <w:sz w:val="28"/>
                <w:szCs w:val="28"/>
              </w:rPr>
            </w:pPr>
            <w:r w:rsidRPr="00B71D02">
              <w:rPr>
                <w:rFonts w:ascii="Times New Roman" w:eastAsia="標楷體" w:hAnsi="Times New Roman" w:cs="Times New Roman"/>
                <w:color w:val="auto"/>
                <w:sz w:val="28"/>
                <w:szCs w:val="28"/>
              </w:rPr>
              <w:t>0</w:t>
            </w:r>
          </w:p>
        </w:tc>
      </w:tr>
    </w:tbl>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kern w:val="0"/>
          <w:sz w:val="28"/>
          <w:szCs w:val="28"/>
        </w:rPr>
      </w:pPr>
      <w:r w:rsidRPr="00B71D02">
        <w:rPr>
          <w:rFonts w:ascii="Times New Roman" w:eastAsia="標楷體" w:hAnsi="Times New Roman"/>
          <w:b/>
          <w:kern w:val="0"/>
          <w:sz w:val="28"/>
          <w:szCs w:val="28"/>
        </w:rPr>
        <w:t>註：</w:t>
      </w:r>
    </w:p>
    <w:p w:rsidR="00EE250A" w:rsidRPr="00B71D02" w:rsidRDefault="00EE250A" w:rsidP="00EE250A">
      <w:pPr>
        <w:pStyle w:val="aff2"/>
        <w:suppressAutoHyphens/>
        <w:autoSpaceDN w:val="0"/>
        <w:snapToGrid w:val="0"/>
        <w:spacing w:line="400" w:lineRule="exact"/>
        <w:ind w:leftChars="711" w:left="1986" w:hangingChars="100" w:hanging="280"/>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1.</w:t>
      </w:r>
      <w:r w:rsidRPr="00B71D02">
        <w:rPr>
          <w:rFonts w:ascii="Times New Roman" w:eastAsia="標楷體" w:hAnsi="Times New Roman"/>
          <w:bCs/>
          <w:sz w:val="28"/>
          <w:szCs w:val="28"/>
        </w:rPr>
        <w:t>住宿</w:t>
      </w:r>
      <w:r w:rsidRPr="00B71D02">
        <w:rPr>
          <w:rFonts w:ascii="Times New Roman" w:eastAsia="標楷體" w:hAnsi="Times New Roman"/>
          <w:kern w:val="0"/>
          <w:sz w:val="28"/>
          <w:szCs w:val="28"/>
        </w:rPr>
        <w:t>式機構包含設有機構住宿式服務之長照機構、老人福利機構及一般護理之家。</w:t>
      </w:r>
    </w:p>
    <w:p w:rsidR="00EE250A" w:rsidRPr="00B71D02" w:rsidRDefault="00EE250A" w:rsidP="00EE250A">
      <w:pPr>
        <w:pStyle w:val="aff2"/>
        <w:suppressAutoHyphens/>
        <w:autoSpaceDN w:val="0"/>
        <w:snapToGrid w:val="0"/>
        <w:spacing w:line="400" w:lineRule="exact"/>
        <w:ind w:leftChars="711" w:left="1986" w:hangingChars="100" w:hanging="280"/>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機構管理</w:t>
      </w:r>
      <w:r w:rsidRPr="00B71D02">
        <w:rPr>
          <w:rFonts w:ascii="Times New Roman" w:eastAsia="標楷體" w:hAnsi="Times New Roman"/>
          <w:kern w:val="0"/>
          <w:sz w:val="28"/>
          <w:szCs w:val="28"/>
        </w:rPr>
        <w:t>(OG100)</w:t>
      </w:r>
      <w:r w:rsidRPr="00B71D02">
        <w:rPr>
          <w:rFonts w:ascii="Times New Roman" w:eastAsia="標楷體" w:hAnsi="Times New Roman"/>
          <w:kern w:val="0"/>
          <w:sz w:val="28"/>
          <w:szCs w:val="28"/>
        </w:rPr>
        <w:t>必填欄位包含機構類型、機構名稱、機構負責人姓名及身分證號碼、業務負責人姓名及身分證號碼、機構設立地址、機構設立地址座標、樓地板總面積、電話號碼、電子</w:t>
      </w:r>
      <w:r w:rsidRPr="00B71D02">
        <w:rPr>
          <w:rFonts w:ascii="Times New Roman" w:eastAsia="標楷體" w:hAnsi="Times New Roman"/>
          <w:kern w:val="0"/>
          <w:sz w:val="28"/>
          <w:szCs w:val="28"/>
        </w:rPr>
        <w:lastRenderedPageBreak/>
        <w:t>郵件、申請人屬性、申請人姓名及身分證號碼，共計</w:t>
      </w:r>
      <w:r w:rsidRPr="00B71D02">
        <w:rPr>
          <w:rFonts w:ascii="Times New Roman" w:eastAsia="標楷體" w:hAnsi="Times New Roman"/>
          <w:kern w:val="0"/>
          <w:sz w:val="28"/>
          <w:szCs w:val="28"/>
        </w:rPr>
        <w:t>14</w:t>
      </w:r>
      <w:r w:rsidRPr="00B71D02">
        <w:rPr>
          <w:rFonts w:ascii="Times New Roman" w:eastAsia="標楷體" w:hAnsi="Times New Roman"/>
          <w:kern w:val="0"/>
          <w:sz w:val="28"/>
          <w:szCs w:val="28"/>
        </w:rPr>
        <w:t>項。</w:t>
      </w:r>
    </w:p>
    <w:p w:rsidR="00EE250A" w:rsidRPr="00B71D02" w:rsidRDefault="00EE250A" w:rsidP="00EE250A">
      <w:pPr>
        <w:pStyle w:val="aff2"/>
        <w:suppressAutoHyphens/>
        <w:autoSpaceDN w:val="0"/>
        <w:snapToGrid w:val="0"/>
        <w:spacing w:line="400" w:lineRule="exact"/>
        <w:ind w:leftChars="711" w:left="1986" w:hangingChars="100" w:hanging="280"/>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住民入住資訊</w:t>
      </w:r>
      <w:r w:rsidRPr="00B71D02">
        <w:rPr>
          <w:rFonts w:ascii="Times New Roman" w:eastAsia="標楷體" w:hAnsi="Times New Roman"/>
          <w:kern w:val="0"/>
          <w:sz w:val="28"/>
          <w:szCs w:val="28"/>
        </w:rPr>
        <w:t>(OG400)</w:t>
      </w:r>
      <w:r w:rsidRPr="00B71D02">
        <w:rPr>
          <w:rFonts w:ascii="Times New Roman" w:eastAsia="標楷體" w:hAnsi="Times New Roman"/>
          <w:kern w:val="0"/>
          <w:sz w:val="28"/>
          <w:szCs w:val="28"/>
        </w:rPr>
        <w:t>必填欄位包含床號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編號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、住民身份證字號、住民姓名、住民性別、出生日期、入住日期，共計</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w:t>
      </w:r>
      <w:r w:rsidRPr="00B71D02">
        <w:rPr>
          <w:rFonts w:ascii="Times New Roman" w:eastAsia="標楷體" w:hAnsi="Times New Roman"/>
          <w:b/>
          <w:bCs/>
          <w:sz w:val="28"/>
          <w:szCs w:val="28"/>
        </w:rPr>
        <w:t>來源</w:t>
      </w:r>
      <w:r w:rsidRPr="00B71D02">
        <w:rPr>
          <w:rFonts w:ascii="Times New Roman" w:eastAsia="標楷體" w:hAnsi="Times New Roman"/>
          <w:b/>
          <w:sz w:val="28"/>
          <w:szCs w:val="28"/>
        </w:rPr>
        <w:t>：</w:t>
      </w:r>
      <w:r w:rsidRPr="00B71D02">
        <w:rPr>
          <w:rFonts w:ascii="Times New Roman" w:eastAsia="標楷體" w:hAnsi="Times New Roman"/>
          <w:sz w:val="28"/>
          <w:szCs w:val="28"/>
        </w:rPr>
        <w:t>長照機構暨長照人員相關管理資訊系統之機構管理子系統。</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4"/>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1966</w:t>
      </w:r>
      <w:r w:rsidRPr="00B71D02">
        <w:rPr>
          <w:rFonts w:ascii="Times New Roman" w:eastAsia="標楷體" w:hAnsi="Times New Roman"/>
          <w:bCs/>
          <w:sz w:val="28"/>
          <w:szCs w:val="28"/>
        </w:rPr>
        <w:t>專線成功接聽率</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w:t>
      </w:r>
      <w:r w:rsidRPr="00B71D02">
        <w:rPr>
          <w:rFonts w:ascii="Times New Roman" w:eastAsia="標楷體" w:hAnsi="Times New Roman"/>
          <w:sz w:val="28"/>
          <w:szCs w:val="28"/>
        </w:rPr>
        <w:t>成功接聽數</w:t>
      </w:r>
      <w:r w:rsidRPr="00B71D02">
        <w:rPr>
          <w:rFonts w:ascii="Times New Roman" w:eastAsia="標楷體" w:hAnsi="Times New Roman"/>
          <w:sz w:val="28"/>
          <w:szCs w:val="28"/>
        </w:rPr>
        <w:t>/</w:t>
      </w:r>
      <w:r w:rsidRPr="00B71D02">
        <w:rPr>
          <w:rFonts w:ascii="Times New Roman" w:eastAsia="標楷體" w:hAnsi="Times New Roman"/>
          <w:sz w:val="28"/>
          <w:szCs w:val="28"/>
        </w:rPr>
        <w:t>接通數</w:t>
      </w:r>
      <w:r w:rsidRPr="00B71D02">
        <w:rPr>
          <w:rFonts w:ascii="Times New Roman" w:eastAsia="標楷體" w:hAnsi="Times New Roman"/>
          <w:sz w:val="28"/>
          <w:szCs w:val="28"/>
        </w:rPr>
        <w:t>)*100</w:t>
      </w:r>
      <w:r w:rsidRPr="00B71D02">
        <w:rPr>
          <w:rFonts w:ascii="Times New Roman" w:eastAsia="標楷體" w:hAnsi="Times New Roman"/>
          <w:kern w:val="0"/>
          <w:sz w:val="28"/>
          <w:szCs w:val="24"/>
        </w:rPr>
        <w:t>%</w:t>
      </w:r>
      <w:r w:rsidRPr="00B71D02">
        <w:rPr>
          <w:rFonts w:ascii="Times New Roman" w:eastAsia="標楷體" w:hAnsi="Times New Roman"/>
          <w:sz w:val="28"/>
          <w:szCs w:val="28"/>
        </w:rPr>
        <w:t xml:space="preserve"> </w:t>
      </w:r>
    </w:p>
    <w:tbl>
      <w:tblPr>
        <w:tblStyle w:val="aff1"/>
        <w:tblW w:w="0" w:type="auto"/>
        <w:tblInd w:w="1555" w:type="dxa"/>
        <w:tblLook w:val="04A0" w:firstRow="1" w:lastRow="0" w:firstColumn="1" w:lastColumn="0" w:noHBand="0" w:noVBand="1"/>
      </w:tblPr>
      <w:tblGrid>
        <w:gridCol w:w="6520"/>
        <w:gridCol w:w="1460"/>
      </w:tblGrid>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1966</w:t>
            </w:r>
            <w:r w:rsidRPr="00B71D02">
              <w:rPr>
                <w:rFonts w:ascii="Times New Roman" w:eastAsia="標楷體" w:hAnsi="Times New Roman"/>
                <w:sz w:val="28"/>
                <w:szCs w:val="28"/>
              </w:rPr>
              <w:t>專線成功接聽率</w:t>
            </w:r>
            <w:r w:rsidRPr="00B71D02">
              <w:rPr>
                <w:rFonts w:ascii="Times New Roman" w:eastAsia="標楷體" w:hAnsi="Times New Roman"/>
                <w:sz w:val="28"/>
                <w:szCs w:val="28"/>
              </w:rPr>
              <w:t>(%)</w:t>
            </w:r>
          </w:p>
        </w:tc>
        <w:tc>
          <w:tcPr>
            <w:tcW w:w="146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新細明體" w:hAnsi="新細明體" w:cs="新細明體" w:hint="eastAsia"/>
                <w:sz w:val="28"/>
              </w:rPr>
              <w:t>≧</w:t>
            </w:r>
            <w:r w:rsidRPr="00B71D02">
              <w:rPr>
                <w:rFonts w:ascii="Times New Roman" w:eastAsia="標楷體" w:hAnsi="Times New Roman"/>
                <w:sz w:val="28"/>
              </w:rPr>
              <w:t>96%</w:t>
            </w:r>
          </w:p>
        </w:tc>
        <w:tc>
          <w:tcPr>
            <w:tcW w:w="146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rPr>
              <w:t>90%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96</w:t>
            </w:r>
            <w:r w:rsidRPr="00B71D02">
              <w:rPr>
                <w:rFonts w:ascii="Times New Roman" w:eastAsia="標楷體" w:hAnsi="Times New Roman"/>
                <w:sz w:val="28"/>
              </w:rPr>
              <w:t>%</w:t>
            </w:r>
          </w:p>
        </w:tc>
        <w:tc>
          <w:tcPr>
            <w:tcW w:w="1460" w:type="dxa"/>
            <w:vAlign w:val="center"/>
          </w:tcPr>
          <w:p w:rsidR="00EE250A" w:rsidRPr="00B71D02" w:rsidRDefault="00EE250A"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2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rPr>
              <w:t>＜</w:t>
            </w:r>
            <w:r w:rsidRPr="00B71D02">
              <w:rPr>
                <w:rFonts w:ascii="Times New Roman" w:eastAsia="標楷體" w:hAnsi="Times New Roman"/>
                <w:sz w:val="28"/>
              </w:rPr>
              <w:t>90%</w:t>
            </w:r>
          </w:p>
        </w:tc>
        <w:tc>
          <w:tcPr>
            <w:tcW w:w="1460" w:type="dxa"/>
            <w:vAlign w:val="center"/>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0" w:hangingChars="200" w:hanging="56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bCs/>
          <w:sz w:val="28"/>
          <w:szCs w:val="28"/>
        </w:rPr>
        <w:t>註：</w:t>
      </w:r>
    </w:p>
    <w:p w:rsidR="00EE250A" w:rsidRPr="00B71D02" w:rsidRDefault="00EE250A" w:rsidP="00EE250A">
      <w:pPr>
        <w:pStyle w:val="aff2"/>
        <w:suppressAutoHyphens/>
        <w:autoSpaceDN w:val="0"/>
        <w:snapToGrid w:val="0"/>
        <w:spacing w:line="400" w:lineRule="exact"/>
        <w:ind w:leftChars="711" w:left="2126" w:hangingChars="150" w:hanging="420"/>
        <w:jc w:val="both"/>
        <w:textAlignment w:val="baseline"/>
        <w:rPr>
          <w:rFonts w:ascii="Times New Roman" w:eastAsia="標楷體" w:hAnsi="Times New Roman"/>
          <w:bCs/>
          <w:kern w:val="0"/>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bCs/>
          <w:kern w:val="0"/>
          <w:sz w:val="28"/>
          <w:szCs w:val="28"/>
        </w:rPr>
        <w:t>成功接聽數：民眾於上班時段撥打</w:t>
      </w:r>
      <w:r w:rsidRPr="00B71D02">
        <w:rPr>
          <w:rFonts w:ascii="Times New Roman" w:eastAsia="標楷體" w:hAnsi="Times New Roman"/>
          <w:bCs/>
          <w:kern w:val="0"/>
          <w:sz w:val="28"/>
          <w:szCs w:val="28"/>
        </w:rPr>
        <w:t>1966</w:t>
      </w:r>
      <w:r w:rsidRPr="00B71D02">
        <w:rPr>
          <w:rFonts w:ascii="Times New Roman" w:eastAsia="標楷體" w:hAnsi="Times New Roman"/>
          <w:bCs/>
          <w:kern w:val="0"/>
          <w:sz w:val="28"/>
          <w:szCs w:val="28"/>
        </w:rPr>
        <w:t>，聽完語音且話務人員成功接聽通數。</w:t>
      </w:r>
    </w:p>
    <w:p w:rsidR="00EE250A" w:rsidRPr="00B71D02" w:rsidRDefault="00EE250A" w:rsidP="00EE250A">
      <w:pPr>
        <w:pStyle w:val="aff2"/>
        <w:suppressAutoHyphens/>
        <w:autoSpaceDN w:val="0"/>
        <w:snapToGrid w:val="0"/>
        <w:spacing w:line="400" w:lineRule="exact"/>
        <w:ind w:leftChars="711" w:left="2126" w:hangingChars="150" w:hanging="420"/>
        <w:jc w:val="both"/>
        <w:textAlignment w:val="baseline"/>
        <w:rPr>
          <w:rFonts w:ascii="Times New Roman" w:eastAsia="標楷體" w:hAnsi="Times New Roman"/>
          <w:sz w:val="28"/>
          <w:szCs w:val="28"/>
        </w:rPr>
      </w:pPr>
      <w:r w:rsidRPr="00B71D02">
        <w:rPr>
          <w:rFonts w:ascii="Times New Roman" w:eastAsia="標楷體" w:hAnsi="Times New Roman"/>
          <w:bCs/>
          <w:kern w:val="0"/>
          <w:sz w:val="28"/>
          <w:szCs w:val="28"/>
        </w:rPr>
        <w:t xml:space="preserve"> 2.</w:t>
      </w:r>
      <w:r w:rsidRPr="00B71D02">
        <w:rPr>
          <w:rFonts w:ascii="Times New Roman" w:eastAsia="標楷體" w:hAnsi="Times New Roman"/>
          <w:bCs/>
          <w:kern w:val="0"/>
          <w:sz w:val="28"/>
          <w:szCs w:val="28"/>
        </w:rPr>
        <w:t>接通數：民眾於上班時段撥打</w:t>
      </w:r>
      <w:r w:rsidRPr="00B71D02">
        <w:rPr>
          <w:rFonts w:ascii="Times New Roman" w:eastAsia="標楷體" w:hAnsi="Times New Roman"/>
          <w:bCs/>
          <w:kern w:val="0"/>
          <w:sz w:val="28"/>
          <w:szCs w:val="28"/>
        </w:rPr>
        <w:t>1966</w:t>
      </w:r>
      <w:r w:rsidRPr="00B71D02">
        <w:rPr>
          <w:rFonts w:ascii="Times New Roman" w:eastAsia="標楷體" w:hAnsi="Times New Roman"/>
          <w:bCs/>
          <w:kern w:val="0"/>
          <w:sz w:val="28"/>
          <w:szCs w:val="28"/>
        </w:rPr>
        <w:t>，聽完語音通數。</w:t>
      </w:r>
    </w:p>
    <w:p w:rsidR="00EE250A" w:rsidRPr="00B71D02" w:rsidRDefault="00EE250A" w:rsidP="00EE250A">
      <w:pPr>
        <w:pStyle w:val="aff2"/>
        <w:suppressAutoHyphens/>
        <w:autoSpaceDN w:val="0"/>
        <w:snapToGrid w:val="0"/>
        <w:spacing w:line="400" w:lineRule="exact"/>
        <w:ind w:leftChars="711" w:left="2126" w:hangingChars="150" w:hanging="420"/>
        <w:jc w:val="both"/>
        <w:textAlignment w:val="baseline"/>
        <w:rPr>
          <w:rFonts w:ascii="Times New Roman" w:eastAsia="標楷體" w:hAnsi="Times New Roman"/>
          <w:sz w:val="28"/>
          <w:szCs w:val="28"/>
        </w:rPr>
      </w:pPr>
      <w:r w:rsidRPr="00B71D02">
        <w:rPr>
          <w:rFonts w:ascii="Times New Roman" w:eastAsia="標楷體" w:hAnsi="Times New Roman"/>
          <w:bCs/>
          <w:kern w:val="0"/>
          <w:sz w:val="28"/>
          <w:szCs w:val="28"/>
        </w:rPr>
        <w:t xml:space="preserve"> 3.</w:t>
      </w:r>
      <w:r w:rsidRPr="00B71D02">
        <w:rPr>
          <w:rFonts w:ascii="Times New Roman" w:eastAsia="標楷體" w:hAnsi="Times New Roman"/>
          <w:bCs/>
          <w:kern w:val="0"/>
          <w:sz w:val="28"/>
          <w:szCs w:val="28"/>
        </w:rPr>
        <w:t>上班時段：依各縣市</w:t>
      </w:r>
      <w:r w:rsidRPr="00B71D02">
        <w:rPr>
          <w:rFonts w:ascii="Times New Roman" w:eastAsia="標楷體" w:hAnsi="Times New Roman"/>
          <w:bCs/>
          <w:kern w:val="0"/>
          <w:sz w:val="28"/>
          <w:szCs w:val="28"/>
        </w:rPr>
        <w:t>1966</w:t>
      </w:r>
      <w:r w:rsidRPr="00B71D02">
        <w:rPr>
          <w:rFonts w:ascii="Times New Roman" w:eastAsia="標楷體" w:hAnsi="Times New Roman"/>
          <w:bCs/>
          <w:kern w:val="0"/>
          <w:sz w:val="28"/>
          <w:szCs w:val="28"/>
        </w:rPr>
        <w:t>話務人員開設話務系統時段。</w:t>
      </w:r>
    </w:p>
    <w:p w:rsidR="00EE250A" w:rsidRPr="00B71D02" w:rsidRDefault="00EE250A" w:rsidP="005545F4">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1966</w:t>
      </w:r>
      <w:r w:rsidRPr="00B71D02">
        <w:rPr>
          <w:rFonts w:ascii="Times New Roman" w:eastAsia="標楷體" w:hAnsi="Times New Roman"/>
          <w:sz w:val="28"/>
          <w:szCs w:val="28"/>
        </w:rPr>
        <w:t>話務整合系統</w:t>
      </w:r>
    </w:p>
    <w:p w:rsidR="002A5596" w:rsidRPr="00B71D02" w:rsidRDefault="002A5596" w:rsidP="005545F4">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肆、長照服務品質</w:t>
      </w:r>
      <w:r w:rsidRPr="00B71D02">
        <w:rPr>
          <w:rFonts w:ascii="Times New Roman" w:eastAsia="標楷體" w:hAnsi="Times New Roman"/>
          <w:b/>
          <w:sz w:val="36"/>
          <w:szCs w:val="36"/>
        </w:rPr>
        <w:t>(25</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6"/>
        <w:gridCol w:w="1276"/>
      </w:tblGrid>
      <w:tr w:rsidR="003D6A6C" w:rsidRPr="00B71D02" w:rsidTr="00422B20">
        <w:trPr>
          <w:trHeight w:val="50"/>
        </w:trPr>
        <w:tc>
          <w:tcPr>
            <w:tcW w:w="7796"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276"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796"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一、居家服務品質管理</w:t>
            </w:r>
          </w:p>
        </w:tc>
        <w:tc>
          <w:tcPr>
            <w:tcW w:w="1276"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居家照顧服務</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年度新案</w:t>
            </w:r>
            <w:r w:rsidRPr="00B71D02">
              <w:rPr>
                <w:rFonts w:ascii="Times New Roman" w:eastAsia="標楷體" w:hAnsi="Times New Roman"/>
                <w:sz w:val="28"/>
                <w:szCs w:val="28"/>
              </w:rPr>
              <w:t>之派案時效</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居家服務單位之服務品質主動查核</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二、日間照顧、小規模多機能、家庭托顧服務單位品質管理</w:t>
            </w:r>
          </w:p>
        </w:tc>
        <w:tc>
          <w:tcPr>
            <w:tcW w:w="1276" w:type="dxa"/>
            <w:tcBorders>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業務聯繫會議辦理情形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特約服務機構之服務品質查核機制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三、專業服務品質管理</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四、民間單位自費辦理照顧服務員訓練之訓練品質抽查情形</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五、聘僱外看之被照顧者使用長照服務情形</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00AF3F65" w:rsidRPr="00B71D02">
              <w:rPr>
                <w:rFonts w:ascii="Times New Roman" w:eastAsia="標楷體" w:hAnsi="Times New Roman"/>
                <w:sz w:val="28"/>
                <w:szCs w:val="28"/>
              </w:rPr>
              <w:t>外看申審人員協助申請聘僱外看之被照顧者轉介長照服務之比率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接受給支付服務之被照顧者聘外看之比率成長情形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lastRenderedPageBreak/>
              <w:t>六、照顧管理品質辦理情形</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縣市政府執行長照個案複評率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bCs/>
                <w:sz w:val="28"/>
                <w:szCs w:val="28"/>
              </w:rPr>
              <w:t xml:space="preserve">  </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sz w:val="28"/>
                <w:szCs w:val="28"/>
              </w:rPr>
              <w:t>縣市政府照顧管理專員個案研討召開情形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auto"/>
              <w:bottom w:val="single" w:sz="4" w:space="0" w:color="auto"/>
            </w:tcBorders>
            <w:vAlign w:val="center"/>
          </w:tcPr>
          <w:p w:rsidR="00EE250A" w:rsidRPr="00B71D02" w:rsidRDefault="00EE250A" w:rsidP="00422B20">
            <w:pPr>
              <w:spacing w:line="400" w:lineRule="exact"/>
              <w:jc w:val="center"/>
              <w:rPr>
                <w:rFonts w:ascii="Times New Roman" w:eastAsia="標楷體" w:hAnsi="Times New Roman"/>
                <w:sz w:val="28"/>
                <w:szCs w:val="28"/>
              </w:rPr>
            </w:pPr>
          </w:p>
        </w:tc>
      </w:tr>
      <w:tr w:rsidR="003D6A6C" w:rsidRPr="00B71D02" w:rsidTr="00422B20">
        <w:trPr>
          <w:trHeight w:val="50"/>
        </w:trPr>
        <w:tc>
          <w:tcPr>
            <w:tcW w:w="7796"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276" w:type="dxa"/>
            <w:shd w:val="clear" w:color="auto" w:fill="BFBFBF" w:themeFill="background1" w:themeFillShade="BF"/>
            <w:vAlign w:val="center"/>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25</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居家</w:t>
      </w:r>
      <w:r w:rsidRPr="00B71D02">
        <w:rPr>
          <w:rFonts w:ascii="Times New Roman" w:eastAsia="標楷體" w:hAnsi="Times New Roman"/>
          <w:bCs/>
          <w:sz w:val="28"/>
          <w:szCs w:val="28"/>
        </w:rPr>
        <w:t>服務</w:t>
      </w:r>
      <w:r w:rsidRPr="00B71D02">
        <w:rPr>
          <w:rFonts w:ascii="Times New Roman" w:eastAsia="標楷體" w:hAnsi="Times New Roman"/>
          <w:sz w:val="28"/>
          <w:szCs w:val="28"/>
        </w:rPr>
        <w:t>品質管理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8"/>
        </w:rPr>
        <w:t>居家照顧服務</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年度新案之派案時效（</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sz w:val="28"/>
          <w:szCs w:val="28"/>
        </w:rPr>
        <w:t xml:space="preserve">        </w:t>
      </w:r>
    </w:p>
    <w:tbl>
      <w:tblPr>
        <w:tblW w:w="809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1286"/>
      </w:tblGrid>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照會居家照顧服務單位時間至個案第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次服務時間</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sz w:val="28"/>
              </w:rPr>
              <w:t>＜</w:t>
            </w: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天</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新細明體" w:hAnsi="新細明體" w:cs="新細明體" w:hint="eastAsia"/>
                <w:sz w:val="28"/>
              </w:rPr>
              <w:t>≧</w:t>
            </w:r>
            <w:r w:rsidRPr="00B71D02">
              <w:rPr>
                <w:rFonts w:ascii="Times New Roman" w:eastAsia="標楷體" w:hAnsi="Times New Roman"/>
                <w:bCs/>
                <w:sz w:val="28"/>
                <w:szCs w:val="28"/>
              </w:rPr>
              <w:t>7</w:t>
            </w:r>
            <w:r w:rsidRPr="00B71D02">
              <w:rPr>
                <w:rFonts w:ascii="Times New Roman" w:eastAsia="標楷體" w:hAnsi="Times New Roman"/>
                <w:bCs/>
                <w:sz w:val="28"/>
                <w:szCs w:val="28"/>
              </w:rPr>
              <w:t>天</w:t>
            </w:r>
          </w:p>
        </w:tc>
        <w:tc>
          <w:tcPr>
            <w:tcW w:w="1286"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36"/>
          <w:szCs w:val="36"/>
        </w:rPr>
      </w:pPr>
      <w:r w:rsidRPr="00B71D02">
        <w:rPr>
          <w:rFonts w:ascii="Times New Roman" w:eastAsia="標楷體" w:hAnsi="Times New Roman"/>
          <w:b/>
          <w:bCs/>
          <w:sz w:val="28"/>
          <w:szCs w:val="28"/>
        </w:rPr>
        <w:t>註：</w:t>
      </w:r>
    </w:p>
    <w:p w:rsidR="00EE250A" w:rsidRPr="00B71D02" w:rsidRDefault="00EE250A" w:rsidP="00D37C5B">
      <w:pPr>
        <w:pStyle w:val="aff2"/>
        <w:numPr>
          <w:ilvl w:val="6"/>
          <w:numId w:val="1132"/>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統計轄內每個居家照顧服務單位前開服務管理平均時效</w:t>
      </w:r>
      <w:r w:rsidRPr="00B71D02">
        <w:rPr>
          <w:rFonts w:ascii="Times New Roman" w:hAnsi="Times New Roman"/>
          <w:bCs/>
          <w:sz w:val="28"/>
          <w:szCs w:val="28"/>
        </w:rPr>
        <w:t>。</w:t>
      </w:r>
    </w:p>
    <w:p w:rsidR="00EE250A" w:rsidRPr="00B71D02" w:rsidRDefault="00EE250A" w:rsidP="00D37C5B">
      <w:pPr>
        <w:pStyle w:val="aff2"/>
        <w:numPr>
          <w:ilvl w:val="3"/>
          <w:numId w:val="1132"/>
        </w:numPr>
        <w:tabs>
          <w:tab w:val="left" w:pos="762"/>
        </w:tabs>
        <w:suppressAutoHyphens/>
        <w:autoSpaceDN w:val="0"/>
        <w:snapToGrid w:val="0"/>
        <w:spacing w:line="400" w:lineRule="exact"/>
        <w:ind w:leftChars="0" w:left="198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針對</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年度長照個案新案照顧計畫核定項目含居家照顧服務者，進行居家照顧服務輸送到達平均時效統計</w:t>
      </w:r>
      <w:r w:rsidRPr="00B71D02">
        <w:rPr>
          <w:rFonts w:ascii="Times New Roman" w:eastAsia="標楷體" w:hAnsi="Times New Roman"/>
          <w:bCs/>
          <w:sz w:val="28"/>
          <w:szCs w:val="28"/>
        </w:rPr>
        <w:t>(</w:t>
      </w:r>
      <w:r w:rsidRPr="00B71D02">
        <w:rPr>
          <w:rFonts w:ascii="Times New Roman" w:eastAsia="標楷體" w:hAnsi="Times New Roman"/>
          <w:bCs/>
          <w:sz w:val="28"/>
          <w:szCs w:val="28"/>
        </w:rPr>
        <w:t>工作日</w:t>
      </w:r>
      <w:r w:rsidRPr="00B71D02">
        <w:rPr>
          <w:rFonts w:ascii="Times New Roman" w:eastAsia="標楷體" w:hAnsi="Times New Roman"/>
          <w:bCs/>
          <w:sz w:val="28"/>
          <w:szCs w:val="28"/>
        </w:rPr>
        <w:t>)</w:t>
      </w:r>
      <w:r w:rsidRPr="00B71D02">
        <w:rPr>
          <w:rFonts w:ascii="Times New Roman" w:hAnsi="Times New Roman"/>
          <w:bCs/>
          <w:sz w:val="28"/>
          <w:szCs w:val="28"/>
        </w:rPr>
        <w:t>，</w:t>
      </w:r>
      <w:r w:rsidRPr="00B71D02">
        <w:rPr>
          <w:rFonts w:ascii="Times New Roman" w:eastAsia="標楷體" w:hAnsi="Times New Roman"/>
          <w:bCs/>
          <w:sz w:val="28"/>
          <w:szCs w:val="28"/>
        </w:rPr>
        <w:t>並依本部照顧管理資訊系統之報表計算。</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本部照顧服務管理資訊平臺</w:t>
      </w:r>
    </w:p>
    <w:p w:rsidR="00EE250A" w:rsidRPr="00B71D02" w:rsidRDefault="00EE250A" w:rsidP="00E608DF">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居家服務單位之服務品質主動查核（</w:t>
      </w:r>
      <w:r w:rsidRPr="00B71D02">
        <w:rPr>
          <w:rFonts w:ascii="Times New Roman" w:eastAsia="標楷體" w:hAnsi="Times New Roman"/>
          <w:bCs/>
          <w:sz w:val="28"/>
          <w:szCs w:val="28"/>
        </w:rPr>
        <w:t>4</w:t>
      </w:r>
      <w:r w:rsidRPr="00B71D02">
        <w:rPr>
          <w:rFonts w:ascii="Times New Roman" w:eastAsia="標楷體" w:hAnsi="Times New Roman"/>
          <w:bCs/>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
          <w:sz w:val="36"/>
          <w:szCs w:val="36"/>
        </w:rPr>
        <w:t xml:space="preserve">        </w:t>
      </w:r>
    </w:p>
    <w:tbl>
      <w:tblPr>
        <w:tblW w:w="7938"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3402"/>
        <w:gridCol w:w="1418"/>
      </w:tblGrid>
      <w:tr w:rsidR="003D6A6C" w:rsidRPr="00B71D02" w:rsidTr="00422B20">
        <w:trPr>
          <w:trHeight w:val="454"/>
        </w:trPr>
        <w:tc>
          <w:tcPr>
            <w:tcW w:w="6520" w:type="dxa"/>
            <w:gridSpan w:val="2"/>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指標</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3118" w:type="dxa"/>
            <w:vMerge w:val="restart"/>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居家服務單位之主動查核率</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200%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150%</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200%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100%</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150%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54"/>
        </w:trPr>
        <w:tc>
          <w:tcPr>
            <w:tcW w:w="3118" w:type="dxa"/>
            <w:vMerge w:val="restart"/>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居家服務單位之違規查處率</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10%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10%</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54"/>
        </w:trPr>
        <w:tc>
          <w:tcPr>
            <w:tcW w:w="3118"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3402" w:type="dxa"/>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0%</w:t>
            </w:r>
            <w:r w:rsidRPr="00B71D02">
              <w:rPr>
                <w:rFonts w:ascii="新細明體" w:hAnsi="新細明體" w:cs="新細明體" w:hint="eastAsia"/>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5%</w:t>
            </w:r>
          </w:p>
        </w:tc>
        <w:tc>
          <w:tcPr>
            <w:tcW w:w="1418"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註：</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居家服務單位數，以</w:t>
      </w:r>
      <w:r w:rsidRPr="00B71D02">
        <w:rPr>
          <w:rFonts w:ascii="Times New Roman" w:eastAsia="標楷體" w:hAnsi="Times New Roman"/>
          <w:bCs/>
          <w:sz w:val="28"/>
          <w:szCs w:val="28"/>
        </w:rPr>
        <w:t>設立居家式長照機構及特約居家服務，歸單位</w:t>
      </w:r>
      <w:r w:rsidRPr="00B71D02">
        <w:rPr>
          <w:rFonts w:ascii="Times New Roman" w:eastAsia="標楷體" w:hAnsi="Times New Roman"/>
          <w:bCs/>
          <w:kern w:val="0"/>
          <w:sz w:val="28"/>
          <w:szCs w:val="28"/>
        </w:rPr>
        <w:t>取聯集</w:t>
      </w:r>
      <w:r w:rsidRPr="00B71D02">
        <w:rPr>
          <w:rFonts w:ascii="Times New Roman" w:eastAsia="標楷體" w:hAnsi="Times New Roman"/>
          <w:bCs/>
          <w:sz w:val="28"/>
          <w:szCs w:val="28"/>
        </w:rPr>
        <w:t>計，</w:t>
      </w:r>
      <w:r w:rsidRPr="00B71D02">
        <w:rPr>
          <w:rFonts w:ascii="Times New Roman" w:eastAsia="標楷體" w:hAnsi="Times New Roman"/>
          <w:bCs/>
          <w:kern w:val="0"/>
          <w:sz w:val="28"/>
          <w:szCs w:val="28"/>
        </w:rPr>
        <w:t>如當年度停業、歇業、終止特約、復業未滿</w:t>
      </w: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個月、設立未滿</w:t>
      </w: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個月、特約未滿</w:t>
      </w: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個月者，則不計入。</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sz w:val="28"/>
          <w:szCs w:val="28"/>
        </w:rPr>
        <w:t>主動查核率</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轄內居家服務單位之查核次數</w:t>
      </w:r>
      <w:r w:rsidRPr="00B71D02">
        <w:rPr>
          <w:rFonts w:ascii="Times New Roman" w:eastAsia="標楷體" w:hAnsi="Times New Roman"/>
          <w:bCs/>
          <w:sz w:val="28"/>
          <w:szCs w:val="28"/>
        </w:rPr>
        <w:t>/</w:t>
      </w:r>
      <w:r w:rsidRPr="00B71D02">
        <w:rPr>
          <w:rFonts w:ascii="Times New Roman" w:eastAsia="標楷體" w:hAnsi="Times New Roman"/>
          <w:bCs/>
          <w:kern w:val="0"/>
          <w:sz w:val="28"/>
          <w:szCs w:val="28"/>
        </w:rPr>
        <w:t>轄內居家服務單</w:t>
      </w:r>
      <w:r w:rsidRPr="00B71D02">
        <w:rPr>
          <w:rFonts w:ascii="Times New Roman" w:eastAsia="標楷體" w:hAnsi="Times New Roman"/>
          <w:bCs/>
          <w:kern w:val="0"/>
          <w:sz w:val="28"/>
          <w:szCs w:val="28"/>
        </w:rPr>
        <w:lastRenderedPageBreak/>
        <w:t>位之家數</w:t>
      </w:r>
      <w:r w:rsidRPr="00B71D02">
        <w:rPr>
          <w:rFonts w:ascii="Times New Roman" w:eastAsia="標楷體" w:hAnsi="Times New Roman"/>
          <w:bCs/>
          <w:kern w:val="0"/>
          <w:sz w:val="28"/>
          <w:szCs w:val="28"/>
        </w:rPr>
        <w:t>)*100%</w:t>
      </w:r>
      <w:r w:rsidRPr="00B71D02">
        <w:rPr>
          <w:rFonts w:ascii="Times New Roman" w:eastAsia="標楷體" w:hAnsi="Times New Roman"/>
          <w:bCs/>
          <w:kern w:val="0"/>
          <w:sz w:val="28"/>
          <w:szCs w:val="28"/>
        </w:rPr>
        <w:t>。</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sz w:val="28"/>
          <w:szCs w:val="28"/>
        </w:rPr>
        <w:t>當年度</w:t>
      </w:r>
      <w:r w:rsidRPr="00B71D02">
        <w:rPr>
          <w:rFonts w:ascii="Times New Roman" w:eastAsia="標楷體" w:hAnsi="Times New Roman"/>
          <w:bCs/>
          <w:kern w:val="0"/>
          <w:sz w:val="28"/>
          <w:szCs w:val="28"/>
        </w:rPr>
        <w:t>主動查核，如與</w:t>
      </w:r>
      <w:r w:rsidRPr="00B71D02">
        <w:rPr>
          <w:rFonts w:ascii="Times New Roman" w:eastAsia="標楷體" w:hAnsi="Times New Roman"/>
          <w:bCs/>
          <w:sz w:val="28"/>
          <w:szCs w:val="28"/>
        </w:rPr>
        <w:t>不預先通知檢查者併同辦理者，亦得計入，惟仍建議以高風險違規機構之查核為主，如：民眾曾檢舉違規、曾評鑑不合格、曾違規記點、曾違反長期照顧法規或相關規範、業務負責人或工作人員高頻異動、曾有不良輿情事件、服務規模及人數較多、申報費用高於平均等。</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違規查處率</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轄內居家服務單位違規件數</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轄內居家服務單位之家數</w:t>
      </w:r>
      <w:r w:rsidRPr="00B71D02">
        <w:rPr>
          <w:rFonts w:ascii="Times New Roman" w:eastAsia="標楷體" w:hAnsi="Times New Roman"/>
          <w:bCs/>
          <w:sz w:val="28"/>
          <w:szCs w:val="28"/>
        </w:rPr>
        <w:t>)*100%</w:t>
      </w:r>
      <w:r w:rsidRPr="00B71D02">
        <w:rPr>
          <w:rFonts w:ascii="Times New Roman" w:eastAsia="標楷體" w:hAnsi="Times New Roman"/>
          <w:bCs/>
          <w:kern w:val="0"/>
          <w:sz w:val="28"/>
          <w:szCs w:val="28"/>
        </w:rPr>
        <w:t>。違規件數之計算，以同一次查處案件之件數計（須有函文佐證），包含：違約記點通知單（違反長期照顧特約及費用支付辦法之違約記點）、限期改善通知單、裁罰通知單均可計入，惟同一次查處案件之後續處置，僅以</w:t>
      </w:r>
      <w:r w:rsidRPr="00B71D02">
        <w:rPr>
          <w:rFonts w:ascii="Times New Roman" w:eastAsia="標楷體" w:hAnsi="Times New Roman"/>
          <w:bCs/>
          <w:kern w:val="0"/>
          <w:sz w:val="28"/>
          <w:szCs w:val="28"/>
        </w:rPr>
        <w:t>1</w:t>
      </w:r>
      <w:r w:rsidRPr="00B71D02">
        <w:rPr>
          <w:rFonts w:ascii="Times New Roman" w:eastAsia="標楷體" w:hAnsi="Times New Roman"/>
          <w:bCs/>
          <w:kern w:val="0"/>
          <w:sz w:val="28"/>
          <w:szCs w:val="28"/>
        </w:rPr>
        <w:t>次計算。</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轄內居家式長照機構</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含</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以下者，如其評鑑均合格者，本項不計分。</w:t>
      </w:r>
    </w:p>
    <w:p w:rsidR="00EE250A" w:rsidRPr="00B71D02" w:rsidRDefault="00EE250A" w:rsidP="00520877">
      <w:pPr>
        <w:pStyle w:val="aff2"/>
        <w:numPr>
          <w:ilvl w:val="3"/>
          <w:numId w:val="914"/>
        </w:numPr>
        <w:adjustRightInd w:val="0"/>
        <w:snapToGrid w:val="0"/>
        <w:spacing w:line="400" w:lineRule="exact"/>
        <w:ind w:leftChars="0" w:left="1985"/>
        <w:jc w:val="both"/>
        <w:rPr>
          <w:rFonts w:ascii="Times New Roman" w:eastAsia="標楷體" w:hAnsi="Times New Roman"/>
          <w:bCs/>
          <w:sz w:val="28"/>
          <w:szCs w:val="28"/>
        </w:rPr>
      </w:pPr>
      <w:r w:rsidRPr="00B71D02">
        <w:rPr>
          <w:rFonts w:ascii="Times New Roman" w:eastAsia="標楷體" w:hAnsi="Times New Roman"/>
          <w:bCs/>
          <w:kern w:val="0"/>
          <w:sz w:val="28"/>
          <w:szCs w:val="28"/>
        </w:rPr>
        <w:t>針對查核違規之機構，地方政府應</w:t>
      </w:r>
      <w:r w:rsidRPr="00B71D02">
        <w:rPr>
          <w:rFonts w:ascii="Times New Roman" w:eastAsia="標楷體" w:hAnsi="Times New Roman"/>
          <w:bCs/>
          <w:sz w:val="28"/>
          <w:szCs w:val="28"/>
        </w:rPr>
        <w:t>就查核結果及異常情形提出分析、檢討及改進策略。</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bCs/>
          <w:kern w:val="0"/>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w:t>
      </w:r>
      <w:r w:rsidRPr="00B71D02">
        <w:rPr>
          <w:rFonts w:ascii="Times New Roman" w:eastAsia="標楷體" w:hAnsi="Times New Roman"/>
          <w:bCs/>
          <w:kern w:val="0"/>
          <w:sz w:val="28"/>
          <w:szCs w:val="28"/>
        </w:rPr>
        <w:t>機構主動查核結果清冊（含機構名稱、列為主動查核原因、主動查核結果及查核日期、通知函文文號等）等</w:t>
      </w:r>
      <w:r w:rsidRPr="00B71D02">
        <w:rPr>
          <w:rFonts w:ascii="Times New Roman" w:eastAsia="標楷體" w:hAnsi="Times New Roman"/>
          <w:sz w:val="28"/>
          <w:szCs w:val="28"/>
        </w:rPr>
        <w:t>佐證資料。</w:t>
      </w:r>
    </w:p>
    <w:p w:rsidR="00830BE5" w:rsidRPr="00B71D02" w:rsidRDefault="00830BE5"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bCs/>
          <w:sz w:val="28"/>
          <w:szCs w:val="28"/>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日間照顧、小規模多機能、家庭托顧服務單位品質管理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業務聯繫會議辦理情形</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p>
    <w:tbl>
      <w:tblPr>
        <w:tblW w:w="8140" w:type="dxa"/>
        <w:tblInd w:w="1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7"/>
        <w:gridCol w:w="1183"/>
      </w:tblGrid>
      <w:tr w:rsidR="003D6A6C" w:rsidRPr="00B71D02" w:rsidTr="00422B20">
        <w:trPr>
          <w:trHeight w:val="454"/>
        </w:trPr>
        <w:tc>
          <w:tcPr>
            <w:tcW w:w="6957" w:type="dxa"/>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指標</w:t>
            </w:r>
          </w:p>
        </w:tc>
        <w:tc>
          <w:tcPr>
            <w:tcW w:w="1183"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54"/>
        </w:trPr>
        <w:tc>
          <w:tcPr>
            <w:tcW w:w="6957" w:type="dxa"/>
            <w:shd w:val="clear" w:color="auto" w:fill="auto"/>
            <w:vAlign w:val="center"/>
          </w:tcPr>
          <w:p w:rsidR="00EE250A" w:rsidRPr="00B71D02" w:rsidRDefault="00EE250A" w:rsidP="00422B20">
            <w:pPr>
              <w:adjustRightInd w:val="0"/>
              <w:snapToGrid w:val="0"/>
              <w:rPr>
                <w:rFonts w:ascii="Times New Roman" w:eastAsia="標楷體" w:hAnsi="Times New Roman"/>
                <w:bCs/>
                <w:sz w:val="28"/>
                <w:szCs w:val="28"/>
              </w:rPr>
            </w:pPr>
            <w:r w:rsidRPr="00B71D02">
              <w:rPr>
                <w:rFonts w:ascii="Times New Roman" w:eastAsia="標楷體" w:hAnsi="Times New Roman"/>
                <w:bCs/>
                <w:sz w:val="28"/>
                <w:szCs w:val="28"/>
              </w:rPr>
              <w:t>縣市政府針對轄內日間照顧、小規模多機能、家庭托顧服務特約單位，每年至少召開</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次業務聯繫會議（含法規解釋、疑義處理、政策說明、服務品質輔導等）。</w:t>
            </w:r>
          </w:p>
        </w:tc>
        <w:tc>
          <w:tcPr>
            <w:tcW w:w="1183"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特約服務機構之服務品質查核機制（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評分標準：</w:t>
      </w:r>
      <w:r w:rsidRPr="00B71D02">
        <w:rPr>
          <w:rFonts w:ascii="Times New Roman" w:eastAsia="標楷體" w:hAnsi="Times New Roman"/>
          <w:b/>
          <w:sz w:val="36"/>
          <w:szCs w:val="36"/>
        </w:rPr>
        <w:t xml:space="preserve">  </w:t>
      </w:r>
    </w:p>
    <w:tbl>
      <w:tblPr>
        <w:tblW w:w="8080" w:type="dxa"/>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1"/>
        <w:gridCol w:w="4449"/>
        <w:gridCol w:w="1190"/>
      </w:tblGrid>
      <w:tr w:rsidR="003D6A6C" w:rsidRPr="00B71D02" w:rsidTr="00422B20">
        <w:trPr>
          <w:trHeight w:val="296"/>
        </w:trPr>
        <w:tc>
          <w:tcPr>
            <w:tcW w:w="6890" w:type="dxa"/>
            <w:gridSpan w:val="2"/>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指標</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312"/>
        </w:trPr>
        <w:tc>
          <w:tcPr>
            <w:tcW w:w="6890" w:type="dxa"/>
            <w:gridSpan w:val="2"/>
            <w:shd w:val="clear" w:color="auto" w:fill="auto"/>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訂有服務品質查核機制</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312"/>
        </w:trPr>
        <w:tc>
          <w:tcPr>
            <w:tcW w:w="2441" w:type="dxa"/>
            <w:vMerge w:val="restart"/>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落實服務品質查核機制</w:t>
            </w:r>
          </w:p>
        </w:tc>
        <w:tc>
          <w:tcPr>
            <w:tcW w:w="4449" w:type="dxa"/>
            <w:shd w:val="clear" w:color="auto" w:fill="auto"/>
            <w:vAlign w:val="center"/>
          </w:tcPr>
          <w:p w:rsidR="00EE250A" w:rsidRPr="00B71D02" w:rsidRDefault="00EE250A" w:rsidP="00422B20">
            <w:pPr>
              <w:adjustRightInd w:val="0"/>
              <w:snapToGrid w:val="0"/>
              <w:ind w:rightChars="50" w:right="120"/>
              <w:jc w:val="both"/>
              <w:rPr>
                <w:rFonts w:ascii="Times New Roman" w:eastAsia="標楷體" w:hAnsi="Times New Roman"/>
                <w:bCs/>
                <w:sz w:val="28"/>
                <w:szCs w:val="28"/>
              </w:rPr>
            </w:pPr>
            <w:r w:rsidRPr="00B71D02">
              <w:rPr>
                <w:rFonts w:ascii="Times New Roman" w:eastAsia="標楷體" w:hAnsi="Times New Roman"/>
                <w:bCs/>
                <w:sz w:val="28"/>
                <w:szCs w:val="28"/>
              </w:rPr>
              <w:t>全部特約單位均查核</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613"/>
        </w:trPr>
        <w:tc>
          <w:tcPr>
            <w:tcW w:w="2441" w:type="dxa"/>
            <w:vMerge/>
            <w:shd w:val="clear" w:color="auto" w:fill="auto"/>
            <w:vAlign w:val="center"/>
          </w:tcPr>
          <w:p w:rsidR="00EE250A" w:rsidRPr="00B71D02" w:rsidRDefault="00EE250A" w:rsidP="00422B20">
            <w:pPr>
              <w:adjustRightInd w:val="0"/>
              <w:snapToGrid w:val="0"/>
              <w:ind w:rightChars="50" w:right="120"/>
              <w:jc w:val="center"/>
              <w:rPr>
                <w:rFonts w:ascii="Times New Roman" w:eastAsia="標楷體" w:hAnsi="Times New Roman"/>
                <w:bCs/>
                <w:sz w:val="28"/>
                <w:szCs w:val="28"/>
              </w:rPr>
            </w:pPr>
          </w:p>
        </w:tc>
        <w:tc>
          <w:tcPr>
            <w:tcW w:w="4449" w:type="dxa"/>
            <w:shd w:val="clear" w:color="auto" w:fill="auto"/>
            <w:vAlign w:val="center"/>
          </w:tcPr>
          <w:p w:rsidR="00EE250A" w:rsidRPr="00B71D02" w:rsidRDefault="00EE250A" w:rsidP="00422B20">
            <w:pPr>
              <w:adjustRightInd w:val="0"/>
              <w:snapToGrid w:val="0"/>
              <w:ind w:rightChars="50" w:right="120"/>
              <w:jc w:val="both"/>
              <w:rPr>
                <w:rFonts w:ascii="Times New Roman" w:eastAsia="標楷體" w:hAnsi="Times New Roman"/>
                <w:bCs/>
                <w:sz w:val="28"/>
                <w:szCs w:val="28"/>
              </w:rPr>
            </w:pPr>
            <w:r w:rsidRPr="00B71D02">
              <w:rPr>
                <w:rFonts w:ascii="Times New Roman" w:eastAsia="標楷體" w:hAnsi="Times New Roman"/>
                <w:bCs/>
                <w:sz w:val="28"/>
                <w:szCs w:val="28"/>
              </w:rPr>
              <w:t>針對查核異常之單位，進行加強查核，予以輔導並有紀錄。</w:t>
            </w:r>
          </w:p>
        </w:tc>
        <w:tc>
          <w:tcPr>
            <w:tcW w:w="1190" w:type="dxa"/>
            <w:vAlign w:val="center"/>
          </w:tcPr>
          <w:p w:rsidR="00EE250A" w:rsidRPr="00B71D02" w:rsidRDefault="00EE250A" w:rsidP="00422B20">
            <w:pPr>
              <w:adjustRightInd w:val="0"/>
              <w:snapToGrid w:val="0"/>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服務品質查核項目可包含人力配置查核、人員完成訓練查核、特</w:t>
      </w:r>
      <w:r w:rsidRPr="00B71D02">
        <w:rPr>
          <w:rFonts w:ascii="Times New Roman" w:eastAsia="標楷體" w:hAnsi="Times New Roman"/>
          <w:sz w:val="28"/>
          <w:szCs w:val="28"/>
        </w:rPr>
        <w:lastRenderedPageBreak/>
        <w:t>約契約落實查核、陳情申訴案件查核、服務滿意度查核、服務紀錄抽核、服務落實情形抽核等項目，其中須包含查核頻率、查核比率及自行訂定異常單位查核指標，瞭解實際機構營運管理及個案服務使用情形。</w:t>
      </w:r>
    </w:p>
    <w:p w:rsidR="00EE250A" w:rsidRPr="00B71D02" w:rsidRDefault="00EE250A"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ab/>
      </w:r>
      <w:r w:rsidRPr="00B71D02">
        <w:rPr>
          <w:rFonts w:ascii="Times New Roman" w:eastAsia="標楷體" w:hAnsi="Times New Roman"/>
          <w:sz w:val="28"/>
          <w:szCs w:val="28"/>
        </w:rPr>
        <w:t>落實查核機制須包含定期抽案訪查了解轄內日間照顧、小規模多機能、家庭托顧服務特約單位服務情形，備有紀錄，並就查核結果及異常情形提出分析、檢討及改進策略。</w:t>
      </w:r>
    </w:p>
    <w:p w:rsidR="00EE250A" w:rsidRPr="00B71D02" w:rsidRDefault="00EE250A" w:rsidP="00EE250A">
      <w:pPr>
        <w:tabs>
          <w:tab w:val="left" w:pos="762"/>
        </w:tabs>
        <w:suppressAutoHyphens/>
        <w:autoSpaceDN w:val="0"/>
        <w:snapToGrid w:val="0"/>
        <w:spacing w:line="400" w:lineRule="exact"/>
        <w:ind w:left="1842" w:hangingChars="658" w:hanging="18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ab/>
      </w:r>
      <w:r w:rsidRPr="00B71D02">
        <w:rPr>
          <w:rFonts w:ascii="Times New Roman" w:eastAsia="標楷體" w:hAnsi="Times New Roman"/>
          <w:sz w:val="28"/>
          <w:szCs w:val="28"/>
        </w:rPr>
        <w:t>全部特約單位，以轄內特約日間照顧、小規模多機能、家庭托顧服務之單位計，如當年度終止特約或特約未滿</w:t>
      </w:r>
      <w:r w:rsidRPr="00B71D02">
        <w:rPr>
          <w:rFonts w:ascii="Times New Roman" w:eastAsia="標楷體" w:hAnsi="Times New Roman"/>
          <w:sz w:val="28"/>
          <w:szCs w:val="28"/>
        </w:rPr>
        <w:t>3</w:t>
      </w:r>
      <w:r w:rsidRPr="00B71D02">
        <w:rPr>
          <w:rFonts w:ascii="Times New Roman" w:eastAsia="標楷體" w:hAnsi="Times New Roman"/>
          <w:sz w:val="28"/>
          <w:szCs w:val="28"/>
        </w:rPr>
        <w:t>個月者，則不計入。</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專業</w:t>
      </w:r>
      <w:r w:rsidRPr="00B71D02">
        <w:rPr>
          <w:rFonts w:ascii="Times New Roman" w:eastAsia="標楷體" w:hAnsi="Times New Roman"/>
          <w:sz w:val="28"/>
          <w:szCs w:val="28"/>
        </w:rPr>
        <w:t>服務</w:t>
      </w:r>
      <w:r w:rsidRPr="00B71D02">
        <w:rPr>
          <w:rFonts w:ascii="Times New Roman" w:eastAsia="標楷體" w:hAnsi="Times New Roman"/>
          <w:sz w:val="28"/>
          <w:szCs w:val="32"/>
        </w:rPr>
        <w:t>品質管理</w:t>
      </w:r>
      <w:r w:rsidRPr="00B71D02">
        <w:rPr>
          <w:rFonts w:ascii="Times New Roman" w:eastAsia="標楷體" w:hAnsi="Times New Roman"/>
          <w:sz w:val="28"/>
          <w:szCs w:val="32"/>
        </w:rPr>
        <w:t>(5</w:t>
      </w:r>
      <w:r w:rsidRPr="00B71D02">
        <w:rPr>
          <w:rFonts w:ascii="Times New Roman" w:eastAsia="標楷體" w:hAnsi="Times New Roman"/>
          <w:sz w:val="28"/>
          <w:szCs w:val="32"/>
        </w:rPr>
        <w:t>分</w:t>
      </w:r>
      <w:r w:rsidRPr="00B71D02">
        <w:rPr>
          <w:rFonts w:ascii="Times New Roman" w:eastAsia="標楷體" w:hAnsi="Times New Roman"/>
          <w:sz w:val="28"/>
          <w:szCs w:val="32"/>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專業服務品質管理之執行</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
          <w:sz w:val="36"/>
          <w:szCs w:val="36"/>
        </w:rPr>
        <w:t xml:space="preserve">   </w:t>
      </w:r>
    </w:p>
    <w:tbl>
      <w:tblPr>
        <w:tblStyle w:val="aff1"/>
        <w:tblpPr w:leftFromText="180" w:rightFromText="180" w:vertAnchor="text" w:horzAnchor="margin" w:tblpXSpec="right" w:tblpY="192"/>
        <w:tblOverlap w:val="never"/>
        <w:tblW w:w="8010" w:type="dxa"/>
        <w:tblLayout w:type="fixed"/>
        <w:tblLook w:val="04A0" w:firstRow="1" w:lastRow="0" w:firstColumn="1" w:lastColumn="0" w:noHBand="0" w:noVBand="1"/>
      </w:tblPr>
      <w:tblGrid>
        <w:gridCol w:w="6941"/>
        <w:gridCol w:w="1069"/>
      </w:tblGrid>
      <w:tr w:rsidR="003D6A6C" w:rsidRPr="00B71D02" w:rsidTr="00422B20">
        <w:trPr>
          <w:trHeight w:val="418"/>
        </w:trPr>
        <w:tc>
          <w:tcPr>
            <w:tcW w:w="6941" w:type="dxa"/>
            <w:vAlign w:val="center"/>
          </w:tcPr>
          <w:p w:rsidR="00EE250A" w:rsidRPr="00B71D02" w:rsidRDefault="00EE250A" w:rsidP="00422B20">
            <w:pPr>
              <w:adjustRightInd w:val="0"/>
              <w:snapToGrid w:val="0"/>
              <w:spacing w:line="400" w:lineRule="exact"/>
              <w:ind w:leftChars="186" w:left="446"/>
              <w:jc w:val="center"/>
              <w:rPr>
                <w:rFonts w:ascii="Times New Roman" w:eastAsia="標楷體" w:hAnsi="Times New Roman"/>
                <w:bCs/>
                <w:sz w:val="28"/>
                <w:szCs w:val="28"/>
              </w:rPr>
            </w:pPr>
            <w:r w:rsidRPr="00B71D02">
              <w:rPr>
                <w:rFonts w:ascii="Times New Roman" w:eastAsia="標楷體" w:hAnsi="Times New Roman"/>
                <w:sz w:val="28"/>
                <w:szCs w:val="28"/>
              </w:rPr>
              <w:t>專業服務品質管理之執行</w:t>
            </w:r>
          </w:p>
        </w:tc>
        <w:tc>
          <w:tcPr>
            <w:tcW w:w="1069"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18"/>
        </w:trPr>
        <w:tc>
          <w:tcPr>
            <w:tcW w:w="6941"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訂有專業服務查核機制（含訂</w:t>
            </w:r>
            <w:r w:rsidRPr="00B71D02">
              <w:rPr>
                <w:rFonts w:ascii="Times New Roman" w:eastAsia="標楷體" w:hAnsi="Times New Roman"/>
                <w:b/>
                <w:bCs/>
                <w:sz w:val="28"/>
                <w:szCs w:val="28"/>
              </w:rPr>
              <w:t>有至少</w:t>
            </w:r>
            <w:r w:rsidRPr="00B71D02">
              <w:rPr>
                <w:rFonts w:ascii="Times New Roman" w:eastAsia="標楷體" w:hAnsi="Times New Roman"/>
                <w:bCs/>
                <w:sz w:val="28"/>
                <w:szCs w:val="28"/>
              </w:rPr>
              <w:t>3</w:t>
            </w:r>
            <w:r w:rsidRPr="00B71D02">
              <w:rPr>
                <w:rFonts w:ascii="Times New Roman" w:eastAsia="標楷體" w:hAnsi="Times New Roman"/>
                <w:bCs/>
                <w:sz w:val="28"/>
                <w:szCs w:val="28"/>
              </w:rPr>
              <w:t>項以上查核指標）</w:t>
            </w:r>
          </w:p>
        </w:tc>
        <w:tc>
          <w:tcPr>
            <w:tcW w:w="1069"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18"/>
        </w:trPr>
        <w:tc>
          <w:tcPr>
            <w:tcW w:w="6941"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不預先通知，抽查符合查核指標之特約專業服務單位（至少抽查</w:t>
            </w:r>
            <w:r w:rsidRPr="00B71D02">
              <w:rPr>
                <w:rFonts w:ascii="Times New Roman" w:eastAsia="標楷體" w:hAnsi="Times New Roman"/>
                <w:bCs/>
                <w:sz w:val="28"/>
                <w:szCs w:val="28"/>
              </w:rPr>
              <w:t>30%</w:t>
            </w:r>
            <w:r w:rsidRPr="00B71D02">
              <w:rPr>
                <w:rFonts w:ascii="Times New Roman" w:eastAsia="標楷體" w:hAnsi="Times New Roman"/>
                <w:bCs/>
                <w:sz w:val="28"/>
                <w:szCs w:val="28"/>
              </w:rPr>
              <w:t>），予以輔導並有紀錄</w:t>
            </w:r>
          </w:p>
        </w:tc>
        <w:tc>
          <w:tcPr>
            <w:tcW w:w="1069" w:type="dxa"/>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bl>
    <w:p w:rsidR="00EE250A" w:rsidRPr="00B71D02" w:rsidRDefault="00EE250A" w:rsidP="00EE250A">
      <w:pPr>
        <w:tabs>
          <w:tab w:val="left" w:pos="762"/>
        </w:tabs>
        <w:suppressAutoHyphens/>
        <w:autoSpaceDN w:val="0"/>
        <w:snapToGrid w:val="0"/>
        <w:spacing w:line="400" w:lineRule="exact"/>
        <w:ind w:left="2371" w:hangingChars="658" w:hanging="2371"/>
        <w:jc w:val="both"/>
        <w:textAlignment w:val="baseline"/>
        <w:rPr>
          <w:rFonts w:ascii="Times New Roman" w:eastAsia="標楷體" w:hAnsi="Times New Roman"/>
          <w:b/>
          <w:sz w:val="36"/>
          <w:szCs w:val="36"/>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p>
    <w:p w:rsidR="00EE250A" w:rsidRPr="00B71D02" w:rsidRDefault="00EE250A" w:rsidP="00EE250A">
      <w:pPr>
        <w:tabs>
          <w:tab w:val="left" w:pos="762"/>
        </w:tabs>
        <w:suppressAutoHyphens/>
        <w:autoSpaceDN w:val="0"/>
        <w:snapToGrid w:val="0"/>
        <w:spacing w:line="400" w:lineRule="exact"/>
        <w:ind w:left="2371" w:hangingChars="658" w:hanging="2371"/>
        <w:jc w:val="both"/>
        <w:textAlignment w:val="baseline"/>
        <w:rPr>
          <w:rFonts w:ascii="Times New Roman" w:eastAsia="標楷體" w:hAnsi="Times New Roman"/>
          <w:b/>
          <w:sz w:val="36"/>
          <w:szCs w:val="36"/>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kern w:val="0"/>
          <w:sz w:val="28"/>
          <w:szCs w:val="24"/>
        </w:rPr>
      </w:pPr>
      <w:r w:rsidRPr="00B71D02">
        <w:rPr>
          <w:rFonts w:ascii="Times New Roman" w:eastAsia="標楷體" w:hAnsi="Times New Roman"/>
          <w:b/>
          <w:kern w:val="0"/>
          <w:sz w:val="28"/>
          <w:szCs w:val="24"/>
        </w:rPr>
        <w:t>註：</w:t>
      </w:r>
    </w:p>
    <w:p w:rsidR="00EE250A" w:rsidRPr="00B71D02" w:rsidRDefault="00EE250A" w:rsidP="00520877">
      <w:pPr>
        <w:numPr>
          <w:ilvl w:val="0"/>
          <w:numId w:val="917"/>
        </w:numPr>
        <w:suppressAutoHyphens/>
        <w:autoSpaceDN w:val="0"/>
        <w:spacing w:line="400" w:lineRule="exact"/>
        <w:ind w:left="1560"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查核指標由縣市政府參考本部</w:t>
      </w:r>
      <w:r w:rsidRPr="00B71D02">
        <w:rPr>
          <w:rFonts w:ascii="Times New Roman" w:eastAsia="標楷體" w:hAnsi="Times New Roman"/>
          <w:bCs/>
          <w:kern w:val="0"/>
          <w:sz w:val="28"/>
          <w:szCs w:val="28"/>
        </w:rPr>
        <w:t>109</w:t>
      </w:r>
      <w:r w:rsidRPr="00B71D02">
        <w:rPr>
          <w:rFonts w:ascii="Times New Roman" w:eastAsia="標楷體" w:hAnsi="Times New Roman"/>
          <w:bCs/>
          <w:kern w:val="0"/>
          <w:sz w:val="28"/>
          <w:szCs w:val="28"/>
        </w:rPr>
        <w:t>年</w:t>
      </w:r>
      <w:r w:rsidRPr="00B71D02">
        <w:rPr>
          <w:rFonts w:ascii="Times New Roman" w:eastAsia="標楷體" w:hAnsi="Times New Roman"/>
          <w:bCs/>
          <w:kern w:val="0"/>
          <w:sz w:val="28"/>
          <w:szCs w:val="28"/>
        </w:rPr>
        <w:t>8</w:t>
      </w:r>
      <w:r w:rsidRPr="00B71D02">
        <w:rPr>
          <w:rFonts w:ascii="Times New Roman" w:eastAsia="標楷體" w:hAnsi="Times New Roman"/>
          <w:bCs/>
          <w:kern w:val="0"/>
          <w:sz w:val="28"/>
          <w:szCs w:val="28"/>
        </w:rPr>
        <w:t>月</w:t>
      </w:r>
      <w:r w:rsidRPr="00B71D02">
        <w:rPr>
          <w:rFonts w:ascii="Times New Roman" w:eastAsia="標楷體" w:hAnsi="Times New Roman"/>
          <w:bCs/>
          <w:kern w:val="0"/>
          <w:sz w:val="28"/>
          <w:szCs w:val="28"/>
        </w:rPr>
        <w:t>12</w:t>
      </w:r>
      <w:r w:rsidRPr="00B71D02">
        <w:rPr>
          <w:rFonts w:ascii="Times New Roman" w:eastAsia="標楷體" w:hAnsi="Times New Roman"/>
          <w:bCs/>
          <w:kern w:val="0"/>
          <w:sz w:val="28"/>
          <w:szCs w:val="28"/>
        </w:rPr>
        <w:t>日以衛部顧字第</w:t>
      </w:r>
      <w:r w:rsidRPr="00B71D02">
        <w:rPr>
          <w:rFonts w:ascii="Times New Roman" w:eastAsia="標楷體" w:hAnsi="Times New Roman"/>
          <w:bCs/>
          <w:kern w:val="0"/>
          <w:sz w:val="28"/>
          <w:szCs w:val="28"/>
        </w:rPr>
        <w:t>1091961756</w:t>
      </w:r>
      <w:r w:rsidRPr="00B71D02">
        <w:rPr>
          <w:rFonts w:ascii="Times New Roman" w:eastAsia="標楷體" w:hAnsi="Times New Roman"/>
          <w:bCs/>
          <w:kern w:val="0"/>
          <w:sz w:val="28"/>
          <w:szCs w:val="28"/>
        </w:rPr>
        <w:t>號函頒專業服務品質管理作業參考原則訂定，其中應包含單一服務人員服務次數比率高者。</w:t>
      </w:r>
    </w:p>
    <w:p w:rsidR="00EE250A" w:rsidRPr="00B71D02" w:rsidRDefault="00EE250A" w:rsidP="00520877">
      <w:pPr>
        <w:numPr>
          <w:ilvl w:val="0"/>
          <w:numId w:val="917"/>
        </w:numPr>
        <w:suppressAutoHyphens/>
        <w:autoSpaceDN w:val="0"/>
        <w:spacing w:line="400" w:lineRule="exact"/>
        <w:ind w:left="1560"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抽查符合查核指標之</w:t>
      </w:r>
      <w:r w:rsidRPr="00B71D02">
        <w:rPr>
          <w:rFonts w:ascii="Times New Roman" w:eastAsia="標楷體" w:hAnsi="Times New Roman"/>
          <w:bCs/>
          <w:kern w:val="0"/>
          <w:sz w:val="28"/>
          <w:szCs w:val="28"/>
        </w:rPr>
        <w:t>30%</w:t>
      </w:r>
      <w:r w:rsidRPr="00B71D02">
        <w:rPr>
          <w:rFonts w:ascii="Times New Roman" w:eastAsia="標楷體" w:hAnsi="Times New Roman"/>
          <w:bCs/>
          <w:kern w:val="0"/>
          <w:sz w:val="28"/>
          <w:szCs w:val="28"/>
        </w:rPr>
        <w:t>家數，以無條件進位取整數位計算，未達</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家，則至少應抽查</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家；轄內專業服務的特約單位</w:t>
      </w: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家</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含</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以下者，需均查核。</w:t>
      </w: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A</w:t>
      </w:r>
      <w:r w:rsidRPr="00B71D02">
        <w:rPr>
          <w:rFonts w:ascii="Times New Roman" w:eastAsia="標楷體" w:hAnsi="Times New Roman"/>
          <w:sz w:val="28"/>
          <w:szCs w:val="28"/>
        </w:rPr>
        <w:t>個管落實專業服務轉介情形</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r w:rsidRPr="00B71D02">
        <w:rPr>
          <w:rFonts w:ascii="Times New Roman" w:eastAsia="標楷體" w:hAnsi="Times New Roman"/>
          <w:b/>
          <w:sz w:val="28"/>
          <w:szCs w:val="28"/>
        </w:rPr>
        <w:t>：</w:t>
      </w:r>
      <w:r w:rsidRPr="00B71D02">
        <w:rPr>
          <w:rFonts w:ascii="Times New Roman" w:eastAsia="標楷體" w:hAnsi="Times New Roman"/>
          <w:b/>
          <w:sz w:val="36"/>
          <w:szCs w:val="36"/>
        </w:rPr>
        <w:t xml:space="preserve">   </w:t>
      </w:r>
    </w:p>
    <w:tbl>
      <w:tblPr>
        <w:tblStyle w:val="aff1"/>
        <w:tblpPr w:leftFromText="180" w:rightFromText="180" w:vertAnchor="text" w:horzAnchor="margin" w:tblpXSpec="right" w:tblpY="192"/>
        <w:tblOverlap w:val="never"/>
        <w:tblW w:w="8020" w:type="dxa"/>
        <w:tblLayout w:type="fixed"/>
        <w:tblLook w:val="04A0" w:firstRow="1" w:lastRow="0" w:firstColumn="1" w:lastColumn="0" w:noHBand="0" w:noVBand="1"/>
      </w:tblPr>
      <w:tblGrid>
        <w:gridCol w:w="6516"/>
        <w:gridCol w:w="1504"/>
      </w:tblGrid>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個管落實專業服務轉介情形</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70%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rPr>
              <w:t>60%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w:t>
            </w:r>
            <w:r w:rsidRPr="00B71D02">
              <w:rPr>
                <w:rFonts w:ascii="Times New Roman" w:eastAsia="標楷體" w:hAnsi="Times New Roman"/>
                <w:sz w:val="28"/>
              </w:rPr>
              <w:t>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1.5</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rPr>
              <w:t>50%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rPr>
              <w:t>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rPr>
              <w:lastRenderedPageBreak/>
              <w:t>40%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rPr>
              <w:t>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0.5</w:t>
            </w:r>
          </w:p>
        </w:tc>
      </w:tr>
      <w:tr w:rsidR="003D6A6C" w:rsidRPr="00B71D02" w:rsidTr="00422B20">
        <w:trPr>
          <w:trHeight w:val="418"/>
        </w:trPr>
        <w:tc>
          <w:tcPr>
            <w:tcW w:w="6516"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40%</w:t>
            </w:r>
          </w:p>
        </w:tc>
        <w:tc>
          <w:tcPr>
            <w:tcW w:w="1504" w:type="dxa"/>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p>
    <w:p w:rsidR="00EE250A" w:rsidRPr="00B71D02" w:rsidRDefault="00EE250A" w:rsidP="00EE250A">
      <w:pPr>
        <w:suppressAutoHyphens/>
        <w:autoSpaceDN w:val="0"/>
        <w:spacing w:line="400" w:lineRule="exact"/>
        <w:ind w:left="1276"/>
        <w:jc w:val="both"/>
        <w:textAlignment w:val="baseline"/>
        <w:rPr>
          <w:rFonts w:ascii="Times New Roman" w:eastAsia="標楷體" w:hAnsi="Times New Roman"/>
          <w:bCs/>
          <w:kern w:val="0"/>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kern w:val="0"/>
          <w:sz w:val="28"/>
          <w:szCs w:val="24"/>
        </w:rPr>
      </w:pPr>
      <w:r w:rsidRPr="00B71D02">
        <w:rPr>
          <w:rFonts w:ascii="Times New Roman" w:eastAsia="標楷體" w:hAnsi="Times New Roman"/>
          <w:b/>
          <w:kern w:val="0"/>
          <w:sz w:val="28"/>
          <w:szCs w:val="24"/>
        </w:rPr>
        <w:t>註：</w:t>
      </w:r>
    </w:p>
    <w:p w:rsidR="00EE250A" w:rsidRPr="00B71D02" w:rsidRDefault="00EE250A" w:rsidP="00520877">
      <w:pPr>
        <w:numPr>
          <w:ilvl w:val="0"/>
          <w:numId w:val="930"/>
        </w:numPr>
        <w:suppressAutoHyphens/>
        <w:autoSpaceDN w:val="0"/>
        <w:spacing w:line="400" w:lineRule="exact"/>
        <w:ind w:leftChars="550" w:left="1604"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專業服務轉介使用率</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（使用專業服務人數</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照專建議轉介專業服務人數</w:t>
      </w:r>
      <w:r w:rsidRPr="00B71D02">
        <w:rPr>
          <w:rFonts w:ascii="Times New Roman" w:eastAsia="標楷體" w:hAnsi="Times New Roman"/>
          <w:bCs/>
          <w:kern w:val="0"/>
          <w:sz w:val="28"/>
          <w:szCs w:val="28"/>
        </w:rPr>
        <w:t>)*100</w:t>
      </w:r>
      <w:r w:rsidRPr="00B71D02">
        <w:rPr>
          <w:rFonts w:ascii="Times New Roman" w:eastAsia="標楷體" w:hAnsi="Times New Roman"/>
          <w:bCs/>
          <w:kern w:val="0"/>
          <w:sz w:val="28"/>
          <w:szCs w:val="28"/>
        </w:rPr>
        <w:t>％</w:t>
      </w:r>
    </w:p>
    <w:p w:rsidR="00EE250A" w:rsidRPr="00B71D02" w:rsidRDefault="00EE250A" w:rsidP="00520877">
      <w:pPr>
        <w:numPr>
          <w:ilvl w:val="0"/>
          <w:numId w:val="930"/>
        </w:numPr>
        <w:suppressAutoHyphens/>
        <w:autoSpaceDN w:val="0"/>
        <w:spacing w:line="400" w:lineRule="exact"/>
        <w:ind w:left="1560" w:hanging="284"/>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轉介使用專業服務條件</w:t>
      </w:r>
      <w:r w:rsidRPr="00B71D02">
        <w:rPr>
          <w:rFonts w:ascii="Times New Roman" w:eastAsia="微軟正黑體" w:hAnsi="Times New Roman"/>
          <w:bCs/>
          <w:kern w:val="0"/>
          <w:sz w:val="28"/>
          <w:szCs w:val="28"/>
        </w:rPr>
        <w:t>：</w:t>
      </w:r>
      <w:r w:rsidRPr="00B71D02">
        <w:rPr>
          <w:rFonts w:ascii="Times New Roman" w:eastAsia="標楷體" w:hAnsi="Times New Roman"/>
          <w:bCs/>
          <w:kern w:val="0"/>
          <w:sz w:val="28"/>
          <w:szCs w:val="28"/>
        </w:rPr>
        <w:t>長照個案經照專評估後</w:t>
      </w:r>
      <w:r w:rsidRPr="00B71D02">
        <w:rPr>
          <w:rFonts w:ascii="Times New Roman" w:hAnsi="Times New Roman"/>
          <w:bCs/>
          <w:kern w:val="0"/>
          <w:sz w:val="28"/>
          <w:szCs w:val="28"/>
        </w:rPr>
        <w:t>，</w:t>
      </w:r>
      <w:r w:rsidRPr="00B71D02">
        <w:rPr>
          <w:rFonts w:ascii="Times New Roman" w:eastAsia="標楷體" w:hAnsi="Times New Roman"/>
          <w:bCs/>
          <w:kern w:val="0"/>
          <w:sz w:val="28"/>
          <w:szCs w:val="28"/>
        </w:rPr>
        <w:t>照顧問題之建議服務措施經勾選轉介專業服務相關建議措施</w:t>
      </w:r>
      <w:r w:rsidRPr="00B71D02">
        <w:rPr>
          <w:rFonts w:ascii="Times New Roman" w:hAnsi="Times New Roman"/>
          <w:bCs/>
          <w:kern w:val="0"/>
          <w:sz w:val="28"/>
          <w:szCs w:val="28"/>
        </w:rPr>
        <w:t>，</w:t>
      </w:r>
      <w:r w:rsidRPr="00B71D02">
        <w:rPr>
          <w:rFonts w:ascii="Times New Roman" w:eastAsia="標楷體" w:hAnsi="Times New Roman"/>
          <w:bCs/>
          <w:kern w:val="0"/>
          <w:sz w:val="28"/>
          <w:szCs w:val="28"/>
        </w:rPr>
        <w:t>合計至少有一項以上照顧問題者。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本部照顧服務管理資訊平臺</w:t>
      </w:r>
    </w:p>
    <w:p w:rsidR="00EE250A" w:rsidRPr="00B71D02" w:rsidRDefault="00EE250A" w:rsidP="00EE250A">
      <w:pPr>
        <w:pStyle w:val="aff2"/>
        <w:tabs>
          <w:tab w:val="left" w:pos="762"/>
        </w:tabs>
        <w:suppressAutoHyphens/>
        <w:autoSpaceDN w:val="0"/>
        <w:snapToGrid w:val="0"/>
        <w:spacing w:line="400" w:lineRule="exact"/>
        <w:ind w:leftChars="600" w:left="3242" w:hangingChars="500" w:hanging="1802"/>
        <w:jc w:val="both"/>
        <w:textAlignment w:val="baseline"/>
        <w:rPr>
          <w:rFonts w:ascii="Times New Roman" w:eastAsia="標楷體" w:hAnsi="Times New Roman"/>
          <w:b/>
          <w:sz w:val="36"/>
          <w:szCs w:val="36"/>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36"/>
          <w:szCs w:val="36"/>
        </w:rPr>
      </w:pPr>
      <w:r w:rsidRPr="00B71D02">
        <w:rPr>
          <w:rFonts w:ascii="Times New Roman" w:eastAsia="標楷體" w:hAnsi="Times New Roman"/>
          <w:sz w:val="28"/>
          <w:szCs w:val="32"/>
        </w:rPr>
        <w:t>民間</w:t>
      </w:r>
      <w:r w:rsidRPr="00B71D02">
        <w:rPr>
          <w:rFonts w:ascii="Times New Roman" w:eastAsia="標楷體" w:hAnsi="Times New Roman"/>
          <w:sz w:val="28"/>
          <w:szCs w:val="28"/>
        </w:rPr>
        <w:t>單位</w:t>
      </w:r>
      <w:r w:rsidRPr="00B71D02">
        <w:rPr>
          <w:rFonts w:ascii="Times New Roman" w:eastAsia="標楷體" w:hAnsi="Times New Roman"/>
          <w:sz w:val="28"/>
          <w:szCs w:val="32"/>
        </w:rPr>
        <w:t>自費辦理照顧服務員訓練之訓練品質抽查情形</w:t>
      </w:r>
      <w:r w:rsidRPr="00B71D02">
        <w:rPr>
          <w:rFonts w:ascii="Times New Roman" w:eastAsia="標楷體" w:hAnsi="Times New Roman"/>
          <w:sz w:val="28"/>
          <w:szCs w:val="32"/>
        </w:rPr>
        <w:t>(3</w:t>
      </w:r>
      <w:r w:rsidRPr="00B71D02">
        <w:rPr>
          <w:rFonts w:ascii="Times New Roman" w:eastAsia="標楷體" w:hAnsi="Times New Roman"/>
          <w:sz w:val="28"/>
          <w:szCs w:val="32"/>
        </w:rPr>
        <w:t>分</w:t>
      </w:r>
      <w:r w:rsidRPr="00B71D02">
        <w:rPr>
          <w:rFonts w:ascii="Times New Roman" w:eastAsia="標楷體" w:hAnsi="Times New Roman"/>
          <w:sz w:val="28"/>
          <w:szCs w:val="32"/>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tbl>
      <w:tblPr>
        <w:tblStyle w:val="382"/>
        <w:tblW w:w="8068" w:type="dxa"/>
        <w:tblInd w:w="1413" w:type="dxa"/>
        <w:tblLayout w:type="fixed"/>
        <w:tblLook w:val="04A0" w:firstRow="1" w:lastRow="0" w:firstColumn="1" w:lastColumn="0" w:noHBand="0" w:noVBand="1"/>
      </w:tblPr>
      <w:tblGrid>
        <w:gridCol w:w="2153"/>
        <w:gridCol w:w="4480"/>
        <w:gridCol w:w="1435"/>
      </w:tblGrid>
      <w:tr w:rsidR="003D6A6C" w:rsidRPr="00B71D02" w:rsidTr="00422B20">
        <w:trPr>
          <w:trHeight w:val="471"/>
        </w:trPr>
        <w:tc>
          <w:tcPr>
            <w:tcW w:w="6633" w:type="dxa"/>
            <w:gridSpan w:val="2"/>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訓練品質抽查情形</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評分</w:t>
            </w:r>
          </w:p>
        </w:tc>
      </w:tr>
      <w:tr w:rsidR="003D6A6C" w:rsidRPr="00B71D02" w:rsidTr="00422B20">
        <w:trPr>
          <w:trHeight w:val="471"/>
        </w:trPr>
        <w:tc>
          <w:tcPr>
            <w:tcW w:w="2153" w:type="dxa"/>
            <w:vMerge w:val="restart"/>
            <w:tcBorders>
              <w:top w:val="single" w:sz="4" w:space="0" w:color="auto"/>
              <w:left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284" w:hanging="284"/>
              <w:jc w:val="center"/>
              <w:rPr>
                <w:rFonts w:ascii="Times New Roman" w:eastAsia="標楷體" w:hAnsi="Times New Roman"/>
                <w:bCs/>
                <w:sz w:val="28"/>
                <w:szCs w:val="28"/>
              </w:rPr>
            </w:pPr>
            <w:r w:rsidRPr="00B71D02">
              <w:rPr>
                <w:rFonts w:ascii="Times New Roman" w:eastAsia="標楷體" w:hAnsi="Times New Roman"/>
                <w:bCs/>
                <w:sz w:val="28"/>
                <w:szCs w:val="28"/>
              </w:rPr>
              <w:t>抽查量次</w:t>
            </w:r>
          </w:p>
        </w:tc>
        <w:tc>
          <w:tcPr>
            <w:tcW w:w="448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優於標準</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471"/>
        </w:trPr>
        <w:tc>
          <w:tcPr>
            <w:tcW w:w="2153" w:type="dxa"/>
            <w:vMerge/>
            <w:tcBorders>
              <w:left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284" w:hanging="284"/>
              <w:jc w:val="center"/>
              <w:rPr>
                <w:rFonts w:ascii="Times New Roman" w:eastAsia="標楷體" w:hAnsi="Times New Roman"/>
                <w:bCs/>
                <w:sz w:val="28"/>
                <w:szCs w:val="28"/>
              </w:rPr>
            </w:pPr>
          </w:p>
        </w:tc>
        <w:tc>
          <w:tcPr>
            <w:tcW w:w="448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達標準</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71"/>
        </w:trPr>
        <w:tc>
          <w:tcPr>
            <w:tcW w:w="2153" w:type="dxa"/>
            <w:vMerge/>
            <w:tcBorders>
              <w:left w:val="single" w:sz="4" w:space="0" w:color="auto"/>
              <w:bottom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284" w:hanging="284"/>
              <w:jc w:val="center"/>
              <w:rPr>
                <w:rFonts w:ascii="Times New Roman" w:eastAsia="標楷體" w:hAnsi="Times New Roman"/>
                <w:bCs/>
                <w:sz w:val="28"/>
                <w:szCs w:val="28"/>
              </w:rPr>
            </w:pPr>
          </w:p>
        </w:tc>
        <w:tc>
          <w:tcPr>
            <w:tcW w:w="448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未達標準</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471"/>
        </w:trPr>
        <w:tc>
          <w:tcPr>
            <w:tcW w:w="6633" w:type="dxa"/>
            <w:gridSpan w:val="2"/>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520877">
            <w:pPr>
              <w:numPr>
                <w:ilvl w:val="0"/>
                <w:numId w:val="913"/>
              </w:numPr>
              <w:adjustRightInd w:val="0"/>
              <w:snapToGrid w:val="0"/>
              <w:spacing w:line="400" w:lineRule="exact"/>
              <w:ind w:left="607" w:hanging="284"/>
              <w:rPr>
                <w:rFonts w:ascii="Times New Roman" w:eastAsia="標楷體" w:hAnsi="Times New Roman"/>
                <w:bCs/>
                <w:sz w:val="28"/>
                <w:szCs w:val="28"/>
              </w:rPr>
            </w:pPr>
            <w:r w:rsidRPr="00B71D02">
              <w:rPr>
                <w:rFonts w:ascii="Times New Roman" w:eastAsia="標楷體" w:hAnsi="Times New Roman"/>
                <w:bCs/>
                <w:sz w:val="28"/>
                <w:szCs w:val="28"/>
              </w:rPr>
              <w:t>抽查過程能發現異常，且均有執行違失處理及造冊列管。</w:t>
            </w:r>
          </w:p>
        </w:tc>
        <w:tc>
          <w:tcPr>
            <w:tcW w:w="1435"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1.</w:t>
      </w:r>
      <w:r w:rsidRPr="00B71D02">
        <w:rPr>
          <w:rFonts w:ascii="Times New Roman" w:eastAsia="標楷體" w:hAnsi="Times New Roman"/>
          <w:bCs/>
          <w:kern w:val="0"/>
          <w:sz w:val="28"/>
          <w:szCs w:val="28"/>
        </w:rPr>
        <w:t>抽查量次標準，係依據本部函頒「地方政府實施民間單位自費辦理照顧服務員訓練之訓練品質抽查作業規範」所定抽查量次。</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2.</w:t>
      </w:r>
      <w:r w:rsidRPr="00B71D02">
        <w:rPr>
          <w:rFonts w:ascii="Times New Roman" w:eastAsia="標楷體" w:hAnsi="Times New Roman"/>
          <w:bCs/>
          <w:kern w:val="0"/>
          <w:sz w:val="28"/>
          <w:szCs w:val="28"/>
        </w:rPr>
        <w:t>違失處理，係指記點、減班、停班、公布違規等，應以正式函文為準。</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3.</w:t>
      </w:r>
      <w:r w:rsidRPr="00B71D02">
        <w:rPr>
          <w:rFonts w:ascii="Times New Roman" w:eastAsia="標楷體" w:hAnsi="Times New Roman"/>
          <w:bCs/>
          <w:kern w:val="0"/>
          <w:sz w:val="28"/>
          <w:szCs w:val="28"/>
        </w:rPr>
        <w:t>佐證資料，須包括：抽查紀錄、本部函頒上開作業規範所定之附件格式表單、查有違失案件之列管清冊與處理函文。</w:t>
      </w:r>
    </w:p>
    <w:p w:rsidR="00EE250A" w:rsidRPr="00B71D02" w:rsidRDefault="00EE250A" w:rsidP="00EE250A">
      <w:pPr>
        <w:suppressAutoHyphens/>
        <w:autoSpaceDN w:val="0"/>
        <w:spacing w:line="400" w:lineRule="exact"/>
        <w:ind w:leftChars="651" w:left="1842" w:hangingChars="100" w:hanging="280"/>
        <w:jc w:val="both"/>
        <w:textAlignment w:val="baseline"/>
        <w:rPr>
          <w:rFonts w:ascii="Times New Roman" w:eastAsia="標楷體" w:hAnsi="Times New Roman"/>
          <w:bCs/>
          <w:kern w:val="0"/>
          <w:sz w:val="28"/>
          <w:szCs w:val="28"/>
        </w:rPr>
      </w:pPr>
      <w:r w:rsidRPr="00B71D02">
        <w:rPr>
          <w:rFonts w:ascii="Times New Roman" w:eastAsia="標楷體" w:hAnsi="Times New Roman"/>
          <w:bCs/>
          <w:kern w:val="0"/>
          <w:sz w:val="28"/>
          <w:szCs w:val="28"/>
        </w:rPr>
        <w:t>4.</w:t>
      </w:r>
      <w:r w:rsidRPr="00B71D02">
        <w:rPr>
          <w:rFonts w:ascii="Times New Roman" w:eastAsia="標楷體" w:hAnsi="Times New Roman"/>
          <w:bCs/>
          <w:kern w:val="0"/>
          <w:sz w:val="28"/>
          <w:szCs w:val="28"/>
        </w:rPr>
        <w:t>轄內無自辦訓練者，本項不計分。</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縣市政府提供佐證資料。</w:t>
      </w:r>
    </w:p>
    <w:p w:rsidR="00EE250A" w:rsidRPr="00B71D02" w:rsidRDefault="00EE250A" w:rsidP="00EE250A">
      <w:pPr>
        <w:pStyle w:val="aff2"/>
        <w:tabs>
          <w:tab w:val="left" w:pos="762"/>
        </w:tabs>
        <w:suppressAutoHyphens/>
        <w:autoSpaceDN w:val="0"/>
        <w:snapToGrid w:val="0"/>
        <w:spacing w:line="400" w:lineRule="exact"/>
        <w:ind w:leftChars="600" w:left="3242" w:hangingChars="500" w:hanging="1802"/>
        <w:jc w:val="both"/>
        <w:textAlignment w:val="baseline"/>
        <w:rPr>
          <w:rFonts w:ascii="Times New Roman" w:eastAsia="標楷體" w:hAnsi="Times New Roman"/>
          <w:b/>
          <w:sz w:val="36"/>
          <w:szCs w:val="36"/>
        </w:rPr>
      </w:pP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b/>
          <w:sz w:val="36"/>
          <w:szCs w:val="36"/>
        </w:rPr>
      </w:pPr>
      <w:r w:rsidRPr="00B71D02">
        <w:rPr>
          <w:rFonts w:ascii="Times New Roman" w:eastAsia="標楷體" w:hAnsi="Times New Roman"/>
          <w:sz w:val="28"/>
          <w:szCs w:val="32"/>
        </w:rPr>
        <w:t xml:space="preserve"> </w:t>
      </w:r>
      <w:r w:rsidRPr="00B71D02">
        <w:rPr>
          <w:rFonts w:ascii="Times New Roman" w:eastAsia="標楷體" w:hAnsi="Times New Roman"/>
          <w:sz w:val="28"/>
          <w:szCs w:val="28"/>
        </w:rPr>
        <w:t>聘僱外看之被照顧者使用長照服務</w:t>
      </w:r>
      <w:r w:rsidRPr="00B71D02">
        <w:rPr>
          <w:rFonts w:ascii="Times New Roman" w:eastAsia="標楷體" w:hAnsi="Times New Roman"/>
          <w:sz w:val="28"/>
          <w:szCs w:val="32"/>
        </w:rPr>
        <w:t>情形</w:t>
      </w:r>
      <w:r w:rsidRPr="00B71D02">
        <w:rPr>
          <w:rFonts w:ascii="Times New Roman" w:eastAsia="標楷體" w:hAnsi="Times New Roman"/>
          <w:sz w:val="28"/>
          <w:szCs w:val="32"/>
        </w:rPr>
        <w:t>(5</w:t>
      </w:r>
      <w:r w:rsidRPr="00B71D02">
        <w:rPr>
          <w:rFonts w:ascii="Times New Roman" w:eastAsia="標楷體" w:hAnsi="Times New Roman"/>
          <w:sz w:val="28"/>
          <w:szCs w:val="32"/>
        </w:rPr>
        <w:t>分</w:t>
      </w:r>
      <w:r w:rsidRPr="00B71D02">
        <w:rPr>
          <w:rFonts w:ascii="Times New Roman" w:eastAsia="標楷體" w:hAnsi="Times New Roman"/>
          <w:sz w:val="28"/>
          <w:szCs w:val="32"/>
        </w:rPr>
        <w:t>)</w:t>
      </w:r>
    </w:p>
    <w:p w:rsidR="00AF3F65" w:rsidRPr="00B71D02" w:rsidRDefault="00EE250A" w:rsidP="00AF3F65">
      <w:pPr>
        <w:tabs>
          <w:tab w:val="left" w:pos="1276"/>
          <w:tab w:val="left" w:pos="5857"/>
        </w:tabs>
        <w:suppressAutoHyphens/>
        <w:autoSpaceDN w:val="0"/>
        <w:snapToGrid w:val="0"/>
        <w:spacing w:line="400" w:lineRule="exact"/>
        <w:ind w:leftChars="295" w:left="1558" w:hangingChars="236" w:hanging="850"/>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 xml:space="preserve">  </w:t>
      </w:r>
      <w:r w:rsidR="00AF3F65" w:rsidRPr="00B71D02">
        <w:rPr>
          <w:rFonts w:ascii="Times New Roman" w:eastAsia="標楷體" w:hAnsi="Times New Roman"/>
          <w:sz w:val="28"/>
          <w:szCs w:val="28"/>
        </w:rPr>
        <w:t>(</w:t>
      </w:r>
      <w:r w:rsidR="00AF3F65" w:rsidRPr="00B71D02">
        <w:rPr>
          <w:rFonts w:ascii="Times New Roman" w:eastAsia="標楷體" w:hAnsi="Times New Roman"/>
          <w:sz w:val="28"/>
          <w:szCs w:val="28"/>
        </w:rPr>
        <w:t>一</w:t>
      </w:r>
      <w:r w:rsidR="00AF3F65" w:rsidRPr="00B71D02">
        <w:rPr>
          <w:rFonts w:ascii="Times New Roman" w:eastAsia="標楷體" w:hAnsi="Times New Roman"/>
          <w:sz w:val="28"/>
          <w:szCs w:val="28"/>
        </w:rPr>
        <w:t>)</w:t>
      </w:r>
      <w:r w:rsidR="00AF3F65" w:rsidRPr="00B71D02">
        <w:rPr>
          <w:rFonts w:ascii="Times New Roman" w:eastAsia="標楷體" w:hAnsi="Times New Roman"/>
          <w:sz w:val="28"/>
          <w:szCs w:val="32"/>
        </w:rPr>
        <w:t>外看申審人員協助申請聘僱外看之被照顧者轉介長照服務之比率</w:t>
      </w:r>
      <w:r w:rsidR="00AF3F65" w:rsidRPr="00B71D02">
        <w:rPr>
          <w:rFonts w:ascii="Times New Roman" w:eastAsia="標楷體" w:hAnsi="Times New Roman"/>
          <w:sz w:val="28"/>
          <w:szCs w:val="28"/>
        </w:rPr>
        <w:t>(2</w:t>
      </w:r>
      <w:r w:rsidR="00AF3F65" w:rsidRPr="00B71D02">
        <w:rPr>
          <w:rFonts w:ascii="Times New Roman" w:eastAsia="標楷體" w:hAnsi="Times New Roman"/>
          <w:sz w:val="28"/>
          <w:szCs w:val="28"/>
        </w:rPr>
        <w:t>分</w:t>
      </w:r>
      <w:r w:rsidR="00AF3F65" w:rsidRPr="00B71D02">
        <w:rPr>
          <w:rFonts w:ascii="Times New Roman" w:eastAsia="標楷體" w:hAnsi="Times New Roman"/>
          <w:sz w:val="28"/>
          <w:szCs w:val="28"/>
        </w:rPr>
        <w:t>)</w:t>
      </w:r>
    </w:p>
    <w:p w:rsidR="00AF3F65" w:rsidRPr="00B71D02" w:rsidRDefault="00AF3F65" w:rsidP="00AF3F65">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轉介率</w:t>
      </w:r>
      <w:r w:rsidRPr="00B71D02">
        <w:rPr>
          <w:rFonts w:ascii="Times New Roman" w:eastAsia="標楷體" w:hAnsi="Times New Roman"/>
          <w:sz w:val="28"/>
          <w:szCs w:val="28"/>
        </w:rPr>
        <w:t>=(</w:t>
      </w:r>
      <w:r w:rsidRPr="00B71D02">
        <w:rPr>
          <w:rFonts w:ascii="Times New Roman" w:eastAsia="標楷體" w:hAnsi="Times New Roman"/>
          <w:sz w:val="28"/>
          <w:szCs w:val="28"/>
        </w:rPr>
        <w:t>外看申審人員轉介長照服務之人數</w:t>
      </w:r>
      <w:r w:rsidRPr="00B71D02">
        <w:rPr>
          <w:rFonts w:ascii="Times New Roman" w:eastAsia="標楷體" w:hAnsi="Times New Roman"/>
          <w:sz w:val="28"/>
          <w:szCs w:val="28"/>
        </w:rPr>
        <w:t>/</w:t>
      </w:r>
      <w:r w:rsidRPr="00B71D02">
        <w:rPr>
          <w:rFonts w:ascii="Times New Roman" w:eastAsia="標楷體" w:hAnsi="Times New Roman"/>
          <w:sz w:val="28"/>
          <w:szCs w:val="28"/>
        </w:rPr>
        <w:t>申請聘僱外看被照顧者且未使用長照服務之人數</w:t>
      </w:r>
      <w:r w:rsidRPr="00B71D02">
        <w:rPr>
          <w:rFonts w:ascii="Times New Roman" w:eastAsia="標楷體" w:hAnsi="Times New Roman"/>
          <w:sz w:val="28"/>
          <w:szCs w:val="28"/>
        </w:rPr>
        <w:t>)*100%</w:t>
      </w:r>
    </w:p>
    <w:p w:rsidR="00AF3F65" w:rsidRPr="00B71D02" w:rsidRDefault="00AF3F65" w:rsidP="00AF3F65">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36"/>
          <w:szCs w:val="36"/>
        </w:rPr>
      </w:pPr>
    </w:p>
    <w:tbl>
      <w:tblPr>
        <w:tblStyle w:val="aff1"/>
        <w:tblW w:w="0" w:type="auto"/>
        <w:tblInd w:w="1555" w:type="dxa"/>
        <w:tblLook w:val="04A0" w:firstRow="1" w:lastRow="0" w:firstColumn="1" w:lastColumn="0" w:noHBand="0" w:noVBand="1"/>
      </w:tblPr>
      <w:tblGrid>
        <w:gridCol w:w="6298"/>
        <w:gridCol w:w="1418"/>
      </w:tblGrid>
      <w:tr w:rsidR="003D6A6C" w:rsidRPr="00B71D02" w:rsidTr="001C7BCA">
        <w:trPr>
          <w:trHeight w:val="454"/>
        </w:trPr>
        <w:tc>
          <w:tcPr>
            <w:tcW w:w="6298" w:type="dxa"/>
            <w:vAlign w:val="center"/>
          </w:tcPr>
          <w:p w:rsidR="00AF3F65" w:rsidRPr="00B71D02" w:rsidRDefault="00AF3F65" w:rsidP="001C7BCA">
            <w:pPr>
              <w:pStyle w:val="aff2"/>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轉介率</w:t>
            </w:r>
          </w:p>
        </w:tc>
        <w:tc>
          <w:tcPr>
            <w:tcW w:w="1418" w:type="dxa"/>
            <w:vAlign w:val="center"/>
          </w:tcPr>
          <w:p w:rsidR="00AF3F65" w:rsidRPr="00B71D02" w:rsidRDefault="00AF3F65" w:rsidP="001C7BCA">
            <w:pPr>
              <w:pStyle w:val="aff2"/>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1C7BCA">
        <w:trPr>
          <w:trHeight w:val="454"/>
        </w:trPr>
        <w:tc>
          <w:tcPr>
            <w:tcW w:w="6298" w:type="dxa"/>
            <w:shd w:val="clear" w:color="auto" w:fill="auto"/>
            <w:vAlign w:val="center"/>
          </w:tcPr>
          <w:p w:rsidR="00AF3F65" w:rsidRPr="00B71D02" w:rsidRDefault="00AF3F65" w:rsidP="001C7BCA">
            <w:pPr>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1C7BCA">
        <w:trPr>
          <w:trHeight w:val="454"/>
        </w:trPr>
        <w:tc>
          <w:tcPr>
            <w:tcW w:w="629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1C7BCA">
        <w:trPr>
          <w:trHeight w:val="454"/>
        </w:trPr>
        <w:tc>
          <w:tcPr>
            <w:tcW w:w="629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1C7BCA">
        <w:trPr>
          <w:trHeight w:val="454"/>
        </w:trPr>
        <w:tc>
          <w:tcPr>
            <w:tcW w:w="629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&lt;30%</w:t>
            </w:r>
          </w:p>
        </w:tc>
        <w:tc>
          <w:tcPr>
            <w:tcW w:w="1418" w:type="dxa"/>
            <w:shd w:val="clear" w:color="auto" w:fill="auto"/>
            <w:vAlign w:val="center"/>
          </w:tcPr>
          <w:p w:rsidR="00AF3F65" w:rsidRPr="00B71D02" w:rsidRDefault="00AF3F65" w:rsidP="001C7BCA">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AF3F65" w:rsidRPr="00B71D02" w:rsidRDefault="00AF3F65" w:rsidP="00AF3F65">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r w:rsidRPr="00B71D02">
        <w:rPr>
          <w:rFonts w:ascii="Times New Roman" w:eastAsia="標楷體" w:hAnsi="Times New Roman"/>
          <w:b/>
          <w:sz w:val="28"/>
          <w:szCs w:val="32"/>
        </w:rPr>
        <w:t xml:space="preserve"> </w:t>
      </w:r>
    </w:p>
    <w:p w:rsidR="00AF3F65" w:rsidRPr="00B71D02" w:rsidRDefault="00AF3F65" w:rsidP="00AF3F65">
      <w:pPr>
        <w:pStyle w:val="aff2"/>
        <w:tabs>
          <w:tab w:val="left" w:pos="762"/>
        </w:tabs>
        <w:suppressAutoHyphens/>
        <w:autoSpaceDN w:val="0"/>
        <w:snapToGrid w:val="0"/>
        <w:spacing w:line="400" w:lineRule="exact"/>
        <w:ind w:leftChars="599" w:left="1698" w:hangingChars="93" w:hanging="2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本指標分母為申請聘僱外看被照顧者且未使用長照服務之人數，資料來源為本部外籍家庭看護工申請管理資訊系統。</w:t>
      </w:r>
    </w:p>
    <w:p w:rsidR="00AF3F65" w:rsidRPr="00B71D02" w:rsidRDefault="00AF3F65" w:rsidP="00AF3F65">
      <w:pPr>
        <w:pStyle w:val="aff2"/>
        <w:tabs>
          <w:tab w:val="left" w:pos="762"/>
        </w:tabs>
        <w:suppressAutoHyphens/>
        <w:autoSpaceDN w:val="0"/>
        <w:snapToGrid w:val="0"/>
        <w:spacing w:line="400" w:lineRule="exact"/>
        <w:ind w:leftChars="599" w:left="1698" w:hangingChars="93" w:hanging="2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本指標分子項「轉介方式」</w:t>
      </w:r>
      <w:r w:rsidRPr="00B71D02">
        <w:rPr>
          <w:rFonts w:ascii="Times New Roman" w:eastAsia="標楷體" w:hAnsi="Times New Roman"/>
          <w:sz w:val="28"/>
          <w:szCs w:val="32"/>
        </w:rPr>
        <w:t>，縣市自行由下列</w:t>
      </w:r>
      <w:r w:rsidRPr="00B71D02">
        <w:rPr>
          <w:rFonts w:ascii="Times New Roman" w:eastAsia="標楷體" w:hAnsi="Times New Roman"/>
          <w:sz w:val="28"/>
          <w:szCs w:val="32"/>
        </w:rPr>
        <w:t>2</w:t>
      </w:r>
      <w:r w:rsidRPr="00B71D02">
        <w:rPr>
          <w:rFonts w:ascii="Times New Roman" w:eastAsia="標楷體" w:hAnsi="Times New Roman"/>
          <w:sz w:val="28"/>
          <w:szCs w:val="32"/>
        </w:rPr>
        <w:t>方案擇一辦理：</w:t>
      </w:r>
    </w:p>
    <w:p w:rsidR="00AF3F65" w:rsidRPr="00B71D02" w:rsidRDefault="00AF3F65" w:rsidP="00AF3F65">
      <w:pPr>
        <w:pStyle w:val="aff2"/>
        <w:tabs>
          <w:tab w:val="left" w:pos="762"/>
        </w:tabs>
        <w:suppressAutoHyphens/>
        <w:autoSpaceDN w:val="0"/>
        <w:snapToGrid w:val="0"/>
        <w:spacing w:line="400" w:lineRule="exact"/>
        <w:ind w:leftChars="717" w:left="2124" w:hangingChars="144" w:hanging="40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(1)1966</w:t>
      </w:r>
      <w:r w:rsidRPr="00B71D02">
        <w:rPr>
          <w:rFonts w:ascii="Times New Roman" w:eastAsia="標楷體" w:hAnsi="Times New Roman"/>
          <w:sz w:val="28"/>
          <w:szCs w:val="28"/>
        </w:rPr>
        <w:t>長照服務專線話務整合系統：外看申審人員透過</w:t>
      </w:r>
      <w:r w:rsidRPr="00B71D02">
        <w:rPr>
          <w:rFonts w:ascii="Times New Roman" w:eastAsia="標楷體" w:hAnsi="Times New Roman"/>
          <w:sz w:val="28"/>
          <w:szCs w:val="28"/>
        </w:rPr>
        <w:t>1966</w:t>
      </w:r>
      <w:r w:rsidRPr="00B71D02">
        <w:rPr>
          <w:rFonts w:ascii="Times New Roman" w:eastAsia="標楷體" w:hAnsi="Times New Roman"/>
          <w:sz w:val="28"/>
          <w:szCs w:val="28"/>
        </w:rPr>
        <w:t>話務系統轉介，外看申審人員於</w:t>
      </w:r>
      <w:r w:rsidRPr="00B71D02">
        <w:rPr>
          <w:rFonts w:ascii="Times New Roman" w:eastAsia="標楷體" w:hAnsi="Times New Roman"/>
          <w:sz w:val="28"/>
          <w:szCs w:val="28"/>
        </w:rPr>
        <w:t>1966</w:t>
      </w:r>
      <w:r w:rsidRPr="00B71D02">
        <w:rPr>
          <w:rFonts w:ascii="Times New Roman" w:eastAsia="標楷體" w:hAnsi="Times New Roman"/>
          <w:sz w:val="28"/>
          <w:szCs w:val="28"/>
        </w:rPr>
        <w:t>話務系統登打轉介個案資料並建立紀錄。</w:t>
      </w:r>
    </w:p>
    <w:p w:rsidR="00EE250A" w:rsidRPr="00B71D02" w:rsidRDefault="00AF3F65" w:rsidP="00AF3F65">
      <w:pPr>
        <w:pStyle w:val="aff2"/>
        <w:tabs>
          <w:tab w:val="left" w:pos="762"/>
        </w:tabs>
        <w:suppressAutoHyphens/>
        <w:autoSpaceDN w:val="0"/>
        <w:snapToGrid w:val="0"/>
        <w:spacing w:line="400" w:lineRule="exact"/>
        <w:ind w:leftChars="717" w:left="2124" w:hangingChars="144" w:hanging="40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多元方式轉介：外看申審人員透過多元方式</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1966</w:t>
      </w:r>
      <w:r w:rsidRPr="00B71D02">
        <w:rPr>
          <w:rFonts w:ascii="Times New Roman" w:eastAsia="標楷體" w:hAnsi="Times New Roman"/>
          <w:sz w:val="28"/>
          <w:szCs w:val="28"/>
        </w:rPr>
        <w:t>話務系統、轉介單等其他方式</w:t>
      </w:r>
      <w:r w:rsidRPr="00B71D02">
        <w:rPr>
          <w:rFonts w:ascii="Times New Roman" w:eastAsia="標楷體" w:hAnsi="Times New Roman"/>
          <w:sz w:val="28"/>
          <w:szCs w:val="28"/>
        </w:rPr>
        <w:t>)</w:t>
      </w:r>
      <w:r w:rsidRPr="00B71D02">
        <w:rPr>
          <w:rFonts w:ascii="Times New Roman" w:eastAsia="標楷體" w:hAnsi="Times New Roman"/>
          <w:sz w:val="28"/>
          <w:szCs w:val="28"/>
        </w:rPr>
        <w:t>轉介，縣市自行於期限內函送分子數據</w:t>
      </w:r>
      <w:r w:rsidRPr="00B71D02">
        <w:rPr>
          <w:rFonts w:ascii="Times New Roman" w:eastAsia="標楷體" w:hAnsi="Times New Roman"/>
          <w:sz w:val="28"/>
          <w:szCs w:val="28"/>
        </w:rPr>
        <w:t>(</w:t>
      </w:r>
      <w:r w:rsidRPr="00B71D02">
        <w:rPr>
          <w:rFonts w:ascii="Times New Roman" w:eastAsia="標楷體" w:hAnsi="Times New Roman"/>
          <w:sz w:val="28"/>
          <w:szCs w:val="28"/>
        </w:rPr>
        <w:t>含計算方式與數據</w:t>
      </w:r>
      <w:r w:rsidRPr="00B71D02">
        <w:rPr>
          <w:rFonts w:ascii="Times New Roman" w:eastAsia="標楷體" w:hAnsi="Times New Roman"/>
          <w:sz w:val="28"/>
          <w:szCs w:val="28"/>
        </w:rPr>
        <w:t>)</w:t>
      </w:r>
      <w:r w:rsidRPr="00B71D02">
        <w:rPr>
          <w:rFonts w:ascii="Times New Roman" w:eastAsia="標楷體" w:hAnsi="Times New Roman"/>
          <w:sz w:val="28"/>
          <w:szCs w:val="28"/>
        </w:rPr>
        <w:t>及案件清單佐證資料，且佐證內容須包含轉介日期、需求者姓名、需求者</w:t>
      </w:r>
      <w:r w:rsidRPr="00B71D02">
        <w:rPr>
          <w:rFonts w:ascii="Times New Roman" w:eastAsia="標楷體" w:hAnsi="Times New Roman"/>
          <w:sz w:val="28"/>
          <w:szCs w:val="28"/>
        </w:rPr>
        <w:t>ID</w:t>
      </w:r>
      <w:r w:rsidRPr="00B71D02">
        <w:rPr>
          <w:rFonts w:ascii="Times New Roman" w:eastAsia="標楷體" w:hAnsi="Times New Roman"/>
          <w:sz w:val="28"/>
          <w:szCs w:val="28"/>
        </w:rPr>
        <w:t>、轉介方式、受理人員姓名以及佐證資料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如轉介單等</w:t>
      </w:r>
      <w:r w:rsidRPr="00B71D02">
        <w:rPr>
          <w:rFonts w:ascii="Times New Roman" w:eastAsia="標楷體" w:hAnsi="Times New Roman"/>
          <w:sz w:val="28"/>
          <w:szCs w:val="28"/>
        </w:rPr>
        <w:t>)</w:t>
      </w:r>
      <w:r w:rsidRPr="00B71D02">
        <w:rPr>
          <w:rFonts w:ascii="Times New Roman" w:eastAsia="標楷體" w:hAnsi="Times New Roman"/>
          <w:sz w:val="28"/>
          <w:szCs w:val="28"/>
        </w:rPr>
        <w:t>，供本部進行確認。</w:t>
      </w:r>
    </w:p>
    <w:p w:rsidR="00AF3F65" w:rsidRPr="00B71D02" w:rsidRDefault="00AF3F65" w:rsidP="00AF3F65">
      <w:pPr>
        <w:pStyle w:val="aff2"/>
        <w:tabs>
          <w:tab w:val="left" w:pos="762"/>
        </w:tabs>
        <w:suppressAutoHyphens/>
        <w:autoSpaceDN w:val="0"/>
        <w:snapToGrid w:val="0"/>
        <w:spacing w:line="400" w:lineRule="exact"/>
        <w:ind w:leftChars="717" w:left="2124" w:hangingChars="144" w:hanging="403"/>
        <w:jc w:val="both"/>
        <w:textAlignment w:val="baseline"/>
        <w:rPr>
          <w:rFonts w:ascii="Times New Roman" w:eastAsia="標楷體" w:hAnsi="Times New Roman"/>
          <w:sz w:val="28"/>
          <w:szCs w:val="28"/>
        </w:rPr>
      </w:pPr>
    </w:p>
    <w:p w:rsidR="00EE250A" w:rsidRPr="00B71D02" w:rsidRDefault="00EE250A" w:rsidP="00EE250A">
      <w:pPr>
        <w:tabs>
          <w:tab w:val="left" w:pos="1276"/>
          <w:tab w:val="left" w:pos="5857"/>
        </w:tabs>
        <w:suppressAutoHyphens/>
        <w:autoSpaceDN w:val="0"/>
        <w:snapToGrid w:val="0"/>
        <w:spacing w:line="400" w:lineRule="exact"/>
        <w:ind w:leftChars="295" w:left="708"/>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bCs/>
          <w:kern w:val="0"/>
          <w:sz w:val="28"/>
          <w:szCs w:val="28"/>
        </w:rPr>
        <w:t>接受給支付服務之被照顧者聘外看之比率成長情形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bCs/>
          <w:sz w:val="28"/>
          <w:szCs w:val="28"/>
        </w:rPr>
        <w:t>評分</w:t>
      </w:r>
      <w:r w:rsidRPr="00B71D02">
        <w:rPr>
          <w:rFonts w:ascii="Times New Roman" w:eastAsia="標楷體" w:hAnsi="Times New Roman"/>
          <w:b/>
          <w:sz w:val="28"/>
          <w:szCs w:val="28"/>
        </w:rPr>
        <w:t>標準：</w:t>
      </w:r>
    </w:p>
    <w:p w:rsidR="00EE250A" w:rsidRPr="00B71D02" w:rsidRDefault="00EE250A" w:rsidP="00EE250A">
      <w:pPr>
        <w:tabs>
          <w:tab w:val="left" w:pos="762"/>
        </w:tabs>
        <w:suppressAutoHyphens/>
        <w:autoSpaceDN w:val="0"/>
        <w:snapToGrid w:val="0"/>
        <w:spacing w:line="400" w:lineRule="exact"/>
        <w:ind w:leftChars="60" w:left="1418" w:hangingChars="455" w:hanging="1274"/>
        <w:jc w:val="both"/>
        <w:textAlignment w:val="baseline"/>
        <w:rPr>
          <w:rFonts w:ascii="Times New Roman" w:eastAsia="標楷體" w:hAnsi="Times New Roman"/>
          <w:b/>
          <w:sz w:val="36"/>
          <w:szCs w:val="36"/>
        </w:rPr>
      </w:pPr>
      <w:r w:rsidRPr="00B71D02">
        <w:rPr>
          <w:rFonts w:ascii="Times New Roman" w:eastAsia="標楷體" w:hAnsi="Times New Roman"/>
          <w:sz w:val="28"/>
          <w:szCs w:val="28"/>
        </w:rPr>
        <w:t xml:space="preserve">         </w:t>
      </w:r>
      <w:r w:rsidRPr="00B71D02">
        <w:rPr>
          <w:rFonts w:ascii="Times New Roman" w:eastAsia="標楷體" w:hAnsi="Times New Roman"/>
          <w:bCs/>
          <w:kern w:val="0"/>
          <w:sz w:val="28"/>
          <w:szCs w:val="28"/>
        </w:rPr>
        <w:t>接受給支付服務之被照顧者聘外看之比率</w:t>
      </w:r>
      <w:r w:rsidRPr="00B71D02">
        <w:rPr>
          <w:rFonts w:ascii="Times New Roman" w:eastAsia="標楷體" w:hAnsi="Times New Roman"/>
          <w:sz w:val="28"/>
          <w:szCs w:val="28"/>
        </w:rPr>
        <w:t>(p2</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聘僱外看之被照顧者使用長照服務人數</w:t>
      </w:r>
      <w:r w:rsidRPr="00B71D02">
        <w:rPr>
          <w:rFonts w:ascii="Times New Roman" w:eastAsia="標楷體" w:hAnsi="Times New Roman"/>
          <w:sz w:val="28"/>
          <w:szCs w:val="28"/>
        </w:rPr>
        <w:t>/</w:t>
      </w:r>
      <w:r w:rsidRPr="00B71D02">
        <w:rPr>
          <w:rFonts w:ascii="Times New Roman" w:eastAsia="標楷體" w:hAnsi="Times New Roman"/>
          <w:sz w:val="28"/>
          <w:szCs w:val="28"/>
        </w:rPr>
        <w:t>長照給付支付服務人數</w:t>
      </w:r>
      <w:r w:rsidRPr="00B71D02">
        <w:rPr>
          <w:rFonts w:ascii="Times New Roman" w:eastAsia="標楷體" w:hAnsi="Times New Roman"/>
          <w:sz w:val="28"/>
          <w:szCs w:val="28"/>
        </w:rPr>
        <w:t>)*100%</w:t>
      </w:r>
    </w:p>
    <w:tbl>
      <w:tblPr>
        <w:tblStyle w:val="382"/>
        <w:tblW w:w="8030" w:type="dxa"/>
        <w:tblInd w:w="1413" w:type="dxa"/>
        <w:tblLayout w:type="fixed"/>
        <w:tblLook w:val="04A0" w:firstRow="1" w:lastRow="0" w:firstColumn="1" w:lastColumn="0" w:noHBand="0" w:noVBand="1"/>
      </w:tblPr>
      <w:tblGrid>
        <w:gridCol w:w="6520"/>
        <w:gridCol w:w="1510"/>
      </w:tblGrid>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接受給支付服務之被照顧者聘外看之比率成長情形</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評分</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新細明體" w:hAnsi="新細明體" w:cs="新細明體" w:hint="eastAsia"/>
                <w:bCs/>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新細明體" w:hAnsi="新細明體" w:cs="新細明體" w:hint="eastAsia"/>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新細明體" w:hAnsi="新細明體" w:cs="新細明體" w:hint="eastAsia"/>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新細明體" w:hAnsi="新細明體" w:cs="新細明體" w:hint="eastAsia"/>
                <w:bCs/>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Times New Roman" w:eastAsia="標楷體" w:hAnsi="Times New Roman"/>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27"/>
        </w:trPr>
        <w:tc>
          <w:tcPr>
            <w:tcW w:w="652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p2-p1</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，且</w:t>
            </w:r>
            <w:r w:rsidRPr="00B71D02">
              <w:rPr>
                <w:rFonts w:ascii="Times New Roman" w:eastAsia="標楷體" w:hAnsi="Times New Roman"/>
                <w:sz w:val="28"/>
                <w:szCs w:val="28"/>
              </w:rPr>
              <w:t>p2</w:t>
            </w:r>
            <w:r w:rsidRPr="00B71D02">
              <w:rPr>
                <w:rFonts w:ascii="Times New Roman" w:eastAsia="標楷體" w:hAnsi="Times New Roman"/>
                <w:sz w:val="28"/>
                <w:szCs w:val="28"/>
              </w:rPr>
              <w:t>＜</w:t>
            </w:r>
            <w:r w:rsidRPr="00B71D02">
              <w:rPr>
                <w:rFonts w:ascii="Times New Roman" w:eastAsia="標楷體" w:hAnsi="Times New Roman"/>
                <w:sz w:val="28"/>
                <w:szCs w:val="28"/>
              </w:rPr>
              <w:t>P</w:t>
            </w:r>
          </w:p>
        </w:tc>
        <w:tc>
          <w:tcPr>
            <w:tcW w:w="1510" w:type="dxa"/>
            <w:tcBorders>
              <w:top w:val="single" w:sz="4" w:space="0" w:color="auto"/>
              <w:left w:val="single" w:sz="4" w:space="0" w:color="auto"/>
              <w:bottom w:val="single" w:sz="4" w:space="0" w:color="auto"/>
              <w:right w:val="single" w:sz="4" w:space="0" w:color="auto"/>
            </w:tcBorders>
            <w:vAlign w:val="center"/>
          </w:tcPr>
          <w:p w:rsidR="00EE250A" w:rsidRPr="00B71D02" w:rsidRDefault="00EE250A" w:rsidP="00422B20">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1.p2</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年縣市接受長照給支付之被照顧者聘外看之比率</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2.P </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年全國接受長照給支付之被照顧者聘外看之比率</w:t>
      </w:r>
    </w:p>
    <w:p w:rsidR="00EE250A" w:rsidRPr="00B71D02" w:rsidRDefault="00EE250A" w:rsidP="00EE250A">
      <w:pPr>
        <w:pStyle w:val="aff2"/>
        <w:tabs>
          <w:tab w:val="left" w:pos="762"/>
        </w:tabs>
        <w:suppressAutoHyphens/>
        <w:autoSpaceDN w:val="0"/>
        <w:snapToGrid w:val="0"/>
        <w:spacing w:line="400" w:lineRule="exact"/>
        <w:ind w:leftChars="600" w:left="2840" w:hangingChars="500" w:hanging="14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3.p1</w:t>
      </w:r>
      <w:r w:rsidRPr="00B71D02">
        <w:rPr>
          <w:rFonts w:ascii="Times New Roman" w:eastAsia="標楷體" w:hAnsi="Times New Roman"/>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年縣市接受長照給支付之被照顧者聘外看之比率</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本部照顧服務管理資訊平臺。</w:t>
      </w:r>
    </w:p>
    <w:p w:rsidR="00EE250A" w:rsidRPr="00B71D02" w:rsidRDefault="00EE250A" w:rsidP="00520877">
      <w:pPr>
        <w:pStyle w:val="aff2"/>
        <w:numPr>
          <w:ilvl w:val="0"/>
          <w:numId w:val="925"/>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照顧管理品質辦理情形</w:t>
      </w: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520877">
      <w:pPr>
        <w:numPr>
          <w:ilvl w:val="0"/>
          <w:numId w:val="916"/>
        </w:numPr>
        <w:adjustRightInd w:val="0"/>
        <w:snapToGrid w:val="0"/>
        <w:spacing w:line="400" w:lineRule="exact"/>
        <w:ind w:left="1418" w:hanging="567"/>
        <w:jc w:val="both"/>
        <w:rPr>
          <w:rFonts w:ascii="Times New Roman" w:eastAsia="標楷體" w:hAnsi="Times New Roman"/>
          <w:bCs/>
          <w:sz w:val="28"/>
          <w:szCs w:val="28"/>
        </w:rPr>
      </w:pPr>
      <w:r w:rsidRPr="00B71D02">
        <w:rPr>
          <w:rFonts w:ascii="Times New Roman" w:eastAsia="標楷體" w:hAnsi="Times New Roman"/>
          <w:bCs/>
          <w:sz w:val="28"/>
          <w:szCs w:val="28"/>
        </w:rPr>
        <w:lastRenderedPageBreak/>
        <w:t>縣市政府執行長照個案複評率</w:t>
      </w:r>
      <w:r w:rsidRPr="00B71D02">
        <w:rPr>
          <w:rFonts w:ascii="Times New Roman" w:eastAsia="標楷體" w:hAnsi="Times New Roman"/>
          <w:bCs/>
          <w:sz w:val="28"/>
          <w:szCs w:val="28"/>
        </w:rPr>
        <w:t>(3</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年依限完成複評個案之比率。</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計算方式：</w:t>
      </w:r>
      <w:r w:rsidRPr="00B71D02">
        <w:rPr>
          <w:rFonts w:ascii="Times New Roman" w:eastAsia="標楷體" w:hAnsi="Times New Roman"/>
          <w:bCs/>
          <w:sz w:val="28"/>
          <w:szCs w:val="28"/>
        </w:rPr>
        <w:t>（應複評個案數－逾期未複評之個案數）</w:t>
      </w:r>
      <w:r w:rsidRPr="00B71D02">
        <w:rPr>
          <w:rFonts w:ascii="Times New Roman" w:eastAsia="標楷體" w:hAnsi="Times New Roman"/>
          <w:bCs/>
          <w:sz w:val="28"/>
          <w:szCs w:val="28"/>
        </w:rPr>
        <w:t>/</w:t>
      </w:r>
      <w:r w:rsidRPr="00B71D02">
        <w:rPr>
          <w:rFonts w:ascii="Times New Roman" w:eastAsia="標楷體" w:hAnsi="Times New Roman"/>
          <w:bCs/>
          <w:sz w:val="28"/>
          <w:szCs w:val="28"/>
        </w:rPr>
        <w:t>應複評個案數</w:t>
      </w:r>
    </w:p>
    <w:tbl>
      <w:tblPr>
        <w:tblpPr w:leftFromText="180" w:rightFromText="180" w:vertAnchor="text" w:horzAnchor="margin" w:tblpX="1413" w:tblpY="68"/>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1559"/>
      </w:tblGrid>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複評率</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評分</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95%</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95%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w:t>
            </w:r>
          </w:p>
        </w:tc>
      </w:tr>
      <w:tr w:rsidR="003D6A6C" w:rsidRPr="00B71D02" w:rsidTr="00422B20">
        <w:trPr>
          <w:trHeight w:val="397"/>
        </w:trPr>
        <w:tc>
          <w:tcPr>
            <w:tcW w:w="6516"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90%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E250A" w:rsidRPr="00B71D02" w:rsidRDefault="00EE250A" w:rsidP="00422B20">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p>
        </w:tc>
      </w:tr>
    </w:tbl>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ind w:leftChars="199" w:left="478"/>
        <w:jc w:val="both"/>
        <w:textAlignment w:val="baseline"/>
        <w:rPr>
          <w:rFonts w:ascii="Times New Roman" w:eastAsia="標楷體" w:hAnsi="Times New Roman"/>
          <w:sz w:val="28"/>
          <w:szCs w:val="28"/>
        </w:rPr>
      </w:pPr>
    </w:p>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註：</w:t>
      </w:r>
      <w:r w:rsidRPr="00B71D02">
        <w:rPr>
          <w:rFonts w:ascii="Times New Roman" w:eastAsia="標楷體" w:hAnsi="Times New Roman"/>
          <w:bCs/>
          <w:sz w:val="28"/>
          <w:szCs w:val="28"/>
        </w:rPr>
        <w:t>逾期未複評指</w:t>
      </w:r>
      <w:r w:rsidRPr="00B71D02">
        <w:rPr>
          <w:rFonts w:ascii="Times New Roman" w:eastAsia="標楷體" w:hAnsi="Times New Roman"/>
          <w:bCs/>
          <w:sz w:val="28"/>
          <w:szCs w:val="28"/>
        </w:rPr>
        <w:t>2-7</w:t>
      </w:r>
      <w:r w:rsidRPr="00B71D02">
        <w:rPr>
          <w:rFonts w:ascii="Times New Roman" w:eastAsia="標楷體" w:hAnsi="Times New Roman"/>
          <w:bCs/>
          <w:sz w:val="28"/>
          <w:szCs w:val="28"/>
        </w:rPr>
        <w:t>級個案自最近</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次評估，超過</w:t>
      </w:r>
      <w:r w:rsidRPr="00B71D02">
        <w:rPr>
          <w:rFonts w:ascii="Times New Roman" w:eastAsia="標楷體" w:hAnsi="Times New Roman"/>
          <w:bCs/>
          <w:sz w:val="28"/>
          <w:szCs w:val="28"/>
        </w:rPr>
        <w:t>13</w:t>
      </w:r>
      <w:r w:rsidRPr="00B71D02">
        <w:rPr>
          <w:rFonts w:ascii="Times New Roman" w:eastAsia="標楷體" w:hAnsi="Times New Roman"/>
          <w:bCs/>
          <w:sz w:val="28"/>
          <w:szCs w:val="28"/>
        </w:rPr>
        <w:t>個月為複評或第</w:t>
      </w:r>
      <w:r w:rsidRPr="00B71D02">
        <w:rPr>
          <w:rFonts w:ascii="Times New Roman" w:eastAsia="標楷體" w:hAnsi="Times New Roman"/>
          <w:bCs/>
          <w:sz w:val="28"/>
          <w:szCs w:val="28"/>
        </w:rPr>
        <w:t>8</w:t>
      </w:r>
      <w:r w:rsidRPr="00B71D02">
        <w:rPr>
          <w:rFonts w:ascii="Times New Roman" w:eastAsia="標楷體" w:hAnsi="Times New Roman"/>
          <w:bCs/>
          <w:sz w:val="28"/>
          <w:szCs w:val="28"/>
        </w:rPr>
        <w:t>級個案自最近</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次評估超過</w:t>
      </w:r>
      <w:r w:rsidRPr="00B71D02">
        <w:rPr>
          <w:rFonts w:ascii="Times New Roman" w:eastAsia="標楷體" w:hAnsi="Times New Roman"/>
          <w:bCs/>
          <w:sz w:val="28"/>
          <w:szCs w:val="28"/>
        </w:rPr>
        <w:t>25</w:t>
      </w:r>
      <w:r w:rsidRPr="00B71D02">
        <w:rPr>
          <w:rFonts w:ascii="Times New Roman" w:eastAsia="標楷體" w:hAnsi="Times New Roman"/>
          <w:bCs/>
          <w:sz w:val="28"/>
          <w:szCs w:val="28"/>
        </w:rPr>
        <w:t>個月未複評。</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地方政府於提報考評之提報佐證資料、本部照顧服務管理資訊平臺。</w:t>
      </w:r>
    </w:p>
    <w:p w:rsidR="00EE250A" w:rsidRPr="00B71D02" w:rsidRDefault="00EE250A" w:rsidP="00EE250A">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縣市政府照顧管理專員個案研討召開情形</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年辦理跨單位個案研討會場次。跨單位係指由照管中心邀請</w:t>
      </w:r>
      <w:r w:rsidRPr="00B71D02">
        <w:rPr>
          <w:rFonts w:ascii="Times New Roman" w:eastAsia="標楷體" w:hAnsi="Times New Roman"/>
          <w:bCs/>
          <w:sz w:val="28"/>
          <w:szCs w:val="28"/>
        </w:rPr>
        <w:t>A</w:t>
      </w:r>
      <w:r w:rsidRPr="00B71D02">
        <w:rPr>
          <w:rFonts w:ascii="Times New Roman" w:eastAsia="標楷體" w:hAnsi="Times New Roman"/>
          <w:bCs/>
          <w:sz w:val="28"/>
          <w:szCs w:val="28"/>
        </w:rPr>
        <w:t>及不同服務團隊召開個案討論或品質提升會議，並備有會議紀錄</w:t>
      </w:r>
      <w:r w:rsidRPr="00B71D02">
        <w:rPr>
          <w:rFonts w:ascii="Times New Roman" w:eastAsia="標楷體" w:hAnsi="Times New Roman"/>
          <w:bCs/>
          <w:sz w:val="28"/>
          <w:szCs w:val="28"/>
        </w:rPr>
        <w:t>(</w:t>
      </w:r>
      <w:r w:rsidRPr="00B71D02">
        <w:rPr>
          <w:rFonts w:ascii="Times New Roman" w:eastAsia="標楷體" w:hAnsi="Times New Roman"/>
          <w:bCs/>
          <w:sz w:val="28"/>
          <w:szCs w:val="28"/>
        </w:rPr>
        <w:t>含執行建議</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計算方式：</w:t>
      </w:r>
    </w:p>
    <w:tbl>
      <w:tblPr>
        <w:tblStyle w:val="aff1"/>
        <w:tblW w:w="8080" w:type="dxa"/>
        <w:tblInd w:w="1413" w:type="dxa"/>
        <w:tblLook w:val="04A0" w:firstRow="1" w:lastRow="0" w:firstColumn="1" w:lastColumn="0" w:noHBand="0" w:noVBand="1"/>
      </w:tblPr>
      <w:tblGrid>
        <w:gridCol w:w="6520"/>
        <w:gridCol w:w="1560"/>
      </w:tblGrid>
      <w:tr w:rsidR="003D6A6C"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kern w:val="2"/>
                <w:sz w:val="28"/>
                <w:szCs w:val="28"/>
              </w:rPr>
            </w:pPr>
            <w:r w:rsidRPr="00B71D02">
              <w:rPr>
                <w:rFonts w:ascii="Times New Roman" w:eastAsia="標楷體" w:hAnsi="Times New Roman"/>
                <w:bCs/>
                <w:kern w:val="2"/>
                <w:sz w:val="28"/>
                <w:szCs w:val="28"/>
              </w:rPr>
              <w:t>辦理個案研討會議場次</w:t>
            </w:r>
          </w:p>
        </w:tc>
        <w:tc>
          <w:tcPr>
            <w:tcW w:w="156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kern w:val="2"/>
                <w:sz w:val="28"/>
                <w:szCs w:val="28"/>
              </w:rPr>
            </w:pPr>
            <w:r w:rsidRPr="00B71D02">
              <w:rPr>
                <w:rFonts w:ascii="Times New Roman" w:eastAsia="標楷體" w:hAnsi="Times New Roman"/>
                <w:bCs/>
                <w:kern w:val="2"/>
                <w:sz w:val="28"/>
                <w:szCs w:val="28"/>
              </w:rPr>
              <w:t>評分</w:t>
            </w:r>
          </w:p>
        </w:tc>
      </w:tr>
      <w:tr w:rsidR="003D6A6C"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12</w:t>
            </w:r>
          </w:p>
        </w:tc>
        <w:tc>
          <w:tcPr>
            <w:tcW w:w="1560" w:type="dxa"/>
            <w:vAlign w:val="center"/>
          </w:tcPr>
          <w:p w:rsidR="00EE250A" w:rsidRPr="00B71D02" w:rsidRDefault="00EE250A" w:rsidP="00422B20">
            <w:pPr>
              <w:adjustRightInd w:val="0"/>
              <w:snapToGrid w:val="0"/>
              <w:spacing w:line="0" w:lineRule="atLeast"/>
              <w:jc w:val="center"/>
              <w:rPr>
                <w:rFonts w:ascii="Times New Roman" w:eastAsia="微軟正黑體" w:hAnsi="Times New Roman"/>
                <w:bCs/>
                <w:sz w:val="28"/>
                <w:szCs w:val="28"/>
              </w:rPr>
            </w:pPr>
            <w:r w:rsidRPr="00B71D02">
              <w:rPr>
                <w:rFonts w:ascii="Times New Roman" w:eastAsia="微軟正黑體" w:hAnsi="Times New Roman"/>
                <w:bCs/>
                <w:sz w:val="28"/>
                <w:szCs w:val="28"/>
              </w:rPr>
              <w:t>2</w:t>
            </w:r>
          </w:p>
        </w:tc>
      </w:tr>
      <w:tr w:rsidR="003D6A6C"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新細明體" w:hAnsi="新細明體" w:cs="新細明體" w:hint="eastAsia"/>
                <w:sz w:val="28"/>
                <w:szCs w:val="28"/>
              </w:rPr>
              <w:t>≦</w:t>
            </w:r>
            <w:r w:rsidRPr="00B71D02">
              <w:rPr>
                <w:rFonts w:ascii="Times New Roman" w:eastAsia="標楷體" w:hAnsi="Times New Roman"/>
                <w:bCs/>
                <w:sz w:val="28"/>
                <w:szCs w:val="28"/>
              </w:rPr>
              <w:t>12</w:t>
            </w:r>
          </w:p>
        </w:tc>
        <w:tc>
          <w:tcPr>
            <w:tcW w:w="1560" w:type="dxa"/>
            <w:vAlign w:val="center"/>
          </w:tcPr>
          <w:p w:rsidR="00EE250A" w:rsidRPr="00B71D02" w:rsidRDefault="00EE250A" w:rsidP="00422B20">
            <w:pPr>
              <w:adjustRightInd w:val="0"/>
              <w:snapToGrid w:val="0"/>
              <w:spacing w:line="0" w:lineRule="atLeast"/>
              <w:jc w:val="center"/>
              <w:rPr>
                <w:rFonts w:ascii="Times New Roman" w:eastAsia="微軟正黑體" w:hAnsi="Times New Roman"/>
                <w:bCs/>
                <w:sz w:val="28"/>
                <w:szCs w:val="28"/>
              </w:rPr>
            </w:pPr>
            <w:r w:rsidRPr="00B71D02">
              <w:rPr>
                <w:rFonts w:ascii="Times New Roman" w:eastAsia="微軟正黑體" w:hAnsi="Times New Roman"/>
                <w:bCs/>
                <w:sz w:val="28"/>
                <w:szCs w:val="28"/>
              </w:rPr>
              <w:t>1</w:t>
            </w:r>
          </w:p>
        </w:tc>
      </w:tr>
      <w:tr w:rsidR="00EE250A" w:rsidRPr="00B71D02" w:rsidTr="00422B20">
        <w:trPr>
          <w:trHeight w:val="454"/>
        </w:trPr>
        <w:tc>
          <w:tcPr>
            <w:tcW w:w="6520" w:type="dxa"/>
            <w:vAlign w:val="center"/>
          </w:tcPr>
          <w:p w:rsidR="00EE250A" w:rsidRPr="00B71D02" w:rsidRDefault="00EE250A" w:rsidP="00422B20">
            <w:pPr>
              <w:adjustRightInd w:val="0"/>
              <w:snapToGrid w:val="0"/>
              <w:spacing w:line="0" w:lineRule="atLeast"/>
              <w:jc w:val="center"/>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6</w:t>
            </w:r>
          </w:p>
        </w:tc>
        <w:tc>
          <w:tcPr>
            <w:tcW w:w="1560" w:type="dxa"/>
            <w:vAlign w:val="center"/>
          </w:tcPr>
          <w:p w:rsidR="00EE250A" w:rsidRPr="00B71D02" w:rsidRDefault="00EE250A" w:rsidP="00422B20">
            <w:pPr>
              <w:adjustRightInd w:val="0"/>
              <w:snapToGrid w:val="0"/>
              <w:spacing w:line="0" w:lineRule="atLeast"/>
              <w:jc w:val="center"/>
              <w:rPr>
                <w:rFonts w:ascii="Times New Roman" w:eastAsia="微軟正黑體" w:hAnsi="Times New Roman"/>
                <w:bCs/>
                <w:sz w:val="28"/>
                <w:szCs w:val="28"/>
              </w:rPr>
            </w:pPr>
            <w:r w:rsidRPr="00B71D02">
              <w:rPr>
                <w:rFonts w:ascii="Times New Roman" w:eastAsia="微軟正黑體" w:hAnsi="Times New Roman"/>
                <w:bCs/>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伍、宣傳</w:t>
      </w:r>
      <w:r w:rsidRPr="00B71D02">
        <w:rPr>
          <w:rFonts w:ascii="Times New Roman" w:eastAsia="標楷體" w:hAnsi="Times New Roman"/>
          <w:b/>
          <w:sz w:val="36"/>
          <w:szCs w:val="36"/>
        </w:rPr>
        <w:t>(</w:t>
      </w:r>
      <w:r w:rsidR="0041177E" w:rsidRPr="00B71D02">
        <w:rPr>
          <w:rFonts w:ascii="Times New Roman" w:eastAsia="標楷體" w:hAnsi="Times New Roman"/>
          <w:b/>
          <w:sz w:val="36"/>
          <w:szCs w:val="36"/>
        </w:rPr>
        <w:t>6</w:t>
      </w:r>
      <w:r w:rsidRPr="00B71D02">
        <w:rPr>
          <w:rFonts w:ascii="Times New Roman" w:eastAsia="標楷體" w:hAnsi="Times New Roman"/>
          <w:b/>
          <w:sz w:val="36"/>
          <w:szCs w:val="36"/>
        </w:rPr>
        <w:t>分</w:t>
      </w:r>
      <w:r w:rsidRPr="00B71D02">
        <w:rPr>
          <w:rFonts w:ascii="Times New Roman" w:eastAsia="標楷體" w:hAnsi="Times New Roman"/>
          <w:b/>
          <w:sz w:val="36"/>
          <w:szCs w:val="36"/>
        </w:rPr>
        <w:t>)</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一、建置長照及失智症照顧與服務資訊網頁</w:t>
            </w:r>
          </w:p>
        </w:tc>
        <w:tc>
          <w:tcPr>
            <w:tcW w:w="1560" w:type="dxa"/>
            <w:tcBorders>
              <w:bottom w:val="single" w:sz="4" w:space="0" w:color="auto"/>
            </w:tcBorders>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二、多元宣導長照</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長照專線知曉度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村里長宣導</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ind w:leftChars="129" w:left="31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服務宣導場次</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6</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6"/>
        </w:numPr>
        <w:tabs>
          <w:tab w:val="left" w:pos="762"/>
        </w:tabs>
        <w:suppressAutoHyphens/>
        <w:autoSpaceDN w:val="0"/>
        <w:snapToGrid w:val="0"/>
        <w:spacing w:line="400" w:lineRule="exact"/>
        <w:ind w:leftChars="0"/>
        <w:jc w:val="both"/>
        <w:textAlignment w:val="baseline"/>
        <w:rPr>
          <w:rFonts w:ascii="Times New Roman" w:eastAsia="標楷體" w:hAnsi="Times New Roman"/>
          <w:bCs/>
          <w:sz w:val="32"/>
          <w:szCs w:val="28"/>
        </w:rPr>
      </w:pPr>
      <w:r w:rsidRPr="00B71D02">
        <w:rPr>
          <w:rFonts w:ascii="Times New Roman" w:eastAsia="標楷體" w:hAnsi="Times New Roman"/>
          <w:bCs/>
          <w:sz w:val="28"/>
          <w:szCs w:val="28"/>
        </w:rPr>
        <w:t>建置長照及失智症照顧與服務資訊網頁</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lastRenderedPageBreak/>
        <w:t>評分標準</w:t>
      </w:r>
      <w:r w:rsidRPr="00B71D02">
        <w:rPr>
          <w:rFonts w:ascii="Times New Roman" w:eastAsia="標楷體" w:hAnsi="Times New Roman"/>
          <w:b/>
          <w:sz w:val="28"/>
          <w:szCs w:val="28"/>
        </w:rPr>
        <w:t>：</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kern w:val="0"/>
          <w:sz w:val="28"/>
          <w:szCs w:val="24"/>
        </w:rPr>
        <w:t>架設長照宣導專頁並持續更新資訊，至少應包含</w:t>
      </w:r>
      <w:r w:rsidRPr="00B71D02">
        <w:rPr>
          <w:rFonts w:ascii="Times New Roman" w:eastAsia="標楷體" w:hAnsi="Times New Roman"/>
          <w:bCs/>
          <w:kern w:val="0"/>
          <w:sz w:val="28"/>
          <w:szCs w:val="24"/>
        </w:rPr>
        <w:t>1.</w:t>
      </w:r>
      <w:r w:rsidRPr="00B71D02">
        <w:rPr>
          <w:rFonts w:ascii="Times New Roman" w:eastAsia="標楷體" w:hAnsi="Times New Roman"/>
          <w:bCs/>
          <w:kern w:val="0"/>
          <w:sz w:val="28"/>
          <w:szCs w:val="24"/>
        </w:rPr>
        <w:t>長照服務及資源簡介。</w:t>
      </w:r>
      <w:r w:rsidRPr="00B71D02">
        <w:rPr>
          <w:rFonts w:ascii="Times New Roman" w:eastAsia="標楷體" w:hAnsi="Times New Roman"/>
          <w:bCs/>
          <w:kern w:val="0"/>
          <w:sz w:val="28"/>
          <w:szCs w:val="24"/>
        </w:rPr>
        <w:t>2.</w:t>
      </w:r>
      <w:r w:rsidRPr="00B71D02">
        <w:rPr>
          <w:rFonts w:ascii="Times New Roman" w:eastAsia="標楷體" w:hAnsi="Times New Roman"/>
          <w:bCs/>
          <w:kern w:val="0"/>
          <w:sz w:val="28"/>
          <w:szCs w:val="24"/>
        </w:rPr>
        <w:t>申請流程及申訴管道。</w:t>
      </w:r>
      <w:r w:rsidRPr="00B71D02">
        <w:rPr>
          <w:rFonts w:ascii="Times New Roman" w:eastAsia="標楷體" w:hAnsi="Times New Roman"/>
          <w:bCs/>
          <w:kern w:val="0"/>
          <w:sz w:val="28"/>
          <w:szCs w:val="24"/>
        </w:rPr>
        <w:t>3.</w:t>
      </w:r>
      <w:r w:rsidRPr="00B71D02">
        <w:rPr>
          <w:rFonts w:ascii="Times New Roman" w:eastAsia="標楷體" w:hAnsi="Times New Roman"/>
          <w:bCs/>
          <w:kern w:val="0"/>
          <w:sz w:val="28"/>
          <w:szCs w:val="24"/>
        </w:rPr>
        <w:t>長照相關宣導素材。</w:t>
      </w:r>
      <w:r w:rsidRPr="00B71D02">
        <w:rPr>
          <w:rFonts w:ascii="Times New Roman" w:eastAsia="標楷體" w:hAnsi="Times New Roman"/>
          <w:bCs/>
          <w:kern w:val="0"/>
          <w:sz w:val="28"/>
          <w:szCs w:val="24"/>
        </w:rPr>
        <w:t>4.</w:t>
      </w:r>
      <w:r w:rsidRPr="00B71D02">
        <w:rPr>
          <w:rFonts w:ascii="Times New Roman" w:eastAsia="標楷體" w:hAnsi="Times New Roman"/>
          <w:bCs/>
          <w:kern w:val="0"/>
          <w:sz w:val="28"/>
          <w:szCs w:val="24"/>
        </w:rPr>
        <w:t>長照宣導活動訊息。</w:t>
      </w:r>
      <w:r w:rsidRPr="00B71D02">
        <w:rPr>
          <w:rFonts w:ascii="Times New Roman" w:eastAsia="標楷體" w:hAnsi="Times New Roman"/>
          <w:bCs/>
          <w:kern w:val="0"/>
          <w:sz w:val="28"/>
          <w:szCs w:val="24"/>
        </w:rPr>
        <w:t>(4</w:t>
      </w:r>
      <w:r w:rsidRPr="00B71D02">
        <w:rPr>
          <w:rFonts w:ascii="Times New Roman" w:eastAsia="標楷體" w:hAnsi="Times New Roman"/>
          <w:bCs/>
          <w:kern w:val="0"/>
          <w:sz w:val="28"/>
          <w:szCs w:val="24"/>
        </w:rPr>
        <w:t>項皆達成得</w:t>
      </w:r>
      <w:r w:rsidRPr="00B71D02">
        <w:rPr>
          <w:rFonts w:ascii="Times New Roman" w:eastAsia="標楷體" w:hAnsi="Times New Roman"/>
          <w:bCs/>
          <w:kern w:val="0"/>
          <w:sz w:val="28"/>
          <w:szCs w:val="24"/>
        </w:rPr>
        <w:t>0.5</w:t>
      </w:r>
      <w:r w:rsidRPr="00B71D02">
        <w:rPr>
          <w:rFonts w:ascii="Times New Roman" w:eastAsia="標楷體" w:hAnsi="Times New Roman"/>
          <w:bCs/>
          <w:kern w:val="0"/>
          <w:sz w:val="28"/>
          <w:szCs w:val="24"/>
        </w:rPr>
        <w:t>分，任一項未達成以</w:t>
      </w:r>
      <w:r w:rsidRPr="00B71D02">
        <w:rPr>
          <w:rFonts w:ascii="Times New Roman" w:eastAsia="標楷體" w:hAnsi="Times New Roman"/>
          <w:bCs/>
          <w:kern w:val="0"/>
          <w:sz w:val="28"/>
          <w:szCs w:val="24"/>
        </w:rPr>
        <w:t>0</w:t>
      </w:r>
      <w:r w:rsidRPr="00B71D02">
        <w:rPr>
          <w:rFonts w:ascii="Times New Roman" w:eastAsia="標楷體" w:hAnsi="Times New Roman"/>
          <w:bCs/>
          <w:kern w:val="0"/>
          <w:sz w:val="28"/>
          <w:szCs w:val="24"/>
        </w:rPr>
        <w:t>分計。</w:t>
      </w:r>
      <w:r w:rsidRPr="00B71D02">
        <w:rPr>
          <w:rFonts w:ascii="Times New Roman" w:eastAsia="標楷體" w:hAnsi="Times New Roman"/>
          <w:bCs/>
          <w:kern w:val="0"/>
          <w:sz w:val="28"/>
          <w:szCs w:val="24"/>
        </w:rPr>
        <w:t>)</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szCs w:val="28"/>
        </w:rPr>
      </w:pPr>
      <w:r w:rsidRPr="00B71D02">
        <w:rPr>
          <w:rFonts w:ascii="Times New Roman" w:eastAsia="標楷體" w:hAnsi="Times New Roman"/>
          <w:sz w:val="28"/>
        </w:rPr>
        <w:t xml:space="preserve">  (</w:t>
      </w:r>
      <w:r w:rsidRPr="00B71D02">
        <w:rPr>
          <w:rFonts w:ascii="Times New Roman" w:eastAsia="標楷體" w:hAnsi="Times New Roman"/>
          <w:sz w:val="28"/>
        </w:rPr>
        <w:t>二</w:t>
      </w:r>
      <w:r w:rsidRPr="00B71D02">
        <w:rPr>
          <w:rFonts w:ascii="Times New Roman" w:eastAsia="標楷體" w:hAnsi="Times New Roman"/>
          <w:sz w:val="28"/>
        </w:rPr>
        <w:t>)</w:t>
      </w:r>
      <w:r w:rsidRPr="00B71D02">
        <w:rPr>
          <w:rFonts w:ascii="Times New Roman" w:eastAsia="標楷體" w:hAnsi="Times New Roman"/>
          <w:sz w:val="28"/>
        </w:rPr>
        <w:t>架設失智症照護專頁並持續更新資訊，至少應包含</w:t>
      </w:r>
      <w:r w:rsidRPr="00B71D02">
        <w:rPr>
          <w:rFonts w:ascii="Times New Roman" w:eastAsia="標楷體" w:hAnsi="Times New Roman"/>
          <w:sz w:val="28"/>
        </w:rPr>
        <w:t>1.</w:t>
      </w:r>
      <w:r w:rsidRPr="00B71D02">
        <w:rPr>
          <w:rFonts w:ascii="Times New Roman" w:eastAsia="標楷體" w:hAnsi="Times New Roman"/>
          <w:sz w:val="28"/>
        </w:rPr>
        <w:t>失智症行動計畫之執行成果</w:t>
      </w:r>
      <w:r w:rsidRPr="00B71D02">
        <w:rPr>
          <w:rFonts w:ascii="Times New Roman" w:eastAsia="標楷體" w:hAnsi="Times New Roman"/>
          <w:sz w:val="28"/>
        </w:rPr>
        <w:t>(</w:t>
      </w:r>
      <w:r w:rsidRPr="00B71D02">
        <w:rPr>
          <w:rFonts w:ascii="Times New Roman" w:eastAsia="標楷體" w:hAnsi="Times New Roman"/>
          <w:sz w:val="28"/>
        </w:rPr>
        <w:t>含預算執行</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2.</w:t>
      </w:r>
      <w:r w:rsidRPr="00B71D02">
        <w:rPr>
          <w:rFonts w:ascii="Times New Roman" w:eastAsia="標楷體" w:hAnsi="Times New Roman"/>
          <w:sz w:val="28"/>
        </w:rPr>
        <w:t>失智症介紹及失智症相關宣導素材。</w:t>
      </w:r>
      <w:r w:rsidRPr="00B71D02">
        <w:rPr>
          <w:rFonts w:ascii="Times New Roman" w:eastAsia="標楷體" w:hAnsi="Times New Roman"/>
          <w:sz w:val="28"/>
        </w:rPr>
        <w:t>3.</w:t>
      </w:r>
      <w:r w:rsidRPr="00B71D02">
        <w:rPr>
          <w:rFonts w:ascii="Times New Roman" w:eastAsia="標楷體" w:hAnsi="Times New Roman"/>
          <w:sz w:val="28"/>
        </w:rPr>
        <w:t>失智症照護資源及聯絡洽詢方式。</w:t>
      </w:r>
      <w:r w:rsidRPr="00B71D02">
        <w:rPr>
          <w:rFonts w:ascii="Times New Roman" w:eastAsia="標楷體" w:hAnsi="Times New Roman"/>
          <w:sz w:val="28"/>
        </w:rPr>
        <w:t>(3</w:t>
      </w:r>
      <w:r w:rsidRPr="00B71D02">
        <w:rPr>
          <w:rFonts w:ascii="Times New Roman" w:eastAsia="標楷體" w:hAnsi="Times New Roman"/>
          <w:sz w:val="28"/>
        </w:rPr>
        <w:t>項皆達成得</w:t>
      </w:r>
      <w:r w:rsidRPr="00B71D02">
        <w:rPr>
          <w:rFonts w:ascii="Times New Roman" w:eastAsia="標楷體" w:hAnsi="Times New Roman"/>
          <w:sz w:val="28"/>
        </w:rPr>
        <w:t>0.5</w:t>
      </w:r>
      <w:r w:rsidRPr="00B71D02">
        <w:rPr>
          <w:rFonts w:ascii="Times New Roman" w:eastAsia="標楷體" w:hAnsi="Times New Roman"/>
          <w:sz w:val="28"/>
        </w:rPr>
        <w:t>分，任一項未達成以</w:t>
      </w:r>
      <w:r w:rsidRPr="00B71D02">
        <w:rPr>
          <w:rFonts w:ascii="Times New Roman" w:eastAsia="標楷體" w:hAnsi="Times New Roman"/>
          <w:sz w:val="28"/>
        </w:rPr>
        <w:t>0</w:t>
      </w:r>
      <w:r w:rsidRPr="00B71D02">
        <w:rPr>
          <w:rFonts w:ascii="Times New Roman" w:eastAsia="標楷體" w:hAnsi="Times New Roman"/>
          <w:sz w:val="28"/>
        </w:rPr>
        <w:t>分計。</w:t>
      </w:r>
      <w:r w:rsidRPr="00B71D02">
        <w:rPr>
          <w:rFonts w:ascii="Times New Roman" w:eastAsia="標楷體" w:hAnsi="Times New Roman"/>
          <w:sz w:val="28"/>
        </w:rPr>
        <w:t>)</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各縣市提報網站專頁架設成果</w:t>
      </w:r>
      <w:r w:rsidRPr="00B71D02">
        <w:rPr>
          <w:rFonts w:ascii="Times New Roman" w:eastAsia="標楷體" w:hAnsi="Times New Roman"/>
          <w:sz w:val="28"/>
          <w:szCs w:val="28"/>
        </w:rPr>
        <w:t>(</w:t>
      </w:r>
      <w:r w:rsidRPr="00B71D02">
        <w:rPr>
          <w:rFonts w:ascii="Times New Roman" w:eastAsia="標楷體" w:hAnsi="Times New Roman"/>
          <w:sz w:val="28"/>
          <w:szCs w:val="28"/>
        </w:rPr>
        <w:t>應至少包含網頁及上架資料更新之截圖、網頁階層架構圖與連結等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520877">
      <w:pPr>
        <w:pStyle w:val="aff2"/>
        <w:numPr>
          <w:ilvl w:val="0"/>
          <w:numId w:val="926"/>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多元宣導長照</w:t>
      </w: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長照專線知曉度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tabs>
          <w:tab w:val="left" w:pos="762"/>
        </w:tabs>
        <w:suppressAutoHyphens/>
        <w:autoSpaceDN w:val="0"/>
        <w:snapToGrid w:val="0"/>
        <w:spacing w:line="400" w:lineRule="exact"/>
        <w:ind w:leftChars="274" w:left="2974" w:hangingChars="827" w:hanging="23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宣導方式：宣導主題為</w:t>
      </w:r>
      <w:r w:rsidRPr="00B71D02">
        <w:rPr>
          <w:rFonts w:ascii="Times New Roman" w:eastAsia="標楷體" w:hAnsi="Times New Roman"/>
          <w:sz w:val="28"/>
          <w:szCs w:val="28"/>
        </w:rPr>
        <w:t>1966</w:t>
      </w:r>
      <w:r w:rsidRPr="00B71D02">
        <w:rPr>
          <w:rFonts w:ascii="Times New Roman" w:eastAsia="標楷體" w:hAnsi="Times New Roman"/>
          <w:sz w:val="28"/>
          <w:szCs w:val="28"/>
        </w:rPr>
        <w:t>長照專線及功能，並以自行、補助或委託辦理為限，宣導方式包含</w:t>
      </w:r>
      <w:r w:rsidRPr="00B71D02">
        <w:rPr>
          <w:rFonts w:ascii="Times New Roman" w:eastAsia="標楷體" w:hAnsi="Times New Roman"/>
          <w:sz w:val="28"/>
          <w:szCs w:val="28"/>
        </w:rPr>
        <w:t>(1)</w:t>
      </w:r>
      <w:r w:rsidRPr="00B71D02">
        <w:rPr>
          <w:rFonts w:ascii="Times New Roman" w:eastAsia="標楷體" w:hAnsi="Times New Roman"/>
          <w:sz w:val="28"/>
          <w:szCs w:val="28"/>
        </w:rPr>
        <w:t>實體辦理宣導講座、</w:t>
      </w:r>
      <w:r w:rsidRPr="00B71D02">
        <w:rPr>
          <w:rFonts w:ascii="Times New Roman" w:eastAsia="標楷體" w:hAnsi="Times New Roman"/>
          <w:sz w:val="28"/>
          <w:szCs w:val="28"/>
        </w:rPr>
        <w:t>(2)</w:t>
      </w:r>
      <w:r w:rsidRPr="00B71D02">
        <w:rPr>
          <w:rFonts w:ascii="Times New Roman" w:eastAsia="標楷體" w:hAnsi="Times New Roman"/>
          <w:sz w:val="28"/>
          <w:szCs w:val="28"/>
        </w:rPr>
        <w:t>活動、</w:t>
      </w:r>
      <w:r w:rsidRPr="00B71D02">
        <w:rPr>
          <w:rFonts w:ascii="Times New Roman" w:eastAsia="標楷體" w:hAnsi="Times New Roman"/>
          <w:sz w:val="28"/>
          <w:szCs w:val="28"/>
        </w:rPr>
        <w:t>(3)</w:t>
      </w:r>
      <w:r w:rsidRPr="00B71D02">
        <w:rPr>
          <w:rFonts w:ascii="Times New Roman" w:eastAsia="標楷體" w:hAnsi="Times New Roman"/>
          <w:sz w:val="28"/>
          <w:szCs w:val="28"/>
        </w:rPr>
        <w:t>平面媒體、</w:t>
      </w:r>
      <w:r w:rsidRPr="00B71D02">
        <w:rPr>
          <w:rFonts w:ascii="Times New Roman" w:eastAsia="標楷體" w:hAnsi="Times New Roman"/>
          <w:sz w:val="28"/>
          <w:szCs w:val="28"/>
        </w:rPr>
        <w:t>(4)</w:t>
      </w:r>
      <w:r w:rsidRPr="00B71D02">
        <w:rPr>
          <w:rFonts w:ascii="Times New Roman" w:eastAsia="標楷體" w:hAnsi="Times New Roman"/>
          <w:sz w:val="28"/>
          <w:szCs w:val="28"/>
        </w:rPr>
        <w:t>電視與廣播、</w:t>
      </w:r>
      <w:r w:rsidRPr="00B71D02">
        <w:rPr>
          <w:rFonts w:ascii="Times New Roman" w:eastAsia="標楷體" w:hAnsi="Times New Roman"/>
          <w:sz w:val="28"/>
          <w:szCs w:val="28"/>
        </w:rPr>
        <w:t>(5)</w:t>
      </w:r>
      <w:r w:rsidRPr="00B71D02">
        <w:rPr>
          <w:rFonts w:ascii="Times New Roman" w:eastAsia="標楷體" w:hAnsi="Times New Roman"/>
          <w:sz w:val="28"/>
          <w:szCs w:val="28"/>
        </w:rPr>
        <w:t>網路媒體</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google</w:t>
      </w:r>
      <w:r w:rsidRPr="00B71D02">
        <w:rPr>
          <w:rFonts w:ascii="Times New Roman" w:eastAsia="標楷體" w:hAnsi="Times New Roman"/>
          <w:sz w:val="28"/>
          <w:szCs w:val="28"/>
        </w:rPr>
        <w:t>聯播網、</w:t>
      </w:r>
      <w:r w:rsidRPr="00B71D02">
        <w:rPr>
          <w:rFonts w:ascii="Times New Roman" w:eastAsia="標楷體" w:hAnsi="Times New Roman"/>
          <w:sz w:val="28"/>
          <w:szCs w:val="28"/>
        </w:rPr>
        <w:t>line@</w:t>
      </w:r>
      <w:r w:rsidRPr="00B71D02">
        <w:rPr>
          <w:rFonts w:ascii="Times New Roman" w:eastAsia="標楷體" w:hAnsi="Times New Roman"/>
          <w:sz w:val="28"/>
          <w:szCs w:val="28"/>
        </w:rPr>
        <w:t>、臉書、</w:t>
      </w:r>
      <w:r w:rsidRPr="00B71D02">
        <w:rPr>
          <w:rFonts w:ascii="Times New Roman" w:eastAsia="標楷體" w:hAnsi="Times New Roman"/>
          <w:sz w:val="28"/>
          <w:szCs w:val="28"/>
        </w:rPr>
        <w:t>podcast</w:t>
      </w:r>
      <w:r w:rsidRPr="00B71D02">
        <w:rPr>
          <w:rFonts w:ascii="Times New Roman" w:eastAsia="標楷體" w:hAnsi="Times New Roman"/>
          <w:sz w:val="28"/>
          <w:szCs w:val="28"/>
        </w:rPr>
        <w:t>、</w:t>
      </w:r>
      <w:r w:rsidRPr="00B71D02">
        <w:rPr>
          <w:rFonts w:ascii="Times New Roman" w:eastAsia="標楷體" w:hAnsi="Times New Roman"/>
          <w:sz w:val="28"/>
          <w:szCs w:val="28"/>
        </w:rPr>
        <w:t>Youtube)</w:t>
      </w:r>
      <w:r w:rsidRPr="00B71D02">
        <w:rPr>
          <w:rFonts w:ascii="Times New Roman" w:eastAsia="標楷體" w:hAnsi="Times New Roman"/>
          <w:sz w:val="28"/>
          <w:szCs w:val="28"/>
        </w:rPr>
        <w:t>、</w:t>
      </w:r>
      <w:r w:rsidRPr="00B71D02">
        <w:rPr>
          <w:rFonts w:ascii="Times New Roman" w:eastAsia="標楷體" w:hAnsi="Times New Roman"/>
          <w:sz w:val="28"/>
          <w:szCs w:val="28"/>
        </w:rPr>
        <w:t>(6)</w:t>
      </w:r>
      <w:r w:rsidRPr="00B71D02">
        <w:rPr>
          <w:rFonts w:ascii="Times New Roman" w:eastAsia="標楷體" w:hAnsi="Times New Roman"/>
          <w:sz w:val="28"/>
          <w:szCs w:val="28"/>
        </w:rPr>
        <w:t>戶外媒體</w:t>
      </w:r>
      <w:r w:rsidRPr="00B71D02">
        <w:rPr>
          <w:rFonts w:ascii="Times New Roman" w:eastAsia="標楷體" w:hAnsi="Times New Roman"/>
          <w:sz w:val="28"/>
          <w:szCs w:val="28"/>
        </w:rPr>
        <w:t>(</w:t>
      </w:r>
      <w:r w:rsidRPr="00B71D02">
        <w:rPr>
          <w:rFonts w:ascii="Times New Roman" w:eastAsia="標楷體" w:hAnsi="Times New Roman"/>
          <w:sz w:val="28"/>
          <w:szCs w:val="28"/>
        </w:rPr>
        <w:t>如公車、捷運車廂、客運、火車、站牌、車站、燈箱、大型看板、電視牆、垃圾車、醫療院所或百貨公司美食街等</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 xml:space="preserve">       </w:t>
      </w:r>
    </w:p>
    <w:tbl>
      <w:tblPr>
        <w:tblW w:w="7979" w:type="dxa"/>
        <w:tblInd w:w="1555" w:type="dxa"/>
        <w:tblLayout w:type="fixed"/>
        <w:tblCellMar>
          <w:left w:w="10" w:type="dxa"/>
          <w:right w:w="10" w:type="dxa"/>
        </w:tblCellMar>
        <w:tblLook w:val="04A0" w:firstRow="1" w:lastRow="0" w:firstColumn="1" w:lastColumn="0" w:noHBand="0" w:noVBand="1"/>
      </w:tblPr>
      <w:tblGrid>
        <w:gridCol w:w="6520"/>
        <w:gridCol w:w="1459"/>
      </w:tblGrid>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宣導方式種類</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種</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3~4</w:t>
            </w:r>
            <w:r w:rsidRPr="00B71D02">
              <w:rPr>
                <w:rFonts w:ascii="Times New Roman" w:eastAsia="標楷體" w:hAnsi="Times New Roman"/>
                <w:sz w:val="28"/>
                <w:szCs w:val="28"/>
              </w:rPr>
              <w:t>種</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種</w:t>
            </w:r>
          </w:p>
        </w:tc>
        <w:tc>
          <w:tcPr>
            <w:tcW w:w="14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4" w:left="2974" w:hangingChars="827" w:hanging="231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觸及人次：以內政部統計處</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月份之各縣市設籍人數比例計算。</w:t>
      </w:r>
    </w:p>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常住人口比例</w:t>
      </w:r>
      <w:r w:rsidRPr="00B71D02">
        <w:rPr>
          <w:rFonts w:ascii="Times New Roman" w:eastAsia="標楷體" w:hAnsi="Times New Roman"/>
          <w:bCs/>
          <w:sz w:val="28"/>
          <w:szCs w:val="28"/>
        </w:rPr>
        <w:t>達</w:t>
      </w:r>
      <w:r w:rsidRPr="00B71D02">
        <w:rPr>
          <w:rFonts w:ascii="Times New Roman" w:eastAsia="標楷體" w:hAnsi="Times New Roman"/>
          <w:sz w:val="28"/>
          <w:szCs w:val="28"/>
        </w:rPr>
        <w:t>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60%)</w:t>
      </w:r>
      <w:r w:rsidRPr="00B71D02">
        <w:rPr>
          <w:rFonts w:ascii="Times New Roman" w:eastAsia="標楷體" w:hAnsi="Times New Roman"/>
          <w:sz w:val="28"/>
          <w:szCs w:val="28"/>
        </w:rPr>
        <w:t>之縣市：</w:t>
      </w:r>
      <w:r w:rsidRPr="00B71D02">
        <w:rPr>
          <w:rFonts w:ascii="Times New Roman" w:eastAsia="標楷體" w:hAnsi="Times New Roman"/>
          <w:sz w:val="28"/>
          <w:szCs w:val="28"/>
        </w:rPr>
        <w:t xml:space="preserve">        </w:t>
      </w:r>
    </w:p>
    <w:tbl>
      <w:tblPr>
        <w:tblW w:w="7959" w:type="dxa"/>
        <w:tblInd w:w="1555" w:type="dxa"/>
        <w:tblLayout w:type="fixed"/>
        <w:tblCellMar>
          <w:left w:w="10" w:type="dxa"/>
          <w:right w:w="10" w:type="dxa"/>
        </w:tblCellMar>
        <w:tblLook w:val="04A0" w:firstRow="1" w:lastRow="0" w:firstColumn="1" w:lastColumn="0" w:noHBand="0" w:noVBand="1"/>
      </w:tblPr>
      <w:tblGrid>
        <w:gridCol w:w="6520"/>
        <w:gridCol w:w="1439"/>
      </w:tblGrid>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整年度觸及人次達戶籍人數</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17.5</w:t>
            </w:r>
            <w:r w:rsidRPr="00B71D02">
              <w:rPr>
                <w:rFonts w:ascii="新細明體" w:hAnsi="新細明體" w:cs="新細明體" w:hint="eastAsia"/>
                <w:sz w:val="28"/>
                <w:szCs w:val="28"/>
              </w:rPr>
              <w:t>≦</w:t>
            </w:r>
            <w:r w:rsidRPr="00B71D02">
              <w:rPr>
                <w:rFonts w:ascii="Times New Roman" w:eastAsia="標楷體" w:hAnsi="Times New Roman"/>
                <w:sz w:val="28"/>
                <w:szCs w:val="28"/>
              </w:rPr>
              <w:t>○</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17.5%</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2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15%</w:t>
            </w:r>
          </w:p>
        </w:tc>
        <w:tc>
          <w:tcPr>
            <w:tcW w:w="14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常住人口比例未達戶籍人口數</w:t>
      </w:r>
      <w:r w:rsidRPr="00B71D02">
        <w:rPr>
          <w:rFonts w:ascii="Times New Roman" w:eastAsia="標楷體" w:hAnsi="Times New Roman"/>
          <w:sz w:val="28"/>
          <w:szCs w:val="28"/>
        </w:rPr>
        <w:t>6</w:t>
      </w:r>
      <w:r w:rsidRPr="00B71D02">
        <w:rPr>
          <w:rFonts w:ascii="Times New Roman" w:eastAsia="標楷體" w:hAnsi="Times New Roman"/>
          <w:sz w:val="28"/>
          <w:szCs w:val="28"/>
        </w:rPr>
        <w:t>成</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r w:rsidRPr="00B71D02">
        <w:rPr>
          <w:rFonts w:ascii="Times New Roman" w:eastAsia="標楷體" w:hAnsi="Times New Roman"/>
          <w:sz w:val="28"/>
          <w:szCs w:val="28"/>
        </w:rPr>
        <w:t>之縣市：</w:t>
      </w:r>
    </w:p>
    <w:tbl>
      <w:tblPr>
        <w:tblW w:w="8023" w:type="dxa"/>
        <w:tblInd w:w="1555" w:type="dxa"/>
        <w:tblLayout w:type="fixed"/>
        <w:tblCellMar>
          <w:left w:w="10" w:type="dxa"/>
          <w:right w:w="10" w:type="dxa"/>
        </w:tblCellMar>
        <w:tblLook w:val="04A0" w:firstRow="1" w:lastRow="0" w:firstColumn="1" w:lastColumn="0" w:noHBand="0" w:noVBand="1"/>
      </w:tblPr>
      <w:tblGrid>
        <w:gridCol w:w="6520"/>
        <w:gridCol w:w="1503"/>
      </w:tblGrid>
      <w:tr w:rsidR="003D6A6C" w:rsidRPr="00B71D02" w:rsidTr="00422B20">
        <w:trPr>
          <w:trHeight w:val="380"/>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整年度觸及人次達戶籍人數</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422B20">
        <w:trPr>
          <w:trHeight w:val="416"/>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12.5</w:t>
            </w:r>
            <w:r w:rsidRPr="00B71D02">
              <w:rPr>
                <w:rFonts w:ascii="新細明體" w:hAnsi="新細明體" w:cs="新細明體" w:hint="eastAsia"/>
                <w:sz w:val="28"/>
                <w:szCs w:val="28"/>
              </w:rPr>
              <w:t>≦</w:t>
            </w:r>
            <w:r w:rsidRPr="00B71D02">
              <w:rPr>
                <w:rFonts w:ascii="Times New Roman" w:eastAsia="標楷體" w:hAnsi="Times New Roman"/>
                <w:sz w:val="28"/>
                <w:szCs w:val="28"/>
              </w:rPr>
              <w:t>○</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16"/>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12.5%</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16"/>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10%</w:t>
            </w:r>
          </w:p>
        </w:tc>
        <w:tc>
          <w:tcPr>
            <w:tcW w:w="150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EE250A">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1.</w:t>
      </w:r>
      <w:r w:rsidRPr="00B71D02">
        <w:rPr>
          <w:rFonts w:ascii="Times New Roman" w:eastAsia="標楷體" w:hAnsi="Times New Roman"/>
          <w:sz w:val="28"/>
          <w:szCs w:val="28"/>
        </w:rPr>
        <w:t>參與人次計算方式：</w:t>
      </w:r>
    </w:p>
    <w:p w:rsidR="00EE250A" w:rsidRPr="00B71D02" w:rsidRDefault="00EE250A" w:rsidP="00EE250A">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(1)</w:t>
      </w:r>
      <w:r w:rsidRPr="00B71D02">
        <w:rPr>
          <w:rFonts w:ascii="Times New Roman" w:eastAsia="標楷體" w:hAnsi="Times New Roman"/>
          <w:sz w:val="28"/>
          <w:szCs w:val="28"/>
        </w:rPr>
        <w:t>影片觀看人數，以日期為截切點。</w:t>
      </w:r>
    </w:p>
    <w:p w:rsidR="00EE250A" w:rsidRPr="00B71D02" w:rsidRDefault="00EE250A" w:rsidP="00EE250A">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委託媒體拍攝影片，採民眾點閱數。</w:t>
      </w:r>
    </w:p>
    <w:p w:rsidR="00EE250A" w:rsidRPr="00B71D02" w:rsidRDefault="00EE250A" w:rsidP="00EE250A">
      <w:pPr>
        <w:pStyle w:val="aff2"/>
        <w:suppressAutoHyphens/>
        <w:autoSpaceDN w:val="0"/>
        <w:snapToGrid w:val="0"/>
        <w:spacing w:line="400" w:lineRule="exact"/>
        <w:ind w:leftChars="272" w:left="2266" w:hangingChars="576" w:hanging="161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實體活動以參與人數計算、平面媒體以該縣市發行量計算，網路媒體以點擊率計算。</w:t>
      </w:r>
    </w:p>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w:t>
      </w:r>
      <w:r w:rsidRPr="00B71D02">
        <w:rPr>
          <w:rFonts w:ascii="Times New Roman" w:eastAsia="標楷體" w:hAnsi="Times New Roman"/>
          <w:sz w:val="28"/>
          <w:szCs w:val="28"/>
        </w:rPr>
        <w:t>未能有實際觸及率，採推估方式者，應提供計算方式。</w:t>
      </w:r>
    </w:p>
    <w:p w:rsidR="00EE250A" w:rsidRPr="00B71D02" w:rsidRDefault="00EE250A" w:rsidP="002A5596">
      <w:pPr>
        <w:pStyle w:val="aff2"/>
        <w:suppressAutoHyphens/>
        <w:autoSpaceDN w:val="0"/>
        <w:snapToGrid w:val="0"/>
        <w:spacing w:line="400" w:lineRule="exact"/>
        <w:ind w:leftChars="273" w:left="1557" w:hangingChars="322" w:hanging="90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本項觸及人次不得與年度衛生教育相關宣導參與人次重複計算。</w:t>
      </w:r>
    </w:p>
    <w:p w:rsidR="00EE250A" w:rsidRPr="00B71D02" w:rsidRDefault="00EE250A" w:rsidP="00EE250A">
      <w:pPr>
        <w:pStyle w:val="aff2"/>
        <w:tabs>
          <w:tab w:val="left" w:pos="762"/>
        </w:tabs>
        <w:suppressAutoHyphens/>
        <w:autoSpaceDN w:val="0"/>
        <w:snapToGrid w:val="0"/>
        <w:spacing w:line="400" w:lineRule="exact"/>
        <w:ind w:leftChars="274" w:left="4021" w:hangingChars="1200" w:hanging="336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3.</w:t>
      </w:r>
      <w:r w:rsidRPr="00B71D02">
        <w:rPr>
          <w:rFonts w:ascii="Times New Roman" w:eastAsia="標楷體" w:hAnsi="Times New Roman"/>
          <w:sz w:val="28"/>
          <w:szCs w:val="28"/>
        </w:rPr>
        <w:t>結合場域或單位：如農會、企業、學校、政府、醫療院所、志工團體等、警政或交通單位。</w:t>
      </w:r>
    </w:p>
    <w:tbl>
      <w:tblPr>
        <w:tblW w:w="7993" w:type="dxa"/>
        <w:tblInd w:w="1555" w:type="dxa"/>
        <w:tblLayout w:type="fixed"/>
        <w:tblCellMar>
          <w:left w:w="10" w:type="dxa"/>
          <w:right w:w="10" w:type="dxa"/>
        </w:tblCellMar>
        <w:tblLook w:val="04A0" w:firstRow="1" w:lastRow="0" w:firstColumn="1" w:lastColumn="0" w:noHBand="0" w:noVBand="1"/>
      </w:tblPr>
      <w:tblGrid>
        <w:gridCol w:w="6520"/>
        <w:gridCol w:w="1473"/>
      </w:tblGrid>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宣導場域種類</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bCs/>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種方式</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3~4</w:t>
            </w:r>
            <w:r w:rsidRPr="00B71D02">
              <w:rPr>
                <w:rFonts w:ascii="Times New Roman" w:eastAsia="標楷體" w:hAnsi="Times New Roman"/>
                <w:sz w:val="28"/>
                <w:szCs w:val="28"/>
              </w:rPr>
              <w:t>種</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35"/>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種</w:t>
            </w:r>
          </w:p>
        </w:tc>
        <w:tc>
          <w:tcPr>
            <w:tcW w:w="147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各縣市提報執行成果</w:t>
      </w:r>
      <w:r w:rsidRPr="00B71D02">
        <w:rPr>
          <w:rFonts w:ascii="Times New Roman" w:eastAsia="標楷體" w:hAnsi="Times New Roman"/>
          <w:sz w:val="28"/>
        </w:rPr>
        <w:t>(</w:t>
      </w:r>
      <w:r w:rsidRPr="00B71D02">
        <w:rPr>
          <w:rFonts w:ascii="Times New Roman" w:eastAsia="標楷體" w:hAnsi="Times New Roman"/>
          <w:sz w:val="28"/>
        </w:rPr>
        <w:t>如照片、截圖、</w:t>
      </w:r>
      <w:r w:rsidRPr="00B71D02">
        <w:rPr>
          <w:rFonts w:ascii="Times New Roman" w:eastAsia="標楷體" w:hAnsi="Times New Roman"/>
          <w:sz w:val="28"/>
          <w:szCs w:val="28"/>
        </w:rPr>
        <w:t>播出證明</w:t>
      </w:r>
      <w:r w:rsidRPr="00B71D02">
        <w:rPr>
          <w:rFonts w:ascii="Times New Roman" w:eastAsia="標楷體" w:hAnsi="Times New Roman"/>
          <w:sz w:val="28"/>
        </w:rPr>
        <w:t>、露出通路</w:t>
      </w:r>
      <w:r w:rsidRPr="00B71D02">
        <w:rPr>
          <w:rFonts w:ascii="Times New Roman" w:eastAsia="標楷體" w:hAnsi="Times New Roman"/>
          <w:sz w:val="28"/>
        </w:rPr>
        <w:t>)</w:t>
      </w:r>
      <w:r w:rsidRPr="00B71D02">
        <w:rPr>
          <w:rFonts w:ascii="Times New Roman" w:eastAsia="標楷體" w:hAnsi="Times New Roman"/>
          <w:sz w:val="28"/>
        </w:rPr>
        <w:t>等考評相關之佐證資料。</w:t>
      </w:r>
    </w:p>
    <w:p w:rsidR="00EE250A" w:rsidRPr="00B71D02" w:rsidRDefault="00EE250A" w:rsidP="00EE250A">
      <w:pPr>
        <w:pStyle w:val="aff2"/>
        <w:suppressAutoHyphens/>
        <w:autoSpaceDN w:val="0"/>
        <w:snapToGrid w:val="0"/>
        <w:spacing w:line="400" w:lineRule="exact"/>
        <w:ind w:leftChars="272" w:left="1557" w:hangingChars="323" w:hanging="9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村里長宣導情形</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tabs>
          <w:tab w:val="left" w:pos="762"/>
        </w:tabs>
        <w:suppressAutoHyphens/>
        <w:autoSpaceDN w:val="0"/>
        <w:snapToGrid w:val="0"/>
        <w:spacing w:line="400" w:lineRule="exact"/>
        <w:ind w:leftChars="275" w:left="3967" w:hangingChars="1181" w:hanging="330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村里長宣導涵蓋率：實際參與村里長人數</w:t>
      </w:r>
      <w:r w:rsidRPr="00B71D02">
        <w:rPr>
          <w:rFonts w:ascii="Times New Roman" w:eastAsia="標楷體" w:hAnsi="Times New Roman"/>
          <w:sz w:val="28"/>
          <w:szCs w:val="28"/>
        </w:rPr>
        <w:t>/</w:t>
      </w:r>
      <w:r w:rsidRPr="00B71D02">
        <w:rPr>
          <w:rFonts w:ascii="Times New Roman" w:eastAsia="標楷體" w:hAnsi="Times New Roman"/>
          <w:sz w:val="28"/>
          <w:szCs w:val="28"/>
        </w:rPr>
        <w:t>該縣市村里數</w:t>
      </w:r>
      <w:r w:rsidRPr="00B71D02">
        <w:rPr>
          <w:rFonts w:ascii="Times New Roman" w:eastAsia="標楷體" w:hAnsi="Times New Roman"/>
          <w:sz w:val="28"/>
          <w:szCs w:val="28"/>
        </w:rPr>
        <w:t>(</w:t>
      </w:r>
      <w:r w:rsidRPr="00B71D02">
        <w:rPr>
          <w:rFonts w:ascii="Times New Roman" w:eastAsia="標楷體" w:hAnsi="Times New Roman"/>
          <w:sz w:val="28"/>
          <w:szCs w:val="28"/>
        </w:rPr>
        <w:t>即村里長總人數</w:t>
      </w:r>
      <w:r w:rsidRPr="00B71D02">
        <w:rPr>
          <w:rFonts w:ascii="Times New Roman" w:eastAsia="標楷體" w:hAnsi="Times New Roman"/>
          <w:sz w:val="28"/>
          <w:szCs w:val="28"/>
        </w:rPr>
        <w:t>)</w:t>
      </w:r>
      <w:r w:rsidRPr="00B71D02">
        <w:rPr>
          <w:rFonts w:ascii="Times New Roman" w:eastAsia="標楷體" w:hAnsi="Times New Roman"/>
          <w:sz w:val="28"/>
          <w:szCs w:val="28"/>
        </w:rPr>
        <w:t>，按涵蓋率達成情形計算得點。</w:t>
      </w:r>
    </w:p>
    <w:tbl>
      <w:tblPr>
        <w:tblStyle w:val="aff1"/>
        <w:tblW w:w="9072" w:type="dxa"/>
        <w:tblInd w:w="562" w:type="dxa"/>
        <w:tblLook w:val="04A0" w:firstRow="1" w:lastRow="0" w:firstColumn="1" w:lastColumn="0" w:noHBand="0" w:noVBand="1"/>
      </w:tblPr>
      <w:tblGrid>
        <w:gridCol w:w="1134"/>
        <w:gridCol w:w="1842"/>
        <w:gridCol w:w="1701"/>
        <w:gridCol w:w="1701"/>
        <w:gridCol w:w="1843"/>
        <w:gridCol w:w="851"/>
      </w:tblGrid>
      <w:tr w:rsidR="003D6A6C" w:rsidRPr="00B71D02" w:rsidTr="00422B20">
        <w:trPr>
          <w:trHeight w:val="454"/>
        </w:trPr>
        <w:tc>
          <w:tcPr>
            <w:tcW w:w="1134"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組別</w:t>
            </w: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組</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2</w:t>
            </w:r>
            <w:r w:rsidRPr="00B71D02">
              <w:rPr>
                <w:rFonts w:ascii="Times New Roman" w:eastAsia="標楷體" w:hAnsi="Times New Roman"/>
                <w:kern w:val="2"/>
                <w:sz w:val="28"/>
                <w:szCs w:val="28"/>
              </w:rPr>
              <w:t>組</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組</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第</w:t>
            </w:r>
            <w:r w:rsidRPr="00B71D02">
              <w:rPr>
                <w:rFonts w:ascii="Times New Roman" w:eastAsia="標楷體" w:hAnsi="Times New Roman"/>
                <w:kern w:val="2"/>
                <w:sz w:val="28"/>
                <w:szCs w:val="28"/>
              </w:rPr>
              <w:t>4</w:t>
            </w:r>
            <w:r w:rsidRPr="00B71D02">
              <w:rPr>
                <w:rFonts w:ascii="Times New Roman" w:eastAsia="標楷體" w:hAnsi="Times New Roman"/>
                <w:kern w:val="2"/>
                <w:sz w:val="28"/>
                <w:szCs w:val="28"/>
              </w:rPr>
              <w:t>組</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評分</w:t>
            </w:r>
          </w:p>
        </w:tc>
      </w:tr>
      <w:tr w:rsidR="003D6A6C" w:rsidRPr="00B71D02" w:rsidTr="00422B20">
        <w:trPr>
          <w:trHeight w:val="454"/>
        </w:trPr>
        <w:tc>
          <w:tcPr>
            <w:tcW w:w="1134" w:type="dxa"/>
            <w:vMerge w:val="restart"/>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村里長涵蓋率</w:t>
            </w: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50%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60%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70%</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新細明體" w:hAnsi="新細明體" w:cs="新細明體" w:hint="eastAsia"/>
                <w:kern w:val="2"/>
                <w:sz w:val="28"/>
                <w:szCs w:val="28"/>
              </w:rPr>
              <w:t>≧</w:t>
            </w:r>
            <w:r w:rsidRPr="00B71D02">
              <w:rPr>
                <w:rFonts w:ascii="Times New Roman" w:eastAsia="標楷體" w:hAnsi="Times New Roman"/>
                <w:kern w:val="2"/>
                <w:sz w:val="28"/>
                <w:szCs w:val="28"/>
              </w:rPr>
              <w:t>80%</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1</w:t>
            </w:r>
          </w:p>
        </w:tc>
      </w:tr>
      <w:tr w:rsidR="003D6A6C" w:rsidRPr="00B71D02" w:rsidTr="00422B20">
        <w:trPr>
          <w:trHeight w:val="454"/>
        </w:trPr>
        <w:tc>
          <w:tcPr>
            <w:tcW w:w="1134" w:type="dxa"/>
            <w:vMerge/>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30%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50%</w:t>
            </w:r>
          </w:p>
        </w:tc>
        <w:tc>
          <w:tcPr>
            <w:tcW w:w="1701" w:type="dxa"/>
          </w:tcPr>
          <w:p w:rsidR="00EE250A" w:rsidRPr="00B71D02" w:rsidRDefault="00EE250A" w:rsidP="00422B20">
            <w:pPr>
              <w:tabs>
                <w:tab w:val="left" w:pos="480"/>
                <w:tab w:val="left" w:pos="762"/>
              </w:tabs>
              <w:suppressAutoHyphens/>
              <w:autoSpaceDN w:val="0"/>
              <w:snapToGrid w:val="0"/>
              <w:spacing w:line="400" w:lineRule="exact"/>
              <w:ind w:leftChars="-43" w:left="-103"/>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40%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60%</w:t>
            </w:r>
          </w:p>
        </w:tc>
        <w:tc>
          <w:tcPr>
            <w:tcW w:w="1701" w:type="dxa"/>
          </w:tcPr>
          <w:p w:rsidR="00EE250A" w:rsidRPr="00B71D02" w:rsidRDefault="00EE250A" w:rsidP="00422B20">
            <w:pPr>
              <w:tabs>
                <w:tab w:val="left" w:pos="480"/>
                <w:tab w:val="left" w:pos="762"/>
              </w:tabs>
              <w:suppressAutoHyphens/>
              <w:autoSpaceDN w:val="0"/>
              <w:snapToGrid w:val="0"/>
              <w:spacing w:line="400" w:lineRule="exact"/>
              <w:ind w:leftChars="-47" w:left="-113"/>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50%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70%</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6"/>
                <w:szCs w:val="26"/>
              </w:rPr>
            </w:pPr>
            <w:r w:rsidRPr="00B71D02">
              <w:rPr>
                <w:rFonts w:ascii="Times New Roman" w:eastAsia="標楷體" w:hAnsi="Times New Roman"/>
                <w:kern w:val="2"/>
                <w:sz w:val="26"/>
                <w:szCs w:val="26"/>
              </w:rPr>
              <w:t>60%</w:t>
            </w:r>
            <w:r w:rsidRPr="00B71D02">
              <w:rPr>
                <w:rFonts w:ascii="新細明體" w:hAnsi="新細明體" w:cs="新細明體" w:hint="eastAsia"/>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w:t>
            </w:r>
            <w:r w:rsidRPr="00B71D02">
              <w:rPr>
                <w:rFonts w:ascii="Times New Roman" w:eastAsia="標楷體" w:hAnsi="Times New Roman"/>
                <w:kern w:val="2"/>
                <w:sz w:val="26"/>
                <w:szCs w:val="26"/>
              </w:rPr>
              <w:t>80%</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0.5</w:t>
            </w:r>
          </w:p>
        </w:tc>
      </w:tr>
      <w:tr w:rsidR="003D6A6C" w:rsidRPr="00B71D02" w:rsidTr="00422B20">
        <w:trPr>
          <w:trHeight w:val="454"/>
        </w:trPr>
        <w:tc>
          <w:tcPr>
            <w:tcW w:w="1134" w:type="dxa"/>
            <w:vMerge/>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p>
        </w:tc>
        <w:tc>
          <w:tcPr>
            <w:tcW w:w="1842"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30%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40%</w:t>
            </w:r>
          </w:p>
        </w:tc>
        <w:tc>
          <w:tcPr>
            <w:tcW w:w="170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50%</w:t>
            </w:r>
          </w:p>
        </w:tc>
        <w:tc>
          <w:tcPr>
            <w:tcW w:w="1843"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w:t>
            </w:r>
            <w:r w:rsidRPr="00B71D02">
              <w:rPr>
                <w:rFonts w:ascii="Times New Roman" w:eastAsia="標楷體" w:hAnsi="Times New Roman"/>
                <w:kern w:val="2"/>
                <w:sz w:val="28"/>
                <w:szCs w:val="28"/>
              </w:rPr>
              <w:t>60%</w:t>
            </w:r>
          </w:p>
        </w:tc>
        <w:tc>
          <w:tcPr>
            <w:tcW w:w="851"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各縣市提報執行成果等考評相關之佐證資料</w:t>
      </w:r>
    </w:p>
    <w:p w:rsidR="00EE250A" w:rsidRPr="00B71D02" w:rsidRDefault="00EE250A" w:rsidP="00EE250A">
      <w:pPr>
        <w:pStyle w:val="aff2"/>
        <w:tabs>
          <w:tab w:val="left" w:pos="762"/>
        </w:tabs>
        <w:suppressAutoHyphens/>
        <w:autoSpaceDN w:val="0"/>
        <w:snapToGrid w:val="0"/>
        <w:spacing w:line="400" w:lineRule="exact"/>
        <w:ind w:leftChars="275" w:left="2550" w:hangingChars="675" w:hanging="189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服務宣導場次</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p>
    <w:p w:rsidR="00EE250A" w:rsidRPr="00B71D02" w:rsidRDefault="00EE250A" w:rsidP="00EE250A">
      <w:pPr>
        <w:pStyle w:val="aff2"/>
        <w:suppressAutoHyphens/>
        <w:autoSpaceDN w:val="0"/>
        <w:snapToGrid w:val="0"/>
        <w:spacing w:line="400" w:lineRule="exact"/>
        <w:ind w:leftChars="632" w:left="1817" w:hangingChars="107" w:hanging="3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於巷弄長照站、社區照顧關懷據點、文化健康站、失智服務據點、樂齡學習中心及長青學苑等場域進行長照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服務宣導。</w:t>
      </w:r>
    </w:p>
    <w:p w:rsidR="00EE250A" w:rsidRPr="00B71D02" w:rsidRDefault="00EE250A" w:rsidP="00EE250A">
      <w:pPr>
        <w:pStyle w:val="aff2"/>
        <w:suppressAutoHyphens/>
        <w:autoSpaceDN w:val="0"/>
        <w:snapToGrid w:val="0"/>
        <w:spacing w:line="400" w:lineRule="exact"/>
        <w:ind w:leftChars="632" w:left="1817" w:hangingChars="107" w:hanging="3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每場次宣導時間至少</w:t>
      </w:r>
      <w:r w:rsidRPr="00B71D02">
        <w:rPr>
          <w:rFonts w:ascii="Times New Roman" w:eastAsia="標楷體" w:hAnsi="Times New Roman"/>
          <w:sz w:val="28"/>
          <w:szCs w:val="28"/>
        </w:rPr>
        <w:t>10</w:t>
      </w:r>
      <w:r w:rsidRPr="00B71D02">
        <w:rPr>
          <w:rFonts w:ascii="Times New Roman" w:eastAsia="標楷體" w:hAnsi="Times New Roman"/>
          <w:sz w:val="28"/>
          <w:szCs w:val="28"/>
        </w:rPr>
        <w:t>分鐘</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以上，宣導對象至少</w:t>
      </w:r>
      <w:r w:rsidRPr="00B71D02">
        <w:rPr>
          <w:rFonts w:ascii="Times New Roman" w:eastAsia="標楷體" w:hAnsi="Times New Roman"/>
          <w:sz w:val="28"/>
          <w:szCs w:val="28"/>
        </w:rPr>
        <w:t>10</w:t>
      </w:r>
      <w:r w:rsidRPr="00B71D02">
        <w:rPr>
          <w:rFonts w:ascii="Times New Roman" w:eastAsia="標楷體" w:hAnsi="Times New Roman"/>
          <w:sz w:val="28"/>
          <w:szCs w:val="28"/>
        </w:rPr>
        <w:t>人，宣導內容為長照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服務項目，其中必須包括聘用外籍看護工家庭可以使用長照</w:t>
      </w:r>
      <w:r w:rsidRPr="00B71D02">
        <w:rPr>
          <w:rFonts w:ascii="Times New Roman" w:eastAsia="標楷體" w:hAnsi="Times New Roman"/>
          <w:sz w:val="28"/>
          <w:szCs w:val="28"/>
        </w:rPr>
        <w:t>2.0</w:t>
      </w:r>
      <w:r w:rsidRPr="00B71D02">
        <w:rPr>
          <w:rFonts w:ascii="Times New Roman" w:eastAsia="標楷體" w:hAnsi="Times New Roman"/>
          <w:sz w:val="28"/>
          <w:szCs w:val="28"/>
        </w:rPr>
        <w:t>服務。</w:t>
      </w:r>
    </w:p>
    <w:tbl>
      <w:tblPr>
        <w:tblW w:w="7933" w:type="dxa"/>
        <w:tblInd w:w="1555" w:type="dxa"/>
        <w:tblLayout w:type="fixed"/>
        <w:tblCellMar>
          <w:left w:w="10" w:type="dxa"/>
          <w:right w:w="10" w:type="dxa"/>
        </w:tblCellMar>
        <w:tblLook w:val="04A0" w:firstRow="1" w:lastRow="0" w:firstColumn="1" w:lastColumn="0" w:noHBand="0" w:noVBand="1"/>
      </w:tblPr>
      <w:tblGrid>
        <w:gridCol w:w="6520"/>
        <w:gridCol w:w="1413"/>
      </w:tblGrid>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宣導場次比率</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得分</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40%</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新細明體" w:hAnsi="新細明體" w:cs="新細明體" w:hint="eastAsia"/>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40%</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2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30%</w:t>
            </w:r>
          </w:p>
        </w:tc>
        <w:tc>
          <w:tcPr>
            <w:tcW w:w="141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註：</w:t>
      </w:r>
    </w:p>
    <w:p w:rsidR="00EE250A" w:rsidRPr="00B71D02" w:rsidRDefault="00EE250A" w:rsidP="00EE250A">
      <w:pPr>
        <w:suppressAutoHyphens/>
        <w:autoSpaceDN w:val="0"/>
        <w:snapToGrid w:val="0"/>
        <w:spacing w:line="400" w:lineRule="exact"/>
        <w:ind w:leftChars="173" w:left="41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分子為辦理宣導場次之數量，每場域限計一次，不重覆計算。</w:t>
      </w:r>
    </w:p>
    <w:p w:rsidR="00EE250A" w:rsidRPr="00B71D02" w:rsidRDefault="00EE250A" w:rsidP="00EE250A">
      <w:pPr>
        <w:suppressAutoHyphens/>
        <w:autoSpaceDN w:val="0"/>
        <w:snapToGrid w:val="0"/>
        <w:spacing w:line="400" w:lineRule="exact"/>
        <w:ind w:left="1842" w:hangingChars="658" w:hanging="18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分母為該縣市巷弄長照站、社區照顧關懷據點、文化健康站、失智服務據點、樂齡學習中心及長青學苑數量。</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各縣市提報執行成果等考評相關之佐證資料</w:t>
      </w:r>
    </w:p>
    <w:p w:rsidR="00EE250A" w:rsidRPr="00B71D02" w:rsidRDefault="00EE250A" w:rsidP="00EE250A">
      <w:pPr>
        <w:pStyle w:val="aff2"/>
        <w:suppressAutoHyphens/>
        <w:autoSpaceDN w:val="0"/>
        <w:snapToGrid w:val="0"/>
        <w:spacing w:line="400" w:lineRule="exact"/>
        <w:ind w:leftChars="632" w:left="1817" w:hangingChars="107" w:hanging="300"/>
        <w:jc w:val="both"/>
        <w:textAlignment w:val="baseline"/>
        <w:rPr>
          <w:rFonts w:ascii="Times New Roman" w:eastAsia="標楷體" w:hAnsi="Times New Roman"/>
          <w:sz w:val="28"/>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b/>
          <w:sz w:val="36"/>
          <w:szCs w:val="36"/>
        </w:rPr>
      </w:pPr>
      <w:r w:rsidRPr="00B71D02">
        <w:rPr>
          <w:rFonts w:ascii="Times New Roman" w:eastAsia="標楷體" w:hAnsi="Times New Roman"/>
          <w:b/>
          <w:sz w:val="36"/>
          <w:szCs w:val="36"/>
        </w:rPr>
        <w:t>陸、加分項目</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bCs/>
                <w:sz w:val="28"/>
                <w:szCs w:val="24"/>
              </w:rPr>
              <w:t>居家失能個案家庭醫師照護方案</w:t>
            </w:r>
            <w:r w:rsidRPr="00B71D02">
              <w:rPr>
                <w:rFonts w:ascii="Times New Roman" w:eastAsia="標楷體" w:hAnsi="Times New Roman"/>
                <w:bCs/>
                <w:sz w:val="28"/>
                <w:szCs w:val="28"/>
              </w:rPr>
              <w:t>聯繫機制</w:t>
            </w:r>
            <w:r w:rsidRPr="00B71D02">
              <w:rPr>
                <w:rFonts w:ascii="Times New Roman" w:eastAsia="標楷體" w:hAnsi="Times New Roman"/>
                <w:bCs/>
                <w:sz w:val="28"/>
                <w:szCs w:val="24"/>
              </w:rPr>
              <w:t>辦理情形</w:t>
            </w:r>
          </w:p>
        </w:tc>
        <w:tc>
          <w:tcPr>
            <w:tcW w:w="1560" w:type="dxa"/>
            <w:tcBorders>
              <w:bottom w:val="single" w:sz="4" w:space="0" w:color="auto"/>
            </w:tcBorders>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bCs/>
                <w:sz w:val="28"/>
                <w:szCs w:val="28"/>
              </w:rPr>
              <w:t>受理民眾申請長照服務人員認證、發證及登錄時效</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bCs/>
                <w:sz w:val="28"/>
                <w:szCs w:val="24"/>
              </w:rPr>
              <w:t>申請長照人員認證、發證時效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bCs/>
                <w:sz w:val="28"/>
                <w:szCs w:val="24"/>
              </w:rPr>
              <w:t>申請長照人員登錄時效</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p>
        </w:tc>
      </w:tr>
      <w:tr w:rsidR="003D6A6C" w:rsidRPr="00B71D02" w:rsidTr="00422B20">
        <w:trPr>
          <w:trHeight w:val="50"/>
        </w:trPr>
        <w:tc>
          <w:tcPr>
            <w:tcW w:w="7512" w:type="dxa"/>
            <w:tcBorders>
              <w:top w:val="single" w:sz="4" w:space="0" w:color="auto"/>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三、輔導住宿機構轉型</w:t>
            </w:r>
          </w:p>
        </w:tc>
        <w:tc>
          <w:tcPr>
            <w:tcW w:w="1560" w:type="dxa"/>
            <w:tcBorders>
              <w:top w:val="single" w:sz="4" w:space="0" w:color="auto"/>
              <w:bottom w:val="single" w:sz="4" w:space="0" w:color="auto"/>
            </w:tcBorders>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520877">
      <w:pPr>
        <w:pStyle w:val="aff2"/>
        <w:numPr>
          <w:ilvl w:val="0"/>
          <w:numId w:val="927"/>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4"/>
        </w:rPr>
        <w:t>居家失能個案家庭醫師照護方案跨團隊</w:t>
      </w:r>
      <w:r w:rsidRPr="00B71D02">
        <w:rPr>
          <w:rFonts w:ascii="Times New Roman" w:eastAsia="標楷體" w:hAnsi="Times New Roman"/>
          <w:bCs/>
          <w:sz w:val="28"/>
          <w:szCs w:val="28"/>
        </w:rPr>
        <w:t>聯繫協調機制</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w:t>
      </w:r>
      <w:r w:rsidRPr="00B71D02">
        <w:rPr>
          <w:rFonts w:ascii="Times New Roman" w:eastAsia="標楷體" w:hAnsi="Times New Roman"/>
          <w:b/>
          <w:bCs/>
          <w:sz w:val="28"/>
          <w:szCs w:val="28"/>
        </w:rPr>
        <w:t>標準</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0"/>
        <w:gridCol w:w="1422"/>
      </w:tblGrid>
      <w:tr w:rsidR="003D6A6C" w:rsidRPr="00B71D02" w:rsidTr="00422B20">
        <w:trPr>
          <w:trHeight w:val="454"/>
        </w:trPr>
        <w:tc>
          <w:tcPr>
            <w:tcW w:w="6520"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聯繫協調機制</w:t>
            </w:r>
          </w:p>
        </w:tc>
        <w:tc>
          <w:tcPr>
            <w:tcW w:w="1422"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52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訂有照管中心、</w:t>
            </w:r>
            <w:r w:rsidRPr="00B71D02">
              <w:rPr>
                <w:rFonts w:ascii="Times New Roman" w:eastAsia="標楷體" w:hAnsi="Times New Roman"/>
                <w:sz w:val="28"/>
                <w:szCs w:val="28"/>
              </w:rPr>
              <w:t>A</w:t>
            </w:r>
            <w:r w:rsidRPr="00B71D02">
              <w:rPr>
                <w:rFonts w:ascii="Times New Roman" w:eastAsia="標楷體" w:hAnsi="Times New Roman"/>
                <w:sz w:val="28"/>
                <w:szCs w:val="28"/>
              </w:rPr>
              <w:t>個管及本方案特約單位間，定期與不定期聯繫協調機制</w:t>
            </w:r>
            <w:r w:rsidRPr="00B71D02">
              <w:rPr>
                <w:rFonts w:ascii="Times New Roman" w:eastAsia="標楷體" w:hAnsi="Times New Roman"/>
                <w:sz w:val="28"/>
                <w:szCs w:val="28"/>
              </w:rPr>
              <w:t>(</w:t>
            </w:r>
            <w:r w:rsidRPr="00B71D02">
              <w:rPr>
                <w:rFonts w:ascii="Times New Roman" w:eastAsia="標楷體" w:hAnsi="Times New Roman"/>
                <w:sz w:val="28"/>
                <w:szCs w:val="28"/>
              </w:rPr>
              <w:t>例如：聯繫會議、個案討論會等、社群軟體等</w:t>
            </w:r>
            <w:r w:rsidRPr="00B71D02">
              <w:rPr>
                <w:rFonts w:ascii="Times New Roman" w:eastAsia="標楷體" w:hAnsi="Times New Roman"/>
                <w:sz w:val="28"/>
                <w:szCs w:val="28"/>
              </w:rPr>
              <w:t>)</w:t>
            </w:r>
            <w:r w:rsidRPr="00B71D02">
              <w:rPr>
                <w:rFonts w:ascii="Times New Roman" w:eastAsia="標楷體" w:hAnsi="Times New Roman"/>
                <w:sz w:val="28"/>
                <w:szCs w:val="28"/>
              </w:rPr>
              <w:t>，於</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日前函報聯繫機制。</w:t>
            </w:r>
          </w:p>
        </w:tc>
        <w:tc>
          <w:tcPr>
            <w:tcW w:w="1422"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20"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落實聯繫協調機制，並提報年度執行成效。</w:t>
            </w:r>
          </w:p>
        </w:tc>
        <w:tc>
          <w:tcPr>
            <w:tcW w:w="1422"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地方政府提供佐證書面資料</w:t>
      </w:r>
    </w:p>
    <w:p w:rsidR="00EE250A" w:rsidRPr="00B71D02" w:rsidRDefault="00EE250A" w:rsidP="00520877">
      <w:pPr>
        <w:pStyle w:val="aff2"/>
        <w:numPr>
          <w:ilvl w:val="0"/>
          <w:numId w:val="927"/>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Cs/>
          <w:sz w:val="28"/>
          <w:szCs w:val="28"/>
        </w:rPr>
        <w:t>受理民眾申請長照服務人員認證、發證及登錄時效</w:t>
      </w: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tabs>
          <w:tab w:val="left" w:pos="1276"/>
        </w:tabs>
        <w:suppressAutoHyphens/>
        <w:autoSpaceDN w:val="0"/>
        <w:snapToGrid w:val="0"/>
        <w:spacing w:line="400" w:lineRule="exact"/>
        <w:jc w:val="both"/>
        <w:textAlignment w:val="baseline"/>
        <w:rPr>
          <w:rFonts w:ascii="Times New Roman" w:eastAsia="標楷體" w:hAnsi="Times New Roman"/>
          <w:bCs/>
          <w:sz w:val="32"/>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bCs/>
          <w:sz w:val="28"/>
          <w:szCs w:val="28"/>
        </w:rPr>
        <w:t>申請長照人員認證、發證時效</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民眾申請長照人員認證至地方政府核准之平均日數</w:t>
      </w:r>
    </w:p>
    <w:tbl>
      <w:tblPr>
        <w:tblStyle w:val="382"/>
        <w:tblW w:w="7900" w:type="dxa"/>
        <w:tblInd w:w="1531" w:type="dxa"/>
        <w:tblLayout w:type="fixed"/>
        <w:tblLook w:val="04A0" w:firstRow="1" w:lastRow="0" w:firstColumn="1" w:lastColumn="0" w:noHBand="0" w:noVBand="1"/>
      </w:tblPr>
      <w:tblGrid>
        <w:gridCol w:w="6544"/>
        <w:gridCol w:w="1356"/>
      </w:tblGrid>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申請長照人員認證、發證時效</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lastRenderedPageBreak/>
              <w:t>≦</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天＜</w:t>
            </w:r>
            <w:r w:rsidRPr="00B71D02">
              <w:rPr>
                <w:rFonts w:ascii="Times New Roman" w:eastAsia="標楷體" w:hAnsi="Times New Roman"/>
                <w:sz w:val="28"/>
                <w:szCs w:val="28"/>
              </w:rPr>
              <w:t>○</w:t>
            </w:r>
            <w:r w:rsidRPr="00B71D02">
              <w:rPr>
                <w:rFonts w:ascii="新細明體" w:hAnsi="新細明體" w:cs="新細明體" w:hint="eastAsia"/>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544"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356"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520877">
      <w:pPr>
        <w:numPr>
          <w:ilvl w:val="0"/>
          <w:numId w:val="918"/>
        </w:numPr>
        <w:tabs>
          <w:tab w:val="left" w:pos="1276"/>
        </w:tabs>
        <w:suppressAutoHyphens/>
        <w:autoSpaceDN w:val="0"/>
        <w:snapToGrid w:val="0"/>
        <w:spacing w:line="400" w:lineRule="exact"/>
        <w:ind w:left="1418" w:firstLine="0"/>
        <w:jc w:val="both"/>
        <w:textAlignment w:val="baseline"/>
        <w:rPr>
          <w:rFonts w:ascii="Times New Roman" w:eastAsia="標楷體" w:hAnsi="Times New Roman"/>
          <w:sz w:val="28"/>
          <w:szCs w:val="28"/>
        </w:rPr>
      </w:pPr>
      <w:r w:rsidRPr="00B71D02">
        <w:rPr>
          <w:rFonts w:ascii="Times New Roman" w:eastAsia="標楷體" w:hAnsi="Times New Roman"/>
          <w:sz w:val="28"/>
          <w:szCs w:val="32"/>
        </w:rPr>
        <w:t>以工作日計算。</w:t>
      </w:r>
    </w:p>
    <w:p w:rsidR="00EE250A" w:rsidRPr="00B71D02" w:rsidRDefault="00EE250A" w:rsidP="00520877">
      <w:pPr>
        <w:numPr>
          <w:ilvl w:val="0"/>
          <w:numId w:val="918"/>
        </w:numPr>
        <w:tabs>
          <w:tab w:val="left" w:pos="1276"/>
        </w:tabs>
        <w:suppressAutoHyphens/>
        <w:autoSpaceDN w:val="0"/>
        <w:snapToGrid w:val="0"/>
        <w:spacing w:line="400" w:lineRule="exact"/>
        <w:ind w:left="1418" w:firstLine="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計算方式：</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）地方政府受理民眾申請文件為起始日（人員管理系統之申請日期），發證日為計算迄日（人員管理系統之核准文號日期）。</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）含資料不齊全於期限內補正者；扣除期限內未補正退件者。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本部長照機構暨長照人員相關管理資訊系統（以下簡稱人員管理系統）</w:t>
      </w:r>
    </w:p>
    <w:p w:rsidR="00EE250A" w:rsidRPr="00B71D02" w:rsidRDefault="00EE250A" w:rsidP="00EE250A">
      <w:pPr>
        <w:tabs>
          <w:tab w:val="left" w:pos="1276"/>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Cs/>
          <w:sz w:val="28"/>
          <w:szCs w:val="32"/>
        </w:rPr>
        <w:t xml:space="preserve">       (</w:t>
      </w:r>
      <w:r w:rsidRPr="00B71D02">
        <w:rPr>
          <w:rFonts w:ascii="Times New Roman" w:eastAsia="標楷體" w:hAnsi="Times New Roman"/>
          <w:bCs/>
          <w:sz w:val="28"/>
          <w:szCs w:val="32"/>
        </w:rPr>
        <w:t>二</w:t>
      </w:r>
      <w:r w:rsidRPr="00B71D02">
        <w:rPr>
          <w:rFonts w:ascii="Times New Roman" w:eastAsia="標楷體" w:hAnsi="Times New Roman"/>
          <w:bCs/>
          <w:sz w:val="28"/>
          <w:szCs w:val="32"/>
        </w:rPr>
        <w:t>)</w:t>
      </w:r>
      <w:r w:rsidRPr="00B71D02">
        <w:rPr>
          <w:rFonts w:ascii="Times New Roman" w:eastAsia="標楷體" w:hAnsi="Times New Roman"/>
          <w:bCs/>
          <w:sz w:val="28"/>
          <w:szCs w:val="32"/>
        </w:rPr>
        <w:t>申請長照人員登錄時效</w:t>
      </w:r>
      <w:r w:rsidRPr="00B71D02">
        <w:rPr>
          <w:rFonts w:ascii="Times New Roman" w:eastAsia="標楷體" w:hAnsi="Times New Roman"/>
          <w:bCs/>
          <w:sz w:val="28"/>
          <w:szCs w:val="28"/>
        </w:rPr>
        <w:t>(1</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bCs/>
          <w:sz w:val="28"/>
          <w:szCs w:val="28"/>
        </w:rPr>
        <w:t>長照機構申請長照人員登錄至地方政府核准之平均日數</w:t>
      </w:r>
    </w:p>
    <w:tbl>
      <w:tblPr>
        <w:tblStyle w:val="382"/>
        <w:tblW w:w="8365" w:type="dxa"/>
        <w:tblInd w:w="1531" w:type="dxa"/>
        <w:tblLayout w:type="fixed"/>
        <w:tblLook w:val="04A0" w:firstRow="1" w:lastRow="0" w:firstColumn="1" w:lastColumn="0" w:noHBand="0" w:noVBand="1"/>
      </w:tblPr>
      <w:tblGrid>
        <w:gridCol w:w="6828"/>
        <w:gridCol w:w="1537"/>
      </w:tblGrid>
      <w:tr w:rsidR="003D6A6C" w:rsidRPr="00B71D02" w:rsidTr="00422B20">
        <w:trPr>
          <w:trHeight w:val="454"/>
        </w:trPr>
        <w:tc>
          <w:tcPr>
            <w:tcW w:w="6828"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申請長照人員登錄時效</w:t>
            </w:r>
          </w:p>
        </w:tc>
        <w:tc>
          <w:tcPr>
            <w:tcW w:w="1537"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828"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tc>
        <w:tc>
          <w:tcPr>
            <w:tcW w:w="1537"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rPr>
          <w:trHeight w:val="454"/>
        </w:trPr>
        <w:tc>
          <w:tcPr>
            <w:tcW w:w="6828"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天＜</w:t>
            </w:r>
            <w:r w:rsidRPr="00B71D02">
              <w:rPr>
                <w:rFonts w:ascii="Times New Roman" w:eastAsia="標楷體" w:hAnsi="Times New Roman"/>
                <w:sz w:val="28"/>
                <w:szCs w:val="28"/>
              </w:rPr>
              <w:t>○</w:t>
            </w:r>
            <w:r w:rsidRPr="00B71D02">
              <w:rPr>
                <w:rFonts w:ascii="新細明體" w:hAnsi="新細明體" w:cs="新細明體" w:hint="eastAsia"/>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537"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422B20">
        <w:trPr>
          <w:trHeight w:val="454"/>
        </w:trPr>
        <w:tc>
          <w:tcPr>
            <w:tcW w:w="6828" w:type="dxa"/>
            <w:vAlign w:val="center"/>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天</w:t>
            </w:r>
          </w:p>
        </w:tc>
        <w:tc>
          <w:tcPr>
            <w:tcW w:w="1537" w:type="dxa"/>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EE250A">
      <w:pPr>
        <w:pStyle w:val="aff2"/>
        <w:tabs>
          <w:tab w:val="left" w:pos="762"/>
        </w:tabs>
        <w:suppressAutoHyphens/>
        <w:autoSpaceDN w:val="0"/>
        <w:snapToGrid w:val="0"/>
        <w:spacing w:line="400" w:lineRule="exact"/>
        <w:ind w:leftChars="600" w:left="2001" w:hangingChars="200" w:hanging="561"/>
        <w:jc w:val="both"/>
        <w:textAlignment w:val="baseline"/>
        <w:rPr>
          <w:rFonts w:ascii="Times New Roman" w:eastAsia="標楷體" w:hAnsi="Times New Roman"/>
          <w:b/>
          <w:sz w:val="28"/>
          <w:szCs w:val="32"/>
        </w:rPr>
      </w:pPr>
      <w:r w:rsidRPr="00B71D02">
        <w:rPr>
          <w:rFonts w:ascii="Times New Roman" w:eastAsia="標楷體" w:hAnsi="Times New Roman"/>
          <w:b/>
          <w:sz w:val="28"/>
          <w:szCs w:val="32"/>
        </w:rPr>
        <w:t>註：</w:t>
      </w:r>
    </w:p>
    <w:p w:rsidR="00EE250A" w:rsidRPr="00B71D02" w:rsidRDefault="00EE250A" w:rsidP="00520877">
      <w:pPr>
        <w:numPr>
          <w:ilvl w:val="0"/>
          <w:numId w:val="919"/>
        </w:numPr>
        <w:tabs>
          <w:tab w:val="left" w:pos="1276"/>
        </w:tabs>
        <w:suppressAutoHyphens/>
        <w:autoSpaceDN w:val="0"/>
        <w:snapToGrid w:val="0"/>
        <w:spacing w:line="400" w:lineRule="exact"/>
        <w:ind w:hanging="318"/>
        <w:jc w:val="both"/>
        <w:textAlignment w:val="baseline"/>
        <w:rPr>
          <w:rFonts w:ascii="Times New Roman" w:eastAsia="標楷體" w:hAnsi="Times New Roman"/>
          <w:sz w:val="28"/>
          <w:szCs w:val="28"/>
        </w:rPr>
      </w:pPr>
      <w:r w:rsidRPr="00B71D02">
        <w:rPr>
          <w:rFonts w:ascii="Times New Roman" w:eastAsia="標楷體" w:hAnsi="Times New Roman"/>
          <w:sz w:val="28"/>
          <w:szCs w:val="32"/>
        </w:rPr>
        <w:t>以工作日計算。</w:t>
      </w:r>
    </w:p>
    <w:p w:rsidR="00EE250A" w:rsidRPr="00B71D02" w:rsidRDefault="00EE250A" w:rsidP="00520877">
      <w:pPr>
        <w:numPr>
          <w:ilvl w:val="0"/>
          <w:numId w:val="919"/>
        </w:numPr>
        <w:tabs>
          <w:tab w:val="left" w:pos="1276"/>
        </w:tabs>
        <w:suppressAutoHyphens/>
        <w:autoSpaceDN w:val="0"/>
        <w:snapToGrid w:val="0"/>
        <w:spacing w:line="400" w:lineRule="exact"/>
        <w:ind w:hanging="318"/>
        <w:jc w:val="both"/>
        <w:textAlignment w:val="baseline"/>
        <w:rPr>
          <w:rFonts w:ascii="Times New Roman" w:eastAsia="標楷體" w:hAnsi="Times New Roman"/>
          <w:sz w:val="28"/>
          <w:szCs w:val="32"/>
        </w:rPr>
      </w:pPr>
      <w:r w:rsidRPr="00B71D02">
        <w:rPr>
          <w:rFonts w:ascii="Times New Roman" w:eastAsia="標楷體" w:hAnsi="Times New Roman"/>
          <w:sz w:val="28"/>
          <w:szCs w:val="32"/>
        </w:rPr>
        <w:t>計算方式：</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1</w:t>
      </w:r>
      <w:r w:rsidRPr="00B71D02">
        <w:rPr>
          <w:rFonts w:ascii="Times New Roman" w:eastAsia="標楷體" w:hAnsi="Times New Roman"/>
          <w:sz w:val="28"/>
          <w:szCs w:val="28"/>
        </w:rPr>
        <w:t>）地方政府受理長照機構線上申請日為計算起始日（人員管理系統之登錄日期），審核法定文件後之核准日為計算迄日（人員管理系統之核准文號日期</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EE250A" w:rsidRPr="00B71D02" w:rsidRDefault="00EE250A" w:rsidP="00EE250A">
      <w:pPr>
        <w:tabs>
          <w:tab w:val="left" w:pos="1701"/>
        </w:tabs>
        <w:suppressAutoHyphens/>
        <w:autoSpaceDN w:val="0"/>
        <w:snapToGrid w:val="0"/>
        <w:spacing w:line="400" w:lineRule="exact"/>
        <w:ind w:leftChars="593" w:left="1983" w:hangingChars="200" w:hanging="56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）含資料不齊全於期限內補正者；扣除期限內未補正退件者。</w:t>
      </w:r>
    </w:p>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本部長照機構暨長照人員相關管理資訊系統</w:t>
      </w:r>
    </w:p>
    <w:p w:rsidR="00EE250A" w:rsidRPr="00B71D02" w:rsidRDefault="00EE250A" w:rsidP="00807D00">
      <w:pPr>
        <w:suppressAutoHyphens/>
        <w:autoSpaceDN w:val="0"/>
        <w:snapToGrid w:val="0"/>
        <w:spacing w:line="400" w:lineRule="exact"/>
        <w:jc w:val="both"/>
        <w:textAlignment w:val="baseline"/>
        <w:rPr>
          <w:rFonts w:ascii="Times New Roman" w:eastAsia="標楷體" w:hAnsi="Times New Roman"/>
          <w:sz w:val="28"/>
          <w:szCs w:val="28"/>
        </w:rPr>
      </w:pPr>
    </w:p>
    <w:p w:rsidR="00EE250A" w:rsidRPr="00B71D02" w:rsidRDefault="00EE250A" w:rsidP="00520877">
      <w:pPr>
        <w:pStyle w:val="aff2"/>
        <w:numPr>
          <w:ilvl w:val="0"/>
          <w:numId w:val="927"/>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輔導住宿機構轉型</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EE250A" w:rsidRPr="00B71D02" w:rsidRDefault="00EE250A" w:rsidP="00EE250A">
      <w:pPr>
        <w:pStyle w:val="aff2"/>
        <w:tabs>
          <w:tab w:val="left" w:pos="762"/>
        </w:tabs>
        <w:suppressAutoHyphens/>
        <w:autoSpaceDN w:val="0"/>
        <w:snapToGrid w:val="0"/>
        <w:spacing w:line="400" w:lineRule="exact"/>
        <w:ind w:leftChars="600" w:left="1440"/>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p>
    <w:tbl>
      <w:tblPr>
        <w:tblpPr w:leftFromText="180" w:rightFromText="180" w:vertAnchor="text" w:horzAnchor="margin" w:tblpX="1555" w:tblpY="72"/>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1418"/>
      </w:tblGrid>
      <w:tr w:rsidR="003D6A6C" w:rsidRPr="00B71D02" w:rsidTr="00422B20">
        <w:trPr>
          <w:trHeight w:val="454"/>
        </w:trPr>
        <w:tc>
          <w:tcPr>
            <w:tcW w:w="6799"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418" w:type="dxa"/>
            <w:tcBorders>
              <w:top w:val="single" w:sz="4" w:space="0" w:color="auto"/>
              <w:left w:val="single" w:sz="4" w:space="0" w:color="auto"/>
              <w:bottom w:val="single" w:sz="4" w:space="0" w:color="auto"/>
              <w:right w:val="single" w:sz="4" w:space="0" w:color="auto"/>
            </w:tcBorders>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422B20">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地方政府盤點及蒐集彙整轄內有意願轉型之機構、轉型可能遭遇之困難及相關建議事項，並訂有相關輔導策略</w:t>
            </w:r>
            <w:r w:rsidRPr="00B71D02">
              <w:rPr>
                <w:rFonts w:ascii="Times New Roman" w:eastAsia="標楷體" w:hAnsi="Times New Roman"/>
                <w:sz w:val="28"/>
                <w:szCs w:val="28"/>
              </w:rPr>
              <w:t>(</w:t>
            </w:r>
            <w:r w:rsidRPr="00B71D02">
              <w:rPr>
                <w:rFonts w:ascii="Times New Roman" w:eastAsia="標楷體" w:hAnsi="Times New Roman"/>
                <w:sz w:val="28"/>
                <w:szCs w:val="28"/>
              </w:rPr>
              <w:t>如邀請長照法人分享法人轉型成功及經營管理之經驗、邀請相關領域專家學者擔任講座針對相關實務進行講授、就有意願轉型之機構進行實地輔導或編製</w:t>
            </w:r>
            <w:r w:rsidRPr="00B71D02">
              <w:rPr>
                <w:rFonts w:ascii="Times New Roman" w:eastAsia="標楷體" w:hAnsi="Times New Roman"/>
                <w:sz w:val="28"/>
                <w:szCs w:val="28"/>
              </w:rPr>
              <w:lastRenderedPageBreak/>
              <w:t>轉型輔導手冊等</w:t>
            </w:r>
            <w:r w:rsidRPr="00B71D02">
              <w:rPr>
                <w:rFonts w:ascii="Times New Roman" w:eastAsia="標楷體" w:hAnsi="Times New Roman"/>
                <w:sz w:val="28"/>
                <w:szCs w:val="28"/>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1</w:t>
            </w:r>
          </w:p>
        </w:tc>
      </w:tr>
      <w:tr w:rsidR="003D6A6C" w:rsidRPr="00B71D02" w:rsidTr="00422B20">
        <w:trPr>
          <w:trHeight w:val="454"/>
        </w:trPr>
        <w:tc>
          <w:tcPr>
            <w:tcW w:w="6799"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輔導住宿機構轉型具有成效，並符合下列條件之一</w:t>
            </w:r>
            <w:r w:rsidRPr="00B71D02">
              <w:rPr>
                <w:rFonts w:ascii="Times New Roman" w:eastAsia="標楷體" w:hAnsi="Times New Roman"/>
                <w:bCs/>
                <w:sz w:val="28"/>
                <w:szCs w:val="28"/>
              </w:rPr>
              <w:t>:</w:t>
            </w:r>
          </w:p>
          <w:p w:rsidR="00EE250A" w:rsidRPr="00B71D02" w:rsidRDefault="00EE250A" w:rsidP="00422B20">
            <w:pPr>
              <w:adjustRightInd w:val="0"/>
              <w:snapToGrid w:val="0"/>
              <w:jc w:val="both"/>
              <w:rPr>
                <w:rFonts w:ascii="Times New Roman" w:eastAsia="標楷體" w:hAnsi="Times New Roman"/>
                <w:bCs/>
                <w:sz w:val="28"/>
                <w:szCs w:val="28"/>
              </w:rPr>
            </w:pPr>
            <w:r w:rsidRPr="00B71D02">
              <w:rPr>
                <w:rFonts w:ascii="Times New Roman" w:eastAsia="標楷體" w:hAnsi="Times New Roman"/>
                <w:bCs/>
                <w:sz w:val="28"/>
                <w:szCs w:val="28"/>
              </w:rPr>
              <w:t>1.112</w:t>
            </w:r>
            <w:r w:rsidRPr="00B71D02">
              <w:rPr>
                <w:rFonts w:ascii="Times New Roman" w:eastAsia="標楷體" w:hAnsi="Times New Roman"/>
                <w:bCs/>
                <w:sz w:val="28"/>
                <w:szCs w:val="28"/>
              </w:rPr>
              <w:t>年轄內至少</w:t>
            </w:r>
            <w:r w:rsidRPr="00B71D02">
              <w:rPr>
                <w:rFonts w:ascii="Times New Roman" w:eastAsia="標楷體" w:hAnsi="Times New Roman"/>
                <w:bCs/>
                <w:sz w:val="28"/>
                <w:szCs w:val="28"/>
              </w:rPr>
              <w:t>1</w:t>
            </w:r>
            <w:r w:rsidRPr="00B71D02">
              <w:rPr>
                <w:rFonts w:ascii="Times New Roman" w:eastAsia="標楷體" w:hAnsi="Times New Roman"/>
                <w:bCs/>
                <w:sz w:val="28"/>
                <w:szCs w:val="28"/>
              </w:rPr>
              <w:t>家於當年度取得</w:t>
            </w:r>
            <w:r w:rsidRPr="00B71D02">
              <w:rPr>
                <w:rFonts w:ascii="Times New Roman" w:hAnsi="Times New Roman"/>
                <w:bCs/>
                <w:sz w:val="28"/>
                <w:szCs w:val="28"/>
              </w:rPr>
              <w:t>「</w:t>
            </w:r>
            <w:r w:rsidRPr="00B71D02">
              <w:rPr>
                <w:rFonts w:ascii="Times New Roman" w:eastAsia="標楷體" w:hAnsi="Times New Roman"/>
                <w:bCs/>
                <w:sz w:val="28"/>
                <w:szCs w:val="28"/>
              </w:rPr>
              <w:t>籌設許可</w:t>
            </w:r>
            <w:r w:rsidRPr="00B71D02">
              <w:rPr>
                <w:rFonts w:ascii="Times New Roman" w:hAnsi="Times New Roman"/>
                <w:bCs/>
                <w:sz w:val="28"/>
                <w:szCs w:val="28"/>
              </w:rPr>
              <w:t>」</w:t>
            </w:r>
            <w:r w:rsidRPr="00B71D02">
              <w:rPr>
                <w:rFonts w:ascii="Times New Roman" w:eastAsia="標楷體" w:hAnsi="Times New Roman"/>
                <w:bCs/>
                <w:sz w:val="28"/>
                <w:szCs w:val="28"/>
              </w:rPr>
              <w:t>或</w:t>
            </w:r>
            <w:r w:rsidRPr="00B71D02">
              <w:rPr>
                <w:rFonts w:ascii="Times New Roman" w:hAnsi="Times New Roman"/>
                <w:bCs/>
                <w:sz w:val="28"/>
                <w:szCs w:val="28"/>
              </w:rPr>
              <w:t>「</w:t>
            </w:r>
            <w:r w:rsidRPr="00B71D02">
              <w:rPr>
                <w:rFonts w:ascii="Times New Roman" w:eastAsia="標楷體" w:hAnsi="Times New Roman"/>
                <w:bCs/>
                <w:sz w:val="28"/>
                <w:szCs w:val="28"/>
              </w:rPr>
              <w:t>設立許可</w:t>
            </w:r>
            <w:r w:rsidRPr="00B71D02">
              <w:rPr>
                <w:rFonts w:ascii="Times New Roman" w:hAnsi="Times New Roman"/>
                <w:bCs/>
                <w:sz w:val="28"/>
                <w:szCs w:val="28"/>
              </w:rPr>
              <w:t>」</w:t>
            </w:r>
            <w:r w:rsidRPr="00B71D02">
              <w:rPr>
                <w:rFonts w:ascii="Times New Roman" w:eastAsia="標楷體" w:hAnsi="Times New Roman"/>
                <w:bCs/>
                <w:sz w:val="28"/>
                <w:szCs w:val="28"/>
              </w:rPr>
              <w:t>之依長服法設立之住宿式長照機構，係由既有依老人福利法、護理人員法及身心障礙者權益保障法設立從事長期照顧服務法所定機構住宿式長照服務之機構轉型設立。</w:t>
            </w:r>
          </w:p>
          <w:p w:rsidR="00EE250A" w:rsidRPr="00B71D02" w:rsidRDefault="00EE250A" w:rsidP="00422B20">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bCs/>
                <w:sz w:val="28"/>
                <w:szCs w:val="28"/>
              </w:rPr>
              <w:t>2.112</w:t>
            </w:r>
            <w:r w:rsidRPr="00B71D02">
              <w:rPr>
                <w:rFonts w:ascii="Times New Roman" w:eastAsia="標楷體" w:hAnsi="Times New Roman"/>
                <w:bCs/>
                <w:sz w:val="28"/>
                <w:szCs w:val="28"/>
              </w:rPr>
              <w:t>年轄內至少輔導</w:t>
            </w:r>
            <w:r w:rsidRPr="00B71D02">
              <w:rPr>
                <w:rFonts w:ascii="Times New Roman" w:eastAsia="標楷體" w:hAnsi="Times New Roman"/>
                <w:bCs/>
                <w:sz w:val="28"/>
                <w:szCs w:val="28"/>
              </w:rPr>
              <w:t>1</w:t>
            </w:r>
            <w:r w:rsidRPr="00B71D02">
              <w:rPr>
                <w:rFonts w:ascii="Times New Roman" w:eastAsia="標楷體" w:hAnsi="Times New Roman"/>
                <w:bCs/>
                <w:sz w:val="28"/>
                <w:szCs w:val="28"/>
              </w:rPr>
              <w:t>家取得長照法人登記證書</w:t>
            </w:r>
            <w:r w:rsidRPr="00B71D02">
              <w:rPr>
                <w:rFonts w:ascii="Times New Roman" w:eastAsia="標楷體" w:hAnsi="Times New Roman"/>
                <w:bCs/>
                <w:sz w:val="28"/>
                <w:szCs w:val="28"/>
              </w:rPr>
              <w:t>(</w:t>
            </w:r>
            <w:r w:rsidRPr="00B71D02">
              <w:rPr>
                <w:rFonts w:ascii="Times New Roman" w:eastAsia="標楷體" w:hAnsi="Times New Roman"/>
                <w:bCs/>
                <w:sz w:val="28"/>
                <w:szCs w:val="28"/>
              </w:rPr>
              <w:t>由既有依老人福利法、護理人員法及身心障礙者權益保障法設立從事長期照顧服務法所定機構住宿式長照服務之機構轉型</w:t>
            </w:r>
            <w:r w:rsidRPr="00B71D02">
              <w:rPr>
                <w:rFonts w:ascii="Times New Roman" w:eastAsia="標楷體" w:hAnsi="Times New Roman"/>
                <w:bCs/>
                <w:sz w:val="28"/>
                <w:szCs w:val="28"/>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E250A" w:rsidRPr="00B71D02" w:rsidRDefault="00EE250A" w:rsidP="00422B20">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bl>
    <w:p w:rsidR="00EE250A" w:rsidRPr="00B71D02" w:rsidRDefault="00EE250A" w:rsidP="00EE250A">
      <w:pPr>
        <w:pStyle w:val="aff2"/>
        <w:tabs>
          <w:tab w:val="left" w:pos="762"/>
        </w:tabs>
        <w:suppressAutoHyphens/>
        <w:autoSpaceDN w:val="0"/>
        <w:snapToGrid w:val="0"/>
        <w:spacing w:line="400" w:lineRule="exact"/>
        <w:ind w:leftChars="600" w:left="2841" w:hangingChars="500" w:hanging="1401"/>
        <w:jc w:val="both"/>
        <w:textAlignment w:val="baseline"/>
        <w:rPr>
          <w:rFonts w:ascii="Times New Roman" w:eastAsia="標楷體" w:hAnsi="Times New Roman"/>
          <w:sz w:val="28"/>
          <w:szCs w:val="24"/>
        </w:rPr>
      </w:pPr>
      <w:r w:rsidRPr="00B71D02">
        <w:rPr>
          <w:rFonts w:ascii="Times New Roman" w:eastAsia="標楷體" w:hAnsi="Times New Roman"/>
          <w:b/>
          <w:sz w:val="28"/>
          <w:szCs w:val="24"/>
        </w:rPr>
        <w:t>資料來源：</w:t>
      </w:r>
      <w:r w:rsidRPr="00B71D02">
        <w:rPr>
          <w:rFonts w:ascii="Times New Roman" w:eastAsia="標楷體" w:hAnsi="Times New Roman"/>
          <w:sz w:val="28"/>
          <w:szCs w:val="28"/>
        </w:rPr>
        <w:t>地方政府</w:t>
      </w:r>
      <w:r w:rsidRPr="00B71D02">
        <w:rPr>
          <w:rFonts w:ascii="Times New Roman" w:eastAsia="標楷體" w:hAnsi="Times New Roman"/>
          <w:sz w:val="28"/>
          <w:szCs w:val="24"/>
        </w:rPr>
        <w:t>提供佐證資料。</w:t>
      </w:r>
    </w:p>
    <w:p w:rsidR="00EE250A" w:rsidRPr="00B71D02" w:rsidRDefault="00EE250A" w:rsidP="00EE250A">
      <w:pPr>
        <w:pStyle w:val="aff2"/>
        <w:tabs>
          <w:tab w:val="left" w:pos="762"/>
        </w:tabs>
        <w:suppressAutoHyphens/>
        <w:autoSpaceDN w:val="0"/>
        <w:snapToGrid w:val="0"/>
        <w:spacing w:line="400" w:lineRule="exact"/>
        <w:ind w:leftChars="600" w:left="3040" w:hangingChars="500" w:hanging="1600"/>
        <w:jc w:val="both"/>
        <w:textAlignment w:val="baseline"/>
        <w:rPr>
          <w:rFonts w:ascii="Times New Roman" w:eastAsia="標楷體" w:hAnsi="Times New Roman"/>
          <w:sz w:val="32"/>
          <w:szCs w:val="28"/>
        </w:rPr>
      </w:pPr>
    </w:p>
    <w:p w:rsidR="00EE250A" w:rsidRPr="00B71D02" w:rsidRDefault="00EE250A" w:rsidP="00EE250A">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b/>
          <w:sz w:val="36"/>
          <w:szCs w:val="36"/>
        </w:rPr>
        <w:t>柒、扣分項目</w:t>
      </w:r>
    </w:p>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EE250A" w:rsidRPr="00B71D02" w:rsidRDefault="00EE250A" w:rsidP="00422B20">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EE250A" w:rsidRPr="00B71D02" w:rsidRDefault="00EE250A"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rPr>
              <w:t>實際</w:t>
            </w:r>
            <w:r w:rsidRPr="00B71D02">
              <w:rPr>
                <w:rFonts w:ascii="Times New Roman" w:eastAsia="標楷體" w:hAnsi="Times New Roman"/>
                <w:sz w:val="28"/>
                <w:szCs w:val="28"/>
              </w:rPr>
              <w:t>支付</w:t>
            </w:r>
            <w:r w:rsidRPr="00B71D02">
              <w:rPr>
                <w:rFonts w:ascii="Times New Roman" w:eastAsia="標楷體" w:hAnsi="Times New Roman"/>
                <w:sz w:val="28"/>
              </w:rPr>
              <w:t>長照給支付項目服務費用情形</w:t>
            </w:r>
          </w:p>
        </w:tc>
        <w:tc>
          <w:tcPr>
            <w:tcW w:w="1560" w:type="dxa"/>
            <w:tcBorders>
              <w:bottom w:val="single" w:sz="4" w:space="0" w:color="auto"/>
            </w:tcBorders>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rPr>
          <w:trHeight w:val="50"/>
        </w:trPr>
        <w:tc>
          <w:tcPr>
            <w:tcW w:w="7512"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EE250A" w:rsidRPr="00B71D02" w:rsidRDefault="00EE250A" w:rsidP="00422B20">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0</w:t>
            </w:r>
          </w:p>
        </w:tc>
      </w:tr>
    </w:tbl>
    <w:p w:rsidR="00EE250A" w:rsidRPr="00B71D02" w:rsidRDefault="00EE250A"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各項目評分標準：</w:t>
      </w:r>
    </w:p>
    <w:p w:rsidR="00EE250A" w:rsidRPr="00B71D02" w:rsidRDefault="00EE250A" w:rsidP="00EE250A">
      <w:pPr>
        <w:pStyle w:val="aff2"/>
        <w:tabs>
          <w:tab w:val="left" w:pos="762"/>
        </w:tabs>
        <w:suppressAutoHyphens/>
        <w:autoSpaceDN w:val="0"/>
        <w:snapToGrid w:val="0"/>
        <w:spacing w:line="400" w:lineRule="exact"/>
        <w:ind w:leftChars="0" w:left="1395"/>
        <w:jc w:val="both"/>
        <w:textAlignment w:val="baseline"/>
        <w:rPr>
          <w:rFonts w:ascii="Times New Roman" w:eastAsia="標楷體" w:hAnsi="Times New Roman"/>
          <w:sz w:val="28"/>
          <w:szCs w:val="28"/>
        </w:rPr>
      </w:pPr>
      <w:r w:rsidRPr="00B71D02">
        <w:rPr>
          <w:rFonts w:ascii="Times New Roman" w:eastAsia="標楷體" w:hAnsi="Times New Roman"/>
          <w:sz w:val="28"/>
        </w:rPr>
        <w:t>實際</w:t>
      </w:r>
      <w:r w:rsidRPr="00B71D02">
        <w:rPr>
          <w:rFonts w:ascii="Times New Roman" w:eastAsia="標楷體" w:hAnsi="Times New Roman"/>
          <w:sz w:val="28"/>
          <w:szCs w:val="28"/>
        </w:rPr>
        <w:t>支付</w:t>
      </w:r>
      <w:r w:rsidRPr="00B71D02">
        <w:rPr>
          <w:rFonts w:ascii="Times New Roman" w:eastAsia="標楷體" w:hAnsi="Times New Roman"/>
          <w:sz w:val="28"/>
        </w:rPr>
        <w:t>長照給支付項目服務費用情形</w:t>
      </w:r>
      <w:r w:rsidRPr="00B71D02">
        <w:rPr>
          <w:rFonts w:ascii="Times New Roman" w:eastAsia="標楷體" w:hAnsi="Times New Roman"/>
          <w:bCs/>
          <w:sz w:val="28"/>
          <w:szCs w:val="24"/>
        </w:rPr>
        <w:t>(0~-5</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p w:rsidR="00EE250A" w:rsidRPr="00B71D02" w:rsidRDefault="00EE250A" w:rsidP="00EE250A">
      <w:pPr>
        <w:pStyle w:val="aff2"/>
        <w:tabs>
          <w:tab w:val="left" w:pos="762"/>
        </w:tabs>
        <w:suppressAutoHyphens/>
        <w:autoSpaceDN w:val="0"/>
        <w:snapToGrid w:val="0"/>
        <w:spacing w:line="400" w:lineRule="exact"/>
        <w:ind w:leftChars="590" w:left="1416"/>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EE250A" w:rsidRPr="00B71D02" w:rsidRDefault="00EE250A" w:rsidP="00520877">
      <w:pPr>
        <w:pStyle w:val="aff2"/>
        <w:numPr>
          <w:ilvl w:val="0"/>
          <w:numId w:val="932"/>
        </w:numPr>
        <w:suppressAutoHyphens/>
        <w:autoSpaceDN w:val="0"/>
        <w:snapToGrid w:val="0"/>
        <w:spacing w:line="400" w:lineRule="exact"/>
        <w:ind w:leftChars="0"/>
        <w:textAlignment w:val="baseline"/>
        <w:rPr>
          <w:rFonts w:ascii="Times New Roman" w:eastAsia="標楷體" w:hAnsi="Times New Roman"/>
          <w:sz w:val="28"/>
        </w:rPr>
      </w:pPr>
      <w:r w:rsidRPr="00B71D02">
        <w:rPr>
          <w:rFonts w:ascii="Times New Roman" w:eastAsia="標楷體" w:hAnsi="Times New Roman"/>
          <w:sz w:val="28"/>
        </w:rPr>
        <w:t>依規定支付費用比率計算方式：</w:t>
      </w:r>
      <w:r w:rsidRPr="00B71D02">
        <w:rPr>
          <w:rFonts w:ascii="Times New Roman" w:eastAsia="標楷體" w:hAnsi="Times New Roman"/>
          <w:sz w:val="28"/>
        </w:rPr>
        <w:t>(</w:t>
      </w:r>
      <w:r w:rsidRPr="00B71D02">
        <w:rPr>
          <w:rFonts w:ascii="Times New Roman" w:eastAsia="標楷體" w:hAnsi="Times New Roman"/>
          <w:sz w:val="28"/>
        </w:rPr>
        <w:t>抽查已完成申報費用案件數符合長照特約管理辦法所訂期限支付費用之件數</w:t>
      </w:r>
      <w:r w:rsidRPr="00B71D02">
        <w:rPr>
          <w:rFonts w:ascii="Times New Roman" w:eastAsia="標楷體" w:hAnsi="Times New Roman"/>
          <w:sz w:val="28"/>
        </w:rPr>
        <w:t>/</w:t>
      </w:r>
      <w:r w:rsidRPr="00B71D02">
        <w:rPr>
          <w:rFonts w:ascii="Times New Roman" w:eastAsia="標楷體" w:hAnsi="Times New Roman"/>
          <w:sz w:val="28"/>
        </w:rPr>
        <w:t>抽查已完成申報費用件數</w:t>
      </w:r>
      <w:r w:rsidRPr="00B71D02">
        <w:rPr>
          <w:rFonts w:ascii="Times New Roman" w:eastAsia="標楷體" w:hAnsi="Times New Roman"/>
          <w:sz w:val="28"/>
        </w:rPr>
        <w:t>)</w:t>
      </w:r>
    </w:p>
    <w:p w:rsidR="00EE250A" w:rsidRPr="00B71D02" w:rsidRDefault="00EE250A" w:rsidP="00520877">
      <w:pPr>
        <w:pStyle w:val="aff2"/>
        <w:numPr>
          <w:ilvl w:val="0"/>
          <w:numId w:val="932"/>
        </w:numPr>
        <w:suppressAutoHyphens/>
        <w:autoSpaceDN w:val="0"/>
        <w:snapToGrid w:val="0"/>
        <w:spacing w:line="400" w:lineRule="exact"/>
        <w:ind w:leftChars="0"/>
        <w:textAlignment w:val="baseline"/>
        <w:rPr>
          <w:rFonts w:ascii="Times New Roman" w:eastAsia="標楷體" w:hAnsi="Times New Roman"/>
          <w:sz w:val="28"/>
        </w:rPr>
      </w:pPr>
      <w:r w:rsidRPr="00B71D02">
        <w:rPr>
          <w:rFonts w:ascii="Times New Roman" w:eastAsia="標楷體" w:hAnsi="Times New Roman"/>
          <w:sz w:val="28"/>
        </w:rPr>
        <w:t>考評範圍</w:t>
      </w:r>
      <w:r w:rsidRPr="00B71D02">
        <w:rPr>
          <w:rFonts w:ascii="Times New Roman" w:eastAsia="標楷體" w:hAnsi="Times New Roman"/>
          <w:sz w:val="28"/>
        </w:rPr>
        <w:t>:112</w:t>
      </w:r>
      <w:r w:rsidRPr="00B71D02">
        <w:rPr>
          <w:rFonts w:ascii="Times New Roman" w:eastAsia="標楷體" w:hAnsi="Times New Roman"/>
          <w:sz w:val="28"/>
        </w:rPr>
        <w:t>年之申報長照給支付費用。</w:t>
      </w:r>
    </w:p>
    <w:tbl>
      <w:tblPr>
        <w:tblStyle w:val="aff1"/>
        <w:tblW w:w="0" w:type="auto"/>
        <w:tblInd w:w="1980" w:type="dxa"/>
        <w:tblLook w:val="04A0" w:firstRow="1" w:lastRow="0" w:firstColumn="1" w:lastColumn="0" w:noHBand="0" w:noVBand="1"/>
      </w:tblPr>
      <w:tblGrid>
        <w:gridCol w:w="3544"/>
        <w:gridCol w:w="1417"/>
      </w:tblGrid>
      <w:tr w:rsidR="003D6A6C" w:rsidRPr="00B71D02" w:rsidTr="00422B20">
        <w:trPr>
          <w:trHeight w:val="377"/>
        </w:trPr>
        <w:tc>
          <w:tcPr>
            <w:tcW w:w="3544" w:type="dxa"/>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rPr>
              <w:t>依規定支付費用比率</w:t>
            </w:r>
          </w:p>
        </w:tc>
        <w:tc>
          <w:tcPr>
            <w:tcW w:w="1417" w:type="dxa"/>
          </w:tcPr>
          <w:p w:rsidR="00EE250A" w:rsidRPr="00B71D02" w:rsidRDefault="00EE250A"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rPr>
          <w:trHeight w:val="398"/>
        </w:trPr>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90%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80%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60%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70%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60%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c>
          <w:tcPr>
            <w:tcW w:w="3544"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50%</w:t>
            </w:r>
          </w:p>
        </w:tc>
        <w:tc>
          <w:tcPr>
            <w:tcW w:w="1417" w:type="dxa"/>
          </w:tcPr>
          <w:p w:rsidR="00EE250A" w:rsidRPr="00B71D02" w:rsidRDefault="00EE250A"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p>
        </w:tc>
      </w:tr>
    </w:tbl>
    <w:p w:rsidR="00EE250A" w:rsidRPr="00B71D02" w:rsidRDefault="00EE250A" w:rsidP="00EE250A">
      <w:pPr>
        <w:pStyle w:val="aff2"/>
        <w:suppressAutoHyphens/>
        <w:autoSpaceDN w:val="0"/>
        <w:snapToGrid w:val="0"/>
        <w:spacing w:line="400" w:lineRule="exact"/>
        <w:ind w:leftChars="332" w:left="1699" w:hangingChars="322" w:hanging="902"/>
        <w:textAlignment w:val="baseline"/>
        <w:rPr>
          <w:rFonts w:ascii="Times New Roman" w:hAnsi="Times New Roman"/>
          <w:b/>
          <w:bCs/>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b/>
          <w:bCs/>
          <w:sz w:val="28"/>
          <w:szCs w:val="28"/>
        </w:rPr>
        <w:t>註</w:t>
      </w:r>
      <w:r w:rsidRPr="00B71D02">
        <w:rPr>
          <w:rFonts w:ascii="Times New Roman" w:hAnsi="Times New Roman"/>
          <w:b/>
          <w:bCs/>
          <w:sz w:val="28"/>
          <w:szCs w:val="28"/>
        </w:rPr>
        <w:t>：</w:t>
      </w:r>
    </w:p>
    <w:p w:rsidR="00EE250A" w:rsidRPr="00B71D02" w:rsidRDefault="00EE250A" w:rsidP="00520877">
      <w:pPr>
        <w:pStyle w:val="aff2"/>
        <w:numPr>
          <w:ilvl w:val="0"/>
          <w:numId w:val="931"/>
        </w:numPr>
        <w:suppressAutoHyphens/>
        <w:autoSpaceDN w:val="0"/>
        <w:snapToGrid w:val="0"/>
        <w:spacing w:line="400" w:lineRule="exact"/>
        <w:ind w:leftChars="0" w:left="2268" w:hanging="238"/>
        <w:textAlignment w:val="baseline"/>
        <w:rPr>
          <w:rFonts w:ascii="Times New Roman" w:eastAsia="標楷體" w:hAnsi="Times New Roman"/>
          <w:sz w:val="28"/>
        </w:rPr>
      </w:pPr>
      <w:r w:rsidRPr="00B71D02">
        <w:rPr>
          <w:rFonts w:ascii="Times New Roman" w:eastAsia="標楷體" w:hAnsi="Times New Roman"/>
          <w:sz w:val="28"/>
        </w:rPr>
        <w:t>以一年抽查一次辦理，抽查時間、案件複核隨機。</w:t>
      </w:r>
    </w:p>
    <w:p w:rsidR="00EE250A" w:rsidRPr="00B71D02" w:rsidRDefault="00EE250A" w:rsidP="00520877">
      <w:pPr>
        <w:pStyle w:val="aff2"/>
        <w:numPr>
          <w:ilvl w:val="0"/>
          <w:numId w:val="931"/>
        </w:numPr>
        <w:suppressAutoHyphens/>
        <w:autoSpaceDN w:val="0"/>
        <w:snapToGrid w:val="0"/>
        <w:spacing w:line="400" w:lineRule="exact"/>
        <w:ind w:leftChars="0" w:left="2410"/>
        <w:textAlignment w:val="baseline"/>
        <w:rPr>
          <w:rFonts w:ascii="Times New Roman" w:eastAsia="標楷體" w:hAnsi="Times New Roman"/>
          <w:sz w:val="28"/>
        </w:rPr>
      </w:pPr>
      <w:r w:rsidRPr="00B71D02">
        <w:rPr>
          <w:rFonts w:ascii="Times New Roman" w:eastAsia="標楷體" w:hAnsi="Times New Roman"/>
          <w:sz w:val="28"/>
        </w:rPr>
        <w:lastRenderedPageBreak/>
        <w:t>依規定支付費用期間係指長照</w:t>
      </w:r>
      <w:r w:rsidRPr="00B71D02">
        <w:rPr>
          <w:rFonts w:ascii="Times New Roman" w:eastAsia="標楷體" w:hAnsi="Times New Roman"/>
          <w:sz w:val="28"/>
        </w:rPr>
        <w:t>2.0</w:t>
      </w:r>
      <w:r w:rsidRPr="00B71D02">
        <w:rPr>
          <w:rFonts w:ascii="Times New Roman" w:eastAsia="標楷體" w:hAnsi="Times New Roman"/>
          <w:sz w:val="28"/>
        </w:rPr>
        <w:t>服務費用支付審核系統「總表紙本收件日期</w:t>
      </w:r>
      <w:r w:rsidRPr="00B71D02">
        <w:rPr>
          <w:rFonts w:ascii="Times New Roman" w:eastAsia="微軟正黑體" w:hAnsi="Times New Roman"/>
          <w:sz w:val="28"/>
        </w:rPr>
        <w:t>」</w:t>
      </w:r>
      <w:r w:rsidRPr="00B71D02">
        <w:rPr>
          <w:rFonts w:ascii="Times New Roman" w:eastAsia="標楷體" w:hAnsi="Times New Roman"/>
          <w:sz w:val="28"/>
        </w:rPr>
        <w:t>階段至實際支付費用期間。</w:t>
      </w:r>
    </w:p>
    <w:p w:rsidR="00EE250A" w:rsidRPr="00B71D02" w:rsidRDefault="00EE250A" w:rsidP="00520877">
      <w:pPr>
        <w:pStyle w:val="aff2"/>
        <w:numPr>
          <w:ilvl w:val="0"/>
          <w:numId w:val="931"/>
        </w:numPr>
        <w:suppressAutoHyphens/>
        <w:autoSpaceDN w:val="0"/>
        <w:snapToGrid w:val="0"/>
        <w:spacing w:line="400" w:lineRule="exact"/>
        <w:ind w:leftChars="0" w:left="2410"/>
        <w:textAlignment w:val="baseline"/>
        <w:rPr>
          <w:rFonts w:ascii="Times New Roman" w:eastAsia="標楷體" w:hAnsi="Times New Roman"/>
          <w:sz w:val="28"/>
        </w:rPr>
      </w:pPr>
      <w:r w:rsidRPr="00B71D02">
        <w:rPr>
          <w:rFonts w:ascii="Times New Roman" w:eastAsia="標楷體" w:hAnsi="Times New Roman"/>
          <w:sz w:val="28"/>
        </w:rPr>
        <w:t>已完成申報費用件數為抽查月該縣市特約服務單位已完成申報件數</w:t>
      </w:r>
      <w:r w:rsidRPr="00B71D02">
        <w:rPr>
          <w:rFonts w:ascii="Times New Roman" w:eastAsia="標楷體" w:hAnsi="Times New Roman"/>
          <w:sz w:val="28"/>
        </w:rPr>
        <w:t>*30%</w:t>
      </w:r>
      <w:r w:rsidRPr="00B71D02">
        <w:rPr>
          <w:rFonts w:ascii="Times New Roman" w:eastAsia="標楷體" w:hAnsi="Times New Roman"/>
          <w:sz w:val="28"/>
        </w:rPr>
        <w:t>。</w:t>
      </w:r>
    </w:p>
    <w:p w:rsidR="00EE250A" w:rsidRPr="00B71D02" w:rsidRDefault="00EE250A" w:rsidP="00807D00">
      <w:pPr>
        <w:widowControl/>
        <w:spacing w:line="440" w:lineRule="exact"/>
        <w:ind w:left="1401" w:hangingChars="500" w:hanging="1401"/>
        <w:rPr>
          <w:rFonts w:ascii="Times New Roman" w:eastAsia="標楷體" w:hAnsi="Times New Roman"/>
          <w:sz w:val="28"/>
        </w:rPr>
      </w:pPr>
      <w:r w:rsidRPr="00B71D02">
        <w:rPr>
          <w:rFonts w:ascii="Times New Roman" w:eastAsia="標楷體" w:hAnsi="Times New Roman"/>
          <w:b/>
          <w:sz w:val="28"/>
          <w:szCs w:val="28"/>
        </w:rPr>
        <w:t>資料來源：</w:t>
      </w:r>
      <w:r w:rsidRPr="00B71D02">
        <w:rPr>
          <w:rFonts w:ascii="Times New Roman" w:eastAsia="標楷體" w:hAnsi="Times New Roman"/>
          <w:sz w:val="28"/>
        </w:rPr>
        <w:t>本部長照</w:t>
      </w:r>
      <w:r w:rsidRPr="00B71D02">
        <w:rPr>
          <w:rFonts w:ascii="Times New Roman" w:eastAsia="標楷體" w:hAnsi="Times New Roman"/>
          <w:sz w:val="28"/>
        </w:rPr>
        <w:t>2.0</w:t>
      </w:r>
      <w:r w:rsidRPr="00B71D02">
        <w:rPr>
          <w:rFonts w:ascii="Times New Roman" w:eastAsia="標楷體" w:hAnsi="Times New Roman"/>
          <w:sz w:val="28"/>
        </w:rPr>
        <w:t>服務費用支付審核系統、縣市政府提供完成支付費用佐證文件。</w:t>
      </w:r>
    </w:p>
    <w:p w:rsidR="00EE250A" w:rsidRPr="00B71D02" w:rsidRDefault="00EE250A" w:rsidP="00EE250A">
      <w:pPr>
        <w:widowControl/>
        <w:rPr>
          <w:rFonts w:ascii="Times New Roman" w:eastAsia="標楷體" w:hAnsi="Times New Roman"/>
          <w:sz w:val="28"/>
        </w:rPr>
      </w:pPr>
      <w:r w:rsidRPr="00B71D02">
        <w:rPr>
          <w:rFonts w:ascii="Times New Roman" w:eastAsia="標楷體" w:hAnsi="Times New Roman"/>
          <w:sz w:val="28"/>
        </w:rPr>
        <w:br w:type="page"/>
      </w:r>
    </w:p>
    <w:p w:rsidR="00EE250A" w:rsidRPr="00B71D02" w:rsidRDefault="00EE250A" w:rsidP="00EE250A">
      <w:pPr>
        <w:suppressAutoHyphens/>
        <w:autoSpaceDN w:val="0"/>
        <w:snapToGrid w:val="0"/>
        <w:spacing w:line="400" w:lineRule="exact"/>
        <w:jc w:val="both"/>
        <w:textAlignment w:val="baseline"/>
        <w:rPr>
          <w:rFonts w:ascii="Times New Roman" w:eastAsia="標楷體" w:hAnsi="Times New Roman"/>
          <w:szCs w:val="24"/>
        </w:rPr>
      </w:pPr>
      <w:r w:rsidRPr="00B71D02">
        <w:rPr>
          <w:rFonts w:ascii="Times New Roman" w:eastAsia="標楷體" w:hAnsi="Times New Roman"/>
          <w:szCs w:val="24"/>
        </w:rPr>
        <w:lastRenderedPageBreak/>
        <w:t>附件</w:t>
      </w:r>
      <w:r w:rsidRPr="00B71D02">
        <w:rPr>
          <w:rFonts w:ascii="Times New Roman" w:eastAsia="標楷體" w:hAnsi="Times New Roman"/>
          <w:szCs w:val="24"/>
        </w:rPr>
        <w:t xml:space="preserve"> 1. </w:t>
      </w:r>
    </w:p>
    <w:p w:rsidR="00EE250A" w:rsidRPr="00B71D02" w:rsidRDefault="00EE250A" w:rsidP="00EE250A">
      <w:pPr>
        <w:suppressAutoHyphens/>
        <w:autoSpaceDN w:val="0"/>
        <w:snapToGrid w:val="0"/>
        <w:spacing w:line="400" w:lineRule="exact"/>
        <w:jc w:val="both"/>
        <w:textAlignment w:val="baseline"/>
        <w:rPr>
          <w:rFonts w:ascii="Times New Roman" w:eastAsia="標楷體" w:hAnsi="Times New Roman"/>
          <w:szCs w:val="24"/>
        </w:rPr>
      </w:pPr>
      <w:r w:rsidRPr="00B71D02">
        <w:rPr>
          <w:rFonts w:ascii="Times New Roman" w:eastAsia="標楷體" w:hAnsi="Times New Roman"/>
          <w:szCs w:val="24"/>
        </w:rPr>
        <w:t>有關本部</w:t>
      </w:r>
      <w:r w:rsidRPr="00B71D02">
        <w:rPr>
          <w:rFonts w:ascii="Times New Roman" w:eastAsia="標楷體" w:hAnsi="Times New Roman"/>
          <w:szCs w:val="24"/>
        </w:rPr>
        <w:t>112</w:t>
      </w:r>
      <w:r w:rsidRPr="00B71D02">
        <w:rPr>
          <w:rFonts w:ascii="Times New Roman" w:eastAsia="標楷體" w:hAnsi="Times New Roman"/>
          <w:szCs w:val="24"/>
        </w:rPr>
        <w:t>年地方衛生機關業務考評作業手冊之前瞻考評指標</w:t>
      </w:r>
      <w:r w:rsidRPr="00B71D02">
        <w:rPr>
          <w:rFonts w:ascii="Times New Roman" w:eastAsia="標楷體" w:hAnsi="Times New Roman"/>
          <w:szCs w:val="24"/>
        </w:rPr>
        <w:t>(</w:t>
      </w:r>
      <w:r w:rsidRPr="00B71D02">
        <w:rPr>
          <w:rFonts w:ascii="Times New Roman" w:eastAsia="標楷體" w:hAnsi="Times New Roman"/>
          <w:szCs w:val="24"/>
        </w:rPr>
        <w:t>以下稱本考評指標</w:t>
      </w:r>
      <w:r w:rsidRPr="00B71D02">
        <w:rPr>
          <w:rFonts w:ascii="Times New Roman" w:eastAsia="標楷體" w:hAnsi="Times New Roman"/>
          <w:szCs w:val="24"/>
        </w:rPr>
        <w:t>)</w:t>
      </w:r>
      <w:r w:rsidRPr="00B71D02">
        <w:rPr>
          <w:rFonts w:ascii="Times New Roman" w:eastAsia="標楷體" w:hAnsi="Times New Roman"/>
          <w:szCs w:val="24"/>
        </w:rPr>
        <w:t>認定及應檢附證明文件，說明如下：</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一、</w:t>
      </w:r>
      <w:r w:rsidRPr="00B71D02">
        <w:rPr>
          <w:rFonts w:ascii="Times New Roman" w:eastAsia="標楷體" w:hAnsi="Times New Roman"/>
          <w:szCs w:val="24"/>
        </w:rPr>
        <w:t xml:space="preserve"> </w:t>
      </w:r>
      <w:r w:rsidRPr="00B71D02">
        <w:rPr>
          <w:rFonts w:ascii="Times New Roman" w:eastAsia="標楷體" w:hAnsi="Times New Roman"/>
          <w:szCs w:val="24"/>
        </w:rPr>
        <w:t>本考評指標係按本部核定之地方政府計畫書，以及地方政府核銷資料作為考評依據。</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二、</w:t>
      </w:r>
      <w:r w:rsidRPr="00B71D02">
        <w:rPr>
          <w:rFonts w:ascii="Times New Roman" w:eastAsia="標楷體" w:hAnsi="Times New Roman"/>
          <w:szCs w:val="24"/>
        </w:rPr>
        <w:t xml:space="preserve"> </w:t>
      </w:r>
      <w:r w:rsidRPr="00B71D02">
        <w:rPr>
          <w:rFonts w:ascii="Times New Roman" w:eastAsia="標楷體" w:hAnsi="Times New Roman"/>
          <w:szCs w:val="24"/>
        </w:rPr>
        <w:t>又本考評指標係針對本部核定應於第</w:t>
      </w:r>
      <w:r w:rsidRPr="00B71D02">
        <w:rPr>
          <w:rFonts w:ascii="Times New Roman" w:eastAsia="標楷體" w:hAnsi="Times New Roman"/>
          <w:szCs w:val="24"/>
        </w:rPr>
        <w:t>1</w:t>
      </w:r>
      <w:r w:rsidRPr="00B71D02">
        <w:rPr>
          <w:rFonts w:ascii="Times New Roman" w:eastAsia="標楷體" w:hAnsi="Times New Roman"/>
          <w:szCs w:val="24"/>
        </w:rPr>
        <w:t>至</w:t>
      </w:r>
      <w:r w:rsidRPr="00B71D02">
        <w:rPr>
          <w:rFonts w:ascii="Times New Roman" w:eastAsia="標楷體" w:hAnsi="Times New Roman"/>
          <w:szCs w:val="24"/>
        </w:rPr>
        <w:t>3</w:t>
      </w:r>
      <w:r w:rsidRPr="00B71D02">
        <w:rPr>
          <w:rFonts w:ascii="Times New Roman" w:eastAsia="標楷體" w:hAnsi="Times New Roman"/>
          <w:szCs w:val="24"/>
        </w:rPr>
        <w:t>期</w:t>
      </w:r>
      <w:r w:rsidRPr="00B71D02">
        <w:rPr>
          <w:rFonts w:ascii="Times New Roman" w:eastAsia="標楷體" w:hAnsi="Times New Roman"/>
          <w:szCs w:val="24"/>
        </w:rPr>
        <w:t>(106</w:t>
      </w:r>
      <w:r w:rsidRPr="00B71D02">
        <w:rPr>
          <w:rFonts w:ascii="Times New Roman" w:eastAsia="標楷體" w:hAnsi="Times New Roman"/>
          <w:szCs w:val="24"/>
        </w:rPr>
        <w:t>年至</w:t>
      </w:r>
      <w:r w:rsidRPr="00B71D02">
        <w:rPr>
          <w:rFonts w:ascii="Times New Roman" w:eastAsia="標楷體" w:hAnsi="Times New Roman"/>
          <w:szCs w:val="24"/>
        </w:rPr>
        <w:t>111</w:t>
      </w:r>
      <w:r w:rsidRPr="00B71D02">
        <w:rPr>
          <w:rFonts w:ascii="Times New Roman" w:eastAsia="標楷體" w:hAnsi="Times New Roman"/>
          <w:szCs w:val="24"/>
        </w:rPr>
        <w:t>年</w:t>
      </w:r>
      <w:r w:rsidRPr="00B71D02">
        <w:rPr>
          <w:rFonts w:ascii="Times New Roman" w:eastAsia="標楷體" w:hAnsi="Times New Roman"/>
          <w:szCs w:val="24"/>
        </w:rPr>
        <w:t>)</w:t>
      </w:r>
      <w:r w:rsidRPr="00B71D02">
        <w:rPr>
          <w:rFonts w:ascii="Times New Roman" w:eastAsia="標楷體" w:hAnsi="Times New Roman"/>
          <w:szCs w:val="24"/>
        </w:rPr>
        <w:t>設置完成之整建長照衛福據點案件</w:t>
      </w:r>
      <w:r w:rsidRPr="00B71D02">
        <w:rPr>
          <w:rFonts w:ascii="Times New Roman" w:eastAsia="標楷體" w:hAnsi="Times New Roman"/>
          <w:szCs w:val="24"/>
        </w:rPr>
        <w:t>(</w:t>
      </w:r>
      <w:r w:rsidRPr="00B71D02">
        <w:rPr>
          <w:rFonts w:ascii="Times New Roman" w:eastAsia="標楷體" w:hAnsi="Times New Roman"/>
          <w:szCs w:val="24"/>
        </w:rPr>
        <w:t>含撤案及未獲保留案件</w:t>
      </w:r>
      <w:r w:rsidRPr="00B71D02">
        <w:rPr>
          <w:rFonts w:ascii="Times New Roman" w:eastAsia="標楷體" w:hAnsi="Times New Roman"/>
          <w:szCs w:val="24"/>
        </w:rPr>
        <w:t>)</w:t>
      </w:r>
      <w:r w:rsidRPr="00B71D02">
        <w:rPr>
          <w:rFonts w:ascii="Times New Roman" w:eastAsia="標楷體" w:hAnsi="Times New Roman"/>
          <w:szCs w:val="24"/>
        </w:rPr>
        <w:t>，其工程執行情形及經費核銷情形。</w:t>
      </w:r>
      <w:r w:rsidRPr="00B71D02">
        <w:rPr>
          <w:rFonts w:ascii="Times New Roman" w:eastAsia="標楷體" w:hAnsi="Times New Roman"/>
          <w:szCs w:val="24"/>
        </w:rPr>
        <w:t xml:space="preserve"> </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三、</w:t>
      </w:r>
      <w:r w:rsidRPr="00B71D02">
        <w:rPr>
          <w:rFonts w:ascii="Times New Roman" w:eastAsia="標楷體" w:hAnsi="Times New Roman"/>
          <w:szCs w:val="24"/>
        </w:rPr>
        <w:t xml:space="preserve"> </w:t>
      </w:r>
      <w:r w:rsidRPr="00B71D02">
        <w:rPr>
          <w:rFonts w:ascii="Times New Roman" w:eastAsia="標楷體" w:hAnsi="Times New Roman"/>
          <w:szCs w:val="24"/>
        </w:rPr>
        <w:t>各地方政府提交本考評指標之自評報告時，應檢付案件清冊及相關證明文件</w:t>
      </w:r>
      <w:r w:rsidRPr="00B71D02">
        <w:rPr>
          <w:rFonts w:ascii="Times New Roman" w:eastAsia="標楷體" w:hAnsi="Times New Roman"/>
          <w:szCs w:val="24"/>
        </w:rPr>
        <w:t>(</w:t>
      </w:r>
      <w:r w:rsidRPr="00B71D02">
        <w:rPr>
          <w:rFonts w:ascii="Times New Roman" w:eastAsia="標楷體" w:hAnsi="Times New Roman"/>
          <w:szCs w:val="24"/>
        </w:rPr>
        <w:t>清冊格式如附件</w:t>
      </w:r>
      <w:r w:rsidRPr="00B71D02">
        <w:rPr>
          <w:rFonts w:ascii="Times New Roman" w:eastAsia="標楷體" w:hAnsi="Times New Roman"/>
          <w:szCs w:val="24"/>
        </w:rPr>
        <w:t>2</w:t>
      </w:r>
      <w:r w:rsidRPr="00B71D02">
        <w:rPr>
          <w:rFonts w:ascii="Times New Roman" w:eastAsia="標楷體" w:hAnsi="Times New Roman"/>
          <w:szCs w:val="24"/>
        </w:rPr>
        <w:t>，並應有承辦人、單位會計及單位主管核章</w:t>
      </w:r>
      <w:r w:rsidRPr="00B71D02">
        <w:rPr>
          <w:rFonts w:ascii="Times New Roman" w:eastAsia="標楷體" w:hAnsi="Times New Roman"/>
          <w:szCs w:val="24"/>
        </w:rPr>
        <w:t>)</w:t>
      </w:r>
      <w:r w:rsidRPr="00B71D02">
        <w:rPr>
          <w:rFonts w:ascii="Times New Roman" w:eastAsia="標楷體" w:hAnsi="Times New Roman"/>
          <w:szCs w:val="24"/>
        </w:rPr>
        <w:t>。</w:t>
      </w:r>
      <w:r w:rsidRPr="00B71D02">
        <w:rPr>
          <w:rFonts w:ascii="Times New Roman" w:eastAsia="標楷體" w:hAnsi="Times New Roman"/>
          <w:szCs w:val="24"/>
        </w:rPr>
        <w:t xml:space="preserve"> </w:t>
      </w:r>
    </w:p>
    <w:p w:rsidR="00EE250A" w:rsidRPr="00B71D02" w:rsidRDefault="00EE250A" w:rsidP="00EE250A">
      <w:pPr>
        <w:suppressAutoHyphens/>
        <w:autoSpaceDN w:val="0"/>
        <w:snapToGrid w:val="0"/>
        <w:spacing w:line="400" w:lineRule="exact"/>
        <w:ind w:left="60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四、</w:t>
      </w:r>
      <w:r w:rsidRPr="00B71D02">
        <w:rPr>
          <w:rFonts w:ascii="Times New Roman" w:eastAsia="標楷體" w:hAnsi="Times New Roman"/>
          <w:szCs w:val="24"/>
        </w:rPr>
        <w:t xml:space="preserve"> </w:t>
      </w:r>
      <w:r w:rsidRPr="00B71D02">
        <w:rPr>
          <w:rFonts w:ascii="Times New Roman" w:eastAsia="標楷體" w:hAnsi="Times New Roman"/>
          <w:szCs w:val="24"/>
        </w:rPr>
        <w:t>至有關本考評指標之分項認定及應檢付證明文件，分述如下：</w:t>
      </w:r>
    </w:p>
    <w:p w:rsidR="00EE250A" w:rsidRPr="00B71D02" w:rsidRDefault="00EE250A" w:rsidP="00EE250A">
      <w:pPr>
        <w:suppressAutoHyphens/>
        <w:autoSpaceDN w:val="0"/>
        <w:snapToGrid w:val="0"/>
        <w:spacing w:line="400" w:lineRule="exact"/>
        <w:ind w:leftChars="104" w:left="85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一</w:t>
      </w:r>
      <w:r w:rsidRPr="00B71D02">
        <w:rPr>
          <w:rFonts w:ascii="Times New Roman" w:eastAsia="標楷體" w:hAnsi="Times New Roman"/>
          <w:szCs w:val="24"/>
        </w:rPr>
        <w:t xml:space="preserve">) </w:t>
      </w:r>
      <w:r w:rsidRPr="00B71D02">
        <w:rPr>
          <w:rFonts w:ascii="Times New Roman" w:eastAsia="標楷體" w:hAnsi="Times New Roman"/>
          <w:szCs w:val="24"/>
        </w:rPr>
        <w:t>整建長照衛福據點數達成率</w:t>
      </w:r>
    </w:p>
    <w:tbl>
      <w:tblPr>
        <w:tblStyle w:val="470"/>
        <w:tblW w:w="0" w:type="auto"/>
        <w:tblInd w:w="850" w:type="dxa"/>
        <w:tblLook w:val="04A0" w:firstRow="1" w:lastRow="0" w:firstColumn="1" w:lastColumn="0" w:noHBand="0" w:noVBand="1"/>
      </w:tblPr>
      <w:tblGrid>
        <w:gridCol w:w="4347"/>
        <w:gridCol w:w="4346"/>
      </w:tblGrid>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w:t>
            </w:r>
            <w:r w:rsidRPr="00B71D02">
              <w:rPr>
                <w:rFonts w:ascii="Times New Roman" w:eastAsia="標楷體" w:hAnsi="Times New Roman"/>
                <w:sz w:val="24"/>
                <w:szCs w:val="24"/>
              </w:rPr>
              <w:t>分母</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說明</w:t>
            </w:r>
          </w:p>
        </w:tc>
      </w:tr>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分子：於第二期</w:t>
            </w:r>
            <w:r w:rsidRPr="00B71D02">
              <w:rPr>
                <w:rFonts w:ascii="Times New Roman" w:eastAsia="標楷體" w:hAnsi="Times New Roman"/>
                <w:sz w:val="24"/>
                <w:szCs w:val="24"/>
              </w:rPr>
              <w:t>(108</w:t>
            </w:r>
            <w:r w:rsidRPr="00B71D02">
              <w:rPr>
                <w:rFonts w:ascii="Times New Roman" w:eastAsia="標楷體" w:hAnsi="Times New Roman"/>
                <w:sz w:val="24"/>
                <w:szCs w:val="24"/>
              </w:rPr>
              <w:t>年</w:t>
            </w:r>
            <w:r w:rsidRPr="00B71D02">
              <w:rPr>
                <w:rFonts w:ascii="Times New Roman" w:eastAsia="標楷體" w:hAnsi="Times New Roman"/>
                <w:sz w:val="24"/>
                <w:szCs w:val="24"/>
              </w:rPr>
              <w:t>+109</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、第三期</w:t>
            </w:r>
            <w:r w:rsidRPr="00B71D02">
              <w:rPr>
                <w:rFonts w:ascii="Times New Roman" w:eastAsia="標楷體" w:hAnsi="Times New Roman"/>
                <w:sz w:val="24"/>
                <w:szCs w:val="24"/>
              </w:rPr>
              <w:t>(110</w:t>
            </w:r>
            <w:r w:rsidRPr="00B71D02">
              <w:rPr>
                <w:rFonts w:ascii="Times New Roman" w:eastAsia="標楷體" w:hAnsi="Times New Roman"/>
                <w:sz w:val="24"/>
                <w:szCs w:val="24"/>
              </w:rPr>
              <w:t>年</w:t>
            </w:r>
            <w:r w:rsidRPr="00B71D02">
              <w:rPr>
                <w:rFonts w:ascii="Times New Roman" w:eastAsia="標楷體" w:hAnsi="Times New Roman"/>
                <w:sz w:val="24"/>
                <w:szCs w:val="24"/>
              </w:rPr>
              <w:t>+111</w:t>
            </w:r>
            <w:r w:rsidRPr="00B71D02">
              <w:rPr>
                <w:rFonts w:ascii="Times New Roman" w:eastAsia="標楷體" w:hAnsi="Times New Roman"/>
                <w:sz w:val="24"/>
                <w:szCs w:val="24"/>
              </w:rPr>
              <w:t>年</w:t>
            </w:r>
            <w:r w:rsidRPr="00B71D02">
              <w:rPr>
                <w:rFonts w:ascii="Times New Roman" w:eastAsia="標楷體" w:hAnsi="Times New Roman"/>
                <w:sz w:val="24"/>
                <w:szCs w:val="24"/>
              </w:rPr>
              <w:t>)</w:t>
            </w:r>
            <w:r w:rsidRPr="00B71D02">
              <w:rPr>
                <w:rFonts w:ascii="Times New Roman" w:eastAsia="標楷體" w:hAnsi="Times New Roman"/>
                <w:sz w:val="24"/>
                <w:szCs w:val="24"/>
              </w:rPr>
              <w:t>設置完成</w:t>
            </w:r>
            <w:r w:rsidRPr="00B71D02">
              <w:rPr>
                <w:rFonts w:ascii="Times New Roman" w:eastAsia="標楷體" w:hAnsi="Times New Roman"/>
                <w:sz w:val="24"/>
                <w:szCs w:val="24"/>
              </w:rPr>
              <w:t>(</w:t>
            </w:r>
            <w:r w:rsidRPr="00B71D02">
              <w:rPr>
                <w:rFonts w:ascii="Times New Roman" w:eastAsia="標楷體" w:hAnsi="Times New Roman"/>
                <w:sz w:val="24"/>
                <w:szCs w:val="24"/>
              </w:rPr>
              <w:t>已竣工</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之據點數</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地方政府需提供驗收結算證明書，或標案管理系統實際工程進度</w:t>
            </w:r>
            <w:r w:rsidRPr="00B71D02">
              <w:rPr>
                <w:rFonts w:ascii="Times New Roman" w:eastAsia="標楷體" w:hAnsi="Times New Roman"/>
                <w:sz w:val="24"/>
                <w:szCs w:val="24"/>
              </w:rPr>
              <w:t>100%</w:t>
            </w:r>
            <w:r w:rsidRPr="00B71D02">
              <w:rPr>
                <w:rFonts w:ascii="Times New Roman" w:eastAsia="標楷體" w:hAnsi="Times New Roman"/>
                <w:sz w:val="24"/>
                <w:szCs w:val="24"/>
              </w:rPr>
              <w:t>之截圖畫面等</w:t>
            </w:r>
            <w:r w:rsidRPr="00B71D02">
              <w:rPr>
                <w:rFonts w:ascii="Times New Roman" w:eastAsia="標楷體" w:hAnsi="Times New Roman"/>
                <w:sz w:val="24"/>
                <w:szCs w:val="24"/>
              </w:rPr>
              <w:t>)</w:t>
            </w:r>
            <w:r w:rsidRPr="00B71D02">
              <w:rPr>
                <w:rFonts w:ascii="Times New Roman" w:eastAsia="標楷體" w:hAnsi="Times New Roman"/>
                <w:sz w:val="24"/>
                <w:szCs w:val="24"/>
              </w:rPr>
              <w:t>。</w:t>
            </w:r>
          </w:p>
        </w:tc>
      </w:tr>
      <w:tr w:rsidR="00EE250A"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分母：本部核定應於第二期</w:t>
            </w:r>
            <w:r w:rsidRPr="00B71D02">
              <w:rPr>
                <w:rFonts w:ascii="Times New Roman" w:eastAsia="標楷體" w:hAnsi="Times New Roman"/>
                <w:sz w:val="24"/>
                <w:szCs w:val="24"/>
              </w:rPr>
              <w:t xml:space="preserve">(108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+109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、第三期</w:t>
            </w:r>
            <w:r w:rsidRPr="00B71D02">
              <w:rPr>
                <w:rFonts w:ascii="Times New Roman" w:eastAsia="標楷體" w:hAnsi="Times New Roman"/>
                <w:sz w:val="24"/>
                <w:szCs w:val="24"/>
              </w:rPr>
              <w:t>(110</w:t>
            </w:r>
            <w:r w:rsidRPr="00B71D02">
              <w:rPr>
                <w:rFonts w:ascii="Times New Roman" w:eastAsia="標楷體" w:hAnsi="Times New Roman"/>
                <w:sz w:val="24"/>
                <w:szCs w:val="24"/>
              </w:rPr>
              <w:t>年</w:t>
            </w:r>
            <w:r w:rsidRPr="00B71D02">
              <w:rPr>
                <w:rFonts w:ascii="Times New Roman" w:eastAsia="標楷體" w:hAnsi="Times New Roman"/>
                <w:sz w:val="24"/>
                <w:szCs w:val="24"/>
              </w:rPr>
              <w:t>+111</w:t>
            </w:r>
            <w:r w:rsidRPr="00B71D02">
              <w:rPr>
                <w:rFonts w:ascii="Times New Roman" w:eastAsia="標楷體" w:hAnsi="Times New Roman"/>
                <w:sz w:val="24"/>
                <w:szCs w:val="24"/>
              </w:rPr>
              <w:t>年</w:t>
            </w:r>
            <w:r w:rsidRPr="00B71D02">
              <w:rPr>
                <w:rFonts w:ascii="Times New Roman" w:eastAsia="標楷體" w:hAnsi="Times New Roman"/>
                <w:sz w:val="24"/>
                <w:szCs w:val="24"/>
              </w:rPr>
              <w:t>)</w:t>
            </w:r>
            <w:r w:rsidRPr="00B71D02">
              <w:rPr>
                <w:rFonts w:ascii="Times New Roman" w:eastAsia="標楷體" w:hAnsi="Times New Roman"/>
                <w:sz w:val="24"/>
                <w:szCs w:val="24"/>
              </w:rPr>
              <w:t>設置完成之整建長照衛福據點數</w:t>
            </w:r>
            <w:r w:rsidRPr="00B71D02">
              <w:rPr>
                <w:rFonts w:ascii="Times New Roman" w:eastAsia="標楷體" w:hAnsi="Times New Roman"/>
                <w:sz w:val="24"/>
                <w:szCs w:val="24"/>
              </w:rPr>
              <w:t>(</w:t>
            </w:r>
            <w:r w:rsidRPr="00B71D02">
              <w:rPr>
                <w:rFonts w:ascii="Times New Roman" w:eastAsia="標楷體" w:hAnsi="Times New Roman"/>
                <w:sz w:val="24"/>
                <w:szCs w:val="24"/>
              </w:rPr>
              <w:t>含撤案</w:t>
            </w:r>
            <w:r w:rsidRPr="00B71D02">
              <w:rPr>
                <w:rFonts w:ascii="Times New Roman" w:eastAsia="標楷體" w:hAnsi="Times New Roman"/>
                <w:sz w:val="24"/>
                <w:szCs w:val="24"/>
              </w:rPr>
              <w:t>)</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工程方面如另有已獲本部核准之特別情事</w:t>
            </w:r>
            <w:r w:rsidRPr="00B71D02">
              <w:rPr>
                <w:rFonts w:ascii="Times New Roman" w:eastAsia="標楷體" w:hAnsi="Times New Roman"/>
                <w:sz w:val="24"/>
                <w:szCs w:val="24"/>
              </w:rPr>
              <w:t>(</w:t>
            </w:r>
            <w:r w:rsidRPr="00B71D02">
              <w:rPr>
                <w:rFonts w:ascii="Times New Roman" w:eastAsia="標楷體" w:hAnsi="Times New Roman"/>
                <w:sz w:val="24"/>
                <w:szCs w:val="24"/>
              </w:rPr>
              <w:t>例如變更工程期程等</w:t>
            </w:r>
            <w:r w:rsidRPr="00B71D02">
              <w:rPr>
                <w:rFonts w:ascii="Times New Roman" w:eastAsia="標楷體" w:hAnsi="Times New Roman"/>
                <w:sz w:val="24"/>
                <w:szCs w:val="24"/>
              </w:rPr>
              <w:t>)</w:t>
            </w:r>
            <w:r w:rsidRPr="00B71D02">
              <w:rPr>
                <w:rFonts w:ascii="Times New Roman" w:eastAsia="標楷體" w:hAnsi="Times New Roman"/>
                <w:sz w:val="24"/>
                <w:szCs w:val="24"/>
              </w:rPr>
              <w:t>，應檢附本部同意函以佐證。</w:t>
            </w:r>
          </w:p>
        </w:tc>
      </w:tr>
    </w:tbl>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p>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二</w:t>
      </w:r>
      <w:r w:rsidRPr="00B71D02">
        <w:rPr>
          <w:rFonts w:ascii="Times New Roman" w:eastAsia="標楷體" w:hAnsi="Times New Roman"/>
          <w:szCs w:val="24"/>
        </w:rPr>
        <w:t xml:space="preserve">) </w:t>
      </w:r>
      <w:r w:rsidRPr="00B71D02">
        <w:rPr>
          <w:rFonts w:ascii="Times New Roman" w:eastAsia="標楷體" w:hAnsi="Times New Roman"/>
          <w:szCs w:val="24"/>
        </w:rPr>
        <w:t>整建長照衛福據點經費執行率</w:t>
      </w:r>
    </w:p>
    <w:tbl>
      <w:tblPr>
        <w:tblStyle w:val="470"/>
        <w:tblW w:w="0" w:type="auto"/>
        <w:tblInd w:w="850" w:type="dxa"/>
        <w:tblLook w:val="04A0" w:firstRow="1" w:lastRow="0" w:firstColumn="1" w:lastColumn="0" w:noHBand="0" w:noVBand="1"/>
      </w:tblPr>
      <w:tblGrid>
        <w:gridCol w:w="4344"/>
        <w:gridCol w:w="4348"/>
      </w:tblGrid>
      <w:tr w:rsidR="003D6A6C" w:rsidRPr="00B71D02" w:rsidTr="00422B20">
        <w:tc>
          <w:tcPr>
            <w:tcW w:w="4344"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w:t>
            </w:r>
            <w:r w:rsidRPr="00B71D02">
              <w:rPr>
                <w:rFonts w:ascii="Times New Roman" w:eastAsia="標楷體" w:hAnsi="Times New Roman"/>
                <w:sz w:val="24"/>
                <w:szCs w:val="24"/>
              </w:rPr>
              <w:t>分母</w:t>
            </w:r>
          </w:p>
        </w:tc>
        <w:tc>
          <w:tcPr>
            <w:tcW w:w="4348"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說明</w:t>
            </w:r>
          </w:p>
        </w:tc>
      </w:tr>
      <w:tr w:rsidR="003D6A6C" w:rsidRPr="00B71D02" w:rsidTr="00422B20">
        <w:tc>
          <w:tcPr>
            <w:tcW w:w="4344"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112</w:t>
            </w:r>
            <w:r w:rsidRPr="00B71D02">
              <w:rPr>
                <w:rFonts w:ascii="Times New Roman" w:eastAsia="標楷體" w:hAnsi="Times New Roman"/>
                <w:sz w:val="24"/>
                <w:szCs w:val="24"/>
              </w:rPr>
              <w:t>年已達撥款條件之案件於</w:t>
            </w:r>
            <w:r w:rsidRPr="00B71D02">
              <w:rPr>
                <w:rFonts w:ascii="Times New Roman" w:eastAsia="標楷體" w:hAnsi="Times New Roman"/>
                <w:sz w:val="24"/>
                <w:szCs w:val="24"/>
              </w:rPr>
              <w:t>1</w:t>
            </w:r>
            <w:r w:rsidRPr="00B71D02">
              <w:rPr>
                <w:rFonts w:ascii="Times New Roman" w:eastAsia="標楷體" w:hAnsi="Times New Roman"/>
                <w:sz w:val="24"/>
                <w:szCs w:val="24"/>
              </w:rPr>
              <w:t>個月內函請本部請款之案件數。</w:t>
            </w:r>
          </w:p>
        </w:tc>
        <w:tc>
          <w:tcPr>
            <w:tcW w:w="4348"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地方政府須提供逐案之逐期請款函文、本部審查回函及實際工程進度佐證資料。</w:t>
            </w:r>
          </w:p>
        </w:tc>
      </w:tr>
      <w:tr w:rsidR="00EE250A" w:rsidRPr="00B71D02" w:rsidTr="00422B20">
        <w:tc>
          <w:tcPr>
            <w:tcW w:w="4344"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分母：</w:t>
            </w:r>
            <w:r w:rsidRPr="00B71D02">
              <w:rPr>
                <w:rFonts w:ascii="Times New Roman" w:eastAsia="標楷體" w:hAnsi="Times New Roman"/>
                <w:sz w:val="24"/>
                <w:szCs w:val="24"/>
              </w:rPr>
              <w:t>112</w:t>
            </w:r>
            <w:r w:rsidRPr="00B71D02">
              <w:rPr>
                <w:rFonts w:ascii="Times New Roman" w:eastAsia="標楷體" w:hAnsi="Times New Roman"/>
                <w:sz w:val="24"/>
                <w:szCs w:val="24"/>
              </w:rPr>
              <w:t>年當年整建長照衛福據點工程進度已達撥款條件之案件數。</w:t>
            </w:r>
          </w:p>
        </w:tc>
        <w:tc>
          <w:tcPr>
            <w:tcW w:w="4348" w:type="dxa"/>
          </w:tcPr>
          <w:p w:rsidR="00EE250A" w:rsidRPr="00B71D02" w:rsidRDefault="00EE250A" w:rsidP="00520877">
            <w:pPr>
              <w:numPr>
                <w:ilvl w:val="3"/>
                <w:numId w:val="933"/>
              </w:numPr>
              <w:suppressAutoHyphens/>
              <w:autoSpaceDN w:val="0"/>
              <w:spacing w:line="320" w:lineRule="exact"/>
              <w:ind w:left="222" w:hanging="222"/>
              <w:jc w:val="both"/>
              <w:textAlignment w:val="baseline"/>
              <w:rPr>
                <w:rFonts w:ascii="Times New Roman" w:eastAsia="標楷體" w:hAnsi="Times New Roman"/>
                <w:sz w:val="24"/>
                <w:szCs w:val="24"/>
              </w:rPr>
            </w:pPr>
            <w:r w:rsidRPr="00B71D02">
              <w:rPr>
                <w:rFonts w:ascii="Times New Roman" w:eastAsia="標楷體" w:hAnsi="Times New Roman"/>
                <w:sz w:val="24"/>
                <w:szCs w:val="24"/>
              </w:rPr>
              <w:t>期數計算請提供本部核定表及實際工程進度佐證資料。</w:t>
            </w:r>
          </w:p>
          <w:p w:rsidR="00EE250A" w:rsidRPr="00B71D02" w:rsidRDefault="00EE250A" w:rsidP="00520877">
            <w:pPr>
              <w:numPr>
                <w:ilvl w:val="3"/>
                <w:numId w:val="933"/>
              </w:numPr>
              <w:suppressAutoHyphens/>
              <w:autoSpaceDN w:val="0"/>
              <w:spacing w:line="320" w:lineRule="exact"/>
              <w:ind w:left="246" w:hanging="268"/>
              <w:jc w:val="both"/>
              <w:textAlignment w:val="baseline"/>
              <w:rPr>
                <w:rFonts w:ascii="Times New Roman" w:eastAsia="標楷體" w:hAnsi="Times New Roman"/>
                <w:szCs w:val="24"/>
              </w:rPr>
            </w:pPr>
            <w:r w:rsidRPr="00B71D02">
              <w:rPr>
                <w:rFonts w:ascii="Times New Roman" w:eastAsia="標楷體" w:hAnsi="Times New Roman"/>
                <w:sz w:val="24"/>
                <w:szCs w:val="24"/>
              </w:rPr>
              <w:t>工程方面如另有已獲本部核准之特別情事</w:t>
            </w:r>
            <w:r w:rsidRPr="00B71D02">
              <w:rPr>
                <w:rFonts w:ascii="Times New Roman" w:eastAsia="標楷體" w:hAnsi="Times New Roman"/>
                <w:sz w:val="24"/>
                <w:szCs w:val="24"/>
              </w:rPr>
              <w:t>(</w:t>
            </w:r>
            <w:r w:rsidRPr="00B71D02">
              <w:rPr>
                <w:rFonts w:ascii="Times New Roman" w:eastAsia="標楷體" w:hAnsi="Times New Roman"/>
                <w:sz w:val="24"/>
                <w:szCs w:val="24"/>
              </w:rPr>
              <w:t>例如變更工程期程等</w:t>
            </w:r>
            <w:r w:rsidRPr="00B71D02">
              <w:rPr>
                <w:rFonts w:ascii="Times New Roman" w:eastAsia="標楷體" w:hAnsi="Times New Roman"/>
                <w:sz w:val="24"/>
                <w:szCs w:val="24"/>
              </w:rPr>
              <w:t>)</w:t>
            </w:r>
            <w:r w:rsidRPr="00B71D02">
              <w:rPr>
                <w:rFonts w:ascii="Times New Roman" w:eastAsia="標楷體" w:hAnsi="Times New Roman"/>
                <w:sz w:val="24"/>
                <w:szCs w:val="24"/>
              </w:rPr>
              <w:t>，應檢附本部同意函以佐證。</w:t>
            </w:r>
          </w:p>
        </w:tc>
      </w:tr>
    </w:tbl>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p>
    <w:p w:rsidR="00EE250A" w:rsidRPr="00B71D02" w:rsidRDefault="00EE250A" w:rsidP="00EE250A">
      <w:pPr>
        <w:suppressAutoHyphens/>
        <w:autoSpaceDN w:val="0"/>
        <w:snapToGrid w:val="0"/>
        <w:spacing w:line="0" w:lineRule="atLeast"/>
        <w:ind w:leftChars="104" w:left="850" w:hangingChars="250" w:hanging="600"/>
        <w:jc w:val="both"/>
        <w:textAlignment w:val="baseline"/>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三</w:t>
      </w:r>
      <w:r w:rsidRPr="00B71D02">
        <w:rPr>
          <w:rFonts w:ascii="Times New Roman" w:eastAsia="標楷體" w:hAnsi="Times New Roman"/>
          <w:szCs w:val="24"/>
        </w:rPr>
        <w:t xml:space="preserve">) </w:t>
      </w:r>
      <w:r w:rsidRPr="00B71D02">
        <w:rPr>
          <w:rFonts w:ascii="Times New Roman" w:eastAsia="標楷體" w:hAnsi="Times New Roman"/>
          <w:szCs w:val="24"/>
        </w:rPr>
        <w:t>整建長照衛福據點開辦服務情形</w:t>
      </w:r>
    </w:p>
    <w:tbl>
      <w:tblPr>
        <w:tblStyle w:val="470"/>
        <w:tblW w:w="0" w:type="auto"/>
        <w:tblInd w:w="850" w:type="dxa"/>
        <w:tblLook w:val="04A0" w:firstRow="1" w:lastRow="0" w:firstColumn="1" w:lastColumn="0" w:noHBand="0" w:noVBand="1"/>
      </w:tblPr>
      <w:tblGrid>
        <w:gridCol w:w="4344"/>
        <w:gridCol w:w="4349"/>
      </w:tblGrid>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w:t>
            </w:r>
            <w:r w:rsidRPr="00B71D02">
              <w:rPr>
                <w:rFonts w:ascii="Times New Roman" w:eastAsia="標楷體" w:hAnsi="Times New Roman"/>
                <w:sz w:val="24"/>
                <w:szCs w:val="24"/>
              </w:rPr>
              <w:t>/</w:t>
            </w:r>
            <w:r w:rsidRPr="00B71D02">
              <w:rPr>
                <w:rFonts w:ascii="Times New Roman" w:eastAsia="標楷體" w:hAnsi="Times New Roman"/>
                <w:sz w:val="24"/>
                <w:szCs w:val="24"/>
              </w:rPr>
              <w:t>分母</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說明</w:t>
            </w:r>
          </w:p>
        </w:tc>
      </w:tr>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分子：已完整開辦服務之據點數</w:t>
            </w:r>
          </w:p>
        </w:tc>
        <w:tc>
          <w:tcPr>
            <w:tcW w:w="4389" w:type="dxa"/>
          </w:tcPr>
          <w:p w:rsidR="00EE250A" w:rsidRPr="00B71D02" w:rsidRDefault="00EE250A" w:rsidP="00520877">
            <w:pPr>
              <w:numPr>
                <w:ilvl w:val="6"/>
                <w:numId w:val="933"/>
              </w:numPr>
              <w:suppressAutoHyphens/>
              <w:autoSpaceDN w:val="0"/>
              <w:spacing w:line="320" w:lineRule="exact"/>
              <w:ind w:left="274" w:hanging="274"/>
              <w:jc w:val="both"/>
              <w:textAlignment w:val="baseline"/>
              <w:rPr>
                <w:rFonts w:ascii="Times New Roman" w:eastAsia="標楷體" w:hAnsi="Times New Roman"/>
                <w:sz w:val="24"/>
                <w:szCs w:val="24"/>
              </w:rPr>
            </w:pPr>
            <w:r w:rsidRPr="00B71D02">
              <w:rPr>
                <w:rFonts w:ascii="Times New Roman" w:eastAsia="標楷體" w:hAnsi="Times New Roman"/>
                <w:sz w:val="24"/>
                <w:szCs w:val="24"/>
              </w:rPr>
              <w:t>依照計畫書之預計辦理服務項目，地方政府需提供業已開辦服務相關佐證</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資料</w:t>
            </w:r>
            <w:r w:rsidRPr="00B71D02">
              <w:rPr>
                <w:rFonts w:ascii="Times New Roman" w:eastAsia="標楷體" w:hAnsi="Times New Roman"/>
                <w:sz w:val="24"/>
                <w:szCs w:val="24"/>
              </w:rPr>
              <w:t>(</w:t>
            </w:r>
            <w:r w:rsidRPr="00B71D02">
              <w:rPr>
                <w:rFonts w:ascii="Times New Roman" w:eastAsia="標楷體" w:hAnsi="Times New Roman"/>
                <w:sz w:val="24"/>
                <w:szCs w:val="24"/>
              </w:rPr>
              <w:t>例如設立許可之公文等</w:t>
            </w:r>
            <w:r w:rsidRPr="00B71D02">
              <w:rPr>
                <w:rFonts w:ascii="Times New Roman" w:eastAsia="標楷體" w:hAnsi="Times New Roman"/>
                <w:sz w:val="24"/>
                <w:szCs w:val="24"/>
              </w:rPr>
              <w:t>)</w:t>
            </w:r>
            <w:r w:rsidRPr="00B71D02">
              <w:rPr>
                <w:rFonts w:ascii="Times New Roman" w:eastAsia="標楷體" w:hAnsi="Times New Roman"/>
                <w:sz w:val="24"/>
                <w:szCs w:val="24"/>
              </w:rPr>
              <w:t>。若計畫書載明預計提供</w:t>
            </w:r>
            <w:r w:rsidRPr="00B71D02">
              <w:rPr>
                <w:rFonts w:ascii="Times New Roman" w:eastAsia="標楷體" w:hAnsi="Times New Roman"/>
                <w:sz w:val="24"/>
                <w:szCs w:val="24"/>
              </w:rPr>
              <w:t>B</w:t>
            </w:r>
            <w:r w:rsidRPr="00B71D02">
              <w:rPr>
                <w:rFonts w:ascii="Times New Roman" w:eastAsia="標楷體" w:hAnsi="Times New Roman"/>
                <w:sz w:val="24"/>
                <w:szCs w:val="24"/>
              </w:rPr>
              <w:t>和</w:t>
            </w:r>
            <w:r w:rsidRPr="00B71D02">
              <w:rPr>
                <w:rFonts w:ascii="Times New Roman" w:eastAsia="標楷體" w:hAnsi="Times New Roman"/>
                <w:sz w:val="24"/>
                <w:szCs w:val="24"/>
              </w:rPr>
              <w:t>C</w:t>
            </w:r>
            <w:r w:rsidRPr="00B71D02">
              <w:rPr>
                <w:rFonts w:ascii="Times New Roman" w:eastAsia="標楷體" w:hAnsi="Times New Roman"/>
                <w:sz w:val="24"/>
                <w:szCs w:val="24"/>
              </w:rPr>
              <w:t>服務，但開辦僅提供</w:t>
            </w:r>
            <w:r w:rsidRPr="00B71D02">
              <w:rPr>
                <w:rFonts w:ascii="Times New Roman" w:eastAsia="標楷體" w:hAnsi="Times New Roman"/>
                <w:sz w:val="24"/>
                <w:szCs w:val="24"/>
              </w:rPr>
              <w:t>B</w:t>
            </w:r>
            <w:r w:rsidRPr="00B71D02">
              <w:rPr>
                <w:rFonts w:ascii="Times New Roman" w:eastAsia="標楷體" w:hAnsi="Times New Roman"/>
                <w:sz w:val="24"/>
                <w:szCs w:val="24"/>
              </w:rPr>
              <w:t>或</w:t>
            </w:r>
            <w:r w:rsidRPr="00B71D02">
              <w:rPr>
                <w:rFonts w:ascii="Times New Roman" w:eastAsia="標楷體" w:hAnsi="Times New Roman"/>
                <w:sz w:val="24"/>
                <w:szCs w:val="24"/>
              </w:rPr>
              <w:t>C</w:t>
            </w:r>
            <w:r w:rsidRPr="00B71D02">
              <w:rPr>
                <w:rFonts w:ascii="Times New Roman" w:eastAsia="標楷體" w:hAnsi="Times New Roman"/>
                <w:sz w:val="24"/>
                <w:szCs w:val="24"/>
              </w:rPr>
              <w:t>服務，視為未完整開辦。</w:t>
            </w:r>
          </w:p>
          <w:p w:rsidR="00EE250A" w:rsidRPr="00B71D02" w:rsidRDefault="00EE250A" w:rsidP="00520877">
            <w:pPr>
              <w:numPr>
                <w:ilvl w:val="6"/>
                <w:numId w:val="933"/>
              </w:numPr>
              <w:suppressAutoHyphens/>
              <w:autoSpaceDN w:val="0"/>
              <w:spacing w:line="320" w:lineRule="exact"/>
              <w:ind w:left="274" w:hanging="274"/>
              <w:jc w:val="both"/>
              <w:textAlignment w:val="baseline"/>
              <w:rPr>
                <w:rFonts w:ascii="Times New Roman" w:eastAsia="標楷體" w:hAnsi="Times New Roman"/>
                <w:sz w:val="24"/>
                <w:szCs w:val="24"/>
              </w:rPr>
            </w:pPr>
            <w:r w:rsidRPr="00B71D02">
              <w:rPr>
                <w:rFonts w:ascii="Times New Roman" w:eastAsia="標楷體" w:hAnsi="Times New Roman"/>
                <w:sz w:val="24"/>
                <w:szCs w:val="24"/>
              </w:rPr>
              <w:t>未開辦服務之據點，得說明正當理由並附相關佐證文件。</w:t>
            </w:r>
          </w:p>
        </w:tc>
      </w:tr>
      <w:tr w:rsidR="003D6A6C" w:rsidRPr="00B71D02" w:rsidTr="00422B20">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分母：各縣市政府於</w:t>
            </w:r>
            <w:r w:rsidRPr="00B71D02">
              <w:rPr>
                <w:rFonts w:ascii="Times New Roman" w:eastAsia="標楷體" w:hAnsi="Times New Roman"/>
                <w:sz w:val="24"/>
                <w:szCs w:val="24"/>
              </w:rPr>
              <w:t xml:space="preserve"> 111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12 </w:t>
            </w:r>
            <w:r w:rsidRPr="00B71D02">
              <w:rPr>
                <w:rFonts w:ascii="Times New Roman" w:eastAsia="標楷體" w:hAnsi="Times New Roman"/>
                <w:sz w:val="24"/>
                <w:szCs w:val="24"/>
              </w:rPr>
              <w:t>月</w:t>
            </w:r>
            <w:r w:rsidRPr="00B71D02">
              <w:rPr>
                <w:rFonts w:ascii="Times New Roman" w:eastAsia="標楷體" w:hAnsi="Times New Roman"/>
                <w:sz w:val="24"/>
                <w:szCs w:val="24"/>
              </w:rPr>
              <w:t xml:space="preserve"> 31 </w:t>
            </w:r>
            <w:r w:rsidRPr="00B71D02">
              <w:rPr>
                <w:rFonts w:ascii="Times New Roman" w:eastAsia="標楷體" w:hAnsi="Times New Roman"/>
                <w:sz w:val="24"/>
                <w:szCs w:val="24"/>
              </w:rPr>
              <w:t>日</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前報本部結案之案件數</w:t>
            </w:r>
          </w:p>
        </w:tc>
        <w:tc>
          <w:tcPr>
            <w:tcW w:w="4389" w:type="dxa"/>
          </w:tcPr>
          <w:p w:rsidR="00EE250A" w:rsidRPr="00B71D02" w:rsidRDefault="00EE250A" w:rsidP="00422B20">
            <w:pPr>
              <w:suppressAutoHyphens/>
              <w:autoSpaceDN w:val="0"/>
              <w:spacing w:line="320" w:lineRule="exact"/>
              <w:jc w:val="both"/>
              <w:textAlignment w:val="baseline"/>
              <w:rPr>
                <w:rFonts w:ascii="Times New Roman" w:eastAsia="標楷體" w:hAnsi="Times New Roman"/>
                <w:sz w:val="24"/>
                <w:szCs w:val="24"/>
              </w:rPr>
            </w:pPr>
            <w:r w:rsidRPr="00B71D02">
              <w:rPr>
                <w:rFonts w:ascii="Times New Roman" w:eastAsia="標楷體" w:hAnsi="Times New Roman"/>
                <w:sz w:val="24"/>
                <w:szCs w:val="24"/>
              </w:rPr>
              <w:t>以各縣市政府於</w:t>
            </w:r>
            <w:r w:rsidRPr="00B71D02">
              <w:rPr>
                <w:rFonts w:ascii="Times New Roman" w:eastAsia="標楷體" w:hAnsi="Times New Roman"/>
                <w:sz w:val="24"/>
                <w:szCs w:val="24"/>
              </w:rPr>
              <w:t xml:space="preserve"> 111 </w:t>
            </w:r>
            <w:r w:rsidRPr="00B71D02">
              <w:rPr>
                <w:rFonts w:ascii="Times New Roman" w:eastAsia="標楷體" w:hAnsi="Times New Roman"/>
                <w:sz w:val="24"/>
                <w:szCs w:val="24"/>
              </w:rPr>
              <w:t>年</w:t>
            </w:r>
            <w:r w:rsidRPr="00B71D02">
              <w:rPr>
                <w:rFonts w:ascii="Times New Roman" w:eastAsia="標楷體" w:hAnsi="Times New Roman"/>
                <w:sz w:val="24"/>
                <w:szCs w:val="24"/>
              </w:rPr>
              <w:t xml:space="preserve"> 12 </w:t>
            </w:r>
            <w:r w:rsidRPr="00B71D02">
              <w:rPr>
                <w:rFonts w:ascii="Times New Roman" w:eastAsia="標楷體" w:hAnsi="Times New Roman"/>
                <w:sz w:val="24"/>
                <w:szCs w:val="24"/>
              </w:rPr>
              <w:t>月</w:t>
            </w:r>
            <w:r w:rsidRPr="00B71D02">
              <w:rPr>
                <w:rFonts w:ascii="Times New Roman" w:eastAsia="標楷體" w:hAnsi="Times New Roman"/>
                <w:sz w:val="24"/>
                <w:szCs w:val="24"/>
              </w:rPr>
              <w:t xml:space="preserve"> 31 </w:t>
            </w:r>
            <w:r w:rsidRPr="00B71D02">
              <w:rPr>
                <w:rFonts w:ascii="Times New Roman" w:eastAsia="標楷體" w:hAnsi="Times New Roman"/>
                <w:sz w:val="24"/>
                <w:szCs w:val="24"/>
              </w:rPr>
              <w:t>日前報本部結案之案件數為計算，報結後</w:t>
            </w:r>
            <w:r w:rsidRPr="00B71D02">
              <w:rPr>
                <w:rFonts w:ascii="Times New Roman" w:eastAsia="標楷體" w:hAnsi="Times New Roman"/>
                <w:sz w:val="24"/>
                <w:szCs w:val="24"/>
              </w:rPr>
              <w:t xml:space="preserve"> </w:t>
            </w:r>
            <w:r w:rsidRPr="00B71D02">
              <w:rPr>
                <w:rFonts w:ascii="Times New Roman" w:eastAsia="標楷體" w:hAnsi="Times New Roman"/>
                <w:sz w:val="24"/>
                <w:szCs w:val="24"/>
              </w:rPr>
              <w:t>之退補件不影響案件數之計算。</w:t>
            </w:r>
          </w:p>
        </w:tc>
      </w:tr>
    </w:tbl>
    <w:p w:rsidR="00EE250A" w:rsidRPr="00B71D02" w:rsidRDefault="00EE250A" w:rsidP="00EE250A">
      <w:pPr>
        <w:jc w:val="both"/>
        <w:rPr>
          <w:rFonts w:ascii="Times New Roman" w:hAnsi="Times New Roman"/>
        </w:rPr>
        <w:sectPr w:rsidR="00EE250A" w:rsidRPr="00B71D02" w:rsidSect="00EE250A">
          <w:pgSz w:w="11906" w:h="16838" w:code="9"/>
          <w:pgMar w:top="1276" w:right="1276" w:bottom="1276" w:left="1077" w:header="851" w:footer="794" w:gutter="0"/>
          <w:cols w:space="425"/>
          <w:docGrid w:type="lines" w:linePitch="360"/>
        </w:sectPr>
      </w:pPr>
    </w:p>
    <w:tbl>
      <w:tblPr>
        <w:tblStyle w:val="4220"/>
        <w:tblW w:w="5000" w:type="pct"/>
        <w:tblLook w:val="04A0" w:firstRow="1" w:lastRow="0" w:firstColumn="1" w:lastColumn="0" w:noHBand="0" w:noVBand="1"/>
      </w:tblPr>
      <w:tblGrid>
        <w:gridCol w:w="417"/>
        <w:gridCol w:w="471"/>
        <w:gridCol w:w="567"/>
        <w:gridCol w:w="564"/>
        <w:gridCol w:w="661"/>
        <w:gridCol w:w="661"/>
        <w:gridCol w:w="755"/>
        <w:gridCol w:w="568"/>
        <w:gridCol w:w="568"/>
        <w:gridCol w:w="568"/>
        <w:gridCol w:w="568"/>
        <w:gridCol w:w="568"/>
        <w:gridCol w:w="568"/>
        <w:gridCol w:w="658"/>
        <w:gridCol w:w="772"/>
        <w:gridCol w:w="545"/>
        <w:gridCol w:w="548"/>
        <w:gridCol w:w="417"/>
        <w:gridCol w:w="481"/>
        <w:gridCol w:w="865"/>
        <w:gridCol w:w="673"/>
        <w:gridCol w:w="752"/>
        <w:gridCol w:w="787"/>
        <w:gridCol w:w="568"/>
      </w:tblGrid>
      <w:tr w:rsidR="003D6A6C" w:rsidRPr="00B71D02" w:rsidTr="00422B20">
        <w:trPr>
          <w:trHeight w:val="211"/>
        </w:trPr>
        <w:tc>
          <w:tcPr>
            <w:tcW w:w="5000" w:type="pct"/>
            <w:gridSpan w:val="24"/>
            <w:tcBorders>
              <w:top w:val="nil"/>
              <w:left w:val="nil"/>
              <w:bottom w:val="single" w:sz="4" w:space="0" w:color="auto"/>
              <w:right w:val="nil"/>
            </w:tcBorders>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lastRenderedPageBreak/>
              <w:t>附件</w:t>
            </w:r>
            <w:r w:rsidRPr="00B71D02">
              <w:rPr>
                <w:rFonts w:ascii="Times New Roman" w:eastAsia="標楷體" w:hAnsi="Times New Roman"/>
                <w:b/>
                <w:bCs/>
              </w:rPr>
              <w:t>2.</w:t>
            </w:r>
          </w:p>
        </w:tc>
      </w:tr>
      <w:tr w:rsidR="003D6A6C" w:rsidRPr="00B71D02" w:rsidTr="00422B20">
        <w:trPr>
          <w:trHeight w:val="446"/>
        </w:trPr>
        <w:tc>
          <w:tcPr>
            <w:tcW w:w="5000" w:type="pct"/>
            <w:gridSpan w:val="24"/>
            <w:tcBorders>
              <w:top w:val="single" w:sz="4" w:space="0" w:color="auto"/>
            </w:tcBorders>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前瞻《</w:t>
            </w:r>
            <w:r w:rsidRPr="00B71D02">
              <w:rPr>
                <w:rFonts w:ascii="Times New Roman" w:eastAsia="標楷體" w:hAnsi="Times New Roman"/>
                <w:b/>
                <w:bCs/>
              </w:rPr>
              <w:t>1-3</w:t>
            </w:r>
            <w:r w:rsidRPr="00B71D02">
              <w:rPr>
                <w:rFonts w:ascii="Times New Roman" w:eastAsia="標楷體" w:hAnsi="Times New Roman"/>
                <w:b/>
                <w:bCs/>
              </w:rPr>
              <w:t>期》整建長照衛福據點計畫</w:t>
            </w:r>
            <w:r w:rsidRPr="00B71D02">
              <w:rPr>
                <w:rFonts w:ascii="Times New Roman" w:eastAsia="標楷體" w:hAnsi="Times New Roman"/>
                <w:b/>
                <w:bCs/>
              </w:rPr>
              <w:t xml:space="preserve"> - </w:t>
            </w:r>
            <w:r w:rsidRPr="00B71D02">
              <w:rPr>
                <w:rFonts w:ascii="Times New Roman" w:eastAsia="標楷體" w:hAnsi="Times New Roman"/>
                <w:b/>
                <w:bCs/>
              </w:rPr>
              <w:t>中央核定補助地方政府整</w:t>
            </w:r>
            <w:r w:rsidRPr="00B71D02">
              <w:rPr>
                <w:rFonts w:ascii="Times New Roman" w:eastAsia="標楷體" w:hAnsi="Times New Roman"/>
                <w:b/>
                <w:bCs/>
              </w:rPr>
              <w:t>(</w:t>
            </w:r>
            <w:r w:rsidRPr="00B71D02">
              <w:rPr>
                <w:rFonts w:ascii="Times New Roman" w:eastAsia="標楷體" w:hAnsi="Times New Roman"/>
                <w:b/>
                <w:bCs/>
              </w:rPr>
              <w:t>新</w:t>
            </w:r>
            <w:r w:rsidRPr="00B71D02">
              <w:rPr>
                <w:rFonts w:ascii="Times New Roman" w:eastAsia="標楷體" w:hAnsi="Times New Roman"/>
                <w:b/>
                <w:bCs/>
              </w:rPr>
              <w:t>)</w:t>
            </w:r>
            <w:r w:rsidRPr="00B71D02">
              <w:rPr>
                <w:rFonts w:ascii="Times New Roman" w:eastAsia="標楷體" w:hAnsi="Times New Roman"/>
                <w:b/>
                <w:bCs/>
              </w:rPr>
              <w:t>建工程案件數、金額明細、核銷經費執行及報結核銷情形【截至</w:t>
            </w:r>
            <w:r w:rsidRPr="00B71D02">
              <w:rPr>
                <w:rFonts w:ascii="Times New Roman" w:eastAsia="標楷體" w:hAnsi="Times New Roman"/>
                <w:b/>
                <w:bCs/>
              </w:rPr>
              <w:t>112</w:t>
            </w:r>
            <w:r w:rsidRPr="00B71D02">
              <w:rPr>
                <w:rFonts w:ascii="Times New Roman" w:eastAsia="標楷體" w:hAnsi="Times New Roman"/>
                <w:b/>
                <w:bCs/>
              </w:rPr>
              <w:t>年</w:t>
            </w:r>
            <w:r w:rsidRPr="00B71D02">
              <w:rPr>
                <w:rFonts w:ascii="Times New Roman" w:eastAsia="標楷體" w:hAnsi="Times New Roman"/>
                <w:b/>
                <w:bCs/>
              </w:rPr>
              <w:t>12</w:t>
            </w:r>
            <w:r w:rsidRPr="00B71D02">
              <w:rPr>
                <w:rFonts w:ascii="Times New Roman" w:eastAsia="標楷體" w:hAnsi="Times New Roman"/>
                <w:b/>
                <w:bCs/>
              </w:rPr>
              <w:t>月</w:t>
            </w:r>
            <w:r w:rsidRPr="00B71D02">
              <w:rPr>
                <w:rFonts w:ascii="Times New Roman" w:eastAsia="標楷體" w:hAnsi="Times New Roman"/>
                <w:b/>
                <w:bCs/>
              </w:rPr>
              <w:t>31</w:t>
            </w:r>
            <w:r w:rsidRPr="00B71D02">
              <w:rPr>
                <w:rFonts w:ascii="Times New Roman" w:eastAsia="標楷體" w:hAnsi="Times New Roman"/>
                <w:b/>
                <w:bCs/>
              </w:rPr>
              <w:t>日】</w:t>
            </w:r>
          </w:p>
        </w:tc>
      </w:tr>
      <w:tr w:rsidR="003D6A6C" w:rsidRPr="00B71D02" w:rsidTr="00422B20">
        <w:trPr>
          <w:trHeight w:val="265"/>
        </w:trPr>
        <w:tc>
          <w:tcPr>
            <w:tcW w:w="131"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項次</w:t>
            </w:r>
          </w:p>
        </w:tc>
        <w:tc>
          <w:tcPr>
            <w:tcW w:w="163"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鄉鎮</w:t>
            </w:r>
          </w:p>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市區</w:t>
            </w:r>
          </w:p>
        </w:tc>
        <w:tc>
          <w:tcPr>
            <w:tcW w:w="196"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申請計畫期別</w:t>
            </w:r>
          </w:p>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w:t>
            </w:r>
            <w:r w:rsidRPr="00B71D02">
              <w:rPr>
                <w:rFonts w:ascii="Times New Roman" w:eastAsia="標楷體" w:hAnsi="Times New Roman"/>
                <w:b/>
                <w:bCs/>
              </w:rPr>
              <w:t>第</w:t>
            </w:r>
            <w:r w:rsidRPr="00B71D02">
              <w:rPr>
                <w:rFonts w:ascii="Times New Roman" w:eastAsia="標楷體" w:hAnsi="Times New Roman"/>
                <w:b/>
                <w:bCs/>
              </w:rPr>
              <w:t>1</w:t>
            </w:r>
            <w:r w:rsidRPr="00B71D02">
              <w:rPr>
                <w:rFonts w:ascii="Times New Roman" w:eastAsia="標楷體" w:hAnsi="Times New Roman"/>
                <w:b/>
                <w:bCs/>
              </w:rPr>
              <w:t>、</w:t>
            </w:r>
            <w:r w:rsidRPr="00B71D02">
              <w:rPr>
                <w:rFonts w:ascii="Times New Roman" w:eastAsia="標楷體" w:hAnsi="Times New Roman"/>
                <w:b/>
                <w:bCs/>
              </w:rPr>
              <w:t>2</w:t>
            </w:r>
            <w:r w:rsidRPr="00B71D02">
              <w:rPr>
                <w:rFonts w:ascii="Times New Roman" w:eastAsia="標楷體" w:hAnsi="Times New Roman"/>
                <w:b/>
                <w:bCs/>
              </w:rPr>
              <w:t>期或</w:t>
            </w:r>
            <w:r w:rsidRPr="00B71D02">
              <w:rPr>
                <w:rFonts w:ascii="Times New Roman" w:eastAsia="標楷體" w:hAnsi="Times New Roman"/>
                <w:b/>
                <w:bCs/>
              </w:rPr>
              <w:t>1+2</w:t>
            </w:r>
            <w:r w:rsidRPr="00B71D02">
              <w:rPr>
                <w:rFonts w:ascii="Times New Roman" w:eastAsia="標楷體" w:hAnsi="Times New Roman"/>
                <w:b/>
                <w:bCs/>
              </w:rPr>
              <w:t>期及第</w:t>
            </w:r>
            <w:r w:rsidRPr="00B71D02">
              <w:rPr>
                <w:rFonts w:ascii="Times New Roman" w:eastAsia="標楷體" w:hAnsi="Times New Roman"/>
                <w:b/>
                <w:bCs/>
              </w:rPr>
              <w:t>3</w:t>
            </w:r>
            <w:r w:rsidRPr="00B71D02">
              <w:rPr>
                <w:rFonts w:ascii="Times New Roman" w:eastAsia="標楷體" w:hAnsi="Times New Roman"/>
                <w:b/>
                <w:bCs/>
              </w:rPr>
              <w:t>期</w:t>
            </w:r>
            <w:r w:rsidRPr="00B71D02">
              <w:rPr>
                <w:rFonts w:ascii="Times New Roman" w:eastAsia="標楷體" w:hAnsi="Times New Roman"/>
                <w:b/>
                <w:bCs/>
              </w:rPr>
              <w:t>)</w:t>
            </w:r>
          </w:p>
        </w:tc>
        <w:tc>
          <w:tcPr>
            <w:tcW w:w="195"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案件名稱</w:t>
            </w:r>
          </w:p>
        </w:tc>
        <w:tc>
          <w:tcPr>
            <w:tcW w:w="22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工程類型</w:t>
            </w:r>
            <w:r w:rsidRPr="00B71D02">
              <w:rPr>
                <w:rFonts w:ascii="Times New Roman" w:eastAsia="標楷體" w:hAnsi="Times New Roman"/>
                <w:b/>
                <w:bCs/>
              </w:rPr>
              <w:t>(</w:t>
            </w:r>
            <w:r w:rsidRPr="00B71D02">
              <w:rPr>
                <w:rFonts w:ascii="Times New Roman" w:eastAsia="標楷體" w:hAnsi="Times New Roman"/>
                <w:b/>
                <w:bCs/>
              </w:rPr>
              <w:t>修繕</w:t>
            </w:r>
            <w:r w:rsidRPr="00B71D02">
              <w:rPr>
                <w:rFonts w:ascii="Times New Roman" w:eastAsia="標楷體" w:hAnsi="Times New Roman"/>
                <w:b/>
                <w:bCs/>
              </w:rPr>
              <w:t>/</w:t>
            </w:r>
            <w:r w:rsidRPr="00B71D02">
              <w:rPr>
                <w:rFonts w:ascii="Times New Roman" w:eastAsia="標楷體" w:hAnsi="Times New Roman"/>
                <w:b/>
                <w:bCs/>
              </w:rPr>
              <w:t>新建</w:t>
            </w:r>
            <w:r w:rsidRPr="00B71D02">
              <w:rPr>
                <w:rFonts w:ascii="Times New Roman" w:eastAsia="標楷體" w:hAnsi="Times New Roman"/>
                <w:b/>
                <w:bCs/>
              </w:rPr>
              <w:t>)</w:t>
            </w:r>
          </w:p>
        </w:tc>
        <w:tc>
          <w:tcPr>
            <w:tcW w:w="22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ABC</w:t>
            </w:r>
            <w:r w:rsidRPr="00B71D02">
              <w:rPr>
                <w:rFonts w:ascii="Times New Roman" w:eastAsia="標楷體" w:hAnsi="Times New Roman"/>
                <w:b/>
                <w:bCs/>
              </w:rPr>
              <w:t>據點類型</w:t>
            </w:r>
          </w:p>
        </w:tc>
        <w:tc>
          <w:tcPr>
            <w:tcW w:w="1436" w:type="pct"/>
            <w:gridSpan w:val="7"/>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核定經費</w:t>
            </w:r>
          </w:p>
        </w:tc>
        <w:tc>
          <w:tcPr>
            <w:tcW w:w="681" w:type="pct"/>
            <w:gridSpan w:val="3"/>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案件核定起訖日</w:t>
            </w:r>
          </w:p>
        </w:tc>
        <w:tc>
          <w:tcPr>
            <w:tcW w:w="1016" w:type="pct"/>
            <w:gridSpan w:val="5"/>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實際執行情形</w:t>
            </w:r>
          </w:p>
        </w:tc>
        <w:tc>
          <w:tcPr>
            <w:tcW w:w="530" w:type="pct"/>
            <w:gridSpan w:val="2"/>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開辦服務情形</w:t>
            </w:r>
          </w:p>
        </w:tc>
        <w:tc>
          <w:tcPr>
            <w:tcW w:w="199"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備註</w:t>
            </w:r>
          </w:p>
        </w:tc>
      </w:tr>
      <w:tr w:rsidR="003D6A6C" w:rsidRPr="00B71D02" w:rsidTr="00422B20">
        <w:trPr>
          <w:trHeight w:val="400"/>
        </w:trPr>
        <w:tc>
          <w:tcPr>
            <w:tcW w:w="13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案件補助中央總經費</w:t>
            </w:r>
            <w:r w:rsidRPr="00B71D02">
              <w:rPr>
                <w:rFonts w:ascii="Times New Roman" w:eastAsia="標楷體" w:hAnsi="Times New Roman"/>
                <w:b/>
                <w:bCs/>
              </w:rPr>
              <w:t>(</w:t>
            </w:r>
            <w:r w:rsidRPr="00B71D02">
              <w:rPr>
                <w:rFonts w:ascii="Times New Roman" w:eastAsia="標楷體" w:hAnsi="Times New Roman"/>
                <w:b/>
                <w:bCs/>
              </w:rPr>
              <w:t>元</w:t>
            </w:r>
            <w:r w:rsidRPr="00B71D02">
              <w:rPr>
                <w:rFonts w:ascii="Times New Roman" w:eastAsia="標楷體" w:hAnsi="Times New Roman"/>
                <w:b/>
                <w:bCs/>
              </w:rPr>
              <w:t>)</w:t>
            </w:r>
          </w:p>
        </w:tc>
        <w:tc>
          <w:tcPr>
            <w:tcW w:w="1175" w:type="pct"/>
            <w:gridSpan w:val="6"/>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前瞻第</w:t>
            </w:r>
            <w:r w:rsidRPr="00B71D02">
              <w:rPr>
                <w:rFonts w:ascii="Times New Roman" w:eastAsia="標楷體" w:hAnsi="Times New Roman"/>
                <w:b/>
                <w:bCs/>
              </w:rPr>
              <w:t>1-3</w:t>
            </w:r>
            <w:r w:rsidRPr="00B71D02">
              <w:rPr>
                <w:rFonts w:ascii="Times New Roman" w:eastAsia="標楷體" w:hAnsi="Times New Roman"/>
                <w:b/>
                <w:bCs/>
              </w:rPr>
              <w:t>期</w:t>
            </w:r>
          </w:p>
        </w:tc>
        <w:tc>
          <w:tcPr>
            <w:tcW w:w="227"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本部核定日期</w:t>
            </w:r>
          </w:p>
        </w:tc>
        <w:tc>
          <w:tcPr>
            <w:tcW w:w="266"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核定計劃書之該案預計完工日期</w:t>
            </w:r>
            <w:r w:rsidRPr="00B71D02">
              <w:rPr>
                <w:rFonts w:ascii="Times New Roman" w:eastAsia="標楷體" w:hAnsi="Times New Roman"/>
                <w:b/>
                <w:bCs/>
              </w:rPr>
              <w:t>(</w:t>
            </w:r>
            <w:r w:rsidRPr="00B71D02">
              <w:rPr>
                <w:rFonts w:ascii="Times New Roman" w:eastAsia="標楷體" w:hAnsi="Times New Roman"/>
                <w:b/>
                <w:bCs/>
              </w:rPr>
              <w:t>如後經本部同意變更期程請加註本部函復文號</w:t>
            </w:r>
            <w:r w:rsidRPr="00B71D02">
              <w:rPr>
                <w:rFonts w:ascii="Times New Roman" w:eastAsia="標楷體" w:hAnsi="Times New Roman"/>
                <w:b/>
                <w:bCs/>
              </w:rPr>
              <w:t>)</w:t>
            </w:r>
          </w:p>
        </w:tc>
        <w:tc>
          <w:tcPr>
            <w:tcW w:w="18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核定請款期數</w:t>
            </w:r>
          </w:p>
        </w:tc>
        <w:tc>
          <w:tcPr>
            <w:tcW w:w="189"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已達竣工以上</w:t>
            </w:r>
            <w:r w:rsidRPr="00B71D02">
              <w:rPr>
                <w:rFonts w:ascii="Times New Roman" w:eastAsia="標楷體" w:hAnsi="Times New Roman"/>
                <w:b/>
                <w:bCs/>
              </w:rPr>
              <w:t>(</w:t>
            </w:r>
            <w:r w:rsidRPr="00B71D02">
              <w:rPr>
                <w:rFonts w:ascii="Times New Roman" w:eastAsia="標楷體" w:hAnsi="Times New Roman"/>
                <w:b/>
                <w:bCs/>
              </w:rPr>
              <w:t>如是請打</w:t>
            </w:r>
            <w:r w:rsidRPr="00B71D02">
              <w:rPr>
                <w:rFonts w:ascii="Times New Roman" w:eastAsia="標楷體" w:hAnsi="Times New Roman"/>
                <w:b/>
                <w:bCs/>
              </w:rPr>
              <w:t>V</w:t>
            </w:r>
            <w:r w:rsidRPr="00B71D02">
              <w:rPr>
                <w:rFonts w:ascii="Times New Roman" w:eastAsia="標楷體" w:hAnsi="Times New Roman"/>
                <w:b/>
                <w:bCs/>
              </w:rPr>
              <w:t>並註明峻工日期</w:t>
            </w:r>
            <w:r w:rsidRPr="00B71D02">
              <w:rPr>
                <w:rFonts w:ascii="Times New Roman" w:eastAsia="標楷體" w:hAnsi="Times New Roman"/>
                <w:b/>
                <w:bCs/>
              </w:rPr>
              <w:t>)</w:t>
            </w:r>
          </w:p>
        </w:tc>
        <w:tc>
          <w:tcPr>
            <w:tcW w:w="131"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已請款期數</w:t>
            </w:r>
          </w:p>
        </w:tc>
        <w:tc>
          <w:tcPr>
            <w:tcW w:w="166"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已請款經費</w:t>
            </w:r>
          </w:p>
        </w:tc>
        <w:tc>
          <w:tcPr>
            <w:tcW w:w="298"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已完成核銷結案請填中央函復文號及公文日期（如送件中請填地方函報文號及日期）</w:t>
            </w:r>
          </w:p>
        </w:tc>
        <w:tc>
          <w:tcPr>
            <w:tcW w:w="232"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已核銷結案總經費</w:t>
            </w:r>
            <w:r w:rsidRPr="00B71D02">
              <w:rPr>
                <w:rFonts w:ascii="Times New Roman" w:eastAsia="標楷體" w:hAnsi="Times New Roman"/>
                <w:b/>
                <w:bCs/>
              </w:rPr>
              <w:t>(</w:t>
            </w:r>
            <w:r w:rsidRPr="00B71D02">
              <w:rPr>
                <w:rFonts w:ascii="Times New Roman" w:eastAsia="標楷體" w:hAnsi="Times New Roman"/>
                <w:b/>
                <w:bCs/>
              </w:rPr>
              <w:t>元</w:t>
            </w:r>
            <w:r w:rsidRPr="00B71D02">
              <w:rPr>
                <w:rFonts w:ascii="Times New Roman" w:eastAsia="標楷體" w:hAnsi="Times New Roman"/>
                <w:b/>
                <w:bCs/>
              </w:rPr>
              <w:t>)</w:t>
            </w:r>
          </w:p>
        </w:tc>
        <w:tc>
          <w:tcPr>
            <w:tcW w:w="259"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開辦服務日期</w:t>
            </w:r>
          </w:p>
        </w:tc>
        <w:tc>
          <w:tcPr>
            <w:tcW w:w="271" w:type="pct"/>
            <w:vMerge w:val="restar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開辦</w:t>
            </w:r>
            <w:r w:rsidRPr="00B71D02">
              <w:rPr>
                <w:rFonts w:ascii="Times New Roman" w:eastAsia="標楷體" w:hAnsi="Times New Roman"/>
                <w:b/>
                <w:bCs/>
              </w:rPr>
              <w:t>ABC</w:t>
            </w:r>
            <w:r w:rsidRPr="00B71D02">
              <w:rPr>
                <w:rFonts w:ascii="Times New Roman" w:eastAsia="標楷體" w:hAnsi="Times New Roman"/>
                <w:b/>
                <w:bCs/>
              </w:rPr>
              <w:t>據點類型</w:t>
            </w:r>
          </w:p>
        </w:tc>
        <w:tc>
          <w:tcPr>
            <w:tcW w:w="19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1123"/>
        </w:trPr>
        <w:tc>
          <w:tcPr>
            <w:tcW w:w="13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106</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107</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108</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109</w:t>
            </w:r>
            <w:r w:rsidRPr="00B71D02">
              <w:rPr>
                <w:rFonts w:ascii="Times New Roman" w:eastAsia="標楷體" w:hAnsi="Times New Roman"/>
                <w:b/>
                <w:bCs/>
              </w:rPr>
              <w:t>年</w:t>
            </w:r>
            <w:r w:rsidRPr="00B71D02">
              <w:rPr>
                <w:rFonts w:ascii="Times New Roman" w:eastAsia="標楷體" w:hAnsi="Times New Roman"/>
                <w:b/>
                <w:bCs/>
              </w:rPr>
              <w:t xml:space="preserve"> </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110</w:t>
            </w:r>
            <w:r w:rsidRPr="00B71D02">
              <w:rPr>
                <w:rFonts w:ascii="Times New Roman" w:eastAsia="標楷體" w:hAnsi="Times New Roman"/>
                <w:b/>
                <w:bCs/>
              </w:rPr>
              <w:t>年</w:t>
            </w: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r w:rsidRPr="00B71D02">
              <w:rPr>
                <w:rFonts w:ascii="Times New Roman" w:eastAsia="標楷體" w:hAnsi="Times New Roman"/>
                <w:b/>
                <w:bCs/>
              </w:rPr>
              <w:t>111</w:t>
            </w:r>
            <w:r w:rsidRPr="00B71D02">
              <w:rPr>
                <w:rFonts w:ascii="Times New Roman" w:eastAsia="標楷體" w:hAnsi="Times New Roman"/>
                <w:b/>
                <w:bCs/>
              </w:rPr>
              <w:t>年</w:t>
            </w:r>
          </w:p>
        </w:tc>
        <w:tc>
          <w:tcPr>
            <w:tcW w:w="227"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Merge/>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r w:rsidR="003D6A6C" w:rsidRPr="00B71D02" w:rsidTr="00422B20">
        <w:trPr>
          <w:trHeight w:val="244"/>
        </w:trPr>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3"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5"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0"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27"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8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3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66"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98"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32"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5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271"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c>
          <w:tcPr>
            <w:tcW w:w="199" w:type="pct"/>
            <w:vAlign w:val="center"/>
          </w:tcPr>
          <w:p w:rsidR="00EE250A" w:rsidRPr="00B71D02" w:rsidRDefault="00EE250A" w:rsidP="00422B20">
            <w:pPr>
              <w:spacing w:line="0" w:lineRule="atLeast"/>
              <w:contextualSpacing/>
              <w:jc w:val="both"/>
              <w:rPr>
                <w:rFonts w:ascii="Times New Roman" w:eastAsia="標楷體" w:hAnsi="Times New Roman"/>
                <w:b/>
                <w:bCs/>
              </w:rPr>
            </w:pPr>
          </w:p>
        </w:tc>
      </w:tr>
    </w:tbl>
    <w:p w:rsidR="00EE250A" w:rsidRPr="00B71D02" w:rsidRDefault="00EE250A" w:rsidP="00EE250A">
      <w:pPr>
        <w:jc w:val="both"/>
        <w:rPr>
          <w:rFonts w:ascii="Times New Roman" w:eastAsia="標楷體" w:hAnsi="Times New Roman"/>
          <w:b/>
          <w:bCs/>
          <w:szCs w:val="24"/>
        </w:rPr>
      </w:pPr>
      <w:r w:rsidRPr="00B71D02">
        <w:rPr>
          <w:rFonts w:ascii="Times New Roman" w:eastAsia="標楷體" w:hAnsi="Times New Roman"/>
          <w:b/>
          <w:bCs/>
          <w:szCs w:val="24"/>
        </w:rPr>
        <w:t>備註：請詳列所有申請並經本部核定補助案件</w:t>
      </w:r>
      <w:r w:rsidRPr="00B71D02">
        <w:rPr>
          <w:rFonts w:ascii="Times New Roman" w:eastAsia="標楷體" w:hAnsi="Times New Roman"/>
          <w:b/>
          <w:bCs/>
          <w:szCs w:val="24"/>
        </w:rPr>
        <w:t>(</w:t>
      </w:r>
      <w:r w:rsidRPr="00B71D02">
        <w:rPr>
          <w:rFonts w:ascii="Times New Roman" w:eastAsia="標楷體" w:hAnsi="Times New Roman"/>
          <w:b/>
          <w:bCs/>
          <w:szCs w:val="24"/>
        </w:rPr>
        <w:t>包含撤案及未獲保留案</w:t>
      </w:r>
      <w:r w:rsidRPr="00B71D02">
        <w:rPr>
          <w:rFonts w:ascii="Times New Roman" w:eastAsia="標楷體" w:hAnsi="Times New Roman"/>
          <w:b/>
          <w:bCs/>
          <w:szCs w:val="24"/>
        </w:rPr>
        <w:t>)</w:t>
      </w:r>
    </w:p>
    <w:p w:rsidR="00EE250A" w:rsidRPr="00B71D02" w:rsidRDefault="00EE250A" w:rsidP="00EE250A">
      <w:pPr>
        <w:jc w:val="both"/>
        <w:rPr>
          <w:rFonts w:ascii="Times New Roman" w:eastAsia="標楷體" w:hAnsi="Times New Roman"/>
          <w:b/>
          <w:bCs/>
          <w:szCs w:val="24"/>
        </w:rPr>
      </w:pPr>
    </w:p>
    <w:p w:rsidR="00EE250A" w:rsidRPr="00B71D02" w:rsidRDefault="00EE250A" w:rsidP="00EE250A">
      <w:pPr>
        <w:widowControl/>
        <w:jc w:val="both"/>
        <w:rPr>
          <w:rFonts w:ascii="Times New Roman" w:eastAsia="標楷體" w:hAnsi="Times New Roman"/>
          <w:sz w:val="72"/>
          <w:szCs w:val="72"/>
        </w:rPr>
        <w:sectPr w:rsidR="00EE250A" w:rsidRPr="00B71D02" w:rsidSect="00422B20">
          <w:pgSz w:w="16838" w:h="11906" w:orient="landscape"/>
          <w:pgMar w:top="1134" w:right="1134" w:bottom="1134" w:left="1134" w:header="851" w:footer="284" w:gutter="0"/>
          <w:cols w:space="425"/>
          <w:docGrid w:type="linesAndChars" w:linePitch="360"/>
        </w:sectPr>
      </w:pPr>
      <w:r w:rsidRPr="00B71D02">
        <w:rPr>
          <w:rFonts w:ascii="Times New Roman" w:eastAsia="標楷體" w:hAnsi="Times New Roman"/>
          <w:b/>
          <w:bCs/>
          <w:szCs w:val="24"/>
        </w:rPr>
        <w:t>填表人</w:t>
      </w:r>
      <w:r w:rsidRPr="00B71D02">
        <w:rPr>
          <w:rFonts w:ascii="Times New Roman" w:eastAsia="標楷體" w:hAnsi="Times New Roman"/>
          <w:b/>
          <w:bCs/>
          <w:szCs w:val="24"/>
        </w:rPr>
        <w:t>(</w:t>
      </w:r>
      <w:r w:rsidRPr="00B71D02">
        <w:rPr>
          <w:rFonts w:ascii="Times New Roman" w:eastAsia="標楷體" w:hAnsi="Times New Roman"/>
          <w:b/>
          <w:bCs/>
          <w:szCs w:val="24"/>
        </w:rPr>
        <w:t>承辦人</w:t>
      </w:r>
      <w:r w:rsidRPr="00B71D02">
        <w:rPr>
          <w:rFonts w:ascii="Times New Roman" w:eastAsia="標楷體" w:hAnsi="Times New Roman"/>
          <w:b/>
          <w:bCs/>
          <w:szCs w:val="24"/>
        </w:rPr>
        <w:t>)</w:t>
      </w:r>
      <w:r w:rsidRPr="00B71D02">
        <w:rPr>
          <w:rFonts w:ascii="Times New Roman" w:eastAsia="標楷體" w:hAnsi="Times New Roman"/>
          <w:b/>
          <w:bCs/>
          <w:szCs w:val="24"/>
        </w:rPr>
        <w:t>：</w:t>
      </w:r>
      <w:r w:rsidRPr="00B71D02">
        <w:rPr>
          <w:rFonts w:ascii="Times New Roman" w:eastAsia="標楷體" w:hAnsi="Times New Roman"/>
          <w:b/>
          <w:bCs/>
          <w:szCs w:val="24"/>
        </w:rPr>
        <w:tab/>
      </w:r>
      <w:r w:rsidRPr="00B71D02">
        <w:rPr>
          <w:rFonts w:ascii="Times New Roman" w:eastAsia="標楷體" w:hAnsi="Times New Roman"/>
          <w:b/>
          <w:bCs/>
          <w:szCs w:val="24"/>
        </w:rPr>
        <w:tab/>
      </w:r>
      <w:r w:rsidRPr="00B71D02">
        <w:rPr>
          <w:rFonts w:ascii="Times New Roman" w:eastAsia="標楷體" w:hAnsi="Times New Roman"/>
          <w:b/>
          <w:bCs/>
          <w:szCs w:val="24"/>
        </w:rPr>
        <w:tab/>
      </w:r>
      <w:r w:rsidRPr="00B71D02">
        <w:rPr>
          <w:rFonts w:ascii="Times New Roman" w:eastAsia="標楷體" w:hAnsi="Times New Roman"/>
          <w:b/>
          <w:bCs/>
          <w:szCs w:val="24"/>
        </w:rPr>
        <w:tab/>
      </w:r>
      <w:r w:rsidRPr="00B71D02">
        <w:rPr>
          <w:rFonts w:ascii="Times New Roman" w:eastAsia="標楷體" w:hAnsi="Times New Roman"/>
          <w:b/>
          <w:bCs/>
          <w:szCs w:val="24"/>
        </w:rPr>
        <w:tab/>
        <w:t xml:space="preserve">    </w:t>
      </w:r>
      <w:r w:rsidRPr="00B71D02">
        <w:rPr>
          <w:rFonts w:ascii="Times New Roman" w:eastAsia="標楷體" w:hAnsi="Times New Roman"/>
          <w:b/>
          <w:bCs/>
          <w:szCs w:val="24"/>
        </w:rPr>
        <w:tab/>
      </w:r>
      <w:r w:rsidRPr="00B71D02">
        <w:rPr>
          <w:rFonts w:ascii="Times New Roman" w:eastAsia="標楷體" w:hAnsi="Times New Roman"/>
          <w:b/>
          <w:bCs/>
          <w:szCs w:val="24"/>
        </w:rPr>
        <w:tab/>
        <w:t xml:space="preserve">   </w:t>
      </w:r>
      <w:r w:rsidRPr="00B71D02">
        <w:rPr>
          <w:rFonts w:ascii="Times New Roman" w:eastAsia="標楷體" w:hAnsi="Times New Roman"/>
          <w:b/>
          <w:bCs/>
          <w:szCs w:val="24"/>
        </w:rPr>
        <w:t>業務主管：</w:t>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t xml:space="preserve"> </w:t>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001C7BCA" w:rsidRPr="00B71D02">
        <w:rPr>
          <w:rFonts w:ascii="Times New Roman" w:eastAsia="標楷體" w:hAnsi="Times New Roman"/>
          <w:b/>
          <w:bCs/>
          <w:szCs w:val="24"/>
        </w:rPr>
        <w:tab/>
      </w:r>
      <w:r w:rsidRPr="00B71D02">
        <w:rPr>
          <w:rFonts w:ascii="Times New Roman" w:eastAsia="標楷體" w:hAnsi="Times New Roman"/>
          <w:b/>
          <w:bCs/>
          <w:szCs w:val="24"/>
        </w:rPr>
        <w:t>主辦會計：</w:t>
      </w:r>
    </w:p>
    <w:p w:rsidR="00CE6B6D" w:rsidRPr="00B71D02" w:rsidRDefault="00CE6B6D" w:rsidP="009352B6">
      <w:pPr>
        <w:widowControl/>
        <w:spacing w:line="360" w:lineRule="auto"/>
        <w:outlineLvl w:val="0"/>
        <w:rPr>
          <w:rFonts w:ascii="Times New Roman" w:eastAsia="標楷體" w:hAnsi="Times New Roman"/>
          <w:sz w:val="72"/>
          <w:szCs w:val="72"/>
        </w:rPr>
      </w:pPr>
    </w:p>
    <w:p w:rsidR="00CE6B6D" w:rsidRPr="00B71D02" w:rsidRDefault="00CE6B6D" w:rsidP="00CE6B6D">
      <w:pPr>
        <w:widowControl/>
        <w:spacing w:line="360" w:lineRule="auto"/>
        <w:jc w:val="center"/>
        <w:outlineLvl w:val="0"/>
        <w:rPr>
          <w:rFonts w:ascii="Times New Roman" w:eastAsia="標楷體" w:hAnsi="Times New Roman"/>
          <w:sz w:val="72"/>
          <w:szCs w:val="72"/>
        </w:rPr>
      </w:pPr>
    </w:p>
    <w:p w:rsidR="00CE6B6D" w:rsidRPr="00B71D02" w:rsidRDefault="00CE6B6D" w:rsidP="00CE6B6D">
      <w:pPr>
        <w:widowControl/>
        <w:spacing w:line="360" w:lineRule="auto"/>
        <w:jc w:val="center"/>
        <w:outlineLvl w:val="0"/>
        <w:rPr>
          <w:rFonts w:ascii="Times New Roman" w:eastAsia="標楷體" w:hAnsi="Times New Roman"/>
          <w:sz w:val="72"/>
          <w:szCs w:val="72"/>
        </w:rPr>
      </w:pPr>
    </w:p>
    <w:p w:rsidR="005D2D7E" w:rsidRPr="00B71D02" w:rsidRDefault="005D2D7E" w:rsidP="00CE6B6D">
      <w:pPr>
        <w:widowControl/>
        <w:spacing w:line="360" w:lineRule="auto"/>
        <w:jc w:val="center"/>
        <w:outlineLvl w:val="0"/>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5D2D7E" w:rsidRPr="00B71D02" w:rsidRDefault="005D2D7E" w:rsidP="00CE6B6D">
      <w:pPr>
        <w:widowControl/>
        <w:spacing w:line="360" w:lineRule="auto"/>
        <w:jc w:val="center"/>
        <w:outlineLvl w:val="0"/>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p>
    <w:p w:rsidR="005D2D7E" w:rsidRPr="00B71D02" w:rsidRDefault="005D2D7E">
      <w:pPr>
        <w:widowControl/>
        <w:rPr>
          <w:rFonts w:ascii="Times New Roman" w:eastAsia="標楷體" w:hAnsi="Times New Roman"/>
          <w:sz w:val="72"/>
          <w:szCs w:val="72"/>
        </w:rPr>
      </w:pPr>
    </w:p>
    <w:p w:rsidR="00CE6B6D" w:rsidRPr="00B71D02" w:rsidRDefault="00CE6B6D" w:rsidP="00CE6B6D">
      <w:pPr>
        <w:widowControl/>
        <w:spacing w:line="360" w:lineRule="auto"/>
        <w:jc w:val="center"/>
        <w:outlineLvl w:val="0"/>
        <w:rPr>
          <w:rFonts w:ascii="Times New Roman" w:eastAsia="標楷體" w:hAnsi="Times New Roman"/>
          <w:sz w:val="72"/>
          <w:szCs w:val="72"/>
        </w:rPr>
      </w:pPr>
    </w:p>
    <w:p w:rsidR="00CE6B6D" w:rsidRPr="00B71D02" w:rsidRDefault="00CE6B6D" w:rsidP="00F6149D">
      <w:pPr>
        <w:widowControl/>
        <w:spacing w:line="360" w:lineRule="auto"/>
        <w:jc w:val="center"/>
        <w:rPr>
          <w:rFonts w:ascii="Times New Roman" w:eastAsia="標楷體" w:hAnsi="Times New Roman"/>
          <w:sz w:val="72"/>
          <w:szCs w:val="72"/>
        </w:rPr>
      </w:pPr>
      <w:bookmarkStart w:id="12" w:name="_Toc116029463"/>
      <w:r w:rsidRPr="00B71D02">
        <w:rPr>
          <w:rFonts w:ascii="Times New Roman" w:eastAsia="標楷體" w:hAnsi="Times New Roman"/>
          <w:sz w:val="72"/>
          <w:szCs w:val="72"/>
        </w:rPr>
        <w:t>考評指標</w:t>
      </w:r>
      <w:bookmarkEnd w:id="12"/>
    </w:p>
    <w:p w:rsidR="00CE6B6D" w:rsidRPr="00B71D02" w:rsidRDefault="00CE6B6D" w:rsidP="00F6149D">
      <w:pPr>
        <w:widowControl/>
        <w:spacing w:line="360" w:lineRule="auto"/>
        <w:jc w:val="center"/>
        <w:outlineLvl w:val="0"/>
        <w:rPr>
          <w:rFonts w:ascii="Times New Roman" w:eastAsia="標楷體" w:hAnsi="Times New Roman"/>
          <w:sz w:val="72"/>
          <w:szCs w:val="72"/>
        </w:rPr>
      </w:pPr>
      <w:bookmarkStart w:id="13" w:name="_Toc117065083"/>
      <w:r w:rsidRPr="00B71D02">
        <w:rPr>
          <w:rFonts w:ascii="Times New Roman" w:eastAsia="標楷體" w:hAnsi="Times New Roman"/>
          <w:sz w:val="72"/>
          <w:szCs w:val="72"/>
        </w:rPr>
        <w:t>三、照護業務</w:t>
      </w:r>
      <w:bookmarkEnd w:id="13"/>
    </w:p>
    <w:p w:rsidR="00CE6B6D" w:rsidRPr="00B71D02" w:rsidRDefault="00CE6B6D">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E6B6D" w:rsidRPr="00B71D02" w:rsidRDefault="00CE6B6D" w:rsidP="00C77DEB">
      <w:pPr>
        <w:widowControl/>
        <w:spacing w:line="360" w:lineRule="auto"/>
        <w:jc w:val="center"/>
        <w:outlineLvl w:val="0"/>
        <w:rPr>
          <w:rFonts w:ascii="Times New Roman" w:eastAsia="標楷體" w:hAnsi="Times New Roman"/>
          <w:sz w:val="72"/>
          <w:szCs w:val="72"/>
        </w:rPr>
      </w:pPr>
    </w:p>
    <w:p w:rsidR="00CE6B6D" w:rsidRPr="00B71D02" w:rsidRDefault="00CE6B6D">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E6B6D" w:rsidRPr="00B71D02" w:rsidRDefault="00CE6B6D" w:rsidP="00CE6B6D">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年度地方政府衛生局照護業務考評指標</w:t>
      </w:r>
    </w:p>
    <w:p w:rsidR="00CE6B6D" w:rsidRPr="00B71D02" w:rsidRDefault="00CE6B6D" w:rsidP="00CE6B6D">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一、考評單位：衛生福利部護理及健康照護司</w:t>
      </w:r>
    </w:p>
    <w:p w:rsidR="00CE6B6D" w:rsidRPr="00B71D02" w:rsidRDefault="00CE6B6D" w:rsidP="00CE6B6D">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年度照護類業務之執行成效</w:t>
      </w:r>
    </w:p>
    <w:p w:rsidR="00CE6B6D" w:rsidRPr="00B71D02" w:rsidRDefault="00CE6B6D" w:rsidP="00CE6B6D">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CE6B6D" w:rsidRPr="00B71D02" w:rsidRDefault="00CE6B6D" w:rsidP="00CE6B6D">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CE6B6D" w:rsidRPr="00B71D02" w:rsidRDefault="00CE6B6D" w:rsidP="00CE6B6D">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w:t>
      </w:r>
      <w:r w:rsidRPr="00B71D02">
        <w:rPr>
          <w:rFonts w:ascii="Times New Roman" w:eastAsia="標楷體" w:hAnsi="Times New Roman"/>
          <w:sz w:val="28"/>
          <w:szCs w:val="28"/>
        </w:rPr>
        <w:t xml:space="preserve"> </w:t>
      </w:r>
    </w:p>
    <w:p w:rsidR="00CE6B6D" w:rsidRPr="00B71D02" w:rsidRDefault="00CE6B6D" w:rsidP="00520877">
      <w:pPr>
        <w:pStyle w:val="aff2"/>
        <w:numPr>
          <w:ilvl w:val="0"/>
          <w:numId w:val="743"/>
        </w:numPr>
        <w:tabs>
          <w:tab w:val="left" w:pos="1418"/>
        </w:tabs>
        <w:suppressAutoHyphens/>
        <w:snapToGrid w:val="0"/>
        <w:spacing w:line="400" w:lineRule="exact"/>
        <w:ind w:leftChars="0" w:left="709" w:hanging="142"/>
        <w:jc w:val="both"/>
        <w:rPr>
          <w:rFonts w:ascii="Times New Roman" w:eastAsia="標楷體" w:hAnsi="Times New Roman"/>
          <w:sz w:val="28"/>
          <w:szCs w:val="28"/>
        </w:rPr>
      </w:pPr>
      <w:r w:rsidRPr="00B71D02">
        <w:rPr>
          <w:rFonts w:ascii="Times New Roman" w:eastAsia="標楷體" w:hAnsi="Times New Roman"/>
          <w:sz w:val="28"/>
          <w:szCs w:val="28"/>
        </w:rPr>
        <w:t>書面考評、護產及評鑑資訊系統考評</w:t>
      </w:r>
    </w:p>
    <w:p w:rsidR="00CE6B6D" w:rsidRPr="00B71D02" w:rsidRDefault="00CE6B6D" w:rsidP="00520877">
      <w:pPr>
        <w:pStyle w:val="aff2"/>
        <w:numPr>
          <w:ilvl w:val="0"/>
          <w:numId w:val="743"/>
        </w:numPr>
        <w:tabs>
          <w:tab w:val="left" w:pos="1418"/>
        </w:tabs>
        <w:snapToGrid w:val="0"/>
        <w:spacing w:line="400" w:lineRule="exact"/>
        <w:ind w:leftChars="0" w:left="1134" w:hanging="567"/>
        <w:jc w:val="both"/>
        <w:rPr>
          <w:rFonts w:ascii="Times New Roman" w:eastAsia="標楷體" w:hAnsi="Times New Roman"/>
          <w:sz w:val="28"/>
          <w:szCs w:val="28"/>
        </w:rPr>
      </w:pPr>
      <w:r w:rsidRPr="00B71D02">
        <w:rPr>
          <w:rFonts w:ascii="Times New Roman" w:eastAsia="標楷體" w:hAnsi="Times New Roman"/>
          <w:sz w:val="28"/>
          <w:szCs w:val="28"/>
        </w:rPr>
        <w:t>由衛生福利部護理及健康照護司就地方衛生局提報之執行績效資料及成果報告進行評分。</w:t>
      </w:r>
    </w:p>
    <w:p w:rsidR="00CE6B6D" w:rsidRPr="00B71D02" w:rsidRDefault="00CE6B6D" w:rsidP="00520877">
      <w:pPr>
        <w:pStyle w:val="aff2"/>
        <w:numPr>
          <w:ilvl w:val="0"/>
          <w:numId w:val="743"/>
        </w:numPr>
        <w:tabs>
          <w:tab w:val="left" w:pos="567"/>
          <w:tab w:val="left" w:pos="1200"/>
          <w:tab w:val="left" w:pos="1418"/>
        </w:tabs>
        <w:suppressAutoHyphens/>
        <w:autoSpaceDN w:val="0"/>
        <w:snapToGrid w:val="0"/>
        <w:spacing w:line="400" w:lineRule="exact"/>
        <w:ind w:leftChars="0" w:left="709" w:hanging="1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各項考評分數計算，四捨五入取小數點後一位。</w:t>
      </w:r>
    </w:p>
    <w:p w:rsidR="00CE6B6D" w:rsidRPr="00B71D02" w:rsidRDefault="00CE6B6D" w:rsidP="00520877">
      <w:pPr>
        <w:pStyle w:val="aff2"/>
        <w:numPr>
          <w:ilvl w:val="0"/>
          <w:numId w:val="743"/>
        </w:numPr>
        <w:tabs>
          <w:tab w:val="left" w:pos="567"/>
          <w:tab w:val="left" w:pos="1200"/>
          <w:tab w:val="left" w:pos="1418"/>
        </w:tabs>
        <w:suppressAutoHyphens/>
        <w:autoSpaceDN w:val="0"/>
        <w:snapToGrid w:val="0"/>
        <w:spacing w:line="400" w:lineRule="exact"/>
        <w:ind w:leftChars="0" w:left="1134"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成果報告：請依「考評指標」分冊裝訂，每一項指標以</w:t>
      </w:r>
      <w:r w:rsidRPr="00B71D02">
        <w:rPr>
          <w:rFonts w:ascii="Times New Roman" w:eastAsia="標楷體" w:hAnsi="Times New Roman"/>
          <w:sz w:val="28"/>
          <w:szCs w:val="28"/>
        </w:rPr>
        <w:t>10</w:t>
      </w:r>
      <w:r w:rsidRPr="00B71D02">
        <w:rPr>
          <w:rFonts w:ascii="Times New Roman" w:eastAsia="標楷體" w:hAnsi="Times New Roman"/>
          <w:sz w:val="28"/>
          <w:szCs w:val="28"/>
        </w:rPr>
        <w:t>頁為限，撰寫格式如下：</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編排：以條列式依序填寫。</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邊界：上、下、左、右：</w:t>
      </w:r>
      <w:r w:rsidRPr="00B71D02">
        <w:rPr>
          <w:rFonts w:ascii="Times New Roman" w:eastAsia="標楷體" w:hAnsi="Times New Roman"/>
          <w:sz w:val="28"/>
          <w:szCs w:val="28"/>
        </w:rPr>
        <w:t>2cm</w:t>
      </w:r>
      <w:r w:rsidRPr="00B71D02">
        <w:rPr>
          <w:rFonts w:ascii="Times New Roman" w:eastAsia="標楷體" w:hAnsi="Times New Roman"/>
          <w:sz w:val="28"/>
          <w:szCs w:val="28"/>
        </w:rPr>
        <w:t>。</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rightChars="-177" w:right="-425"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字體：</w:t>
      </w:r>
      <w:r w:rsidRPr="00B71D02">
        <w:rPr>
          <w:rFonts w:ascii="Times New Roman" w:eastAsia="標楷體" w:hAnsi="Times New Roman"/>
          <w:sz w:val="28"/>
          <w:szCs w:val="28"/>
        </w:rPr>
        <w:t>14</w:t>
      </w:r>
      <w:r w:rsidRPr="00B71D02">
        <w:rPr>
          <w:rFonts w:ascii="Times New Roman" w:eastAsia="標楷體" w:hAnsi="Times New Roman"/>
          <w:sz w:val="28"/>
          <w:szCs w:val="28"/>
        </w:rPr>
        <w:t>號字體、中文用「標楷體」、英文用「</w:t>
      </w:r>
      <w:r w:rsidRPr="00B71D02">
        <w:rPr>
          <w:rFonts w:ascii="Times New Roman" w:eastAsia="標楷體" w:hAnsi="Times New Roman"/>
          <w:sz w:val="28"/>
          <w:szCs w:val="28"/>
        </w:rPr>
        <w:t>Times New Roman</w:t>
      </w:r>
      <w:r w:rsidRPr="00B71D02">
        <w:rPr>
          <w:rFonts w:ascii="Times New Roman" w:eastAsia="標楷體" w:hAnsi="Times New Roman"/>
          <w:sz w:val="28"/>
          <w:szCs w:val="28"/>
        </w:rPr>
        <w:t>」。</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列印：雙面。</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行距：單行間距。</w:t>
      </w:r>
    </w:p>
    <w:p w:rsidR="00CE6B6D" w:rsidRPr="00B71D02" w:rsidRDefault="00CE6B6D" w:rsidP="00520877">
      <w:pPr>
        <w:numPr>
          <w:ilvl w:val="3"/>
          <w:numId w:val="742"/>
        </w:numPr>
        <w:tabs>
          <w:tab w:val="left" w:pos="1621"/>
        </w:tabs>
        <w:suppressAutoHyphens/>
        <w:autoSpaceDN w:val="0"/>
        <w:snapToGrid w:val="0"/>
        <w:spacing w:line="400" w:lineRule="exact"/>
        <w:ind w:leftChars="531" w:left="2548" w:hangingChars="455" w:hanging="1274"/>
        <w:textAlignment w:val="baseline"/>
        <w:rPr>
          <w:rFonts w:ascii="Times New Roman" w:eastAsia="標楷體" w:hAnsi="Times New Roman"/>
          <w:sz w:val="28"/>
          <w:szCs w:val="28"/>
        </w:rPr>
      </w:pPr>
      <w:r w:rsidRPr="00B71D02">
        <w:rPr>
          <w:rFonts w:ascii="Times New Roman" w:eastAsia="標楷體" w:hAnsi="Times New Roman"/>
          <w:sz w:val="28"/>
          <w:szCs w:val="28"/>
        </w:rPr>
        <w:t>用紙：</w:t>
      </w:r>
      <w:r w:rsidRPr="00B71D02">
        <w:rPr>
          <w:rFonts w:ascii="Times New Roman" w:eastAsia="標楷體" w:hAnsi="Times New Roman"/>
          <w:sz w:val="28"/>
          <w:szCs w:val="28"/>
        </w:rPr>
        <w:t>A4</w:t>
      </w:r>
      <w:r w:rsidRPr="00B71D02">
        <w:rPr>
          <w:rFonts w:ascii="Times New Roman" w:eastAsia="標楷體" w:hAnsi="Times New Roman"/>
          <w:sz w:val="28"/>
          <w:szCs w:val="28"/>
        </w:rPr>
        <w:t>紙張。</w:t>
      </w:r>
    </w:p>
    <w:p w:rsidR="00CE6B6D" w:rsidRPr="00B71D02" w:rsidRDefault="00CE6B6D" w:rsidP="00CE6B6D">
      <w:pPr>
        <w:tabs>
          <w:tab w:val="left" w:pos="567"/>
          <w:tab w:val="left" w:pos="1200"/>
        </w:tabs>
        <w:suppressAutoHyphens/>
        <w:autoSpaceDN w:val="0"/>
        <w:snapToGrid w:val="0"/>
        <w:spacing w:line="400" w:lineRule="exact"/>
        <w:ind w:left="560" w:firstLineChars="2" w:firstLine="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五</w:t>
      </w:r>
      <w:r w:rsidRPr="00B71D02">
        <w:rPr>
          <w:rFonts w:ascii="Times New Roman" w:eastAsia="標楷體" w:hAnsi="Times New Roman"/>
          <w:sz w:val="28"/>
          <w:szCs w:val="28"/>
        </w:rPr>
        <w:t>)</w:t>
      </w:r>
      <w:r w:rsidRPr="00B71D02">
        <w:rPr>
          <w:rFonts w:ascii="Times New Roman" w:eastAsia="標楷體" w:hAnsi="Times New Roman"/>
          <w:sz w:val="28"/>
          <w:szCs w:val="28"/>
        </w:rPr>
        <w:t>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20</w:t>
      </w:r>
      <w:r w:rsidRPr="00B71D02">
        <w:rPr>
          <w:rFonts w:ascii="Times New Roman" w:eastAsia="標楷體" w:hAnsi="Times New Roman"/>
          <w:sz w:val="28"/>
          <w:szCs w:val="28"/>
        </w:rPr>
        <w:t>日前備函逕送衛生福利部護理及健康照護司。</w:t>
      </w:r>
    </w:p>
    <w:p w:rsidR="00CE6B6D" w:rsidRPr="00B71D02" w:rsidRDefault="00CE6B6D" w:rsidP="00CE6B6D">
      <w:pPr>
        <w:suppressAutoHyphens/>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六、評比組別：依</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21</w:t>
      </w:r>
      <w:r w:rsidRPr="00B71D02">
        <w:rPr>
          <w:rFonts w:ascii="Times New Roman" w:eastAsia="標楷體" w:hAnsi="Times New Roman"/>
          <w:sz w:val="28"/>
          <w:szCs w:val="28"/>
        </w:rPr>
        <w:t>日衛生福利部「</w:t>
      </w:r>
      <w:r w:rsidRPr="00B71D02">
        <w:rPr>
          <w:rFonts w:ascii="Times New Roman" w:eastAsia="標楷體" w:hAnsi="Times New Roman"/>
          <w:sz w:val="28"/>
          <w:szCs w:val="28"/>
        </w:rPr>
        <w:t>107</w:t>
      </w:r>
      <w:r w:rsidRPr="00B71D02">
        <w:rPr>
          <w:rFonts w:ascii="Times New Roman" w:eastAsia="標楷體" w:hAnsi="Times New Roman"/>
          <w:sz w:val="28"/>
          <w:szCs w:val="28"/>
        </w:rPr>
        <w:t>年地方衛生機關業務考評相關事宜」會議決議，區分為下列四組。</w:t>
      </w:r>
    </w:p>
    <w:tbl>
      <w:tblPr>
        <w:tblW w:w="7822" w:type="dxa"/>
        <w:tblInd w:w="540" w:type="dxa"/>
        <w:tblLayout w:type="fixed"/>
        <w:tblCellMar>
          <w:left w:w="10" w:type="dxa"/>
          <w:right w:w="10" w:type="dxa"/>
        </w:tblCellMar>
        <w:tblLook w:val="04A0" w:firstRow="1" w:lastRow="0" w:firstColumn="1" w:lastColumn="0" w:noHBand="0" w:noVBand="1"/>
      </w:tblPr>
      <w:tblGrid>
        <w:gridCol w:w="1198"/>
        <w:gridCol w:w="6624"/>
      </w:tblGrid>
      <w:tr w:rsidR="003D6A6C" w:rsidRPr="00B71D02" w:rsidTr="00CE6B6D">
        <w:trPr>
          <w:trHeight w:val="204"/>
        </w:trPr>
        <w:tc>
          <w:tcPr>
            <w:tcW w:w="119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組</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別</w:t>
            </w:r>
          </w:p>
        </w:tc>
        <w:tc>
          <w:tcPr>
            <w:tcW w:w="6624"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CE6B6D" w:rsidRPr="00B71D02" w:rsidRDefault="00CE6B6D" w:rsidP="00CE6B6D">
            <w:pPr>
              <w:suppressAutoHyphens/>
              <w:snapToGrid w:val="0"/>
              <w:spacing w:line="400" w:lineRule="exact"/>
              <w:ind w:left="540" w:firstLine="540"/>
              <w:jc w:val="center"/>
              <w:rPr>
                <w:rFonts w:ascii="Times New Roman" w:eastAsia="標楷體" w:hAnsi="Times New Roman"/>
                <w:sz w:val="28"/>
                <w:szCs w:val="28"/>
              </w:rPr>
            </w:pPr>
            <w:r w:rsidRPr="00B71D02">
              <w:rPr>
                <w:rFonts w:ascii="Times New Roman" w:eastAsia="標楷體" w:hAnsi="Times New Roman"/>
                <w:sz w:val="28"/>
                <w:szCs w:val="28"/>
              </w:rPr>
              <w:t>縣</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市</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別</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第一組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臺北市、新北市、桃園市、臺中市、臺南市、高雄市</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第二組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新竹縣、彰化縣、雲林縣、屏東縣</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第三組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基隆市、宜蘭縣、新竹市、苗栗縣、嘉義市、嘉義縣</w:t>
            </w:r>
          </w:p>
        </w:tc>
      </w:tr>
      <w:tr w:rsidR="003D6A6C" w:rsidRPr="00B71D02" w:rsidTr="00CE6B6D">
        <w:tc>
          <w:tcPr>
            <w:tcW w:w="11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ind w:left="480" w:hanging="300"/>
              <w:rPr>
                <w:rFonts w:ascii="Times New Roman" w:eastAsia="標楷體" w:hAnsi="Times New Roman"/>
                <w:sz w:val="28"/>
                <w:szCs w:val="28"/>
              </w:rPr>
            </w:pPr>
            <w:r w:rsidRPr="00B71D02">
              <w:rPr>
                <w:rFonts w:ascii="Times New Roman" w:eastAsia="標楷體" w:hAnsi="Times New Roman"/>
                <w:sz w:val="28"/>
                <w:szCs w:val="28"/>
              </w:rPr>
              <w:t>第四組</w:t>
            </w:r>
          </w:p>
        </w:tc>
        <w:tc>
          <w:tcPr>
            <w:tcW w:w="66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uppressAutoHyphens/>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花蓮縣、臺東縣、南投縣、澎湖縣、金門縣、連江縣</w:t>
            </w:r>
          </w:p>
        </w:tc>
      </w:tr>
    </w:tbl>
    <w:p w:rsidR="00CE6B6D" w:rsidRPr="00B71D02" w:rsidRDefault="00CE6B6D" w:rsidP="00CE6B6D">
      <w:pPr>
        <w:tabs>
          <w:tab w:val="left" w:pos="360"/>
        </w:tabs>
        <w:suppressAutoHyphens/>
        <w:snapToGrid w:val="0"/>
        <w:spacing w:line="400" w:lineRule="exact"/>
        <w:ind w:left="238" w:hanging="238"/>
        <w:jc w:val="both"/>
        <w:rPr>
          <w:rFonts w:ascii="Times New Roman" w:eastAsia="標楷體" w:hAnsi="Times New Roman"/>
          <w:sz w:val="28"/>
          <w:szCs w:val="28"/>
        </w:rPr>
      </w:pPr>
      <w:r w:rsidRPr="00B71D02">
        <w:rPr>
          <w:rFonts w:ascii="Times New Roman" w:eastAsia="標楷體" w:hAnsi="Times New Roman"/>
          <w:sz w:val="28"/>
          <w:szCs w:val="28"/>
        </w:rPr>
        <w:t>七、獎勵方式：</w:t>
      </w:r>
    </w:p>
    <w:p w:rsidR="00CE6B6D" w:rsidRPr="00B71D02" w:rsidRDefault="00CE6B6D" w:rsidP="00520877">
      <w:pPr>
        <w:numPr>
          <w:ilvl w:val="0"/>
          <w:numId w:val="744"/>
        </w:numPr>
        <w:tabs>
          <w:tab w:val="left" w:pos="-21240"/>
          <w:tab w:val="left" w:pos="-20400"/>
        </w:tabs>
        <w:suppressAutoHyphens/>
        <w:autoSpaceDN w:val="0"/>
        <w:snapToGrid w:val="0"/>
        <w:spacing w:line="400" w:lineRule="exact"/>
        <w:ind w:left="1134"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頒發優等獎：第一組前三名、第二組前二名、第三組前三名、第四組前三名，獲獎之縣市將於</w:t>
      </w:r>
      <w:r w:rsidRPr="00B71D02">
        <w:rPr>
          <w:rFonts w:ascii="Times New Roman" w:eastAsia="標楷體" w:hAnsi="Times New Roman"/>
          <w:sz w:val="28"/>
          <w:szCs w:val="28"/>
        </w:rPr>
        <w:t>113</w:t>
      </w:r>
      <w:r w:rsidRPr="00B71D02">
        <w:rPr>
          <w:rFonts w:ascii="Times New Roman" w:eastAsia="標楷體" w:hAnsi="Times New Roman"/>
          <w:sz w:val="28"/>
          <w:szCs w:val="28"/>
        </w:rPr>
        <w:t>年度相關會議中表揚。</w:t>
      </w:r>
    </w:p>
    <w:p w:rsidR="00CE6B6D" w:rsidRPr="00B71D02" w:rsidRDefault="00CE6B6D" w:rsidP="00520877">
      <w:pPr>
        <w:numPr>
          <w:ilvl w:val="0"/>
          <w:numId w:val="744"/>
        </w:numPr>
        <w:tabs>
          <w:tab w:val="left" w:pos="-21240"/>
          <w:tab w:val="left" w:pos="-20400"/>
        </w:tabs>
        <w:suppressAutoHyphens/>
        <w:autoSpaceDN w:val="0"/>
        <w:snapToGrid w:val="0"/>
        <w:spacing w:line="400" w:lineRule="exact"/>
        <w:ind w:left="851" w:hanging="28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考評成績列入衛生福利部核定補助地方衛生局相關計畫經費之參考。</w:t>
      </w:r>
    </w:p>
    <w:p w:rsidR="00CE6B6D" w:rsidRPr="00B71D02" w:rsidRDefault="00CE6B6D" w:rsidP="00CE6B6D">
      <w:pPr>
        <w:spacing w:line="400" w:lineRule="exact"/>
        <w:ind w:left="538" w:hanging="538"/>
        <w:jc w:val="both"/>
        <w:rPr>
          <w:rFonts w:ascii="Times New Roman" w:eastAsia="標楷體" w:hAnsi="Times New Roman"/>
          <w:sz w:val="28"/>
          <w:szCs w:val="28"/>
        </w:rPr>
      </w:pPr>
    </w:p>
    <w:p w:rsidR="00CE6B6D" w:rsidRPr="00B71D02" w:rsidRDefault="00CE6B6D" w:rsidP="00CE6B6D">
      <w:pPr>
        <w:spacing w:line="400" w:lineRule="exact"/>
        <w:ind w:left="538" w:hanging="538"/>
        <w:jc w:val="both"/>
        <w:rPr>
          <w:rFonts w:ascii="Times New Roman" w:eastAsia="標楷體" w:hAnsi="Times New Roman"/>
          <w:sz w:val="28"/>
          <w:szCs w:val="28"/>
        </w:rPr>
      </w:pPr>
    </w:p>
    <w:p w:rsidR="00CE6B6D" w:rsidRPr="00B71D02" w:rsidRDefault="00CE6B6D" w:rsidP="00CE6B6D">
      <w:pPr>
        <w:spacing w:line="400" w:lineRule="exact"/>
        <w:jc w:val="both"/>
        <w:rPr>
          <w:rFonts w:ascii="Times New Roman" w:eastAsia="標楷體" w:hAnsi="Times New Roman"/>
          <w:sz w:val="28"/>
          <w:szCs w:val="28"/>
        </w:rPr>
      </w:pPr>
    </w:p>
    <w:p w:rsidR="00AC2473" w:rsidRPr="00B71D02" w:rsidRDefault="00AC2473" w:rsidP="00CE6B6D">
      <w:pPr>
        <w:spacing w:line="400" w:lineRule="exact"/>
        <w:jc w:val="both"/>
        <w:rPr>
          <w:rFonts w:ascii="Times New Roman" w:eastAsia="標楷體" w:hAnsi="Times New Roman"/>
          <w:sz w:val="28"/>
          <w:szCs w:val="28"/>
        </w:rPr>
      </w:pPr>
    </w:p>
    <w:p w:rsidR="00AC2473" w:rsidRPr="00B71D02" w:rsidRDefault="00AC2473" w:rsidP="00CE6B6D">
      <w:pPr>
        <w:spacing w:line="400" w:lineRule="exact"/>
        <w:jc w:val="both"/>
        <w:rPr>
          <w:rFonts w:ascii="Times New Roman" w:eastAsia="標楷體" w:hAnsi="Times New Roman"/>
          <w:sz w:val="28"/>
          <w:szCs w:val="28"/>
        </w:rPr>
      </w:pPr>
    </w:p>
    <w:p w:rsidR="00CE6B6D" w:rsidRPr="00B71D02" w:rsidRDefault="00CE6B6D" w:rsidP="00CE6B6D">
      <w:pPr>
        <w:spacing w:line="400" w:lineRule="exact"/>
        <w:ind w:leftChars="59" w:left="142"/>
        <w:rPr>
          <w:rFonts w:ascii="Times New Roman" w:eastAsia="標楷體" w:hAnsi="Times New Roman"/>
          <w:sz w:val="28"/>
          <w:szCs w:val="28"/>
        </w:rPr>
      </w:pPr>
      <w:r w:rsidRPr="00B71D02">
        <w:rPr>
          <w:rFonts w:ascii="Times New Roman" w:eastAsia="標楷體" w:hAnsi="Times New Roman"/>
          <w:sz w:val="28"/>
          <w:szCs w:val="28"/>
        </w:rPr>
        <w:lastRenderedPageBreak/>
        <w:t>八、考評指標摘要表：</w:t>
      </w:r>
    </w:p>
    <w:tbl>
      <w:tblPr>
        <w:tblW w:w="9918" w:type="dxa"/>
        <w:jc w:val="center"/>
        <w:tblCellMar>
          <w:left w:w="10" w:type="dxa"/>
          <w:right w:w="10" w:type="dxa"/>
        </w:tblCellMar>
        <w:tblLook w:val="04A0" w:firstRow="1" w:lastRow="0" w:firstColumn="1" w:lastColumn="0" w:noHBand="0" w:noVBand="1"/>
      </w:tblPr>
      <w:tblGrid>
        <w:gridCol w:w="490"/>
        <w:gridCol w:w="1750"/>
        <w:gridCol w:w="6402"/>
        <w:gridCol w:w="1276"/>
      </w:tblGrid>
      <w:tr w:rsidR="003D6A6C" w:rsidRPr="00B71D02" w:rsidTr="00CE6B6D">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640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27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rPr>
                <w:rFonts w:ascii="Times New Roman" w:hAnsi="Times New Roman"/>
                <w:sz w:val="28"/>
                <w:szCs w:val="28"/>
              </w:rPr>
            </w:pPr>
            <w:r w:rsidRPr="00B71D02">
              <w:rPr>
                <w:rFonts w:ascii="Times New Roman" w:eastAsia="標楷體" w:hAnsi="Times New Roman"/>
                <w:sz w:val="28"/>
                <w:szCs w:val="32"/>
              </w:rPr>
              <w:t>護理之家公共安全</w:t>
            </w:r>
          </w:p>
        </w:tc>
        <w:tc>
          <w:tcPr>
            <w:tcW w:w="640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1"/>
                <w:numId w:val="743"/>
              </w:numPr>
              <w:tabs>
                <w:tab w:val="left" w:pos="393"/>
              </w:tabs>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轄內一般護理之家設置自動撒水設備及</w:t>
            </w: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火災通報裝置之完設結果（</w:t>
            </w:r>
            <w:r w:rsidRPr="00B71D02">
              <w:rPr>
                <w:rFonts w:ascii="Times New Roman" w:eastAsia="標楷體" w:hAnsi="Times New Roman"/>
                <w:sz w:val="28"/>
                <w:szCs w:val="28"/>
              </w:rPr>
              <w:t>40</w:t>
            </w:r>
            <w:r w:rsidRPr="00B71D02">
              <w:rPr>
                <w:rFonts w:ascii="Times New Roman" w:eastAsia="標楷體" w:hAnsi="Times New Roman"/>
                <w:sz w:val="28"/>
                <w:szCs w:val="28"/>
              </w:rPr>
              <w:t>分）</w:t>
            </w:r>
          </w:p>
          <w:p w:rsidR="00CE6B6D" w:rsidRPr="00B71D02" w:rsidRDefault="00CE6B6D" w:rsidP="00520877">
            <w:pPr>
              <w:numPr>
                <w:ilvl w:val="1"/>
                <w:numId w:val="743"/>
              </w:numPr>
              <w:tabs>
                <w:tab w:val="left" w:pos="393"/>
              </w:tabs>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將產後護理之家防火避難安全風險自主檢核表列入督導考核指標項目</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E6B6D" w:rsidRPr="00B71D02" w:rsidRDefault="00CE6B6D" w:rsidP="00520877">
            <w:pPr>
              <w:numPr>
                <w:ilvl w:val="1"/>
                <w:numId w:val="743"/>
              </w:numPr>
              <w:tabs>
                <w:tab w:val="left" w:pos="393"/>
              </w:tabs>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將一般護理之家辦理實地災害情境模擬演練、防火避難安全風險自主檢核表列入督導考核項目</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44</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rPr>
                <w:rFonts w:ascii="Times New Roman" w:hAnsi="Times New Roman"/>
                <w:sz w:val="28"/>
                <w:szCs w:val="28"/>
              </w:rPr>
            </w:pPr>
            <w:r w:rsidRPr="00B71D02">
              <w:rPr>
                <w:rFonts w:ascii="Times New Roman" w:eastAsia="標楷體" w:hAnsi="Times New Roman"/>
                <w:sz w:val="28"/>
                <w:szCs w:val="28"/>
              </w:rPr>
              <w:t>督考評鑑標準鏈結</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0"/>
                <w:numId w:val="745"/>
              </w:numPr>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一般護理之家督導考核項目與評鑑基準一致性（</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CE6B6D" w:rsidRPr="00B71D02" w:rsidRDefault="00CE6B6D" w:rsidP="00520877">
            <w:pPr>
              <w:numPr>
                <w:ilvl w:val="0"/>
                <w:numId w:val="745"/>
              </w:numPr>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產後護理之家督導考核項目與評鑑基準一致性（</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CE6B6D" w:rsidRPr="00B71D02" w:rsidRDefault="00CE6B6D" w:rsidP="00520877">
            <w:pPr>
              <w:numPr>
                <w:ilvl w:val="0"/>
                <w:numId w:val="745"/>
              </w:numPr>
              <w:suppressAutoHyphens/>
              <w:autoSpaceDN w:val="0"/>
              <w:snapToGrid w:val="0"/>
              <w:spacing w:line="400" w:lineRule="exact"/>
              <w:ind w:left="676"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居家護理所督導考核項目與評鑑基準一致性（</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25</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pacing w:line="400" w:lineRule="exact"/>
              <w:ind w:left="44" w:hanging="44"/>
              <w:rPr>
                <w:rFonts w:ascii="Times New Roman" w:hAnsi="Times New Roman"/>
                <w:sz w:val="28"/>
                <w:szCs w:val="28"/>
              </w:rPr>
            </w:pPr>
            <w:r w:rsidRPr="00B71D02">
              <w:rPr>
                <w:rFonts w:ascii="Times New Roman" w:eastAsia="標楷體" w:hAnsi="Times New Roman"/>
                <w:sz w:val="28"/>
                <w:szCs w:val="28"/>
              </w:rPr>
              <w:t>進階護理品質管理</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0"/>
                <w:numId w:val="746"/>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對轄內醫院專科護理師之執業狀況訂有審查機制</w:t>
            </w:r>
            <w:r w:rsidRPr="00B71D02">
              <w:rPr>
                <w:rFonts w:ascii="Times New Roman" w:eastAsia="標楷體" w:hAnsi="Times New Roman"/>
                <w:sz w:val="28"/>
                <w:szCs w:val="28"/>
              </w:rPr>
              <w:t>(1</w:t>
            </w:r>
            <w:r w:rsidRPr="00B71D02">
              <w:rPr>
                <w:rFonts w:ascii="Times New Roman" w:eastAsia="標楷體" w:hAnsi="Times New Roman"/>
                <w:sz w:val="28"/>
                <w:szCs w:val="28"/>
              </w:rPr>
              <w:t>年共計</w:t>
            </w:r>
            <w:r w:rsidRPr="00B71D02">
              <w:rPr>
                <w:rFonts w:ascii="Times New Roman" w:eastAsia="標楷體" w:hAnsi="Times New Roman"/>
                <w:sz w:val="28"/>
                <w:szCs w:val="28"/>
              </w:rPr>
              <w:t>2</w:t>
            </w:r>
            <w:r w:rsidRPr="00B71D02">
              <w:rPr>
                <w:rFonts w:ascii="Times New Roman" w:eastAsia="標楷體" w:hAnsi="Times New Roman"/>
                <w:sz w:val="28"/>
                <w:szCs w:val="28"/>
              </w:rPr>
              <w:t>次</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CE6B6D" w:rsidRPr="00B71D02" w:rsidRDefault="00CE6B6D" w:rsidP="00520877">
            <w:pPr>
              <w:numPr>
                <w:ilvl w:val="0"/>
                <w:numId w:val="746"/>
              </w:numPr>
              <w:tabs>
                <w:tab w:val="left" w:pos="602"/>
              </w:tabs>
              <w:suppressAutoHyphens/>
              <w:autoSpaceDN w:val="0"/>
              <w:adjustRightInd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定</w:t>
            </w:r>
            <w:r w:rsidRPr="00B71D02">
              <w:rPr>
                <w:rFonts w:ascii="Times New Roman" w:eastAsia="標楷體" w:hAnsi="Times New Roman"/>
                <w:bCs/>
                <w:sz w:val="28"/>
                <w:szCs w:val="28"/>
              </w:rPr>
              <w:t>期及不定期查核專科護理師</w:t>
            </w:r>
            <w:r w:rsidRPr="00B71D02">
              <w:rPr>
                <w:rFonts w:ascii="Times New Roman" w:eastAsia="標楷體" w:hAnsi="Times New Roman"/>
                <w:bCs/>
                <w:sz w:val="28"/>
                <w:szCs w:val="28"/>
              </w:rPr>
              <w:t>(</w:t>
            </w:r>
            <w:r w:rsidRPr="00B71D02">
              <w:rPr>
                <w:rFonts w:ascii="Times New Roman" w:eastAsia="標楷體" w:hAnsi="Times New Roman"/>
                <w:bCs/>
                <w:sz w:val="28"/>
                <w:szCs w:val="28"/>
              </w:rPr>
              <w:t>下稱專師</w:t>
            </w:r>
            <w:r w:rsidRPr="00B71D02">
              <w:rPr>
                <w:rFonts w:ascii="Times New Roman" w:eastAsia="標楷體" w:hAnsi="Times New Roman"/>
                <w:bCs/>
                <w:sz w:val="28"/>
                <w:szCs w:val="28"/>
              </w:rPr>
              <w:t>)</w:t>
            </w:r>
            <w:r w:rsidRPr="00B71D02">
              <w:rPr>
                <w:rFonts w:ascii="Times New Roman" w:eastAsia="標楷體" w:hAnsi="Times New Roman"/>
                <w:bCs/>
                <w:sz w:val="28"/>
                <w:szCs w:val="28"/>
              </w:rPr>
              <w:t>執業狀況及輔導訪視訓練醫院作業</w:t>
            </w:r>
            <w:r w:rsidRPr="00B71D02">
              <w:rPr>
                <w:rFonts w:ascii="Times New Roman" w:eastAsia="標楷體" w:hAnsi="Times New Roman"/>
                <w:sz w:val="28"/>
                <w:szCs w:val="28"/>
              </w:rPr>
              <w:t>（</w:t>
            </w:r>
            <w:r w:rsidRPr="00B71D02">
              <w:rPr>
                <w:rFonts w:ascii="Times New Roman" w:eastAsia="標楷體" w:hAnsi="Times New Roman"/>
                <w:sz w:val="28"/>
                <w:szCs w:val="28"/>
              </w:rPr>
              <w:t>16</w:t>
            </w:r>
            <w:r w:rsidRPr="00B71D02">
              <w:rPr>
                <w:rFonts w:ascii="Times New Roman" w:eastAsia="標楷體" w:hAnsi="Times New Roman"/>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20</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護產資訊報告管理</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520877">
            <w:pPr>
              <w:numPr>
                <w:ilvl w:val="0"/>
                <w:numId w:val="747"/>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督導轄內醫院於本部所訂期限完成填報本部「醫院護理服務資料之建置與分析計畫」調查資料（</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E6B6D" w:rsidRPr="00B71D02" w:rsidRDefault="00CE6B6D" w:rsidP="00520877">
            <w:pPr>
              <w:numPr>
                <w:ilvl w:val="0"/>
                <w:numId w:val="747"/>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對轄內醫院之照顧服務員，</w:t>
            </w:r>
            <w:r w:rsidRPr="00B71D02">
              <w:rPr>
                <w:rFonts w:ascii="Times New Roman" w:eastAsia="標楷體" w:hAnsi="Times New Roman"/>
                <w:sz w:val="28"/>
                <w:szCs w:val="28"/>
                <w:lang w:eastAsia="zh-HK"/>
              </w:rPr>
              <w:t>每個月</w:t>
            </w:r>
            <w:r w:rsidRPr="00B71D02">
              <w:rPr>
                <w:rFonts w:ascii="Times New Roman" w:eastAsia="標楷體" w:hAnsi="Times New Roman"/>
                <w:sz w:val="28"/>
                <w:szCs w:val="28"/>
                <w:lang w:eastAsia="zh-HK"/>
              </w:rPr>
              <w:t>20</w:t>
            </w:r>
            <w:r w:rsidRPr="00B71D02">
              <w:rPr>
                <w:rFonts w:ascii="Times New Roman" w:eastAsia="標楷體" w:hAnsi="Times New Roman"/>
                <w:sz w:val="28"/>
                <w:szCs w:val="28"/>
                <w:lang w:eastAsia="zh-HK"/>
              </w:rPr>
              <w:t>日前至本系統確認照顧服務員之資料</w:t>
            </w:r>
            <w:r w:rsidRPr="00B71D02">
              <w:rPr>
                <w:rFonts w:ascii="Times New Roman" w:eastAsia="標楷體" w:hAnsi="Times New Roman"/>
                <w:sz w:val="28"/>
                <w:szCs w:val="28"/>
              </w:rPr>
              <w:t>（</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E6B6D" w:rsidRPr="00B71D02" w:rsidRDefault="00CE6B6D" w:rsidP="00520877">
            <w:pPr>
              <w:numPr>
                <w:ilvl w:val="0"/>
                <w:numId w:val="747"/>
              </w:numPr>
              <w:tabs>
                <w:tab w:val="left" w:pos="602"/>
              </w:tabs>
              <w:suppressAutoHyphens/>
              <w:autoSpaceDN w:val="0"/>
              <w:snapToGrid w:val="0"/>
              <w:spacing w:line="400" w:lineRule="exact"/>
              <w:ind w:left="67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一般護理之家照顧服務員、產後護理之家嬰兒照顧人員之資料登錄維護完成率（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jc w:val="center"/>
              <w:rPr>
                <w:rFonts w:ascii="Times New Roman" w:hAnsi="Times New Roman"/>
              </w:rPr>
            </w:pPr>
            <w:r w:rsidRPr="00B71D02">
              <w:rPr>
                <w:rFonts w:ascii="Times New Roman" w:eastAsia="標楷體" w:hAnsi="Times New Roman"/>
                <w:b/>
                <w:kern w:val="0"/>
                <w:sz w:val="28"/>
                <w:szCs w:val="28"/>
              </w:rPr>
              <w:t>6</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伍</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護理職場爭議查處</w:t>
            </w:r>
          </w:p>
        </w:tc>
        <w:tc>
          <w:tcPr>
            <w:tcW w:w="6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本部「護理職場爭議通報平台」線上派案案件，自本部派案次日起</w:t>
            </w:r>
            <w:r w:rsidRPr="00B71D02">
              <w:rPr>
                <w:rFonts w:ascii="Times New Roman" w:eastAsia="標楷體" w:hAnsi="Times New Roman"/>
                <w:sz w:val="28"/>
                <w:szCs w:val="28"/>
              </w:rPr>
              <w:t>100</w:t>
            </w:r>
            <w:r w:rsidRPr="00B71D02">
              <w:rPr>
                <w:rFonts w:ascii="Times New Roman" w:eastAsia="標楷體" w:hAnsi="Times New Roman"/>
                <w:sz w:val="28"/>
                <w:szCs w:val="28"/>
              </w:rPr>
              <w:t>天內辦理結案（含展延案件）</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6B6D" w:rsidRPr="00B71D02" w:rsidRDefault="00CE6B6D" w:rsidP="00CE6B6D">
            <w:pPr>
              <w:jc w:val="center"/>
              <w:rPr>
                <w:rFonts w:ascii="Times New Roman" w:hAnsi="Times New Roman"/>
              </w:rPr>
            </w:pPr>
            <w:r w:rsidRPr="00B71D02">
              <w:rPr>
                <w:rFonts w:ascii="Times New Roman" w:eastAsia="標楷體" w:hAnsi="Times New Roman"/>
                <w:b/>
                <w:kern w:val="0"/>
                <w:sz w:val="28"/>
                <w:szCs w:val="28"/>
              </w:rPr>
              <w:t>5</w:t>
            </w:r>
            <w:r w:rsidRPr="00B71D02">
              <w:rPr>
                <w:rFonts w:ascii="Times New Roman" w:eastAsia="標楷體" w:hAnsi="Times New Roman"/>
                <w:b/>
                <w:kern w:val="0"/>
                <w:sz w:val="28"/>
                <w:szCs w:val="28"/>
              </w:rPr>
              <w:t>分</w:t>
            </w:r>
          </w:p>
        </w:tc>
      </w:tr>
      <w:tr w:rsidR="003D6A6C" w:rsidRPr="00B71D02" w:rsidTr="00CE6B6D">
        <w:trPr>
          <w:cantSplit/>
          <w:trHeight w:val="536"/>
          <w:jc w:val="center"/>
        </w:trPr>
        <w:tc>
          <w:tcPr>
            <w:tcW w:w="864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E6B6D" w:rsidRPr="00B71D02" w:rsidRDefault="00CE6B6D"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r>
    </w:tbl>
    <w:p w:rsidR="00CE6B6D" w:rsidRPr="00B71D02" w:rsidRDefault="00CE6B6D" w:rsidP="00CE6B6D">
      <w:pPr>
        <w:tabs>
          <w:tab w:val="left" w:pos="522"/>
        </w:tabs>
        <w:snapToGrid w:val="0"/>
        <w:spacing w:line="400" w:lineRule="exact"/>
        <w:rPr>
          <w:rFonts w:ascii="Times New Roman" w:eastAsia="標楷體" w:hAnsi="Times New Roman"/>
          <w:b/>
          <w:sz w:val="32"/>
          <w:szCs w:val="32"/>
        </w:rPr>
      </w:pPr>
    </w:p>
    <w:p w:rsidR="00CE6B6D" w:rsidRPr="00B71D02" w:rsidRDefault="00CE6B6D" w:rsidP="00CE6B6D">
      <w:pPr>
        <w:widowControl/>
        <w:spacing w:afterLines="50" w:after="180" w:line="40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年照護業務考評指標說明</w:t>
      </w: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textAlignment w:val="baseline"/>
        <w:rPr>
          <w:rFonts w:ascii="Times New Roman" w:eastAsia="標楷體" w:hAnsi="Times New Roman"/>
          <w:b/>
          <w:sz w:val="36"/>
          <w:szCs w:val="32"/>
        </w:rPr>
      </w:pPr>
      <w:r w:rsidRPr="00B71D02">
        <w:rPr>
          <w:rFonts w:ascii="Times New Roman" w:eastAsia="標楷體" w:hAnsi="Times New Roman"/>
          <w:b/>
          <w:sz w:val="36"/>
          <w:szCs w:val="32"/>
        </w:rPr>
        <w:t>護理之家公共安全（</w:t>
      </w:r>
      <w:r w:rsidRPr="00B71D02">
        <w:rPr>
          <w:rFonts w:ascii="Times New Roman" w:eastAsia="標楷體" w:hAnsi="Times New Roman"/>
          <w:b/>
          <w:sz w:val="36"/>
          <w:szCs w:val="32"/>
        </w:rPr>
        <w:t>44</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8"/>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轄內一般護理之家設置自動撒水設備及</w:t>
            </w:r>
            <w:r w:rsidRPr="00B71D02">
              <w:rPr>
                <w:rFonts w:ascii="Times New Roman" w:eastAsia="標楷體" w:hAnsi="Times New Roman"/>
                <w:b/>
                <w:sz w:val="28"/>
                <w:szCs w:val="28"/>
              </w:rPr>
              <w:t>119</w:t>
            </w:r>
            <w:r w:rsidRPr="00B71D02">
              <w:rPr>
                <w:rFonts w:ascii="Times New Roman" w:eastAsia="標楷體" w:hAnsi="Times New Roman"/>
                <w:b/>
                <w:sz w:val="28"/>
                <w:szCs w:val="28"/>
              </w:rPr>
              <w:t>火災通報裝置之完設結果。</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40</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9"/>
              </w:numPr>
              <w:adjustRightInd w:val="0"/>
              <w:snapToGrid w:val="0"/>
              <w:spacing w:line="400" w:lineRule="exact"/>
              <w:ind w:leftChars="0"/>
              <w:jc w:val="both"/>
              <w:rPr>
                <w:rFonts w:ascii="Times New Roman" w:eastAsia="標楷體" w:hAnsi="Times New Roman"/>
                <w:b/>
                <w:sz w:val="28"/>
                <w:szCs w:val="28"/>
              </w:rPr>
            </w:pPr>
            <w:r w:rsidRPr="00B71D02">
              <w:rPr>
                <w:rFonts w:ascii="Times New Roman" w:eastAsia="標楷體" w:hAnsi="Times New Roman"/>
                <w:sz w:val="28"/>
                <w:szCs w:val="28"/>
              </w:rPr>
              <w:t>自動撒水設備完設率。</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35</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9"/>
              </w:numPr>
              <w:adjustRightInd w:val="0"/>
              <w:snapToGrid w:val="0"/>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火災通報裝置完設率。</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
        </w:trPr>
        <w:tc>
          <w:tcPr>
            <w:tcW w:w="7512" w:type="dxa"/>
            <w:shd w:val="clear" w:color="auto" w:fill="auto"/>
            <w:vAlign w:val="center"/>
          </w:tcPr>
          <w:p w:rsidR="00CE6B6D" w:rsidRPr="00B71D02" w:rsidRDefault="00CE6B6D" w:rsidP="00520877">
            <w:pPr>
              <w:pStyle w:val="aff2"/>
              <w:numPr>
                <w:ilvl w:val="0"/>
                <w:numId w:val="74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將產後護理之家防火避難安全風險自主檢核表列入督導考核指標項目</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r>
      <w:tr w:rsidR="003D6A6C" w:rsidRPr="00B71D02" w:rsidTr="00CE6B6D">
        <w:trPr>
          <w:trHeight w:val="53"/>
        </w:trPr>
        <w:tc>
          <w:tcPr>
            <w:tcW w:w="7512" w:type="dxa"/>
            <w:shd w:val="clear" w:color="auto" w:fill="auto"/>
            <w:vAlign w:val="center"/>
          </w:tcPr>
          <w:p w:rsidR="00CE6B6D" w:rsidRPr="00B71D02" w:rsidRDefault="00CE6B6D" w:rsidP="00520877">
            <w:pPr>
              <w:pStyle w:val="aff2"/>
              <w:numPr>
                <w:ilvl w:val="0"/>
                <w:numId w:val="74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將一般護理之家辦理實地災害情境模擬演練、防火避難安全風險自主檢核表列入督導考核項目</w:t>
            </w:r>
          </w:p>
        </w:tc>
        <w:tc>
          <w:tcPr>
            <w:tcW w:w="1560" w:type="dxa"/>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CE6B6D" w:rsidRPr="00B71D02" w:rsidRDefault="00CE6B6D"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44</w:t>
            </w:r>
          </w:p>
        </w:tc>
      </w:tr>
    </w:tbl>
    <w:p w:rsidR="00CE6B6D" w:rsidRPr="00B71D02" w:rsidRDefault="00CE6B6D" w:rsidP="00520877">
      <w:pPr>
        <w:pStyle w:val="aff2"/>
        <w:numPr>
          <w:ilvl w:val="0"/>
          <w:numId w:val="204"/>
        </w:numPr>
        <w:tabs>
          <w:tab w:val="left" w:pos="762"/>
        </w:tabs>
        <w:suppressAutoHyphens/>
        <w:autoSpaceDN w:val="0"/>
        <w:snapToGrid w:val="0"/>
        <w:spacing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numPr>
          <w:ilvl w:val="0"/>
          <w:numId w:val="750"/>
        </w:numPr>
        <w:tabs>
          <w:tab w:val="left" w:pos="762"/>
        </w:tabs>
        <w:suppressAutoHyphens/>
        <w:autoSpaceDN w:val="0"/>
        <w:snapToGrid w:val="0"/>
        <w:spacing w:line="400" w:lineRule="exact"/>
        <w:ind w:left="1134" w:hanging="567"/>
        <w:jc w:val="both"/>
        <w:textAlignment w:val="baseline"/>
        <w:rPr>
          <w:rFonts w:ascii="Times New Roman" w:eastAsia="標楷體" w:hAnsi="Times New Roman"/>
          <w:sz w:val="32"/>
          <w:szCs w:val="28"/>
        </w:rPr>
      </w:pPr>
      <w:r w:rsidRPr="00B71D02">
        <w:rPr>
          <w:rFonts w:ascii="Times New Roman" w:eastAsia="標楷體" w:hAnsi="Times New Roman"/>
          <w:sz w:val="32"/>
          <w:szCs w:val="28"/>
        </w:rPr>
        <w:t>轄內一般護理之家設置自動撒水設備及</w:t>
      </w:r>
      <w:r w:rsidRPr="00B71D02">
        <w:rPr>
          <w:rFonts w:ascii="Times New Roman" w:eastAsia="標楷體" w:hAnsi="Times New Roman"/>
          <w:sz w:val="32"/>
          <w:szCs w:val="28"/>
        </w:rPr>
        <w:t>119</w:t>
      </w:r>
      <w:r w:rsidRPr="00B71D02">
        <w:rPr>
          <w:rFonts w:ascii="Times New Roman" w:eastAsia="標楷體" w:hAnsi="Times New Roman"/>
          <w:sz w:val="32"/>
          <w:szCs w:val="28"/>
        </w:rPr>
        <w:t>火災通報裝置之完設結果</w:t>
      </w:r>
      <w:r w:rsidRPr="00B71D02">
        <w:rPr>
          <w:rFonts w:ascii="Times New Roman" w:eastAsia="標楷體" w:hAnsi="Times New Roman"/>
          <w:sz w:val="32"/>
          <w:szCs w:val="28"/>
        </w:rPr>
        <w:t>(40</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adjustRightInd w:val="0"/>
        <w:snapToGrid w:val="0"/>
        <w:ind w:leftChars="450" w:left="1080"/>
        <w:jc w:val="both"/>
        <w:rPr>
          <w:rFonts w:ascii="Times New Roman" w:eastAsia="標楷體" w:hAnsi="Times New Roman"/>
          <w:b/>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護理之家照護管理系統</w:t>
      </w:r>
      <w:r w:rsidRPr="00B71D02">
        <w:rPr>
          <w:rFonts w:ascii="Times New Roman" w:eastAsia="標楷體" w:hAnsi="Times New Roman"/>
          <w:sz w:val="28"/>
          <w:szCs w:val="28"/>
        </w:rPr>
        <w:t>(</w:t>
      </w:r>
      <w:r w:rsidRPr="00B71D02">
        <w:rPr>
          <w:rFonts w:ascii="Times New Roman" w:eastAsia="標楷體" w:hAnsi="Times New Roman"/>
          <w:sz w:val="28"/>
          <w:szCs w:val="28"/>
        </w:rPr>
        <w:t>由一般護理之家於「護理之家照護管理系統」填報，衛生局審核確認，始認定該筆資料為審核完成。</w:t>
      </w:r>
      <w:r w:rsidRPr="00B71D02">
        <w:rPr>
          <w:rFonts w:ascii="Times New Roman" w:eastAsia="標楷體" w:hAnsi="Times New Roman"/>
          <w:sz w:val="28"/>
          <w:szCs w:val="28"/>
        </w:rPr>
        <w:t>)</w:t>
      </w:r>
    </w:p>
    <w:p w:rsidR="00CE6B6D" w:rsidRPr="00B71D02" w:rsidRDefault="00CE6B6D" w:rsidP="00CE6B6D">
      <w:pPr>
        <w:adjustRightInd w:val="0"/>
        <w:snapToGrid w:val="0"/>
        <w:ind w:leftChars="472" w:left="1133" w:firstLine="1"/>
        <w:jc w:val="both"/>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依據本部</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1091561751</w:t>
      </w:r>
      <w:r w:rsidRPr="00B71D02">
        <w:rPr>
          <w:rFonts w:ascii="Times New Roman" w:eastAsia="標楷體" w:hAnsi="Times New Roman"/>
          <w:sz w:val="28"/>
          <w:szCs w:val="28"/>
        </w:rPr>
        <w:t>號函、</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24</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1091561974</w:t>
      </w:r>
      <w:r w:rsidRPr="00B71D02">
        <w:rPr>
          <w:rFonts w:ascii="Times New Roman" w:eastAsia="標楷體" w:hAnsi="Times New Roman"/>
          <w:sz w:val="28"/>
          <w:szCs w:val="28"/>
        </w:rPr>
        <w:t>號函、</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2</w:t>
      </w:r>
      <w:r w:rsidRPr="00B71D02">
        <w:rPr>
          <w:rFonts w:ascii="Times New Roman" w:eastAsia="標楷體" w:hAnsi="Times New Roman"/>
          <w:sz w:val="28"/>
          <w:szCs w:val="28"/>
        </w:rPr>
        <w:t>月</w:t>
      </w:r>
      <w:r w:rsidRPr="00B71D02">
        <w:rPr>
          <w:rFonts w:ascii="Times New Roman" w:eastAsia="標楷體" w:hAnsi="Times New Roman"/>
          <w:sz w:val="28"/>
          <w:szCs w:val="28"/>
        </w:rPr>
        <w:t>23</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1101560290</w:t>
      </w:r>
      <w:r w:rsidRPr="00B71D02">
        <w:rPr>
          <w:rFonts w:ascii="Times New Roman" w:eastAsia="標楷體" w:hAnsi="Times New Roman"/>
          <w:sz w:val="28"/>
          <w:szCs w:val="28"/>
        </w:rPr>
        <w:t>號函、</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3</w:t>
      </w:r>
      <w:r w:rsidRPr="00B71D02">
        <w:rPr>
          <w:rFonts w:ascii="Times New Roman" w:eastAsia="標楷體" w:hAnsi="Times New Roman"/>
          <w:sz w:val="28"/>
          <w:szCs w:val="28"/>
        </w:rPr>
        <w:t>月</w:t>
      </w:r>
      <w:r w:rsidRPr="00B71D02">
        <w:rPr>
          <w:rFonts w:ascii="Times New Roman" w:eastAsia="標楷體" w:hAnsi="Times New Roman"/>
          <w:sz w:val="28"/>
          <w:szCs w:val="28"/>
        </w:rPr>
        <w:t>26</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1101560405</w:t>
      </w:r>
      <w:r w:rsidRPr="00B71D02">
        <w:rPr>
          <w:rFonts w:ascii="Times New Roman" w:eastAsia="標楷體" w:hAnsi="Times New Roman"/>
          <w:sz w:val="28"/>
          <w:szCs w:val="28"/>
        </w:rPr>
        <w:t>號函、</w:t>
      </w:r>
      <w:r w:rsidRPr="00B71D02">
        <w:rPr>
          <w:rFonts w:ascii="Times New Roman" w:eastAsia="標楷體" w:hAnsi="Times New Roman"/>
          <w:sz w:val="28"/>
          <w:szCs w:val="28"/>
        </w:rPr>
        <w:t>111</w:t>
      </w:r>
      <w:r w:rsidRPr="00B71D02">
        <w:rPr>
          <w:rFonts w:ascii="Times New Roman" w:eastAsia="標楷體" w:hAnsi="Times New Roman"/>
          <w:sz w:val="28"/>
          <w:szCs w:val="28"/>
        </w:rPr>
        <w:t>年</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1111560121</w:t>
      </w:r>
      <w:r w:rsidRPr="00B71D02">
        <w:rPr>
          <w:rFonts w:ascii="Times New Roman" w:eastAsia="標楷體" w:hAnsi="Times New Roman"/>
          <w:sz w:val="28"/>
          <w:szCs w:val="28"/>
        </w:rPr>
        <w:t>號函辦理。自動撒水設備及</w:t>
      </w: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火災通報裝置完設定義請依據本部</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27</w:t>
      </w:r>
      <w:r w:rsidRPr="00B71D02">
        <w:rPr>
          <w:rFonts w:ascii="Times New Roman" w:eastAsia="標楷體" w:hAnsi="Times New Roman"/>
          <w:sz w:val="28"/>
          <w:szCs w:val="28"/>
        </w:rPr>
        <w:t>日衛部照字第</w:t>
      </w:r>
      <w:r w:rsidRPr="00B71D02">
        <w:rPr>
          <w:rFonts w:ascii="Times New Roman" w:eastAsia="標楷體" w:hAnsi="Times New Roman"/>
          <w:sz w:val="28"/>
          <w:szCs w:val="28"/>
        </w:rPr>
        <w:t>1091561751</w:t>
      </w:r>
      <w:r w:rsidRPr="00B71D02">
        <w:rPr>
          <w:rFonts w:ascii="Times New Roman" w:eastAsia="標楷體" w:hAnsi="Times New Roman"/>
          <w:sz w:val="28"/>
          <w:szCs w:val="28"/>
        </w:rPr>
        <w:t>號函附件之「一般護理之家公安設備設置現況調查」辦理。</w:t>
      </w:r>
    </w:p>
    <w:p w:rsidR="00CE6B6D" w:rsidRPr="00B71D02" w:rsidRDefault="00CE6B6D" w:rsidP="00520877">
      <w:pPr>
        <w:numPr>
          <w:ilvl w:val="0"/>
          <w:numId w:val="751"/>
        </w:numPr>
        <w:suppressAutoHyphens/>
        <w:autoSpaceDN w:val="0"/>
        <w:snapToGrid w:val="0"/>
        <w:spacing w:line="400" w:lineRule="exact"/>
        <w:ind w:leftChars="531" w:left="1624" w:hangingChars="125" w:hanging="3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自動撒水設備完設率</w:t>
      </w:r>
      <w:r w:rsidRPr="00B71D02">
        <w:rPr>
          <w:rFonts w:ascii="Times New Roman" w:eastAsia="標楷體" w:hAnsi="Times New Roman"/>
          <w:sz w:val="28"/>
          <w:szCs w:val="28"/>
        </w:rPr>
        <w:t xml:space="preserve"> (35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E6B6D" w:rsidRPr="00B71D02" w:rsidRDefault="00CE6B6D" w:rsidP="00CE6B6D">
      <w:pPr>
        <w:suppressAutoHyphens/>
        <w:autoSpaceDN w:val="0"/>
        <w:snapToGrid w:val="0"/>
        <w:spacing w:line="400" w:lineRule="exact"/>
        <w:ind w:leftChars="826" w:left="1984" w:hanging="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完設率</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日完設家數</w:t>
      </w:r>
      <w:r w:rsidRPr="00B71D02">
        <w:rPr>
          <w:rFonts w:ascii="Times New Roman" w:eastAsia="標楷體" w:hAnsi="Times New Roman"/>
          <w:sz w:val="28"/>
          <w:szCs w:val="28"/>
        </w:rPr>
        <w:t>(</w:t>
      </w:r>
      <w:r w:rsidRPr="00B71D02">
        <w:rPr>
          <w:rFonts w:ascii="Times New Roman" w:eastAsia="標楷體" w:hAnsi="Times New Roman"/>
          <w:sz w:val="28"/>
          <w:szCs w:val="28"/>
        </w:rPr>
        <w:t>含法設及自設</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日轄內一般護理之家開業家數，完設率計算為四捨五入至小數點第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如舉例</w:t>
      </w:r>
      <w:r w:rsidRPr="00B71D02">
        <w:rPr>
          <w:rFonts w:ascii="Times New Roman" w:eastAsia="標楷體" w:hAnsi="Times New Roman"/>
          <w:sz w:val="28"/>
          <w:szCs w:val="28"/>
        </w:rPr>
        <w:t>)</w:t>
      </w:r>
      <w:r w:rsidRPr="00B71D02">
        <w:rPr>
          <w:rFonts w:ascii="Times New Roman" w:eastAsia="標楷體" w:hAnsi="Times New Roman"/>
          <w:sz w:val="28"/>
          <w:szCs w:val="28"/>
        </w:rPr>
        <w:t>，並依下表給分：</w:t>
      </w:r>
    </w:p>
    <w:tbl>
      <w:tblPr>
        <w:tblW w:w="6192" w:type="dxa"/>
        <w:tblInd w:w="1741" w:type="dxa"/>
        <w:tblLayout w:type="fixed"/>
        <w:tblCellMar>
          <w:left w:w="10" w:type="dxa"/>
          <w:right w:w="10" w:type="dxa"/>
        </w:tblCellMar>
        <w:tblLook w:val="0000" w:firstRow="0" w:lastRow="0" w:firstColumn="0" w:lastColumn="0" w:noHBand="0" w:noVBand="0"/>
      </w:tblPr>
      <w:tblGrid>
        <w:gridCol w:w="4066"/>
        <w:gridCol w:w="2126"/>
      </w:tblGrid>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自動撒水設備完設率</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4" w:left="266"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181" w:left="224" w:hangingChars="235" w:hanging="658"/>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4" w:left="266"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35</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95%</w:t>
            </w:r>
            <w:r w:rsidRPr="00B71D02">
              <w:rPr>
                <w:rFonts w:ascii="新細明體" w:hAnsi="新細明體" w:cs="新細明體" w:hint="eastAsia"/>
                <w:sz w:val="28"/>
                <w:szCs w:val="28"/>
              </w:rPr>
              <w:t>≦</w:t>
            </w:r>
            <w:r w:rsidRPr="00B71D02">
              <w:rPr>
                <w:rFonts w:ascii="Times New Roman" w:eastAsia="標楷體" w:hAnsi="Times New Roman"/>
                <w:sz w:val="28"/>
                <w:szCs w:val="28"/>
              </w:rPr>
              <w:t>○&lt;100%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0" w:rightChars="13" w:right="31" w:hangingChars="132" w:hanging="370"/>
              <w:jc w:val="center"/>
              <w:rPr>
                <w:rFonts w:ascii="Times New Roman" w:eastAsia="標楷體" w:hAnsi="Times New Roman"/>
                <w:sz w:val="28"/>
                <w:szCs w:val="28"/>
              </w:rPr>
            </w:pPr>
            <w:r w:rsidRPr="00B71D02">
              <w:rPr>
                <w:rFonts w:ascii="Times New Roman" w:eastAsia="標楷體" w:hAnsi="Times New Roman"/>
                <w:sz w:val="28"/>
                <w:szCs w:val="28"/>
              </w:rPr>
              <w:t>32</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○&lt;95%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2"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85%</w:t>
            </w:r>
            <w:r w:rsidRPr="00B71D02">
              <w:rPr>
                <w:rFonts w:ascii="新細明體" w:hAnsi="新細明體" w:cs="新細明體" w:hint="eastAsia"/>
                <w:sz w:val="28"/>
                <w:szCs w:val="28"/>
              </w:rPr>
              <w:t>≦</w:t>
            </w:r>
            <w:r w:rsidRPr="00B71D02">
              <w:rPr>
                <w:rFonts w:ascii="Times New Roman" w:eastAsia="標楷體" w:hAnsi="Times New Roman"/>
                <w:sz w:val="28"/>
                <w:szCs w:val="28"/>
              </w:rPr>
              <w:t>○&lt;90%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2"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hRule="exact" w:val="369"/>
        </w:trPr>
        <w:tc>
          <w:tcPr>
            <w:tcW w:w="40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Chars="-63" w:left="261" w:hangingChars="147" w:hanging="412"/>
              <w:jc w:val="center"/>
              <w:rPr>
                <w:rFonts w:ascii="Times New Roman" w:eastAsia="標楷體" w:hAnsi="Times New Roman"/>
                <w:sz w:val="28"/>
                <w:szCs w:val="28"/>
              </w:rPr>
            </w:pPr>
            <w:r w:rsidRPr="00B71D02">
              <w:rPr>
                <w:rFonts w:ascii="Times New Roman" w:eastAsia="標楷體" w:hAnsi="Times New Roman"/>
                <w:sz w:val="28"/>
                <w:szCs w:val="28"/>
              </w:rPr>
              <w:t>&lt;85%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262" w:hangingChars="133" w:hanging="372"/>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CE6B6D">
      <w:pPr>
        <w:pStyle w:val="Textbody"/>
        <w:snapToGrid w:val="0"/>
        <w:spacing w:before="120" w:line="240" w:lineRule="atLeast"/>
        <w:ind w:leftChars="133" w:left="319" w:firstLineChars="254" w:firstLine="711"/>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舉例：</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lastRenderedPageBreak/>
        <w:t>分子：</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日完設家數</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含法設及自設</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共</w:t>
      </w:r>
      <w:r w:rsidRPr="00B71D02">
        <w:rPr>
          <w:rFonts w:ascii="Times New Roman" w:eastAsia="標楷體" w:hAnsi="Times New Roman" w:cs="Times New Roman"/>
          <w:kern w:val="2"/>
          <w:sz w:val="28"/>
          <w:szCs w:val="28"/>
        </w:rPr>
        <w:t>18</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分母：</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日轄內一般護理之家開業家數</w:t>
      </w:r>
      <w:r w:rsidRPr="00B71D02">
        <w:rPr>
          <w:rFonts w:ascii="Times New Roman" w:eastAsia="標楷體" w:hAnsi="Times New Roman" w:cs="Times New Roman"/>
          <w:kern w:val="2"/>
          <w:sz w:val="28"/>
          <w:szCs w:val="28"/>
        </w:rPr>
        <w:t>19</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line="240" w:lineRule="atLeast"/>
        <w:ind w:leftChars="766" w:left="1838" w:firstLineChars="660" w:firstLine="1848"/>
        <w:rPr>
          <w:rFonts w:ascii="Times New Roman" w:eastAsia="標楷體" w:hAnsi="Times New Roman" w:cs="Times New Roman"/>
          <w:kern w:val="2"/>
          <w:sz w:val="28"/>
          <w:szCs w:val="28"/>
        </w:rPr>
      </w:pPr>
      <w:r w:rsidRPr="00B71D02">
        <w:rPr>
          <w:rFonts w:ascii="Times New Roman" w:eastAsia="標楷體" w:hAnsi="Times New Roman" w:cs="Times New Roman"/>
          <w:noProof/>
          <w:kern w:val="2"/>
          <w:sz w:val="28"/>
          <w:szCs w:val="28"/>
        </w:rPr>
        <mc:AlternateContent>
          <mc:Choice Requires="wps">
            <w:drawing>
              <wp:anchor distT="0" distB="0" distL="114300" distR="114300" simplePos="0" relativeHeight="251661312" behindDoc="0" locked="0" layoutInCell="1" allowOverlap="1" wp14:anchorId="31263A21" wp14:editId="2290C81A">
                <wp:simplePos x="0" y="0"/>
                <wp:positionH relativeFrom="column">
                  <wp:posOffset>2754630</wp:posOffset>
                </wp:positionH>
                <wp:positionV relativeFrom="paragraph">
                  <wp:posOffset>106680</wp:posOffset>
                </wp:positionV>
                <wp:extent cx="1047750" cy="352425"/>
                <wp:effectExtent l="0" t="0" r="0" b="952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7750" cy="352425"/>
                        </a:xfrm>
                        <a:prstGeom prst="rect">
                          <a:avLst/>
                        </a:prstGeom>
                        <a:noFill/>
                        <a:ln>
                          <a:noFill/>
                          <a:prstDash/>
                        </a:ln>
                      </wps:spPr>
                      <wps:txbx>
                        <w:txbxContent>
                          <w:p w:rsidR="00BF15CA" w:rsidRPr="006E3B8B" w:rsidRDefault="00BF15CA" w:rsidP="00CE6B6D">
                            <w:pPr>
                              <w:rPr>
                                <w:rFonts w:ascii="Times New Roman" w:eastAsia="標楷體" w:hAnsi="Times New Roman"/>
                                <w:sz w:val="28"/>
                                <w:szCs w:val="20"/>
                              </w:rPr>
                            </w:pPr>
                            <w:r w:rsidRPr="006E3B8B">
                              <w:rPr>
                                <w:rFonts w:ascii="Times New Roman" w:eastAsia="標楷體" w:hAnsi="Times New Roman"/>
                                <w:sz w:val="28"/>
                                <w:szCs w:val="20"/>
                              </w:rPr>
                              <w:t>=94.73%</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31263A21" id="_x0000_t202" coordsize="21600,21600" o:spt="202" path="m,l,21600r21600,l21600,xe">
                <v:stroke joinstyle="miter"/>
                <v:path gradientshapeok="t" o:connecttype="rect"/>
              </v:shapetype>
              <v:shape id="文字方塊 4" o:spid="_x0000_s1026" type="#_x0000_t202" style="position:absolute;left:0;text-align:left;margin-left:216.9pt;margin-top:8.4pt;width:82.5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" filled="f" stroked="f">
                <v:path arrowok="t"/>
                <v:textbox>
                  <w:txbxContent>
                    <w:p w:rsidR="00BF15CA" w:rsidRPr="006E3B8B" w:rsidRDefault="00BF15CA" w:rsidP="00CE6B6D">
                      <w:pPr>
                        <w:rPr>
                          <w:rFonts w:ascii="Times New Roman" w:eastAsia="標楷體" w:hAnsi="Times New Roman"/>
                          <w:sz w:val="28"/>
                          <w:szCs w:val="20"/>
                        </w:rPr>
                      </w:pPr>
                      <w:r w:rsidRPr="006E3B8B">
                        <w:rPr>
                          <w:rFonts w:ascii="Times New Roman" w:eastAsia="標楷體" w:hAnsi="Times New Roman"/>
                          <w:sz w:val="28"/>
                          <w:szCs w:val="20"/>
                        </w:rPr>
                        <w:t>=94.73%</w:t>
                      </w:r>
                    </w:p>
                  </w:txbxContent>
                </v:textbox>
              </v:shape>
            </w:pict>
          </mc:Fallback>
        </mc:AlternateContent>
      </w:r>
      <w:r w:rsidRPr="00B71D02">
        <w:rPr>
          <w:rFonts w:ascii="Times New Roman" w:eastAsia="標楷體" w:hAnsi="Times New Roman" w:cs="Times New Roman"/>
          <w:noProof/>
          <w:kern w:val="2"/>
          <w:sz w:val="28"/>
          <w:szCs w:val="28"/>
        </w:rPr>
        <mc:AlternateContent>
          <mc:Choice Requires="wps">
            <w:drawing>
              <wp:anchor distT="0" distB="0" distL="114300" distR="114300" simplePos="0" relativeHeight="251665408" behindDoc="0" locked="0" layoutInCell="1" allowOverlap="1" wp14:anchorId="27594532" wp14:editId="26C04809">
                <wp:simplePos x="0" y="0"/>
                <wp:positionH relativeFrom="column">
                  <wp:posOffset>2251710</wp:posOffset>
                </wp:positionH>
                <wp:positionV relativeFrom="paragraph">
                  <wp:posOffset>268605</wp:posOffset>
                </wp:positionV>
                <wp:extent cx="381000" cy="5143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6E3B8B" w:rsidRDefault="00BF15CA" w:rsidP="00CE6B6D">
                            <w:pPr>
                              <w:rPr>
                                <w:rFonts w:ascii="Times New Roman" w:eastAsia="標楷體" w:hAnsi="Times New Roman"/>
                                <w:sz w:val="28"/>
                              </w:rPr>
                            </w:pPr>
                            <w:r w:rsidRPr="006E3B8B">
                              <w:rPr>
                                <w:rFonts w:ascii="Times New Roman" w:eastAsia="標楷體" w:hAnsi="Times New Roman"/>
                                <w:sz w:val="28"/>
                              </w:rPr>
                              <w:t>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94532" id="文字方塊 5" o:spid="_x0000_s1027" type="#_x0000_t202" style="position:absolute;left:0;text-align:left;margin-left:177.3pt;margin-top:21.15pt;width:30pt;height: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" filled="f" stroked="f" strokeweight=".5pt">
                <v:textbox>
                  <w:txbxContent>
                    <w:p w:rsidR="00BF15CA" w:rsidRPr="006E3B8B" w:rsidRDefault="00BF15CA" w:rsidP="00CE6B6D">
                      <w:pPr>
                        <w:rPr>
                          <w:rFonts w:ascii="Times New Roman" w:eastAsia="標楷體" w:hAnsi="Times New Roman"/>
                          <w:sz w:val="28"/>
                        </w:rPr>
                      </w:pPr>
                      <w:r w:rsidRPr="006E3B8B">
                        <w:rPr>
                          <w:rFonts w:ascii="Times New Roman" w:eastAsia="標楷體" w:hAnsi="Times New Roman"/>
                          <w:sz w:val="28"/>
                        </w:rPr>
                        <w:t>19</w:t>
                      </w:r>
                    </w:p>
                  </w:txbxContent>
                </v:textbox>
              </v:shape>
            </w:pict>
          </mc:Fallback>
        </mc:AlternateContent>
      </w:r>
      <w:r w:rsidRPr="00B71D02">
        <w:rPr>
          <w:rFonts w:ascii="Times New Roman" w:eastAsia="標楷體" w:hAnsi="Times New Roman" w:cs="Times New Roman"/>
          <w:noProof/>
          <w:kern w:val="2"/>
          <w:sz w:val="28"/>
          <w:szCs w:val="28"/>
        </w:rPr>
        <mc:AlternateContent>
          <mc:Choice Requires="wps">
            <w:drawing>
              <wp:anchor distT="4294967295" distB="4294967295" distL="114300" distR="114300" simplePos="0" relativeHeight="251662336" behindDoc="0" locked="0" layoutInCell="1" allowOverlap="1" wp14:anchorId="399855F0" wp14:editId="2425BBC5">
                <wp:simplePos x="0" y="0"/>
                <wp:positionH relativeFrom="column">
                  <wp:posOffset>2137410</wp:posOffset>
                </wp:positionH>
                <wp:positionV relativeFrom="paragraph">
                  <wp:posOffset>265430</wp:posOffset>
                </wp:positionV>
                <wp:extent cx="683895" cy="0"/>
                <wp:effectExtent l="0" t="0" r="20955" b="19050"/>
                <wp:wrapNone/>
                <wp:docPr id="6" name="直線單箭頭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895" cy="0"/>
                        </a:xfrm>
                        <a:prstGeom prst="straightConnector1">
                          <a:avLst/>
                        </a:prstGeom>
                        <a:noFill/>
                        <a:ln w="6345"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1080CB04" id="_x0000_t32" coordsize="21600,21600" o:spt="32" o:oned="t" path="m,l21600,21600e" filled="f">
                <v:path arrowok="t" fillok="f" o:connecttype="none"/>
                <o:lock v:ext="edit" shapetype="t"/>
              </v:shapetype>
              <v:shape id="直線單箭頭接點 6" o:spid="_x0000_s1026" type="#_x0000_t32" style="position:absolute;margin-left:168.3pt;margin-top:20.9pt;width:53.8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" strokeweight=".17625mm">
                <v:stroke joinstyle="miter"/>
                <o:lock v:ext="edit" shapetype="f"/>
              </v:shape>
            </w:pict>
          </mc:Fallback>
        </mc:AlternateContent>
      </w:r>
      <w:r w:rsidRPr="00B71D02">
        <w:rPr>
          <w:rFonts w:ascii="Times New Roman" w:eastAsia="標楷體" w:hAnsi="Times New Roman" w:cs="Times New Roman"/>
          <w:kern w:val="2"/>
          <w:sz w:val="28"/>
          <w:szCs w:val="28"/>
        </w:rPr>
        <w:t>18</w:t>
      </w:r>
    </w:p>
    <w:p w:rsidR="00CE6B6D" w:rsidRPr="00B71D02" w:rsidRDefault="00CE6B6D" w:rsidP="00CE6B6D">
      <w:pPr>
        <w:suppressAutoHyphens/>
        <w:autoSpaceDN w:val="0"/>
        <w:snapToGrid w:val="0"/>
        <w:spacing w:line="240" w:lineRule="atLeast"/>
        <w:ind w:leftChars="1521" w:left="3684" w:hangingChars="12" w:hanging="34"/>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CE6B6D" w:rsidRPr="00B71D02" w:rsidRDefault="00CE6B6D" w:rsidP="00CE6B6D">
      <w:pPr>
        <w:suppressAutoHyphens/>
        <w:autoSpaceDN w:val="0"/>
        <w:adjustRightInd w:val="0"/>
        <w:snapToGrid w:val="0"/>
        <w:spacing w:before="120" w:after="140" w:line="400" w:lineRule="exact"/>
        <w:ind w:leftChars="472" w:left="113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位，完設率為</w:t>
      </w:r>
      <w:r w:rsidRPr="00B71D02">
        <w:rPr>
          <w:rFonts w:ascii="Times New Roman" w:eastAsia="標楷體" w:hAnsi="Times New Roman"/>
          <w:sz w:val="28"/>
          <w:szCs w:val="28"/>
        </w:rPr>
        <w:t>94.7%</w:t>
      </w:r>
      <w:r w:rsidRPr="00B71D02">
        <w:rPr>
          <w:rFonts w:ascii="Times New Roman" w:eastAsia="標楷體" w:hAnsi="Times New Roman"/>
          <w:sz w:val="28"/>
          <w:szCs w:val="28"/>
        </w:rPr>
        <w:t>，依上述給分標準完設率落在</w:t>
      </w: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○&lt;95%</w:t>
      </w:r>
      <w:r w:rsidRPr="00B71D02">
        <w:rPr>
          <w:rFonts w:ascii="Times New Roman" w:eastAsia="標楷體" w:hAnsi="Times New Roman"/>
          <w:sz w:val="28"/>
          <w:szCs w:val="28"/>
        </w:rPr>
        <w:t>，故給分</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E6B6D" w:rsidRPr="00B71D02" w:rsidRDefault="00CE6B6D" w:rsidP="00CE6B6D">
      <w:pPr>
        <w:suppressAutoHyphens/>
        <w:autoSpaceDN w:val="0"/>
        <w:snapToGrid w:val="0"/>
        <w:spacing w:line="400" w:lineRule="exact"/>
        <w:ind w:leftChars="413" w:left="991" w:firstLineChars="13" w:firstLine="36"/>
        <w:jc w:val="both"/>
        <w:textAlignment w:val="baseline"/>
        <w:rPr>
          <w:rFonts w:ascii="Times New Roman" w:eastAsia="標楷體" w:hAnsi="Times New Roman"/>
          <w:sz w:val="28"/>
          <w:szCs w:val="28"/>
        </w:rPr>
      </w:pPr>
    </w:p>
    <w:p w:rsidR="00CE6B6D" w:rsidRPr="00B71D02" w:rsidRDefault="00CE6B6D" w:rsidP="00520877">
      <w:pPr>
        <w:numPr>
          <w:ilvl w:val="0"/>
          <w:numId w:val="751"/>
        </w:numPr>
        <w:suppressAutoHyphens/>
        <w:autoSpaceDN w:val="0"/>
        <w:snapToGrid w:val="0"/>
        <w:spacing w:line="400" w:lineRule="exact"/>
        <w:ind w:leftChars="429" w:left="1699" w:hangingChars="239" w:hanging="669"/>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E6B6D" w:rsidRPr="00B71D02" w:rsidRDefault="00CE6B6D" w:rsidP="00CE6B6D">
      <w:pPr>
        <w:suppressAutoHyphens/>
        <w:autoSpaceDN w:val="0"/>
        <w:snapToGrid w:val="0"/>
        <w:spacing w:line="400" w:lineRule="exact"/>
        <w:ind w:leftChars="708" w:left="1699" w:firstLineChars="13" w:firstLine="3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完設率</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日完設家數</w:t>
      </w:r>
      <w:r w:rsidRPr="00B71D02">
        <w:rPr>
          <w:rFonts w:ascii="Times New Roman" w:eastAsia="標楷體" w:hAnsi="Times New Roman"/>
          <w:sz w:val="28"/>
          <w:szCs w:val="28"/>
        </w:rPr>
        <w:t>(</w:t>
      </w:r>
      <w:r w:rsidRPr="00B71D02">
        <w:rPr>
          <w:rFonts w:ascii="Times New Roman" w:eastAsia="標楷體" w:hAnsi="Times New Roman"/>
          <w:sz w:val="28"/>
          <w:szCs w:val="28"/>
        </w:rPr>
        <w:t>含法設及自設</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日轄內一般護理之家開業家數，完設率計算為四捨五入至小數點第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如舉例</w:t>
      </w:r>
      <w:r w:rsidRPr="00B71D02">
        <w:rPr>
          <w:rFonts w:ascii="Times New Roman" w:eastAsia="標楷體" w:hAnsi="Times New Roman"/>
          <w:sz w:val="28"/>
          <w:szCs w:val="28"/>
        </w:rPr>
        <w:t>)</w:t>
      </w:r>
      <w:r w:rsidRPr="00B71D02">
        <w:rPr>
          <w:rFonts w:ascii="Times New Roman" w:eastAsia="標楷體" w:hAnsi="Times New Roman"/>
          <w:sz w:val="28"/>
          <w:szCs w:val="28"/>
        </w:rPr>
        <w:t>，並依下表給分：</w:t>
      </w:r>
    </w:p>
    <w:tbl>
      <w:tblPr>
        <w:tblW w:w="4644" w:type="dxa"/>
        <w:tblInd w:w="1730" w:type="dxa"/>
        <w:tblLayout w:type="fixed"/>
        <w:tblCellMar>
          <w:left w:w="10" w:type="dxa"/>
          <w:right w:w="10" w:type="dxa"/>
        </w:tblCellMar>
        <w:tblLook w:val="0000" w:firstRow="0" w:lastRow="0" w:firstColumn="0" w:lastColumn="0" w:noHBand="0" w:noVBand="0"/>
      </w:tblPr>
      <w:tblGrid>
        <w:gridCol w:w="3510"/>
        <w:gridCol w:w="1134"/>
      </w:tblGrid>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59" w:left="317" w:hangingChars="164" w:hanging="459"/>
              <w:jc w:val="center"/>
              <w:rPr>
                <w:rFonts w:ascii="Times New Roman" w:eastAsia="標楷體" w:hAnsi="Times New Roman"/>
                <w:sz w:val="28"/>
                <w:szCs w:val="28"/>
              </w:rPr>
            </w:pPr>
            <w:r w:rsidRPr="00B71D02">
              <w:rPr>
                <w:rFonts w:ascii="Times New Roman" w:eastAsia="標楷體" w:hAnsi="Times New Roman"/>
                <w:sz w:val="28"/>
                <w:szCs w:val="28"/>
              </w:rPr>
              <w:t>119</w:t>
            </w:r>
            <w:r w:rsidRPr="00B71D02">
              <w:rPr>
                <w:rFonts w:ascii="Times New Roman" w:eastAsia="標楷體" w:hAnsi="Times New Roman"/>
                <w:sz w:val="28"/>
                <w:szCs w:val="28"/>
              </w:rPr>
              <w:t>火災通報裝置完設率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177" w:left="317" w:hangingChars="265" w:hanging="742"/>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177" w:left="317" w:hangingChars="265" w:hanging="742"/>
              <w:jc w:val="center"/>
              <w:rPr>
                <w:rFonts w:ascii="Times New Roman" w:eastAsia="標楷體" w:hAnsi="Times New Roman"/>
                <w:sz w:val="28"/>
                <w:szCs w:val="28"/>
              </w:rPr>
            </w:pPr>
            <w:r w:rsidRPr="00B71D02">
              <w:rPr>
                <w:rFonts w:ascii="Times New Roman" w:eastAsia="標楷體" w:hAnsi="Times New Roman"/>
                <w:sz w:val="28"/>
                <w:szCs w:val="28"/>
              </w:rPr>
              <w:t>98%</w:t>
            </w:r>
            <w:r w:rsidRPr="00B71D02">
              <w:rPr>
                <w:rFonts w:ascii="新細明體" w:hAnsi="新細明體" w:cs="新細明體" w:hint="eastAsia"/>
                <w:sz w:val="28"/>
                <w:szCs w:val="28"/>
              </w:rPr>
              <w:t>≦</w:t>
            </w:r>
            <w:r w:rsidRPr="00B71D02">
              <w:rPr>
                <w:rFonts w:ascii="Times New Roman" w:eastAsia="標楷體" w:hAnsi="Times New Roman"/>
                <w:sz w:val="28"/>
                <w:szCs w:val="28"/>
              </w:rPr>
              <w:t>○&lt;100%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c>
          <w:tcPr>
            <w:tcW w:w="3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177" w:left="317" w:hangingChars="265" w:hanging="742"/>
              <w:jc w:val="center"/>
              <w:rPr>
                <w:rFonts w:ascii="Times New Roman" w:eastAsia="標楷體" w:hAnsi="Times New Roman"/>
                <w:sz w:val="28"/>
                <w:szCs w:val="28"/>
              </w:rPr>
            </w:pPr>
            <w:r w:rsidRPr="00B71D02">
              <w:rPr>
                <w:rFonts w:ascii="Times New Roman" w:eastAsia="標楷體" w:hAnsi="Times New Roman"/>
                <w:sz w:val="28"/>
                <w:szCs w:val="28"/>
              </w:rPr>
              <w:t>&lt;98%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Chars="-46" w:left="316" w:hangingChars="152" w:hanging="426"/>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CE6B6D">
      <w:pPr>
        <w:pStyle w:val="Textbody"/>
        <w:snapToGrid w:val="0"/>
        <w:spacing w:before="120" w:line="240" w:lineRule="atLeast"/>
        <w:ind w:leftChars="133" w:left="319" w:firstLineChars="254" w:firstLine="711"/>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舉例：</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分子：</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日完設家數</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含法設及自設</w:t>
      </w:r>
      <w:r w:rsidRPr="00B71D02">
        <w:rPr>
          <w:rFonts w:ascii="Times New Roman" w:eastAsia="標楷體" w:hAnsi="Times New Roman" w:cs="Times New Roman"/>
          <w:kern w:val="2"/>
          <w:sz w:val="28"/>
          <w:szCs w:val="28"/>
        </w:rPr>
        <w:t>)</w:t>
      </w:r>
      <w:r w:rsidRPr="00B71D02">
        <w:rPr>
          <w:rFonts w:ascii="Times New Roman" w:eastAsia="標楷體" w:hAnsi="Times New Roman" w:cs="Times New Roman"/>
          <w:kern w:val="2"/>
          <w:sz w:val="28"/>
          <w:szCs w:val="28"/>
        </w:rPr>
        <w:t>共</w:t>
      </w:r>
      <w:r w:rsidRPr="00B71D02">
        <w:rPr>
          <w:rFonts w:ascii="Times New Roman" w:eastAsia="標楷體" w:hAnsi="Times New Roman" w:cs="Times New Roman"/>
          <w:kern w:val="2"/>
          <w:sz w:val="28"/>
          <w:szCs w:val="28"/>
        </w:rPr>
        <w:t>46</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before="120" w:line="240" w:lineRule="atLeast"/>
        <w:ind w:leftChars="133" w:left="319" w:firstLineChars="254" w:firstLine="711"/>
        <w:jc w:val="both"/>
        <w:rPr>
          <w:rFonts w:ascii="Times New Roman" w:eastAsia="標楷體" w:hAnsi="Times New Roman" w:cs="Times New Roman"/>
          <w:kern w:val="2"/>
          <w:sz w:val="28"/>
          <w:szCs w:val="28"/>
        </w:rPr>
      </w:pPr>
      <w:r w:rsidRPr="00B71D02">
        <w:rPr>
          <w:rFonts w:ascii="Times New Roman" w:eastAsia="標楷體" w:hAnsi="Times New Roman" w:cs="Times New Roman"/>
          <w:kern w:val="2"/>
          <w:sz w:val="28"/>
          <w:szCs w:val="28"/>
        </w:rPr>
        <w:t>分母：</w:t>
      </w:r>
      <w:r w:rsidRPr="00B71D02">
        <w:rPr>
          <w:rFonts w:ascii="Times New Roman" w:eastAsia="標楷體" w:hAnsi="Times New Roman" w:cs="Times New Roman"/>
          <w:kern w:val="2"/>
          <w:sz w:val="28"/>
          <w:szCs w:val="28"/>
        </w:rPr>
        <w:t>112</w:t>
      </w:r>
      <w:r w:rsidRPr="00B71D02">
        <w:rPr>
          <w:rFonts w:ascii="Times New Roman" w:eastAsia="標楷體" w:hAnsi="Times New Roman" w:cs="Times New Roman"/>
          <w:kern w:val="2"/>
          <w:sz w:val="28"/>
          <w:szCs w:val="28"/>
        </w:rPr>
        <w:t>年</w:t>
      </w:r>
      <w:r w:rsidRPr="00B71D02">
        <w:rPr>
          <w:rFonts w:ascii="Times New Roman" w:eastAsia="標楷體" w:hAnsi="Times New Roman" w:cs="Times New Roman"/>
          <w:kern w:val="2"/>
          <w:sz w:val="28"/>
          <w:szCs w:val="28"/>
        </w:rPr>
        <w:t>12</w:t>
      </w:r>
      <w:r w:rsidRPr="00B71D02">
        <w:rPr>
          <w:rFonts w:ascii="Times New Roman" w:eastAsia="標楷體" w:hAnsi="Times New Roman" w:cs="Times New Roman"/>
          <w:kern w:val="2"/>
          <w:sz w:val="28"/>
          <w:szCs w:val="28"/>
        </w:rPr>
        <w:t>月</w:t>
      </w:r>
      <w:r w:rsidRPr="00B71D02">
        <w:rPr>
          <w:rFonts w:ascii="Times New Roman" w:eastAsia="標楷體" w:hAnsi="Times New Roman" w:cs="Times New Roman"/>
          <w:kern w:val="2"/>
          <w:sz w:val="28"/>
          <w:szCs w:val="28"/>
        </w:rPr>
        <w:t>31</w:t>
      </w:r>
      <w:r w:rsidRPr="00B71D02">
        <w:rPr>
          <w:rFonts w:ascii="Times New Roman" w:eastAsia="標楷體" w:hAnsi="Times New Roman" w:cs="Times New Roman"/>
          <w:kern w:val="2"/>
          <w:sz w:val="28"/>
          <w:szCs w:val="28"/>
        </w:rPr>
        <w:t>日轄內一般護理之家開業家數</w:t>
      </w:r>
      <w:r w:rsidRPr="00B71D02">
        <w:rPr>
          <w:rFonts w:ascii="Times New Roman" w:eastAsia="標楷體" w:hAnsi="Times New Roman" w:cs="Times New Roman"/>
          <w:kern w:val="2"/>
          <w:sz w:val="28"/>
          <w:szCs w:val="28"/>
        </w:rPr>
        <w:t>47</w:t>
      </w:r>
      <w:r w:rsidRPr="00B71D02">
        <w:rPr>
          <w:rFonts w:ascii="Times New Roman" w:eastAsia="標楷體" w:hAnsi="Times New Roman" w:cs="Times New Roman"/>
          <w:kern w:val="2"/>
          <w:sz w:val="28"/>
          <w:szCs w:val="28"/>
        </w:rPr>
        <w:t>家</w:t>
      </w:r>
    </w:p>
    <w:p w:rsidR="00CE6B6D" w:rsidRPr="00B71D02" w:rsidRDefault="00CE6B6D" w:rsidP="00CE6B6D">
      <w:pPr>
        <w:pStyle w:val="Textbody"/>
        <w:snapToGrid w:val="0"/>
        <w:spacing w:line="240" w:lineRule="atLeast"/>
        <w:ind w:leftChars="1536" w:left="3826" w:hangingChars="50" w:hanging="140"/>
        <w:rPr>
          <w:rFonts w:ascii="Times New Roman" w:eastAsia="標楷體" w:hAnsi="Times New Roman" w:cs="Times New Roman"/>
          <w:kern w:val="2"/>
          <w:sz w:val="28"/>
          <w:szCs w:val="28"/>
        </w:rPr>
      </w:pPr>
      <w:r w:rsidRPr="00B71D02">
        <w:rPr>
          <w:rFonts w:ascii="Times New Roman" w:eastAsia="標楷體" w:hAnsi="Times New Roman" w:cs="Times New Roman"/>
          <w:noProof/>
          <w:kern w:val="2"/>
          <w:sz w:val="28"/>
          <w:szCs w:val="28"/>
        </w:rPr>
        <mc:AlternateContent>
          <mc:Choice Requires="wps">
            <w:drawing>
              <wp:anchor distT="0" distB="0" distL="114300" distR="114300" simplePos="0" relativeHeight="251663360" behindDoc="0" locked="0" layoutInCell="1" allowOverlap="1" wp14:anchorId="56A13767" wp14:editId="01D74529">
                <wp:simplePos x="0" y="0"/>
                <wp:positionH relativeFrom="column">
                  <wp:posOffset>2737485</wp:posOffset>
                </wp:positionH>
                <wp:positionV relativeFrom="paragraph">
                  <wp:posOffset>62865</wp:posOffset>
                </wp:positionV>
                <wp:extent cx="876300" cy="295275"/>
                <wp:effectExtent l="0" t="0" r="0"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76300" cy="295275"/>
                        </a:xfrm>
                        <a:prstGeom prst="rect">
                          <a:avLst/>
                        </a:prstGeom>
                        <a:noFill/>
                        <a:ln>
                          <a:noFill/>
                          <a:prstDash/>
                        </a:ln>
                      </wps:spPr>
                      <wps:txbx>
                        <w:txbxContent>
                          <w:p w:rsidR="00BF15CA" w:rsidRPr="00AC2473" w:rsidRDefault="00BF15CA" w:rsidP="00CE6B6D">
                            <w:pPr>
                              <w:rPr>
                                <w:rFonts w:ascii="Times New Roman" w:eastAsia="標楷體" w:hAnsi="Times New Roman"/>
                                <w:sz w:val="28"/>
                                <w:szCs w:val="20"/>
                              </w:rPr>
                            </w:pPr>
                            <w:r w:rsidRPr="00AC2473">
                              <w:rPr>
                                <w:rFonts w:ascii="Times New Roman" w:eastAsia="標楷體" w:hAnsi="Times New Roman"/>
                                <w:sz w:val="28"/>
                                <w:szCs w:val="20"/>
                              </w:rPr>
                              <w:t>=97.87%</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6A13767" id="文字方塊 7" o:spid="_x0000_s1028" type="#_x0000_t202" style="position:absolute;left:0;text-align:left;margin-left:215.55pt;margin-top:4.95pt;width:69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" filled="f" stroked="f">
                <v:path arrowok="t"/>
                <v:textbox>
                  <w:txbxContent>
                    <w:p w:rsidR="00BF15CA" w:rsidRPr="00AC2473" w:rsidRDefault="00BF15CA" w:rsidP="00CE6B6D">
                      <w:pPr>
                        <w:rPr>
                          <w:rFonts w:ascii="Times New Roman" w:eastAsia="標楷體" w:hAnsi="Times New Roman"/>
                          <w:sz w:val="28"/>
                          <w:szCs w:val="20"/>
                        </w:rPr>
                      </w:pPr>
                      <w:r w:rsidRPr="00AC2473">
                        <w:rPr>
                          <w:rFonts w:ascii="Times New Roman" w:eastAsia="標楷體" w:hAnsi="Times New Roman"/>
                          <w:sz w:val="28"/>
                          <w:szCs w:val="20"/>
                        </w:rPr>
                        <w:t>=97.87%</w:t>
                      </w:r>
                    </w:p>
                  </w:txbxContent>
                </v:textbox>
              </v:shape>
            </w:pict>
          </mc:Fallback>
        </mc:AlternateContent>
      </w:r>
      <w:r w:rsidRPr="00B71D02">
        <w:rPr>
          <w:rFonts w:ascii="Times New Roman" w:eastAsia="標楷體" w:hAnsi="Times New Roman" w:cs="Times New Roman"/>
          <w:noProof/>
          <w:kern w:val="2"/>
          <w:sz w:val="28"/>
          <w:szCs w:val="28"/>
        </w:rPr>
        <mc:AlternateContent>
          <mc:Choice Requires="wps">
            <w:drawing>
              <wp:anchor distT="4294967295" distB="4294967295" distL="114300" distR="114300" simplePos="0" relativeHeight="251664384" behindDoc="0" locked="0" layoutInCell="1" allowOverlap="1" wp14:anchorId="3A84E819" wp14:editId="17C8D563">
                <wp:simplePos x="0" y="0"/>
                <wp:positionH relativeFrom="column">
                  <wp:posOffset>2131695</wp:posOffset>
                </wp:positionH>
                <wp:positionV relativeFrom="paragraph">
                  <wp:posOffset>236855</wp:posOffset>
                </wp:positionV>
                <wp:extent cx="683895" cy="0"/>
                <wp:effectExtent l="0" t="0" r="20955" b="19050"/>
                <wp:wrapNone/>
                <wp:docPr id="11" name="直線單箭頭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3895" cy="0"/>
                        </a:xfrm>
                        <a:prstGeom prst="straightConnector1">
                          <a:avLst/>
                        </a:prstGeom>
                        <a:noFill/>
                        <a:ln w="6345"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 w14:anchorId="68D6FE09" id="直線單箭頭接點 11" o:spid="_x0000_s1026" type="#_x0000_t32" style="position:absolute;margin-left:167.85pt;margin-top:18.65pt;width:53.8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" strokeweight=".17625mm">
                <v:stroke joinstyle="miter"/>
                <o:lock v:ext="edit" shapetype="f"/>
              </v:shape>
            </w:pict>
          </mc:Fallback>
        </mc:AlternateContent>
      </w:r>
      <w:r w:rsidRPr="00B71D02">
        <w:rPr>
          <w:rFonts w:ascii="Times New Roman" w:eastAsia="標楷體" w:hAnsi="Times New Roman" w:cs="Times New Roman"/>
          <w:kern w:val="2"/>
          <w:sz w:val="28"/>
          <w:szCs w:val="28"/>
        </w:rPr>
        <w:t>46</w:t>
      </w:r>
    </w:p>
    <w:p w:rsidR="00CE6B6D" w:rsidRPr="00B71D02" w:rsidRDefault="00CE6B6D" w:rsidP="00CE6B6D">
      <w:pPr>
        <w:suppressAutoHyphens/>
        <w:autoSpaceDN w:val="0"/>
        <w:snapToGrid w:val="0"/>
        <w:spacing w:line="240" w:lineRule="atLeast"/>
        <w:ind w:leftChars="1063" w:left="2551" w:firstLineChars="13" w:firstLine="3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47</w:t>
      </w:r>
    </w:p>
    <w:p w:rsidR="00CE6B6D" w:rsidRPr="00B71D02" w:rsidRDefault="00CE6B6D" w:rsidP="00CE6B6D">
      <w:pPr>
        <w:tabs>
          <w:tab w:val="left" w:pos="762"/>
        </w:tabs>
        <w:suppressAutoHyphens/>
        <w:autoSpaceDN w:val="0"/>
        <w:adjustRightInd w:val="0"/>
        <w:snapToGrid w:val="0"/>
        <w:spacing w:line="400" w:lineRule="exact"/>
        <w:ind w:leftChars="471" w:left="1132" w:hanging="2"/>
        <w:textAlignment w:val="baseline"/>
        <w:rPr>
          <w:rFonts w:ascii="Times New Roman" w:eastAsia="標楷體" w:hAnsi="Times New Roman"/>
          <w:sz w:val="28"/>
          <w:szCs w:val="28"/>
        </w:rPr>
      </w:pPr>
      <w:r w:rsidRPr="00B71D02">
        <w:rPr>
          <w:rFonts w:ascii="Times New Roman" w:eastAsia="標楷體" w:hAnsi="Times New Roman"/>
          <w:sz w:val="28"/>
          <w:szCs w:val="28"/>
        </w:rPr>
        <w:t>四捨五入至小數點第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位，完設率為</w:t>
      </w:r>
      <w:r w:rsidRPr="00B71D02">
        <w:rPr>
          <w:rFonts w:ascii="Times New Roman" w:eastAsia="標楷體" w:hAnsi="Times New Roman"/>
          <w:sz w:val="28"/>
          <w:szCs w:val="28"/>
        </w:rPr>
        <w:t>97.9%</w:t>
      </w:r>
      <w:r w:rsidRPr="00B71D02">
        <w:rPr>
          <w:rFonts w:ascii="Times New Roman" w:eastAsia="標楷體" w:hAnsi="Times New Roman"/>
          <w:sz w:val="28"/>
          <w:szCs w:val="28"/>
        </w:rPr>
        <w:t>，依上述給分標準完設率落在</w:t>
      </w:r>
      <w:r w:rsidRPr="00B71D02">
        <w:rPr>
          <w:rFonts w:ascii="Times New Roman" w:eastAsia="標楷體" w:hAnsi="Times New Roman"/>
          <w:sz w:val="28"/>
          <w:szCs w:val="28"/>
        </w:rPr>
        <w:t>&lt;98%</w:t>
      </w:r>
      <w:r w:rsidRPr="00B71D02">
        <w:rPr>
          <w:rFonts w:ascii="Times New Roman" w:eastAsia="標楷體" w:hAnsi="Times New Roman"/>
          <w:sz w:val="28"/>
          <w:szCs w:val="28"/>
        </w:rPr>
        <w:t>，故給分</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CE6B6D">
      <w:pPr>
        <w:tabs>
          <w:tab w:val="left" w:pos="762"/>
        </w:tabs>
        <w:suppressAutoHyphens/>
        <w:autoSpaceDN w:val="0"/>
        <w:snapToGrid w:val="0"/>
        <w:spacing w:line="400" w:lineRule="exact"/>
        <w:ind w:leftChars="413" w:left="991" w:firstLineChars="13" w:firstLine="36"/>
        <w:textAlignment w:val="baseline"/>
        <w:rPr>
          <w:rFonts w:ascii="Times New Roman" w:eastAsia="標楷體" w:hAnsi="Times New Roman"/>
          <w:sz w:val="28"/>
          <w:szCs w:val="28"/>
        </w:rPr>
      </w:pPr>
    </w:p>
    <w:p w:rsidR="00CE6B6D" w:rsidRPr="00B71D02" w:rsidRDefault="00CE6B6D" w:rsidP="00520877">
      <w:pPr>
        <w:numPr>
          <w:ilvl w:val="0"/>
          <w:numId w:val="750"/>
        </w:numPr>
        <w:tabs>
          <w:tab w:val="left" w:pos="762"/>
        </w:tabs>
        <w:suppressAutoHyphens/>
        <w:autoSpaceDN w:val="0"/>
        <w:adjustRightInd w:val="0"/>
        <w:snapToGrid w:val="0"/>
        <w:spacing w:line="400" w:lineRule="exact"/>
        <w:ind w:left="1191" w:hanging="624"/>
        <w:jc w:val="both"/>
        <w:textAlignment w:val="baseline"/>
        <w:rPr>
          <w:rFonts w:ascii="Times New Roman" w:eastAsia="標楷體" w:hAnsi="Times New Roman"/>
          <w:sz w:val="28"/>
          <w:szCs w:val="28"/>
        </w:rPr>
      </w:pPr>
      <w:r w:rsidRPr="00B71D02">
        <w:rPr>
          <w:rFonts w:ascii="Times New Roman" w:eastAsia="標楷體" w:hAnsi="Times New Roman"/>
          <w:sz w:val="32"/>
          <w:szCs w:val="28"/>
        </w:rPr>
        <w:t>將產後護理之家防火避難安全風險自主檢核表列入督導考核項目</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tabs>
          <w:tab w:val="left" w:pos="762"/>
        </w:tabs>
        <w:suppressAutoHyphens/>
        <w:autoSpaceDN w:val="0"/>
        <w:snapToGrid w:val="0"/>
        <w:spacing w:line="400" w:lineRule="exact"/>
        <w:ind w:left="1134" w:rightChars="-236" w:right="-566"/>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由衛生局上傳至護理之家照護管理系統。</w:t>
      </w:r>
    </w:p>
    <w:p w:rsidR="00CE6B6D" w:rsidRPr="00B71D02" w:rsidRDefault="00CE6B6D" w:rsidP="00CE6B6D">
      <w:pPr>
        <w:tabs>
          <w:tab w:val="left" w:pos="762"/>
        </w:tabs>
        <w:suppressAutoHyphens/>
        <w:autoSpaceDN w:val="0"/>
        <w:adjustRightInd w:val="0"/>
        <w:snapToGrid w:val="0"/>
        <w:spacing w:line="400" w:lineRule="exact"/>
        <w:ind w:leftChars="472" w:left="1133" w:rightChars="-177" w:right="-425" w:firstLineChars="1" w:firstLine="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kern w:val="3"/>
          <w:sz w:val="28"/>
          <w:szCs w:val="28"/>
        </w:rPr>
        <w:t>產後護理之家年度督導考核項目包含防火避難安全風險自主檢核表（每年由機構自主檢核至少</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次，內容應包括用電設備管理，並由機構自行評估風險所在）。皆已列入督導考核項目者，得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分；有部分未列入督導考核項目者，得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CE6B6D" w:rsidRPr="00B71D02" w:rsidRDefault="00CE6B6D" w:rsidP="00CE6B6D">
      <w:pPr>
        <w:tabs>
          <w:tab w:val="left" w:pos="1985"/>
        </w:tabs>
        <w:adjustRightInd w:val="0"/>
        <w:snapToGrid w:val="0"/>
        <w:spacing w:line="400" w:lineRule="exact"/>
        <w:ind w:leftChars="472" w:left="1699" w:hangingChars="202" w:hanging="566"/>
        <w:jc w:val="both"/>
        <w:rPr>
          <w:rFonts w:ascii="Times New Roman" w:eastAsia="標楷體" w:hAnsi="Times New Roman"/>
          <w:bCs/>
          <w:sz w:val="28"/>
          <w:szCs w:val="32"/>
        </w:rPr>
      </w:pPr>
      <w:r w:rsidRPr="00B71D02">
        <w:rPr>
          <w:rFonts w:ascii="Times New Roman" w:eastAsia="標楷體" w:hAnsi="Times New Roman"/>
          <w:bCs/>
          <w:sz w:val="28"/>
          <w:szCs w:val="28"/>
        </w:rPr>
        <w:t>註</w:t>
      </w:r>
      <w:r w:rsidRPr="00B71D02">
        <w:rPr>
          <w:rFonts w:ascii="Times New Roman" w:eastAsia="標楷體" w:hAnsi="Times New Roman"/>
          <w:bCs/>
          <w:sz w:val="28"/>
          <w:szCs w:val="32"/>
        </w:rPr>
        <w:t>：無產後護理之家之縣市，評比方式以加權分數方式列入三項「將一般護理之家辦理實地災害情境模擬演練、防火避難安全風險自主檢核表列入督導考核項目」計算。</w:t>
      </w:r>
    </w:p>
    <w:p w:rsidR="00CE6B6D" w:rsidRPr="00B71D02" w:rsidRDefault="00CE6B6D" w:rsidP="00CE6B6D">
      <w:pPr>
        <w:tabs>
          <w:tab w:val="left" w:pos="1985"/>
        </w:tabs>
        <w:adjustRightInd w:val="0"/>
        <w:snapToGrid w:val="0"/>
        <w:spacing w:line="400" w:lineRule="exact"/>
        <w:ind w:leftChars="543" w:left="1870" w:hanging="567"/>
        <w:rPr>
          <w:rFonts w:ascii="Times New Roman" w:eastAsia="標楷體" w:hAnsi="Times New Roman"/>
          <w:bCs/>
          <w:sz w:val="28"/>
          <w:szCs w:val="32"/>
        </w:rPr>
      </w:pPr>
    </w:p>
    <w:p w:rsidR="00CE6B6D" w:rsidRPr="00B71D02" w:rsidRDefault="00CE6B6D" w:rsidP="00520877">
      <w:pPr>
        <w:numPr>
          <w:ilvl w:val="0"/>
          <w:numId w:val="750"/>
        </w:numPr>
        <w:tabs>
          <w:tab w:val="left" w:pos="762"/>
        </w:tabs>
        <w:suppressAutoHyphens/>
        <w:autoSpaceDN w:val="0"/>
        <w:adjustRightInd w:val="0"/>
        <w:snapToGrid w:val="0"/>
        <w:spacing w:line="400" w:lineRule="exact"/>
        <w:ind w:left="1191" w:hanging="624"/>
        <w:jc w:val="both"/>
        <w:textAlignment w:val="baseline"/>
        <w:rPr>
          <w:rFonts w:ascii="Times New Roman" w:eastAsia="標楷體" w:hAnsi="Times New Roman"/>
          <w:sz w:val="32"/>
          <w:szCs w:val="28"/>
        </w:rPr>
      </w:pPr>
      <w:r w:rsidRPr="00B71D02">
        <w:rPr>
          <w:rFonts w:ascii="Times New Roman" w:eastAsia="標楷體" w:hAnsi="Times New Roman"/>
          <w:sz w:val="32"/>
          <w:szCs w:val="28"/>
        </w:rPr>
        <w:lastRenderedPageBreak/>
        <w:t>將一般護理之家辦理實地災害情境模擬演練、防火避難安全風險自主檢核表列入督導考核項目</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B56ACC">
      <w:pPr>
        <w:pStyle w:val="aff2"/>
        <w:adjustRightInd w:val="0"/>
        <w:snapToGrid w:val="0"/>
        <w:ind w:leftChars="0" w:left="964" w:firstLineChars="62" w:firstLine="174"/>
        <w:jc w:val="both"/>
        <w:rPr>
          <w:rFonts w:ascii="Times New Roman" w:eastAsia="標楷體" w:hAnsi="Times New Roman"/>
          <w:b/>
          <w:bCs/>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sz w:val="28"/>
          <w:szCs w:val="28"/>
        </w:rPr>
        <w:t>由衛生局上傳至護理之家照護管理系統。</w:t>
      </w:r>
    </w:p>
    <w:p w:rsidR="00923CD9" w:rsidRPr="00B71D02" w:rsidRDefault="00CE6B6D" w:rsidP="00923CD9">
      <w:pPr>
        <w:adjustRightInd w:val="0"/>
        <w:snapToGrid w:val="0"/>
        <w:ind w:leftChars="472" w:left="1134" w:hanging="1"/>
        <w:jc w:val="both"/>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sz w:val="28"/>
          <w:szCs w:val="28"/>
        </w:rPr>
        <w:t>一般護理之家年度督導考核項目包含實地災害情境模擬演練（每年實地演練至少</w:t>
      </w:r>
      <w:r w:rsidRPr="00B71D02">
        <w:rPr>
          <w:rFonts w:ascii="Times New Roman" w:eastAsia="標楷體" w:hAnsi="Times New Roman"/>
          <w:sz w:val="28"/>
          <w:szCs w:val="28"/>
        </w:rPr>
        <w:t>2</w:t>
      </w:r>
      <w:r w:rsidRPr="00B71D02">
        <w:rPr>
          <w:rFonts w:ascii="Times New Roman" w:eastAsia="標楷體" w:hAnsi="Times New Roman"/>
          <w:sz w:val="28"/>
          <w:szCs w:val="28"/>
        </w:rPr>
        <w:t>次，其中至少</w:t>
      </w:r>
      <w:r w:rsidRPr="00B71D02">
        <w:rPr>
          <w:rFonts w:ascii="Times New Roman" w:eastAsia="標楷體" w:hAnsi="Times New Roman"/>
          <w:sz w:val="28"/>
          <w:szCs w:val="28"/>
        </w:rPr>
        <w:t>1</w:t>
      </w:r>
      <w:r w:rsidRPr="00B71D02">
        <w:rPr>
          <w:rFonts w:ascii="Times New Roman" w:eastAsia="標楷體" w:hAnsi="Times New Roman"/>
          <w:sz w:val="28"/>
          <w:szCs w:val="28"/>
        </w:rPr>
        <w:t>次由大夜班人員在實際大夜班人數以內演練），且包含防火避難安全風險自主檢核表（每年由機構自主檢核至少</w:t>
      </w:r>
      <w:r w:rsidRPr="00B71D02">
        <w:rPr>
          <w:rFonts w:ascii="Times New Roman" w:eastAsia="標楷體" w:hAnsi="Times New Roman"/>
          <w:sz w:val="28"/>
          <w:szCs w:val="28"/>
        </w:rPr>
        <w:t>1</w:t>
      </w:r>
      <w:r w:rsidRPr="00B71D02">
        <w:rPr>
          <w:rFonts w:ascii="Times New Roman" w:eastAsia="標楷體" w:hAnsi="Times New Roman"/>
          <w:sz w:val="28"/>
          <w:szCs w:val="28"/>
        </w:rPr>
        <w:t>次，內容應包括用電設備管理，並由機構自行評估風險所在）。皆已列入督導考核項目者，得</w:t>
      </w:r>
      <w:r w:rsidRPr="00B71D02">
        <w:rPr>
          <w:rFonts w:ascii="Times New Roman" w:eastAsia="標楷體" w:hAnsi="Times New Roman"/>
          <w:sz w:val="28"/>
          <w:szCs w:val="28"/>
        </w:rPr>
        <w:t>2</w:t>
      </w:r>
      <w:r w:rsidRPr="00B71D02">
        <w:rPr>
          <w:rFonts w:ascii="Times New Roman" w:eastAsia="標楷體" w:hAnsi="Times New Roman"/>
          <w:sz w:val="28"/>
          <w:szCs w:val="28"/>
        </w:rPr>
        <w:t>分；有部分未列入督導考核項目者，得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923CD9" w:rsidRPr="00B71D02" w:rsidRDefault="00CE6B6D" w:rsidP="00923CD9">
      <w:pPr>
        <w:adjustRightInd w:val="0"/>
        <w:snapToGrid w:val="0"/>
        <w:ind w:leftChars="300" w:left="720"/>
        <w:jc w:val="both"/>
        <w:rPr>
          <w:rFonts w:ascii="Times New Roman" w:eastAsia="標楷體" w:hAnsi="Times New Roman"/>
          <w:b/>
          <w:bCs/>
          <w:sz w:val="28"/>
          <w:szCs w:val="28"/>
        </w:rPr>
      </w:pPr>
      <w:r w:rsidRPr="00B71D02">
        <w:rPr>
          <w:rFonts w:ascii="Times New Roman" w:eastAsia="標楷體" w:hAnsi="Times New Roman"/>
          <w:sz w:val="28"/>
          <w:szCs w:val="28"/>
        </w:rPr>
        <w:t>註：縣市轄內無一般及產後護理之家</w:t>
      </w:r>
      <w:r w:rsidRPr="00B71D02">
        <w:rPr>
          <w:rFonts w:ascii="Times New Roman" w:eastAsia="標楷體" w:hAnsi="Times New Roman"/>
          <w:sz w:val="28"/>
          <w:szCs w:val="28"/>
        </w:rPr>
        <w:t>(</w:t>
      </w:r>
      <w:r w:rsidRPr="00B71D02">
        <w:rPr>
          <w:rFonts w:ascii="Times New Roman" w:eastAsia="標楷體" w:hAnsi="Times New Roman"/>
          <w:sz w:val="28"/>
          <w:szCs w:val="28"/>
        </w:rPr>
        <w:t>金門縣</w:t>
      </w:r>
      <w:r w:rsidRPr="00B71D02">
        <w:rPr>
          <w:rFonts w:ascii="Times New Roman" w:eastAsia="標楷體" w:hAnsi="Times New Roman"/>
          <w:sz w:val="28"/>
          <w:szCs w:val="28"/>
        </w:rPr>
        <w:t>)</w:t>
      </w:r>
      <w:r w:rsidRPr="00B71D02">
        <w:rPr>
          <w:rFonts w:ascii="Times New Roman" w:eastAsia="標楷體" w:hAnsi="Times New Roman"/>
          <w:sz w:val="28"/>
          <w:szCs w:val="28"/>
        </w:rPr>
        <w:t>以下列計算</w:t>
      </w:r>
      <w:r w:rsidRPr="00B71D02">
        <w:rPr>
          <w:rFonts w:ascii="Times New Roman" w:eastAsia="標楷體" w:hAnsi="Times New Roman"/>
          <w:sz w:val="28"/>
          <w:szCs w:val="28"/>
        </w:rPr>
        <w:t>(</w:t>
      </w:r>
      <w:r w:rsidRPr="00B71D02">
        <w:rPr>
          <w:rFonts w:ascii="Times New Roman" w:eastAsia="標楷體" w:hAnsi="Times New Roman"/>
          <w:sz w:val="28"/>
          <w:szCs w:val="28"/>
        </w:rPr>
        <w:t>共計</w:t>
      </w:r>
      <w:r w:rsidRPr="00B71D02">
        <w:rPr>
          <w:rFonts w:ascii="Times New Roman" w:eastAsia="標楷體" w:hAnsi="Times New Roman"/>
          <w:sz w:val="28"/>
          <w:szCs w:val="28"/>
        </w:rPr>
        <w:t>44</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E6B6D" w:rsidRPr="00B71D02" w:rsidRDefault="00CE6B6D" w:rsidP="00923CD9">
      <w:pPr>
        <w:adjustRightInd w:val="0"/>
        <w:snapToGrid w:val="0"/>
        <w:ind w:leftChars="472" w:left="1134" w:hanging="1"/>
        <w:jc w:val="both"/>
        <w:rPr>
          <w:rFonts w:ascii="Times New Roman" w:eastAsia="標楷體" w:hAnsi="Times New Roman"/>
          <w:b/>
          <w:bCs/>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「參、進階護理品質管理」得分＋「肆、護產資訊報告管理」得分＋「伍、護理職場爭議查處」得分）</w:t>
      </w:r>
      <w:r w:rsidRPr="00B71D02">
        <w:rPr>
          <w:rFonts w:ascii="Times New Roman" w:eastAsia="標楷體" w:hAnsi="Times New Roman"/>
          <w:sz w:val="28"/>
          <w:szCs w:val="28"/>
        </w:rPr>
        <w:t>× 44/31</w:t>
      </w:r>
      <w:r w:rsidRPr="00B71D02">
        <w:rPr>
          <w:rFonts w:ascii="Times New Roman" w:eastAsia="標楷體" w:hAnsi="Times New Roman"/>
          <w:sz w:val="28"/>
          <w:szCs w:val="28"/>
        </w:rPr>
        <w:t>。</w:t>
      </w:r>
    </w:p>
    <w:p w:rsidR="00CE6B6D" w:rsidRPr="00B71D02" w:rsidRDefault="00CE6B6D" w:rsidP="00CE6B6D">
      <w:pPr>
        <w:adjustRightInd w:val="0"/>
        <w:snapToGrid w:val="0"/>
        <w:spacing w:line="400" w:lineRule="exact"/>
        <w:jc w:val="both"/>
        <w:rPr>
          <w:rFonts w:ascii="Times New Roman" w:eastAsia="標楷體" w:hAnsi="Times New Roman"/>
          <w:sz w:val="32"/>
          <w:szCs w:val="32"/>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6"/>
          <w:szCs w:val="32"/>
        </w:rPr>
      </w:pPr>
      <w:r w:rsidRPr="00B71D02">
        <w:rPr>
          <w:rFonts w:ascii="Times New Roman" w:eastAsia="標楷體" w:hAnsi="Times New Roman"/>
          <w:b/>
          <w:sz w:val="36"/>
          <w:szCs w:val="28"/>
        </w:rPr>
        <w:t>督考評鑑標準鏈結</w:t>
      </w:r>
      <w:r w:rsidRPr="00B71D02">
        <w:rPr>
          <w:rFonts w:ascii="Times New Roman" w:eastAsia="標楷體" w:hAnsi="Times New Roman"/>
          <w:b/>
          <w:sz w:val="36"/>
          <w:szCs w:val="32"/>
        </w:rPr>
        <w:t>（</w:t>
      </w:r>
      <w:r w:rsidRPr="00B71D02">
        <w:rPr>
          <w:rFonts w:ascii="Times New Roman" w:eastAsia="標楷體" w:hAnsi="Times New Roman"/>
          <w:b/>
          <w:sz w:val="36"/>
          <w:szCs w:val="32"/>
        </w:rPr>
        <w:t>25</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2"/>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一般護理之家督導考核項目與評鑑基準一致性</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2"/>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產後護理之家督導考核項目與評鑑基準一致性</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E6B6D" w:rsidRPr="00B71D02" w:rsidRDefault="00CE6B6D" w:rsidP="00520877">
            <w:pPr>
              <w:pStyle w:val="aff2"/>
              <w:numPr>
                <w:ilvl w:val="0"/>
                <w:numId w:val="752"/>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居家護理所督導考核項目與評鑑基準一致性</w:t>
            </w:r>
          </w:p>
        </w:tc>
        <w:tc>
          <w:tcPr>
            <w:tcW w:w="1560" w:type="dxa"/>
            <w:tcBorders>
              <w:top w:val="single" w:sz="4" w:space="0" w:color="auto"/>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25</w:t>
            </w:r>
          </w:p>
        </w:tc>
      </w:tr>
    </w:tbl>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pStyle w:val="aff2"/>
        <w:numPr>
          <w:ilvl w:val="0"/>
          <w:numId w:val="753"/>
        </w:numPr>
        <w:tabs>
          <w:tab w:val="left" w:pos="762"/>
        </w:tabs>
        <w:suppressAutoHyphens/>
        <w:autoSpaceDN w:val="0"/>
        <w:adjustRightInd w:val="0"/>
        <w:snapToGrid w:val="0"/>
        <w:spacing w:line="400" w:lineRule="exact"/>
        <w:ind w:leftChars="180" w:left="1139" w:hangingChars="221" w:hanging="707"/>
        <w:jc w:val="both"/>
        <w:textAlignment w:val="baseline"/>
        <w:rPr>
          <w:rFonts w:ascii="Times New Roman" w:eastAsia="標楷體" w:hAnsi="Times New Roman"/>
          <w:sz w:val="28"/>
          <w:szCs w:val="28"/>
        </w:rPr>
      </w:pPr>
      <w:r w:rsidRPr="00B71D02">
        <w:rPr>
          <w:rFonts w:ascii="Times New Roman" w:eastAsia="標楷體" w:hAnsi="Times New Roman"/>
          <w:sz w:val="32"/>
          <w:szCs w:val="28"/>
        </w:rPr>
        <w:t>一般護理之家督導考核項目與評鑑基準一致性（</w:t>
      </w:r>
      <w:r w:rsidRPr="00B71D02">
        <w:rPr>
          <w:rFonts w:ascii="Times New Roman" w:eastAsia="標楷體" w:hAnsi="Times New Roman"/>
          <w:sz w:val="32"/>
          <w:szCs w:val="28"/>
        </w:rPr>
        <w:t>8</w:t>
      </w:r>
      <w:r w:rsidRPr="00B71D02">
        <w:rPr>
          <w:rFonts w:ascii="Times New Roman" w:eastAsia="標楷體" w:hAnsi="Times New Roman"/>
          <w:sz w:val="32"/>
          <w:szCs w:val="28"/>
        </w:rPr>
        <w:t>分）</w:t>
      </w:r>
    </w:p>
    <w:p w:rsidR="00CE6B6D" w:rsidRPr="00B71D02" w:rsidRDefault="00CE6B6D" w:rsidP="00CE6B6D">
      <w:pPr>
        <w:suppressAutoHyphens/>
        <w:autoSpaceDN w:val="0"/>
        <w:snapToGrid w:val="0"/>
        <w:spacing w:line="400" w:lineRule="exact"/>
        <w:ind w:leftChars="472" w:left="1133"/>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由衛生局提供佐證資料。</w:t>
      </w:r>
    </w:p>
    <w:p w:rsidR="00CE6B6D" w:rsidRPr="00B71D02" w:rsidRDefault="00CE6B6D" w:rsidP="00CE6B6D">
      <w:pPr>
        <w:suppressAutoHyphens/>
        <w:autoSpaceDN w:val="0"/>
        <w:snapToGrid w:val="0"/>
        <w:spacing w:line="400" w:lineRule="exact"/>
        <w:ind w:leftChars="237" w:left="1135" w:hangingChars="202" w:hanging="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評分標準：</w:t>
      </w:r>
      <w:r w:rsidRPr="00B71D02">
        <w:rPr>
          <w:rFonts w:ascii="Times New Roman" w:eastAsia="標楷體" w:hAnsi="Times New Roman"/>
          <w:sz w:val="28"/>
          <w:szCs w:val="28"/>
        </w:rPr>
        <w:t>本部所訂</w:t>
      </w:r>
      <w:r w:rsidRPr="00B71D02">
        <w:rPr>
          <w:rFonts w:ascii="Times New Roman" w:eastAsia="標楷體" w:hAnsi="Times New Roman"/>
          <w:sz w:val="28"/>
          <w:szCs w:val="28"/>
        </w:rPr>
        <w:t>112</w:t>
      </w:r>
      <w:r w:rsidRPr="00B71D02">
        <w:rPr>
          <w:rFonts w:ascii="Times New Roman" w:eastAsia="標楷體" w:hAnsi="Times New Roman"/>
          <w:sz w:val="28"/>
          <w:szCs w:val="28"/>
        </w:rPr>
        <w:t>年一般護理之家評鑑基準及基準項目完全納入衛生局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年督導考核項目者，得</w:t>
      </w:r>
      <w:r w:rsidRPr="00B71D02">
        <w:rPr>
          <w:rFonts w:ascii="Times New Roman" w:eastAsia="標楷體" w:hAnsi="Times New Roman"/>
          <w:sz w:val="28"/>
          <w:szCs w:val="28"/>
        </w:rPr>
        <w:t>8</w:t>
      </w:r>
      <w:r w:rsidRPr="00B71D02">
        <w:rPr>
          <w:rFonts w:ascii="Times New Roman" w:eastAsia="標楷體" w:hAnsi="Times New Roman"/>
          <w:sz w:val="28"/>
          <w:szCs w:val="28"/>
        </w:rPr>
        <w:t>分；未納入或未完全納入者，得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CE6B6D">
      <w:pPr>
        <w:suppressAutoHyphens/>
        <w:autoSpaceDN w:val="0"/>
        <w:snapToGrid w:val="0"/>
        <w:spacing w:line="400" w:lineRule="exact"/>
        <w:ind w:leftChars="472" w:left="1699" w:rightChars="-118" w:right="-283" w:hangingChars="202" w:hanging="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註：轄內無一般護理之家者，以本考評指標居家護理所考評項目加權計分。</w:t>
      </w:r>
    </w:p>
    <w:p w:rsidR="00CE6B6D" w:rsidRPr="00B71D02" w:rsidRDefault="00CE6B6D" w:rsidP="00CE6B6D">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520877">
      <w:pPr>
        <w:pStyle w:val="aff2"/>
        <w:numPr>
          <w:ilvl w:val="0"/>
          <w:numId w:val="753"/>
        </w:numPr>
        <w:tabs>
          <w:tab w:val="left" w:pos="762"/>
        </w:tabs>
        <w:suppressAutoHyphens/>
        <w:autoSpaceDN w:val="0"/>
        <w:adjustRightInd w:val="0"/>
        <w:snapToGrid w:val="0"/>
        <w:spacing w:line="400" w:lineRule="exact"/>
        <w:ind w:leftChars="180" w:left="1139" w:hangingChars="221" w:hanging="707"/>
        <w:jc w:val="both"/>
        <w:textAlignment w:val="baseline"/>
        <w:rPr>
          <w:rFonts w:ascii="Times New Roman" w:eastAsia="標楷體" w:hAnsi="Times New Roman"/>
          <w:sz w:val="32"/>
          <w:szCs w:val="28"/>
        </w:rPr>
      </w:pPr>
      <w:r w:rsidRPr="00B71D02">
        <w:rPr>
          <w:rFonts w:ascii="Times New Roman" w:eastAsia="標楷體" w:hAnsi="Times New Roman"/>
          <w:sz w:val="32"/>
          <w:szCs w:val="28"/>
        </w:rPr>
        <w:t>產後護理之家督導考核項目與評鑑基準一致性（</w:t>
      </w:r>
      <w:r w:rsidRPr="00B71D02">
        <w:rPr>
          <w:rFonts w:ascii="Times New Roman" w:eastAsia="標楷體" w:hAnsi="Times New Roman"/>
          <w:sz w:val="32"/>
          <w:szCs w:val="28"/>
        </w:rPr>
        <w:t>5</w:t>
      </w:r>
      <w:r w:rsidRPr="00B71D02">
        <w:rPr>
          <w:rFonts w:ascii="Times New Roman" w:eastAsia="標楷體" w:hAnsi="Times New Roman"/>
          <w:sz w:val="32"/>
          <w:szCs w:val="28"/>
        </w:rPr>
        <w:t>分）</w:t>
      </w:r>
    </w:p>
    <w:p w:rsidR="00CE6B6D" w:rsidRPr="00B71D02" w:rsidRDefault="00CE6B6D" w:rsidP="00CE6B6D">
      <w:pPr>
        <w:pStyle w:val="aff2"/>
        <w:suppressAutoHyphens/>
        <w:autoSpaceDN w:val="0"/>
        <w:snapToGrid w:val="0"/>
        <w:spacing w:line="400" w:lineRule="exact"/>
        <w:ind w:leftChars="0" w:left="1134"/>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由衛生局提供佐證資料。</w:t>
      </w:r>
    </w:p>
    <w:p w:rsidR="00B56ACC" w:rsidRPr="00B71D02" w:rsidRDefault="00CE6B6D" w:rsidP="00B56ACC">
      <w:pPr>
        <w:pStyle w:val="aff2"/>
        <w:suppressAutoHyphens/>
        <w:autoSpaceDN w:val="0"/>
        <w:adjustRightInd w:val="0"/>
        <w:snapToGrid w:val="0"/>
        <w:spacing w:line="400" w:lineRule="exact"/>
        <w:ind w:leftChars="471" w:left="1132" w:hanging="2"/>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本部所訂</w:t>
      </w:r>
      <w:r w:rsidRPr="00B71D02">
        <w:rPr>
          <w:rFonts w:ascii="Times New Roman" w:eastAsia="標楷體" w:hAnsi="Times New Roman"/>
          <w:sz w:val="28"/>
          <w:szCs w:val="28"/>
        </w:rPr>
        <w:t>112</w:t>
      </w:r>
      <w:r w:rsidRPr="00B71D02">
        <w:rPr>
          <w:rFonts w:ascii="Times New Roman" w:eastAsia="標楷體" w:hAnsi="Times New Roman"/>
          <w:sz w:val="28"/>
          <w:szCs w:val="28"/>
        </w:rPr>
        <w:t>年產後護理之家評鑑基準及基準項目完全納入衛生局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年督導考核項目者，得</w:t>
      </w:r>
      <w:r w:rsidRPr="00B71D02">
        <w:rPr>
          <w:rFonts w:ascii="Times New Roman" w:eastAsia="標楷體" w:hAnsi="Times New Roman"/>
          <w:sz w:val="28"/>
          <w:szCs w:val="28"/>
        </w:rPr>
        <w:t>5</w:t>
      </w:r>
      <w:r w:rsidRPr="00B71D02">
        <w:rPr>
          <w:rFonts w:ascii="Times New Roman" w:eastAsia="標楷體" w:hAnsi="Times New Roman"/>
          <w:sz w:val="28"/>
          <w:szCs w:val="28"/>
        </w:rPr>
        <w:t>分；未納入或未完全納入者，得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B56ACC">
      <w:pPr>
        <w:pStyle w:val="aff2"/>
        <w:suppressAutoHyphens/>
        <w:autoSpaceDN w:val="0"/>
        <w:adjustRightInd w:val="0"/>
        <w:snapToGrid w:val="0"/>
        <w:spacing w:line="400" w:lineRule="exact"/>
        <w:ind w:leftChars="471" w:left="1584" w:hanging="454"/>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註：轄內無產後護理之家者，以本考評指標一般護理之家考評項目加權計分。</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CE6B6D" w:rsidRPr="00B71D02" w:rsidRDefault="00CE6B6D" w:rsidP="00520877">
      <w:pPr>
        <w:pStyle w:val="aff2"/>
        <w:numPr>
          <w:ilvl w:val="0"/>
          <w:numId w:val="753"/>
        </w:numPr>
        <w:tabs>
          <w:tab w:val="left" w:pos="762"/>
        </w:tabs>
        <w:suppressAutoHyphens/>
        <w:autoSpaceDN w:val="0"/>
        <w:adjustRightInd w:val="0"/>
        <w:snapToGrid w:val="0"/>
        <w:spacing w:line="400" w:lineRule="exact"/>
        <w:ind w:leftChars="180" w:left="1139" w:hangingChars="221" w:hanging="707"/>
        <w:jc w:val="both"/>
        <w:textAlignment w:val="baseline"/>
        <w:rPr>
          <w:rFonts w:ascii="Times New Roman" w:eastAsia="標楷體" w:hAnsi="Times New Roman"/>
          <w:sz w:val="28"/>
          <w:szCs w:val="28"/>
        </w:rPr>
      </w:pPr>
      <w:r w:rsidRPr="00B71D02">
        <w:rPr>
          <w:rFonts w:ascii="Times New Roman" w:eastAsia="標楷體" w:hAnsi="Times New Roman"/>
          <w:sz w:val="32"/>
          <w:szCs w:val="28"/>
        </w:rPr>
        <w:t>居家護理所督導考核項目與評鑑基準一致性（</w:t>
      </w:r>
      <w:r w:rsidRPr="00B71D02">
        <w:rPr>
          <w:rFonts w:ascii="Times New Roman" w:eastAsia="標楷體" w:hAnsi="Times New Roman"/>
          <w:sz w:val="32"/>
          <w:szCs w:val="28"/>
        </w:rPr>
        <w:t>12</w:t>
      </w:r>
      <w:r w:rsidRPr="00B71D02">
        <w:rPr>
          <w:rFonts w:ascii="Times New Roman" w:eastAsia="標楷體" w:hAnsi="Times New Roman"/>
          <w:sz w:val="32"/>
          <w:szCs w:val="28"/>
        </w:rPr>
        <w:t>分）</w:t>
      </w:r>
    </w:p>
    <w:p w:rsidR="00CE6B6D" w:rsidRPr="00B71D02" w:rsidRDefault="00CE6B6D" w:rsidP="00CE6B6D">
      <w:pPr>
        <w:suppressAutoHyphens/>
        <w:autoSpaceDN w:val="0"/>
        <w:snapToGrid w:val="0"/>
        <w:spacing w:line="400" w:lineRule="exact"/>
        <w:ind w:leftChars="236" w:left="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由衛生局提供佐證資料。</w:t>
      </w:r>
    </w:p>
    <w:p w:rsidR="00CE6B6D" w:rsidRPr="00B71D02" w:rsidRDefault="00CE6B6D" w:rsidP="00CE6B6D">
      <w:pPr>
        <w:suppressAutoHyphens/>
        <w:autoSpaceDN w:val="0"/>
        <w:snapToGrid w:val="0"/>
        <w:spacing w:line="400" w:lineRule="exact"/>
        <w:ind w:leftChars="237" w:left="1132" w:hangingChars="201" w:hanging="563"/>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b/>
          <w:sz w:val="28"/>
          <w:szCs w:val="28"/>
        </w:rPr>
        <w:t>評分標準：</w:t>
      </w:r>
      <w:r w:rsidRPr="00B71D02">
        <w:rPr>
          <w:rFonts w:ascii="Times New Roman" w:eastAsia="標楷體" w:hAnsi="Times New Roman"/>
          <w:sz w:val="28"/>
          <w:szCs w:val="28"/>
        </w:rPr>
        <w:t>本部所訂</w:t>
      </w:r>
      <w:r w:rsidRPr="00B71D02">
        <w:rPr>
          <w:rFonts w:ascii="Times New Roman" w:eastAsia="標楷體" w:hAnsi="Times New Roman"/>
          <w:sz w:val="28"/>
          <w:szCs w:val="28"/>
        </w:rPr>
        <w:t>112</w:t>
      </w:r>
      <w:r w:rsidRPr="00B71D02">
        <w:rPr>
          <w:rFonts w:ascii="Times New Roman" w:eastAsia="標楷體" w:hAnsi="Times New Roman"/>
          <w:sz w:val="28"/>
          <w:szCs w:val="28"/>
        </w:rPr>
        <w:t>年居家護理所評鑑基準及基準項目完全納入衛生局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年督導考核項目者，得</w:t>
      </w:r>
      <w:r w:rsidRPr="00B71D02">
        <w:rPr>
          <w:rFonts w:ascii="Times New Roman" w:eastAsia="標楷體" w:hAnsi="Times New Roman"/>
          <w:sz w:val="28"/>
          <w:szCs w:val="28"/>
        </w:rPr>
        <w:t>12</w:t>
      </w:r>
      <w:r w:rsidRPr="00B71D02">
        <w:rPr>
          <w:rFonts w:ascii="Times New Roman" w:eastAsia="標楷體" w:hAnsi="Times New Roman"/>
          <w:sz w:val="28"/>
          <w:szCs w:val="28"/>
        </w:rPr>
        <w:t>分；未納入或未完全納入者，得</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b/>
          <w:sz w:val="28"/>
          <w:szCs w:val="28"/>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6"/>
          <w:szCs w:val="32"/>
        </w:rPr>
      </w:pPr>
      <w:r w:rsidRPr="00B71D02">
        <w:rPr>
          <w:rFonts w:ascii="Times New Roman" w:eastAsia="標楷體" w:hAnsi="Times New Roman"/>
          <w:b/>
          <w:sz w:val="36"/>
          <w:szCs w:val="32"/>
        </w:rPr>
        <w:t>進階護理品質管理（</w:t>
      </w:r>
      <w:r w:rsidRPr="00B71D02">
        <w:rPr>
          <w:rFonts w:ascii="Times New Roman" w:eastAsia="標楷體" w:hAnsi="Times New Roman"/>
          <w:b/>
          <w:sz w:val="36"/>
          <w:szCs w:val="32"/>
        </w:rPr>
        <w:t>20</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4"/>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對轄內醫院專科護理師</w:t>
            </w:r>
            <w:r w:rsidRPr="00B71D02">
              <w:rPr>
                <w:rFonts w:ascii="Times New Roman" w:eastAsia="標楷體" w:hAnsi="Times New Roman"/>
                <w:b/>
                <w:sz w:val="28"/>
                <w:szCs w:val="28"/>
              </w:rPr>
              <w:t>(</w:t>
            </w:r>
            <w:r w:rsidRPr="00B71D02">
              <w:rPr>
                <w:rFonts w:ascii="Times New Roman" w:eastAsia="標楷體" w:hAnsi="Times New Roman"/>
                <w:b/>
                <w:sz w:val="28"/>
                <w:szCs w:val="28"/>
              </w:rPr>
              <w:t>下稱專師</w:t>
            </w:r>
            <w:r w:rsidRPr="00B71D02">
              <w:rPr>
                <w:rFonts w:ascii="Times New Roman" w:eastAsia="標楷體" w:hAnsi="Times New Roman"/>
                <w:b/>
                <w:sz w:val="28"/>
                <w:szCs w:val="28"/>
              </w:rPr>
              <w:t>)</w:t>
            </w:r>
            <w:r w:rsidRPr="00B71D02">
              <w:rPr>
                <w:rFonts w:ascii="Times New Roman" w:eastAsia="標楷體" w:hAnsi="Times New Roman"/>
                <w:b/>
                <w:sz w:val="28"/>
                <w:szCs w:val="28"/>
              </w:rPr>
              <w:t>之執業狀況訂有審查機制</w:t>
            </w:r>
            <w:r w:rsidRPr="00B71D02">
              <w:rPr>
                <w:rFonts w:ascii="Times New Roman" w:eastAsia="標楷體" w:hAnsi="Times New Roman"/>
                <w:b/>
                <w:sz w:val="28"/>
                <w:szCs w:val="28"/>
              </w:rPr>
              <w:t>(1</w:t>
            </w:r>
            <w:r w:rsidRPr="00B71D02">
              <w:rPr>
                <w:rFonts w:ascii="Times New Roman" w:eastAsia="標楷體" w:hAnsi="Times New Roman"/>
                <w:b/>
                <w:sz w:val="28"/>
                <w:szCs w:val="28"/>
              </w:rPr>
              <w:t>年共計</w:t>
            </w:r>
            <w:r w:rsidRPr="00B71D02">
              <w:rPr>
                <w:rFonts w:ascii="Times New Roman" w:eastAsia="標楷體" w:hAnsi="Times New Roman"/>
                <w:b/>
                <w:sz w:val="28"/>
                <w:szCs w:val="28"/>
              </w:rPr>
              <w:t>2</w:t>
            </w:r>
            <w:r w:rsidRPr="00B71D02">
              <w:rPr>
                <w:rFonts w:ascii="Times New Roman" w:eastAsia="標楷體" w:hAnsi="Times New Roman"/>
                <w:b/>
                <w:sz w:val="28"/>
                <w:szCs w:val="28"/>
              </w:rPr>
              <w:t>次</w:t>
            </w:r>
            <w:r w:rsidRPr="00B71D02">
              <w:rPr>
                <w:rFonts w:ascii="Times New Roman" w:eastAsia="標楷體" w:hAnsi="Times New Roman"/>
                <w:b/>
                <w:sz w:val="28"/>
                <w:szCs w:val="28"/>
              </w:rPr>
              <w:t>)</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5"/>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sz w:val="28"/>
                <w:szCs w:val="28"/>
              </w:rPr>
              <w:t>上半年：輔導轄內醫院至「護產人員暨機構管理資訊系統」完成專師執業狀況之填報，地方衛生局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rPr>
              <w:t>6/1-6/30</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5"/>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sz w:val="28"/>
                <w:szCs w:val="28"/>
              </w:rPr>
              <w:t>下半年：持續輔導轄內醫院至「護產人員暨機構管理資訊系統」完成專師執業狀況之填報，地方衛生局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rPr>
              <w:t>12/1-12/31</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4"/>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bCs/>
                <w:sz w:val="28"/>
                <w:szCs w:val="28"/>
              </w:rPr>
              <w:t>定期及不定期查核專科護理師</w:t>
            </w:r>
            <w:r w:rsidRPr="00B71D02">
              <w:rPr>
                <w:rFonts w:ascii="Times New Roman" w:eastAsia="標楷體" w:hAnsi="Times New Roman"/>
                <w:b/>
                <w:bCs/>
                <w:sz w:val="28"/>
                <w:szCs w:val="28"/>
              </w:rPr>
              <w:t>(</w:t>
            </w:r>
            <w:r w:rsidRPr="00B71D02">
              <w:rPr>
                <w:rFonts w:ascii="Times New Roman" w:eastAsia="標楷體" w:hAnsi="Times New Roman"/>
                <w:b/>
                <w:bCs/>
                <w:sz w:val="28"/>
                <w:szCs w:val="28"/>
              </w:rPr>
              <w:t>下稱專師</w:t>
            </w:r>
            <w:r w:rsidRPr="00B71D02">
              <w:rPr>
                <w:rFonts w:ascii="Times New Roman" w:eastAsia="標楷體" w:hAnsi="Times New Roman"/>
                <w:b/>
                <w:bCs/>
                <w:sz w:val="28"/>
                <w:szCs w:val="28"/>
              </w:rPr>
              <w:t>)</w:t>
            </w:r>
            <w:r w:rsidRPr="00B71D02">
              <w:rPr>
                <w:rFonts w:ascii="Times New Roman" w:eastAsia="標楷體" w:hAnsi="Times New Roman"/>
                <w:b/>
                <w:bCs/>
                <w:sz w:val="28"/>
                <w:szCs w:val="28"/>
              </w:rPr>
              <w:t>執業狀況及輔導訪視訓練醫院作業</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16</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6"/>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bCs/>
                <w:sz w:val="28"/>
                <w:szCs w:val="28"/>
              </w:rPr>
              <w:t>定期清查執業狀況</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次：衛生局將轄內醫院填報本部「護產人員暨機構管理資訊系統」專師執業現況結果，納入年度督考項目。</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6"/>
              </w:numPr>
              <w:adjustRightInd w:val="0"/>
              <w:snapToGrid w:val="0"/>
              <w:spacing w:line="400" w:lineRule="exact"/>
              <w:ind w:leftChars="0" w:left="1167" w:hanging="567"/>
              <w:jc w:val="both"/>
              <w:rPr>
                <w:rFonts w:ascii="Times New Roman" w:eastAsia="標楷體" w:hAnsi="Times New Roman"/>
                <w:b/>
                <w:sz w:val="28"/>
                <w:szCs w:val="28"/>
              </w:rPr>
            </w:pP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完成轄內專師訓練醫院之不定期輔導訪視作業至少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 (</w:t>
            </w:r>
            <w:r w:rsidRPr="00B71D02">
              <w:rPr>
                <w:rFonts w:ascii="Times New Roman" w:eastAsia="標楷體" w:hAnsi="Times New Roman"/>
                <w:bCs/>
                <w:sz w:val="28"/>
                <w:szCs w:val="28"/>
              </w:rPr>
              <w:t>參考本部提供訪視表格</w:t>
            </w:r>
            <w:r w:rsidRPr="00B71D02">
              <w:rPr>
                <w:rFonts w:ascii="Times New Roman" w:eastAsia="標楷體" w:hAnsi="Times New Roman"/>
                <w:bCs/>
                <w:sz w:val="28"/>
                <w:szCs w:val="28"/>
              </w:rPr>
              <w:t>)</w:t>
            </w:r>
            <w:r w:rsidRPr="00B71D02">
              <w:rPr>
                <w:rFonts w:ascii="Times New Roman" w:eastAsia="標楷體" w:hAnsi="Times New Roman"/>
                <w:bCs/>
                <w:sz w:val="28"/>
                <w:szCs w:val="28"/>
              </w:rPr>
              <w:t>。主要訪查對象為轄內訓練醫院，查核訓練醫院是否依照所提報之訓練計畫或補充訓練計畫內容進行訓練</w:t>
            </w:r>
            <w:r w:rsidRPr="00B71D02">
              <w:rPr>
                <w:rFonts w:ascii="Times New Roman" w:eastAsia="標楷體" w:hAnsi="Times New Roman"/>
                <w:bCs/>
                <w:sz w:val="28"/>
                <w:szCs w:val="28"/>
              </w:rPr>
              <w:t>(</w:t>
            </w:r>
            <w:r w:rsidRPr="00B71D02">
              <w:rPr>
                <w:rFonts w:ascii="Times New Roman" w:eastAsia="標楷體" w:hAnsi="Times New Roman"/>
                <w:bCs/>
                <w:sz w:val="28"/>
                <w:szCs w:val="28"/>
              </w:rPr>
              <w:t>如訓練課程、師資、訓練專師名冊及評核機制等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6"/>
              </w:numPr>
              <w:adjustRightInd w:val="0"/>
              <w:snapToGrid w:val="0"/>
              <w:spacing w:line="400" w:lineRule="exact"/>
              <w:ind w:leftChars="0" w:left="1167" w:hanging="567"/>
              <w:jc w:val="both"/>
              <w:rPr>
                <w:rFonts w:ascii="Times New Roman" w:eastAsia="標楷體" w:hAnsi="Times New Roman"/>
                <w:sz w:val="28"/>
                <w:szCs w:val="28"/>
              </w:rPr>
            </w:pP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完成轄內醫院專師執業狀況</w:t>
            </w:r>
            <w:r w:rsidRPr="00B71D02">
              <w:rPr>
                <w:rFonts w:ascii="Times New Roman" w:eastAsia="標楷體" w:hAnsi="Times New Roman"/>
                <w:bCs/>
                <w:sz w:val="28"/>
                <w:szCs w:val="28"/>
              </w:rPr>
              <w:t>(</w:t>
            </w:r>
            <w:r w:rsidRPr="00B71D02">
              <w:rPr>
                <w:rFonts w:ascii="Times New Roman" w:eastAsia="標楷體" w:hAnsi="Times New Roman"/>
                <w:bCs/>
                <w:sz w:val="28"/>
                <w:szCs w:val="28"/>
              </w:rPr>
              <w:t>如人力、執業範圍</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lang w:eastAsia="zh-HK"/>
              </w:rPr>
              <w:t>次</w:t>
            </w:r>
            <w:r w:rsidRPr="00B71D02">
              <w:rPr>
                <w:rFonts w:ascii="Times New Roman" w:eastAsia="標楷體" w:hAnsi="Times New Roman"/>
                <w:bCs/>
                <w:sz w:val="28"/>
                <w:szCs w:val="28"/>
                <w:lang w:eastAsia="zh-HK"/>
              </w:rPr>
              <w:t>)</w:t>
            </w:r>
            <w:r w:rsidRPr="00B71D02">
              <w:rPr>
                <w:rFonts w:ascii="Times New Roman" w:eastAsia="標楷體" w:hAnsi="Times New Roman"/>
                <w:bCs/>
                <w:sz w:val="28"/>
                <w:szCs w:val="28"/>
              </w:rPr>
              <w:t>之不定期查核作業</w:t>
            </w:r>
            <w:r w:rsidRPr="00B71D02">
              <w:rPr>
                <w:rFonts w:ascii="Times New Roman" w:eastAsia="標楷體" w:hAnsi="Times New Roman"/>
                <w:bCs/>
                <w:sz w:val="28"/>
                <w:szCs w:val="28"/>
              </w:rPr>
              <w:t>(</w:t>
            </w:r>
            <w:r w:rsidRPr="00B71D02">
              <w:rPr>
                <w:rFonts w:ascii="Times New Roman" w:eastAsia="標楷體" w:hAnsi="Times New Roman"/>
                <w:bCs/>
                <w:sz w:val="28"/>
                <w:szCs w:val="28"/>
              </w:rPr>
              <w:t>查核來源得依民眾陳情、本部交辦、自行訪查或追蹤等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20</w:t>
            </w:r>
          </w:p>
        </w:tc>
      </w:tr>
    </w:tbl>
    <w:p w:rsidR="00CE6B6D" w:rsidRPr="00B71D02" w:rsidRDefault="00CE6B6D" w:rsidP="00CE6B6D">
      <w:pPr>
        <w:tabs>
          <w:tab w:val="left" w:pos="762"/>
        </w:tabs>
        <w:suppressAutoHyphens/>
        <w:autoSpaceDN w:val="0"/>
        <w:snapToGrid w:val="0"/>
        <w:spacing w:beforeLines="50" w:before="180" w:line="400" w:lineRule="exact"/>
        <w:jc w:val="both"/>
        <w:textAlignment w:val="baseline"/>
        <w:rPr>
          <w:rFonts w:ascii="Times New Roman" w:eastAsia="標楷體" w:hAnsi="Times New Roman"/>
          <w:b/>
          <w:sz w:val="28"/>
          <w:szCs w:val="28"/>
        </w:rPr>
      </w:pP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pStyle w:val="aff2"/>
        <w:numPr>
          <w:ilvl w:val="0"/>
          <w:numId w:val="757"/>
        </w:numPr>
        <w:tabs>
          <w:tab w:val="left" w:pos="709"/>
        </w:tabs>
        <w:suppressAutoHyphens/>
        <w:autoSpaceDN w:val="0"/>
        <w:snapToGrid w:val="0"/>
        <w:spacing w:line="400" w:lineRule="exact"/>
        <w:ind w:leftChars="0" w:left="1276" w:hanging="709"/>
        <w:textAlignment w:val="baseline"/>
        <w:rPr>
          <w:rFonts w:ascii="Times New Roman" w:eastAsia="標楷體" w:hAnsi="Times New Roman"/>
          <w:sz w:val="32"/>
          <w:szCs w:val="28"/>
        </w:rPr>
      </w:pPr>
      <w:r w:rsidRPr="00B71D02">
        <w:rPr>
          <w:rFonts w:ascii="Times New Roman" w:eastAsia="標楷體" w:hAnsi="Times New Roman"/>
          <w:sz w:val="32"/>
          <w:szCs w:val="28"/>
        </w:rPr>
        <w:lastRenderedPageBreak/>
        <w:t>對轄內醫院專科護理師</w:t>
      </w:r>
      <w:r w:rsidRPr="00B71D02">
        <w:rPr>
          <w:rFonts w:ascii="Times New Roman" w:eastAsia="標楷體" w:hAnsi="Times New Roman"/>
          <w:sz w:val="32"/>
          <w:szCs w:val="28"/>
        </w:rPr>
        <w:t>(</w:t>
      </w:r>
      <w:r w:rsidRPr="00B71D02">
        <w:rPr>
          <w:rFonts w:ascii="Times New Roman" w:eastAsia="標楷體" w:hAnsi="Times New Roman"/>
          <w:sz w:val="32"/>
          <w:szCs w:val="28"/>
        </w:rPr>
        <w:t>下稱專師</w:t>
      </w:r>
      <w:r w:rsidRPr="00B71D02">
        <w:rPr>
          <w:rFonts w:ascii="Times New Roman" w:eastAsia="標楷體" w:hAnsi="Times New Roman"/>
          <w:sz w:val="32"/>
          <w:szCs w:val="28"/>
        </w:rPr>
        <w:t>)</w:t>
      </w:r>
      <w:r w:rsidRPr="00B71D02">
        <w:rPr>
          <w:rFonts w:ascii="Times New Roman" w:eastAsia="標楷體" w:hAnsi="Times New Roman"/>
          <w:sz w:val="32"/>
          <w:szCs w:val="28"/>
        </w:rPr>
        <w:t>之執業狀況訂有審查機制</w:t>
      </w:r>
      <w:r w:rsidRPr="00B71D02">
        <w:rPr>
          <w:rFonts w:ascii="Times New Roman" w:eastAsia="標楷體" w:hAnsi="Times New Roman"/>
          <w:sz w:val="32"/>
          <w:szCs w:val="28"/>
        </w:rPr>
        <w:t>(1</w:t>
      </w:r>
      <w:r w:rsidRPr="00B71D02">
        <w:rPr>
          <w:rFonts w:ascii="Times New Roman" w:eastAsia="標楷體" w:hAnsi="Times New Roman"/>
          <w:sz w:val="32"/>
          <w:szCs w:val="28"/>
        </w:rPr>
        <w:t>年共計</w:t>
      </w:r>
      <w:r w:rsidRPr="00B71D02">
        <w:rPr>
          <w:rFonts w:ascii="Times New Roman" w:eastAsia="標楷體" w:hAnsi="Times New Roman"/>
          <w:sz w:val="32"/>
          <w:szCs w:val="28"/>
        </w:rPr>
        <w:t>2</w:t>
      </w:r>
      <w:r w:rsidRPr="00B71D02">
        <w:rPr>
          <w:rFonts w:ascii="Times New Roman" w:eastAsia="標楷體" w:hAnsi="Times New Roman"/>
          <w:sz w:val="32"/>
          <w:szCs w:val="28"/>
        </w:rPr>
        <w:t>次</w:t>
      </w:r>
      <w:r w:rsidRPr="00B71D02">
        <w:rPr>
          <w:rFonts w:ascii="Times New Roman" w:eastAsia="標楷體" w:hAnsi="Times New Roman"/>
          <w:sz w:val="32"/>
          <w:szCs w:val="28"/>
        </w:rPr>
        <w:t>)(4</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tabs>
          <w:tab w:val="left" w:pos="1276"/>
        </w:tabs>
        <w:suppressAutoHyphens/>
        <w:autoSpaceDN w:val="0"/>
        <w:snapToGrid w:val="0"/>
        <w:spacing w:line="400" w:lineRule="exact"/>
        <w:ind w:leftChars="531" w:left="1274" w:firstLine="2"/>
        <w:textAlignment w:val="baseline"/>
        <w:rPr>
          <w:rFonts w:ascii="Times New Roman" w:eastAsia="標楷體" w:hAnsi="Times New Roman"/>
          <w:bCs/>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bCs/>
          <w:sz w:val="28"/>
          <w:szCs w:val="28"/>
        </w:rPr>
        <w:t>本部查核「護產人員暨機構管理資訊系統」，由衛生局督導醫院每半年定期填報專師執業現況。</w:t>
      </w:r>
    </w:p>
    <w:p w:rsidR="00CE6B6D" w:rsidRPr="00B71D02" w:rsidRDefault="00CE6B6D" w:rsidP="00CE6B6D">
      <w:pPr>
        <w:tabs>
          <w:tab w:val="left" w:pos="762"/>
        </w:tabs>
        <w:suppressAutoHyphens/>
        <w:autoSpaceDN w:val="0"/>
        <w:snapToGrid w:val="0"/>
        <w:spacing w:line="400" w:lineRule="exact"/>
        <w:ind w:left="1276"/>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衛生局輔導轄內醫院分階段完成專師執業狀況之填報與審核</w:t>
      </w: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年共計</w:t>
      </w:r>
      <w:r w:rsidRPr="00B71D02">
        <w:rPr>
          <w:rFonts w:ascii="Times New Roman" w:eastAsia="標楷體" w:hAnsi="Times New Roman"/>
          <w:sz w:val="28"/>
          <w:szCs w:val="28"/>
        </w:rPr>
        <w:t>2</w:t>
      </w:r>
      <w:r w:rsidRPr="00B71D02">
        <w:rPr>
          <w:rFonts w:ascii="Times New Roman" w:eastAsia="標楷體" w:hAnsi="Times New Roman"/>
          <w:sz w:val="28"/>
          <w:szCs w:val="28"/>
        </w:rPr>
        <w:t>次</w:t>
      </w:r>
      <w:r w:rsidRPr="00B71D02">
        <w:rPr>
          <w:rFonts w:ascii="Times New Roman" w:eastAsia="標楷體" w:hAnsi="Times New Roman"/>
          <w:sz w:val="28"/>
          <w:szCs w:val="28"/>
        </w:rPr>
        <w:t>)</w:t>
      </w:r>
      <w:r w:rsidRPr="00B71D02">
        <w:rPr>
          <w:rFonts w:ascii="Times New Roman" w:eastAsia="標楷體" w:hAnsi="Times New Roman"/>
          <w:sz w:val="28"/>
          <w:szCs w:val="28"/>
        </w:rPr>
        <w:t>，依下表給分：</w:t>
      </w:r>
    </w:p>
    <w:tbl>
      <w:tblPr>
        <w:tblW w:w="7654" w:type="dxa"/>
        <w:tblInd w:w="1413" w:type="dxa"/>
        <w:tblLayout w:type="fixed"/>
        <w:tblCellMar>
          <w:left w:w="10" w:type="dxa"/>
          <w:right w:w="10" w:type="dxa"/>
        </w:tblCellMar>
        <w:tblLook w:val="04A0" w:firstRow="1" w:lastRow="0" w:firstColumn="1" w:lastColumn="0" w:noHBand="0" w:noVBand="1"/>
      </w:tblPr>
      <w:tblGrid>
        <w:gridCol w:w="6804"/>
        <w:gridCol w:w="850"/>
      </w:tblGrid>
      <w:tr w:rsidR="003D6A6C" w:rsidRPr="00B71D02" w:rsidTr="00CE6B6D">
        <w:trPr>
          <w:trHeight w:val="349"/>
        </w:trPr>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autoSpaceDN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上半年：輔導轄內醫院至「護產人員暨機構管理資訊系統」完成專師執業狀況之填報，地方衛生局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rPr>
              <w:t>6/1-6/30</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autoSpaceDN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下半年：</w:t>
            </w:r>
            <w:r w:rsidRPr="00B71D02">
              <w:rPr>
                <w:rFonts w:ascii="Times New Roman" w:eastAsia="標楷體" w:hAnsi="Times New Roman"/>
                <w:sz w:val="28"/>
                <w:szCs w:val="28"/>
                <w:lang w:eastAsia="zh-HK"/>
              </w:rPr>
              <w:t>持續</w:t>
            </w:r>
            <w:r w:rsidRPr="00B71D02">
              <w:rPr>
                <w:rFonts w:ascii="Times New Roman" w:eastAsia="標楷體" w:hAnsi="Times New Roman"/>
                <w:sz w:val="28"/>
                <w:szCs w:val="28"/>
              </w:rPr>
              <w:t>輔導轄內醫院至「護產人員暨機構管理資訊系統」完成專師執業狀況之填報，地方衛生局</w:t>
            </w:r>
            <w:r w:rsidRPr="00B71D02">
              <w:rPr>
                <w:rFonts w:ascii="Times New Roman" w:eastAsia="標楷體" w:hAnsi="Times New Roman"/>
                <w:sz w:val="28"/>
                <w:szCs w:val="28"/>
                <w:lang w:eastAsia="zh-HK"/>
              </w:rPr>
              <w:t>於</w:t>
            </w:r>
            <w:r w:rsidRPr="00B71D02">
              <w:rPr>
                <w:rFonts w:ascii="Times New Roman" w:eastAsia="標楷體" w:hAnsi="Times New Roman"/>
                <w:sz w:val="28"/>
                <w:szCs w:val="28"/>
                <w:lang w:eastAsia="zh-HK"/>
              </w:rPr>
              <w:t>12</w:t>
            </w:r>
            <w:r w:rsidRPr="00B71D02">
              <w:rPr>
                <w:rFonts w:ascii="Times New Roman" w:eastAsia="標楷體" w:hAnsi="Times New Roman"/>
                <w:sz w:val="28"/>
                <w:szCs w:val="28"/>
              </w:rPr>
              <w:t>/1-12/31</w:t>
            </w:r>
            <w:r w:rsidRPr="00B71D02">
              <w:rPr>
                <w:rFonts w:ascii="Times New Roman" w:eastAsia="標楷體" w:hAnsi="Times New Roman"/>
                <w:sz w:val="28"/>
                <w:szCs w:val="28"/>
              </w:rPr>
              <w:t>完成審核，完成率達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CE6B6D" w:rsidRPr="00B71D02" w:rsidTr="00CE6B6D">
        <w:trPr>
          <w:trHeight w:val="367"/>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rPr>
                <w:rFonts w:ascii="Times New Roman" w:eastAsia="標楷體" w:hAnsi="Times New Roman"/>
                <w:sz w:val="28"/>
                <w:szCs w:val="28"/>
              </w:rPr>
            </w:pPr>
            <w:r w:rsidRPr="00B71D02">
              <w:rPr>
                <w:rFonts w:ascii="Times New Roman" w:eastAsia="標楷體" w:hAnsi="Times New Roman"/>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4</w:t>
            </w:r>
          </w:p>
        </w:tc>
      </w:tr>
    </w:tbl>
    <w:p w:rsidR="00923CD9" w:rsidRPr="00B71D02" w:rsidRDefault="00923CD9" w:rsidP="00923CD9">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923CD9" w:rsidRPr="00B71D02" w:rsidRDefault="00923CD9" w:rsidP="00923CD9">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520877">
      <w:pPr>
        <w:pStyle w:val="aff2"/>
        <w:numPr>
          <w:ilvl w:val="0"/>
          <w:numId w:val="757"/>
        </w:numPr>
        <w:tabs>
          <w:tab w:val="left" w:pos="709"/>
        </w:tabs>
        <w:suppressAutoHyphens/>
        <w:autoSpaceDN w:val="0"/>
        <w:snapToGrid w:val="0"/>
        <w:spacing w:line="400" w:lineRule="exact"/>
        <w:ind w:leftChars="0" w:left="1276" w:hanging="709"/>
        <w:textAlignment w:val="baseline"/>
        <w:rPr>
          <w:rFonts w:ascii="Times New Roman" w:eastAsia="標楷體" w:hAnsi="Times New Roman"/>
          <w:bCs/>
          <w:sz w:val="32"/>
          <w:szCs w:val="28"/>
        </w:rPr>
      </w:pPr>
      <w:r w:rsidRPr="00B71D02">
        <w:rPr>
          <w:rFonts w:ascii="Times New Roman" w:eastAsia="標楷體" w:hAnsi="Times New Roman"/>
          <w:sz w:val="32"/>
          <w:szCs w:val="28"/>
        </w:rPr>
        <w:t>定</w:t>
      </w:r>
      <w:r w:rsidRPr="00B71D02">
        <w:rPr>
          <w:rFonts w:ascii="Times New Roman" w:eastAsia="標楷體" w:hAnsi="Times New Roman"/>
          <w:bCs/>
          <w:sz w:val="32"/>
          <w:szCs w:val="28"/>
        </w:rPr>
        <w:t>期及不定期查核專科護理師</w:t>
      </w:r>
      <w:r w:rsidRPr="00B71D02">
        <w:rPr>
          <w:rFonts w:ascii="Times New Roman" w:eastAsia="標楷體" w:hAnsi="Times New Roman"/>
          <w:bCs/>
          <w:sz w:val="32"/>
          <w:szCs w:val="28"/>
        </w:rPr>
        <w:t>(</w:t>
      </w:r>
      <w:r w:rsidRPr="00B71D02">
        <w:rPr>
          <w:rFonts w:ascii="Times New Roman" w:eastAsia="標楷體" w:hAnsi="Times New Roman"/>
          <w:bCs/>
          <w:sz w:val="32"/>
          <w:szCs w:val="28"/>
        </w:rPr>
        <w:t>下稱專師</w:t>
      </w:r>
      <w:r w:rsidRPr="00B71D02">
        <w:rPr>
          <w:rFonts w:ascii="Times New Roman" w:eastAsia="標楷體" w:hAnsi="Times New Roman"/>
          <w:bCs/>
          <w:sz w:val="32"/>
          <w:szCs w:val="28"/>
        </w:rPr>
        <w:t>)</w:t>
      </w:r>
      <w:r w:rsidRPr="00B71D02">
        <w:rPr>
          <w:rFonts w:ascii="Times New Roman" w:eastAsia="標楷體" w:hAnsi="Times New Roman"/>
          <w:bCs/>
          <w:sz w:val="32"/>
          <w:szCs w:val="28"/>
        </w:rPr>
        <w:t>執業狀況及輔導訪視訓練醫院作業</w:t>
      </w:r>
      <w:r w:rsidRPr="00B71D02">
        <w:rPr>
          <w:rFonts w:ascii="Times New Roman" w:eastAsia="標楷體" w:hAnsi="Times New Roman"/>
          <w:bCs/>
          <w:sz w:val="32"/>
          <w:szCs w:val="28"/>
        </w:rPr>
        <w:t>(16</w:t>
      </w:r>
      <w:r w:rsidRPr="00B71D02">
        <w:rPr>
          <w:rFonts w:ascii="Times New Roman" w:eastAsia="標楷體" w:hAnsi="Times New Roman"/>
          <w:bCs/>
          <w:sz w:val="32"/>
          <w:szCs w:val="28"/>
        </w:rPr>
        <w:t>分</w:t>
      </w:r>
      <w:r w:rsidRPr="00B71D02">
        <w:rPr>
          <w:rFonts w:ascii="Times New Roman" w:eastAsia="標楷體" w:hAnsi="Times New Roman"/>
          <w:bCs/>
          <w:sz w:val="32"/>
          <w:szCs w:val="28"/>
        </w:rPr>
        <w:t>)</w:t>
      </w:r>
    </w:p>
    <w:p w:rsidR="00CE6B6D" w:rsidRPr="00B71D02" w:rsidRDefault="00CE6B6D" w:rsidP="00CE6B6D">
      <w:pPr>
        <w:suppressAutoHyphens/>
        <w:autoSpaceDN w:val="0"/>
        <w:snapToGrid w:val="0"/>
        <w:spacing w:line="400" w:lineRule="exact"/>
        <w:ind w:leftChars="531" w:left="1274" w:firstLine="2"/>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本部查核「護產人員暨機構管理資訊系統」衛生局上傳訪視查核結果。</w:t>
      </w:r>
    </w:p>
    <w:p w:rsidR="00923CD9" w:rsidRPr="00B71D02" w:rsidRDefault="00CE6B6D" w:rsidP="00923CD9">
      <w:pPr>
        <w:tabs>
          <w:tab w:val="left" w:pos="762"/>
        </w:tabs>
        <w:suppressAutoHyphens/>
        <w:autoSpaceDN w:val="0"/>
        <w:snapToGrid w:val="0"/>
        <w:spacing w:line="400" w:lineRule="exact"/>
        <w:ind w:leftChars="531" w:left="1274" w:firstLine="2"/>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sz w:val="28"/>
          <w:szCs w:val="28"/>
        </w:rPr>
        <w:t>依下表給分：</w:t>
      </w:r>
    </w:p>
    <w:p w:rsidR="00923CD9" w:rsidRPr="00B71D02" w:rsidRDefault="00923CD9" w:rsidP="00923CD9">
      <w:pPr>
        <w:tabs>
          <w:tab w:val="left" w:pos="762"/>
        </w:tabs>
        <w:suppressAutoHyphens/>
        <w:autoSpaceDN w:val="0"/>
        <w:snapToGrid w:val="0"/>
        <w:spacing w:line="400" w:lineRule="exact"/>
        <w:ind w:leftChars="531" w:left="1274" w:firstLine="2"/>
        <w:textAlignment w:val="baseline"/>
        <w:rPr>
          <w:rFonts w:ascii="Times New Roman" w:eastAsia="標楷體" w:hAnsi="Times New Roman"/>
          <w:sz w:val="28"/>
          <w:szCs w:val="28"/>
        </w:rPr>
      </w:pPr>
    </w:p>
    <w:p w:rsidR="00923CD9" w:rsidRPr="00B71D02" w:rsidRDefault="00923CD9" w:rsidP="00923CD9">
      <w:pPr>
        <w:tabs>
          <w:tab w:val="left" w:pos="762"/>
        </w:tabs>
        <w:suppressAutoHyphens/>
        <w:autoSpaceDN w:val="0"/>
        <w:snapToGrid w:val="0"/>
        <w:spacing w:line="400" w:lineRule="exact"/>
        <w:ind w:leftChars="531" w:left="1274" w:firstLine="2"/>
        <w:textAlignment w:val="baseline"/>
        <w:rPr>
          <w:rFonts w:ascii="Times New Roman" w:eastAsia="標楷體" w:hAnsi="Times New Roman"/>
          <w:sz w:val="28"/>
          <w:szCs w:val="28"/>
        </w:rPr>
      </w:pPr>
    </w:p>
    <w:p w:rsidR="00923CD9" w:rsidRPr="00B71D02" w:rsidRDefault="00923CD9" w:rsidP="006B59AE">
      <w:pPr>
        <w:tabs>
          <w:tab w:val="left" w:pos="762"/>
        </w:tabs>
        <w:suppressAutoHyphens/>
        <w:autoSpaceDN w:val="0"/>
        <w:snapToGrid w:val="0"/>
        <w:spacing w:line="400" w:lineRule="exact"/>
        <w:textAlignment w:val="baseline"/>
        <w:rPr>
          <w:rFonts w:ascii="Times New Roman" w:eastAsia="標楷體" w:hAnsi="Times New Roman"/>
          <w:sz w:val="28"/>
          <w:szCs w:val="28"/>
        </w:rPr>
      </w:pPr>
    </w:p>
    <w:tbl>
      <w:tblPr>
        <w:tblpPr w:leftFromText="180" w:rightFromText="180" w:vertAnchor="text" w:horzAnchor="margin" w:tblpXSpec="right" w:tblpY="179"/>
        <w:tblW w:w="8222" w:type="dxa"/>
        <w:tblCellMar>
          <w:left w:w="10" w:type="dxa"/>
          <w:right w:w="10" w:type="dxa"/>
        </w:tblCellMar>
        <w:tblLook w:val="04A0" w:firstRow="1" w:lastRow="0" w:firstColumn="1" w:lastColumn="0" w:noHBand="0" w:noVBand="1"/>
      </w:tblPr>
      <w:tblGrid>
        <w:gridCol w:w="6799"/>
        <w:gridCol w:w="1423"/>
      </w:tblGrid>
      <w:tr w:rsidR="003D6A6C" w:rsidRPr="00B71D02" w:rsidTr="00CE6B6D">
        <w:trPr>
          <w:trHeight w:val="349"/>
        </w:trPr>
        <w:tc>
          <w:tcPr>
            <w:tcW w:w="679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評比內容</w:t>
            </w:r>
          </w:p>
        </w:tc>
        <w:tc>
          <w:tcPr>
            <w:tcW w:w="14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分數</w:t>
            </w:r>
          </w:p>
        </w:tc>
      </w:tr>
      <w:tr w:rsidR="003D6A6C" w:rsidRPr="00B71D02" w:rsidTr="00923CD9">
        <w:trPr>
          <w:trHeight w:val="1833"/>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autoSpaceDN w:val="0"/>
              <w:snapToGrid w:val="0"/>
              <w:spacing w:line="400" w:lineRule="exact"/>
              <w:ind w:left="454" w:hangingChars="162" w:hanging="454"/>
              <w:jc w:val="both"/>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一</w:t>
            </w:r>
            <w:r w:rsidRPr="00B71D02">
              <w:rPr>
                <w:rFonts w:ascii="Times New Roman" w:eastAsia="標楷體" w:hAnsi="Times New Roman"/>
                <w:bCs/>
                <w:sz w:val="28"/>
                <w:szCs w:val="28"/>
              </w:rPr>
              <w:t>)</w:t>
            </w:r>
            <w:r w:rsidRPr="00B71D02">
              <w:rPr>
                <w:rFonts w:ascii="Times New Roman" w:eastAsia="標楷體" w:hAnsi="Times New Roman"/>
                <w:bCs/>
                <w:sz w:val="28"/>
                <w:szCs w:val="28"/>
              </w:rPr>
              <w:t>定期清查執業狀況</w:t>
            </w:r>
            <w:r w:rsidRPr="00B71D02">
              <w:rPr>
                <w:rFonts w:ascii="Times New Roman" w:eastAsia="標楷體" w:hAnsi="Times New Roman"/>
                <w:bCs/>
                <w:sz w:val="28"/>
                <w:szCs w:val="28"/>
              </w:rPr>
              <w:t>1</w:t>
            </w:r>
            <w:r w:rsidRPr="00B71D02">
              <w:rPr>
                <w:rFonts w:ascii="Times New Roman" w:eastAsia="標楷體" w:hAnsi="Times New Roman"/>
                <w:bCs/>
                <w:sz w:val="28"/>
                <w:szCs w:val="28"/>
              </w:rPr>
              <w:t>次：衛生局將轄內醫院填報本部「護產人員暨機構管理資訊系統」專師執業現況結果，納入年度督考項目。</w:t>
            </w:r>
          </w:p>
          <w:p w:rsidR="00CE6B6D" w:rsidRPr="00B71D02" w:rsidRDefault="00CE6B6D" w:rsidP="00CE6B6D">
            <w:pPr>
              <w:adjustRightInd w:val="0"/>
              <w:snapToGrid w:val="0"/>
              <w:spacing w:line="400" w:lineRule="exact"/>
              <w:ind w:leftChars="189" w:left="1020" w:hangingChars="202" w:hanging="566"/>
              <w:jc w:val="both"/>
              <w:rPr>
                <w:rFonts w:ascii="Times New Roman" w:eastAsia="標楷體" w:hAnsi="Times New Roman"/>
                <w:bCs/>
                <w:sz w:val="28"/>
                <w:szCs w:val="28"/>
              </w:rPr>
            </w:pPr>
            <w:r w:rsidRPr="00B71D02">
              <w:rPr>
                <w:rFonts w:ascii="Times New Roman" w:eastAsia="標楷體" w:hAnsi="Times New Roman"/>
                <w:bCs/>
                <w:sz w:val="28"/>
                <w:szCs w:val="28"/>
              </w:rPr>
              <w:t>註：須提供地方衛生局當年度督考指標內容，不符者予以扣分。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sz w:val="28"/>
                <w:szCs w:val="28"/>
              </w:rPr>
              <w:t>2</w:t>
            </w:r>
          </w:p>
        </w:tc>
      </w:tr>
      <w:tr w:rsidR="003D6A6C" w:rsidRPr="00B71D02" w:rsidTr="00CE6B6D">
        <w:trPr>
          <w:trHeight w:val="2406"/>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Chars="12" w:left="595" w:hangingChars="202" w:hanging="566"/>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lastRenderedPageBreak/>
              <w:t>(</w:t>
            </w:r>
            <w:r w:rsidRPr="00B71D02">
              <w:rPr>
                <w:rFonts w:ascii="Times New Roman" w:eastAsia="標楷體" w:hAnsi="Times New Roman"/>
                <w:bCs/>
                <w:sz w:val="28"/>
                <w:szCs w:val="28"/>
              </w:rPr>
              <w:t>二</w:t>
            </w:r>
            <w:r w:rsidRPr="00B71D02">
              <w:rPr>
                <w:rFonts w:ascii="Times New Roman" w:eastAsia="標楷體" w:hAnsi="Times New Roman"/>
                <w:bCs/>
                <w:sz w:val="28"/>
                <w:szCs w:val="28"/>
              </w:rPr>
              <w:t>)</w:t>
            </w: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完成轄內專師訓練醫院之不定期輔導訪視作業至少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 (</w:t>
            </w:r>
            <w:r w:rsidRPr="00B71D02">
              <w:rPr>
                <w:rFonts w:ascii="Times New Roman" w:eastAsia="標楷體" w:hAnsi="Times New Roman"/>
                <w:bCs/>
                <w:sz w:val="28"/>
                <w:szCs w:val="28"/>
              </w:rPr>
              <w:t>參考本部提供訪視表格</w:t>
            </w:r>
            <w:r w:rsidRPr="00B71D02">
              <w:rPr>
                <w:rFonts w:ascii="Times New Roman" w:eastAsia="標楷體" w:hAnsi="Times New Roman"/>
                <w:bCs/>
                <w:sz w:val="28"/>
                <w:szCs w:val="28"/>
              </w:rPr>
              <w:t>)</w:t>
            </w:r>
            <w:r w:rsidRPr="00B71D02">
              <w:rPr>
                <w:rFonts w:ascii="Times New Roman" w:eastAsia="標楷體" w:hAnsi="Times New Roman"/>
                <w:bCs/>
                <w:sz w:val="28"/>
                <w:szCs w:val="28"/>
              </w:rPr>
              <w:t>。主要訪查對象為轄內訓練醫院，查核訓練醫院是否依照所提報之訓練計畫或補充訓練計畫內容進行訓練</w:t>
            </w:r>
            <w:r w:rsidRPr="00B71D02">
              <w:rPr>
                <w:rFonts w:ascii="Times New Roman" w:eastAsia="標楷體" w:hAnsi="Times New Roman"/>
                <w:bCs/>
                <w:sz w:val="28"/>
                <w:szCs w:val="28"/>
              </w:rPr>
              <w:t>(</w:t>
            </w:r>
            <w:r w:rsidRPr="00B71D02">
              <w:rPr>
                <w:rFonts w:ascii="Times New Roman" w:eastAsia="標楷體" w:hAnsi="Times New Roman"/>
                <w:bCs/>
                <w:sz w:val="28"/>
                <w:szCs w:val="28"/>
              </w:rPr>
              <w:t>如訓練課程、師資、訓練專師名冊及評核機制等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bl>
            <w:tblPr>
              <w:tblW w:w="48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4"/>
              <w:gridCol w:w="2551"/>
              <w:gridCol w:w="1515"/>
            </w:tblGrid>
            <w:tr w:rsidR="003D6A6C" w:rsidRPr="00B71D02" w:rsidTr="00CE6B6D">
              <w:trPr>
                <w:trHeight w:val="274"/>
                <w:jc w:val="center"/>
              </w:trPr>
              <w:tc>
                <w:tcPr>
                  <w:tcW w:w="1788"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01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119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r>
            <w:tr w:rsidR="003D6A6C" w:rsidRPr="00B71D02" w:rsidTr="00CE6B6D">
              <w:trPr>
                <w:trHeight w:val="132"/>
                <w:jc w:val="center"/>
              </w:trPr>
              <w:tc>
                <w:tcPr>
                  <w:tcW w:w="1788"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1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119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r w:rsidR="003D6A6C" w:rsidRPr="00B71D02" w:rsidTr="00CE6B6D">
              <w:trPr>
                <w:trHeight w:val="132"/>
                <w:jc w:val="center"/>
              </w:trPr>
              <w:tc>
                <w:tcPr>
                  <w:tcW w:w="1788"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1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119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bl>
          <w:p w:rsidR="00CE6B6D" w:rsidRPr="00B71D02" w:rsidRDefault="00CE6B6D" w:rsidP="00CE6B6D">
            <w:pPr>
              <w:suppressAutoHyphens/>
              <w:autoSpaceDN w:val="0"/>
              <w:snapToGrid w:val="0"/>
              <w:spacing w:line="400" w:lineRule="exact"/>
              <w:ind w:leftChars="248" w:left="595"/>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轄內訓練醫院未達</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家者，</w:t>
            </w:r>
            <w:r w:rsidRPr="00B71D02">
              <w:rPr>
                <w:rFonts w:ascii="Times New Roman" w:eastAsia="標楷體" w:hAnsi="Times New Roman"/>
                <w:bCs/>
                <w:sz w:val="28"/>
                <w:szCs w:val="28"/>
                <w:lang w:eastAsia="zh-HK"/>
              </w:rPr>
              <w:t>需</w:t>
            </w:r>
            <w:r w:rsidRPr="00B71D02">
              <w:rPr>
                <w:rFonts w:ascii="Times New Roman" w:eastAsia="標楷體" w:hAnsi="Times New Roman"/>
                <w:bCs/>
                <w:sz w:val="28"/>
                <w:szCs w:val="28"/>
              </w:rPr>
              <w:t>分別於上下半年完成轄內所有訓練醫院訪視：</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2694"/>
              <w:gridCol w:w="1418"/>
            </w:tblGrid>
            <w:tr w:rsidR="003D6A6C" w:rsidRPr="00B71D02" w:rsidTr="00CE6B6D">
              <w:trPr>
                <w:trHeight w:val="274"/>
                <w:jc w:val="center"/>
              </w:trPr>
              <w:tc>
                <w:tcPr>
                  <w:tcW w:w="177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113"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1112"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r>
            <w:tr w:rsidR="003D6A6C" w:rsidRPr="00B71D02" w:rsidTr="00CE6B6D">
              <w:trPr>
                <w:trHeight w:val="132"/>
                <w:jc w:val="center"/>
              </w:trPr>
              <w:tc>
                <w:tcPr>
                  <w:tcW w:w="177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113"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12"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r w:rsidR="003D6A6C" w:rsidRPr="00B71D02" w:rsidTr="00CE6B6D">
              <w:trPr>
                <w:trHeight w:val="132"/>
                <w:jc w:val="center"/>
              </w:trPr>
              <w:tc>
                <w:tcPr>
                  <w:tcW w:w="177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113"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訪視</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1112"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r>
          </w:tbl>
          <w:p w:rsidR="00CE6B6D" w:rsidRPr="00B71D02" w:rsidRDefault="00CE6B6D" w:rsidP="00CE6B6D">
            <w:pPr>
              <w:autoSpaceDN w:val="0"/>
              <w:snapToGrid w:val="0"/>
              <w:spacing w:line="400" w:lineRule="exact"/>
              <w:ind w:leftChars="71" w:left="736" w:hangingChars="202" w:hanging="566"/>
              <w:jc w:val="both"/>
              <w:rPr>
                <w:rFonts w:ascii="Times New Roman" w:eastAsia="標楷體" w:hAnsi="Times New Roman"/>
                <w:bCs/>
                <w:sz w:val="28"/>
                <w:szCs w:val="28"/>
              </w:rPr>
            </w:pPr>
            <w:r w:rsidRPr="00B71D02">
              <w:rPr>
                <w:rFonts w:ascii="Times New Roman" w:eastAsia="標楷體" w:hAnsi="Times New Roman"/>
                <w:bCs/>
                <w:sz w:val="28"/>
                <w:szCs w:val="28"/>
              </w:rPr>
              <w:t>註：無專師訓練醫院之縣市，評比方式以加權分數列入</w:t>
            </w:r>
            <w:r w:rsidRPr="00B71D02">
              <w:rPr>
                <w:rFonts w:ascii="Times New Roman" w:eastAsia="標楷體" w:hAnsi="Times New Roman"/>
                <w:bCs/>
                <w:sz w:val="28"/>
                <w:szCs w:val="28"/>
              </w:rPr>
              <w:t>(</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完成轄內醫院專師執業狀況</w:t>
            </w:r>
            <w:r w:rsidRPr="00B71D02">
              <w:rPr>
                <w:rFonts w:ascii="Times New Roman" w:eastAsia="標楷體" w:hAnsi="Times New Roman"/>
                <w:bCs/>
                <w:sz w:val="28"/>
                <w:szCs w:val="28"/>
              </w:rPr>
              <w:t>(</w:t>
            </w:r>
            <w:r w:rsidRPr="00B71D02">
              <w:rPr>
                <w:rFonts w:ascii="Times New Roman" w:eastAsia="標楷體" w:hAnsi="Times New Roman"/>
                <w:bCs/>
                <w:sz w:val="28"/>
                <w:szCs w:val="28"/>
              </w:rPr>
              <w:t>如人力、執業範圍</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r w:rsidRPr="00B71D02">
              <w:rPr>
                <w:rFonts w:ascii="Times New Roman" w:eastAsia="標楷體" w:hAnsi="Times New Roman"/>
                <w:bCs/>
                <w:sz w:val="28"/>
                <w:szCs w:val="28"/>
              </w:rPr>
              <w:t>之不定期查核作業。</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8</w:t>
            </w:r>
          </w:p>
        </w:tc>
      </w:tr>
      <w:tr w:rsidR="003D6A6C" w:rsidRPr="00B71D02" w:rsidTr="00CE6B6D">
        <w:trPr>
          <w:trHeight w:val="6303"/>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Chars="12" w:left="592" w:hangingChars="201" w:hanging="563"/>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三</w:t>
            </w:r>
            <w:r w:rsidRPr="00B71D02">
              <w:rPr>
                <w:rFonts w:ascii="Times New Roman" w:eastAsia="標楷體" w:hAnsi="Times New Roman"/>
                <w:bCs/>
                <w:sz w:val="28"/>
                <w:szCs w:val="28"/>
              </w:rPr>
              <w:t>)</w:t>
            </w:r>
            <w:r w:rsidRPr="00B71D02">
              <w:rPr>
                <w:rFonts w:ascii="Times New Roman" w:eastAsia="標楷體" w:hAnsi="Times New Roman"/>
                <w:bCs/>
                <w:sz w:val="28"/>
                <w:szCs w:val="28"/>
              </w:rPr>
              <w:t>衛生局於上半年及下半年</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完成轄內醫院專師執業狀況</w:t>
            </w:r>
            <w:r w:rsidRPr="00B71D02">
              <w:rPr>
                <w:rFonts w:ascii="Times New Roman" w:eastAsia="標楷體" w:hAnsi="Times New Roman"/>
                <w:bCs/>
                <w:sz w:val="28"/>
                <w:szCs w:val="28"/>
              </w:rPr>
              <w:t>(</w:t>
            </w:r>
            <w:r w:rsidRPr="00B71D02">
              <w:rPr>
                <w:rFonts w:ascii="Times New Roman" w:eastAsia="標楷體" w:hAnsi="Times New Roman"/>
                <w:bCs/>
                <w:sz w:val="28"/>
                <w:szCs w:val="28"/>
              </w:rPr>
              <w:t>如人力、執業範圍</w:t>
            </w:r>
            <w:r w:rsidRPr="00B71D02">
              <w:rPr>
                <w:rFonts w:ascii="Times New Roman" w:eastAsia="標楷體" w:hAnsi="Times New Roman"/>
                <w:bCs/>
                <w:sz w:val="28"/>
                <w:szCs w:val="28"/>
              </w:rPr>
              <w:t xml:space="preserve">) </w:t>
            </w:r>
            <w:r w:rsidRPr="00B71D02">
              <w:rPr>
                <w:rFonts w:ascii="Times New Roman" w:eastAsia="標楷體" w:hAnsi="Times New Roman"/>
                <w:bCs/>
                <w:sz w:val="28"/>
                <w:szCs w:val="28"/>
              </w:rPr>
              <w:t>至少</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w:t>
            </w:r>
            <w:r w:rsidRPr="00B71D02">
              <w:rPr>
                <w:rFonts w:ascii="Times New Roman" w:eastAsia="標楷體" w:hAnsi="Times New Roman"/>
                <w:bCs/>
                <w:sz w:val="28"/>
                <w:szCs w:val="28"/>
              </w:rPr>
              <w:t>(</w:t>
            </w:r>
            <w:r w:rsidRPr="00B71D02">
              <w:rPr>
                <w:rFonts w:ascii="Times New Roman" w:eastAsia="標楷體" w:hAnsi="Times New Roman"/>
                <w:bCs/>
                <w:sz w:val="28"/>
                <w:szCs w:val="28"/>
                <w:lang w:eastAsia="zh-HK"/>
              </w:rPr>
              <w:t>次</w:t>
            </w:r>
            <w:r w:rsidRPr="00B71D02">
              <w:rPr>
                <w:rFonts w:ascii="Times New Roman" w:eastAsia="標楷體" w:hAnsi="Times New Roman"/>
                <w:bCs/>
                <w:sz w:val="28"/>
                <w:szCs w:val="28"/>
                <w:lang w:eastAsia="zh-HK"/>
              </w:rPr>
              <w:t>)</w:t>
            </w:r>
            <w:r w:rsidRPr="00B71D02">
              <w:rPr>
                <w:rFonts w:ascii="Times New Roman" w:eastAsia="標楷體" w:hAnsi="Times New Roman"/>
                <w:bCs/>
                <w:sz w:val="28"/>
                <w:szCs w:val="28"/>
              </w:rPr>
              <w:t>之不定期查核作業</w:t>
            </w:r>
            <w:r w:rsidRPr="00B71D02">
              <w:rPr>
                <w:rFonts w:ascii="Times New Roman" w:eastAsia="標楷體" w:hAnsi="Times New Roman"/>
                <w:bCs/>
                <w:sz w:val="28"/>
                <w:szCs w:val="28"/>
              </w:rPr>
              <w:t>(</w:t>
            </w:r>
            <w:r w:rsidRPr="00B71D02">
              <w:rPr>
                <w:rFonts w:ascii="Times New Roman" w:eastAsia="標楷體" w:hAnsi="Times New Roman"/>
                <w:bCs/>
                <w:sz w:val="28"/>
                <w:szCs w:val="28"/>
              </w:rPr>
              <w:t>查核來源得依民眾陳情、本部交辦、自行訪查或追蹤等</w:t>
            </w:r>
            <w:r w:rsidRPr="00B71D02">
              <w:rPr>
                <w:rFonts w:ascii="Times New Roman" w:eastAsia="標楷體" w:hAnsi="Times New Roman"/>
                <w:bCs/>
                <w:sz w:val="28"/>
                <w:szCs w:val="28"/>
              </w:rPr>
              <w:t>)</w:t>
            </w:r>
            <w:r w:rsidRPr="00B71D02">
              <w:rPr>
                <w:rFonts w:ascii="Times New Roman" w:eastAsia="標楷體" w:hAnsi="Times New Roman"/>
                <w:bCs/>
                <w:sz w:val="28"/>
                <w:szCs w:val="28"/>
              </w:rPr>
              <w:t>，並</w:t>
            </w:r>
            <w:r w:rsidRPr="00B71D02">
              <w:rPr>
                <w:rFonts w:ascii="Times New Roman" w:eastAsia="標楷體" w:hAnsi="Times New Roman"/>
                <w:bCs/>
                <w:sz w:val="28"/>
                <w:szCs w:val="28"/>
                <w:lang w:eastAsia="zh-HK"/>
              </w:rPr>
              <w:t>分別</w:t>
            </w:r>
            <w:r w:rsidRPr="00B71D02">
              <w:rPr>
                <w:rFonts w:ascii="Times New Roman" w:eastAsia="標楷體" w:hAnsi="Times New Roman"/>
                <w:bCs/>
                <w:sz w:val="28"/>
                <w:szCs w:val="28"/>
              </w:rPr>
              <w:t>於</w:t>
            </w:r>
            <w:r w:rsidRPr="00B71D02">
              <w:rPr>
                <w:rFonts w:ascii="Times New Roman" w:eastAsia="標楷體" w:hAnsi="Times New Roman"/>
                <w:bCs/>
                <w:sz w:val="28"/>
                <w:szCs w:val="28"/>
              </w:rPr>
              <w:t>6</w:t>
            </w:r>
            <w:r w:rsidRPr="00B71D02">
              <w:rPr>
                <w:rFonts w:ascii="Times New Roman" w:eastAsia="標楷體" w:hAnsi="Times New Roman"/>
                <w:bCs/>
                <w:sz w:val="28"/>
                <w:szCs w:val="28"/>
                <w:lang w:eastAsia="zh-HK"/>
              </w:rPr>
              <w:t>月底</w:t>
            </w:r>
            <w:r w:rsidRPr="00B71D02">
              <w:rPr>
                <w:rFonts w:ascii="Times New Roman" w:eastAsia="標楷體" w:hAnsi="Times New Roman"/>
                <w:bCs/>
                <w:sz w:val="28"/>
                <w:szCs w:val="28"/>
              </w:rPr>
              <w:t>、</w:t>
            </w:r>
            <w:r w:rsidRPr="00B71D02">
              <w:rPr>
                <w:rFonts w:ascii="Times New Roman" w:eastAsia="標楷體" w:hAnsi="Times New Roman"/>
                <w:bCs/>
                <w:sz w:val="28"/>
                <w:szCs w:val="28"/>
              </w:rPr>
              <w:t>12</w:t>
            </w:r>
            <w:r w:rsidRPr="00B71D02">
              <w:rPr>
                <w:rFonts w:ascii="Times New Roman" w:eastAsia="標楷體" w:hAnsi="Times New Roman"/>
                <w:bCs/>
                <w:sz w:val="28"/>
                <w:szCs w:val="28"/>
              </w:rPr>
              <w:t>月底前完成上傳本部「護產人員暨機構管理資訊系統」。</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0"/>
              <w:gridCol w:w="2694"/>
              <w:gridCol w:w="851"/>
              <w:gridCol w:w="908"/>
            </w:tblGrid>
            <w:tr w:rsidR="003D6A6C" w:rsidRPr="00B71D02" w:rsidTr="00CE6B6D">
              <w:trPr>
                <w:trHeight w:val="274"/>
                <w:jc w:val="center"/>
              </w:trPr>
              <w:tc>
                <w:tcPr>
                  <w:tcW w:w="1613"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049"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不定期查核家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64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c>
                <w:tcPr>
                  <w:tcW w:w="691" w:type="pct"/>
                </w:tcPr>
                <w:p w:rsidR="00CE6B6D" w:rsidRPr="00B71D02" w:rsidRDefault="00CE6B6D" w:rsidP="00B71D02">
                  <w:pPr>
                    <w:framePr w:hSpace="180" w:wrap="around" w:vAnchor="text" w:hAnchor="margin" w:xAlign="right" w:y="179"/>
                    <w:suppressAutoHyphens/>
                    <w:autoSpaceDN w:val="0"/>
                    <w:snapToGrid w:val="0"/>
                    <w:spacing w:line="400" w:lineRule="exact"/>
                    <w:ind w:left="106" w:hangingChars="38" w:hanging="106"/>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加權分數</w:t>
                  </w:r>
                </w:p>
              </w:tc>
            </w:tr>
            <w:tr w:rsidR="003D6A6C" w:rsidRPr="00B71D02" w:rsidTr="00CE6B6D">
              <w:trPr>
                <w:trHeight w:val="132"/>
                <w:jc w:val="center"/>
              </w:trPr>
              <w:tc>
                <w:tcPr>
                  <w:tcW w:w="1613"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9"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64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r w:rsidR="003D6A6C" w:rsidRPr="00B71D02" w:rsidTr="00CE6B6D">
              <w:trPr>
                <w:trHeight w:val="132"/>
                <w:jc w:val="center"/>
              </w:trPr>
              <w:tc>
                <w:tcPr>
                  <w:tcW w:w="1613"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9"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4</w:t>
                  </w:r>
                </w:p>
              </w:tc>
              <w:tc>
                <w:tcPr>
                  <w:tcW w:w="64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bl>
          <w:p w:rsidR="00CE6B6D" w:rsidRPr="00B71D02" w:rsidRDefault="00CE6B6D" w:rsidP="00CE6B6D">
            <w:pPr>
              <w:suppressAutoHyphens/>
              <w:autoSpaceDN w:val="0"/>
              <w:snapToGrid w:val="0"/>
              <w:spacing w:line="400" w:lineRule="exact"/>
              <w:ind w:leftChars="248" w:left="597" w:hanging="2"/>
              <w:jc w:val="both"/>
              <w:textAlignment w:val="baseline"/>
              <w:rPr>
                <w:rFonts w:ascii="Times New Roman" w:eastAsia="標楷體" w:hAnsi="Times New Roman"/>
                <w:bCs/>
                <w:sz w:val="28"/>
                <w:szCs w:val="28"/>
              </w:rPr>
            </w:pPr>
            <w:r w:rsidRPr="00B71D02">
              <w:rPr>
                <w:rFonts w:ascii="Times New Roman" w:eastAsia="標楷體" w:hAnsi="Times New Roman"/>
                <w:bCs/>
                <w:sz w:val="28"/>
                <w:szCs w:val="28"/>
              </w:rPr>
              <w:t>轄內醫院未達</w:t>
            </w:r>
            <w:r w:rsidRPr="00B71D02">
              <w:rPr>
                <w:rFonts w:ascii="Times New Roman" w:eastAsia="標楷體" w:hAnsi="Times New Roman"/>
                <w:bCs/>
                <w:sz w:val="28"/>
                <w:szCs w:val="28"/>
              </w:rPr>
              <w:t>4</w:t>
            </w:r>
            <w:r w:rsidRPr="00B71D02">
              <w:rPr>
                <w:rFonts w:ascii="Times New Roman" w:eastAsia="標楷體" w:hAnsi="Times New Roman"/>
                <w:bCs/>
                <w:sz w:val="28"/>
                <w:szCs w:val="28"/>
              </w:rPr>
              <w:t>家者，需分別於上下半年完成轄內所有醫院不定期查核：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692"/>
              <w:gridCol w:w="851"/>
              <w:gridCol w:w="907"/>
            </w:tblGrid>
            <w:tr w:rsidR="003D6A6C" w:rsidRPr="00B71D02" w:rsidTr="00CE6B6D">
              <w:trPr>
                <w:trHeight w:val="274"/>
                <w:jc w:val="center"/>
              </w:trPr>
              <w:tc>
                <w:tcPr>
                  <w:tcW w:w="161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ind w:rightChars="132" w:right="317"/>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時間</w:t>
                  </w:r>
                </w:p>
              </w:tc>
              <w:tc>
                <w:tcPr>
                  <w:tcW w:w="2048"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不定期查核家</w:t>
                  </w:r>
                  <w:r w:rsidRPr="00B71D02">
                    <w:rPr>
                      <w:rFonts w:ascii="Times New Roman" w:eastAsia="標楷體" w:hAnsi="Times New Roman"/>
                      <w:bCs/>
                      <w:sz w:val="28"/>
                      <w:szCs w:val="28"/>
                    </w:rPr>
                    <w:t>(</w:t>
                  </w:r>
                  <w:r w:rsidRPr="00B71D02">
                    <w:rPr>
                      <w:rFonts w:ascii="Times New Roman" w:eastAsia="標楷體" w:hAnsi="Times New Roman"/>
                      <w:bCs/>
                      <w:sz w:val="28"/>
                      <w:szCs w:val="28"/>
                    </w:rPr>
                    <w:t>次</w:t>
                  </w:r>
                  <w:r w:rsidRPr="00B71D02">
                    <w:rPr>
                      <w:rFonts w:ascii="Times New Roman" w:eastAsia="標楷體" w:hAnsi="Times New Roman"/>
                      <w:bCs/>
                      <w:sz w:val="28"/>
                      <w:szCs w:val="28"/>
                    </w:rPr>
                    <w:t>)</w:t>
                  </w:r>
                </w:p>
              </w:tc>
              <w:tc>
                <w:tcPr>
                  <w:tcW w:w="64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分數</w:t>
                  </w:r>
                </w:p>
              </w:tc>
              <w:tc>
                <w:tcPr>
                  <w:tcW w:w="691" w:type="pct"/>
                </w:tcPr>
                <w:p w:rsidR="00CE6B6D" w:rsidRPr="00B71D02" w:rsidRDefault="00CE6B6D" w:rsidP="00B71D02">
                  <w:pPr>
                    <w:framePr w:hSpace="180" w:wrap="around" w:vAnchor="text" w:hAnchor="margin" w:xAlign="right" w:y="179"/>
                    <w:suppressAutoHyphens/>
                    <w:autoSpaceDN w:val="0"/>
                    <w:snapToGrid w:val="0"/>
                    <w:spacing w:line="400" w:lineRule="exact"/>
                    <w:ind w:rightChars="22" w:right="53"/>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加權分數</w:t>
                  </w:r>
                </w:p>
              </w:tc>
            </w:tr>
            <w:tr w:rsidR="003D6A6C" w:rsidRPr="00B71D02" w:rsidTr="00CE6B6D">
              <w:trPr>
                <w:trHeight w:val="132"/>
                <w:jc w:val="center"/>
              </w:trPr>
              <w:tc>
                <w:tcPr>
                  <w:tcW w:w="161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上半年</w:t>
                  </w:r>
                  <w:r w:rsidRPr="00B71D02">
                    <w:rPr>
                      <w:rFonts w:ascii="Times New Roman" w:eastAsia="標楷體" w:hAnsi="Times New Roman"/>
                      <w:bCs/>
                      <w:sz w:val="28"/>
                      <w:szCs w:val="28"/>
                    </w:rPr>
                    <w:t>(1-6</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8"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查核</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64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r w:rsidR="003D6A6C" w:rsidRPr="00B71D02" w:rsidTr="00CE6B6D">
              <w:trPr>
                <w:trHeight w:val="132"/>
                <w:jc w:val="center"/>
              </w:trPr>
              <w:tc>
                <w:tcPr>
                  <w:tcW w:w="1615"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下半年</w:t>
                  </w:r>
                  <w:r w:rsidRPr="00B71D02">
                    <w:rPr>
                      <w:rFonts w:ascii="Times New Roman" w:eastAsia="標楷體" w:hAnsi="Times New Roman"/>
                      <w:bCs/>
                      <w:sz w:val="28"/>
                      <w:szCs w:val="28"/>
                    </w:rPr>
                    <w:t>(7-12</w:t>
                  </w:r>
                  <w:r w:rsidRPr="00B71D02">
                    <w:rPr>
                      <w:rFonts w:ascii="Times New Roman" w:eastAsia="標楷體" w:hAnsi="Times New Roman"/>
                      <w:bCs/>
                      <w:sz w:val="28"/>
                      <w:szCs w:val="28"/>
                    </w:rPr>
                    <w:t>月</w:t>
                  </w:r>
                  <w:r w:rsidRPr="00B71D02">
                    <w:rPr>
                      <w:rFonts w:ascii="Times New Roman" w:eastAsia="標楷體" w:hAnsi="Times New Roman"/>
                      <w:bCs/>
                      <w:sz w:val="28"/>
                      <w:szCs w:val="28"/>
                    </w:rPr>
                    <w:t>)</w:t>
                  </w:r>
                </w:p>
              </w:tc>
              <w:tc>
                <w:tcPr>
                  <w:tcW w:w="2048"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查核</w:t>
                  </w:r>
                  <w:r w:rsidRPr="00B71D02">
                    <w:rPr>
                      <w:rFonts w:ascii="Times New Roman" w:eastAsia="標楷體" w:hAnsi="Times New Roman"/>
                      <w:sz w:val="28"/>
                      <w:szCs w:val="28"/>
                    </w:rPr>
                    <w:t>完成率達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c>
                <w:tcPr>
                  <w:tcW w:w="647" w:type="pct"/>
                  <w:vAlign w:val="center"/>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w:t>
                  </w:r>
                </w:p>
              </w:tc>
              <w:tc>
                <w:tcPr>
                  <w:tcW w:w="691" w:type="pct"/>
                </w:tcPr>
                <w:p w:rsidR="00CE6B6D" w:rsidRPr="00B71D02" w:rsidRDefault="00CE6B6D" w:rsidP="00B71D02">
                  <w:pPr>
                    <w:framePr w:hSpace="180" w:wrap="around" w:vAnchor="text" w:hAnchor="margin" w:xAlign="right" w:y="179"/>
                    <w:suppressAutoHyphens/>
                    <w:autoSpaceDN w:val="0"/>
                    <w:snapToGrid w:val="0"/>
                    <w:spacing w:line="40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7</w:t>
                  </w:r>
                </w:p>
              </w:tc>
            </w:tr>
          </w:tbl>
          <w:p w:rsidR="00CE6B6D" w:rsidRPr="00B71D02" w:rsidRDefault="00CE6B6D" w:rsidP="00CE6B6D">
            <w:pPr>
              <w:suppressAutoHyphens/>
              <w:autoSpaceDN w:val="0"/>
              <w:snapToGrid w:val="0"/>
              <w:spacing w:line="400" w:lineRule="exact"/>
              <w:jc w:val="both"/>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註：加權分數適用於</w:t>
            </w:r>
            <w:r w:rsidRPr="00B71D02">
              <w:rPr>
                <w:rFonts w:ascii="Times New Roman" w:eastAsia="標楷體" w:hAnsi="Times New Roman"/>
                <w:bCs/>
                <w:kern w:val="3"/>
                <w:sz w:val="28"/>
                <w:szCs w:val="28"/>
              </w:rPr>
              <w:t>(</w:t>
            </w:r>
            <w:r w:rsidRPr="00B71D02">
              <w:rPr>
                <w:rFonts w:ascii="Times New Roman" w:eastAsia="標楷體" w:hAnsi="Times New Roman"/>
                <w:bCs/>
                <w:kern w:val="3"/>
                <w:sz w:val="28"/>
                <w:szCs w:val="28"/>
              </w:rPr>
              <w:t>二</w:t>
            </w:r>
            <w:r w:rsidRPr="00B71D02">
              <w:rPr>
                <w:rFonts w:ascii="Times New Roman" w:eastAsia="標楷體" w:hAnsi="Times New Roman"/>
                <w:bCs/>
                <w:kern w:val="3"/>
                <w:sz w:val="28"/>
                <w:szCs w:val="28"/>
              </w:rPr>
              <w:t>)</w:t>
            </w:r>
            <w:r w:rsidRPr="00B71D02">
              <w:rPr>
                <w:rFonts w:ascii="Times New Roman" w:eastAsia="標楷體" w:hAnsi="Times New Roman"/>
                <w:bCs/>
                <w:sz w:val="28"/>
                <w:szCs w:val="28"/>
              </w:rPr>
              <w:t>無專師訓練醫院之縣市評分。</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6</w:t>
            </w:r>
          </w:p>
        </w:tc>
      </w:tr>
      <w:tr w:rsidR="003D6A6C" w:rsidRPr="00B71D02" w:rsidTr="00CE6B6D">
        <w:trPr>
          <w:trHeight w:val="545"/>
        </w:trPr>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lastRenderedPageBreak/>
              <w:t>合計</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16</w:t>
            </w:r>
          </w:p>
        </w:tc>
      </w:tr>
    </w:tbl>
    <w:p w:rsidR="00CE6B6D" w:rsidRPr="00B71D02" w:rsidRDefault="00CE6B6D" w:rsidP="00CE6B6D">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CE6B6D">
      <w:pPr>
        <w:pStyle w:val="aff2"/>
        <w:tabs>
          <w:tab w:val="left" w:pos="762"/>
        </w:tabs>
        <w:suppressAutoHyphens/>
        <w:autoSpaceDN w:val="0"/>
        <w:snapToGrid w:val="0"/>
        <w:spacing w:line="400" w:lineRule="exact"/>
        <w:ind w:leftChars="0" w:left="658"/>
        <w:textAlignment w:val="baseline"/>
        <w:rPr>
          <w:rFonts w:ascii="Times New Roman" w:eastAsia="標楷體" w:hAnsi="Times New Roman"/>
          <w:b/>
          <w:sz w:val="32"/>
          <w:szCs w:val="32"/>
        </w:rPr>
      </w:pPr>
    </w:p>
    <w:p w:rsidR="00CE6B6D" w:rsidRPr="00B71D02" w:rsidRDefault="00CE6B6D" w:rsidP="00923CD9">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sz w:val="32"/>
          <w:szCs w:val="28"/>
        </w:rPr>
      </w:pPr>
      <w:r w:rsidRPr="00B71D02">
        <w:rPr>
          <w:rFonts w:ascii="Times New Roman" w:eastAsia="標楷體" w:hAnsi="Times New Roman"/>
          <w:b/>
          <w:sz w:val="36"/>
          <w:szCs w:val="32"/>
        </w:rPr>
        <w:t>護產資訊報告管理（</w:t>
      </w:r>
      <w:r w:rsidRPr="00B71D02">
        <w:rPr>
          <w:rFonts w:ascii="Times New Roman" w:eastAsia="標楷體" w:hAnsi="Times New Roman"/>
          <w:b/>
          <w:sz w:val="36"/>
          <w:szCs w:val="32"/>
        </w:rPr>
        <w:t>6</w:t>
      </w:r>
      <w:r w:rsidRPr="00B71D02">
        <w:rPr>
          <w:rFonts w:ascii="Times New Roman" w:eastAsia="標楷體" w:hAnsi="Times New Roman"/>
          <w:b/>
          <w:sz w:val="36"/>
          <w:szCs w:val="32"/>
        </w:rPr>
        <w:t>分）</w:t>
      </w:r>
    </w:p>
    <w:p w:rsidR="00CE6B6D" w:rsidRPr="00B71D02" w:rsidRDefault="00CE6B6D" w:rsidP="00CE6B6D">
      <w:pPr>
        <w:tabs>
          <w:tab w:val="left" w:pos="762"/>
        </w:tabs>
        <w:suppressAutoHyphens/>
        <w:autoSpaceDN w:val="0"/>
        <w:snapToGrid w:val="0"/>
        <w:spacing w:beforeLines="50" w:before="180" w:line="400" w:lineRule="exact"/>
        <w:ind w:left="658"/>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8"/>
              </w:numPr>
              <w:adjustRightInd w:val="0"/>
              <w:snapToGrid w:val="0"/>
              <w:spacing w:line="400" w:lineRule="exact"/>
              <w:ind w:leftChars="0" w:left="600" w:hanging="600"/>
              <w:jc w:val="both"/>
              <w:rPr>
                <w:rFonts w:ascii="Times New Roman" w:eastAsia="標楷體" w:hAnsi="Times New Roman"/>
                <w:sz w:val="28"/>
                <w:szCs w:val="28"/>
              </w:rPr>
            </w:pPr>
            <w:r w:rsidRPr="00B71D02">
              <w:rPr>
                <w:rFonts w:ascii="Times New Roman" w:eastAsia="標楷體" w:hAnsi="Times New Roman"/>
                <w:b/>
                <w:sz w:val="28"/>
                <w:szCs w:val="28"/>
              </w:rPr>
              <w:t>督導轄內醫院於本部所訂期限完成填報本部「醫院護理服務資料之建置與分析計畫」調查資料</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520877">
            <w:pPr>
              <w:pStyle w:val="aff2"/>
              <w:numPr>
                <w:ilvl w:val="0"/>
                <w:numId w:val="75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對轄內醫院之照顧服務員，</w:t>
            </w:r>
            <w:r w:rsidRPr="00B71D02">
              <w:rPr>
                <w:rFonts w:ascii="Times New Roman" w:eastAsia="標楷體" w:hAnsi="Times New Roman"/>
                <w:b/>
                <w:sz w:val="28"/>
                <w:szCs w:val="28"/>
                <w:lang w:eastAsia="zh-HK"/>
              </w:rPr>
              <w:t>每個月</w:t>
            </w:r>
            <w:r w:rsidRPr="00B71D02">
              <w:rPr>
                <w:rFonts w:ascii="Times New Roman" w:eastAsia="標楷體" w:hAnsi="Times New Roman"/>
                <w:b/>
                <w:sz w:val="28"/>
                <w:szCs w:val="28"/>
                <w:lang w:eastAsia="zh-HK"/>
              </w:rPr>
              <w:t>20</w:t>
            </w:r>
            <w:r w:rsidRPr="00B71D02">
              <w:rPr>
                <w:rFonts w:ascii="Times New Roman" w:eastAsia="標楷體" w:hAnsi="Times New Roman"/>
                <w:b/>
                <w:sz w:val="28"/>
                <w:szCs w:val="28"/>
                <w:lang w:eastAsia="zh-HK"/>
              </w:rPr>
              <w:t>日前至本系統確認照顧服務員之資料</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E6B6D" w:rsidRPr="00B71D02" w:rsidRDefault="00CE6B6D" w:rsidP="00520877">
            <w:pPr>
              <w:pStyle w:val="aff2"/>
              <w:numPr>
                <w:ilvl w:val="0"/>
                <w:numId w:val="758"/>
              </w:numPr>
              <w:adjustRightInd w:val="0"/>
              <w:snapToGrid w:val="0"/>
              <w:spacing w:line="400" w:lineRule="exact"/>
              <w:ind w:leftChars="0" w:left="600" w:hanging="600"/>
              <w:jc w:val="both"/>
              <w:rPr>
                <w:rFonts w:ascii="Times New Roman" w:eastAsia="標楷體" w:hAnsi="Times New Roman"/>
                <w:b/>
                <w:sz w:val="28"/>
                <w:szCs w:val="28"/>
              </w:rPr>
            </w:pPr>
            <w:r w:rsidRPr="00B71D02">
              <w:rPr>
                <w:rFonts w:ascii="Times New Roman" w:eastAsia="標楷體" w:hAnsi="Times New Roman"/>
                <w:b/>
                <w:sz w:val="28"/>
                <w:szCs w:val="28"/>
              </w:rPr>
              <w:t>一般護理之家照顧服務員、產後護理之家嬰兒照顧人員之資料登錄維護完成率</w:t>
            </w:r>
          </w:p>
        </w:tc>
        <w:tc>
          <w:tcPr>
            <w:tcW w:w="1560" w:type="dxa"/>
            <w:tcBorders>
              <w:top w:val="single" w:sz="4" w:space="0" w:color="auto"/>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6</w:t>
            </w:r>
          </w:p>
        </w:tc>
      </w:tr>
    </w:tbl>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520877">
      <w:pPr>
        <w:pStyle w:val="aff2"/>
        <w:numPr>
          <w:ilvl w:val="0"/>
          <w:numId w:val="759"/>
        </w:numPr>
        <w:adjustRightInd w:val="0"/>
        <w:snapToGrid w:val="0"/>
        <w:spacing w:line="400" w:lineRule="exact"/>
        <w:ind w:leftChars="0" w:left="1134" w:hanging="708"/>
        <w:jc w:val="both"/>
        <w:rPr>
          <w:rFonts w:ascii="Times New Roman" w:eastAsia="標楷體" w:hAnsi="Times New Roman"/>
          <w:bCs/>
          <w:sz w:val="28"/>
          <w:szCs w:val="28"/>
          <w:u w:val="single"/>
        </w:rPr>
      </w:pPr>
      <w:r w:rsidRPr="00B71D02">
        <w:rPr>
          <w:rFonts w:ascii="Times New Roman" w:eastAsia="標楷體" w:hAnsi="Times New Roman"/>
          <w:sz w:val="32"/>
          <w:szCs w:val="28"/>
        </w:rPr>
        <w:t>督導轄內醫院於本部所訂期限完成填報本部「醫院護產服務資料之建置與分析計畫」調查資料</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adjustRightInd w:val="0"/>
        <w:snapToGrid w:val="0"/>
        <w:spacing w:line="400" w:lineRule="exact"/>
        <w:ind w:leftChars="472" w:left="1133"/>
        <w:jc w:val="both"/>
        <w:rPr>
          <w:rFonts w:ascii="Times New Roman" w:eastAsia="標楷體" w:hAnsi="Times New Roman"/>
          <w:kern w:val="3"/>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sz w:val="28"/>
          <w:szCs w:val="28"/>
        </w:rPr>
        <w:t>依督導醫院填報本部「醫院護產服務資料之建置與分析計畫」調查資料計算。</w:t>
      </w:r>
    </w:p>
    <w:p w:rsidR="00CE6B6D" w:rsidRPr="00B71D02" w:rsidRDefault="00CE6B6D" w:rsidP="00CE6B6D">
      <w:pPr>
        <w:suppressAutoHyphens/>
        <w:autoSpaceDN w:val="0"/>
        <w:snapToGrid w:val="0"/>
        <w:spacing w:line="400" w:lineRule="exact"/>
        <w:ind w:leftChars="472" w:left="1133"/>
        <w:jc w:val="both"/>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kern w:val="3"/>
          <w:sz w:val="28"/>
          <w:szCs w:val="28"/>
        </w:rPr>
        <w:t>醫院填報完成率：指轄內各醫院依本部每年所訂期限，透過本部「醫院護產人力資源調查平台」</w:t>
      </w:r>
      <w:r w:rsidRPr="00B71D02">
        <w:rPr>
          <w:rFonts w:ascii="Times New Roman" w:eastAsia="標楷體" w:hAnsi="Times New Roman"/>
          <w:bCs/>
          <w:sz w:val="28"/>
          <w:szCs w:val="28"/>
        </w:rPr>
        <w:t>完成線</w:t>
      </w:r>
      <w:r w:rsidRPr="00B71D02">
        <w:rPr>
          <w:rFonts w:ascii="Times New Roman" w:eastAsia="標楷體" w:hAnsi="Times New Roman"/>
          <w:kern w:val="3"/>
          <w:sz w:val="28"/>
          <w:szCs w:val="28"/>
        </w:rPr>
        <w:t>上填報。【依限完成線上填報之轄內醫院家數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轄內醫院總家數】</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％，依下表給分：</w:t>
      </w:r>
    </w:p>
    <w:tbl>
      <w:tblPr>
        <w:tblW w:w="7192" w:type="dxa"/>
        <w:tblInd w:w="1271" w:type="dxa"/>
        <w:tblLayout w:type="fixed"/>
        <w:tblCellMar>
          <w:left w:w="10" w:type="dxa"/>
          <w:right w:w="10" w:type="dxa"/>
        </w:tblCellMar>
        <w:tblLook w:val="04A0" w:firstRow="1" w:lastRow="0" w:firstColumn="1" w:lastColumn="0" w:noHBand="0" w:noVBand="1"/>
      </w:tblPr>
      <w:tblGrid>
        <w:gridCol w:w="4248"/>
        <w:gridCol w:w="1472"/>
        <w:gridCol w:w="1472"/>
      </w:tblGrid>
      <w:tr w:rsidR="003D6A6C" w:rsidRPr="00B71D02" w:rsidTr="00CE6B6D">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醫院護產人力資源調查平台</w:t>
            </w:r>
          </w:p>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填報完成率</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分數</w:t>
            </w:r>
          </w:p>
        </w:tc>
        <w:tc>
          <w:tcPr>
            <w:tcW w:w="14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加權分數</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4</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0"/>
                <w:sz w:val="28"/>
                <w:szCs w:val="28"/>
              </w:rPr>
              <w:t>80%</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1</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0"/>
                <w:sz w:val="28"/>
                <w:szCs w:val="28"/>
              </w:rPr>
              <w:t>&lt;80%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bCs/>
                <w:kern w:val="3"/>
                <w:sz w:val="28"/>
                <w:szCs w:val="28"/>
              </w:rPr>
              <w:t>0</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bCs/>
                <w:kern w:val="3"/>
                <w:sz w:val="28"/>
                <w:szCs w:val="28"/>
              </w:rPr>
            </w:pPr>
            <w:r w:rsidRPr="00B71D02">
              <w:rPr>
                <w:rFonts w:ascii="Times New Roman" w:eastAsia="標楷體" w:hAnsi="Times New Roman"/>
                <w:bCs/>
                <w:kern w:val="3"/>
                <w:sz w:val="28"/>
                <w:szCs w:val="28"/>
              </w:rPr>
              <w:t>0</w:t>
            </w:r>
          </w:p>
        </w:tc>
      </w:tr>
      <w:tr w:rsidR="003D6A6C" w:rsidRPr="00B71D02" w:rsidTr="00CE6B6D">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2</w:t>
            </w:r>
          </w:p>
        </w:tc>
        <w:tc>
          <w:tcPr>
            <w:tcW w:w="1472" w:type="dxa"/>
            <w:tcBorders>
              <w:top w:val="single" w:sz="4" w:space="0" w:color="000000"/>
              <w:left w:val="single" w:sz="4" w:space="0" w:color="000000"/>
              <w:bottom w:val="single" w:sz="4" w:space="0" w:color="000000"/>
              <w:right w:val="single" w:sz="4" w:space="0" w:color="000000"/>
            </w:tcBorders>
            <w:vAlign w:val="center"/>
          </w:tcPr>
          <w:p w:rsidR="00CE6B6D" w:rsidRPr="00B71D02" w:rsidRDefault="00CE6B6D" w:rsidP="00CE6B6D">
            <w:pPr>
              <w:suppressAutoHyphens/>
              <w:autoSpaceDN w:val="0"/>
              <w:snapToGrid w:val="0"/>
              <w:spacing w:line="400" w:lineRule="exact"/>
              <w:ind w:left="196" w:hanging="196"/>
              <w:jc w:val="center"/>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4</w:t>
            </w:r>
          </w:p>
        </w:tc>
      </w:tr>
    </w:tbl>
    <w:p w:rsidR="00CE6B6D" w:rsidRPr="00B71D02" w:rsidRDefault="00CE6B6D" w:rsidP="00CE6B6D">
      <w:pPr>
        <w:suppressAutoHyphens/>
        <w:autoSpaceDN w:val="0"/>
        <w:snapToGrid w:val="0"/>
        <w:spacing w:line="400" w:lineRule="exact"/>
        <w:ind w:leftChars="530" w:left="1840" w:hangingChars="203" w:hanging="56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註：加權分數適用於下一個項目「對轄內醫院之照顧服務員及所提供之照顧服務，每個月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日前至本系統確認照顧服務員之資料」無照服員之縣市評分。</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CE6B6D" w:rsidRPr="00B71D02" w:rsidRDefault="00CE6B6D" w:rsidP="00520877">
      <w:pPr>
        <w:pStyle w:val="aff2"/>
        <w:numPr>
          <w:ilvl w:val="0"/>
          <w:numId w:val="759"/>
        </w:numPr>
        <w:adjustRightInd w:val="0"/>
        <w:snapToGrid w:val="0"/>
        <w:spacing w:line="400" w:lineRule="exact"/>
        <w:ind w:leftChars="0" w:left="1134" w:hanging="708"/>
        <w:jc w:val="both"/>
        <w:rPr>
          <w:rFonts w:ascii="Times New Roman" w:eastAsia="標楷體" w:hAnsi="Times New Roman"/>
          <w:sz w:val="28"/>
          <w:szCs w:val="28"/>
        </w:rPr>
      </w:pPr>
      <w:r w:rsidRPr="00B71D02">
        <w:rPr>
          <w:rFonts w:ascii="Times New Roman" w:eastAsia="標楷體" w:hAnsi="Times New Roman"/>
          <w:sz w:val="32"/>
          <w:szCs w:val="28"/>
        </w:rPr>
        <w:t>對轄內醫院之照顧服務員，</w:t>
      </w:r>
      <w:r w:rsidRPr="00B71D02">
        <w:rPr>
          <w:rFonts w:ascii="Times New Roman" w:eastAsia="標楷體" w:hAnsi="Times New Roman"/>
          <w:sz w:val="32"/>
          <w:szCs w:val="28"/>
          <w:lang w:eastAsia="zh-HK"/>
        </w:rPr>
        <w:t>每個月</w:t>
      </w:r>
      <w:r w:rsidRPr="00B71D02">
        <w:rPr>
          <w:rFonts w:ascii="Times New Roman" w:eastAsia="標楷體" w:hAnsi="Times New Roman"/>
          <w:sz w:val="32"/>
          <w:szCs w:val="28"/>
          <w:lang w:eastAsia="zh-HK"/>
        </w:rPr>
        <w:t>20</w:t>
      </w:r>
      <w:r w:rsidRPr="00B71D02">
        <w:rPr>
          <w:rFonts w:ascii="Times New Roman" w:eastAsia="標楷體" w:hAnsi="Times New Roman"/>
          <w:sz w:val="32"/>
          <w:szCs w:val="28"/>
          <w:lang w:eastAsia="zh-HK"/>
        </w:rPr>
        <w:t>日前至本系統確認照顧服務員之資料</w:t>
      </w:r>
      <w:r w:rsidRPr="00B71D02">
        <w:rPr>
          <w:rFonts w:ascii="Times New Roman" w:eastAsia="標楷體" w:hAnsi="Times New Roman"/>
          <w:sz w:val="32"/>
          <w:szCs w:val="28"/>
          <w:lang w:eastAsia="zh-HK"/>
        </w:rPr>
        <w:t>(2</w:t>
      </w:r>
      <w:r w:rsidRPr="00B71D02">
        <w:rPr>
          <w:rFonts w:ascii="Times New Roman" w:eastAsia="標楷體" w:hAnsi="Times New Roman"/>
          <w:sz w:val="32"/>
          <w:szCs w:val="28"/>
          <w:lang w:eastAsia="zh-HK"/>
        </w:rPr>
        <w:t>分</w:t>
      </w:r>
      <w:r w:rsidRPr="00B71D02">
        <w:rPr>
          <w:rFonts w:ascii="Times New Roman" w:eastAsia="標楷體" w:hAnsi="Times New Roman"/>
          <w:sz w:val="32"/>
          <w:szCs w:val="28"/>
          <w:lang w:eastAsia="zh-HK"/>
        </w:rPr>
        <w:t>)</w:t>
      </w:r>
    </w:p>
    <w:p w:rsidR="00CE6B6D" w:rsidRPr="00B71D02" w:rsidRDefault="00CE6B6D" w:rsidP="00CE6B6D">
      <w:pPr>
        <w:pStyle w:val="aff2"/>
        <w:adjustRightInd w:val="0"/>
        <w:snapToGrid w:val="0"/>
        <w:spacing w:line="400" w:lineRule="exact"/>
        <w:ind w:leftChars="0" w:left="1134"/>
        <w:jc w:val="both"/>
        <w:rPr>
          <w:rFonts w:ascii="Times New Roman" w:eastAsia="標楷體" w:hAnsi="Times New Roman"/>
          <w:b/>
          <w:bCs/>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「護產人員暨機構管理資訊系統」產出之資料。</w:t>
      </w:r>
    </w:p>
    <w:p w:rsidR="00CE6B6D" w:rsidRPr="00B71D02" w:rsidRDefault="00CE6B6D" w:rsidP="00CE6B6D">
      <w:pPr>
        <w:pStyle w:val="aff2"/>
        <w:snapToGrid w:val="0"/>
        <w:spacing w:line="400" w:lineRule="exact"/>
        <w:ind w:leftChars="0" w:left="1134"/>
        <w:jc w:val="both"/>
        <w:rPr>
          <w:rFonts w:ascii="Times New Roman" w:eastAsia="標楷體" w:hAnsi="Times New Roman"/>
          <w:b/>
          <w:bCs/>
          <w:sz w:val="28"/>
          <w:szCs w:val="28"/>
        </w:rPr>
      </w:pPr>
      <w:r w:rsidRPr="00B71D02">
        <w:rPr>
          <w:rFonts w:ascii="Times New Roman" w:eastAsia="標楷體" w:hAnsi="Times New Roman"/>
          <w:b/>
          <w:bCs/>
          <w:sz w:val="28"/>
          <w:szCs w:val="28"/>
        </w:rPr>
        <w:t>評分標準：</w:t>
      </w:r>
      <w:r w:rsidRPr="00B71D02">
        <w:rPr>
          <w:rFonts w:ascii="Times New Roman" w:eastAsia="標楷體" w:hAnsi="Times New Roman"/>
          <w:sz w:val="28"/>
          <w:szCs w:val="28"/>
        </w:rPr>
        <w:t>本年度每個月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日前至本系統確認前月報表：包含照顧服</w:t>
      </w:r>
      <w:r w:rsidRPr="00B71D02">
        <w:rPr>
          <w:rFonts w:ascii="Times New Roman" w:eastAsia="標楷體" w:hAnsi="Times New Roman"/>
          <w:sz w:val="28"/>
          <w:szCs w:val="28"/>
        </w:rPr>
        <w:lastRenderedPageBreak/>
        <w:t>務員清冊及資料維護、人數確認。</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10</w:t>
      </w:r>
      <w:r w:rsidRPr="00B71D02">
        <w:rPr>
          <w:rFonts w:ascii="Times New Roman" w:eastAsia="標楷體" w:hAnsi="Times New Roman"/>
          <w:sz w:val="28"/>
          <w:szCs w:val="28"/>
        </w:rPr>
        <w:t>日前：所轄機構</w:t>
      </w:r>
      <w:r w:rsidRPr="00B71D02">
        <w:rPr>
          <w:rFonts w:ascii="Times New Roman" w:eastAsia="標楷體" w:hAnsi="Times New Roman"/>
          <w:sz w:val="28"/>
          <w:szCs w:val="28"/>
        </w:rPr>
        <w:t>(</w:t>
      </w: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於每個月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日至本系統填寫「前一個月」的醫院照服員人數等統計報表。</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日前：衛生局每個月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日至本系統進行前項醫院填寫資料之確認及送出。</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系統開放時間：機構開放時間為每個月</w:t>
      </w:r>
      <w:r w:rsidRPr="00B71D02">
        <w:rPr>
          <w:rFonts w:ascii="Times New Roman" w:eastAsia="標楷體" w:hAnsi="Times New Roman"/>
          <w:sz w:val="28"/>
          <w:szCs w:val="28"/>
        </w:rPr>
        <w:t>1</w:t>
      </w:r>
      <w:r w:rsidRPr="00B71D02">
        <w:rPr>
          <w:rFonts w:ascii="Times New Roman" w:eastAsia="標楷體" w:hAnsi="Times New Roman"/>
          <w:sz w:val="28"/>
          <w:szCs w:val="28"/>
        </w:rPr>
        <w:t>至</w:t>
      </w:r>
      <w:r w:rsidRPr="00B71D02">
        <w:rPr>
          <w:rFonts w:ascii="Times New Roman" w:eastAsia="標楷體" w:hAnsi="Times New Roman"/>
          <w:sz w:val="28"/>
          <w:szCs w:val="28"/>
        </w:rPr>
        <w:t>10</w:t>
      </w:r>
      <w:r w:rsidRPr="00B71D02">
        <w:rPr>
          <w:rFonts w:ascii="Times New Roman" w:eastAsia="標楷體" w:hAnsi="Times New Roman"/>
          <w:sz w:val="28"/>
          <w:szCs w:val="28"/>
        </w:rPr>
        <w:t>日，衛生局開放期間為每個月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w:t>
      </w:r>
    </w:p>
    <w:p w:rsidR="00CE6B6D" w:rsidRPr="00B71D02" w:rsidRDefault="00CE6B6D" w:rsidP="00CE6B6D">
      <w:pPr>
        <w:autoSpaceDN w:val="0"/>
        <w:snapToGrid w:val="0"/>
        <w:spacing w:line="400" w:lineRule="exact"/>
        <w:ind w:leftChars="472" w:left="1133"/>
        <w:jc w:val="both"/>
        <w:rPr>
          <w:rFonts w:ascii="Times New Roman" w:eastAsia="標楷體" w:hAnsi="Times New Roman"/>
          <w:sz w:val="28"/>
          <w:szCs w:val="28"/>
        </w:rPr>
      </w:pPr>
      <w:r w:rsidRPr="00B71D02">
        <w:rPr>
          <w:rFonts w:ascii="Times New Roman" w:eastAsia="標楷體" w:hAnsi="Times New Roman"/>
          <w:sz w:val="28"/>
          <w:szCs w:val="28"/>
        </w:rPr>
        <w:t>本年度每個月醫院及衛生局如期至系統完成填復且資料無誤者，依完成填報及確認</w:t>
      </w:r>
      <w:r w:rsidRPr="00B71D02">
        <w:rPr>
          <w:rFonts w:ascii="Times New Roman" w:eastAsia="標楷體" w:hAnsi="Times New Roman"/>
          <w:sz w:val="28"/>
          <w:szCs w:val="28"/>
        </w:rPr>
        <w:t>(</w:t>
      </w:r>
      <w:r w:rsidRPr="00B71D02">
        <w:rPr>
          <w:rFonts w:ascii="Times New Roman" w:eastAsia="標楷體" w:hAnsi="Times New Roman"/>
          <w:sz w:val="28"/>
          <w:szCs w:val="28"/>
        </w:rPr>
        <w:t>含資料無誤</w:t>
      </w:r>
      <w:r w:rsidRPr="00B71D02">
        <w:rPr>
          <w:rFonts w:ascii="Times New Roman" w:eastAsia="標楷體" w:hAnsi="Times New Roman"/>
          <w:sz w:val="28"/>
          <w:szCs w:val="28"/>
        </w:rPr>
        <w:t>)</w:t>
      </w:r>
      <w:r w:rsidRPr="00B71D02">
        <w:rPr>
          <w:rFonts w:ascii="Times New Roman" w:eastAsia="標楷體" w:hAnsi="Times New Roman"/>
          <w:sz w:val="28"/>
          <w:szCs w:val="28"/>
        </w:rPr>
        <w:t>之次數給分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，如下</w:t>
      </w:r>
      <w:r w:rsidRPr="00B71D02">
        <w:rPr>
          <w:rFonts w:ascii="Times New Roman" w:eastAsia="標楷體" w:hAnsi="Times New Roman"/>
          <w:sz w:val="28"/>
          <w:szCs w:val="28"/>
        </w:rPr>
        <w:t>(</w:t>
      </w:r>
      <w:r w:rsidRPr="00B71D02">
        <w:rPr>
          <w:rFonts w:ascii="Times New Roman" w:eastAsia="標楷體" w:hAnsi="Times New Roman"/>
          <w:sz w:val="28"/>
          <w:szCs w:val="28"/>
        </w:rPr>
        <w:t>註</w:t>
      </w:r>
      <w:r w:rsidRPr="00B71D02">
        <w:rPr>
          <w:rFonts w:ascii="Times New Roman" w:eastAsia="標楷體" w:hAnsi="Times New Roman"/>
          <w:sz w:val="28"/>
          <w:szCs w:val="28"/>
        </w:rPr>
        <w:t>2):</w:t>
      </w:r>
    </w:p>
    <w:tbl>
      <w:tblPr>
        <w:tblW w:w="5954" w:type="dxa"/>
        <w:tblInd w:w="1129" w:type="dxa"/>
        <w:tblLayout w:type="fixed"/>
        <w:tblCellMar>
          <w:left w:w="10" w:type="dxa"/>
          <w:right w:w="10" w:type="dxa"/>
        </w:tblCellMar>
        <w:tblLook w:val="04A0" w:firstRow="1" w:lastRow="0" w:firstColumn="1" w:lastColumn="0" w:noHBand="0" w:noVBand="1"/>
      </w:tblPr>
      <w:tblGrid>
        <w:gridCol w:w="3119"/>
        <w:gridCol w:w="1134"/>
        <w:gridCol w:w="1701"/>
      </w:tblGrid>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醫院之照顧服務員</w:t>
            </w:r>
          </w:p>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系統填報次數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分數</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kern w:val="3"/>
                <w:sz w:val="28"/>
                <w:szCs w:val="28"/>
              </w:rPr>
              <w:t>加權分數</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kern w:val="0"/>
                <w:sz w:val="28"/>
                <w:szCs w:val="28"/>
              </w:rPr>
              <w:t>10</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w:t>
            </w:r>
            <w:r w:rsidRPr="00B71D02">
              <w:rPr>
                <w:rFonts w:ascii="新細明體" w:hAnsi="新細明體" w:cs="新細明體" w:hint="eastAsia"/>
                <w:bCs/>
                <w:sz w:val="28"/>
                <w:szCs w:val="28"/>
                <w:lang w:eastAsia="zh-HK"/>
              </w:rPr>
              <w:t>≦</w:t>
            </w:r>
            <w:r w:rsidRPr="00B71D02">
              <w:rPr>
                <w:rFonts w:ascii="Times New Roman" w:hAnsi="Times New Roman"/>
                <w:bCs/>
                <w:sz w:val="28"/>
                <w:szCs w:val="28"/>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1</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新細明體" w:hAnsi="新細明體" w:cs="新細明體" w:hint="eastAsia"/>
                <w:bCs/>
                <w:sz w:val="28"/>
                <w:szCs w:val="28"/>
                <w:lang w:eastAsia="zh-HK"/>
              </w:rPr>
              <w:t>≦</w:t>
            </w:r>
            <w:r w:rsidRPr="00B71D02">
              <w:rPr>
                <w:rFonts w:ascii="Times New Roman" w:hAnsi="Times New Roman"/>
                <w:bCs/>
                <w:sz w:val="28"/>
                <w:szCs w:val="28"/>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0</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0</w:t>
            </w:r>
          </w:p>
        </w:tc>
      </w:tr>
      <w:tr w:rsidR="003D6A6C" w:rsidRPr="00B71D02" w:rsidTr="00CE6B6D">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合計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701" w:type="dxa"/>
            <w:tcBorders>
              <w:top w:val="single" w:sz="4" w:space="0" w:color="000000"/>
              <w:left w:val="single" w:sz="4" w:space="0" w:color="000000"/>
              <w:bottom w:val="single" w:sz="4" w:space="0" w:color="000000"/>
              <w:right w:val="single" w:sz="4" w:space="0" w:color="000000"/>
            </w:tcBorders>
          </w:tcPr>
          <w:p w:rsidR="00CE6B6D" w:rsidRPr="00B71D02" w:rsidRDefault="00CE6B6D" w:rsidP="00CE6B6D">
            <w:pPr>
              <w:snapToGrid w:val="0"/>
              <w:spacing w:line="400" w:lineRule="exact"/>
              <w:ind w:left="280" w:hanging="280"/>
              <w:jc w:val="center"/>
              <w:rPr>
                <w:rFonts w:ascii="Times New Roman" w:eastAsia="標楷體" w:hAnsi="Times New Roman"/>
                <w:sz w:val="28"/>
                <w:szCs w:val="28"/>
              </w:rPr>
            </w:pPr>
            <w:r w:rsidRPr="00B71D02">
              <w:rPr>
                <w:rFonts w:ascii="Times New Roman" w:eastAsia="標楷體" w:hAnsi="Times New Roman"/>
                <w:sz w:val="28"/>
                <w:szCs w:val="28"/>
              </w:rPr>
              <w:t>4</w:t>
            </w:r>
          </w:p>
        </w:tc>
      </w:tr>
    </w:tbl>
    <w:p w:rsidR="00CE6B6D" w:rsidRPr="00B71D02" w:rsidRDefault="00CE6B6D" w:rsidP="00CE6B6D">
      <w:pPr>
        <w:adjustRightInd w:val="0"/>
        <w:snapToGrid w:val="0"/>
        <w:spacing w:line="400" w:lineRule="exact"/>
        <w:ind w:leftChars="472" w:left="1870" w:hanging="737"/>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：每個月醫院數以「護產人員暨機構管理資訊系統」每個月最後一日之醫院數。</w:t>
      </w:r>
    </w:p>
    <w:p w:rsidR="00CE6B6D" w:rsidRPr="00B71D02" w:rsidRDefault="00CE6B6D" w:rsidP="00CE6B6D">
      <w:pPr>
        <w:adjustRightInd w:val="0"/>
        <w:snapToGrid w:val="0"/>
        <w:spacing w:line="400" w:lineRule="exact"/>
        <w:ind w:leftChars="472" w:left="1870" w:hanging="737"/>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：本案需如期完成且資料無誤，始能給分。請衛生局督導所轄醫院，依限至系統完成填報，應注意醫院所填之資料無誤，經本部抽查填報</w:t>
      </w:r>
      <w:r w:rsidRPr="00B71D02">
        <w:rPr>
          <w:rFonts w:ascii="Times New Roman" w:eastAsia="標楷體" w:hAnsi="Times New Roman"/>
          <w:sz w:val="28"/>
          <w:szCs w:val="28"/>
        </w:rPr>
        <w:t>*</w:t>
      </w:r>
      <w:r w:rsidRPr="00B71D02">
        <w:rPr>
          <w:rFonts w:ascii="Times New Roman" w:eastAsia="標楷體" w:hAnsi="Times New Roman"/>
          <w:sz w:val="28"/>
          <w:szCs w:val="28"/>
        </w:rPr>
        <w:t>錯誤</w:t>
      </w:r>
      <w:r w:rsidRPr="00B71D02">
        <w:rPr>
          <w:rFonts w:ascii="Times New Roman" w:eastAsia="標楷體" w:hAnsi="Times New Roman"/>
          <w:sz w:val="28"/>
          <w:szCs w:val="28"/>
        </w:rPr>
        <w:t>1</w:t>
      </w:r>
      <w:r w:rsidRPr="00B71D02">
        <w:rPr>
          <w:rFonts w:ascii="Times New Roman" w:eastAsia="標楷體" w:hAnsi="Times New Roman"/>
          <w:sz w:val="28"/>
          <w:szCs w:val="28"/>
        </w:rPr>
        <w:t>次扣</w:t>
      </w:r>
      <w:r w:rsidRPr="00B71D02">
        <w:rPr>
          <w:rFonts w:ascii="Times New Roman" w:eastAsia="標楷體" w:hAnsi="Times New Roman"/>
          <w:sz w:val="28"/>
          <w:szCs w:val="28"/>
        </w:rPr>
        <w:t>1</w:t>
      </w:r>
      <w:r w:rsidRPr="00B71D02">
        <w:rPr>
          <w:rFonts w:ascii="Times New Roman" w:eastAsia="標楷體" w:hAnsi="Times New Roman"/>
          <w:sz w:val="28"/>
          <w:szCs w:val="28"/>
        </w:rPr>
        <w:t>分，年度最多扣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E6B6D" w:rsidRPr="00B71D02" w:rsidRDefault="00CE6B6D" w:rsidP="00CE6B6D">
      <w:pPr>
        <w:adjustRightInd w:val="0"/>
        <w:snapToGrid w:val="0"/>
        <w:spacing w:line="400" w:lineRule="exact"/>
        <w:ind w:leftChars="472" w:left="2606" w:rightChars="-118" w:right="-283" w:hanging="1473"/>
        <w:jc w:val="both"/>
        <w:rPr>
          <w:rFonts w:ascii="Times New Roman" w:eastAsia="標楷體" w:hAnsi="Times New Roman"/>
          <w:bCs/>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錯誤：係依每個月填報數據間之不合理判定，並經確認</w:t>
      </w:r>
      <w:r w:rsidRPr="00B71D02">
        <w:rPr>
          <w:rFonts w:ascii="Times New Roman" w:eastAsia="標楷體" w:hAnsi="Times New Roman"/>
          <w:bCs/>
          <w:sz w:val="28"/>
          <w:szCs w:val="28"/>
        </w:rPr>
        <w:t>有以下情形：</w:t>
      </w:r>
    </w:p>
    <w:p w:rsidR="00CE6B6D" w:rsidRPr="00B71D02" w:rsidRDefault="00CE6B6D" w:rsidP="00CE6B6D">
      <w:pPr>
        <w:adjustRightInd w:val="0"/>
        <w:snapToGrid w:val="0"/>
        <w:spacing w:line="400" w:lineRule="exact"/>
        <w:ind w:leftChars="910" w:left="3658" w:hanging="1474"/>
        <w:jc w:val="both"/>
        <w:rPr>
          <w:rFonts w:ascii="Times New Roman" w:eastAsia="標楷體" w:hAnsi="Times New Roman"/>
          <w:bCs/>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醫院聘有照顧服務員但未登錄造冊。</w:t>
      </w:r>
    </w:p>
    <w:p w:rsidR="00CE6B6D" w:rsidRPr="00B71D02" w:rsidRDefault="00CE6B6D" w:rsidP="00CE6B6D">
      <w:pPr>
        <w:adjustRightInd w:val="0"/>
        <w:snapToGrid w:val="0"/>
        <w:spacing w:line="400" w:lineRule="exact"/>
        <w:ind w:leftChars="910" w:left="3658" w:hanging="1474"/>
        <w:jc w:val="both"/>
        <w:rPr>
          <w:rFonts w:ascii="Times New Roman" w:eastAsia="標楷體" w:hAnsi="Times New Roman"/>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系統登錄之照顧服務員資料與數據，與實際情形不符。</w:t>
      </w:r>
    </w:p>
    <w:p w:rsidR="00CE6B6D" w:rsidRPr="00B71D02" w:rsidRDefault="00CE6B6D" w:rsidP="00CE6B6D">
      <w:pPr>
        <w:adjustRightInd w:val="0"/>
        <w:snapToGrid w:val="0"/>
        <w:spacing w:line="400" w:lineRule="exact"/>
        <w:ind w:leftChars="472" w:left="1925" w:hanging="792"/>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：無照服員之縣市，評比方式以加權分數方式列入前項</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『醫院護產服務資料之建置與分析計畫』調查資料」計算。</w:t>
      </w:r>
    </w:p>
    <w:p w:rsidR="00CE6B6D" w:rsidRPr="00B71D02" w:rsidRDefault="00CE6B6D" w:rsidP="00CE6B6D">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CE6B6D" w:rsidRPr="00B71D02" w:rsidRDefault="00CE6B6D" w:rsidP="00520877">
      <w:pPr>
        <w:pStyle w:val="aff2"/>
        <w:numPr>
          <w:ilvl w:val="0"/>
          <w:numId w:val="759"/>
        </w:numPr>
        <w:adjustRightInd w:val="0"/>
        <w:snapToGrid w:val="0"/>
        <w:spacing w:line="400" w:lineRule="exact"/>
        <w:ind w:leftChars="0" w:left="1134" w:hanging="708"/>
        <w:jc w:val="both"/>
        <w:rPr>
          <w:rFonts w:ascii="Times New Roman" w:eastAsia="標楷體" w:hAnsi="Times New Roman"/>
          <w:sz w:val="28"/>
          <w:szCs w:val="28"/>
        </w:rPr>
      </w:pPr>
      <w:r w:rsidRPr="00B71D02">
        <w:rPr>
          <w:rFonts w:ascii="Times New Roman" w:eastAsia="標楷體" w:hAnsi="Times New Roman"/>
          <w:sz w:val="32"/>
          <w:szCs w:val="28"/>
        </w:rPr>
        <w:t>一般護理之家照顧服務員、產後護理之家嬰兒照顧人員之資料登錄維護完成率</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pStyle w:val="aff2"/>
        <w:tabs>
          <w:tab w:val="left" w:pos="762"/>
        </w:tabs>
        <w:suppressAutoHyphens/>
        <w:autoSpaceDN w:val="0"/>
        <w:snapToGrid w:val="0"/>
        <w:spacing w:line="400" w:lineRule="exact"/>
        <w:ind w:leftChars="0" w:left="1134"/>
        <w:jc w:val="both"/>
        <w:textAlignment w:val="baseline"/>
        <w:rPr>
          <w:rFonts w:ascii="Times New Roman" w:eastAsia="標楷體" w:hAnsi="Times New Roman"/>
          <w:bCs/>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bCs/>
          <w:sz w:val="28"/>
          <w:szCs w:val="28"/>
        </w:rPr>
        <w:t>「護產人員暨機構管理資訊系統」產出之資料。</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r w:rsidRPr="00B71D02">
        <w:rPr>
          <w:rFonts w:ascii="Times New Roman" w:eastAsia="標楷體" w:hAnsi="Times New Roman"/>
          <w:sz w:val="28"/>
          <w:szCs w:val="28"/>
        </w:rPr>
        <w:t>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日前至本部「護產人員暨機構管理資訊系統」確認前月報表：包含照顧服務員及嬰兒照顧人員清冊，資料維護及人數確認。</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b/>
          <w:bCs/>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10</w:t>
      </w:r>
      <w:r w:rsidRPr="00B71D02">
        <w:rPr>
          <w:rFonts w:ascii="Times New Roman" w:eastAsia="標楷體" w:hAnsi="Times New Roman"/>
          <w:sz w:val="28"/>
          <w:szCs w:val="28"/>
        </w:rPr>
        <w:t>日前：所轄機構於每個月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日至本系統填寫「前一個月」的一般護理之家照顧服務員、嬰兒照顧人員人數等統計報表。</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日前：衛生局每個月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日至本系統進行前述機構填寫資料之確認及送出。</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系統開放時間：機構開放時間為每個月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日，衛生局開放時間為每個</w:t>
      </w:r>
      <w:r w:rsidRPr="00B71D02">
        <w:rPr>
          <w:rFonts w:ascii="Times New Roman" w:eastAsia="標楷體" w:hAnsi="Times New Roman"/>
          <w:sz w:val="28"/>
          <w:szCs w:val="28"/>
        </w:rPr>
        <w:lastRenderedPageBreak/>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20</w:t>
      </w:r>
      <w:r w:rsidRPr="00B71D02">
        <w:rPr>
          <w:rFonts w:ascii="Times New Roman" w:eastAsia="標楷體" w:hAnsi="Times New Roman"/>
          <w:sz w:val="28"/>
          <w:szCs w:val="28"/>
        </w:rPr>
        <w:t>日。</w:t>
      </w:r>
    </w:p>
    <w:p w:rsidR="00CE6B6D" w:rsidRPr="00B71D02" w:rsidRDefault="00CE6B6D" w:rsidP="00CE6B6D">
      <w:pPr>
        <w:pStyle w:val="aff2"/>
        <w:tabs>
          <w:tab w:val="left" w:pos="762"/>
        </w:tabs>
        <w:suppressAutoHyphens/>
        <w:autoSpaceDN w:val="0"/>
        <w:snapToGrid w:val="0"/>
        <w:spacing w:line="400" w:lineRule="exact"/>
        <w:ind w:leftChars="0" w:left="1134" w:rightChars="-177" w:right="-425"/>
        <w:textAlignment w:val="baseline"/>
        <w:rPr>
          <w:rFonts w:ascii="Times New Roman" w:eastAsia="標楷體" w:hAnsi="Times New Roman"/>
          <w:sz w:val="28"/>
          <w:szCs w:val="28"/>
        </w:rPr>
      </w:pPr>
      <w:r w:rsidRPr="00B71D02">
        <w:rPr>
          <w:rFonts w:ascii="Times New Roman" w:eastAsia="標楷體" w:hAnsi="Times New Roman"/>
          <w:sz w:val="28"/>
          <w:szCs w:val="28"/>
        </w:rPr>
        <w:t>依下表給分：</w:t>
      </w:r>
    </w:p>
    <w:tbl>
      <w:tblPr>
        <w:tblStyle w:val="470"/>
        <w:tblW w:w="6885" w:type="dxa"/>
        <w:tblInd w:w="1129" w:type="dxa"/>
        <w:tblLook w:val="04A0" w:firstRow="1" w:lastRow="0" w:firstColumn="1" w:lastColumn="0" w:noHBand="0" w:noVBand="1"/>
      </w:tblPr>
      <w:tblGrid>
        <w:gridCol w:w="5826"/>
        <w:gridCol w:w="1059"/>
      </w:tblGrid>
      <w:tr w:rsidR="003D6A6C" w:rsidRPr="00B71D02" w:rsidTr="00CE6B6D">
        <w:trPr>
          <w:trHeight w:val="647"/>
        </w:trPr>
        <w:tc>
          <w:tcPr>
            <w:tcW w:w="5826" w:type="dxa"/>
          </w:tcPr>
          <w:p w:rsidR="00CE6B6D" w:rsidRPr="00B71D02" w:rsidRDefault="00CE6B6D" w:rsidP="00CE6B6D">
            <w:pPr>
              <w:suppressAutoHyphens/>
              <w:autoSpaceDN w:val="0"/>
              <w:snapToGrid w:val="0"/>
              <w:spacing w:line="400" w:lineRule="exact"/>
              <w:ind w:leftChars="15" w:left="36" w:firstLineChars="1" w:firstLine="3"/>
              <w:textAlignment w:val="baseline"/>
              <w:rPr>
                <w:rFonts w:ascii="Times New Roman" w:eastAsia="標楷體" w:hAnsi="Times New Roman"/>
                <w:sz w:val="28"/>
                <w:szCs w:val="28"/>
              </w:rPr>
            </w:pPr>
            <w:r w:rsidRPr="00B71D02">
              <w:rPr>
                <w:rFonts w:ascii="Times New Roman" w:eastAsia="標楷體" w:hAnsi="Times New Roman"/>
                <w:sz w:val="28"/>
                <w:szCs w:val="28"/>
              </w:rPr>
              <w:t>登錄維護完成率＝按時完成家次（</w:t>
            </w:r>
            <w:r w:rsidRPr="00B71D02">
              <w:rPr>
                <w:rFonts w:ascii="Times New Roman" w:eastAsia="標楷體" w:hAnsi="Times New Roman"/>
                <w:sz w:val="28"/>
                <w:szCs w:val="28"/>
              </w:rPr>
              <w:t>12</w:t>
            </w:r>
            <w:r w:rsidRPr="00B71D02">
              <w:rPr>
                <w:rFonts w:ascii="Times New Roman" w:eastAsia="標楷體" w:hAnsi="Times New Roman"/>
                <w:sz w:val="28"/>
                <w:szCs w:val="28"/>
              </w:rPr>
              <w:t>個月合計）／轄內機構家次（</w:t>
            </w:r>
            <w:r w:rsidRPr="00B71D02">
              <w:rPr>
                <w:rFonts w:ascii="Times New Roman" w:eastAsia="標楷體" w:hAnsi="Times New Roman"/>
                <w:sz w:val="28"/>
                <w:szCs w:val="28"/>
              </w:rPr>
              <w:t>12</w:t>
            </w:r>
            <w:r w:rsidRPr="00B71D02">
              <w:rPr>
                <w:rFonts w:ascii="Times New Roman" w:eastAsia="標楷體" w:hAnsi="Times New Roman"/>
                <w:sz w:val="28"/>
                <w:szCs w:val="28"/>
              </w:rPr>
              <w:t>個月合計）</w:t>
            </w:r>
          </w:p>
        </w:tc>
        <w:tc>
          <w:tcPr>
            <w:tcW w:w="1059" w:type="dxa"/>
          </w:tcPr>
          <w:p w:rsidR="00CE6B6D" w:rsidRPr="00B71D02" w:rsidRDefault="00CE6B6D" w:rsidP="00CE6B6D">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val="317"/>
        </w:trPr>
        <w:tc>
          <w:tcPr>
            <w:tcW w:w="5826" w:type="dxa"/>
          </w:tcPr>
          <w:p w:rsidR="00CE6B6D" w:rsidRPr="00B71D02" w:rsidRDefault="00CE6B6D" w:rsidP="00CE6B6D">
            <w:pPr>
              <w:suppressAutoHyphens/>
              <w:autoSpaceDN w:val="0"/>
              <w:snapToGrid w:val="0"/>
              <w:spacing w:line="400" w:lineRule="exact"/>
              <w:ind w:leftChars="17" w:left="604" w:hangingChars="201" w:hanging="563"/>
              <w:jc w:val="center"/>
              <w:textAlignment w:val="baseline"/>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80%</w:t>
            </w:r>
          </w:p>
        </w:tc>
        <w:tc>
          <w:tcPr>
            <w:tcW w:w="1059" w:type="dxa"/>
          </w:tcPr>
          <w:p w:rsidR="00CE6B6D" w:rsidRPr="00B71D02" w:rsidRDefault="00CE6B6D" w:rsidP="00CE6B6D">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317"/>
        </w:trPr>
        <w:tc>
          <w:tcPr>
            <w:tcW w:w="5826" w:type="dxa"/>
          </w:tcPr>
          <w:p w:rsidR="00CE6B6D" w:rsidRPr="00B71D02" w:rsidRDefault="00CE6B6D" w:rsidP="00CE6B6D">
            <w:pPr>
              <w:suppressAutoHyphens/>
              <w:autoSpaceDN w:val="0"/>
              <w:snapToGrid w:val="0"/>
              <w:spacing w:line="400" w:lineRule="exact"/>
              <w:ind w:leftChars="13" w:left="31"/>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&lt; 80%</w:t>
            </w:r>
          </w:p>
        </w:tc>
        <w:tc>
          <w:tcPr>
            <w:tcW w:w="1059" w:type="dxa"/>
          </w:tcPr>
          <w:p w:rsidR="00CE6B6D" w:rsidRPr="00B71D02" w:rsidRDefault="00CE6B6D" w:rsidP="00CE6B6D">
            <w:pPr>
              <w:suppressAutoHyphens/>
              <w:autoSpaceDN w:val="0"/>
              <w:snapToGrid w:val="0"/>
              <w:spacing w:line="400" w:lineRule="exact"/>
              <w:ind w:left="563" w:hangingChars="201" w:hanging="563"/>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CE6B6D">
      <w:pPr>
        <w:tabs>
          <w:tab w:val="left" w:pos="762"/>
        </w:tabs>
        <w:suppressAutoHyphens/>
        <w:autoSpaceDN w:val="0"/>
        <w:snapToGrid w:val="0"/>
        <w:spacing w:line="400" w:lineRule="exact"/>
        <w:ind w:leftChars="472" w:left="1699" w:hangingChars="202" w:hanging="56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bCs/>
          <w:sz w:val="28"/>
          <w:szCs w:val="28"/>
          <w:u w:val="single"/>
        </w:rPr>
        <w:t>縣市轄內無一般護理之家及產後護理之家</w:t>
      </w:r>
      <w:r w:rsidRPr="00B71D02">
        <w:rPr>
          <w:rFonts w:ascii="Times New Roman" w:eastAsia="標楷體" w:hAnsi="Times New Roman"/>
          <w:sz w:val="28"/>
          <w:szCs w:val="28"/>
          <w:u w:val="single"/>
        </w:rPr>
        <w:t>者</w:t>
      </w:r>
      <w:r w:rsidRPr="00B71D02">
        <w:rPr>
          <w:rFonts w:ascii="Times New Roman" w:eastAsia="標楷體" w:hAnsi="Times New Roman"/>
          <w:sz w:val="28"/>
          <w:szCs w:val="28"/>
        </w:rPr>
        <w:t>（金門縣），評比方式以加權分數方式列入前項「對轄內醫院之照顧服務員，每個月</w:t>
      </w:r>
      <w:r w:rsidRPr="00B71D02">
        <w:rPr>
          <w:rFonts w:ascii="Times New Roman" w:eastAsia="標楷體" w:hAnsi="Times New Roman"/>
          <w:sz w:val="28"/>
          <w:szCs w:val="28"/>
        </w:rPr>
        <w:t>20</w:t>
      </w:r>
      <w:r w:rsidRPr="00B71D02">
        <w:rPr>
          <w:rFonts w:ascii="Times New Roman" w:eastAsia="標楷體" w:hAnsi="Times New Roman"/>
          <w:sz w:val="28"/>
          <w:szCs w:val="28"/>
        </w:rPr>
        <w:t>日前至本系統確認照顧服務員之資料」計算。</w:t>
      </w:r>
    </w:p>
    <w:p w:rsidR="00CE6B6D" w:rsidRPr="00B71D02" w:rsidRDefault="00CE6B6D" w:rsidP="00CE6B6D">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E6B6D" w:rsidRPr="00B71D02" w:rsidRDefault="00CE6B6D" w:rsidP="002620CF">
      <w:pPr>
        <w:pStyle w:val="aff2"/>
        <w:numPr>
          <w:ilvl w:val="0"/>
          <w:numId w:val="10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6"/>
          <w:szCs w:val="32"/>
        </w:rPr>
      </w:pPr>
      <w:r w:rsidRPr="00B71D02">
        <w:rPr>
          <w:rFonts w:ascii="Times New Roman" w:eastAsia="標楷體" w:hAnsi="Times New Roman"/>
          <w:b/>
          <w:sz w:val="36"/>
          <w:szCs w:val="32"/>
        </w:rPr>
        <w:t>護理職場爭議查處（</w:t>
      </w:r>
      <w:r w:rsidRPr="00B71D02">
        <w:rPr>
          <w:rFonts w:ascii="Times New Roman" w:eastAsia="標楷體" w:hAnsi="Times New Roman"/>
          <w:b/>
          <w:sz w:val="36"/>
          <w:szCs w:val="32"/>
        </w:rPr>
        <w:t>5</w:t>
      </w:r>
      <w:r w:rsidRPr="00B71D02">
        <w:rPr>
          <w:rFonts w:ascii="Times New Roman" w:eastAsia="標楷體" w:hAnsi="Times New Roman"/>
          <w:b/>
          <w:sz w:val="36"/>
          <w:szCs w:val="32"/>
        </w:rPr>
        <w:t>分）</w:t>
      </w:r>
    </w:p>
    <w:p w:rsidR="00CE6B6D" w:rsidRPr="00B71D02" w:rsidRDefault="00CE6B6D"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E6B6D" w:rsidRPr="00B71D02" w:rsidRDefault="00CE6B6D"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E6B6D" w:rsidRPr="00B71D02" w:rsidRDefault="00CE6B6D"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b/>
                <w:sz w:val="28"/>
                <w:szCs w:val="28"/>
              </w:rPr>
              <w:t>本部「護理職場爭議通報平台」線上派案案件，自本部派案次日起</w:t>
            </w:r>
            <w:r w:rsidRPr="00B71D02">
              <w:rPr>
                <w:rFonts w:ascii="Times New Roman" w:eastAsia="標楷體" w:hAnsi="Times New Roman"/>
                <w:b/>
                <w:sz w:val="28"/>
                <w:szCs w:val="28"/>
              </w:rPr>
              <w:t>100</w:t>
            </w:r>
            <w:r w:rsidRPr="00B71D02">
              <w:rPr>
                <w:rFonts w:ascii="Times New Roman" w:eastAsia="標楷體" w:hAnsi="Times New Roman"/>
                <w:b/>
                <w:sz w:val="28"/>
                <w:szCs w:val="28"/>
              </w:rPr>
              <w:t>天內辦理結案（含展延案件）</w:t>
            </w:r>
          </w:p>
        </w:tc>
        <w:tc>
          <w:tcPr>
            <w:tcW w:w="1560" w:type="dxa"/>
            <w:tcBorders>
              <w:bottom w:val="single" w:sz="4" w:space="0" w:color="auto"/>
            </w:tcBorders>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rPr>
          <w:trHeight w:val="50"/>
        </w:trPr>
        <w:tc>
          <w:tcPr>
            <w:tcW w:w="7512"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E6B6D" w:rsidRPr="00B71D02" w:rsidRDefault="00CE6B6D"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CE6B6D" w:rsidRPr="00B71D02" w:rsidRDefault="00CE6B6D"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E6B6D" w:rsidRPr="00B71D02" w:rsidRDefault="00CE6B6D" w:rsidP="00CE6B6D">
      <w:pPr>
        <w:pStyle w:val="aff2"/>
        <w:tabs>
          <w:tab w:val="left" w:pos="1276"/>
        </w:tabs>
        <w:suppressAutoHyphens/>
        <w:autoSpaceDN w:val="0"/>
        <w:snapToGrid w:val="0"/>
        <w:spacing w:beforeLines="50" w:before="180" w:line="400" w:lineRule="exact"/>
        <w:ind w:leftChars="0" w:left="709"/>
        <w:jc w:val="both"/>
        <w:textAlignment w:val="baseline"/>
        <w:rPr>
          <w:rFonts w:ascii="Times New Roman" w:eastAsia="標楷體" w:hAnsi="Times New Roman"/>
          <w:b/>
          <w:sz w:val="32"/>
          <w:szCs w:val="28"/>
        </w:rPr>
      </w:pPr>
      <w:r w:rsidRPr="00B71D02">
        <w:rPr>
          <w:rFonts w:ascii="Times New Roman" w:eastAsia="標楷體" w:hAnsi="Times New Roman"/>
          <w:sz w:val="32"/>
          <w:szCs w:val="28"/>
        </w:rPr>
        <w:t>本部「護理職場爭議通報平台」線上派案案件，自本部派案</w:t>
      </w:r>
      <w:r w:rsidRPr="00B71D02">
        <w:rPr>
          <w:rFonts w:ascii="Times New Roman" w:eastAsia="標楷體" w:hAnsi="Times New Roman"/>
          <w:b/>
          <w:sz w:val="32"/>
          <w:szCs w:val="28"/>
        </w:rPr>
        <w:t>次</w:t>
      </w:r>
      <w:r w:rsidRPr="00B71D02">
        <w:rPr>
          <w:rFonts w:ascii="Times New Roman" w:eastAsia="標楷體" w:hAnsi="Times New Roman"/>
          <w:sz w:val="32"/>
          <w:szCs w:val="28"/>
        </w:rPr>
        <w:t>日起</w:t>
      </w:r>
      <w:r w:rsidRPr="00B71D02">
        <w:rPr>
          <w:rFonts w:ascii="Times New Roman" w:eastAsia="標楷體" w:hAnsi="Times New Roman"/>
          <w:sz w:val="32"/>
          <w:szCs w:val="28"/>
        </w:rPr>
        <w:t>100</w:t>
      </w:r>
      <w:r w:rsidRPr="00B71D02">
        <w:rPr>
          <w:rFonts w:ascii="Times New Roman" w:eastAsia="標楷體" w:hAnsi="Times New Roman"/>
          <w:sz w:val="32"/>
          <w:szCs w:val="28"/>
        </w:rPr>
        <w:t>天內辦理結案（含展延案件）</w:t>
      </w:r>
      <w:r w:rsidRPr="00B71D02">
        <w:rPr>
          <w:rFonts w:ascii="Times New Roman" w:eastAsia="標楷體" w:hAnsi="Times New Roman"/>
          <w:sz w:val="32"/>
          <w:szCs w:val="28"/>
        </w:rPr>
        <w:t>(5</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CE6B6D" w:rsidRPr="00B71D02" w:rsidRDefault="00CE6B6D" w:rsidP="00CE6B6D">
      <w:pPr>
        <w:pStyle w:val="aff2"/>
        <w:tabs>
          <w:tab w:val="left" w:pos="762"/>
        </w:tabs>
        <w:suppressAutoHyphens/>
        <w:autoSpaceDN w:val="0"/>
        <w:snapToGrid w:val="0"/>
        <w:spacing w:line="400" w:lineRule="exact"/>
        <w:ind w:leftChars="0" w:left="709" w:rightChars="-59" w:right="-142"/>
        <w:jc w:val="both"/>
        <w:textAlignment w:val="baseline"/>
        <w:rPr>
          <w:rFonts w:ascii="Times New Roman" w:eastAsia="標楷體" w:hAnsi="Times New Roman"/>
          <w:sz w:val="28"/>
          <w:szCs w:val="28"/>
        </w:rPr>
      </w:pPr>
      <w:r w:rsidRPr="00B71D02">
        <w:rPr>
          <w:rFonts w:ascii="Times New Roman" w:eastAsia="標楷體" w:hAnsi="Times New Roman"/>
          <w:b/>
          <w:bCs/>
          <w:sz w:val="28"/>
          <w:szCs w:val="28"/>
        </w:rPr>
        <w:t>資料來源：</w:t>
      </w:r>
      <w:r w:rsidRPr="00B71D02">
        <w:rPr>
          <w:rFonts w:ascii="Times New Roman" w:eastAsia="標楷體" w:hAnsi="Times New Roman"/>
          <w:sz w:val="28"/>
          <w:szCs w:val="28"/>
        </w:rPr>
        <w:t>自本部護理職場爭議通報平台後台統計衛生局辦理結案天數。</w:t>
      </w:r>
    </w:p>
    <w:p w:rsidR="00CE6B6D" w:rsidRPr="00B71D02" w:rsidRDefault="00CE6B6D" w:rsidP="00CE6B6D">
      <w:pPr>
        <w:tabs>
          <w:tab w:val="left" w:pos="762"/>
        </w:tabs>
        <w:suppressAutoHyphens/>
        <w:autoSpaceDN w:val="0"/>
        <w:snapToGrid w:val="0"/>
        <w:spacing w:line="400" w:lineRule="exact"/>
        <w:ind w:leftChars="294" w:left="706" w:firstLineChars="3" w:firstLine="8"/>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評分標準</w:t>
      </w:r>
      <w:r w:rsidRPr="00B71D02">
        <w:rPr>
          <w:rFonts w:ascii="Times New Roman" w:eastAsia="標楷體" w:hAnsi="Times New Roman"/>
          <w:b/>
          <w:bCs/>
          <w:sz w:val="28"/>
          <w:szCs w:val="28"/>
        </w:rPr>
        <w:t>：</w:t>
      </w:r>
      <w:r w:rsidRPr="00B71D02">
        <w:rPr>
          <w:rFonts w:ascii="Times New Roman" w:eastAsia="標楷體" w:hAnsi="Times New Roman"/>
          <w:sz w:val="28"/>
          <w:szCs w:val="28"/>
        </w:rPr>
        <w:t>衛生局接獲本部護理職場爭議通報平台線上派案案件（註</w:t>
      </w:r>
      <w:r w:rsidRPr="00B71D02">
        <w:rPr>
          <w:rFonts w:ascii="Times New Roman" w:eastAsia="標楷體" w:hAnsi="Times New Roman"/>
          <w:sz w:val="28"/>
          <w:szCs w:val="28"/>
        </w:rPr>
        <w:t>1</w:t>
      </w:r>
      <w:r w:rsidRPr="00B71D02">
        <w:rPr>
          <w:rFonts w:ascii="Times New Roman" w:eastAsia="標楷體" w:hAnsi="Times New Roman"/>
          <w:sz w:val="28"/>
          <w:szCs w:val="28"/>
        </w:rPr>
        <w:t>），自本部派案次日起至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日，無逾</w:t>
      </w:r>
      <w:r w:rsidRPr="00B71D02">
        <w:rPr>
          <w:rFonts w:ascii="Times New Roman" w:eastAsia="標楷體" w:hAnsi="Times New Roman"/>
          <w:sz w:val="28"/>
          <w:szCs w:val="28"/>
        </w:rPr>
        <w:t>100</w:t>
      </w:r>
      <w:r w:rsidRPr="00B71D02">
        <w:rPr>
          <w:rFonts w:ascii="Times New Roman" w:eastAsia="標楷體" w:hAnsi="Times New Roman"/>
          <w:sz w:val="28"/>
          <w:szCs w:val="28"/>
        </w:rPr>
        <w:t>天尚未查處完竣並於線上辦理結案（含展延案件），如縣市回報處理結果經本部審查退件後致逾期者，視同未依限辦理結案。依下表給分：</w:t>
      </w:r>
    </w:p>
    <w:tbl>
      <w:tblPr>
        <w:tblStyle w:val="470"/>
        <w:tblW w:w="7654" w:type="dxa"/>
        <w:tblInd w:w="846" w:type="dxa"/>
        <w:tblLook w:val="04A0" w:firstRow="1" w:lastRow="0" w:firstColumn="1" w:lastColumn="0" w:noHBand="0" w:noVBand="1"/>
      </w:tblPr>
      <w:tblGrid>
        <w:gridCol w:w="6520"/>
        <w:gridCol w:w="1134"/>
      </w:tblGrid>
      <w:tr w:rsidR="003D6A6C" w:rsidRPr="00B71D02" w:rsidTr="00CE6B6D">
        <w:trPr>
          <w:trHeight w:val="662"/>
        </w:trPr>
        <w:tc>
          <w:tcPr>
            <w:tcW w:w="6520"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本部「護理職場爭議通報平台」線上派案案件，自本部派案</w:t>
            </w:r>
            <w:r w:rsidRPr="00B71D02">
              <w:rPr>
                <w:rFonts w:ascii="Times New Roman" w:eastAsia="標楷體" w:hAnsi="Times New Roman"/>
                <w:b/>
                <w:sz w:val="28"/>
                <w:szCs w:val="28"/>
              </w:rPr>
              <w:t>次</w:t>
            </w:r>
            <w:r w:rsidRPr="00B71D02">
              <w:rPr>
                <w:rFonts w:ascii="Times New Roman" w:eastAsia="標楷體" w:hAnsi="Times New Roman"/>
                <w:sz w:val="28"/>
                <w:szCs w:val="28"/>
              </w:rPr>
              <w:t>日起</w:t>
            </w:r>
            <w:r w:rsidRPr="00B71D02">
              <w:rPr>
                <w:rFonts w:ascii="Times New Roman" w:eastAsia="標楷體" w:hAnsi="Times New Roman"/>
                <w:sz w:val="28"/>
                <w:szCs w:val="28"/>
              </w:rPr>
              <w:t>100</w:t>
            </w:r>
            <w:r w:rsidRPr="00B71D02">
              <w:rPr>
                <w:rFonts w:ascii="Times New Roman" w:eastAsia="標楷體" w:hAnsi="Times New Roman"/>
                <w:sz w:val="28"/>
                <w:szCs w:val="28"/>
              </w:rPr>
              <w:t>天內辦理結案（含展延案件）</w:t>
            </w:r>
          </w:p>
        </w:tc>
        <w:tc>
          <w:tcPr>
            <w:tcW w:w="1134"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分數</w:t>
            </w:r>
          </w:p>
        </w:tc>
      </w:tr>
      <w:tr w:rsidR="003D6A6C" w:rsidRPr="00B71D02" w:rsidTr="00CE6B6D">
        <w:trPr>
          <w:trHeight w:val="310"/>
        </w:trPr>
        <w:tc>
          <w:tcPr>
            <w:tcW w:w="6520"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100%</w:t>
            </w:r>
          </w:p>
        </w:tc>
        <w:tc>
          <w:tcPr>
            <w:tcW w:w="1134"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CE6B6D">
        <w:trPr>
          <w:trHeight w:val="224"/>
        </w:trPr>
        <w:tc>
          <w:tcPr>
            <w:tcW w:w="6520"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&lt; 100%</w:t>
            </w:r>
          </w:p>
        </w:tc>
        <w:tc>
          <w:tcPr>
            <w:tcW w:w="1134" w:type="dxa"/>
            <w:vAlign w:val="center"/>
          </w:tcPr>
          <w:p w:rsidR="00CE6B6D" w:rsidRPr="00B71D02" w:rsidRDefault="00CE6B6D" w:rsidP="00CE6B6D">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E6B6D" w:rsidRPr="00B71D02" w:rsidRDefault="00CE6B6D" w:rsidP="00631C95">
      <w:pPr>
        <w:pStyle w:val="aff2"/>
        <w:tabs>
          <w:tab w:val="left" w:pos="762"/>
        </w:tabs>
        <w:suppressAutoHyphens/>
        <w:autoSpaceDN w:val="0"/>
        <w:snapToGrid w:val="0"/>
        <w:spacing w:line="400" w:lineRule="exact"/>
        <w:ind w:leftChars="300" w:left="1420" w:rightChars="-59" w:right="-142" w:hangingChars="250" w:hanging="70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：本項考評項目護理職場爭議查處的職場範圍，以護理人員法規定護理人員得執業之場所為範圍；非屬護理職場爭議相關之案件，不納入本項評分。</w:t>
      </w:r>
    </w:p>
    <w:p w:rsidR="00CE6B6D" w:rsidRPr="00B71D02" w:rsidRDefault="00CE6B6D" w:rsidP="00923CD9">
      <w:pPr>
        <w:pStyle w:val="aff2"/>
        <w:tabs>
          <w:tab w:val="left" w:pos="762"/>
        </w:tabs>
        <w:suppressAutoHyphens/>
        <w:autoSpaceDN w:val="0"/>
        <w:snapToGrid w:val="0"/>
        <w:spacing w:line="400" w:lineRule="exact"/>
        <w:ind w:leftChars="0" w:left="709" w:rightChars="-59" w:right="-142"/>
        <w:jc w:val="both"/>
        <w:textAlignment w:val="baseline"/>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AC2473" w:rsidRPr="00B71D02" w:rsidRDefault="00AC2473"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p>
    <w:p w:rsidR="00D103DC" w:rsidRPr="00B71D02" w:rsidRDefault="00D103DC" w:rsidP="00D103DC">
      <w:pPr>
        <w:widowControl/>
        <w:spacing w:line="360" w:lineRule="auto"/>
        <w:jc w:val="center"/>
        <w:rPr>
          <w:rFonts w:ascii="Times New Roman" w:eastAsia="標楷體" w:hAnsi="Times New Roman"/>
          <w:sz w:val="72"/>
          <w:szCs w:val="72"/>
        </w:rPr>
      </w:pPr>
      <w:r w:rsidRPr="00B71D02">
        <w:rPr>
          <w:rFonts w:ascii="Times New Roman" w:eastAsia="標楷體" w:hAnsi="Times New Roman"/>
          <w:sz w:val="72"/>
          <w:szCs w:val="72"/>
        </w:rPr>
        <w:t>考評指標</w:t>
      </w:r>
    </w:p>
    <w:p w:rsidR="00CA2885" w:rsidRPr="00B71D02" w:rsidRDefault="00D103DC" w:rsidP="00D103DC">
      <w:pPr>
        <w:widowControl/>
        <w:jc w:val="center"/>
        <w:outlineLvl w:val="0"/>
        <w:rPr>
          <w:rFonts w:ascii="Times New Roman" w:eastAsia="標楷體" w:hAnsi="Times New Roman"/>
          <w:sz w:val="72"/>
          <w:szCs w:val="72"/>
        </w:rPr>
      </w:pPr>
      <w:bookmarkStart w:id="14" w:name="_Toc117065084"/>
      <w:r w:rsidRPr="00B71D02">
        <w:rPr>
          <w:rFonts w:ascii="Times New Roman" w:eastAsia="標楷體" w:hAnsi="Times New Roman"/>
          <w:sz w:val="72"/>
          <w:szCs w:val="72"/>
        </w:rPr>
        <w:t>四、心理健康業務</w:t>
      </w:r>
      <w:bookmarkEnd w:id="14"/>
    </w:p>
    <w:p w:rsidR="00CA2885" w:rsidRPr="00B71D02" w:rsidRDefault="00CA2885" w:rsidP="00CA2885">
      <w:pPr>
        <w:spacing w:line="400" w:lineRule="exact"/>
        <w:jc w:val="both"/>
        <w:rPr>
          <w:rFonts w:ascii="Times New Roman" w:eastAsia="標楷體" w:hAnsi="Times New Roman"/>
          <w:sz w:val="28"/>
          <w:szCs w:val="28"/>
        </w:rPr>
      </w:pPr>
    </w:p>
    <w:p w:rsidR="00CA2885" w:rsidRPr="00B71D02" w:rsidRDefault="00CA2885"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E608DF" w:rsidRPr="00B71D02" w:rsidRDefault="00E608DF"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E608DF" w:rsidRPr="00B71D02" w:rsidRDefault="00E608DF"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E608DF" w:rsidRPr="00B71D02" w:rsidRDefault="00E608DF"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CA2885">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p>
    <w:p w:rsidR="00D103DC" w:rsidRPr="00B71D02" w:rsidRDefault="00D103DC" w:rsidP="00D103DC">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年度地方政府衛生局心理健康業務考評指標</w:t>
      </w:r>
    </w:p>
    <w:p w:rsidR="00D103DC" w:rsidRPr="00B71D02" w:rsidRDefault="00D103DC" w:rsidP="00D103DC">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一、考評單位：衛生福利部心理健康司</w:t>
      </w:r>
    </w:p>
    <w:p w:rsidR="00D103DC" w:rsidRPr="00B71D02" w:rsidRDefault="00D103DC" w:rsidP="00D103DC">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w:t>
      </w:r>
      <w:r w:rsidRPr="00B71D02">
        <w:rPr>
          <w:rFonts w:ascii="Times New Roman" w:eastAsia="標楷體" w:hAnsi="Times New Roman"/>
          <w:sz w:val="28"/>
          <w:szCs w:val="28"/>
        </w:rPr>
        <w:t>112</w:t>
      </w:r>
      <w:r w:rsidRPr="00B71D02">
        <w:rPr>
          <w:rFonts w:ascii="Times New Roman" w:eastAsia="標楷體" w:hAnsi="Times New Roman"/>
          <w:sz w:val="28"/>
          <w:szCs w:val="28"/>
        </w:rPr>
        <w:t>年地方政府衛生局心理健康業務執行成效。</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w:t>
      </w:r>
      <w:r w:rsidRPr="00B71D02">
        <w:rPr>
          <w:rFonts w:ascii="Times New Roman" w:eastAsia="標楷體" w:hAnsi="Times New Roman"/>
          <w:sz w:val="28"/>
          <w:szCs w:val="28"/>
        </w:rPr>
        <w:t xml:space="preserve"> </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以書面考評方式辦理。</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由各縣市衛生局提報自評分數表、執行績效資料及成果報告。</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各項考評分數計算，小數點限一位，下一位四捨五入進位。</w:t>
      </w:r>
    </w:p>
    <w:p w:rsidR="00D103DC" w:rsidRPr="00B71D02" w:rsidRDefault="00D103DC" w:rsidP="00D103DC">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四</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書面考評資料請依下列規定依序放置</w:t>
      </w:r>
    </w:p>
    <w:p w:rsidR="00D103DC" w:rsidRPr="00B71D02" w:rsidRDefault="00D103DC" w:rsidP="00D103DC">
      <w:pPr>
        <w:spacing w:line="400" w:lineRule="exact"/>
        <w:ind w:leftChars="235" w:left="1418"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最上面︰考評資料檢核表</w:t>
      </w:r>
      <w:r w:rsidRPr="00B71D02">
        <w:rPr>
          <w:rFonts w:ascii="Times New Roman" w:eastAsia="標楷體" w:hAnsi="Times New Roman"/>
          <w:sz w:val="28"/>
          <w:szCs w:val="28"/>
        </w:rPr>
        <w:t>1</w:t>
      </w:r>
      <w:r w:rsidRPr="00B71D02">
        <w:rPr>
          <w:rFonts w:ascii="Times New Roman" w:eastAsia="標楷體" w:hAnsi="Times New Roman"/>
          <w:sz w:val="28"/>
          <w:szCs w:val="28"/>
        </w:rPr>
        <w:t>份</w:t>
      </w:r>
      <w:r w:rsidRPr="00B71D02">
        <w:rPr>
          <w:rFonts w:ascii="Times New Roman" w:eastAsia="標楷體" w:hAnsi="Times New Roman"/>
          <w:sz w:val="28"/>
          <w:szCs w:val="28"/>
        </w:rPr>
        <w:t>(</w:t>
      </w:r>
      <w:r w:rsidRPr="00B71D02">
        <w:rPr>
          <w:rFonts w:ascii="Times New Roman" w:eastAsia="標楷體" w:hAnsi="Times New Roman"/>
          <w:sz w:val="28"/>
          <w:szCs w:val="28"/>
        </w:rPr>
        <w:t>格式如附件</w:t>
      </w:r>
      <w:r w:rsidRPr="00B71D02">
        <w:rPr>
          <w:rFonts w:ascii="Times New Roman" w:eastAsia="標楷體" w:hAnsi="Times New Roman"/>
          <w:sz w:val="28"/>
          <w:szCs w:val="28"/>
        </w:rPr>
        <w:t>1)</w:t>
      </w:r>
      <w:r w:rsidRPr="00B71D02">
        <w:rPr>
          <w:rFonts w:ascii="Times New Roman" w:eastAsia="標楷體" w:hAnsi="Times New Roman"/>
          <w:sz w:val="28"/>
          <w:szCs w:val="28"/>
        </w:rPr>
        <w:t>，請逐項檢查考評資料是否遺漏。</w:t>
      </w:r>
    </w:p>
    <w:p w:rsidR="00D103DC" w:rsidRPr="00B71D02" w:rsidRDefault="00D103DC" w:rsidP="00D103DC">
      <w:pPr>
        <w:spacing w:line="400" w:lineRule="exact"/>
        <w:ind w:leftChars="235" w:left="1418"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再依序放置</w:t>
      </w:r>
      <w:r w:rsidRPr="00B71D02">
        <w:rPr>
          <w:rFonts w:ascii="Times New Roman" w:eastAsia="標楷體" w:hAnsi="Times New Roman"/>
          <w:sz w:val="28"/>
          <w:szCs w:val="28"/>
        </w:rPr>
        <w:t>22</w:t>
      </w:r>
      <w:r w:rsidRPr="00B71D02">
        <w:rPr>
          <w:rFonts w:ascii="Times New Roman" w:eastAsia="標楷體" w:hAnsi="Times New Roman"/>
          <w:sz w:val="28"/>
          <w:szCs w:val="28"/>
        </w:rPr>
        <w:t>冊考評資料，並配合下列事項︰</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每冊資料請用釘書機雙針、膠裝或雙尾夾二側固定好。</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勿再用透明資料袋裝，也勿將幾項指標資料裝訂成冊。</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每項指標，考評資料需包括：封面、自評分數表及佐證資料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範例格式如附件</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D103DC" w:rsidRPr="00B71D02" w:rsidRDefault="00D103DC" w:rsidP="00D103DC">
      <w:pPr>
        <w:spacing w:line="400" w:lineRule="exact"/>
        <w:ind w:leftChars="352" w:left="1699" w:hangingChars="305" w:hanging="854"/>
        <w:jc w:val="both"/>
        <w:rPr>
          <w:rFonts w:ascii="Times New Roman" w:eastAsia="標楷體" w:hAnsi="Times New Roman"/>
          <w:sz w:val="28"/>
          <w:szCs w:val="28"/>
        </w:rPr>
      </w:pPr>
      <w:r w:rsidRPr="00B71D02">
        <w:rPr>
          <w:rFonts w:ascii="Times New Roman" w:eastAsia="標楷體" w:hAnsi="Times New Roman"/>
          <w:sz w:val="28"/>
          <w:szCs w:val="28"/>
        </w:rPr>
        <w:t xml:space="preserve">    (4) 22</w:t>
      </w:r>
      <w:r w:rsidRPr="00B71D02">
        <w:rPr>
          <w:rFonts w:ascii="Times New Roman" w:eastAsia="標楷體" w:hAnsi="Times New Roman"/>
          <w:sz w:val="28"/>
          <w:szCs w:val="28"/>
        </w:rPr>
        <w:t>項指標，分為</w:t>
      </w:r>
      <w:r w:rsidRPr="00B71D02">
        <w:rPr>
          <w:rFonts w:ascii="Times New Roman" w:eastAsia="標楷體" w:hAnsi="Times New Roman"/>
          <w:sz w:val="28"/>
          <w:szCs w:val="28"/>
        </w:rPr>
        <w:t>22</w:t>
      </w:r>
      <w:r w:rsidRPr="00B71D02">
        <w:rPr>
          <w:rFonts w:ascii="Times New Roman" w:eastAsia="標楷體" w:hAnsi="Times New Roman"/>
          <w:sz w:val="28"/>
          <w:szCs w:val="28"/>
        </w:rPr>
        <w:t>冊，以利分送各業務承辦人評分。</w:t>
      </w:r>
    </w:p>
    <w:p w:rsidR="00D103DC" w:rsidRPr="00B71D02" w:rsidRDefault="00D103DC" w:rsidP="00D103DC">
      <w:pPr>
        <w:spacing w:line="400" w:lineRule="exact"/>
        <w:ind w:left="1134" w:hanging="85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五</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考評資料一律紙本發文</w:t>
      </w:r>
      <w:r w:rsidRPr="00B71D02">
        <w:rPr>
          <w:rFonts w:ascii="Times New Roman" w:eastAsia="標楷體" w:hAnsi="Times New Roman"/>
          <w:sz w:val="28"/>
          <w:szCs w:val="28"/>
        </w:rPr>
        <w:t>(</w:t>
      </w:r>
      <w:r w:rsidRPr="00B71D02">
        <w:rPr>
          <w:rFonts w:ascii="Times New Roman" w:eastAsia="標楷體" w:hAnsi="Times New Roman"/>
          <w:sz w:val="28"/>
          <w:szCs w:val="28"/>
        </w:rPr>
        <w:t>需含考評資料</w:t>
      </w:r>
      <w:r w:rsidRPr="00B71D02">
        <w:rPr>
          <w:rFonts w:ascii="Times New Roman" w:eastAsia="標楷體" w:hAnsi="Times New Roman"/>
          <w:sz w:val="28"/>
          <w:szCs w:val="28"/>
        </w:rPr>
        <w:t>)</w:t>
      </w:r>
      <w:r w:rsidRPr="00B71D02">
        <w:rPr>
          <w:rFonts w:ascii="Times New Roman" w:eastAsia="標楷體" w:hAnsi="Times New Roman"/>
          <w:sz w:val="28"/>
          <w:szCs w:val="28"/>
        </w:rPr>
        <w:t>，地址︰臺北市南港區忠孝東路</w:t>
      </w:r>
      <w:r w:rsidRPr="00B71D02">
        <w:rPr>
          <w:rFonts w:ascii="Times New Roman" w:eastAsia="標楷體" w:hAnsi="Times New Roman"/>
          <w:sz w:val="28"/>
          <w:szCs w:val="28"/>
        </w:rPr>
        <w:t>6</w:t>
      </w:r>
      <w:r w:rsidRPr="00B71D02">
        <w:rPr>
          <w:rFonts w:ascii="Times New Roman" w:eastAsia="標楷體" w:hAnsi="Times New Roman"/>
          <w:sz w:val="28"/>
          <w:szCs w:val="28"/>
        </w:rPr>
        <w:t>段</w:t>
      </w:r>
      <w:r w:rsidRPr="00B71D02">
        <w:rPr>
          <w:rFonts w:ascii="Times New Roman" w:eastAsia="標楷體" w:hAnsi="Times New Roman"/>
          <w:sz w:val="28"/>
          <w:szCs w:val="28"/>
        </w:rPr>
        <w:t>488</w:t>
      </w:r>
      <w:r w:rsidRPr="00B71D02">
        <w:rPr>
          <w:rFonts w:ascii="Times New Roman" w:eastAsia="標楷體" w:hAnsi="Times New Roman"/>
          <w:sz w:val="28"/>
          <w:szCs w:val="28"/>
        </w:rPr>
        <w:t>號</w:t>
      </w:r>
      <w:r w:rsidRPr="00B71D02">
        <w:rPr>
          <w:rFonts w:ascii="Times New Roman" w:eastAsia="標楷體" w:hAnsi="Times New Roman"/>
          <w:sz w:val="28"/>
          <w:szCs w:val="28"/>
        </w:rPr>
        <w:t>8</w:t>
      </w:r>
      <w:r w:rsidRPr="00B71D02">
        <w:rPr>
          <w:rFonts w:ascii="Times New Roman" w:eastAsia="標楷體" w:hAnsi="Times New Roman"/>
          <w:sz w:val="28"/>
          <w:szCs w:val="28"/>
        </w:rPr>
        <w:t>樓，衛生福利部收，請勿發電子公文</w:t>
      </w:r>
      <w:r w:rsidRPr="00B71D02">
        <w:rPr>
          <w:rFonts w:ascii="Times New Roman" w:eastAsia="標楷體" w:hAnsi="Times New Roman"/>
          <w:sz w:val="28"/>
          <w:szCs w:val="28"/>
        </w:rPr>
        <w:t>!</w:t>
      </w:r>
      <w:r w:rsidRPr="00B71D02">
        <w:rPr>
          <w:rFonts w:ascii="Times New Roman" w:eastAsia="標楷體" w:hAnsi="Times New Roman"/>
          <w:sz w:val="28"/>
          <w:szCs w:val="28"/>
        </w:rPr>
        <w:t>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17</w:t>
      </w:r>
      <w:r w:rsidRPr="00B71D02">
        <w:rPr>
          <w:rFonts w:ascii="Times New Roman" w:eastAsia="標楷體" w:hAnsi="Times New Roman"/>
          <w:sz w:val="28"/>
          <w:szCs w:val="28"/>
        </w:rPr>
        <w:t>日前寄送至本部，以本部收文日為準，若有遲交情形，以指標得分總分每日扣</w:t>
      </w:r>
      <w:r w:rsidRPr="00B71D02">
        <w:rPr>
          <w:rFonts w:ascii="Times New Roman" w:eastAsia="標楷體" w:hAnsi="Times New Roman"/>
          <w:sz w:val="28"/>
          <w:szCs w:val="28"/>
        </w:rPr>
        <w:t>0.5</w:t>
      </w:r>
      <w:r w:rsidRPr="00B71D02">
        <w:rPr>
          <w:rFonts w:ascii="Times New Roman" w:eastAsia="標楷體" w:hAnsi="Times New Roman"/>
          <w:sz w:val="28"/>
          <w:szCs w:val="28"/>
        </w:rPr>
        <w:t>分，最多扣</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D103DC" w:rsidRPr="00B71D02" w:rsidRDefault="00D103DC" w:rsidP="00D103DC">
      <w:pPr>
        <w:spacing w:line="400" w:lineRule="exact"/>
        <w:ind w:left="1134" w:hanging="708"/>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六</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各項辦理情形經本部查核不實者，該項為</w:t>
      </w:r>
      <w:r w:rsidRPr="00B71D02">
        <w:rPr>
          <w:rFonts w:ascii="Times New Roman" w:eastAsia="標楷體" w:hAnsi="Times New Roman"/>
          <w:sz w:val="28"/>
          <w:szCs w:val="28"/>
        </w:rPr>
        <w:t>0</w:t>
      </w:r>
      <w:r w:rsidRPr="00B71D02">
        <w:rPr>
          <w:rFonts w:ascii="Times New Roman" w:eastAsia="標楷體" w:hAnsi="Times New Roman"/>
          <w:sz w:val="28"/>
          <w:szCs w:val="28"/>
        </w:rPr>
        <w:t>分。</w:t>
      </w:r>
    </w:p>
    <w:p w:rsidR="00D103DC" w:rsidRPr="00B71D02" w:rsidRDefault="00D103DC" w:rsidP="00D103DC">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六、考評分組</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第一組：臺北市、新北市、桃園市、臺中市、臺南市、高雄市。</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第二組：新竹縣、彰化縣、雲林縣、屏東縣。</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第三組：基隆市、宜蘭縣、新竹市、苗栗縣、嘉義市、嘉義縣。</w:t>
      </w:r>
    </w:p>
    <w:p w:rsidR="00D103DC" w:rsidRPr="00B71D02" w:rsidRDefault="00D103DC" w:rsidP="00D103DC">
      <w:pPr>
        <w:tabs>
          <w:tab w:val="left" w:pos="567"/>
        </w:tabs>
        <w:autoSpaceDE w:val="0"/>
        <w:autoSpaceDN w:val="0"/>
        <w:adjustRightInd w:val="0"/>
        <w:spacing w:beforeLines="10" w:before="36" w:line="400" w:lineRule="exact"/>
        <w:ind w:leftChars="136" w:left="326"/>
        <w:jc w:val="both"/>
        <w:rPr>
          <w:rFonts w:ascii="Times New Roman" w:eastAsia="標楷體" w:hAnsi="Times New Roman"/>
          <w:kern w:val="0"/>
          <w:sz w:val="28"/>
          <w:szCs w:val="28"/>
        </w:rPr>
      </w:pPr>
      <w:r w:rsidRPr="00B71D02">
        <w:rPr>
          <w:rFonts w:ascii="Times New Roman" w:eastAsia="標楷體" w:hAnsi="Times New Roman"/>
          <w:kern w:val="0"/>
          <w:sz w:val="28"/>
          <w:szCs w:val="28"/>
        </w:rPr>
        <w:t>第四組：花蓮縣、臺東縣、南投縣、澎湖縣、金門縣、連江縣。</w:t>
      </w:r>
    </w:p>
    <w:p w:rsidR="00D103DC" w:rsidRPr="00B71D02" w:rsidRDefault="00D103DC" w:rsidP="00D103DC">
      <w:pPr>
        <w:spacing w:line="400" w:lineRule="exact"/>
        <w:ind w:left="538" w:hanging="538"/>
        <w:jc w:val="both"/>
        <w:rPr>
          <w:rFonts w:ascii="Times New Roman" w:eastAsia="標楷體" w:hAnsi="Times New Roman"/>
          <w:sz w:val="28"/>
          <w:szCs w:val="28"/>
        </w:rPr>
      </w:pPr>
    </w:p>
    <w:p w:rsidR="00D103DC" w:rsidRPr="00B71D02" w:rsidRDefault="00D103DC" w:rsidP="00D103DC">
      <w:pPr>
        <w:spacing w:line="40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七、考評項目不適用（</w:t>
      </w:r>
      <w:r w:rsidRPr="00B71D02">
        <w:rPr>
          <w:rFonts w:ascii="Times New Roman" w:eastAsia="標楷體" w:hAnsi="Times New Roman"/>
          <w:sz w:val="28"/>
          <w:szCs w:val="28"/>
        </w:rPr>
        <w:t>NA</w:t>
      </w:r>
      <w:r w:rsidRPr="00B71D02">
        <w:rPr>
          <w:rFonts w:ascii="Times New Roman" w:eastAsia="標楷體" w:hAnsi="Times New Roman"/>
          <w:sz w:val="28"/>
          <w:szCs w:val="28"/>
        </w:rPr>
        <w:t>）者，於扣除該項目之配分後，將總分校正為</w:t>
      </w:r>
      <w:r w:rsidRPr="00B71D02">
        <w:rPr>
          <w:rFonts w:ascii="Times New Roman" w:eastAsia="標楷體" w:hAnsi="Times New Roman"/>
          <w:sz w:val="28"/>
          <w:szCs w:val="28"/>
        </w:rPr>
        <w:t>100</w:t>
      </w:r>
      <w:r w:rsidRPr="00B71D02">
        <w:rPr>
          <w:rFonts w:ascii="Times New Roman" w:eastAsia="標楷體" w:hAnsi="Times New Roman"/>
          <w:sz w:val="28"/>
          <w:szCs w:val="28"/>
        </w:rPr>
        <w:t>分（例如：某指標</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不適用，則總分將乘以</w:t>
      </w:r>
      <w:r w:rsidRPr="00B71D02">
        <w:rPr>
          <w:rFonts w:ascii="Times New Roman" w:eastAsia="標楷體" w:hAnsi="Times New Roman"/>
          <w:sz w:val="28"/>
          <w:szCs w:val="28"/>
        </w:rPr>
        <w:t>(100/95)</w:t>
      </w:r>
      <w:r w:rsidRPr="00B71D02">
        <w:rPr>
          <w:rFonts w:ascii="Times New Roman" w:eastAsia="標楷體" w:hAnsi="Times New Roman"/>
          <w:sz w:val="28"/>
          <w:szCs w:val="28"/>
        </w:rPr>
        <w:t>）。</w:t>
      </w:r>
    </w:p>
    <w:p w:rsidR="00D103DC" w:rsidRPr="00B71D02" w:rsidRDefault="00D103DC" w:rsidP="00D103DC">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八、考評指標摘要表：</w:t>
      </w:r>
      <w:r w:rsidRPr="00B71D02">
        <w:rPr>
          <w:rFonts w:ascii="Times New Roman" w:eastAsia="標楷體" w:hAnsi="Times New Roman"/>
          <w:sz w:val="28"/>
          <w:szCs w:val="28"/>
        </w:rPr>
        <w:t>(</w:t>
      </w:r>
      <w:r w:rsidRPr="00B71D02">
        <w:rPr>
          <w:rFonts w:ascii="Times New Roman" w:eastAsia="標楷體" w:hAnsi="Times New Roman"/>
          <w:sz w:val="28"/>
          <w:szCs w:val="28"/>
        </w:rPr>
        <w:t>請各類別自行調整配分</w:t>
      </w:r>
      <w:r w:rsidRPr="00B71D02">
        <w:rPr>
          <w:rFonts w:ascii="Times New Roman" w:eastAsia="標楷體" w:hAnsi="Times New Roman"/>
          <w:sz w:val="28"/>
          <w:szCs w:val="28"/>
        </w:rPr>
        <w:t>)</w:t>
      </w:r>
      <w:r w:rsidRPr="00B71D02">
        <w:rPr>
          <w:rFonts w:ascii="Times New Roman" w:eastAsia="標楷體" w:hAnsi="Times New Roman"/>
          <w:sz w:val="28"/>
          <w:szCs w:val="28"/>
        </w:rPr>
        <w:t>共計</w:t>
      </w:r>
      <w:r w:rsidRPr="00B71D02">
        <w:rPr>
          <w:rFonts w:ascii="Times New Roman" w:eastAsia="標楷體" w:hAnsi="Times New Roman"/>
          <w:sz w:val="28"/>
          <w:szCs w:val="28"/>
        </w:rPr>
        <w:t>22</w:t>
      </w:r>
      <w:r w:rsidRPr="00B71D02">
        <w:rPr>
          <w:rFonts w:ascii="Times New Roman" w:eastAsia="標楷體" w:hAnsi="Times New Roman"/>
          <w:sz w:val="28"/>
          <w:szCs w:val="28"/>
        </w:rPr>
        <w:t>項。</w:t>
      </w:r>
    </w:p>
    <w:p w:rsidR="00BF15CA" w:rsidRPr="00B71D02" w:rsidRDefault="00BF15CA" w:rsidP="00D103DC">
      <w:pPr>
        <w:spacing w:line="400" w:lineRule="exact"/>
        <w:jc w:val="both"/>
        <w:rPr>
          <w:rFonts w:ascii="Times New Roman" w:eastAsia="標楷體" w:hAnsi="Times New Roman"/>
          <w:sz w:val="28"/>
          <w:szCs w:val="28"/>
        </w:rPr>
      </w:pPr>
    </w:p>
    <w:tbl>
      <w:tblPr>
        <w:tblW w:w="9628" w:type="dxa"/>
        <w:jc w:val="center"/>
        <w:tblCellMar>
          <w:left w:w="10" w:type="dxa"/>
          <w:right w:w="10" w:type="dxa"/>
        </w:tblCellMar>
        <w:tblLook w:val="04A0" w:firstRow="1" w:lastRow="0" w:firstColumn="1" w:lastColumn="0" w:noHBand="0" w:noVBand="1"/>
      </w:tblPr>
      <w:tblGrid>
        <w:gridCol w:w="453"/>
        <w:gridCol w:w="1243"/>
        <w:gridCol w:w="4536"/>
        <w:gridCol w:w="786"/>
        <w:gridCol w:w="1003"/>
        <w:gridCol w:w="1607"/>
      </w:tblGrid>
      <w:tr w:rsidR="003D6A6C" w:rsidRPr="00B71D02" w:rsidTr="00BF15CA">
        <w:trPr>
          <w:trHeight w:val="202"/>
          <w:tblHeader/>
          <w:jc w:val="center"/>
        </w:trPr>
        <w:tc>
          <w:tcPr>
            <w:tcW w:w="1696"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lastRenderedPageBreak/>
              <w:t>考評指標</w:t>
            </w:r>
          </w:p>
        </w:tc>
        <w:tc>
          <w:tcPr>
            <w:tcW w:w="45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b/>
                <w:sz w:val="28"/>
                <w:szCs w:val="28"/>
              </w:rPr>
              <w:t>(</w:t>
            </w:r>
            <w:r w:rsidRPr="00B71D02">
              <w:rPr>
                <w:rFonts w:ascii="Times New Roman" w:eastAsia="標楷體" w:hAnsi="Times New Roman"/>
                <w:b/>
                <w:sz w:val="28"/>
                <w:szCs w:val="28"/>
              </w:rPr>
              <w:t>每一指標以六個項目為限</w:t>
            </w:r>
            <w:r w:rsidRPr="00B71D02">
              <w:rPr>
                <w:rFonts w:ascii="Times New Roman" w:eastAsia="標楷體" w:hAnsi="Times New Roman"/>
                <w:b/>
                <w:sz w:val="28"/>
                <w:szCs w:val="28"/>
              </w:rPr>
              <w:t>)</w:t>
            </w:r>
          </w:p>
        </w:tc>
        <w:tc>
          <w:tcPr>
            <w:tcW w:w="78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00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hint="eastAsia"/>
                <w:b/>
                <w:sz w:val="28"/>
                <w:szCs w:val="28"/>
              </w:rPr>
              <w:t>承辦人</w:t>
            </w:r>
          </w:p>
        </w:tc>
        <w:tc>
          <w:tcPr>
            <w:tcW w:w="1607"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hint="eastAsia"/>
                <w:b/>
                <w:sz w:val="28"/>
                <w:szCs w:val="28"/>
              </w:rPr>
              <w:t>電話</w:t>
            </w:r>
          </w:p>
        </w:tc>
      </w:tr>
      <w:tr w:rsidR="003D6A6C" w:rsidRPr="00B71D02" w:rsidTr="00904556">
        <w:trPr>
          <w:cantSplit/>
          <w:trHeight w:val="796"/>
          <w:jc w:val="center"/>
        </w:trPr>
        <w:tc>
          <w:tcPr>
            <w:tcW w:w="453"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bookmarkStart w:id="15" w:name="_Hlk111482205"/>
            <w:r w:rsidRPr="00B71D02">
              <w:rPr>
                <w:rFonts w:ascii="Times New Roman" w:eastAsia="標楷體" w:hAnsi="Times New Roman"/>
                <w:sz w:val="28"/>
                <w:szCs w:val="28"/>
              </w:rPr>
              <w:t>壹</w:t>
            </w:r>
          </w:p>
        </w:tc>
        <w:tc>
          <w:tcPr>
            <w:tcW w:w="1243"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推動心理健康促進及自殺防治業務</w:t>
            </w:r>
          </w:p>
        </w:tc>
        <w:tc>
          <w:tcPr>
            <w:tcW w:w="4536"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hint="eastAsia"/>
                <w:sz w:val="28"/>
                <w:szCs w:val="28"/>
              </w:rPr>
              <w:t>一、</w:t>
            </w:r>
            <w:r w:rsidRPr="00B71D02">
              <w:rPr>
                <w:rFonts w:ascii="Times New Roman" w:eastAsia="標楷體" w:hAnsi="Times New Roman"/>
                <w:sz w:val="28"/>
                <w:szCs w:val="28"/>
              </w:rPr>
              <w:t>推動心理健康促進措施（</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hint="eastAsia"/>
                <w:sz w:val="28"/>
                <w:szCs w:val="28"/>
              </w:rPr>
              <w:t>二、</w:t>
            </w:r>
            <w:r w:rsidRPr="00B71D02">
              <w:rPr>
                <w:rFonts w:ascii="Times New Roman" w:eastAsia="標楷體" w:hAnsi="Times New Roman"/>
                <w:sz w:val="28"/>
                <w:szCs w:val="28"/>
              </w:rPr>
              <w:t>自殺防治業務推動成果（</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p w:rsidR="00BF15CA" w:rsidRPr="00B71D02" w:rsidRDefault="00BF15CA" w:rsidP="00BF15CA">
            <w:pPr>
              <w:tabs>
                <w:tab w:val="left" w:pos="602"/>
              </w:tabs>
              <w:suppressAutoHyphens/>
              <w:autoSpaceDN w:val="0"/>
              <w:spacing w:line="400" w:lineRule="exact"/>
              <w:ind w:left="560" w:hangingChars="200" w:hanging="560"/>
              <w:jc w:val="both"/>
              <w:textAlignment w:val="baseline"/>
              <w:rPr>
                <w:rFonts w:ascii="Times New Roman" w:eastAsia="標楷體" w:hAnsi="Times New Roman"/>
                <w:sz w:val="28"/>
                <w:szCs w:val="28"/>
              </w:rPr>
            </w:pPr>
            <w:r w:rsidRPr="00B71D02">
              <w:rPr>
                <w:rFonts w:ascii="Times New Roman" w:eastAsia="標楷體" w:hAnsi="Times New Roman" w:hint="eastAsia"/>
                <w:sz w:val="28"/>
                <w:szCs w:val="28"/>
              </w:rPr>
              <w:t>三、</w:t>
            </w:r>
            <w:r w:rsidRPr="00B71D02">
              <w:rPr>
                <w:rFonts w:ascii="Times New Roman" w:eastAsia="標楷體" w:hAnsi="Times New Roman"/>
                <w:sz w:val="28"/>
                <w:szCs w:val="28"/>
              </w:rPr>
              <w:t>強化心理健康促進及自殺防治作為加分項目（</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786" w:type="dxa"/>
            <w:tcBorders>
              <w:top w:val="single" w:sz="18"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hint="eastAsia"/>
                <w:sz w:val="28"/>
                <w:szCs w:val="28"/>
              </w:rPr>
              <w:t>8</w:t>
            </w:r>
          </w:p>
        </w:tc>
        <w:tc>
          <w:tcPr>
            <w:tcW w:w="1003" w:type="dxa"/>
            <w:tcBorders>
              <w:top w:val="single" w:sz="18"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黃珮晴</w:t>
            </w:r>
          </w:p>
        </w:tc>
        <w:tc>
          <w:tcPr>
            <w:tcW w:w="1607" w:type="dxa"/>
            <w:tcBorders>
              <w:top w:val="single" w:sz="18"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85907495</w:t>
            </w:r>
          </w:p>
        </w:tc>
      </w:tr>
      <w:tr w:rsidR="003D6A6C" w:rsidRPr="00B71D02" w:rsidTr="00904556">
        <w:trPr>
          <w:cantSplit/>
          <w:trHeight w:val="748"/>
          <w:jc w:val="center"/>
        </w:trPr>
        <w:tc>
          <w:tcPr>
            <w:tcW w:w="453" w:type="dxa"/>
            <w:vMerge/>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12</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王君緯</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85907554</w:t>
            </w:r>
          </w:p>
        </w:tc>
      </w:tr>
      <w:tr w:rsidR="003D6A6C" w:rsidRPr="00B71D02" w:rsidTr="00904556">
        <w:trPr>
          <w:cantSplit/>
          <w:trHeight w:val="755"/>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tabs>
                <w:tab w:val="left" w:pos="602"/>
              </w:tabs>
              <w:suppressAutoHyphens/>
              <w:autoSpaceDN w:val="0"/>
              <w:spacing w:line="400" w:lineRule="exact"/>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王君緯</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85907554</w:t>
            </w:r>
          </w:p>
        </w:tc>
      </w:tr>
      <w:tr w:rsidR="003D6A6C" w:rsidRPr="00B71D02" w:rsidTr="00904556">
        <w:trPr>
          <w:cantSplit/>
          <w:trHeight w:val="1068"/>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推動社區精神病人追蹤照護管理業務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第一、二級精神病人平均面訪次數（</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輔導精神護理之家／精神復健機構辦理火災實地災害情境模擬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hint="eastAsia"/>
                <w:sz w:val="28"/>
                <w:szCs w:val="28"/>
              </w:rPr>
              <w:t>8</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張家瑜</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85907467</w:t>
            </w:r>
          </w:p>
        </w:tc>
      </w:tr>
      <w:tr w:rsidR="003D6A6C" w:rsidRPr="00B71D02" w:rsidTr="00904556">
        <w:trPr>
          <w:cantSplit/>
          <w:trHeight w:val="840"/>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5</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張家瑜</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85907467</w:t>
            </w:r>
          </w:p>
        </w:tc>
      </w:tr>
      <w:tr w:rsidR="003D6A6C" w:rsidRPr="00B71D02" w:rsidTr="00904556">
        <w:trPr>
          <w:cantSplit/>
          <w:trHeight w:val="1080"/>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4</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張家瑜</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w:t>
            </w:r>
            <w:r w:rsidRPr="00B71D02">
              <w:rPr>
                <w:rFonts w:ascii="Times New Roman" w:eastAsia="標楷體" w:hAnsi="Times New Roman"/>
                <w:kern w:val="0"/>
                <w:sz w:val="28"/>
                <w:szCs w:val="28"/>
              </w:rPr>
              <w:t>)</w:t>
            </w:r>
            <w:r w:rsidRPr="00B71D02">
              <w:rPr>
                <w:rFonts w:ascii="Times New Roman" w:eastAsia="標楷體" w:hAnsi="Times New Roman" w:hint="eastAsia"/>
                <w:kern w:val="0"/>
                <w:sz w:val="28"/>
                <w:szCs w:val="28"/>
              </w:rPr>
              <w:t>85907467</w:t>
            </w:r>
          </w:p>
        </w:tc>
      </w:tr>
      <w:tr w:rsidR="003D6A6C" w:rsidRPr="00B71D02" w:rsidTr="00904556">
        <w:trPr>
          <w:cantSplit/>
          <w:trHeight w:val="1596"/>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5</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楊子慧</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(02)85907462</w:t>
            </w:r>
          </w:p>
        </w:tc>
      </w:tr>
      <w:tr w:rsidR="003D6A6C" w:rsidRPr="00B71D02" w:rsidTr="00904556">
        <w:trPr>
          <w:cantSplit/>
          <w:trHeight w:val="1392"/>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15"/>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楊子慧</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(02)85907462</w:t>
            </w:r>
          </w:p>
        </w:tc>
      </w:tr>
      <w:bookmarkEnd w:id="15"/>
      <w:tr w:rsidR="003D6A6C" w:rsidRPr="00B71D02" w:rsidTr="00904556">
        <w:trPr>
          <w:cantSplit/>
          <w:trHeight w:val="675"/>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推動社區心理衛生中心業務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建立網絡轉介機制（</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參與監護處分結束前之轉銜會議比率（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3"/>
              </w:numPr>
              <w:tabs>
                <w:tab w:val="left" w:pos="0"/>
              </w:tabs>
              <w:suppressAutoHyphens/>
              <w:autoSpaceDN w:val="0"/>
              <w:spacing w:line="400" w:lineRule="exact"/>
              <w:ind w:leftChars="0" w:left="565" w:hanging="56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於受監護處分個案之轉銜會議後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黃怡君</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(02)85907465</w:t>
            </w:r>
          </w:p>
        </w:tc>
      </w:tr>
      <w:tr w:rsidR="003D6A6C" w:rsidRPr="00B71D02" w:rsidTr="00904556">
        <w:trPr>
          <w:cantSplit/>
          <w:trHeight w:val="648"/>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黃怡君</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jc w:val="center"/>
            </w:pPr>
            <w:r w:rsidRPr="00B71D02">
              <w:rPr>
                <w:rFonts w:ascii="Times New Roman" w:eastAsia="標楷體" w:hAnsi="Times New Roman" w:hint="eastAsia"/>
                <w:kern w:val="0"/>
                <w:sz w:val="28"/>
                <w:szCs w:val="28"/>
              </w:rPr>
              <w:t>(02)85907465</w:t>
            </w:r>
          </w:p>
        </w:tc>
      </w:tr>
      <w:tr w:rsidR="003D6A6C" w:rsidRPr="00B71D02" w:rsidTr="00904556">
        <w:trPr>
          <w:cantSplit/>
          <w:trHeight w:val="1268"/>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黃怡君</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jc w:val="center"/>
            </w:pPr>
            <w:r w:rsidRPr="00B71D02">
              <w:rPr>
                <w:rFonts w:ascii="Times New Roman" w:eastAsia="標楷體" w:hAnsi="Times New Roman" w:hint="eastAsia"/>
                <w:kern w:val="0"/>
                <w:sz w:val="28"/>
                <w:szCs w:val="28"/>
              </w:rPr>
              <w:t>(02)85907465</w:t>
            </w:r>
          </w:p>
        </w:tc>
      </w:tr>
      <w:tr w:rsidR="003D6A6C" w:rsidRPr="00B71D02" w:rsidTr="00904556">
        <w:trPr>
          <w:cantSplit/>
          <w:trHeight w:val="1104"/>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林香婷</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(02)85907488</w:t>
            </w:r>
          </w:p>
        </w:tc>
      </w:tr>
      <w:tr w:rsidR="003D6A6C" w:rsidRPr="00B71D02" w:rsidTr="00904556">
        <w:trPr>
          <w:cantSplit/>
          <w:trHeight w:val="1932"/>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3"/>
              </w:numPr>
              <w:tabs>
                <w:tab w:val="left" w:pos="0"/>
              </w:tabs>
              <w:suppressAutoHyphens/>
              <w:autoSpaceDN w:val="0"/>
              <w:spacing w:line="400" w:lineRule="exact"/>
              <w:ind w:leftChars="0" w:hanging="1048"/>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5</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林香婷</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(02)85907488</w:t>
            </w:r>
          </w:p>
        </w:tc>
      </w:tr>
      <w:tr w:rsidR="003D6A6C" w:rsidRPr="00B71D02" w:rsidTr="00904556">
        <w:trPr>
          <w:cantSplit/>
          <w:trHeight w:val="680"/>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肆</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推動成癮防治業務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藥癮個案管理服務面訪率（</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提升毒防中心及本部毒防諮詢專線能見度（</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轄內指定藥癮戒治機構參與本部藥癮治療費用補助方案比率（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建立轄內酒癮治療轉介機制，並統計轉介人數與治療人數（</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辦理轄內酒癮治療服務執行機構之年度訪查（</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BF15CA" w:rsidRPr="00B71D02" w:rsidRDefault="00BF15CA" w:rsidP="00BF15CA">
            <w:pPr>
              <w:pStyle w:val="aff2"/>
              <w:numPr>
                <w:ilvl w:val="0"/>
                <w:numId w:val="1124"/>
              </w:numPr>
              <w:tabs>
                <w:tab w:val="left" w:pos="0"/>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建立網路成癮防治合作網絡（</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4</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陳信婷</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(02)85907439</w:t>
            </w:r>
          </w:p>
        </w:tc>
      </w:tr>
      <w:tr w:rsidR="003D6A6C" w:rsidRPr="00B71D02" w:rsidTr="00904556">
        <w:trPr>
          <w:cantSplit/>
          <w:trHeight w:val="720"/>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陳信婷</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(02)85907439</w:t>
            </w:r>
          </w:p>
        </w:tc>
      </w:tr>
      <w:tr w:rsidR="003D6A6C" w:rsidRPr="00B71D02" w:rsidTr="00904556">
        <w:trPr>
          <w:cantSplit/>
          <w:trHeight w:val="936"/>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黃政堯</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(02)85907443</w:t>
            </w:r>
          </w:p>
        </w:tc>
      </w:tr>
      <w:tr w:rsidR="003D6A6C" w:rsidRPr="00B71D02" w:rsidTr="00904556">
        <w:trPr>
          <w:cantSplit/>
          <w:trHeight w:val="864"/>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4</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余培瑋</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(02)85907442</w:t>
            </w:r>
          </w:p>
        </w:tc>
      </w:tr>
      <w:tr w:rsidR="003D6A6C" w:rsidRPr="00B71D02" w:rsidTr="00904556">
        <w:trPr>
          <w:cantSplit/>
          <w:trHeight w:val="835"/>
          <w:jc w:val="center"/>
        </w:trPr>
        <w:tc>
          <w:tcPr>
            <w:tcW w:w="45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6</w:t>
            </w:r>
          </w:p>
        </w:tc>
        <w:tc>
          <w:tcPr>
            <w:tcW w:w="1003"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余培瑋</w:t>
            </w:r>
          </w:p>
        </w:tc>
        <w:tc>
          <w:tcPr>
            <w:tcW w:w="1607" w:type="dxa"/>
            <w:tcBorders>
              <w:top w:val="single" w:sz="4" w:space="0" w:color="auto"/>
              <w:left w:val="single" w:sz="4" w:space="0" w:color="000000"/>
              <w:bottom w:val="single" w:sz="4" w:space="0" w:color="auto"/>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(02)85907442</w:t>
            </w:r>
          </w:p>
        </w:tc>
      </w:tr>
      <w:tr w:rsidR="003D6A6C" w:rsidRPr="00B71D02" w:rsidTr="00904556">
        <w:trPr>
          <w:cantSplit/>
          <w:trHeight w:val="846"/>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pStyle w:val="aff2"/>
              <w:numPr>
                <w:ilvl w:val="0"/>
                <w:numId w:val="1124"/>
              </w:numPr>
              <w:tabs>
                <w:tab w:val="left" w:pos="0"/>
              </w:tabs>
              <w:suppressAutoHyphens/>
              <w:autoSpaceDN w:val="0"/>
              <w:spacing w:line="400" w:lineRule="exact"/>
              <w:ind w:leftChars="0" w:hanging="1050"/>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3</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李哲安</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BF15CA" w:rsidRPr="00B71D02" w:rsidRDefault="00BF15CA" w:rsidP="00BF15CA">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(02)85907496</w:t>
            </w:r>
          </w:p>
        </w:tc>
      </w:tr>
      <w:tr w:rsidR="003D6A6C" w:rsidRPr="00B71D02" w:rsidTr="00904556">
        <w:trPr>
          <w:cantSplit/>
          <w:trHeight w:val="1344"/>
          <w:jc w:val="center"/>
        </w:trPr>
        <w:tc>
          <w:tcPr>
            <w:tcW w:w="45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伍</w:t>
            </w:r>
          </w:p>
        </w:tc>
        <w:tc>
          <w:tcPr>
            <w:tcW w:w="1243"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推動家庭暴力、性侵害防治業務</w:t>
            </w:r>
          </w:p>
        </w:tc>
        <w:tc>
          <w:tcPr>
            <w:tcW w:w="4536"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pStyle w:val="aff2"/>
              <w:numPr>
                <w:ilvl w:val="0"/>
                <w:numId w:val="1125"/>
              </w:numPr>
              <w:tabs>
                <w:tab w:val="left" w:pos="602"/>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904556" w:rsidRPr="00B71D02" w:rsidRDefault="00904556" w:rsidP="00904556">
            <w:pPr>
              <w:pStyle w:val="aff2"/>
              <w:numPr>
                <w:ilvl w:val="0"/>
                <w:numId w:val="1125"/>
              </w:numPr>
              <w:tabs>
                <w:tab w:val="left" w:pos="602"/>
              </w:tabs>
              <w:suppressAutoHyphens/>
              <w:autoSpaceDN w:val="0"/>
              <w:spacing w:line="400" w:lineRule="exact"/>
              <w:ind w:leftChars="0" w:left="565"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家庭暴力及性侵害加害人未依規定執行社區處遇後追率</w:t>
            </w: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5</w:t>
            </w:r>
          </w:p>
        </w:tc>
        <w:tc>
          <w:tcPr>
            <w:tcW w:w="1003" w:type="dxa"/>
            <w:tcBorders>
              <w:top w:val="single" w:sz="4" w:space="0" w:color="000000"/>
              <w:left w:val="single" w:sz="4" w:space="0" w:color="000000"/>
              <w:bottom w:val="single" w:sz="4" w:space="0" w:color="auto"/>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林羿廷</w:t>
            </w:r>
          </w:p>
        </w:tc>
        <w:tc>
          <w:tcPr>
            <w:tcW w:w="1607" w:type="dxa"/>
            <w:tcBorders>
              <w:top w:val="single" w:sz="4" w:space="0" w:color="000000"/>
              <w:left w:val="single" w:sz="4" w:space="0" w:color="000000"/>
              <w:bottom w:val="single" w:sz="4" w:space="0" w:color="auto"/>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(02)85907449</w:t>
            </w:r>
          </w:p>
        </w:tc>
      </w:tr>
      <w:tr w:rsidR="003D6A6C" w:rsidRPr="00B71D02" w:rsidTr="00904556">
        <w:trPr>
          <w:cantSplit/>
          <w:trHeight w:val="1452"/>
          <w:jc w:val="center"/>
        </w:trPr>
        <w:tc>
          <w:tcPr>
            <w:tcW w:w="45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jc w:val="center"/>
              <w:rPr>
                <w:rFonts w:ascii="Times New Roman" w:eastAsia="標楷體" w:hAnsi="Times New Roman"/>
                <w:sz w:val="28"/>
                <w:szCs w:val="28"/>
              </w:rPr>
            </w:pPr>
          </w:p>
        </w:tc>
        <w:tc>
          <w:tcPr>
            <w:tcW w:w="1243"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rPr>
                <w:rFonts w:ascii="Times New Roman" w:eastAsia="標楷體" w:hAnsi="Times New Roman"/>
                <w:sz w:val="28"/>
                <w:szCs w:val="28"/>
              </w:rPr>
            </w:pPr>
          </w:p>
        </w:tc>
        <w:tc>
          <w:tcPr>
            <w:tcW w:w="4536"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pStyle w:val="aff2"/>
              <w:numPr>
                <w:ilvl w:val="0"/>
                <w:numId w:val="1125"/>
              </w:numPr>
              <w:tabs>
                <w:tab w:val="left" w:pos="602"/>
              </w:tabs>
              <w:suppressAutoHyphens/>
              <w:autoSpaceDN w:val="0"/>
              <w:spacing w:line="400" w:lineRule="exact"/>
              <w:ind w:leftChars="0" w:left="565" w:hanging="567"/>
              <w:jc w:val="both"/>
              <w:textAlignment w:val="baseline"/>
              <w:rPr>
                <w:rFonts w:ascii="Times New Roman" w:eastAsia="標楷體" w:hAnsi="Times New Roman"/>
                <w:sz w:val="28"/>
                <w:szCs w:val="28"/>
              </w:rPr>
            </w:pPr>
          </w:p>
        </w:tc>
        <w:tc>
          <w:tcPr>
            <w:tcW w:w="78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10</w:t>
            </w:r>
          </w:p>
        </w:tc>
        <w:tc>
          <w:tcPr>
            <w:tcW w:w="1003" w:type="dxa"/>
            <w:tcBorders>
              <w:top w:val="single" w:sz="4" w:space="0" w:color="auto"/>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林羿廷</w:t>
            </w:r>
          </w:p>
        </w:tc>
        <w:tc>
          <w:tcPr>
            <w:tcW w:w="1607" w:type="dxa"/>
            <w:tcBorders>
              <w:top w:val="single" w:sz="4" w:space="0" w:color="auto"/>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(02)85907449</w:t>
            </w:r>
          </w:p>
        </w:tc>
      </w:tr>
      <w:tr w:rsidR="003D6A6C" w:rsidRPr="00B71D02" w:rsidTr="00904556">
        <w:trPr>
          <w:cantSplit/>
          <w:trHeight w:val="1279"/>
          <w:jc w:val="center"/>
        </w:trPr>
        <w:tc>
          <w:tcPr>
            <w:tcW w:w="4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陸</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spacing w:line="400" w:lineRule="exact"/>
              <w:rPr>
                <w:rFonts w:ascii="Times New Roman" w:eastAsia="標楷體" w:hAnsi="Times New Roman"/>
                <w:sz w:val="28"/>
                <w:szCs w:val="28"/>
              </w:rPr>
            </w:pPr>
            <w:r w:rsidRPr="00B71D02">
              <w:rPr>
                <w:rFonts w:ascii="Times New Roman" w:eastAsia="標楷體" w:hAnsi="Times New Roman"/>
                <w:sz w:val="28"/>
                <w:szCs w:val="28"/>
              </w:rPr>
              <w:t>心理健康創新方案</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心理健康創新方案加分項目（</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分</w:t>
            </w:r>
          </w:p>
        </w:tc>
        <w:tc>
          <w:tcPr>
            <w:tcW w:w="100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林軒立</w:t>
            </w:r>
          </w:p>
        </w:tc>
        <w:tc>
          <w:tcPr>
            <w:tcW w:w="16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4556" w:rsidRPr="00B71D02" w:rsidRDefault="00904556" w:rsidP="00904556">
            <w:pPr>
              <w:widowControl/>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hint="eastAsia"/>
                <w:kern w:val="0"/>
                <w:sz w:val="28"/>
                <w:szCs w:val="28"/>
              </w:rPr>
              <w:t>(02)85907558</w:t>
            </w:r>
          </w:p>
        </w:tc>
      </w:tr>
      <w:tr w:rsidR="003D6A6C" w:rsidRPr="00B71D02" w:rsidTr="00BF15CA">
        <w:trPr>
          <w:cantSplit/>
          <w:trHeight w:val="536"/>
          <w:jc w:val="center"/>
        </w:trPr>
        <w:tc>
          <w:tcPr>
            <w:tcW w:w="623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BF15CA"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78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BF15CA" w:rsidRPr="00B71D02" w:rsidRDefault="00904556" w:rsidP="00BF15CA">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100+8</w:t>
            </w:r>
            <w:r w:rsidRPr="00B71D02">
              <w:rPr>
                <w:rFonts w:ascii="Times New Roman" w:eastAsia="標楷體" w:hAnsi="Times New Roman"/>
                <w:b/>
                <w:sz w:val="28"/>
                <w:szCs w:val="28"/>
              </w:rPr>
              <w:t>分</w:t>
            </w:r>
          </w:p>
        </w:tc>
        <w:tc>
          <w:tcPr>
            <w:tcW w:w="100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p>
        </w:tc>
        <w:tc>
          <w:tcPr>
            <w:tcW w:w="160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BF15CA" w:rsidRPr="00B71D02" w:rsidRDefault="00BF15CA" w:rsidP="00BF15CA">
            <w:pPr>
              <w:spacing w:line="400" w:lineRule="exact"/>
              <w:jc w:val="center"/>
              <w:rPr>
                <w:rFonts w:ascii="Times New Roman" w:eastAsia="標楷體" w:hAnsi="Times New Roman"/>
                <w:b/>
                <w:sz w:val="28"/>
                <w:szCs w:val="28"/>
              </w:rPr>
            </w:pPr>
          </w:p>
        </w:tc>
      </w:tr>
    </w:tbl>
    <w:p w:rsidR="00D103DC" w:rsidRPr="00B71D02" w:rsidRDefault="00D103DC" w:rsidP="00D103DC">
      <w:pPr>
        <w:tabs>
          <w:tab w:val="left" w:pos="522"/>
        </w:tabs>
        <w:snapToGrid w:val="0"/>
        <w:spacing w:line="400" w:lineRule="exact"/>
        <w:rPr>
          <w:rFonts w:ascii="Times New Roman" w:eastAsia="標楷體" w:hAnsi="Times New Roman"/>
          <w:b/>
          <w:sz w:val="32"/>
          <w:szCs w:val="32"/>
        </w:rPr>
      </w:pPr>
    </w:p>
    <w:p w:rsidR="00D103DC" w:rsidRPr="00B71D02" w:rsidRDefault="00D103DC" w:rsidP="00D103DC">
      <w:pPr>
        <w:widowControl/>
        <w:spacing w:afterLines="50" w:after="180" w:line="40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年心理健康業務考評指標說明</w:t>
      </w:r>
    </w:p>
    <w:p w:rsidR="00D103DC" w:rsidRPr="00B71D02" w:rsidRDefault="00D103DC" w:rsidP="002620CF">
      <w:pPr>
        <w:numPr>
          <w:ilvl w:val="0"/>
          <w:numId w:val="1114"/>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B71D02">
        <w:rPr>
          <w:rFonts w:ascii="Times New Roman" w:eastAsia="標楷體" w:hAnsi="Times New Roman"/>
          <w:b/>
          <w:sz w:val="32"/>
          <w:szCs w:val="32"/>
        </w:rPr>
        <w:t>推動心理健康促進及自殺防治業務（</w:t>
      </w:r>
      <w:r w:rsidRPr="00B71D02">
        <w:rPr>
          <w:rFonts w:ascii="Times New Roman" w:eastAsia="標楷體" w:hAnsi="Times New Roman"/>
          <w:b/>
          <w:sz w:val="32"/>
          <w:szCs w:val="32"/>
        </w:rPr>
        <w:t>20+3</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一、推動心理健康促進措施</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8</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（一）心理健康促進計畫之訂定及推動</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（二）提升心理諮商服務可近性</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二、自殺防治業務推動成果</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（一）自殺粗死亡率下降</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（三）跨自殺防治網絡運作情形</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三、強化心理健康促進及自殺防治作為加分項目</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20+3</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推動心理健康促進措施</w:t>
      </w:r>
      <w:r w:rsidRPr="00B71D02">
        <w:rPr>
          <w:rFonts w:ascii="Times New Roman" w:eastAsia="標楷體" w:hAnsi="Times New Roman"/>
          <w:sz w:val="28"/>
          <w:szCs w:val="28"/>
        </w:rPr>
        <w:t>(8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心理健康促進計畫之訂定及推動</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D103DC" w:rsidRPr="00B71D02" w:rsidRDefault="00D103DC" w:rsidP="002620CF">
      <w:pPr>
        <w:pStyle w:val="aff2"/>
        <w:numPr>
          <w:ilvl w:val="2"/>
          <w:numId w:val="1121"/>
        </w:numPr>
        <w:tabs>
          <w:tab w:val="left" w:pos="762"/>
        </w:tabs>
        <w:suppressAutoHyphens/>
        <w:autoSpaceDN w:val="0"/>
        <w:snapToGrid w:val="0"/>
        <w:spacing w:line="400" w:lineRule="exact"/>
        <w:ind w:leftChars="0" w:left="1338" w:hanging="2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檢討</w:t>
      </w:r>
      <w:r w:rsidRPr="00B71D02">
        <w:rPr>
          <w:rFonts w:ascii="Times New Roman" w:eastAsia="標楷體" w:hAnsi="Times New Roman"/>
          <w:sz w:val="28"/>
          <w:szCs w:val="28"/>
        </w:rPr>
        <w:t>111</w:t>
      </w:r>
      <w:r w:rsidRPr="00B71D02">
        <w:rPr>
          <w:rFonts w:ascii="Times New Roman" w:eastAsia="標楷體" w:hAnsi="Times New Roman"/>
          <w:sz w:val="28"/>
          <w:szCs w:val="28"/>
        </w:rPr>
        <w:t>年度轄內心理健康促進業務推動情形，擬定</w:t>
      </w:r>
      <w:r w:rsidRPr="00B71D02">
        <w:rPr>
          <w:rFonts w:ascii="Times New Roman" w:eastAsia="標楷體" w:hAnsi="Times New Roman"/>
          <w:sz w:val="28"/>
          <w:szCs w:val="28"/>
        </w:rPr>
        <w:t>112</w:t>
      </w:r>
      <w:r w:rsidRPr="00B71D02">
        <w:rPr>
          <w:rFonts w:ascii="Times New Roman" w:eastAsia="標楷體" w:hAnsi="Times New Roman"/>
          <w:sz w:val="28"/>
          <w:szCs w:val="28"/>
        </w:rPr>
        <w:t>年重點族群（包括孕產婦、</w:t>
      </w:r>
      <w:r w:rsidRPr="00B71D02">
        <w:rPr>
          <w:rFonts w:ascii="Times New Roman" w:eastAsia="標楷體" w:hAnsi="Times New Roman"/>
          <w:sz w:val="28"/>
          <w:szCs w:val="28"/>
        </w:rPr>
        <w:t>65</w:t>
      </w:r>
      <w:r w:rsidRPr="00B71D02">
        <w:rPr>
          <w:rFonts w:ascii="Times New Roman" w:eastAsia="標楷體" w:hAnsi="Times New Roman"/>
          <w:sz w:val="28"/>
          <w:szCs w:val="28"/>
        </w:rPr>
        <w:t>歲以上老人、</w:t>
      </w:r>
      <w:r w:rsidRPr="00B71D02">
        <w:rPr>
          <w:rFonts w:ascii="Times New Roman" w:eastAsia="標楷體" w:hAnsi="Times New Roman"/>
          <w:sz w:val="28"/>
          <w:szCs w:val="28"/>
        </w:rPr>
        <w:t>18</w:t>
      </w:r>
      <w:r w:rsidRPr="00B71D02">
        <w:rPr>
          <w:rFonts w:ascii="Times New Roman" w:eastAsia="標楷體" w:hAnsi="Times New Roman"/>
          <w:sz w:val="28"/>
          <w:szCs w:val="28"/>
        </w:rPr>
        <w:t>歲以下兒少）之心理健康促進計畫，計畫書內容應包含宣導、篩檢、跨單位合作機制及成果統計。</w:t>
      </w:r>
    </w:p>
    <w:p w:rsidR="00D103DC" w:rsidRPr="00B71D02" w:rsidRDefault="00D103DC" w:rsidP="002620CF">
      <w:pPr>
        <w:pStyle w:val="aff2"/>
        <w:numPr>
          <w:ilvl w:val="2"/>
          <w:numId w:val="1121"/>
        </w:numPr>
        <w:tabs>
          <w:tab w:val="left" w:pos="762"/>
        </w:tabs>
        <w:suppressAutoHyphens/>
        <w:autoSpaceDN w:val="0"/>
        <w:snapToGrid w:val="0"/>
        <w:spacing w:line="400" w:lineRule="exact"/>
        <w:ind w:leftChars="0" w:left="1338" w:hanging="2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評分基準：由衛生局自行提報計畫書及佐證資料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包含宣導、成果統計、跨單位合作會議紀錄</w:t>
      </w:r>
      <w:r w:rsidRPr="00B71D02">
        <w:rPr>
          <w:rFonts w:ascii="Times New Roman" w:eastAsia="標楷體" w:hAnsi="Times New Roman"/>
          <w:sz w:val="28"/>
          <w:szCs w:val="28"/>
        </w:rPr>
        <w:t>)</w:t>
      </w:r>
    </w:p>
    <w:p w:rsidR="00D103DC" w:rsidRPr="00B71D02" w:rsidRDefault="00D103DC" w:rsidP="002620CF">
      <w:pPr>
        <w:pStyle w:val="aff2"/>
        <w:numPr>
          <w:ilvl w:val="2"/>
          <w:numId w:val="1121"/>
        </w:numPr>
        <w:tabs>
          <w:tab w:val="left" w:pos="762"/>
        </w:tabs>
        <w:suppressAutoHyphens/>
        <w:autoSpaceDN w:val="0"/>
        <w:snapToGrid w:val="0"/>
        <w:spacing w:line="400" w:lineRule="exact"/>
        <w:ind w:leftChars="0" w:left="1338" w:hanging="20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評比內容：計畫涵蓋</w:t>
      </w:r>
      <w:r w:rsidRPr="00B71D02">
        <w:rPr>
          <w:rFonts w:ascii="Times New Roman" w:eastAsia="標楷體" w:hAnsi="Times New Roman"/>
          <w:sz w:val="28"/>
          <w:szCs w:val="28"/>
        </w:rPr>
        <w:t>112</w:t>
      </w:r>
      <w:r w:rsidRPr="00B71D02">
        <w:rPr>
          <w:rFonts w:ascii="Times New Roman" w:eastAsia="標楷體" w:hAnsi="Times New Roman"/>
          <w:sz w:val="28"/>
          <w:szCs w:val="28"/>
        </w:rPr>
        <w:t>年重點族群</w:t>
      </w:r>
      <w:r w:rsidRPr="00B71D02">
        <w:rPr>
          <w:rFonts w:ascii="Times New Roman" w:eastAsia="標楷體" w:hAnsi="Times New Roman"/>
          <w:sz w:val="28"/>
          <w:szCs w:val="28"/>
        </w:rPr>
        <w:t>(</w:t>
      </w:r>
      <w:r w:rsidRPr="00B71D02">
        <w:rPr>
          <w:rFonts w:ascii="Times New Roman" w:eastAsia="標楷體" w:hAnsi="Times New Roman"/>
          <w:sz w:val="28"/>
          <w:szCs w:val="28"/>
        </w:rPr>
        <w:t>孕產婦、</w:t>
      </w:r>
      <w:r w:rsidRPr="00B71D02">
        <w:rPr>
          <w:rFonts w:ascii="Times New Roman" w:eastAsia="標楷體" w:hAnsi="Times New Roman"/>
          <w:sz w:val="28"/>
          <w:szCs w:val="28"/>
        </w:rPr>
        <w:t>65</w:t>
      </w:r>
      <w:r w:rsidRPr="00B71D02">
        <w:rPr>
          <w:rFonts w:ascii="Times New Roman" w:eastAsia="標楷體" w:hAnsi="Times New Roman"/>
          <w:sz w:val="28"/>
          <w:szCs w:val="28"/>
        </w:rPr>
        <w:t>歲以上老人、</w:t>
      </w:r>
      <w:r w:rsidRPr="00B71D02">
        <w:rPr>
          <w:rFonts w:ascii="Times New Roman" w:eastAsia="標楷體" w:hAnsi="Times New Roman"/>
          <w:sz w:val="28"/>
          <w:szCs w:val="28"/>
        </w:rPr>
        <w:t>18</w:t>
      </w:r>
      <w:r w:rsidRPr="00B71D02">
        <w:rPr>
          <w:rFonts w:ascii="Times New Roman" w:eastAsia="標楷體" w:hAnsi="Times New Roman"/>
          <w:sz w:val="28"/>
          <w:szCs w:val="28"/>
        </w:rPr>
        <w:t>歲以下兒少</w:t>
      </w:r>
      <w:r w:rsidRPr="00B71D02">
        <w:rPr>
          <w:rFonts w:ascii="Times New Roman" w:eastAsia="標楷體" w:hAnsi="Times New Roman"/>
          <w:sz w:val="28"/>
          <w:szCs w:val="28"/>
        </w:rPr>
        <w:t>)</w:t>
      </w:r>
      <w:r w:rsidRPr="00B71D02">
        <w:rPr>
          <w:rFonts w:ascii="Times New Roman" w:eastAsia="標楷體" w:hAnsi="Times New Roman"/>
          <w:sz w:val="28"/>
          <w:szCs w:val="28"/>
        </w:rPr>
        <w:t>，每類計</w:t>
      </w:r>
      <w:r w:rsidRPr="00B71D02">
        <w:rPr>
          <w:rFonts w:ascii="Times New Roman" w:eastAsia="標楷體" w:hAnsi="Times New Roman"/>
          <w:sz w:val="28"/>
          <w:szCs w:val="28"/>
        </w:rPr>
        <w:t>2</w:t>
      </w:r>
      <w:r w:rsidRPr="00B71D02">
        <w:rPr>
          <w:rFonts w:ascii="Times New Roman" w:eastAsia="標楷體" w:hAnsi="Times New Roman"/>
          <w:sz w:val="28"/>
          <w:szCs w:val="28"/>
        </w:rPr>
        <w:t>分（內容包含宣導、篩檢、跨單位合作機制及成果統計等</w:t>
      </w:r>
      <w:r w:rsidRPr="00B71D02">
        <w:rPr>
          <w:rFonts w:ascii="Times New Roman" w:eastAsia="標楷體" w:hAnsi="Times New Roman"/>
          <w:sz w:val="28"/>
          <w:szCs w:val="28"/>
        </w:rPr>
        <w:t>4</w:t>
      </w:r>
      <w:r w:rsidRPr="00B71D02">
        <w:rPr>
          <w:rFonts w:ascii="Times New Roman" w:eastAsia="標楷體" w:hAnsi="Times New Roman"/>
          <w:sz w:val="28"/>
          <w:szCs w:val="28"/>
        </w:rPr>
        <w:t>項，每項</w:t>
      </w:r>
      <w:r w:rsidRPr="00B71D02">
        <w:rPr>
          <w:rFonts w:ascii="Times New Roman" w:eastAsia="標楷體" w:hAnsi="Times New Roman"/>
          <w:sz w:val="28"/>
          <w:szCs w:val="28"/>
        </w:rPr>
        <w:t>0.5</w:t>
      </w:r>
      <w:r w:rsidRPr="00B71D02">
        <w:rPr>
          <w:rFonts w:ascii="Times New Roman" w:eastAsia="標楷體" w:hAnsi="Times New Roman"/>
          <w:sz w:val="28"/>
          <w:szCs w:val="28"/>
        </w:rPr>
        <w:t>分），最高</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D103DC" w:rsidRPr="00B71D02" w:rsidRDefault="00D103DC" w:rsidP="00D103DC">
      <w:pPr>
        <w:tabs>
          <w:tab w:val="left" w:pos="762"/>
        </w:tabs>
        <w:suppressAutoHyphens/>
        <w:autoSpaceDN w:val="0"/>
        <w:snapToGrid w:val="0"/>
        <w:spacing w:line="400" w:lineRule="exact"/>
        <w:ind w:leftChars="381" w:left="914"/>
        <w:jc w:val="both"/>
        <w:textAlignment w:val="baseline"/>
        <w:rPr>
          <w:rFonts w:ascii="Times New Roman" w:eastAsia="標楷體" w:hAnsi="Times New Roman"/>
          <w:b/>
          <w:sz w:val="28"/>
          <w:szCs w:val="28"/>
        </w:rPr>
      </w:pPr>
      <w:r w:rsidRPr="00B71D02">
        <w:rPr>
          <w:rFonts w:ascii="Times New Roman" w:eastAsia="標楷體" w:hAnsi="Times New Roman"/>
          <w:sz w:val="28"/>
          <w:szCs w:val="28"/>
        </w:rPr>
        <w:t>（二）提升心理諮商服務可近性</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aff1"/>
        <w:tblW w:w="0" w:type="auto"/>
        <w:tblInd w:w="1129" w:type="dxa"/>
        <w:tblLook w:val="04A0" w:firstRow="1" w:lastRow="0" w:firstColumn="1" w:lastColumn="0" w:noHBand="0" w:noVBand="1"/>
      </w:tblPr>
      <w:tblGrid>
        <w:gridCol w:w="1843"/>
        <w:gridCol w:w="5812"/>
        <w:gridCol w:w="844"/>
      </w:tblGrid>
      <w:tr w:rsidR="003D6A6C" w:rsidRPr="00B71D02" w:rsidTr="005F4A97">
        <w:tc>
          <w:tcPr>
            <w:tcW w:w="1843"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b/>
                <w:sz w:val="28"/>
                <w:szCs w:val="28"/>
              </w:rPr>
            </w:pPr>
            <w:r w:rsidRPr="00B71D02">
              <w:rPr>
                <w:rFonts w:ascii="Times New Roman" w:eastAsia="標楷體" w:hAnsi="Times New Roman"/>
                <w:b/>
                <w:sz w:val="28"/>
                <w:szCs w:val="28"/>
              </w:rPr>
              <w:t>項目</w:t>
            </w:r>
          </w:p>
        </w:tc>
        <w:tc>
          <w:tcPr>
            <w:tcW w:w="5812"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b/>
                <w:sz w:val="28"/>
                <w:szCs w:val="28"/>
              </w:rPr>
            </w:pPr>
            <w:r w:rsidRPr="00B71D02">
              <w:rPr>
                <w:rFonts w:ascii="Times New Roman" w:eastAsia="標楷體" w:hAnsi="Times New Roman"/>
                <w:b/>
                <w:sz w:val="28"/>
                <w:szCs w:val="28"/>
              </w:rPr>
              <w:t>評分方式</w:t>
            </w:r>
          </w:p>
        </w:tc>
        <w:tc>
          <w:tcPr>
            <w:tcW w:w="844"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5F4A97">
        <w:tc>
          <w:tcPr>
            <w:tcW w:w="1843" w:type="dxa"/>
            <w:vAlign w:val="center"/>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心理諮商服務涵蓋率</w:t>
            </w:r>
          </w:p>
        </w:tc>
        <w:tc>
          <w:tcPr>
            <w:tcW w:w="5812"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實際有提供免費（或優惠）心理諮商服務行政區域涵蓋率</w:t>
            </w:r>
            <w:r w:rsidRPr="00B71D02">
              <w:rPr>
                <w:rFonts w:ascii="Times New Roman" w:eastAsia="標楷體" w:hAnsi="Times New Roman"/>
                <w:sz w:val="28"/>
                <w:szCs w:val="28"/>
              </w:rPr>
              <w:t>(X)</w:t>
            </w:r>
          </w:p>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X=(</w:t>
            </w:r>
            <w:r w:rsidRPr="00B71D02">
              <w:rPr>
                <w:rFonts w:ascii="Times New Roman" w:eastAsia="標楷體" w:hAnsi="Times New Roman"/>
                <w:sz w:val="28"/>
                <w:szCs w:val="28"/>
              </w:rPr>
              <w:t>有提供服務行政區（含通訊心理諮商）</w:t>
            </w:r>
            <w:r w:rsidRPr="00B71D02">
              <w:rPr>
                <w:rFonts w:ascii="Times New Roman" w:eastAsia="標楷體" w:hAnsi="Times New Roman"/>
                <w:sz w:val="28"/>
                <w:szCs w:val="28"/>
              </w:rPr>
              <w:t>/</w:t>
            </w:r>
            <w:r w:rsidRPr="00B71D02">
              <w:rPr>
                <w:rFonts w:ascii="Times New Roman" w:eastAsia="標楷體" w:hAnsi="Times New Roman"/>
                <w:sz w:val="28"/>
                <w:szCs w:val="28"/>
              </w:rPr>
              <w:t>全部行政區</w:t>
            </w:r>
            <w:r w:rsidRPr="00B71D02">
              <w:rPr>
                <w:rFonts w:ascii="Times New Roman" w:eastAsia="標楷體" w:hAnsi="Times New Roman"/>
                <w:sz w:val="28"/>
                <w:szCs w:val="28"/>
              </w:rPr>
              <w:t>)</w:t>
            </w:r>
          </w:p>
          <w:tbl>
            <w:tblPr>
              <w:tblStyle w:val="aff1"/>
              <w:tblW w:w="0" w:type="auto"/>
              <w:tblLook w:val="04A0" w:firstRow="1" w:lastRow="0" w:firstColumn="1" w:lastColumn="0" w:noHBand="0" w:noVBand="1"/>
            </w:tblPr>
            <w:tblGrid>
              <w:gridCol w:w="2013"/>
              <w:gridCol w:w="1985"/>
              <w:gridCol w:w="850"/>
            </w:tblGrid>
            <w:tr w:rsidR="003D6A6C" w:rsidRPr="00B71D02" w:rsidTr="005F4A97">
              <w:tc>
                <w:tcPr>
                  <w:tcW w:w="2013" w:type="dxa"/>
                  <w:vAlign w:val="center"/>
                </w:tcPr>
                <w:p w:rsidR="00D103DC" w:rsidRPr="00B71D02" w:rsidRDefault="00D103DC" w:rsidP="005F4A97">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臺灣本島縣市</w:t>
                  </w:r>
                </w:p>
              </w:tc>
              <w:tc>
                <w:tcPr>
                  <w:tcW w:w="1985" w:type="dxa"/>
                  <w:vAlign w:val="center"/>
                </w:tcPr>
                <w:p w:rsidR="00D103DC" w:rsidRPr="00B71D02" w:rsidRDefault="00D103DC" w:rsidP="005F4A97">
                  <w:pPr>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屏花東及離島</w:t>
                  </w:r>
                </w:p>
              </w:tc>
              <w:tc>
                <w:tcPr>
                  <w:tcW w:w="850" w:type="dxa"/>
                </w:tcPr>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計分</w:t>
                  </w:r>
                </w:p>
              </w:tc>
            </w:tr>
            <w:tr w:rsidR="003D6A6C" w:rsidRPr="00B71D02" w:rsidTr="005F4A97">
              <w:tc>
                <w:tcPr>
                  <w:tcW w:w="2013"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90%</w:t>
                  </w:r>
                </w:p>
              </w:tc>
              <w:tc>
                <w:tcPr>
                  <w:tcW w:w="1985"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80%</w:t>
                  </w:r>
                </w:p>
              </w:tc>
              <w:tc>
                <w:tcPr>
                  <w:tcW w:w="850"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5F4A97">
              <w:tc>
                <w:tcPr>
                  <w:tcW w:w="2013"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80%</w:t>
                  </w:r>
                </w:p>
              </w:tc>
              <w:tc>
                <w:tcPr>
                  <w:tcW w:w="1985"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 xml:space="preserve">X </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 70%</w:t>
                  </w:r>
                </w:p>
              </w:tc>
              <w:tc>
                <w:tcPr>
                  <w:tcW w:w="850"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5F4A97">
              <w:tc>
                <w:tcPr>
                  <w:tcW w:w="2013"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X &lt; 80%</w:t>
                  </w:r>
                </w:p>
              </w:tc>
              <w:tc>
                <w:tcPr>
                  <w:tcW w:w="1985" w:type="dxa"/>
                  <w:vAlign w:val="center"/>
                </w:tcPr>
                <w:p w:rsidR="00D103DC" w:rsidRPr="00B71D02" w:rsidRDefault="00D103DC" w:rsidP="005F4A97">
                  <w:pPr>
                    <w:snapToGrid w:val="0"/>
                    <w:spacing w:line="400" w:lineRule="exact"/>
                    <w:ind w:left="240"/>
                    <w:rPr>
                      <w:rFonts w:ascii="Times New Roman" w:eastAsia="標楷體" w:hAnsi="Times New Roman"/>
                      <w:sz w:val="28"/>
                      <w:szCs w:val="28"/>
                    </w:rPr>
                  </w:pPr>
                  <w:r w:rsidRPr="00B71D02">
                    <w:rPr>
                      <w:rFonts w:ascii="Times New Roman" w:eastAsia="標楷體" w:hAnsi="Times New Roman"/>
                      <w:sz w:val="28"/>
                      <w:szCs w:val="28"/>
                    </w:rPr>
                    <w:t>X &gt; 70%</w:t>
                  </w:r>
                </w:p>
              </w:tc>
              <w:tc>
                <w:tcPr>
                  <w:tcW w:w="850"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D103DC" w:rsidRPr="00B71D02" w:rsidRDefault="00D103DC" w:rsidP="005F4A97">
            <w:pPr>
              <w:tabs>
                <w:tab w:val="left" w:pos="762"/>
              </w:tabs>
              <w:suppressAutoHyphens/>
              <w:autoSpaceDN w:val="0"/>
              <w:snapToGrid w:val="0"/>
              <w:spacing w:line="400" w:lineRule="exact"/>
              <w:textAlignment w:val="baseline"/>
              <w:rPr>
                <w:rFonts w:ascii="Times New Roman" w:eastAsia="標楷體" w:hAnsi="Times New Roman"/>
                <w:sz w:val="28"/>
                <w:szCs w:val="28"/>
              </w:rPr>
            </w:pPr>
          </w:p>
        </w:tc>
        <w:tc>
          <w:tcPr>
            <w:tcW w:w="844" w:type="dxa"/>
            <w:vAlign w:val="center"/>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bl>
    <w:p w:rsidR="00D103DC" w:rsidRPr="00B71D02" w:rsidRDefault="00D103DC" w:rsidP="002620CF">
      <w:pPr>
        <w:pStyle w:val="aff2"/>
        <w:numPr>
          <w:ilvl w:val="0"/>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bookmarkStart w:id="16" w:name="_Hlk111478627"/>
      <w:r w:rsidRPr="00B71D02">
        <w:rPr>
          <w:rFonts w:ascii="Times New Roman" w:eastAsia="標楷體" w:hAnsi="Times New Roman"/>
          <w:sz w:val="28"/>
          <w:szCs w:val="28"/>
        </w:rPr>
        <w:lastRenderedPageBreak/>
        <w:t>自殺防治業務推動成果</w:t>
      </w:r>
      <w:r w:rsidRPr="00B71D02">
        <w:rPr>
          <w:rFonts w:ascii="Times New Roman" w:eastAsia="標楷體" w:hAnsi="Times New Roman"/>
          <w:sz w:val="28"/>
          <w:szCs w:val="28"/>
        </w:rPr>
        <w:t>(12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bookmarkEnd w:id="16"/>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自殺粗死亡率下降</w:t>
      </w:r>
      <w:r w:rsidRPr="00B71D02">
        <w:rPr>
          <w:rFonts w:ascii="Times New Roman" w:eastAsia="標楷體" w:hAnsi="Times New Roman"/>
          <w:sz w:val="28"/>
          <w:szCs w:val="28"/>
          <w:vertAlign w:val="superscript"/>
        </w:rPr>
        <w:t>*</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（配分</w:t>
      </w:r>
      <w:r w:rsidRPr="00B71D02">
        <w:rPr>
          <w:rFonts w:ascii="Times New Roman" w:eastAsia="標楷體" w:hAnsi="Times New Roman"/>
          <w:sz w:val="28"/>
          <w:szCs w:val="28"/>
        </w:rPr>
        <w:t>3</w:t>
      </w:r>
      <w:r w:rsidRPr="00B71D02">
        <w:rPr>
          <w:rFonts w:ascii="Times New Roman" w:eastAsia="標楷體" w:hAnsi="Times New Roman"/>
          <w:sz w:val="28"/>
          <w:szCs w:val="28"/>
        </w:rPr>
        <w:t>分，評分</w:t>
      </w:r>
      <w:r w:rsidRPr="00B71D02">
        <w:rPr>
          <w:rFonts w:ascii="Times New Roman" w:eastAsia="標楷體" w:hAnsi="Times New Roman"/>
          <w:sz w:val="28"/>
          <w:szCs w:val="28"/>
        </w:rPr>
        <w:t>2</w:t>
      </w:r>
      <w:r w:rsidRPr="00B71D02">
        <w:rPr>
          <w:rFonts w:ascii="Times New Roman" w:eastAsia="標楷體" w:hAnsi="Times New Roman"/>
          <w:sz w:val="28"/>
          <w:szCs w:val="28"/>
        </w:rPr>
        <w:t>項得分加總）</w:t>
      </w:r>
    </w:p>
    <w:tbl>
      <w:tblPr>
        <w:tblStyle w:val="470"/>
        <w:tblW w:w="8505" w:type="dxa"/>
        <w:tblInd w:w="1129" w:type="dxa"/>
        <w:tblLook w:val="04A0" w:firstRow="1" w:lastRow="0" w:firstColumn="1" w:lastColumn="0" w:noHBand="0" w:noVBand="1"/>
      </w:tblPr>
      <w:tblGrid>
        <w:gridCol w:w="7230"/>
        <w:gridCol w:w="1275"/>
      </w:tblGrid>
      <w:tr w:rsidR="003D6A6C" w:rsidRPr="00B71D02" w:rsidTr="005F4A97">
        <w:trPr>
          <w:trHeight w:val="393"/>
        </w:trPr>
        <w:tc>
          <w:tcPr>
            <w:tcW w:w="7230"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4"/>
              </w:rPr>
            </w:pPr>
            <w:r w:rsidRPr="00B71D02">
              <w:rPr>
                <w:rFonts w:ascii="Times New Roman" w:eastAsia="標楷體" w:hAnsi="Times New Roman"/>
                <w:sz w:val="28"/>
              </w:rPr>
              <w:t>轄區內民眾</w:t>
            </w:r>
            <w:r w:rsidRPr="00B71D02">
              <w:rPr>
                <w:rFonts w:ascii="Times New Roman" w:eastAsia="標楷體" w:hAnsi="Times New Roman"/>
                <w:b/>
                <w:sz w:val="28"/>
                <w:vertAlign w:val="superscript"/>
              </w:rPr>
              <w:t>*</w:t>
            </w:r>
            <w:r w:rsidRPr="00B71D02">
              <w:rPr>
                <w:rFonts w:ascii="Times New Roman" w:eastAsia="標楷體" w:hAnsi="Times New Roman"/>
                <w:b/>
                <w:sz w:val="28"/>
                <w:vertAlign w:val="superscript"/>
              </w:rPr>
              <w:t>註</w:t>
            </w:r>
            <w:r w:rsidRPr="00B71D02">
              <w:rPr>
                <w:rFonts w:ascii="Times New Roman" w:eastAsia="標楷體" w:hAnsi="Times New Roman"/>
                <w:b/>
                <w:sz w:val="28"/>
                <w:vertAlign w:val="superscript"/>
              </w:rPr>
              <w:t>2</w:t>
            </w:r>
            <w:r w:rsidRPr="00B71D02">
              <w:rPr>
                <w:rFonts w:ascii="Times New Roman" w:eastAsia="標楷體" w:hAnsi="Times New Roman"/>
                <w:sz w:val="28"/>
              </w:rPr>
              <w:t>自殺粗死亡率較前</w:t>
            </w:r>
            <w:r w:rsidRPr="00B71D02">
              <w:rPr>
                <w:rFonts w:ascii="Times New Roman" w:eastAsia="標楷體" w:hAnsi="Times New Roman"/>
                <w:sz w:val="28"/>
              </w:rPr>
              <w:t>3</w:t>
            </w:r>
            <w:r w:rsidRPr="00B71D02">
              <w:rPr>
                <w:rFonts w:ascii="Times New Roman" w:eastAsia="標楷體" w:hAnsi="Times New Roman"/>
                <w:sz w:val="28"/>
              </w:rPr>
              <w:t>年平均值</w:t>
            </w:r>
            <w:r w:rsidRPr="00B71D02">
              <w:rPr>
                <w:rFonts w:ascii="Times New Roman" w:eastAsia="標楷體" w:hAnsi="Times New Roman"/>
                <w:sz w:val="28"/>
              </w:rPr>
              <w:t>(108</w:t>
            </w:r>
            <w:r w:rsidRPr="00B71D02">
              <w:rPr>
                <w:rFonts w:ascii="Times New Roman" w:eastAsia="標楷體" w:hAnsi="Times New Roman"/>
                <w:sz w:val="28"/>
              </w:rPr>
              <w:t>年</w:t>
            </w:r>
            <w:r w:rsidRPr="00B71D02">
              <w:rPr>
                <w:rFonts w:ascii="Times New Roman" w:eastAsia="標楷體" w:hAnsi="Times New Roman"/>
                <w:sz w:val="28"/>
              </w:rPr>
              <w:t>9</w:t>
            </w:r>
            <w:r w:rsidRPr="00B71D02">
              <w:rPr>
                <w:rFonts w:ascii="Times New Roman" w:eastAsia="標楷體" w:hAnsi="Times New Roman"/>
                <w:sz w:val="28"/>
              </w:rPr>
              <w:t>月至</w:t>
            </w:r>
            <w:r w:rsidRPr="00B71D02">
              <w:rPr>
                <w:rFonts w:ascii="Times New Roman" w:eastAsia="標楷體" w:hAnsi="Times New Roman"/>
                <w:sz w:val="28"/>
              </w:rPr>
              <w:t>109</w:t>
            </w:r>
            <w:r w:rsidRPr="00B71D02">
              <w:rPr>
                <w:rFonts w:ascii="Times New Roman" w:eastAsia="標楷體" w:hAnsi="Times New Roman"/>
                <w:sz w:val="28"/>
              </w:rPr>
              <w:t>年</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109</w:t>
            </w:r>
            <w:r w:rsidRPr="00B71D02">
              <w:rPr>
                <w:rFonts w:ascii="Times New Roman" w:eastAsia="標楷體" w:hAnsi="Times New Roman"/>
                <w:sz w:val="28"/>
              </w:rPr>
              <w:t>年</w:t>
            </w:r>
            <w:r w:rsidRPr="00B71D02">
              <w:rPr>
                <w:rFonts w:ascii="Times New Roman" w:eastAsia="標楷體" w:hAnsi="Times New Roman"/>
                <w:sz w:val="28"/>
              </w:rPr>
              <w:t>9</w:t>
            </w:r>
            <w:r w:rsidRPr="00B71D02">
              <w:rPr>
                <w:rFonts w:ascii="Times New Roman" w:eastAsia="標楷體" w:hAnsi="Times New Roman"/>
                <w:sz w:val="28"/>
              </w:rPr>
              <w:t>月至</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9</w:t>
            </w:r>
            <w:r w:rsidRPr="00B71D02">
              <w:rPr>
                <w:rFonts w:ascii="Times New Roman" w:eastAsia="標楷體" w:hAnsi="Times New Roman"/>
                <w:sz w:val="28"/>
              </w:rPr>
              <w:t>月至</w:t>
            </w:r>
            <w:r w:rsidRPr="00B71D02">
              <w:rPr>
                <w:rFonts w:ascii="Times New Roman" w:eastAsia="標楷體" w:hAnsi="Times New Roman"/>
                <w:sz w:val="28"/>
              </w:rPr>
              <w:t>111</w:t>
            </w:r>
            <w:r w:rsidRPr="00B71D02">
              <w:rPr>
                <w:rFonts w:ascii="Times New Roman" w:eastAsia="標楷體" w:hAnsi="Times New Roman"/>
                <w:sz w:val="28"/>
              </w:rPr>
              <w:t>年</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w:t>
            </w:r>
            <w:r w:rsidRPr="00B71D02">
              <w:rPr>
                <w:rFonts w:ascii="Times New Roman" w:eastAsia="標楷體" w:hAnsi="Times New Roman"/>
                <w:sz w:val="28"/>
              </w:rPr>
              <w:t>下降</w:t>
            </w:r>
          </w:p>
        </w:tc>
        <w:tc>
          <w:tcPr>
            <w:tcW w:w="127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評分</w:t>
            </w:r>
          </w:p>
        </w:tc>
      </w:tr>
      <w:tr w:rsidR="003D6A6C" w:rsidRPr="00B71D02" w:rsidTr="005F4A97">
        <w:trPr>
          <w:trHeight w:val="393"/>
        </w:trPr>
        <w:tc>
          <w:tcPr>
            <w:tcW w:w="7230"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自殺粗死亡率下降或自殺死亡</w:t>
            </w:r>
            <w:r w:rsidRPr="00B71D02">
              <w:rPr>
                <w:rFonts w:ascii="Times New Roman" w:eastAsia="標楷體" w:hAnsi="Times New Roman"/>
                <w:sz w:val="28"/>
              </w:rPr>
              <w:t>0</w:t>
            </w:r>
            <w:r w:rsidRPr="00B71D02">
              <w:rPr>
                <w:rFonts w:ascii="Times New Roman" w:eastAsia="標楷體" w:hAnsi="Times New Roman"/>
                <w:sz w:val="28"/>
              </w:rPr>
              <w:t>人</w:t>
            </w:r>
          </w:p>
        </w:tc>
        <w:tc>
          <w:tcPr>
            <w:tcW w:w="127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得</w:t>
            </w:r>
            <w:r w:rsidRPr="00B71D02">
              <w:rPr>
                <w:rFonts w:ascii="Times New Roman" w:eastAsia="標楷體" w:hAnsi="Times New Roman"/>
                <w:sz w:val="28"/>
              </w:rPr>
              <w:t>2</w:t>
            </w:r>
            <w:r w:rsidRPr="00B71D02">
              <w:rPr>
                <w:rFonts w:ascii="Times New Roman" w:eastAsia="標楷體" w:hAnsi="Times New Roman"/>
                <w:sz w:val="28"/>
                <w:lang w:eastAsia="zh-HK"/>
              </w:rPr>
              <w:t>分</w:t>
            </w:r>
          </w:p>
        </w:tc>
      </w:tr>
      <w:tr w:rsidR="003D6A6C" w:rsidRPr="00B71D02" w:rsidTr="005F4A97">
        <w:trPr>
          <w:trHeight w:val="393"/>
        </w:trPr>
        <w:tc>
          <w:tcPr>
            <w:tcW w:w="7230"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新細明體" w:hAnsi="新細明體" w:cs="新細明體" w:hint="eastAsia"/>
                <w:sz w:val="28"/>
                <w:szCs w:val="21"/>
                <w:shd w:val="clear" w:color="auto" w:fill="FFFFFF"/>
              </w:rPr>
              <w:t>≦</w:t>
            </w:r>
            <w:r w:rsidRPr="00B71D02">
              <w:rPr>
                <w:rFonts w:ascii="Times New Roman" w:eastAsia="標楷體" w:hAnsi="Times New Roman"/>
                <w:sz w:val="28"/>
              </w:rPr>
              <w:t>當年度</w:t>
            </w:r>
            <w:r w:rsidRPr="00B71D02">
              <w:rPr>
                <w:rFonts w:ascii="Times New Roman" w:eastAsia="標楷體" w:hAnsi="Times New Roman"/>
                <w:sz w:val="28"/>
                <w:szCs w:val="24"/>
              </w:rPr>
              <w:t>全國平均</w:t>
            </w:r>
            <w:r w:rsidRPr="00B71D02">
              <w:rPr>
                <w:rFonts w:ascii="Times New Roman" w:eastAsia="標楷體" w:hAnsi="Times New Roman"/>
                <w:sz w:val="28"/>
              </w:rPr>
              <w:t>自殺粗死亡率</w:t>
            </w:r>
          </w:p>
        </w:tc>
        <w:tc>
          <w:tcPr>
            <w:tcW w:w="127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lang w:eastAsia="zh-HK"/>
              </w:rPr>
              <w:t>分</w:t>
            </w:r>
          </w:p>
        </w:tc>
      </w:tr>
    </w:tbl>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自殺死亡資料來源：</w:t>
      </w:r>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r w:rsidRPr="00B71D02">
        <w:rPr>
          <w:rFonts w:ascii="Times New Roman" w:eastAsia="標楷體" w:hAnsi="Times New Roman"/>
          <w:sz w:val="28"/>
          <w:szCs w:val="28"/>
        </w:rPr>
        <w:t>當年度：本部統計處截至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日止之</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日之自殺死亡人數資料，及內政部戶政司公布之人口數資料。</w:t>
      </w:r>
    </w:p>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前</w:t>
      </w:r>
      <w:r w:rsidRPr="00B71D02">
        <w:rPr>
          <w:rFonts w:ascii="Times New Roman" w:eastAsia="標楷體" w:hAnsi="Times New Roman"/>
          <w:sz w:val="28"/>
          <w:szCs w:val="28"/>
        </w:rPr>
        <w:t>3</w:t>
      </w:r>
      <w:r w:rsidRPr="00B71D02">
        <w:rPr>
          <w:rFonts w:ascii="Times New Roman" w:eastAsia="標楷體" w:hAnsi="Times New Roman"/>
          <w:sz w:val="28"/>
          <w:szCs w:val="28"/>
        </w:rPr>
        <w:t>年度：本部統計處公布之</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日之自殺死亡人數資料，及內政部戶政司公布之人口數資料。</w:t>
      </w:r>
    </w:p>
    <w:p w:rsidR="00D103DC" w:rsidRPr="00B71D02" w:rsidRDefault="00D103DC" w:rsidP="00D103DC">
      <w:pPr>
        <w:snapToGrid w:val="0"/>
        <w:spacing w:line="400" w:lineRule="exact"/>
        <w:ind w:left="2127"/>
        <w:jc w:val="both"/>
        <w:rPr>
          <w:rFonts w:ascii="Times New Roman" w:eastAsia="標楷體" w:hAnsi="Times New Roman"/>
          <w:sz w:val="28"/>
          <w:szCs w:val="28"/>
        </w:rPr>
      </w:pPr>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r w:rsidRPr="00B71D02">
        <w:rPr>
          <w:rFonts w:ascii="Times New Roman" w:eastAsia="標楷體" w:hAnsi="Times New Roman"/>
          <w:sz w:val="28"/>
          <w:szCs w:val="28"/>
        </w:rPr>
        <w:t>計算方式：</w:t>
      </w:r>
    </w:p>
    <w:p w:rsidR="00D103DC" w:rsidRPr="00B71D02" w:rsidRDefault="00D103DC" w:rsidP="00D103DC">
      <w:pPr>
        <w:snapToGrid w:val="0"/>
        <w:spacing w:line="360" w:lineRule="auto"/>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當年度轄區內民眾自殺粗死亡率</w:t>
      </w:r>
    </w:p>
    <w:p w:rsidR="00D103DC" w:rsidRPr="00B71D02" w:rsidRDefault="00D103DC" w:rsidP="00D103DC">
      <w:pPr>
        <w:snapToGrid w:val="0"/>
        <w:spacing w:line="360" w:lineRule="auto"/>
        <w:ind w:leftChars="481" w:left="1166" w:rightChars="-45" w:right="-108" w:hanging="12"/>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當年度轄區自殺死亡人數</m:t>
              </m:r>
              <m:r>
                <w:rPr>
                  <w:rFonts w:ascii="Cambria Math" w:eastAsia="標楷體" w:hAnsi="Cambria Math"/>
                  <w:sz w:val="28"/>
                  <w:szCs w:val="28"/>
                </w:rPr>
                <m:t>(</m:t>
              </m:r>
              <m:r>
                <m:rPr>
                  <m:sty m:val="p"/>
                </m:rPr>
                <w:rPr>
                  <w:rFonts w:ascii="Cambria Math" w:eastAsia="標楷體" w:hAnsi="Cambria Math"/>
                  <w:sz w:val="28"/>
                  <w:szCs w:val="28"/>
                </w:rPr>
                <m:t>截至</m:t>
              </m:r>
              <m:r>
                <w:rPr>
                  <w:rFonts w:ascii="Cambria Math" w:eastAsia="標楷體" w:hAnsi="Cambria Math"/>
                  <w:sz w:val="28"/>
                  <w:szCs w:val="28"/>
                </w:rPr>
                <m:t>112</m:t>
              </m:r>
              <m:r>
                <m:rPr>
                  <m:sty m:val="p"/>
                </m:rPr>
                <w:rPr>
                  <w:rFonts w:ascii="Cambria Math" w:eastAsia="標楷體" w:hAnsi="Cambria Math"/>
                  <w:sz w:val="28"/>
                  <w:szCs w:val="28"/>
                </w:rPr>
                <m:t>年</m:t>
              </m:r>
              <m:r>
                <w:rPr>
                  <w:rFonts w:ascii="Cambria Math" w:eastAsia="標楷體" w:hAnsi="Cambria Math"/>
                  <w:sz w:val="28"/>
                  <w:szCs w:val="28"/>
                </w:rPr>
                <m:t>12</m:t>
              </m:r>
              <m:r>
                <m:rPr>
                  <m:sty m:val="p"/>
                </m:rPr>
                <w:rPr>
                  <w:rFonts w:ascii="Cambria Math" w:eastAsia="標楷體" w:hAnsi="Cambria Math"/>
                  <w:sz w:val="28"/>
                  <w:szCs w:val="28"/>
                </w:rPr>
                <m:t>月</m:t>
              </m:r>
              <m:r>
                <w:rPr>
                  <w:rFonts w:ascii="Cambria Math" w:eastAsia="標楷體" w:hAnsi="Cambria Math"/>
                  <w:sz w:val="28"/>
                  <w:szCs w:val="28"/>
                </w:rPr>
                <m:t>31</m:t>
              </m:r>
              <m:r>
                <m:rPr>
                  <m:sty m:val="p"/>
                </m:rPr>
                <w:rPr>
                  <w:rFonts w:ascii="Cambria Math" w:eastAsia="標楷體" w:hAnsi="Cambria Math"/>
                  <w:sz w:val="28"/>
                  <w:szCs w:val="28"/>
                </w:rPr>
                <m:t>日資料</m:t>
              </m:r>
              <m:r>
                <w:rPr>
                  <w:rFonts w:ascii="Cambria Math" w:eastAsia="標楷體" w:hAnsi="Cambria Math"/>
                  <w:sz w:val="28"/>
                  <w:szCs w:val="28"/>
                </w:rPr>
                <m:t>)</m:t>
              </m:r>
            </m:num>
            <m:den>
              <m:r>
                <m:rPr>
                  <m:sty m:val="p"/>
                </m:rPr>
                <w:rPr>
                  <w:rFonts w:ascii="Cambria Math" w:eastAsia="標楷體" w:hAnsi="Cambria Math"/>
                  <w:sz w:val="28"/>
                  <w:szCs w:val="28"/>
                </w:rPr>
                <m:t>(111</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+112</m:t>
              </m:r>
              <m:r>
                <m:rPr>
                  <m:sty m:val="p"/>
                </m:rPr>
                <w:rPr>
                  <w:rFonts w:ascii="Cambria Math" w:eastAsia="標楷體" w:hAnsi="Cambria Math"/>
                  <w:sz w:val="28"/>
                  <w:szCs w:val="28"/>
                </w:rPr>
                <m:t>年</m:t>
              </m:r>
              <m:r>
                <m:rPr>
                  <m:sty m:val="p"/>
                </m:rPr>
                <w:rPr>
                  <w:rFonts w:ascii="Cambria Math" w:eastAsia="標楷體" w:hAnsi="Cambria Math"/>
                  <w:sz w:val="28"/>
                  <w:szCs w:val="28"/>
                </w:rPr>
                <m:t>8</m:t>
              </m:r>
              <m:r>
                <m:rPr>
                  <m:sty m:val="p"/>
                </m:rPr>
                <w:rPr>
                  <w:rFonts w:ascii="Cambria Math" w:eastAsia="標楷體" w:hAnsi="Cambria Math"/>
                  <w:sz w:val="28"/>
                  <w:szCs w:val="28"/>
                </w:rPr>
                <m:t>月人口數</m:t>
              </m:r>
              <m:r>
                <m:rPr>
                  <m:sty m:val="p"/>
                </m:rPr>
                <w:rPr>
                  <w:rFonts w:ascii="Cambria Math" w:eastAsia="標楷體" w:hAnsi="Cambria Math"/>
                  <w:sz w:val="28"/>
                  <w:szCs w:val="28"/>
                </w:rPr>
                <m:t>)/2</m:t>
              </m:r>
            </m:den>
          </m:f>
          <m:r>
            <w:rPr>
              <w:rFonts w:ascii="Cambria Math" w:eastAsia="標楷體" w:hAnsi="Cambria Math"/>
              <w:sz w:val="28"/>
              <w:szCs w:val="28"/>
            </w:rPr>
            <m:t>×100%</m:t>
          </m:r>
        </m:oMath>
      </m:oMathPara>
    </w:p>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p>
    <w:p w:rsidR="00D103DC" w:rsidRPr="00B71D02" w:rsidRDefault="00D103DC" w:rsidP="00D103DC">
      <w:pPr>
        <w:snapToGrid w:val="0"/>
        <w:spacing w:line="400" w:lineRule="exact"/>
        <w:ind w:leftChars="481" w:left="1166" w:rightChars="-45" w:right="-108" w:hanging="12"/>
        <w:jc w:val="both"/>
        <w:rPr>
          <w:rFonts w:ascii="Times New Roman" w:eastAsia="標楷體" w:hAnsi="Times New Roman"/>
          <w:sz w:val="28"/>
          <w:szCs w:val="28"/>
        </w:rPr>
      </w:pPr>
      <w:r w:rsidRPr="00B71D02">
        <w:rPr>
          <w:rFonts w:ascii="Times New Roman" w:eastAsia="標楷體" w:hAnsi="Times New Roman"/>
          <w:sz w:val="28"/>
          <w:szCs w:val="28"/>
        </w:rPr>
        <w:t>前</w:t>
      </w:r>
      <w:r w:rsidRPr="00B71D02">
        <w:rPr>
          <w:rFonts w:ascii="Times New Roman" w:eastAsia="標楷體" w:hAnsi="Times New Roman"/>
          <w:sz w:val="28"/>
          <w:szCs w:val="28"/>
        </w:rPr>
        <w:t>3</w:t>
      </w:r>
      <w:r w:rsidRPr="00B71D02">
        <w:rPr>
          <w:rFonts w:ascii="Times New Roman" w:eastAsia="標楷體" w:hAnsi="Times New Roman"/>
          <w:sz w:val="28"/>
          <w:szCs w:val="28"/>
        </w:rPr>
        <w:t>年度轄區內民眾自殺粗死亡率</w:t>
      </w:r>
    </w:p>
    <w:p w:rsidR="00D103DC" w:rsidRPr="00B71D02" w:rsidRDefault="00D103DC" w:rsidP="00D103DC">
      <w:pPr>
        <w:snapToGrid w:val="0"/>
        <w:spacing w:line="360" w:lineRule="auto"/>
        <w:ind w:leftChars="481" w:left="1166" w:rightChars="-45" w:right="-108" w:hanging="12"/>
        <w:jc w:val="both"/>
        <w:rPr>
          <w:rFonts w:ascii="Times New Roman" w:eastAsia="標楷體" w:hAnsi="Times New Roman"/>
          <w:sz w:val="28"/>
          <w:szCs w:val="28"/>
        </w:rPr>
      </w:pPr>
      <m:oMathPara>
        <m:oMathParaPr>
          <m:jc m:val="left"/>
        </m:oMathParaPr>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m:t>
              </m:r>
              <m:r>
                <m:rPr>
                  <m:sty m:val="p"/>
                </m:rPr>
                <w:rPr>
                  <w:rFonts w:ascii="Cambria Math" w:eastAsia="標楷體" w:hAnsi="Cambria Math"/>
                  <w:sz w:val="28"/>
                  <w:szCs w:val="28"/>
                </w:rPr>
                <m:t>3</m:t>
              </m:r>
              <m:r>
                <m:rPr>
                  <m:sty m:val="p"/>
                </m:rPr>
                <w:rPr>
                  <w:rFonts w:ascii="Cambria Math" w:eastAsia="標楷體" w:hAnsi="Cambria Math"/>
                  <w:sz w:val="28"/>
                  <w:szCs w:val="28"/>
                </w:rPr>
                <m:t>年度轄區自殺死亡人數合計</m:t>
              </m:r>
            </m:num>
            <m:den>
              <m:r>
                <w:rPr>
                  <w:rFonts w:ascii="Cambria Math" w:eastAsia="標楷體" w:hAnsi="Cambria Math"/>
                  <w:sz w:val="28"/>
                  <w:szCs w:val="28"/>
                </w:rPr>
                <m:t>前</m:t>
              </m:r>
              <m:r>
                <w:rPr>
                  <w:rFonts w:ascii="Cambria Math" w:eastAsia="標楷體" w:hAnsi="Cambria Math"/>
                  <w:sz w:val="28"/>
                  <w:szCs w:val="28"/>
                </w:rPr>
                <m:t>3</m:t>
              </m:r>
              <m:r>
                <w:rPr>
                  <w:rFonts w:ascii="Cambria Math" w:eastAsia="標楷體" w:hAnsi="Cambria Math"/>
                  <w:sz w:val="28"/>
                  <w:szCs w:val="28"/>
                </w:rPr>
                <m:t>年之轄區年中人口數合計</m:t>
              </m:r>
            </m:den>
          </m:f>
          <m:r>
            <w:rPr>
              <w:rFonts w:ascii="Cambria Math" w:eastAsia="標楷體" w:hAnsi="Cambria Math"/>
              <w:sz w:val="28"/>
              <w:szCs w:val="28"/>
            </w:rPr>
            <m:t>×100%</m:t>
          </m:r>
        </m:oMath>
      </m:oMathPara>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r w:rsidRPr="00B71D02">
        <w:rPr>
          <w:rFonts w:ascii="Times New Roman" w:eastAsia="標楷體" w:hAnsi="Times New Roman"/>
          <w:sz w:val="28"/>
          <w:szCs w:val="28"/>
        </w:rPr>
        <w:t>轄區內民眾自殺粗死亡率下降百分比</w:t>
      </w:r>
    </w:p>
    <w:p w:rsidR="00D103DC" w:rsidRPr="00B71D02" w:rsidRDefault="00D103DC" w:rsidP="00D103DC">
      <w:pPr>
        <w:snapToGrid w:val="0"/>
        <w:spacing w:line="360" w:lineRule="auto"/>
        <w:ind w:leftChars="486" w:left="1166"/>
        <w:jc w:val="both"/>
        <w:rPr>
          <w:rFonts w:ascii="Times New Roman" w:eastAsia="標楷體" w:hAnsi="Times New Roman"/>
          <w:sz w:val="28"/>
          <w:szCs w:val="28"/>
        </w:rPr>
      </w:pPr>
      <m:oMathPara>
        <m:oMath>
          <m:r>
            <w:rPr>
              <w:rFonts w:ascii="Cambria Math" w:eastAsia="標楷體" w:hAnsi="Cambria Math"/>
              <w:sz w:val="28"/>
              <w:szCs w:val="28"/>
            </w:rPr>
            <m:t>=</m:t>
          </m:r>
          <m:f>
            <m:fPr>
              <m:ctrlPr>
                <w:rPr>
                  <w:rFonts w:ascii="Cambria Math" w:eastAsia="標楷體" w:hAnsi="Cambria Math"/>
                  <w:sz w:val="28"/>
                  <w:szCs w:val="28"/>
                </w:rPr>
              </m:ctrlPr>
            </m:fPr>
            <m:num>
              <m:r>
                <m:rPr>
                  <m:sty m:val="p"/>
                </m:rPr>
                <w:rPr>
                  <w:rFonts w:ascii="Cambria Math" w:eastAsia="標楷體" w:hAnsi="Cambria Math"/>
                  <w:sz w:val="28"/>
                  <w:szCs w:val="28"/>
                </w:rPr>
                <m:t>前</m:t>
              </m:r>
              <m:r>
                <m:rPr>
                  <m:sty m:val="p"/>
                </m:rPr>
                <w:rPr>
                  <w:rFonts w:ascii="Cambria Math" w:eastAsia="標楷體" w:hAnsi="Cambria Math"/>
                  <w:sz w:val="28"/>
                  <w:szCs w:val="28"/>
                </w:rPr>
                <m:t>3</m:t>
              </m:r>
              <m:r>
                <m:rPr>
                  <m:sty m:val="p"/>
                </m:rPr>
                <w:rPr>
                  <w:rFonts w:ascii="Cambria Math" w:eastAsia="標楷體" w:hAnsi="Cambria Math"/>
                  <w:sz w:val="28"/>
                  <w:szCs w:val="28"/>
                </w:rPr>
                <m:t>年度</m:t>
              </m:r>
              <m:r>
                <w:rPr>
                  <w:rFonts w:ascii="Cambria Math" w:eastAsia="標楷體" w:hAnsi="Cambria Math"/>
                  <w:sz w:val="28"/>
                  <w:szCs w:val="28"/>
                </w:rPr>
                <m:t>-</m:t>
              </m:r>
              <m:r>
                <m:rPr>
                  <m:sty m:val="p"/>
                </m:rPr>
                <w:rPr>
                  <w:rFonts w:ascii="Cambria Math" w:eastAsia="標楷體" w:hAnsi="Cambria Math"/>
                  <w:sz w:val="28"/>
                  <w:szCs w:val="28"/>
                </w:rPr>
                <m:t>當年度轄區內民眾自殺粗死亡率</m:t>
              </m:r>
            </m:num>
            <m:den>
              <m:r>
                <m:rPr>
                  <m:sty m:val="p"/>
                </m:rPr>
                <w:rPr>
                  <w:rFonts w:ascii="Cambria Math" w:eastAsia="標楷體" w:hAnsi="Cambria Math"/>
                  <w:sz w:val="28"/>
                  <w:szCs w:val="28"/>
                </w:rPr>
                <m:t>前</m:t>
              </m:r>
              <m:r>
                <m:rPr>
                  <m:sty m:val="p"/>
                </m:rPr>
                <w:rPr>
                  <w:rFonts w:ascii="Cambria Math" w:eastAsia="標楷體" w:hAnsi="Cambria Math"/>
                  <w:sz w:val="28"/>
                  <w:szCs w:val="28"/>
                </w:rPr>
                <m:t>3</m:t>
              </m:r>
              <m:r>
                <m:rPr>
                  <m:sty m:val="p"/>
                </m:rPr>
                <w:rPr>
                  <w:rFonts w:ascii="Cambria Math" w:eastAsia="標楷體" w:hAnsi="Cambria Math"/>
                  <w:sz w:val="28"/>
                  <w:szCs w:val="28"/>
                </w:rPr>
                <m:t>年度轄區內民眾自殺粗死亡率</m:t>
              </m:r>
            </m:den>
          </m:f>
          <m:r>
            <w:rPr>
              <w:rFonts w:ascii="Cambria Math" w:eastAsia="標楷體" w:hAnsi="Cambria Math"/>
              <w:sz w:val="28"/>
              <w:szCs w:val="28"/>
            </w:rPr>
            <m:t>×100%</m:t>
          </m:r>
        </m:oMath>
      </m:oMathPara>
    </w:p>
    <w:p w:rsidR="00D103DC" w:rsidRPr="00B71D02" w:rsidRDefault="00D103DC" w:rsidP="00D103DC">
      <w:pPr>
        <w:snapToGrid w:val="0"/>
        <w:spacing w:line="400" w:lineRule="exact"/>
        <w:ind w:leftChars="486" w:left="1166"/>
        <w:jc w:val="both"/>
        <w:rPr>
          <w:rFonts w:ascii="Times New Roman" w:eastAsia="標楷體" w:hAnsi="Times New Roman"/>
          <w:sz w:val="28"/>
          <w:szCs w:val="28"/>
        </w:rPr>
      </w:pPr>
    </w:p>
    <w:p w:rsidR="00D103DC" w:rsidRPr="00B71D02" w:rsidRDefault="00D103DC" w:rsidP="00D103DC">
      <w:pPr>
        <w:snapToGrid w:val="0"/>
        <w:spacing w:line="400" w:lineRule="exact"/>
        <w:ind w:leftChars="486" w:left="1874"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：自殺死亡個案納入標準：</w:t>
      </w:r>
      <w:r w:rsidRPr="00B71D02">
        <w:rPr>
          <w:rFonts w:ascii="Times New Roman" w:eastAsia="標楷體" w:hAnsi="Times New Roman"/>
          <w:sz w:val="28"/>
          <w:szCs w:val="28"/>
        </w:rPr>
        <w:t>ICD-10</w:t>
      </w:r>
      <w:r w:rsidRPr="00B71D02">
        <w:rPr>
          <w:rFonts w:ascii="Times New Roman" w:eastAsia="標楷體" w:hAnsi="Times New Roman"/>
          <w:sz w:val="28"/>
          <w:szCs w:val="28"/>
        </w:rPr>
        <w:t>死因診斷碼為</w:t>
      </w:r>
      <w:r w:rsidRPr="00B71D02">
        <w:rPr>
          <w:rFonts w:ascii="Times New Roman" w:eastAsia="標楷體" w:hAnsi="Times New Roman"/>
          <w:sz w:val="28"/>
          <w:szCs w:val="28"/>
        </w:rPr>
        <w:t>X60-X84</w:t>
      </w:r>
      <w:r w:rsidRPr="00B71D02">
        <w:rPr>
          <w:rFonts w:ascii="Times New Roman" w:eastAsia="標楷體" w:hAnsi="Times New Roman"/>
          <w:sz w:val="28"/>
          <w:szCs w:val="28"/>
        </w:rPr>
        <w:t>、</w:t>
      </w:r>
      <w:r w:rsidRPr="00B71D02">
        <w:rPr>
          <w:rFonts w:ascii="Times New Roman" w:eastAsia="標楷體" w:hAnsi="Times New Roman"/>
          <w:sz w:val="28"/>
          <w:szCs w:val="28"/>
        </w:rPr>
        <w:t>Y87.0</w:t>
      </w:r>
      <w:r w:rsidRPr="00B71D02">
        <w:rPr>
          <w:rFonts w:ascii="Times New Roman" w:eastAsia="標楷體" w:hAnsi="Times New Roman"/>
          <w:sz w:val="28"/>
          <w:szCs w:val="28"/>
        </w:rPr>
        <w:t>。</w:t>
      </w:r>
    </w:p>
    <w:p w:rsidR="00D103DC" w:rsidRPr="00B71D02" w:rsidRDefault="00D103DC" w:rsidP="00D103DC">
      <w:pPr>
        <w:snapToGrid w:val="0"/>
        <w:spacing w:line="400" w:lineRule="exact"/>
        <w:ind w:leftChars="486" w:left="1874"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：民眾之轄區依其戶籍地認定。</w:t>
      </w:r>
    </w:p>
    <w:p w:rsidR="00D103DC" w:rsidRPr="00B71D02" w:rsidRDefault="00D103DC" w:rsidP="00D103DC">
      <w:pPr>
        <w:snapToGrid w:val="0"/>
        <w:spacing w:line="400" w:lineRule="exact"/>
        <w:ind w:leftChars="486" w:left="1874" w:hangingChars="253" w:hanging="708"/>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：前</w:t>
      </w:r>
      <w:r w:rsidRPr="00B71D02">
        <w:rPr>
          <w:rFonts w:ascii="Times New Roman" w:eastAsia="標楷體" w:hAnsi="Times New Roman"/>
          <w:sz w:val="28"/>
          <w:szCs w:val="28"/>
        </w:rPr>
        <w:t>3</w:t>
      </w:r>
      <w:r w:rsidRPr="00B71D02">
        <w:rPr>
          <w:rFonts w:ascii="Times New Roman" w:eastAsia="標楷體" w:hAnsi="Times New Roman"/>
          <w:sz w:val="28"/>
          <w:szCs w:val="28"/>
        </w:rPr>
        <w:t>年之轄區年中人口數計算方式：</w:t>
      </w:r>
      <w:r w:rsidRPr="00B71D02">
        <w:rPr>
          <w:rFonts w:ascii="Times New Roman" w:eastAsia="標楷體" w:hAnsi="Times New Roman"/>
          <w:sz w:val="28"/>
          <w:szCs w:val="28"/>
        </w:rPr>
        <w:t xml:space="preserve"> </w:t>
      </w:r>
    </w:p>
    <w:p w:rsidR="00D103DC" w:rsidRPr="00B71D02" w:rsidRDefault="00D103DC" w:rsidP="00D103DC">
      <w:pPr>
        <w:snapToGrid w:val="0"/>
        <w:spacing w:line="400" w:lineRule="exact"/>
        <w:ind w:leftChars="781" w:left="1874" w:firstLine="1"/>
        <w:jc w:val="both"/>
        <w:rPr>
          <w:rFonts w:ascii="Times New Roman" w:eastAsia="標楷體" w:hAnsi="Times New Roman"/>
          <w:sz w:val="28"/>
          <w:szCs w:val="28"/>
        </w:rPr>
      </w:pP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+109</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)/2 + (109</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)/2 +(110</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月人口數</w:t>
      </w:r>
      <w:r w:rsidRPr="00B71D02">
        <w:rPr>
          <w:rFonts w:ascii="Times New Roman" w:eastAsia="標楷體" w:hAnsi="Times New Roman"/>
          <w:sz w:val="28"/>
          <w:szCs w:val="28"/>
        </w:rPr>
        <w:t>)/2</w:t>
      </w:r>
    </w:p>
    <w:p w:rsidR="00D103DC" w:rsidRPr="00B71D02" w:rsidRDefault="00D103DC" w:rsidP="00D103D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D103DC" w:rsidRPr="00B71D02" w:rsidRDefault="00D103DC" w:rsidP="002620CF">
      <w:pPr>
        <w:numPr>
          <w:ilvl w:val="2"/>
          <w:numId w:val="1121"/>
        </w:num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資料來源：自殺防治通報系統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日止完成派案之自殺企圖通報個案資料。</w:t>
      </w:r>
    </w:p>
    <w:p w:rsidR="00D103DC" w:rsidRPr="00B71D02" w:rsidRDefault="00D103DC" w:rsidP="002620CF">
      <w:pPr>
        <w:numPr>
          <w:ilvl w:val="2"/>
          <w:numId w:val="1121"/>
        </w:numPr>
        <w:tabs>
          <w:tab w:val="left" w:pos="762"/>
        </w:tabs>
        <w:suppressAutoHyphens/>
        <w:autoSpaceDN w:val="0"/>
        <w:snapToGrid w:val="0"/>
        <w:spacing w:line="400" w:lineRule="exact"/>
        <w:ind w:left="1418" w:hanging="283"/>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配分</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日內完成初次訪視之定義：訪員接獲衛生局派案自殺企圖通報個案之日起，</w:t>
      </w:r>
      <w:r w:rsidRPr="00B71D02">
        <w:rPr>
          <w:rFonts w:ascii="Times New Roman" w:eastAsia="標楷體" w:hAnsi="Times New Roman"/>
          <w:sz w:val="28"/>
          <w:szCs w:val="28"/>
        </w:rPr>
        <w:t>3</w:t>
      </w:r>
      <w:r w:rsidRPr="00B71D02">
        <w:rPr>
          <w:rFonts w:ascii="Times New Roman" w:eastAsia="標楷體" w:hAnsi="Times New Roman"/>
          <w:sz w:val="28"/>
          <w:szCs w:val="28"/>
        </w:rPr>
        <w:t>個日曆天內</w:t>
      </w:r>
      <w:r w:rsidRPr="00B71D02">
        <w:rPr>
          <w:rFonts w:ascii="Times New Roman" w:eastAsia="標楷體" w:hAnsi="Times New Roman"/>
          <w:sz w:val="28"/>
          <w:szCs w:val="28"/>
        </w:rPr>
        <w:t>(</w:t>
      </w:r>
      <w:r w:rsidRPr="00B71D02">
        <w:rPr>
          <w:rFonts w:ascii="Times New Roman" w:eastAsia="標楷體" w:hAnsi="Times New Roman"/>
          <w:sz w:val="28"/>
          <w:szCs w:val="28"/>
        </w:rPr>
        <w:t>含派案當日</w:t>
      </w:r>
      <w:r w:rsidRPr="00B71D02">
        <w:rPr>
          <w:rFonts w:ascii="Times New Roman" w:eastAsia="標楷體" w:hAnsi="Times New Roman"/>
          <w:sz w:val="28"/>
          <w:szCs w:val="28"/>
        </w:rPr>
        <w:t>)</w:t>
      </w:r>
      <w:r w:rsidRPr="00B71D02">
        <w:rPr>
          <w:rFonts w:ascii="Times New Roman" w:eastAsia="標楷體" w:hAnsi="Times New Roman"/>
          <w:sz w:val="28"/>
          <w:szCs w:val="28"/>
        </w:rPr>
        <w:t>完成初次訪視之關懷訪視紀錄；不限訪視方式，訪視對象應為本人、家屬或親友；拒訪紀錄不納入之。</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計算式：「自殺企圖通報個案派案後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天內初次訪視比率」＝該縣市自殺企圖通報個案派案後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天內完成初次訪視總人次</w:t>
      </w:r>
      <w:r w:rsidRPr="00B71D02">
        <w:rPr>
          <w:rFonts w:ascii="Times New Roman" w:eastAsia="標楷體" w:hAnsi="Times New Roman"/>
          <w:sz w:val="28"/>
          <w:szCs w:val="28"/>
        </w:rPr>
        <w:t>/</w:t>
      </w:r>
      <w:r w:rsidRPr="00B71D02">
        <w:rPr>
          <w:rFonts w:ascii="Times New Roman" w:eastAsia="標楷體" w:hAnsi="Times New Roman"/>
          <w:sz w:val="28"/>
          <w:szCs w:val="28"/>
        </w:rPr>
        <w:t>該縣市衛生局自殺企圖通報個案派案總人次。</w:t>
      </w:r>
    </w:p>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各縣市依</w:t>
      </w:r>
      <w:r w:rsidRPr="00B71D02">
        <w:rPr>
          <w:rFonts w:ascii="Times New Roman" w:eastAsia="標楷體" w:hAnsi="Times New Roman"/>
          <w:sz w:val="28"/>
          <w:szCs w:val="28"/>
        </w:rPr>
        <w:t>112</w:t>
      </w:r>
      <w:r w:rsidRPr="00B71D02">
        <w:rPr>
          <w:rFonts w:ascii="Times New Roman" w:eastAsia="標楷體" w:hAnsi="Times New Roman"/>
          <w:sz w:val="28"/>
          <w:szCs w:val="28"/>
        </w:rPr>
        <w:t>年度自殺企圖通報個案派案總人次，區分下列四級距，分組評核之：</w:t>
      </w:r>
    </w:p>
    <w:tbl>
      <w:tblPr>
        <w:tblStyle w:val="470"/>
        <w:tblW w:w="0" w:type="auto"/>
        <w:tblInd w:w="2265" w:type="dxa"/>
        <w:tblLook w:val="04A0" w:firstRow="1" w:lastRow="0" w:firstColumn="1" w:lastColumn="0" w:noHBand="0" w:noVBand="1"/>
      </w:tblPr>
      <w:tblGrid>
        <w:gridCol w:w="1555"/>
        <w:gridCol w:w="3548"/>
      </w:tblGrid>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級距</w:t>
            </w:r>
            <w:r w:rsidRPr="00B71D02">
              <w:rPr>
                <w:rFonts w:ascii="Times New Roman" w:eastAsia="標楷體" w:hAnsi="Times New Roman"/>
                <w:sz w:val="28"/>
                <w:szCs w:val="24"/>
              </w:rPr>
              <w:t>(</w:t>
            </w:r>
            <w:r w:rsidRPr="00B71D02">
              <w:rPr>
                <w:rFonts w:ascii="Times New Roman" w:eastAsia="標楷體" w:hAnsi="Times New Roman"/>
                <w:sz w:val="28"/>
                <w:szCs w:val="24"/>
              </w:rPr>
              <w:t>組別</w:t>
            </w:r>
            <w:r w:rsidRPr="00B71D02">
              <w:rPr>
                <w:rFonts w:ascii="Times New Roman" w:eastAsia="標楷體" w:hAnsi="Times New Roman"/>
                <w:sz w:val="28"/>
                <w:szCs w:val="24"/>
              </w:rPr>
              <w:t>)</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112</w:t>
            </w:r>
            <w:r w:rsidRPr="00B71D02">
              <w:rPr>
                <w:rFonts w:ascii="Times New Roman" w:eastAsia="標楷體" w:hAnsi="Times New Roman"/>
                <w:sz w:val="28"/>
                <w:szCs w:val="24"/>
              </w:rPr>
              <w:t>年度派案總人次</w:t>
            </w:r>
          </w:p>
        </w:tc>
      </w:tr>
      <w:tr w:rsidR="003D6A6C" w:rsidRPr="00B71D02" w:rsidTr="005F4A97">
        <w:trPr>
          <w:trHeight w:val="58"/>
        </w:trPr>
        <w:tc>
          <w:tcPr>
            <w:tcW w:w="1555" w:type="dxa"/>
          </w:tcPr>
          <w:p w:rsidR="00D103DC" w:rsidRPr="00B71D02" w:rsidRDefault="00D103DC" w:rsidP="005F4A9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一</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5,000</w:t>
            </w:r>
            <w:r w:rsidRPr="00B71D02">
              <w:rPr>
                <w:rFonts w:ascii="Times New Roman" w:eastAsia="標楷體" w:hAnsi="Times New Roman"/>
                <w:sz w:val="28"/>
                <w:szCs w:val="24"/>
              </w:rPr>
              <w:t>以上</w:t>
            </w:r>
          </w:p>
        </w:tc>
      </w:tr>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二</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4,999-2,000</w:t>
            </w:r>
          </w:p>
        </w:tc>
      </w:tr>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三</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1,999-1,000</w:t>
            </w:r>
          </w:p>
        </w:tc>
      </w:tr>
      <w:tr w:rsidR="003D6A6C" w:rsidRPr="00B71D02" w:rsidTr="005F4A97">
        <w:tc>
          <w:tcPr>
            <w:tcW w:w="1555"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四</w:t>
            </w:r>
          </w:p>
        </w:tc>
        <w:tc>
          <w:tcPr>
            <w:tcW w:w="3548"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999</w:t>
            </w:r>
            <w:r w:rsidRPr="00B71D02">
              <w:rPr>
                <w:rFonts w:ascii="Times New Roman" w:eastAsia="標楷體" w:hAnsi="Times New Roman"/>
                <w:sz w:val="28"/>
                <w:szCs w:val="24"/>
              </w:rPr>
              <w:t>以下</w:t>
            </w:r>
          </w:p>
        </w:tc>
      </w:tr>
    </w:tbl>
    <w:p w:rsidR="00D103DC" w:rsidRPr="00B71D02" w:rsidRDefault="00D103DC" w:rsidP="002620CF">
      <w:pPr>
        <w:pStyle w:val="aff2"/>
        <w:numPr>
          <w:ilvl w:val="0"/>
          <w:numId w:val="112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得分之比較基準：組內各縣市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年度自殺企圖通報個案派案後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天內完成初次訪視比率之平均數之</w:t>
      </w:r>
      <w:r w:rsidRPr="00B71D02">
        <w:rPr>
          <w:rFonts w:ascii="Times New Roman" w:eastAsia="標楷體" w:hAnsi="Times New Roman"/>
          <w:sz w:val="28"/>
          <w:szCs w:val="28"/>
        </w:rPr>
        <w:t>±0.5</w:t>
      </w:r>
      <w:r w:rsidRPr="00B71D02">
        <w:rPr>
          <w:rFonts w:ascii="Times New Roman" w:eastAsia="標楷體" w:hAnsi="Times New Roman"/>
          <w:sz w:val="28"/>
          <w:szCs w:val="28"/>
        </w:rPr>
        <w:t>個標準差：</w:t>
      </w:r>
    </w:p>
    <w:tbl>
      <w:tblPr>
        <w:tblStyle w:val="470"/>
        <w:tblW w:w="0" w:type="auto"/>
        <w:tblInd w:w="1627" w:type="dxa"/>
        <w:tblLook w:val="04A0" w:firstRow="1" w:lastRow="0" w:firstColumn="1" w:lastColumn="0" w:noHBand="0" w:noVBand="1"/>
      </w:tblPr>
      <w:tblGrid>
        <w:gridCol w:w="6448"/>
        <w:gridCol w:w="992"/>
      </w:tblGrid>
      <w:tr w:rsidR="003D6A6C" w:rsidRPr="00B71D02" w:rsidTr="005F4A97">
        <w:tc>
          <w:tcPr>
            <w:tcW w:w="6448"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112</w:t>
            </w:r>
            <w:r w:rsidRPr="00B71D02">
              <w:rPr>
                <w:rFonts w:ascii="Times New Roman" w:eastAsia="標楷體" w:hAnsi="Times New Roman"/>
                <w:sz w:val="28"/>
                <w:szCs w:val="24"/>
              </w:rPr>
              <w:t>年度完成初次訪視比率</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6448" w:type="dxa"/>
          </w:tcPr>
          <w:p w:rsidR="00D103DC" w:rsidRPr="00B71D02" w:rsidRDefault="00D103DC" w:rsidP="005F4A9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同組平均值</w:t>
            </w:r>
            <w:r w:rsidRPr="00B71D02">
              <w:rPr>
                <w:rFonts w:ascii="Times New Roman" w:eastAsia="標楷體" w:hAnsi="Times New Roman"/>
                <w:sz w:val="28"/>
                <w:szCs w:val="24"/>
              </w:rPr>
              <w:t>+0.5</w:t>
            </w:r>
            <w:r w:rsidRPr="00B71D02">
              <w:rPr>
                <w:rFonts w:ascii="Times New Roman" w:eastAsia="標楷體" w:hAnsi="Times New Roman"/>
                <w:sz w:val="28"/>
                <w:szCs w:val="24"/>
              </w:rPr>
              <w:t>個標準差</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c>
          <w:tcPr>
            <w:tcW w:w="6448"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同組平均值</w:t>
            </w:r>
            <w:r w:rsidRPr="00B71D02">
              <w:rPr>
                <w:rFonts w:ascii="Times New Roman" w:eastAsia="標楷體" w:hAnsi="Times New Roman"/>
                <w:sz w:val="28"/>
                <w:szCs w:val="24"/>
              </w:rPr>
              <w:t xml:space="preserve"> &lt; </w:t>
            </w:r>
            <w:r w:rsidRPr="00B71D02">
              <w:rPr>
                <w:rFonts w:ascii="Times New Roman" w:eastAsia="標楷體" w:hAnsi="Times New Roman"/>
                <w:sz w:val="28"/>
                <w:szCs w:val="24"/>
              </w:rPr>
              <w:t>比率</w:t>
            </w:r>
            <w:r w:rsidRPr="00B71D02">
              <w:rPr>
                <w:rFonts w:ascii="Times New Roman" w:eastAsia="標楷體" w:hAnsi="Times New Roman"/>
                <w:sz w:val="28"/>
                <w:szCs w:val="24"/>
              </w:rPr>
              <w:t xml:space="preserve">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同組平均值</w:t>
            </w:r>
            <w:r w:rsidRPr="00B71D02">
              <w:rPr>
                <w:rFonts w:ascii="Times New Roman" w:eastAsia="標楷體" w:hAnsi="Times New Roman"/>
                <w:sz w:val="28"/>
                <w:szCs w:val="24"/>
              </w:rPr>
              <w:t>+0.5</w:t>
            </w:r>
            <w:r w:rsidRPr="00B71D02">
              <w:rPr>
                <w:rFonts w:ascii="Times New Roman" w:eastAsia="標楷體" w:hAnsi="Times New Roman"/>
                <w:sz w:val="28"/>
                <w:szCs w:val="24"/>
              </w:rPr>
              <w:t>個標準差</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D103DC" w:rsidRPr="00B71D02" w:rsidTr="005F4A97">
        <w:tc>
          <w:tcPr>
            <w:tcW w:w="6448"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同組平均值</w:t>
            </w:r>
            <w:r w:rsidRPr="00B71D02">
              <w:rPr>
                <w:rFonts w:ascii="Times New Roman" w:eastAsia="標楷體" w:hAnsi="Times New Roman"/>
                <w:sz w:val="28"/>
                <w:szCs w:val="24"/>
              </w:rPr>
              <w:t>-0.5</w:t>
            </w:r>
            <w:r w:rsidRPr="00B71D02">
              <w:rPr>
                <w:rFonts w:ascii="Times New Roman" w:eastAsia="標楷體" w:hAnsi="Times New Roman"/>
                <w:sz w:val="28"/>
                <w:szCs w:val="24"/>
              </w:rPr>
              <w:t>個標準差</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 xml:space="preserve">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同組平均值</w:t>
            </w:r>
          </w:p>
        </w:tc>
        <w:tc>
          <w:tcPr>
            <w:tcW w:w="992"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bl>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D103DC" w:rsidRPr="00B71D02" w:rsidRDefault="00D103DC" w:rsidP="002620CF">
      <w:pPr>
        <w:pStyle w:val="aff2"/>
        <w:numPr>
          <w:ilvl w:val="1"/>
          <w:numId w:val="112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跨自殺防治網絡運作情形（配分</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tbl>
      <w:tblPr>
        <w:tblStyle w:val="470"/>
        <w:tblW w:w="9214" w:type="dxa"/>
        <w:tblInd w:w="704" w:type="dxa"/>
        <w:tblLook w:val="04A0" w:firstRow="1" w:lastRow="0" w:firstColumn="1" w:lastColumn="0" w:noHBand="0" w:noVBand="1"/>
      </w:tblPr>
      <w:tblGrid>
        <w:gridCol w:w="7229"/>
        <w:gridCol w:w="1985"/>
      </w:tblGrid>
      <w:tr w:rsidR="003D6A6C" w:rsidRPr="00B71D02" w:rsidTr="005F4A97">
        <w:trPr>
          <w:trHeight w:val="393"/>
        </w:trPr>
        <w:tc>
          <w:tcPr>
            <w:tcW w:w="7229"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運作情形</w:t>
            </w:r>
          </w:p>
        </w:tc>
        <w:tc>
          <w:tcPr>
            <w:tcW w:w="198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5F4A97">
        <w:trPr>
          <w:trHeight w:val="393"/>
        </w:trPr>
        <w:tc>
          <w:tcPr>
            <w:tcW w:w="7229"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符合下列事項</w:t>
            </w:r>
            <w:r w:rsidRPr="00B71D02">
              <w:rPr>
                <w:rFonts w:ascii="Times New Roman" w:eastAsia="標楷體" w:hAnsi="Times New Roman"/>
                <w:sz w:val="28"/>
                <w:szCs w:val="28"/>
              </w:rPr>
              <w:t>:</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依自殺防治法第</w:t>
            </w:r>
            <w:r w:rsidRPr="00B71D02">
              <w:rPr>
                <w:rFonts w:ascii="Times New Roman" w:eastAsia="標楷體" w:hAnsi="Times New Roman"/>
                <w:sz w:val="28"/>
                <w:szCs w:val="28"/>
              </w:rPr>
              <w:t>5</w:t>
            </w:r>
            <w:r w:rsidRPr="00B71D02">
              <w:rPr>
                <w:rFonts w:ascii="Times New Roman" w:eastAsia="標楷體" w:hAnsi="Times New Roman"/>
                <w:sz w:val="28"/>
                <w:szCs w:val="28"/>
              </w:rPr>
              <w:t>條第</w:t>
            </w:r>
            <w:r w:rsidRPr="00B71D02">
              <w:rPr>
                <w:rFonts w:ascii="Times New Roman" w:eastAsia="標楷體" w:hAnsi="Times New Roman"/>
                <w:sz w:val="28"/>
                <w:szCs w:val="28"/>
              </w:rPr>
              <w:t>2</w:t>
            </w:r>
            <w:r w:rsidRPr="00B71D02">
              <w:rPr>
                <w:rFonts w:ascii="Times New Roman" w:eastAsia="標楷體" w:hAnsi="Times New Roman"/>
                <w:sz w:val="28"/>
                <w:szCs w:val="28"/>
              </w:rPr>
              <w:t>項規定訂定自殺防治會之組成、任務、議事程序及其他應遵行事項</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召開縣市層級之跨局處自殺防治會。</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跨局處自殺防治會由地方政府主秘（秘書長）層級以上主持</w:t>
            </w:r>
          </w:p>
          <w:p w:rsidR="00D103DC" w:rsidRPr="00B71D02" w:rsidRDefault="00D103DC" w:rsidP="002620CF">
            <w:pPr>
              <w:numPr>
                <w:ilvl w:val="0"/>
                <w:numId w:val="1108"/>
              </w:num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邀集跨</w:t>
            </w:r>
            <w:r w:rsidRPr="00B71D02">
              <w:rPr>
                <w:rFonts w:ascii="Times New Roman" w:eastAsia="標楷體" w:hAnsi="Times New Roman"/>
                <w:sz w:val="28"/>
                <w:szCs w:val="28"/>
              </w:rPr>
              <w:t>3</w:t>
            </w:r>
            <w:r w:rsidRPr="00B71D02">
              <w:rPr>
                <w:rFonts w:ascii="Times New Roman" w:eastAsia="標楷體" w:hAnsi="Times New Roman"/>
                <w:sz w:val="28"/>
                <w:szCs w:val="28"/>
              </w:rPr>
              <w:t>個以上專業類別之專家學者</w:t>
            </w:r>
            <w:r w:rsidRPr="00B71D02">
              <w:rPr>
                <w:rFonts w:ascii="Times New Roman" w:eastAsia="標楷體" w:hAnsi="Times New Roman"/>
                <w:sz w:val="28"/>
                <w:szCs w:val="28"/>
              </w:rPr>
              <w:t>/</w:t>
            </w:r>
            <w:r w:rsidRPr="00B71D02">
              <w:rPr>
                <w:rFonts w:ascii="Times New Roman" w:eastAsia="標楷體" w:hAnsi="Times New Roman"/>
                <w:sz w:val="28"/>
                <w:szCs w:val="28"/>
              </w:rPr>
              <w:t>民間團體擔任外部委員</w:t>
            </w:r>
          </w:p>
        </w:tc>
        <w:tc>
          <w:tcPr>
            <w:tcW w:w="198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得</w:t>
            </w: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分</w:t>
            </w:r>
          </w:p>
        </w:tc>
      </w:tr>
      <w:tr w:rsidR="003D6A6C" w:rsidRPr="00B71D02" w:rsidTr="005F4A97">
        <w:trPr>
          <w:trHeight w:val="393"/>
        </w:trPr>
        <w:tc>
          <w:tcPr>
            <w:tcW w:w="7229"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針對下列</w:t>
            </w:r>
            <w:r w:rsidRPr="00B71D02">
              <w:rPr>
                <w:rFonts w:ascii="Times New Roman" w:eastAsia="標楷體" w:hAnsi="Times New Roman"/>
                <w:sz w:val="28"/>
                <w:szCs w:val="28"/>
              </w:rPr>
              <w:t>6</w:t>
            </w:r>
            <w:r w:rsidRPr="00B71D02">
              <w:rPr>
                <w:rFonts w:ascii="Times New Roman" w:eastAsia="標楷體" w:hAnsi="Times New Roman"/>
                <w:sz w:val="28"/>
                <w:szCs w:val="28"/>
              </w:rPr>
              <w:t>類人員辦理自殺防治教育</w:t>
            </w:r>
            <w:r w:rsidRPr="00B71D02">
              <w:rPr>
                <w:rFonts w:ascii="Times New Roman" w:eastAsia="標楷體" w:hAnsi="Times New Roman"/>
                <w:sz w:val="28"/>
                <w:szCs w:val="28"/>
              </w:rPr>
              <w:t>(</w:t>
            </w:r>
            <w:r w:rsidRPr="00B71D02">
              <w:rPr>
                <w:rFonts w:ascii="Times New Roman" w:eastAsia="標楷體" w:hAnsi="Times New Roman"/>
                <w:sz w:val="28"/>
                <w:szCs w:val="28"/>
              </w:rPr>
              <w:t>課程內容含落實自殺通報</w:t>
            </w:r>
            <w:r w:rsidRPr="00B71D02">
              <w:rPr>
                <w:rFonts w:ascii="Times New Roman" w:eastAsia="標楷體" w:hAnsi="Times New Roman"/>
                <w:sz w:val="28"/>
                <w:szCs w:val="28"/>
              </w:rPr>
              <w:t>)</w:t>
            </w:r>
            <w:r w:rsidRPr="00B71D02">
              <w:rPr>
                <w:rFonts w:ascii="Times New Roman" w:eastAsia="標楷體" w:hAnsi="Times New Roman"/>
                <w:sz w:val="28"/>
                <w:szCs w:val="28"/>
              </w:rPr>
              <w:t>；每類人員得</w:t>
            </w:r>
            <w:r w:rsidRPr="00B71D02">
              <w:rPr>
                <w:rFonts w:ascii="Times New Roman" w:eastAsia="標楷體" w:hAnsi="Times New Roman"/>
                <w:sz w:val="28"/>
                <w:szCs w:val="28"/>
              </w:rPr>
              <w:t>0.5</w:t>
            </w:r>
            <w:r w:rsidRPr="00B71D02">
              <w:rPr>
                <w:rFonts w:ascii="Times New Roman" w:eastAsia="標楷體" w:hAnsi="Times New Roman"/>
                <w:sz w:val="28"/>
                <w:szCs w:val="28"/>
              </w:rPr>
              <w:t>分，含</w:t>
            </w:r>
            <w:r w:rsidRPr="00B71D02">
              <w:rPr>
                <w:rFonts w:ascii="Times New Roman" w:eastAsia="標楷體" w:hAnsi="Times New Roman"/>
                <w:sz w:val="28"/>
                <w:szCs w:val="28"/>
              </w:rPr>
              <w:t>:</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社會工作人員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長期照顧服務人員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學校人員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警察人員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消防人員</w:t>
            </w:r>
          </w:p>
          <w:p w:rsidR="00D103DC" w:rsidRPr="00B71D02" w:rsidRDefault="00D103DC" w:rsidP="005F4A97">
            <w:pPr>
              <w:snapToGrid w:val="0"/>
              <w:spacing w:before="48" w:after="48" w:line="400" w:lineRule="exact"/>
              <w:jc w:val="both"/>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村（里）長、村（里）幹事。</w:t>
            </w:r>
          </w:p>
        </w:tc>
        <w:tc>
          <w:tcPr>
            <w:tcW w:w="1985"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8"/>
              </w:rPr>
            </w:pPr>
            <w:r w:rsidRPr="00B71D02">
              <w:rPr>
                <w:rFonts w:ascii="Times New Roman" w:eastAsia="標楷體" w:hAnsi="Times New Roman"/>
                <w:sz w:val="28"/>
                <w:szCs w:val="28"/>
              </w:rPr>
              <w:t>得</w:t>
            </w:r>
            <w:r w:rsidRPr="00B71D02">
              <w:rPr>
                <w:rFonts w:ascii="Times New Roman" w:eastAsia="標楷體" w:hAnsi="Times New Roman"/>
                <w:sz w:val="28"/>
                <w:szCs w:val="28"/>
              </w:rPr>
              <w:t>3</w:t>
            </w:r>
            <w:r w:rsidRPr="00B71D02">
              <w:rPr>
                <w:rFonts w:ascii="Times New Roman" w:eastAsia="標楷體" w:hAnsi="Times New Roman"/>
                <w:sz w:val="28"/>
                <w:szCs w:val="28"/>
                <w:lang w:eastAsia="zh-HK"/>
              </w:rPr>
              <w:t>分</w:t>
            </w:r>
          </w:p>
        </w:tc>
      </w:tr>
      <w:tr w:rsidR="00D103DC" w:rsidRPr="00B71D02" w:rsidTr="005F4A97">
        <w:trPr>
          <w:trHeight w:val="393"/>
        </w:trPr>
        <w:tc>
          <w:tcPr>
            <w:tcW w:w="7229"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判讀地方自殺死亡及通報數據，針對青少年</w:t>
            </w:r>
            <w:r w:rsidRPr="00B71D02">
              <w:rPr>
                <w:rFonts w:ascii="Times New Roman" w:eastAsia="標楷體" w:hAnsi="Times New Roman"/>
                <w:sz w:val="28"/>
              </w:rPr>
              <w:t>(15</w:t>
            </w:r>
            <w:r w:rsidRPr="00B71D02">
              <w:rPr>
                <w:rFonts w:ascii="Times New Roman" w:eastAsia="標楷體" w:hAnsi="Times New Roman"/>
                <w:sz w:val="28"/>
              </w:rPr>
              <w:t>至</w:t>
            </w:r>
            <w:r w:rsidRPr="00B71D02">
              <w:rPr>
                <w:rFonts w:ascii="Times New Roman" w:eastAsia="標楷體" w:hAnsi="Times New Roman"/>
                <w:sz w:val="28"/>
              </w:rPr>
              <w:t>24</w:t>
            </w:r>
            <w:r w:rsidRPr="00B71D02">
              <w:rPr>
                <w:rFonts w:ascii="Times New Roman" w:eastAsia="標楷體" w:hAnsi="Times New Roman"/>
                <w:sz w:val="28"/>
              </w:rPr>
              <w:t>歲</w:t>
            </w:r>
            <w:r w:rsidRPr="00B71D02">
              <w:rPr>
                <w:rFonts w:ascii="Times New Roman" w:eastAsia="標楷體" w:hAnsi="Times New Roman"/>
                <w:sz w:val="28"/>
              </w:rPr>
              <w:t>)</w:t>
            </w:r>
            <w:r w:rsidRPr="00B71D02">
              <w:rPr>
                <w:rFonts w:ascii="Times New Roman" w:eastAsia="標楷體" w:hAnsi="Times New Roman"/>
                <w:sz w:val="28"/>
              </w:rPr>
              <w:t>人口群，推動相對應之因地制宜防治策略（例如：於自殺防治會訂定跨局處自殺防治工作績效指標，與醫院、學校、警消、社政、勞動</w:t>
            </w:r>
            <w:r w:rsidRPr="00B71D02">
              <w:rPr>
                <w:rFonts w:ascii="Times New Roman" w:eastAsia="標楷體" w:hAnsi="Times New Roman"/>
                <w:sz w:val="28"/>
              </w:rPr>
              <w:t>…</w:t>
            </w:r>
            <w:r w:rsidRPr="00B71D02">
              <w:rPr>
                <w:rFonts w:ascii="Times New Roman" w:eastAsia="標楷體" w:hAnsi="Times New Roman"/>
                <w:sz w:val="28"/>
              </w:rPr>
              <w:t>等之公部門、民營企業、民間團體合作推動各場域之自殺防治），並提出具體方案及對應族群之量化成效</w:t>
            </w:r>
            <w:r w:rsidRPr="00B71D02">
              <w:rPr>
                <w:rFonts w:ascii="Times New Roman" w:eastAsia="標楷體" w:hAnsi="Times New Roman"/>
                <w:sz w:val="28"/>
              </w:rPr>
              <w:t>(</w:t>
            </w:r>
            <w:r w:rsidRPr="00B71D02">
              <w:rPr>
                <w:rFonts w:ascii="Times New Roman" w:eastAsia="標楷體" w:hAnsi="Times New Roman"/>
                <w:sz w:val="28"/>
              </w:rPr>
              <w:t>策略所對應之目標族群之死亡率變動，或可佐證策略具實際成效之量化結果指標</w:t>
            </w:r>
            <w:r w:rsidRPr="00B71D02">
              <w:rPr>
                <w:rFonts w:ascii="Times New Roman" w:eastAsia="標楷體" w:hAnsi="Times New Roman"/>
                <w:sz w:val="28"/>
              </w:rPr>
              <w:t>)</w:t>
            </w:r>
            <w:r w:rsidRPr="00B71D02">
              <w:rPr>
                <w:rFonts w:ascii="Times New Roman" w:eastAsia="標楷體" w:hAnsi="Times New Roman"/>
                <w:sz w:val="28"/>
              </w:rPr>
              <w:t>。</w:t>
            </w:r>
          </w:p>
        </w:tc>
        <w:tc>
          <w:tcPr>
            <w:tcW w:w="1985"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推動方案</w:t>
            </w:r>
            <w:r w:rsidRPr="00B71D02">
              <w:rPr>
                <w:rFonts w:ascii="Times New Roman" w:eastAsia="標楷體" w:hAnsi="Times New Roman"/>
                <w:sz w:val="28"/>
              </w:rPr>
              <w:t>1</w:t>
            </w:r>
            <w:r w:rsidRPr="00B71D02">
              <w:rPr>
                <w:rFonts w:ascii="Times New Roman" w:eastAsia="標楷體" w:hAnsi="Times New Roman"/>
                <w:sz w:val="28"/>
              </w:rPr>
              <w:t>分，若有具體量化成效</w:t>
            </w:r>
            <w:r w:rsidRPr="00B71D02">
              <w:rPr>
                <w:rFonts w:ascii="Times New Roman" w:eastAsia="標楷體" w:hAnsi="Times New Roman"/>
                <w:sz w:val="28"/>
              </w:rPr>
              <w:t>(</w:t>
            </w:r>
            <w:r w:rsidRPr="00B71D02">
              <w:rPr>
                <w:rFonts w:ascii="Times New Roman" w:eastAsia="標楷體" w:hAnsi="Times New Roman"/>
                <w:sz w:val="28"/>
              </w:rPr>
              <w:t>目標族群死亡率下降</w:t>
            </w:r>
            <w:r w:rsidRPr="00B71D02">
              <w:rPr>
                <w:rFonts w:ascii="Times New Roman" w:eastAsia="標楷體" w:hAnsi="Times New Roman"/>
                <w:sz w:val="28"/>
              </w:rPr>
              <w:t>)</w:t>
            </w:r>
            <w:r w:rsidRPr="00B71D02">
              <w:rPr>
                <w:rFonts w:ascii="Times New Roman" w:eastAsia="標楷體" w:hAnsi="Times New Roman"/>
                <w:sz w:val="28"/>
              </w:rPr>
              <w:t>，加計</w:t>
            </w:r>
            <w:r w:rsidRPr="00B71D02">
              <w:rPr>
                <w:rFonts w:ascii="Times New Roman" w:eastAsia="標楷體" w:hAnsi="Times New Roman"/>
                <w:sz w:val="28"/>
              </w:rPr>
              <w:t>1</w:t>
            </w:r>
            <w:r w:rsidRPr="00B71D02">
              <w:rPr>
                <w:rFonts w:ascii="Times New Roman" w:eastAsia="標楷體" w:hAnsi="Times New Roman"/>
                <w:sz w:val="28"/>
              </w:rPr>
              <w:t>分上限</w:t>
            </w:r>
            <w:r w:rsidRPr="00B71D02">
              <w:rPr>
                <w:rFonts w:ascii="Times New Roman" w:eastAsia="標楷體" w:hAnsi="Times New Roman"/>
                <w:sz w:val="28"/>
              </w:rPr>
              <w:t>2</w:t>
            </w:r>
            <w:r w:rsidRPr="00B71D02">
              <w:rPr>
                <w:rFonts w:ascii="Times New Roman" w:eastAsia="標楷體" w:hAnsi="Times New Roman"/>
                <w:sz w:val="28"/>
                <w:lang w:eastAsia="zh-HK"/>
              </w:rPr>
              <w:t>分。</w:t>
            </w:r>
          </w:p>
        </w:tc>
      </w:tr>
    </w:tbl>
    <w:p w:rsidR="00D103DC" w:rsidRPr="00B71D02" w:rsidRDefault="00D103DC" w:rsidP="00D103DC">
      <w:pPr>
        <w:tabs>
          <w:tab w:val="left" w:pos="762"/>
        </w:tabs>
        <w:suppressAutoHyphens/>
        <w:autoSpaceDN w:val="0"/>
        <w:snapToGrid w:val="0"/>
        <w:spacing w:line="400" w:lineRule="exact"/>
        <w:ind w:left="2181"/>
        <w:textAlignment w:val="baseline"/>
        <w:rPr>
          <w:rFonts w:ascii="Times New Roman" w:eastAsia="標楷體" w:hAnsi="Times New Roman"/>
          <w:sz w:val="28"/>
          <w:szCs w:val="28"/>
        </w:rPr>
      </w:pPr>
    </w:p>
    <w:p w:rsidR="00D103DC" w:rsidRPr="00B71D02" w:rsidRDefault="00D103DC" w:rsidP="002620CF">
      <w:pPr>
        <w:pStyle w:val="aff2"/>
        <w:numPr>
          <w:ilvl w:val="0"/>
          <w:numId w:val="112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強化心理健康促進及自殺防治作為加分項目（</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bl>
      <w:tblPr>
        <w:tblStyle w:val="470"/>
        <w:tblW w:w="8221" w:type="dxa"/>
        <w:tblInd w:w="1413" w:type="dxa"/>
        <w:tblLook w:val="04A0" w:firstRow="1" w:lastRow="0" w:firstColumn="1" w:lastColumn="0" w:noHBand="0" w:noVBand="1"/>
      </w:tblPr>
      <w:tblGrid>
        <w:gridCol w:w="5953"/>
        <w:gridCol w:w="2268"/>
      </w:tblGrid>
      <w:tr w:rsidR="003D6A6C" w:rsidRPr="00B71D02" w:rsidTr="005F4A97">
        <w:trPr>
          <w:trHeight w:val="393"/>
        </w:trPr>
        <w:tc>
          <w:tcPr>
            <w:tcW w:w="595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rPr>
            </w:pPr>
            <w:r w:rsidRPr="00B71D02">
              <w:rPr>
                <w:rFonts w:ascii="Times New Roman" w:eastAsia="標楷體" w:hAnsi="Times New Roman"/>
                <w:sz w:val="28"/>
              </w:rPr>
              <w:t>設置情形</w:t>
            </w:r>
          </w:p>
        </w:tc>
        <w:tc>
          <w:tcPr>
            <w:tcW w:w="2268"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rPr>
          <w:trHeight w:val="393"/>
        </w:trPr>
        <w:tc>
          <w:tcPr>
            <w:tcW w:w="5953" w:type="dxa"/>
            <w:vAlign w:val="center"/>
          </w:tcPr>
          <w:p w:rsidR="00D103DC" w:rsidRPr="00B71D02" w:rsidRDefault="00D103DC" w:rsidP="005F4A97">
            <w:pPr>
              <w:snapToGrid w:val="0"/>
              <w:spacing w:before="48" w:after="48" w:line="400" w:lineRule="exact"/>
              <w:rPr>
                <w:rFonts w:ascii="Times New Roman" w:eastAsia="標楷體" w:hAnsi="Times New Roman"/>
                <w:sz w:val="28"/>
              </w:rPr>
            </w:pPr>
            <w:r w:rsidRPr="00B71D02">
              <w:rPr>
                <w:rFonts w:ascii="Times New Roman" w:eastAsia="標楷體" w:hAnsi="Times New Roman"/>
                <w:sz w:val="28"/>
              </w:rPr>
              <w:t>提供假日或夜間等非上班時段心理諮商服務。</w:t>
            </w:r>
          </w:p>
        </w:tc>
        <w:tc>
          <w:tcPr>
            <w:tcW w:w="2268"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r w:rsidR="00D103DC" w:rsidRPr="00B71D02" w:rsidTr="005F4A97">
        <w:trPr>
          <w:trHeight w:val="393"/>
        </w:trPr>
        <w:tc>
          <w:tcPr>
            <w:tcW w:w="5953"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推動高樓防墜及溺水防治措施，該二措施</w:t>
            </w:r>
            <w:r w:rsidRPr="00B71D02">
              <w:rPr>
                <w:rFonts w:ascii="Times New Roman" w:eastAsia="標楷體" w:hAnsi="Times New Roman"/>
                <w:sz w:val="28"/>
                <w:u w:val="single"/>
              </w:rPr>
              <w:t>均需有結合跨局處辦理，</w:t>
            </w:r>
            <w:r w:rsidRPr="00B71D02">
              <w:rPr>
                <w:rFonts w:ascii="Times New Roman" w:eastAsia="標楷體" w:hAnsi="Times New Roman"/>
                <w:sz w:val="28"/>
              </w:rPr>
              <w:t>並提出具體執行方案及辦理成效</w:t>
            </w:r>
            <w:r w:rsidRPr="00B71D02">
              <w:rPr>
                <w:rFonts w:ascii="Times New Roman" w:eastAsia="標楷體" w:hAnsi="Times New Roman"/>
                <w:sz w:val="28"/>
              </w:rPr>
              <w:t>(</w:t>
            </w:r>
            <w:r w:rsidRPr="00B71D02">
              <w:rPr>
                <w:rFonts w:ascii="Times New Roman" w:eastAsia="標楷體" w:hAnsi="Times New Roman"/>
                <w:sz w:val="28"/>
              </w:rPr>
              <w:t>策略所對應之目標族群之死亡率變動，或可佐證策略具實際成效之量化結果指標</w:t>
            </w:r>
            <w:r w:rsidRPr="00B71D02">
              <w:rPr>
                <w:rFonts w:ascii="Times New Roman" w:eastAsia="標楷體" w:hAnsi="Times New Roman"/>
                <w:sz w:val="28"/>
              </w:rPr>
              <w:t>)</w:t>
            </w:r>
            <w:r w:rsidRPr="00B71D02">
              <w:rPr>
                <w:rFonts w:ascii="Times New Roman" w:eastAsia="標楷體" w:hAnsi="Times New Roman"/>
                <w:sz w:val="28"/>
              </w:rPr>
              <w:t>。</w:t>
            </w:r>
          </w:p>
        </w:tc>
        <w:tc>
          <w:tcPr>
            <w:tcW w:w="2268"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rPr>
            </w:pPr>
            <w:r w:rsidRPr="00B71D02">
              <w:rPr>
                <w:rFonts w:ascii="Times New Roman" w:eastAsia="標楷體" w:hAnsi="Times New Roman"/>
                <w:sz w:val="28"/>
              </w:rPr>
              <w:t>每項方案</w:t>
            </w:r>
            <w:r w:rsidRPr="00B71D02">
              <w:rPr>
                <w:rFonts w:ascii="Times New Roman" w:eastAsia="標楷體" w:hAnsi="Times New Roman"/>
                <w:sz w:val="28"/>
              </w:rPr>
              <w:t>1</w:t>
            </w:r>
            <w:r w:rsidRPr="00B71D02">
              <w:rPr>
                <w:rFonts w:ascii="Times New Roman" w:eastAsia="標楷體" w:hAnsi="Times New Roman"/>
                <w:sz w:val="28"/>
              </w:rPr>
              <w:t>分，上限</w:t>
            </w:r>
            <w:r w:rsidRPr="00B71D02">
              <w:rPr>
                <w:rFonts w:ascii="Times New Roman" w:eastAsia="標楷體" w:hAnsi="Times New Roman"/>
                <w:sz w:val="28"/>
              </w:rPr>
              <w:t>2</w:t>
            </w:r>
            <w:r w:rsidRPr="00B71D02">
              <w:rPr>
                <w:rFonts w:ascii="Times New Roman" w:eastAsia="標楷體" w:hAnsi="Times New Roman"/>
                <w:sz w:val="28"/>
                <w:lang w:eastAsia="zh-HK"/>
              </w:rPr>
              <w:t>分。</w:t>
            </w:r>
          </w:p>
        </w:tc>
      </w:tr>
    </w:tbl>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D103DC">
      <w:pPr>
        <w:tabs>
          <w:tab w:val="left" w:pos="762"/>
        </w:tabs>
        <w:suppressAutoHyphens/>
        <w:autoSpaceDN w:val="0"/>
        <w:snapToGrid w:val="0"/>
        <w:spacing w:line="400" w:lineRule="exact"/>
        <w:textAlignment w:val="baseline"/>
        <w:rPr>
          <w:rFonts w:ascii="Times New Roman" w:eastAsia="標楷體" w:hAnsi="Times New Roman"/>
          <w:b/>
          <w:sz w:val="32"/>
          <w:szCs w:val="32"/>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推動社區精神病人追蹤照護品質管理（</w:t>
      </w:r>
      <w:r w:rsidRPr="00B71D02">
        <w:rPr>
          <w:rFonts w:ascii="Times New Roman" w:eastAsia="標楷體" w:hAnsi="Times New Roman"/>
          <w:b/>
          <w:sz w:val="32"/>
          <w:szCs w:val="32"/>
        </w:rPr>
        <w:t>25</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第一、二級精神病人平均面訪本人次數</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輔導精神護理之家</w:t>
            </w:r>
            <w:r w:rsidRPr="00B71D02">
              <w:rPr>
                <w:rFonts w:ascii="Times New Roman" w:eastAsia="標楷體" w:hAnsi="Times New Roman"/>
                <w:sz w:val="28"/>
                <w:szCs w:val="28"/>
              </w:rPr>
              <w:t>/</w:t>
            </w:r>
            <w:r w:rsidRPr="00B71D02">
              <w:rPr>
                <w:rFonts w:ascii="Times New Roman" w:eastAsia="標楷體" w:hAnsi="Times New Roman"/>
                <w:sz w:val="28"/>
                <w:szCs w:val="28"/>
              </w:rPr>
              <w:t>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2620CF">
            <w:pPr>
              <w:pStyle w:val="aff2"/>
              <w:numPr>
                <w:ilvl w:val="0"/>
                <w:numId w:val="1126"/>
              </w:numPr>
              <w:adjustRightInd w:val="0"/>
              <w:snapToGrid w:val="0"/>
              <w:spacing w:line="400" w:lineRule="exact"/>
              <w:ind w:leftChars="0" w:left="604" w:hanging="604"/>
              <w:jc w:val="both"/>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25</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1"/>
          <w:numId w:val="1122"/>
        </w:numPr>
        <w:tabs>
          <w:tab w:val="left" w:pos="9638"/>
        </w:tabs>
        <w:suppressAutoHyphens/>
        <w:autoSpaceDN w:val="0"/>
        <w:snapToGrid w:val="0"/>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r w:rsidRPr="00B71D02">
        <w:rPr>
          <w:rFonts w:ascii="Times New Roman" w:eastAsia="標楷體" w:hAnsi="Times New Roman"/>
          <w:sz w:val="28"/>
        </w:rPr>
        <w:t>轄區內精神追蹤照護個案自殺粗死亡率之</w:t>
      </w:r>
      <w:r w:rsidRPr="00B71D02">
        <w:rPr>
          <w:rFonts w:ascii="Times New Roman" w:eastAsia="標楷體" w:hAnsi="Times New Roman"/>
          <w:sz w:val="28"/>
        </w:rPr>
        <w:t>3</w:t>
      </w:r>
      <w:r w:rsidRPr="00B71D02">
        <w:rPr>
          <w:rFonts w:ascii="Times New Roman" w:eastAsia="標楷體" w:hAnsi="Times New Roman"/>
          <w:sz w:val="28"/>
        </w:rPr>
        <w:t>年移動平均</w:t>
      </w:r>
    </w:p>
    <w:p w:rsidR="00D103DC" w:rsidRPr="00B71D02" w:rsidRDefault="00D103DC" w:rsidP="002620CF">
      <w:pPr>
        <w:pStyle w:val="aff2"/>
        <w:numPr>
          <w:ilvl w:val="2"/>
          <w:numId w:val="1122"/>
        </w:numPr>
        <w:tabs>
          <w:tab w:val="left" w:pos="9638"/>
        </w:tabs>
        <w:suppressAutoHyphens/>
        <w:autoSpaceDN w:val="0"/>
        <w:snapToGrid w:val="0"/>
        <w:ind w:leftChars="0"/>
        <w:jc w:val="both"/>
        <w:textAlignment w:val="baseline"/>
        <w:rPr>
          <w:rFonts w:ascii="Times New Roman" w:eastAsia="標楷體" w:hAnsi="Times New Roman"/>
          <w:sz w:val="28"/>
          <w:szCs w:val="28"/>
        </w:rPr>
      </w:pPr>
      <w:r w:rsidRPr="00B71D02">
        <w:rPr>
          <w:rFonts w:ascii="Times New Roman" w:eastAsia="標楷體" w:hAnsi="Times New Roman"/>
          <w:sz w:val="28"/>
        </w:rPr>
        <w:t>資料來源︰依據本部統計處提供之統計資料。</w:t>
      </w:r>
    </w:p>
    <w:p w:rsidR="00D103DC" w:rsidRPr="00B71D02" w:rsidRDefault="00D103DC" w:rsidP="002620CF">
      <w:pPr>
        <w:pStyle w:val="aff2"/>
        <w:numPr>
          <w:ilvl w:val="2"/>
          <w:numId w:val="1122"/>
        </w:numPr>
        <w:tabs>
          <w:tab w:val="left" w:pos="9638"/>
        </w:tabs>
        <w:suppressAutoHyphens/>
        <w:autoSpaceDN w:val="0"/>
        <w:snapToGrid w:val="0"/>
        <w:ind w:leftChars="0"/>
        <w:jc w:val="both"/>
        <w:textAlignment w:val="baseline"/>
        <w:rPr>
          <w:rFonts w:ascii="Times New Roman" w:eastAsia="標楷體" w:hAnsi="Times New Roman"/>
          <w:sz w:val="28"/>
          <w:szCs w:val="28"/>
        </w:rPr>
      </w:pPr>
      <w:r w:rsidRPr="00B71D02">
        <w:rPr>
          <w:rFonts w:ascii="Times New Roman" w:eastAsia="標楷體" w:hAnsi="Times New Roman"/>
          <w:sz w:val="28"/>
        </w:rPr>
        <w:t>評分標準︰</w:t>
      </w:r>
      <w:r w:rsidRPr="00B71D02">
        <w:rPr>
          <w:rFonts w:ascii="Times New Roman" w:eastAsia="標楷體" w:hAnsi="Times New Roman"/>
          <w:sz w:val="28"/>
          <w:szCs w:val="24"/>
        </w:rPr>
        <w:t>配分</w:t>
      </w:r>
      <w:r w:rsidRPr="00B71D02">
        <w:rPr>
          <w:rFonts w:ascii="Times New Roman" w:eastAsia="標楷體" w:hAnsi="Times New Roman"/>
          <w:sz w:val="28"/>
          <w:szCs w:val="24"/>
        </w:rPr>
        <w:t>8</w:t>
      </w:r>
      <w:r w:rsidRPr="00B71D02">
        <w:rPr>
          <w:rFonts w:ascii="Times New Roman" w:eastAsia="標楷體" w:hAnsi="Times New Roman"/>
          <w:sz w:val="28"/>
          <w:szCs w:val="24"/>
        </w:rPr>
        <w:t>分。</w:t>
      </w:r>
      <w:r w:rsidRPr="00B71D02">
        <w:rPr>
          <w:rFonts w:ascii="Times New Roman" w:eastAsia="標楷體" w:hAnsi="Times New Roman"/>
          <w:sz w:val="28"/>
        </w:rPr>
        <w:t>有關自殺死亡人數為依據本司提供之本部統計處截至</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12</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日之</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至</w:t>
      </w:r>
      <w:r w:rsidRPr="00B71D02">
        <w:rPr>
          <w:rFonts w:ascii="Times New Roman" w:eastAsia="標楷體" w:hAnsi="Times New Roman"/>
          <w:sz w:val="28"/>
        </w:rPr>
        <w:t>8</w:t>
      </w:r>
      <w:r w:rsidRPr="00B71D02">
        <w:rPr>
          <w:rFonts w:ascii="Times New Roman" w:eastAsia="標楷體" w:hAnsi="Times New Roman"/>
          <w:sz w:val="28"/>
        </w:rPr>
        <w:t>月之自殺死亡人數。</w:t>
      </w:r>
      <w:r w:rsidRPr="00B71D02">
        <w:rPr>
          <w:rFonts w:ascii="Times New Roman" w:eastAsia="標楷體" w:hAnsi="Times New Roman"/>
          <w:sz w:val="28"/>
        </w:rPr>
        <w:t>(</w:t>
      </w:r>
      <w:r w:rsidRPr="00B71D02">
        <w:rPr>
          <w:rFonts w:ascii="Times New Roman" w:eastAsia="標楷體" w:hAnsi="Times New Roman"/>
          <w:sz w:val="28"/>
          <w:lang w:eastAsia="zh-HK"/>
        </w:rPr>
        <w:t>追蹤照護個案</w:t>
      </w:r>
      <w:r w:rsidRPr="00B71D02">
        <w:rPr>
          <w:rFonts w:ascii="Times New Roman" w:eastAsia="標楷體" w:hAnsi="Times New Roman"/>
          <w:sz w:val="28"/>
        </w:rPr>
        <w:t>數</w:t>
      </w:r>
      <w:r w:rsidRPr="00B71D02">
        <w:rPr>
          <w:rFonts w:ascii="Times New Roman" w:eastAsia="標楷體" w:hAnsi="Times New Roman"/>
          <w:sz w:val="28"/>
          <w:lang w:eastAsia="zh-HK"/>
        </w:rPr>
        <w:t>亦為同期資料</w:t>
      </w:r>
      <w:r w:rsidRPr="00B71D02">
        <w:rPr>
          <w:rFonts w:ascii="Times New Roman" w:eastAsia="標楷體" w:hAnsi="Times New Roman"/>
          <w:sz w:val="28"/>
        </w:rPr>
        <w:t>)</w:t>
      </w:r>
    </w:p>
    <w:tbl>
      <w:tblPr>
        <w:tblStyle w:val="470"/>
        <w:tblW w:w="0" w:type="auto"/>
        <w:tblInd w:w="1129" w:type="dxa"/>
        <w:tblLook w:val="04A0" w:firstRow="1" w:lastRow="0" w:firstColumn="1" w:lastColumn="0" w:noHBand="0" w:noVBand="1"/>
      </w:tblPr>
      <w:tblGrid>
        <w:gridCol w:w="6663"/>
        <w:gridCol w:w="1701"/>
      </w:tblGrid>
      <w:tr w:rsidR="003D6A6C" w:rsidRPr="00B71D02" w:rsidTr="005F4A97">
        <w:tc>
          <w:tcPr>
            <w:tcW w:w="6663" w:type="dxa"/>
            <w:vAlign w:val="center"/>
          </w:tcPr>
          <w:p w:rsidR="00D103DC" w:rsidRPr="00B71D02" w:rsidRDefault="00D103DC" w:rsidP="005F4A97">
            <w:pPr>
              <w:snapToGrid w:val="0"/>
              <w:spacing w:before="48" w:after="48" w:line="400" w:lineRule="exact"/>
              <w:jc w:val="both"/>
              <w:rPr>
                <w:rFonts w:ascii="Times New Roman" w:eastAsia="標楷體" w:hAnsi="Times New Roman"/>
                <w:sz w:val="28"/>
                <w:szCs w:val="24"/>
              </w:rPr>
            </w:pPr>
            <w:r w:rsidRPr="00B71D02">
              <w:rPr>
                <w:rFonts w:ascii="Times New Roman" w:eastAsia="標楷體" w:hAnsi="Times New Roman"/>
                <w:sz w:val="28"/>
              </w:rPr>
              <w:t>轄區內精神追蹤照護個案自殺粗死亡率之</w:t>
            </w:r>
            <w:r w:rsidRPr="00B71D02">
              <w:rPr>
                <w:rFonts w:ascii="Times New Roman" w:eastAsia="標楷體" w:hAnsi="Times New Roman"/>
                <w:sz w:val="28"/>
              </w:rPr>
              <w:t>3</w:t>
            </w:r>
            <w:r w:rsidRPr="00B71D02">
              <w:rPr>
                <w:rFonts w:ascii="Times New Roman" w:eastAsia="標楷體" w:hAnsi="Times New Roman"/>
                <w:sz w:val="28"/>
              </w:rPr>
              <w:t>年移動平均</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111</w:t>
            </w:r>
            <w:r w:rsidRPr="00B71D02">
              <w:rPr>
                <w:rFonts w:ascii="Times New Roman" w:eastAsia="標楷體" w:hAnsi="Times New Roman"/>
                <w:sz w:val="28"/>
              </w:rPr>
              <w:t>年、</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至</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rPr>
              <w:t>)</w:t>
            </w:r>
            <w:r w:rsidRPr="00B71D02">
              <w:rPr>
                <w:rFonts w:ascii="Times New Roman" w:eastAsia="標楷體" w:hAnsi="Times New Roman"/>
                <w:sz w:val="28"/>
              </w:rPr>
              <w:t>較前</w:t>
            </w:r>
            <w:r w:rsidRPr="00B71D02">
              <w:rPr>
                <w:rFonts w:ascii="Times New Roman" w:eastAsia="標楷體" w:hAnsi="Times New Roman"/>
                <w:sz w:val="28"/>
              </w:rPr>
              <w:t>3</w:t>
            </w:r>
            <w:r w:rsidRPr="00B71D02">
              <w:rPr>
                <w:rFonts w:ascii="Times New Roman" w:eastAsia="標楷體" w:hAnsi="Times New Roman"/>
                <w:sz w:val="28"/>
              </w:rPr>
              <w:t>年之移動平均</w:t>
            </w:r>
            <w:r w:rsidRPr="00B71D02">
              <w:rPr>
                <w:rFonts w:ascii="Times New Roman" w:eastAsia="標楷體" w:hAnsi="Times New Roman"/>
                <w:sz w:val="28"/>
                <w:lang w:eastAsia="zh-HK"/>
              </w:rPr>
              <w:t>(</w:t>
            </w:r>
            <w:r w:rsidRPr="00B71D02">
              <w:rPr>
                <w:rFonts w:ascii="Times New Roman" w:eastAsia="標楷體" w:hAnsi="Times New Roman"/>
                <w:sz w:val="28"/>
              </w:rPr>
              <w:t>109</w:t>
            </w:r>
            <w:r w:rsidRPr="00B71D02">
              <w:rPr>
                <w:rFonts w:ascii="Times New Roman" w:eastAsia="標楷體" w:hAnsi="Times New Roman"/>
                <w:sz w:val="28"/>
              </w:rPr>
              <w:t>年、</w:t>
            </w:r>
            <w:r w:rsidRPr="00B71D02">
              <w:rPr>
                <w:rFonts w:ascii="Times New Roman" w:eastAsia="標楷體" w:hAnsi="Times New Roman"/>
                <w:sz w:val="28"/>
              </w:rPr>
              <w:t>110</w:t>
            </w:r>
            <w:r w:rsidRPr="00B71D02">
              <w:rPr>
                <w:rFonts w:ascii="Times New Roman" w:eastAsia="標楷體" w:hAnsi="Times New Roman"/>
                <w:sz w:val="28"/>
              </w:rPr>
              <w:t>年、</w:t>
            </w:r>
            <w:r w:rsidRPr="00B71D02">
              <w:rPr>
                <w:rFonts w:ascii="Times New Roman" w:eastAsia="標楷體" w:hAnsi="Times New Roman"/>
                <w:sz w:val="28"/>
              </w:rPr>
              <w:t>111</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至</w:t>
            </w:r>
            <w:r w:rsidRPr="00B71D02">
              <w:rPr>
                <w:rFonts w:ascii="Times New Roman" w:eastAsia="標楷體" w:hAnsi="Times New Roman"/>
                <w:sz w:val="28"/>
              </w:rPr>
              <w:t>8</w:t>
            </w:r>
            <w:r w:rsidRPr="00B71D02">
              <w:rPr>
                <w:rFonts w:ascii="Times New Roman" w:eastAsia="標楷體" w:hAnsi="Times New Roman"/>
                <w:sz w:val="28"/>
              </w:rPr>
              <w:t>月</w:t>
            </w:r>
            <w:r w:rsidRPr="00B71D02">
              <w:rPr>
                <w:rFonts w:ascii="Times New Roman" w:eastAsia="標楷體" w:hAnsi="Times New Roman"/>
                <w:sz w:val="28"/>
                <w:lang w:eastAsia="zh-HK"/>
              </w:rPr>
              <w:t>)</w:t>
            </w:r>
            <w:r w:rsidRPr="00B71D02">
              <w:rPr>
                <w:rFonts w:ascii="Times New Roman" w:eastAsia="標楷體" w:hAnsi="Times New Roman"/>
                <w:sz w:val="28"/>
              </w:rPr>
              <w:t>下降百分比</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評分</w:t>
            </w:r>
          </w:p>
        </w:tc>
      </w:tr>
      <w:tr w:rsidR="003D6A6C" w:rsidRPr="00B71D02" w:rsidTr="005F4A97">
        <w:tc>
          <w:tcPr>
            <w:tcW w:w="666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新細明體" w:hAnsi="新細明體" w:cs="新細明體" w:hint="eastAsia"/>
                <w:sz w:val="28"/>
                <w:szCs w:val="24"/>
              </w:rPr>
              <w:t>≧</w:t>
            </w:r>
            <w:r w:rsidRPr="00B71D02">
              <w:rPr>
                <w:rFonts w:ascii="Times New Roman" w:eastAsia="標楷體" w:hAnsi="Times New Roman"/>
                <w:sz w:val="28"/>
              </w:rPr>
              <w:t>10%</w:t>
            </w:r>
            <w:r w:rsidRPr="00B71D02">
              <w:rPr>
                <w:rFonts w:ascii="Times New Roman" w:eastAsia="標楷體" w:hAnsi="Times New Roman"/>
                <w:sz w:val="28"/>
              </w:rPr>
              <w:t>或自殺死亡</w:t>
            </w:r>
            <w:r w:rsidRPr="00B71D02">
              <w:rPr>
                <w:rFonts w:ascii="Times New Roman" w:eastAsia="標楷體" w:hAnsi="Times New Roman"/>
                <w:sz w:val="28"/>
              </w:rPr>
              <w:t>0</w:t>
            </w:r>
            <w:r w:rsidRPr="00B71D02">
              <w:rPr>
                <w:rFonts w:ascii="Times New Roman" w:eastAsia="標楷體" w:hAnsi="Times New Roman"/>
                <w:sz w:val="28"/>
              </w:rPr>
              <w:t>人</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8</w:t>
            </w:r>
            <w:r w:rsidRPr="00B71D02">
              <w:rPr>
                <w:rFonts w:ascii="Times New Roman" w:eastAsia="標楷體" w:hAnsi="Times New Roman"/>
                <w:sz w:val="28"/>
                <w:lang w:eastAsia="zh-HK"/>
              </w:rPr>
              <w:t>分</w:t>
            </w:r>
          </w:p>
        </w:tc>
      </w:tr>
      <w:tr w:rsidR="003D6A6C" w:rsidRPr="00B71D02" w:rsidTr="005F4A97">
        <w:tc>
          <w:tcPr>
            <w:tcW w:w="666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0~10%</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分數</w:t>
            </w:r>
            <w:r w:rsidRPr="00B71D02">
              <w:rPr>
                <w:rFonts w:ascii="Times New Roman" w:eastAsia="標楷體" w:hAnsi="Times New Roman"/>
                <w:sz w:val="28"/>
              </w:rPr>
              <w:t>=8</w:t>
            </w:r>
            <w:r w:rsidRPr="00B71D02">
              <w:rPr>
                <w:rFonts w:ascii="Times New Roman" w:eastAsia="標楷體" w:hAnsi="Times New Roman"/>
                <w:sz w:val="28"/>
              </w:rPr>
              <w:t>分</w:t>
            </w:r>
            <w:r w:rsidRPr="00B71D02">
              <w:rPr>
                <w:rFonts w:ascii="Times New Roman" w:eastAsia="標楷體" w:hAnsi="Times New Roman"/>
                <w:sz w:val="28"/>
              </w:rPr>
              <w:t>*(</w:t>
            </w:r>
            <w:r w:rsidRPr="00B71D02">
              <w:rPr>
                <w:rFonts w:ascii="Times New Roman" w:eastAsia="標楷體" w:hAnsi="Times New Roman"/>
                <w:sz w:val="28"/>
              </w:rPr>
              <w:t>下降比率</w:t>
            </w:r>
            <w:r w:rsidRPr="00B71D02">
              <w:rPr>
                <w:rFonts w:ascii="Times New Roman" w:eastAsia="標楷體" w:hAnsi="Times New Roman"/>
                <w:sz w:val="28"/>
              </w:rPr>
              <w:t>/10%)</w:t>
            </w:r>
          </w:p>
        </w:tc>
      </w:tr>
      <w:tr w:rsidR="003D6A6C" w:rsidRPr="00B71D02" w:rsidTr="005F4A97">
        <w:tc>
          <w:tcPr>
            <w:tcW w:w="6663"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未下降</w:t>
            </w:r>
          </w:p>
        </w:tc>
        <w:tc>
          <w:tcPr>
            <w:tcW w:w="170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rPr>
              <w:t>0</w:t>
            </w:r>
            <w:r w:rsidRPr="00B71D02">
              <w:rPr>
                <w:rFonts w:ascii="Times New Roman" w:eastAsia="標楷體" w:hAnsi="Times New Roman"/>
                <w:sz w:val="28"/>
              </w:rPr>
              <w:t>分</w:t>
            </w:r>
          </w:p>
        </w:tc>
      </w:tr>
    </w:tbl>
    <w:p w:rsidR="00D103DC" w:rsidRPr="00B71D02" w:rsidRDefault="00D103DC" w:rsidP="00D103DC">
      <w:pPr>
        <w:snapToGrid w:val="0"/>
        <w:spacing w:line="400" w:lineRule="exact"/>
        <w:ind w:left="1701" w:hanging="12"/>
        <w:jc w:val="both"/>
        <w:rPr>
          <w:rFonts w:ascii="Times New Roman" w:eastAsia="標楷體" w:hAnsi="Times New Roman"/>
          <w:sz w:val="28"/>
        </w:rPr>
      </w:pPr>
      <w:r w:rsidRPr="00B71D02">
        <w:rPr>
          <w:rFonts w:ascii="Times New Roman" w:eastAsia="標楷體" w:hAnsi="Times New Roman"/>
          <w:sz w:val="28"/>
        </w:rPr>
        <w:t>計算公式︰</w:t>
      </w:r>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112</w:t>
      </w:r>
      <w:r w:rsidRPr="00B71D02">
        <w:rPr>
          <w:rFonts w:ascii="Times New Roman" w:eastAsia="標楷體" w:hAnsi="Times New Roman"/>
          <w:b/>
          <w:sz w:val="28"/>
        </w:rPr>
        <w:t>年</w:t>
      </w:r>
      <w:r w:rsidRPr="00B71D02">
        <w:rPr>
          <w:rFonts w:ascii="Times New Roman" w:eastAsia="標楷體" w:hAnsi="Times New Roman"/>
          <w:b/>
          <w:sz w:val="28"/>
        </w:rPr>
        <w:t>1</w:t>
      </w:r>
      <w:r w:rsidRPr="00B71D02">
        <w:rPr>
          <w:rFonts w:ascii="Times New Roman" w:eastAsia="標楷體" w:hAnsi="Times New Roman"/>
          <w:b/>
          <w:sz w:val="28"/>
        </w:rPr>
        <w:t>至</w:t>
      </w:r>
      <w:r w:rsidRPr="00B71D02">
        <w:rPr>
          <w:rFonts w:ascii="Times New Roman" w:eastAsia="標楷體" w:hAnsi="Times New Roman"/>
          <w:b/>
          <w:sz w:val="28"/>
        </w:rPr>
        <w:t>8</w:t>
      </w:r>
      <w:r w:rsidRPr="00B71D02">
        <w:rPr>
          <w:rFonts w:ascii="Times New Roman" w:eastAsia="標楷體" w:hAnsi="Times New Roman"/>
          <w:b/>
          <w:sz w:val="28"/>
        </w:rPr>
        <w:t>月精神追蹤照護個案自殺粗死亡率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112</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112</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月精神照護個案追蹤人數</m:t>
              </m:r>
            </m:den>
          </m:f>
        </m:oMath>
      </m:oMathPara>
    </w:p>
    <w:p w:rsidR="00D103DC" w:rsidRPr="00B71D02" w:rsidRDefault="00D103DC" w:rsidP="00D103DC">
      <w:pPr>
        <w:spacing w:line="400" w:lineRule="exact"/>
        <w:ind w:left="1701"/>
        <w:rPr>
          <w:rFonts w:ascii="Times New Roman" w:eastAsia="標楷體" w:hAnsi="Times New Roman"/>
          <w:b/>
          <w:sz w:val="28"/>
        </w:rPr>
      </w:pPr>
      <w:r w:rsidRPr="00B71D02">
        <w:rPr>
          <w:rFonts w:ascii="Times New Roman" w:eastAsia="標楷體" w:hAnsi="Times New Roman"/>
          <w:b/>
          <w:sz w:val="28"/>
        </w:rPr>
        <w:t>111</w:t>
      </w:r>
      <w:r w:rsidRPr="00B71D02">
        <w:rPr>
          <w:rFonts w:ascii="Times New Roman" w:eastAsia="標楷體" w:hAnsi="Times New Roman"/>
          <w:b/>
          <w:sz w:val="28"/>
        </w:rPr>
        <w:t>年</w:t>
      </w:r>
      <w:r w:rsidRPr="00B71D02">
        <w:rPr>
          <w:rFonts w:ascii="Times New Roman" w:eastAsia="標楷體" w:hAnsi="Times New Roman"/>
          <w:b/>
          <w:sz w:val="28"/>
        </w:rPr>
        <w:t>1</w:t>
      </w:r>
      <w:r w:rsidRPr="00B71D02">
        <w:rPr>
          <w:rFonts w:ascii="Times New Roman" w:eastAsia="標楷體" w:hAnsi="Times New Roman"/>
          <w:b/>
          <w:sz w:val="28"/>
        </w:rPr>
        <w:t>至</w:t>
      </w:r>
      <w:r w:rsidRPr="00B71D02">
        <w:rPr>
          <w:rFonts w:ascii="Times New Roman" w:eastAsia="標楷體" w:hAnsi="Times New Roman"/>
          <w:b/>
          <w:sz w:val="28"/>
        </w:rPr>
        <w:t>8</w:t>
      </w:r>
      <w:r w:rsidRPr="00B71D02">
        <w:rPr>
          <w:rFonts w:ascii="Times New Roman" w:eastAsia="標楷體" w:hAnsi="Times New Roman"/>
          <w:b/>
          <w:sz w:val="28"/>
        </w:rPr>
        <w:t>月精神追蹤照護個案自殺粗死亡率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w:lastRenderedPageBreak/>
            <m:t>=</m:t>
          </m:r>
          <m:f>
            <m:fPr>
              <m:ctrlPr>
                <w:rPr>
                  <w:rFonts w:ascii="Cambria Math" w:eastAsia="標楷體" w:hAnsi="Cambria Math"/>
                  <w:sz w:val="28"/>
                </w:rPr>
              </m:ctrlPr>
            </m:fPr>
            <m:num>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月精神照護個案死亡人數</m:t>
              </m:r>
            </m:num>
            <m:den>
              <m:r>
                <m:rPr>
                  <m:sty m:val="p"/>
                </m:rPr>
                <w:rPr>
                  <w:rFonts w:ascii="Cambria Math" w:eastAsia="標楷體" w:hAnsi="Cambria Math"/>
                  <w:sz w:val="28"/>
                </w:rPr>
                <m:t>111</m:t>
              </m:r>
              <m:r>
                <m:rPr>
                  <m:sty m:val="p"/>
                </m:rPr>
                <w:rPr>
                  <w:rFonts w:ascii="Cambria Math" w:eastAsia="標楷體" w:hAnsi="Cambria Math"/>
                  <w:sz w:val="28"/>
                </w:rPr>
                <m:t>年</m:t>
              </m:r>
              <m:r>
                <m:rPr>
                  <m:sty m:val="p"/>
                </m:rPr>
                <w:rPr>
                  <w:rFonts w:ascii="Cambria Math" w:eastAsia="標楷體" w:hAnsi="Cambria Math"/>
                  <w:sz w:val="28"/>
                </w:rPr>
                <m:t>1</m:t>
              </m:r>
              <m:r>
                <m:rPr>
                  <m:sty m:val="p"/>
                </m:rPr>
                <w:rPr>
                  <w:rFonts w:ascii="Cambria Math" w:eastAsia="標楷體" w:hAnsi="Cambria Math"/>
                  <w:sz w:val="28"/>
                </w:rPr>
                <m:t>至</m:t>
              </m:r>
              <m:r>
                <m:rPr>
                  <m:sty m:val="p"/>
                </m:rPr>
                <w:rPr>
                  <w:rFonts w:ascii="Cambria Math" w:eastAsia="標楷體" w:hAnsi="Cambria Math"/>
                  <w:sz w:val="28"/>
                </w:rPr>
                <m:t>8</m:t>
              </m:r>
              <m:r>
                <m:rPr>
                  <m:sty m:val="p"/>
                </m:rPr>
                <w:rPr>
                  <w:rFonts w:ascii="Cambria Math" w:eastAsia="標楷體" w:hAnsi="Cambria Math"/>
                  <w:sz w:val="28"/>
                </w:rPr>
                <m:t>月精神照護個案追蹤人數</m:t>
              </m:r>
            </m:den>
          </m:f>
        </m:oMath>
      </m:oMathPara>
    </w:p>
    <w:p w:rsidR="00D103DC" w:rsidRPr="00B71D02" w:rsidRDefault="00D103DC" w:rsidP="00D103DC">
      <w:pPr>
        <w:snapToGrid w:val="0"/>
        <w:spacing w:line="400" w:lineRule="exact"/>
        <w:ind w:left="1701" w:hanging="12"/>
        <w:jc w:val="both"/>
        <w:rPr>
          <w:rFonts w:ascii="Times New Roman" w:eastAsia="標楷體" w:hAnsi="Times New Roman"/>
          <w:sz w:val="28"/>
        </w:rPr>
      </w:pPr>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111</w:t>
      </w:r>
      <w:r w:rsidRPr="00B71D02">
        <w:rPr>
          <w:rFonts w:ascii="Times New Roman" w:eastAsia="標楷體" w:hAnsi="Times New Roman"/>
          <w:b/>
          <w:sz w:val="28"/>
        </w:rPr>
        <w:t>年精神追蹤照護個案自殺粗死亡率</w:t>
      </w:r>
    </w:p>
    <w:p w:rsidR="00D103DC" w:rsidRPr="00B71D02" w:rsidRDefault="00D103DC" w:rsidP="00D103DC">
      <w:pPr>
        <w:snapToGrid w:val="0"/>
        <w:spacing w:line="360" w:lineRule="auto"/>
        <w:ind w:left="1701" w:hanging="12"/>
        <w:jc w:val="both"/>
        <w:rPr>
          <w:rFonts w:ascii="Times New Roman" w:eastAsia="標楷體" w:hAnsi="Times New Roman"/>
          <w:b/>
          <w:sz w:val="32"/>
        </w:rPr>
      </w:pPr>
      <m:oMathPara>
        <m:oMathParaPr>
          <m:jc m:val="left"/>
        </m:oMathParaPr>
        <m:oMath>
          <m:r>
            <m:rPr>
              <m:sty m:val="p"/>
            </m:rPr>
            <w:rPr>
              <w:rFonts w:ascii="Cambria Math" w:eastAsia="標楷體" w:hAnsi="Cambria Math"/>
              <w:sz w:val="32"/>
            </w:rPr>
            <m:t>=</m:t>
          </m:r>
          <m:f>
            <m:fPr>
              <m:ctrlPr>
                <w:rPr>
                  <w:rFonts w:ascii="Cambria Math" w:eastAsia="標楷體" w:hAnsi="Cambria Math"/>
                  <w:sz w:val="32"/>
                </w:rPr>
              </m:ctrlPr>
            </m:fPr>
            <m:num>
              <m:r>
                <m:rPr>
                  <m:sty m:val="p"/>
                </m:rPr>
                <w:rPr>
                  <w:rFonts w:ascii="Cambria Math" w:eastAsia="標楷體" w:hAnsi="Cambria Math"/>
                  <w:sz w:val="32"/>
                </w:rPr>
                <m:t>111</m:t>
              </m:r>
              <m:r>
                <m:rPr>
                  <m:sty m:val="p"/>
                </m:rPr>
                <w:rPr>
                  <w:rFonts w:ascii="Cambria Math" w:eastAsia="標楷體" w:hAnsi="Cambria Math"/>
                  <w:sz w:val="32"/>
                </w:rPr>
                <m:t>年精神照護個案死亡人數</m:t>
              </m:r>
            </m:num>
            <m:den>
              <m:r>
                <m:rPr>
                  <m:sty m:val="p"/>
                </m:rPr>
                <w:rPr>
                  <w:rFonts w:ascii="Cambria Math" w:eastAsia="標楷體" w:hAnsi="Cambria Math"/>
                  <w:sz w:val="32"/>
                </w:rPr>
                <m:t>111</m:t>
              </m:r>
              <m:r>
                <m:rPr>
                  <m:sty m:val="p"/>
                </m:rPr>
                <w:rPr>
                  <w:rFonts w:ascii="Cambria Math" w:eastAsia="標楷體" w:hAnsi="Cambria Math"/>
                  <w:sz w:val="32"/>
                </w:rPr>
                <m:t>年精神照護個案追蹤人數</m:t>
              </m:r>
            </m:den>
          </m:f>
        </m:oMath>
      </m:oMathPara>
    </w:p>
    <w:p w:rsidR="00D103DC" w:rsidRPr="00B71D02" w:rsidRDefault="00D103DC" w:rsidP="00D103DC">
      <w:pPr>
        <w:snapToGrid w:val="0"/>
        <w:spacing w:line="400" w:lineRule="exact"/>
        <w:ind w:left="1701" w:hanging="12"/>
        <w:jc w:val="both"/>
        <w:rPr>
          <w:rFonts w:ascii="Times New Roman" w:eastAsia="標楷體" w:hAnsi="Times New Roman"/>
          <w:b/>
          <w:sz w:val="28"/>
        </w:rPr>
      </w:pPr>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110</w:t>
      </w:r>
      <w:r w:rsidRPr="00B71D02">
        <w:rPr>
          <w:rFonts w:ascii="Times New Roman" w:eastAsia="標楷體" w:hAnsi="Times New Roman"/>
          <w:b/>
          <w:sz w:val="28"/>
        </w:rPr>
        <w:t>年精神追蹤照護個案自殺粗死亡率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110</m:t>
              </m:r>
              <m:r>
                <m:rPr>
                  <m:sty m:val="p"/>
                </m:rPr>
                <w:rPr>
                  <w:rFonts w:ascii="Cambria Math" w:eastAsia="標楷體" w:hAnsi="Cambria Math"/>
                  <w:sz w:val="28"/>
                </w:rPr>
                <m:t>年精神照護個案死亡人數</m:t>
              </m:r>
            </m:num>
            <m:den>
              <m:r>
                <m:rPr>
                  <m:sty m:val="p"/>
                </m:rPr>
                <w:rPr>
                  <w:rFonts w:ascii="Cambria Math" w:eastAsia="標楷體" w:hAnsi="Cambria Math"/>
                  <w:sz w:val="28"/>
                </w:rPr>
                <m:t>110</m:t>
              </m:r>
              <m:r>
                <m:rPr>
                  <m:sty m:val="p"/>
                </m:rPr>
                <w:rPr>
                  <w:rFonts w:ascii="Cambria Math" w:eastAsia="標楷體" w:hAnsi="Cambria Math"/>
                  <w:sz w:val="28"/>
                </w:rPr>
                <m:t>年精神照護個案追蹤人數</m:t>
              </m:r>
            </m:den>
          </m:f>
        </m:oMath>
      </m:oMathPara>
    </w:p>
    <w:p w:rsidR="00D103DC" w:rsidRPr="00B71D02" w:rsidRDefault="00D103DC" w:rsidP="00D103DC">
      <w:pPr>
        <w:snapToGrid w:val="0"/>
        <w:spacing w:line="400" w:lineRule="exact"/>
        <w:ind w:left="1701" w:hanging="12"/>
        <w:jc w:val="both"/>
        <w:rPr>
          <w:rFonts w:ascii="Times New Roman" w:eastAsia="標楷體" w:hAnsi="Times New Roman"/>
          <w:b/>
          <w:sz w:val="28"/>
        </w:rPr>
      </w:pPr>
      <w:r w:rsidRPr="00B71D02">
        <w:rPr>
          <w:rFonts w:ascii="Times New Roman" w:eastAsia="標楷體" w:hAnsi="Times New Roman"/>
          <w:b/>
          <w:sz w:val="28"/>
        </w:rPr>
        <w:t>109</w:t>
      </w:r>
      <w:r w:rsidRPr="00B71D02">
        <w:rPr>
          <w:rFonts w:ascii="Times New Roman" w:eastAsia="標楷體" w:hAnsi="Times New Roman"/>
          <w:b/>
          <w:sz w:val="28"/>
        </w:rPr>
        <w:t>年精神追蹤照護個案自殺粗死亡率</w:t>
      </w:r>
    </w:p>
    <w:p w:rsidR="00D103DC" w:rsidRPr="00B71D02" w:rsidRDefault="00D103DC" w:rsidP="00D103DC">
      <w:pPr>
        <w:spacing w:line="360" w:lineRule="auto"/>
        <w:ind w:left="1701"/>
        <w:rPr>
          <w:rFonts w:ascii="Times New Roman" w:eastAsia="標楷體" w:hAnsi="Times New Roman"/>
          <w:sz w:val="28"/>
        </w:rPr>
      </w:pPr>
      <m:oMathPara>
        <m:oMathParaPr>
          <m:jc m:val="left"/>
        </m:oMathParaPr>
        <m:oMath>
          <m:r>
            <m:rPr>
              <m:sty m:val="p"/>
            </m:rPr>
            <w:rPr>
              <w:rFonts w:ascii="Cambria Math" w:eastAsia="標楷體" w:hAnsi="Cambria Math"/>
              <w:sz w:val="28"/>
            </w:rPr>
            <m:t>=</m:t>
          </m:r>
          <m:f>
            <m:fPr>
              <m:ctrlPr>
                <w:rPr>
                  <w:rFonts w:ascii="Cambria Math" w:eastAsia="標楷體" w:hAnsi="Cambria Math"/>
                  <w:sz w:val="28"/>
                </w:rPr>
              </m:ctrlPr>
            </m:fPr>
            <m:num>
              <m:r>
                <m:rPr>
                  <m:sty m:val="p"/>
                </m:rPr>
                <w:rPr>
                  <w:rFonts w:ascii="Cambria Math" w:eastAsia="標楷體" w:hAnsi="Cambria Math"/>
                  <w:sz w:val="28"/>
                </w:rPr>
                <m:t>109</m:t>
              </m:r>
              <m:r>
                <m:rPr>
                  <m:sty m:val="p"/>
                </m:rPr>
                <w:rPr>
                  <w:rFonts w:ascii="Cambria Math" w:eastAsia="標楷體" w:hAnsi="Cambria Math"/>
                  <w:sz w:val="28"/>
                </w:rPr>
                <m:t>年精神照護個案死亡人數</m:t>
              </m:r>
            </m:num>
            <m:den>
              <m:r>
                <m:rPr>
                  <m:sty m:val="p"/>
                </m:rPr>
                <w:rPr>
                  <w:rFonts w:ascii="Cambria Math" w:eastAsia="標楷體" w:hAnsi="Cambria Math"/>
                  <w:sz w:val="28"/>
                </w:rPr>
                <m:t>109</m:t>
              </m:r>
              <m:r>
                <m:rPr>
                  <m:sty m:val="p"/>
                </m:rPr>
                <w:rPr>
                  <w:rFonts w:ascii="Cambria Math" w:eastAsia="標楷體" w:hAnsi="Cambria Math"/>
                  <w:sz w:val="28"/>
                </w:rPr>
                <m:t>年精神照護個案追蹤人數</m:t>
              </m:r>
            </m:den>
          </m:f>
        </m:oMath>
      </m:oMathPara>
    </w:p>
    <w:p w:rsidR="00D103DC" w:rsidRPr="00B71D02" w:rsidRDefault="00D103DC" w:rsidP="00D103DC">
      <w:pPr>
        <w:snapToGrid w:val="0"/>
        <w:spacing w:line="400" w:lineRule="exact"/>
        <w:ind w:left="1701"/>
        <w:jc w:val="both"/>
        <w:rPr>
          <w:rFonts w:ascii="Times New Roman" w:eastAsia="標楷體" w:hAnsi="Times New Roman"/>
          <w:sz w:val="28"/>
          <w:szCs w:val="24"/>
        </w:rPr>
      </w:pPr>
    </w:p>
    <w:p w:rsidR="00D103DC" w:rsidRPr="00B71D02" w:rsidRDefault="00D103DC" w:rsidP="00D103DC">
      <w:pPr>
        <w:snapToGrid w:val="0"/>
        <w:spacing w:line="400" w:lineRule="exact"/>
        <w:ind w:left="1701" w:hanging="12"/>
        <w:jc w:val="both"/>
        <w:rPr>
          <w:rFonts w:ascii="Times New Roman" w:eastAsia="標楷體" w:hAnsi="Times New Roman"/>
          <w:sz w:val="28"/>
        </w:rPr>
      </w:pPr>
      <w:r w:rsidRPr="00B71D02">
        <w:rPr>
          <w:rFonts w:ascii="Times New Roman" w:eastAsia="標楷體" w:hAnsi="Times New Roman"/>
          <w:b/>
          <w:sz w:val="28"/>
        </w:rPr>
        <w:t>112</w:t>
      </w:r>
      <w:r w:rsidRPr="00B71D02">
        <w:rPr>
          <w:rFonts w:ascii="Times New Roman" w:eastAsia="標楷體" w:hAnsi="Times New Roman"/>
          <w:b/>
          <w:sz w:val="28"/>
        </w:rPr>
        <w:t>年轄區內精神追蹤照護個案自殺粗死亡率之</w:t>
      </w:r>
      <w:r w:rsidRPr="00B71D02">
        <w:rPr>
          <w:rFonts w:ascii="Times New Roman" w:eastAsia="標楷體" w:hAnsi="Times New Roman"/>
          <w:b/>
          <w:sz w:val="28"/>
        </w:rPr>
        <w:t>3</w:t>
      </w:r>
      <w:r w:rsidRPr="00B71D02">
        <w:rPr>
          <w:rFonts w:ascii="Times New Roman" w:eastAsia="標楷體" w:hAnsi="Times New Roman"/>
          <w:b/>
          <w:sz w:val="28"/>
        </w:rPr>
        <w:t>年移動平均</w:t>
      </w:r>
    </w:p>
    <w:p w:rsidR="00D103DC" w:rsidRPr="00B71D02" w:rsidRDefault="00D103DC" w:rsidP="00D103DC">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rPr>
                <m:t>110</m:t>
              </m:r>
              <m:r>
                <m:rPr>
                  <m:sty m:val="p"/>
                </m:rPr>
                <w:rPr>
                  <w:rFonts w:ascii="Cambria Math" w:eastAsia="標楷體" w:hAnsi="Cambria Math"/>
                </w:rPr>
                <m:t>年</m:t>
              </m:r>
              <m:r>
                <w:rPr>
                  <w:rFonts w:ascii="Cambria Math" w:eastAsia="標楷體" w:hAnsi="Cambria Math"/>
                </w:rPr>
                <m:t>+</m:t>
              </m:r>
              <m:r>
                <m:rPr>
                  <m:sty m:val="p"/>
                </m:rPr>
                <w:rPr>
                  <w:rFonts w:ascii="Cambria Math" w:eastAsia="標楷體" w:hAnsi="Cambria Math"/>
                </w:rPr>
                <m:t>111</m:t>
              </m:r>
              <m:r>
                <m:rPr>
                  <m:sty m:val="p"/>
                </m:rPr>
                <w:rPr>
                  <w:rFonts w:ascii="Cambria Math" w:eastAsia="標楷體" w:hAnsi="Cambria Math"/>
                </w:rPr>
                <m:t>年</m:t>
              </m:r>
              <m:r>
                <m:rPr>
                  <m:sty m:val="p"/>
                </m:rPr>
                <w:rPr>
                  <w:rFonts w:ascii="Cambria Math" w:eastAsia="標楷體" w:hAnsi="Cambria Math"/>
                </w:rPr>
                <m:t>+112</m:t>
              </m:r>
              <m:r>
                <m:rPr>
                  <m:sty m:val="p"/>
                </m:rPr>
                <w:rPr>
                  <w:rFonts w:ascii="Cambria Math" w:eastAsia="標楷體" w:hAnsi="Cambria Math"/>
                </w:rPr>
                <m:t>年</m:t>
              </m:r>
              <m:r>
                <m:rPr>
                  <m:sty m:val="p"/>
                </m:rPr>
                <w:rPr>
                  <w:rFonts w:ascii="Cambria Math" w:eastAsia="標楷體" w:hAnsi="Cambria Math"/>
                </w:rPr>
                <m:t>1</m:t>
              </m:r>
              <m:r>
                <m:rPr>
                  <m:sty m:val="p"/>
                </m:rPr>
                <w:rPr>
                  <w:rFonts w:ascii="Cambria Math" w:eastAsia="標楷體" w:hAnsi="Cambria Math"/>
                </w:rPr>
                <m:t>至</m:t>
              </m:r>
              <m:r>
                <m:rPr>
                  <m:sty m:val="p"/>
                </m:rPr>
                <w:rPr>
                  <w:rFonts w:ascii="Cambria Math" w:eastAsia="標楷體" w:hAnsi="Cambria Math"/>
                </w:rPr>
                <m:t>8</m:t>
              </m:r>
              <m:r>
                <m:rPr>
                  <m:sty m:val="p"/>
                </m:rPr>
                <w:rPr>
                  <w:rFonts w:ascii="Cambria Math" w:eastAsia="標楷體" w:hAnsi="Cambria Math"/>
                </w:rPr>
                <m:t>月精神追蹤照護個案自殺粗死亡率</m:t>
              </m:r>
            </m:num>
            <m:den>
              <m:r>
                <w:rPr>
                  <w:rFonts w:ascii="Cambria Math" w:eastAsia="標楷體" w:hAnsi="Cambria Math"/>
                </w:rPr>
                <m:t>3</m:t>
              </m:r>
            </m:den>
          </m:f>
        </m:oMath>
      </m:oMathPara>
    </w:p>
    <w:p w:rsidR="00D103DC" w:rsidRPr="00B71D02" w:rsidRDefault="00D103DC" w:rsidP="00D103DC">
      <w:pPr>
        <w:snapToGrid w:val="0"/>
        <w:spacing w:line="400" w:lineRule="exact"/>
        <w:ind w:left="1701" w:hanging="12"/>
        <w:jc w:val="both"/>
        <w:rPr>
          <w:rFonts w:ascii="Times New Roman" w:eastAsia="標楷體" w:hAnsi="Times New Roman"/>
          <w:sz w:val="28"/>
        </w:rPr>
      </w:pPr>
      <w:r w:rsidRPr="00B71D02">
        <w:rPr>
          <w:rFonts w:ascii="Times New Roman" w:eastAsia="標楷體" w:hAnsi="Times New Roman"/>
          <w:b/>
          <w:sz w:val="28"/>
        </w:rPr>
        <w:t>111</w:t>
      </w:r>
      <w:r w:rsidRPr="00B71D02">
        <w:rPr>
          <w:rFonts w:ascii="Times New Roman" w:eastAsia="標楷體" w:hAnsi="Times New Roman"/>
          <w:b/>
          <w:sz w:val="28"/>
        </w:rPr>
        <w:t>年轄區內精神追蹤照護個案自殺粗死亡率之</w:t>
      </w:r>
      <w:r w:rsidRPr="00B71D02">
        <w:rPr>
          <w:rFonts w:ascii="Times New Roman" w:eastAsia="標楷體" w:hAnsi="Times New Roman"/>
          <w:b/>
          <w:sz w:val="28"/>
        </w:rPr>
        <w:t>3</w:t>
      </w:r>
      <w:r w:rsidRPr="00B71D02">
        <w:rPr>
          <w:rFonts w:ascii="Times New Roman" w:eastAsia="標楷體" w:hAnsi="Times New Roman"/>
          <w:b/>
          <w:sz w:val="28"/>
        </w:rPr>
        <w:t>年移動平均</w:t>
      </w:r>
    </w:p>
    <w:p w:rsidR="00D103DC" w:rsidRPr="00B71D02" w:rsidRDefault="00D103DC" w:rsidP="00D103DC">
      <w:pPr>
        <w:spacing w:line="360" w:lineRule="auto"/>
        <w:ind w:left="1701"/>
        <w:rPr>
          <w:rFonts w:ascii="Times New Roman" w:eastAsia="標楷體" w:hAnsi="Times New Roman"/>
        </w:rPr>
      </w:pPr>
      <m:oMathPara>
        <m:oMathParaPr>
          <m:jc m:val="left"/>
        </m:oMathParaPr>
        <m:oMath>
          <m:r>
            <m:rPr>
              <m:sty m:val="p"/>
            </m:rPr>
            <w:rPr>
              <w:rFonts w:ascii="Cambria Math" w:eastAsia="標楷體" w:hAnsi="Cambria Math"/>
            </w:rPr>
            <m:t>=</m:t>
          </m:r>
          <m:f>
            <m:fPr>
              <m:ctrlPr>
                <w:rPr>
                  <w:rFonts w:ascii="Cambria Math" w:eastAsia="標楷體" w:hAnsi="Cambria Math"/>
                  <w:i/>
                </w:rPr>
              </m:ctrlPr>
            </m:fPr>
            <m:num>
              <m:r>
                <m:rPr>
                  <m:sty m:val="p"/>
                </m:rPr>
                <w:rPr>
                  <w:rFonts w:ascii="Cambria Math" w:eastAsia="標楷體" w:hAnsi="Cambria Math"/>
                </w:rPr>
                <m:t>109</m:t>
              </m:r>
              <m:r>
                <m:rPr>
                  <m:sty m:val="p"/>
                </m:rPr>
                <w:rPr>
                  <w:rFonts w:ascii="Cambria Math" w:eastAsia="標楷體" w:hAnsi="Cambria Math"/>
                </w:rPr>
                <m:t>年</m:t>
              </m:r>
              <m:r>
                <w:rPr>
                  <w:rFonts w:ascii="Cambria Math" w:eastAsia="標楷體" w:hAnsi="Cambria Math"/>
                </w:rPr>
                <m:t>+</m:t>
              </m:r>
              <m:r>
                <m:rPr>
                  <m:sty m:val="p"/>
                </m:rPr>
                <w:rPr>
                  <w:rFonts w:ascii="Cambria Math" w:eastAsia="標楷體" w:hAnsi="Cambria Math"/>
                </w:rPr>
                <m:t>110</m:t>
              </m:r>
              <m:r>
                <m:rPr>
                  <m:sty m:val="p"/>
                </m:rPr>
                <w:rPr>
                  <w:rFonts w:ascii="Cambria Math" w:eastAsia="標楷體" w:hAnsi="Cambria Math"/>
                </w:rPr>
                <m:t>年</m:t>
              </m:r>
              <m:r>
                <m:rPr>
                  <m:sty m:val="p"/>
                </m:rPr>
                <w:rPr>
                  <w:rFonts w:ascii="Cambria Math" w:eastAsia="標楷體" w:hAnsi="Cambria Math"/>
                </w:rPr>
                <m:t>+111</m:t>
              </m:r>
              <m:r>
                <m:rPr>
                  <m:sty m:val="p"/>
                </m:rPr>
                <w:rPr>
                  <w:rFonts w:ascii="Cambria Math" w:eastAsia="標楷體" w:hAnsi="Cambria Math"/>
                </w:rPr>
                <m:t>年</m:t>
              </m:r>
              <m:r>
                <m:rPr>
                  <m:sty m:val="p"/>
                </m:rPr>
                <w:rPr>
                  <w:rFonts w:ascii="Cambria Math" w:eastAsia="標楷體" w:hAnsi="Cambria Math"/>
                </w:rPr>
                <m:t>1</m:t>
              </m:r>
              <m:r>
                <m:rPr>
                  <m:sty m:val="p"/>
                </m:rPr>
                <w:rPr>
                  <w:rFonts w:ascii="Cambria Math" w:eastAsia="標楷體" w:hAnsi="Cambria Math"/>
                </w:rPr>
                <m:t>至</m:t>
              </m:r>
              <m:r>
                <m:rPr>
                  <m:sty m:val="p"/>
                </m:rPr>
                <w:rPr>
                  <w:rFonts w:ascii="Cambria Math" w:eastAsia="標楷體" w:hAnsi="Cambria Math"/>
                </w:rPr>
                <m:t>8</m:t>
              </m:r>
              <m:r>
                <m:rPr>
                  <m:sty m:val="p"/>
                </m:rPr>
                <w:rPr>
                  <w:rFonts w:ascii="Cambria Math" w:eastAsia="標楷體" w:hAnsi="Cambria Math"/>
                </w:rPr>
                <m:t>月精神追蹤照護個案自殺粗死亡率</m:t>
              </m:r>
            </m:num>
            <m:den>
              <m:r>
                <w:rPr>
                  <w:rFonts w:ascii="Cambria Math" w:eastAsia="標楷體" w:hAnsi="Cambria Math"/>
                </w:rPr>
                <m:t>3</m:t>
              </m:r>
            </m:den>
          </m:f>
        </m:oMath>
      </m:oMathPara>
    </w:p>
    <w:p w:rsidR="00D103DC" w:rsidRPr="00B71D02" w:rsidRDefault="00D103DC" w:rsidP="00D103DC">
      <w:pPr>
        <w:snapToGrid w:val="0"/>
        <w:spacing w:line="400" w:lineRule="exact"/>
        <w:ind w:left="1701" w:hanging="12"/>
        <w:jc w:val="both"/>
        <w:rPr>
          <w:rFonts w:ascii="Times New Roman" w:eastAsia="標楷體" w:hAnsi="Times New Roman"/>
          <w:sz w:val="28"/>
          <w:szCs w:val="24"/>
        </w:rPr>
      </w:pPr>
    </w:p>
    <w:p w:rsidR="00D103DC" w:rsidRPr="00B71D02" w:rsidRDefault="00D103DC" w:rsidP="00D103DC">
      <w:pPr>
        <w:spacing w:line="360" w:lineRule="auto"/>
        <w:ind w:left="1701"/>
        <w:rPr>
          <w:rFonts w:ascii="Times New Roman" w:eastAsia="標楷體" w:hAnsi="Times New Roman"/>
        </w:rPr>
      </w:pPr>
      <w:r w:rsidRPr="00B71D02">
        <w:rPr>
          <w:rFonts w:ascii="Times New Roman" w:eastAsia="標楷體" w:hAnsi="Times New Roman"/>
          <w:sz w:val="28"/>
        </w:rPr>
        <w:t>精神追蹤照護個案自殺粗死亡率</w:t>
      </w:r>
      <w:r w:rsidRPr="00B71D02">
        <w:rPr>
          <w:rFonts w:ascii="Times New Roman" w:eastAsia="標楷體" w:hAnsi="Times New Roman"/>
          <w:b/>
          <w:sz w:val="28"/>
        </w:rPr>
        <w:t>之</w:t>
      </w:r>
      <w:r w:rsidRPr="00B71D02">
        <w:rPr>
          <w:rFonts w:ascii="Times New Roman" w:eastAsia="標楷體" w:hAnsi="Times New Roman"/>
          <w:b/>
          <w:sz w:val="28"/>
        </w:rPr>
        <w:t>3</w:t>
      </w:r>
      <w:r w:rsidRPr="00B71D02">
        <w:rPr>
          <w:rFonts w:ascii="Times New Roman" w:eastAsia="標楷體" w:hAnsi="Times New Roman"/>
          <w:b/>
          <w:sz w:val="28"/>
        </w:rPr>
        <w:t>年移動平均</w:t>
      </w:r>
      <w:r w:rsidRPr="00B71D02">
        <w:rPr>
          <w:rFonts w:ascii="Times New Roman" w:eastAsia="標楷體" w:hAnsi="Times New Roman"/>
          <w:sz w:val="28"/>
        </w:rPr>
        <w:t>下降百分比</w:t>
      </w:r>
      <w:r w:rsidRPr="00B71D02">
        <w:rPr>
          <w:rFonts w:ascii="Times New Roman" w:eastAsia="標楷體" w:hAnsi="Times New Roman"/>
          <w:sz w:val="28"/>
        </w:rPr>
        <w:br/>
      </w:r>
      <m:oMathPara>
        <m:oMathParaPr>
          <m:jc m:val="left"/>
        </m:oMathParaPr>
        <m:oMath>
          <m:r>
            <m:rPr>
              <m:sty m:val="p"/>
            </m:rPr>
            <w:rPr>
              <w:rFonts w:ascii="Cambria Math" w:eastAsia="標楷體" w:hAnsi="Cambria Math"/>
              <w:szCs w:val="24"/>
            </w:rPr>
            <m:t>=</m:t>
          </m:r>
          <m:f>
            <m:fPr>
              <m:ctrlPr>
                <w:rPr>
                  <w:rFonts w:ascii="Cambria Math" w:eastAsia="標楷體" w:hAnsi="Cambria Math"/>
                  <w:szCs w:val="24"/>
                </w:rPr>
              </m:ctrlPr>
            </m:fPr>
            <m:num>
              <m:r>
                <m:rPr>
                  <m:sty m:val="p"/>
                </m:rPr>
                <w:rPr>
                  <w:rFonts w:ascii="Cambria Math" w:eastAsia="標楷體" w:hAnsi="Cambria Math"/>
                  <w:szCs w:val="24"/>
                </w:rPr>
                <m:t>112</m:t>
              </m:r>
              <m:r>
                <m:rPr>
                  <m:sty m:val="p"/>
                </m:rPr>
                <w:rPr>
                  <w:rFonts w:ascii="Cambria Math" w:eastAsia="標楷體" w:hAnsi="Cambria Math"/>
                  <w:szCs w:val="24"/>
                </w:rPr>
                <m:t>年</m:t>
              </m:r>
              <m:r>
                <m:rPr>
                  <m:sty m:val="p"/>
                </m:rPr>
                <w:rPr>
                  <w:rFonts w:ascii="Cambria Math" w:eastAsia="MS Gothic" w:hAnsi="Cambria Math"/>
                  <w:szCs w:val="24"/>
                </w:rPr>
                <m:t>-</m:t>
              </m:r>
              <m:r>
                <m:rPr>
                  <m:sty m:val="p"/>
                </m:rPr>
                <w:rPr>
                  <w:rFonts w:ascii="Cambria Math" w:eastAsia="標楷體" w:hAnsi="Cambria Math"/>
                  <w:szCs w:val="24"/>
                </w:rPr>
                <m:t>111</m:t>
              </m:r>
              <m:r>
                <m:rPr>
                  <m:sty m:val="p"/>
                </m:rPr>
                <w:rPr>
                  <w:rFonts w:ascii="Cambria Math" w:eastAsia="標楷體" w:hAnsi="Cambria Math"/>
                  <w:szCs w:val="24"/>
                  <w:lang w:eastAsia="zh-HK"/>
                </w:rPr>
                <m:t>年</m:t>
              </m:r>
              <m:r>
                <m:rPr>
                  <m:sty m:val="p"/>
                </m:rPr>
                <w:rPr>
                  <w:rFonts w:ascii="Cambria Math" w:eastAsia="標楷體" w:hAnsi="Cambria Math"/>
                  <w:szCs w:val="24"/>
                </w:rPr>
                <m:t>精神追蹤照護個案自殺粗死亡率</m:t>
              </m:r>
              <m:r>
                <m:rPr>
                  <m:sty m:val="b"/>
                </m:rPr>
                <w:rPr>
                  <w:rFonts w:ascii="Cambria Math" w:eastAsia="標楷體" w:hAnsi="Cambria Math"/>
                </w:rPr>
                <m:t>之</m:t>
              </m:r>
              <m:r>
                <m:rPr>
                  <m:sty m:val="b"/>
                </m:rPr>
                <w:rPr>
                  <w:rFonts w:ascii="Cambria Math" w:eastAsia="標楷體" w:hAnsi="Cambria Math"/>
                </w:rPr>
                <m:t>3</m:t>
              </m:r>
              <m:r>
                <m:rPr>
                  <m:sty m:val="b"/>
                </m:rPr>
                <w:rPr>
                  <w:rFonts w:ascii="Cambria Math" w:eastAsia="標楷體" w:hAnsi="Cambria Math"/>
                </w:rPr>
                <m:t>年移動平均</m:t>
              </m:r>
            </m:num>
            <m:den>
              <m:r>
                <m:rPr>
                  <m:sty m:val="p"/>
                </m:rPr>
                <w:rPr>
                  <w:rFonts w:ascii="Cambria Math" w:eastAsia="標楷體" w:hAnsi="Cambria Math"/>
                  <w:szCs w:val="24"/>
                </w:rPr>
                <m:t>111</m:t>
              </m:r>
              <m:r>
                <m:rPr>
                  <m:sty m:val="p"/>
                </m:rPr>
                <w:rPr>
                  <w:rFonts w:ascii="Cambria Math" w:eastAsia="標楷體" w:hAnsi="Cambria Math"/>
                  <w:szCs w:val="24"/>
                  <w:lang w:eastAsia="zh-HK"/>
                </w:rPr>
                <m:t>年</m:t>
              </m:r>
              <m:r>
                <m:rPr>
                  <m:sty m:val="p"/>
                </m:rPr>
                <w:rPr>
                  <w:rFonts w:ascii="Cambria Math" w:eastAsia="標楷體" w:hAnsi="Cambria Math"/>
                  <w:szCs w:val="24"/>
                </w:rPr>
                <m:t>精神追蹤照護個案自殺粗死亡率</m:t>
              </m:r>
              <m:r>
                <m:rPr>
                  <m:sty m:val="b"/>
                </m:rPr>
                <w:rPr>
                  <w:rFonts w:ascii="Cambria Math" w:eastAsia="標楷體" w:hAnsi="Cambria Math"/>
                </w:rPr>
                <m:t>之</m:t>
              </m:r>
              <m:r>
                <m:rPr>
                  <m:sty m:val="b"/>
                </m:rPr>
                <w:rPr>
                  <w:rFonts w:ascii="Cambria Math" w:eastAsia="標楷體" w:hAnsi="Cambria Math"/>
                </w:rPr>
                <m:t>3</m:t>
              </m:r>
              <m:r>
                <m:rPr>
                  <m:sty m:val="b"/>
                </m:rPr>
                <w:rPr>
                  <w:rFonts w:ascii="Cambria Math" w:eastAsia="標楷體" w:hAnsi="Cambria Math"/>
                </w:rPr>
                <m:t>年移動平均</m:t>
              </m:r>
            </m:den>
          </m:f>
          <m:r>
            <w:rPr>
              <w:rFonts w:ascii="Cambria Math" w:eastAsia="標楷體" w:hAnsi="Cambria Math"/>
              <w:szCs w:val="24"/>
            </w:rPr>
            <m:t>×100%</m:t>
          </m:r>
        </m:oMath>
      </m:oMathPara>
    </w:p>
    <w:p w:rsidR="00D103DC" w:rsidRPr="00B71D02" w:rsidRDefault="00D103DC" w:rsidP="00D103DC">
      <w:pPr>
        <w:tabs>
          <w:tab w:val="left" w:pos="9638"/>
        </w:tabs>
        <w:suppressAutoHyphens/>
        <w:autoSpaceDN w:val="0"/>
        <w:snapToGrid w:val="0"/>
        <w:spacing w:line="400" w:lineRule="exact"/>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第一、二級精神病人平均面訪本人次數</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資料來源：由本部擷取精神照護資訊管理系統之精神病人個案照護概況統計表資料</w:t>
      </w:r>
      <w:r w:rsidRPr="00B71D02">
        <w:rPr>
          <w:rFonts w:ascii="Times New Roman" w:eastAsia="標楷體" w:hAnsi="Times New Roman"/>
          <w:sz w:val="28"/>
          <w:szCs w:val="24"/>
        </w:rPr>
        <w:t>(</w:t>
      </w:r>
      <w:r w:rsidRPr="00B71D02">
        <w:rPr>
          <w:rFonts w:ascii="Times New Roman" w:eastAsia="標楷體" w:hAnsi="Times New Roman"/>
          <w:sz w:val="28"/>
          <w:szCs w:val="24"/>
        </w:rPr>
        <w:t>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評分標準：配分</w:t>
      </w:r>
      <w:r w:rsidRPr="00B71D02">
        <w:rPr>
          <w:rFonts w:ascii="Times New Roman" w:eastAsia="標楷體" w:hAnsi="Times New Roman"/>
          <w:sz w:val="28"/>
          <w:szCs w:val="24"/>
        </w:rPr>
        <w:t>5</w:t>
      </w:r>
      <w:r w:rsidRPr="00B71D02">
        <w:rPr>
          <w:rFonts w:ascii="Times New Roman" w:eastAsia="標楷體" w:hAnsi="Times New Roman"/>
          <w:sz w:val="28"/>
          <w:szCs w:val="24"/>
        </w:rPr>
        <w:t>分，有關面訪之定義，為社區關懷訪視員面訪第</w:t>
      </w:r>
      <w:r w:rsidRPr="00B71D02">
        <w:rPr>
          <w:rFonts w:ascii="Times New Roman" w:eastAsia="標楷體" w:hAnsi="Times New Roman"/>
          <w:sz w:val="28"/>
          <w:szCs w:val="24"/>
        </w:rPr>
        <w:t>1</w:t>
      </w:r>
      <w:r w:rsidRPr="00B71D02">
        <w:rPr>
          <w:rFonts w:ascii="Times New Roman" w:eastAsia="標楷體" w:hAnsi="Times New Roman"/>
          <w:sz w:val="28"/>
          <w:szCs w:val="24"/>
        </w:rPr>
        <w:t>級、第</w:t>
      </w:r>
      <w:r w:rsidRPr="00B71D02">
        <w:rPr>
          <w:rFonts w:ascii="Times New Roman" w:eastAsia="標楷體" w:hAnsi="Times New Roman"/>
          <w:sz w:val="28"/>
          <w:szCs w:val="24"/>
        </w:rPr>
        <w:t>2</w:t>
      </w:r>
      <w:r w:rsidRPr="00B71D02">
        <w:rPr>
          <w:rFonts w:ascii="Times New Roman" w:eastAsia="標楷體" w:hAnsi="Times New Roman"/>
          <w:sz w:val="28"/>
          <w:szCs w:val="24"/>
        </w:rPr>
        <w:t>級精神病人本人之次數，無法訪視</w:t>
      </w:r>
      <w:r w:rsidRPr="00B71D02">
        <w:rPr>
          <w:rFonts w:ascii="Times New Roman" w:eastAsia="標楷體" w:hAnsi="Times New Roman"/>
          <w:sz w:val="28"/>
          <w:szCs w:val="24"/>
        </w:rPr>
        <w:t>(</w:t>
      </w:r>
      <w:r w:rsidRPr="00B71D02">
        <w:rPr>
          <w:rFonts w:ascii="Times New Roman" w:eastAsia="標楷體" w:hAnsi="Times New Roman"/>
          <w:sz w:val="28"/>
          <w:szCs w:val="24"/>
        </w:rPr>
        <w:t>含急性住院、收治於精神復健機構、訪視未遇、拒訪、失蹤、死亡、入獄服刑等</w:t>
      </w:r>
      <w:r w:rsidRPr="00B71D02">
        <w:rPr>
          <w:rFonts w:ascii="Times New Roman" w:eastAsia="標楷體" w:hAnsi="Times New Roman"/>
          <w:sz w:val="28"/>
          <w:szCs w:val="24"/>
        </w:rPr>
        <w:t>)</w:t>
      </w:r>
      <w:r w:rsidRPr="00B71D02">
        <w:rPr>
          <w:rFonts w:ascii="Times New Roman" w:eastAsia="標楷體" w:hAnsi="Times New Roman"/>
          <w:sz w:val="28"/>
          <w:szCs w:val="24"/>
        </w:rPr>
        <w:t>不列入分子及分母計算。</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第一、二級</w:t>
      </w:r>
      <w:r w:rsidRPr="00B71D02">
        <w:rPr>
          <w:rFonts w:ascii="Times New Roman" w:eastAsia="標楷體" w:hAnsi="Times New Roman"/>
          <w:sz w:val="28"/>
          <w:szCs w:val="24"/>
        </w:rPr>
        <w:t>精神病人平均面訪本人次數計算方式＝該縣市衛生局社區關懷訪視員面訪轄區第</w:t>
      </w:r>
      <w:r w:rsidRPr="00B71D02">
        <w:rPr>
          <w:rFonts w:ascii="Times New Roman" w:eastAsia="標楷體" w:hAnsi="Times New Roman"/>
          <w:sz w:val="28"/>
          <w:szCs w:val="24"/>
        </w:rPr>
        <w:t>1</w:t>
      </w:r>
      <w:r w:rsidRPr="00B71D02">
        <w:rPr>
          <w:rFonts w:ascii="Times New Roman" w:eastAsia="標楷體" w:hAnsi="Times New Roman"/>
          <w:sz w:val="28"/>
          <w:szCs w:val="24"/>
        </w:rPr>
        <w:t>級、第</w:t>
      </w:r>
      <w:r w:rsidRPr="00B71D02">
        <w:rPr>
          <w:rFonts w:ascii="Times New Roman" w:eastAsia="標楷體" w:hAnsi="Times New Roman"/>
          <w:sz w:val="28"/>
          <w:szCs w:val="24"/>
        </w:rPr>
        <w:t>2</w:t>
      </w:r>
      <w:r w:rsidRPr="00B71D02">
        <w:rPr>
          <w:rFonts w:ascii="Times New Roman" w:eastAsia="標楷體" w:hAnsi="Times New Roman"/>
          <w:sz w:val="28"/>
          <w:szCs w:val="24"/>
        </w:rPr>
        <w:t>級精神病人總次數</w:t>
      </w:r>
      <w:r w:rsidRPr="00B71D02">
        <w:rPr>
          <w:rFonts w:ascii="Times New Roman" w:eastAsia="標楷體" w:hAnsi="Times New Roman"/>
          <w:sz w:val="28"/>
          <w:szCs w:val="24"/>
        </w:rPr>
        <w:t>/</w:t>
      </w:r>
      <w:r w:rsidRPr="00B71D02">
        <w:rPr>
          <w:rFonts w:ascii="Times New Roman" w:eastAsia="標楷體" w:hAnsi="Times New Roman"/>
          <w:sz w:val="28"/>
          <w:szCs w:val="24"/>
        </w:rPr>
        <w:t>該縣市衛生局社區關懷訪視員訪視轄區第</w:t>
      </w:r>
      <w:r w:rsidRPr="00B71D02">
        <w:rPr>
          <w:rFonts w:ascii="Times New Roman" w:eastAsia="標楷體" w:hAnsi="Times New Roman"/>
          <w:sz w:val="28"/>
          <w:szCs w:val="24"/>
        </w:rPr>
        <w:t>1</w:t>
      </w:r>
      <w:r w:rsidRPr="00B71D02">
        <w:rPr>
          <w:rFonts w:ascii="Times New Roman" w:eastAsia="標楷體" w:hAnsi="Times New Roman"/>
          <w:sz w:val="28"/>
          <w:szCs w:val="24"/>
        </w:rPr>
        <w:t>級、第</w:t>
      </w:r>
      <w:r w:rsidRPr="00B71D02">
        <w:rPr>
          <w:rFonts w:ascii="Times New Roman" w:eastAsia="標楷體" w:hAnsi="Times New Roman"/>
          <w:sz w:val="28"/>
          <w:szCs w:val="24"/>
        </w:rPr>
        <w:t>2</w:t>
      </w:r>
      <w:r w:rsidRPr="00B71D02">
        <w:rPr>
          <w:rFonts w:ascii="Times New Roman" w:eastAsia="標楷體" w:hAnsi="Times New Roman"/>
          <w:sz w:val="28"/>
          <w:szCs w:val="24"/>
        </w:rPr>
        <w:t>級精神病人個案數。</w:t>
      </w:r>
    </w:p>
    <w:tbl>
      <w:tblPr>
        <w:tblStyle w:val="470"/>
        <w:tblW w:w="0" w:type="auto"/>
        <w:jc w:val="center"/>
        <w:tblLook w:val="04A0" w:firstRow="1" w:lastRow="0" w:firstColumn="1" w:lastColumn="0" w:noHBand="0" w:noVBand="1"/>
      </w:tblPr>
      <w:tblGrid>
        <w:gridCol w:w="3539"/>
        <w:gridCol w:w="1985"/>
      </w:tblGrid>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平均訪視次數</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3539" w:type="dxa"/>
          </w:tcPr>
          <w:p w:rsidR="00D103DC" w:rsidRPr="00B71D02" w:rsidRDefault="00D103DC" w:rsidP="005F4A97">
            <w:pPr>
              <w:tabs>
                <w:tab w:val="center" w:pos="1832"/>
                <w:tab w:val="left" w:pos="2860"/>
              </w:tabs>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次數</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3</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5</w:t>
            </w:r>
            <w:r w:rsidRPr="00B71D02">
              <w:rPr>
                <w:rFonts w:ascii="Times New Roman" w:eastAsia="標楷體" w:hAnsi="Times New Roman"/>
                <w:sz w:val="28"/>
                <w:szCs w:val="24"/>
              </w:rPr>
              <w:t>分</w:t>
            </w:r>
          </w:p>
        </w:tc>
      </w:tr>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2.5</w:t>
            </w:r>
            <w:r w:rsidRPr="00B71D02">
              <w:rPr>
                <w:rFonts w:ascii="Times New Roman" w:eastAsia="標楷體" w:hAnsi="Times New Roman"/>
                <w:sz w:val="28"/>
                <w:szCs w:val="24"/>
              </w:rPr>
              <w:t>次</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次數</w:t>
            </w:r>
            <w:r w:rsidRPr="00B71D02">
              <w:rPr>
                <w:rFonts w:ascii="Times New Roman" w:eastAsia="標楷體" w:hAnsi="Times New Roman"/>
                <w:sz w:val="28"/>
                <w:szCs w:val="24"/>
              </w:rPr>
              <w:t>&lt; 3</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4</w:t>
            </w:r>
            <w:r w:rsidRPr="00B71D02">
              <w:rPr>
                <w:rFonts w:ascii="Times New Roman" w:eastAsia="標楷體" w:hAnsi="Times New Roman"/>
                <w:sz w:val="28"/>
                <w:szCs w:val="24"/>
              </w:rPr>
              <w:t>分</w:t>
            </w:r>
          </w:p>
        </w:tc>
      </w:tr>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次</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次數</w:t>
            </w:r>
            <w:r w:rsidRPr="00B71D02">
              <w:rPr>
                <w:rFonts w:ascii="Times New Roman" w:eastAsia="標楷體" w:hAnsi="Times New Roman"/>
                <w:sz w:val="28"/>
                <w:szCs w:val="24"/>
              </w:rPr>
              <w:t>&lt; 2.5</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1.5</w:t>
            </w:r>
            <w:r w:rsidRPr="00B71D02">
              <w:rPr>
                <w:rFonts w:ascii="Times New Roman" w:eastAsia="標楷體" w:hAnsi="Times New Roman"/>
                <w:sz w:val="28"/>
                <w:szCs w:val="24"/>
              </w:rPr>
              <w:t>次</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次數</w:t>
            </w:r>
            <w:r w:rsidRPr="00B71D02">
              <w:rPr>
                <w:rFonts w:ascii="Times New Roman" w:eastAsia="標楷體" w:hAnsi="Times New Roman"/>
                <w:sz w:val="28"/>
                <w:szCs w:val="24"/>
              </w:rPr>
              <w:t>&lt; 2</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tabs>
                <w:tab w:val="left" w:pos="1485"/>
              </w:tabs>
              <w:snapToGrid w:val="0"/>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D103DC" w:rsidRPr="00B71D02" w:rsidTr="005F4A97">
        <w:trPr>
          <w:jc w:val="center"/>
        </w:trPr>
        <w:tc>
          <w:tcPr>
            <w:tcW w:w="3539" w:type="dxa"/>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次數</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1.5</w:t>
            </w:r>
            <w:r w:rsidRPr="00B71D02">
              <w:rPr>
                <w:rFonts w:ascii="Times New Roman" w:eastAsia="標楷體" w:hAnsi="Times New Roman"/>
                <w:sz w:val="28"/>
                <w:szCs w:val="24"/>
              </w:rPr>
              <w:t>次</w:t>
            </w:r>
          </w:p>
        </w:tc>
        <w:tc>
          <w:tcPr>
            <w:tcW w:w="1985" w:type="dxa"/>
            <w:vAlign w:val="center"/>
          </w:tcPr>
          <w:p w:rsidR="00D103DC" w:rsidRPr="00B71D02" w:rsidRDefault="00D103DC" w:rsidP="005F4A97">
            <w:pPr>
              <w:spacing w:beforeLines="20" w:before="72" w:afterLines="20" w:after="72" w:line="400" w:lineRule="exact"/>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資料來源：由本部擷取精神照護資訊管理系統統計資料</w:t>
      </w:r>
      <w:r w:rsidRPr="00B71D02">
        <w:rPr>
          <w:rFonts w:ascii="Times New Roman" w:eastAsia="標楷體" w:hAnsi="Times New Roman"/>
          <w:sz w:val="28"/>
          <w:szCs w:val="24"/>
        </w:rPr>
        <w:t>(</w:t>
      </w:r>
      <w:r w:rsidRPr="00B71D02">
        <w:rPr>
          <w:rFonts w:ascii="Times New Roman" w:eastAsia="標楷體" w:hAnsi="Times New Roman"/>
          <w:sz w:val="28"/>
          <w:szCs w:val="24"/>
        </w:rPr>
        <w:t>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評分標準：</w:t>
      </w:r>
    </w:p>
    <w:tbl>
      <w:tblPr>
        <w:tblStyle w:val="470"/>
        <w:tblW w:w="0" w:type="auto"/>
        <w:jc w:val="center"/>
        <w:tblLook w:val="04A0" w:firstRow="1" w:lastRow="0" w:firstColumn="1" w:lastColumn="0" w:noHBand="0" w:noVBand="1"/>
      </w:tblPr>
      <w:tblGrid>
        <w:gridCol w:w="4106"/>
        <w:gridCol w:w="1418"/>
      </w:tblGrid>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【轄區出院後</w:t>
            </w:r>
            <w:r w:rsidRPr="00B71D02">
              <w:rPr>
                <w:rFonts w:ascii="Times New Roman" w:eastAsia="標楷體" w:hAnsi="Times New Roman"/>
                <w:sz w:val="28"/>
                <w:szCs w:val="24"/>
              </w:rPr>
              <w:t>3</w:t>
            </w:r>
            <w:r w:rsidRPr="00B71D02">
              <w:rPr>
                <w:rFonts w:ascii="Times New Roman" w:eastAsia="標楷體" w:hAnsi="Times New Roman"/>
                <w:sz w:val="28"/>
                <w:szCs w:val="24"/>
              </w:rPr>
              <w:t>日內上傳出院準備計畫之精神病人數</w:t>
            </w:r>
            <w:r w:rsidRPr="00B71D02">
              <w:rPr>
                <w:rFonts w:ascii="Times New Roman" w:eastAsia="標楷體" w:hAnsi="Times New Roman"/>
                <w:sz w:val="28"/>
                <w:szCs w:val="24"/>
              </w:rPr>
              <w:t>/</w:t>
            </w:r>
            <w:r w:rsidRPr="00B71D02">
              <w:rPr>
                <w:rFonts w:ascii="Times New Roman" w:eastAsia="標楷體" w:hAnsi="Times New Roman"/>
                <w:sz w:val="28"/>
                <w:szCs w:val="24"/>
              </w:rPr>
              <w:t>轄區出院之精神病人數】</w:t>
            </w:r>
            <w:r w:rsidRPr="00B71D02">
              <w:rPr>
                <w:rFonts w:ascii="Times New Roman" w:eastAsia="標楷體" w:hAnsi="Times New Roman"/>
                <w:sz w:val="28"/>
                <w:szCs w:val="24"/>
              </w:rPr>
              <w:t>×100%</w:t>
            </w:r>
          </w:p>
        </w:tc>
        <w:tc>
          <w:tcPr>
            <w:tcW w:w="1418" w:type="dxa"/>
          </w:tcPr>
          <w:p w:rsidR="00D103DC" w:rsidRPr="00B71D02" w:rsidRDefault="00D103DC" w:rsidP="005F4A97">
            <w:pPr>
              <w:snapToGrid w:val="0"/>
              <w:spacing w:before="48" w:after="48" w:line="400" w:lineRule="exact"/>
              <w:ind w:leftChars="-41" w:left="36" w:hangingChars="48" w:hanging="134"/>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80 %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4</w:t>
            </w:r>
            <w:r w:rsidRPr="00B71D02">
              <w:rPr>
                <w:rFonts w:ascii="Times New Roman" w:eastAsia="標楷體" w:hAnsi="Times New Roman"/>
                <w:sz w:val="28"/>
                <w:szCs w:val="24"/>
              </w:rPr>
              <w:t>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75%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80 %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70%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75 %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65%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70 %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D103D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&lt; 65 %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0</w:t>
            </w:r>
            <w:r w:rsidRPr="00B71D02">
              <w:rPr>
                <w:rFonts w:ascii="Times New Roman" w:eastAsia="標楷體" w:hAnsi="Times New Roman"/>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輔導精神護理之家</w:t>
      </w:r>
      <w:r w:rsidRPr="00B71D02">
        <w:rPr>
          <w:rFonts w:ascii="Times New Roman" w:eastAsia="標楷體" w:hAnsi="Times New Roman"/>
          <w:sz w:val="28"/>
          <w:szCs w:val="28"/>
        </w:rPr>
        <w:t>/</w:t>
      </w:r>
      <w:r w:rsidRPr="00B71D02">
        <w:rPr>
          <w:rFonts w:ascii="Times New Roman" w:eastAsia="標楷體" w:hAnsi="Times New Roman"/>
          <w:sz w:val="28"/>
          <w:szCs w:val="28"/>
        </w:rPr>
        <w:t>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
          <w:sz w:val="28"/>
          <w:szCs w:val="28"/>
        </w:rPr>
        <w:t>資料來源：</w:t>
      </w:r>
      <w:r w:rsidRPr="00B71D02">
        <w:rPr>
          <w:rFonts w:ascii="Times New Roman" w:eastAsia="標楷體" w:hAnsi="Times New Roman"/>
          <w:sz w:val="28"/>
          <w:szCs w:val="28"/>
        </w:rPr>
        <w:t>由衛生局提報督考指標及考核結果。</w:t>
      </w:r>
    </w:p>
    <w:p w:rsidR="00D103DC" w:rsidRPr="00B71D02" w:rsidRDefault="00D103DC" w:rsidP="002620CF">
      <w:pPr>
        <w:numPr>
          <w:ilvl w:val="0"/>
          <w:numId w:val="1109"/>
        </w:num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sz w:val="28"/>
          <w:szCs w:val="28"/>
        </w:rPr>
      </w:pPr>
      <w:r w:rsidRPr="00B71D02">
        <w:rPr>
          <w:rFonts w:ascii="Times New Roman" w:eastAsia="標楷體" w:hAnsi="Times New Roman"/>
          <w:bCs/>
          <w:kern w:val="3"/>
          <w:sz w:val="28"/>
          <w:szCs w:val="24"/>
        </w:rPr>
        <w:t>將精神護理之家辦理火災實地災害情境模擬演練列入地方督導考核指標項目，須依本部公告之最新版本精神護理之家評鑑實地災害情境模擬演練，至少訂有</w:t>
      </w:r>
      <w:r w:rsidRPr="00B71D02">
        <w:rPr>
          <w:rFonts w:ascii="Times New Roman" w:eastAsia="標楷體" w:hAnsi="Times New Roman"/>
          <w:bCs/>
          <w:kern w:val="3"/>
          <w:sz w:val="28"/>
          <w:szCs w:val="24"/>
        </w:rPr>
        <w:t>3</w:t>
      </w:r>
      <w:r w:rsidRPr="00B71D02">
        <w:rPr>
          <w:rFonts w:ascii="Times New Roman" w:eastAsia="標楷體" w:hAnsi="Times New Roman"/>
          <w:bCs/>
          <w:kern w:val="3"/>
          <w:sz w:val="28"/>
          <w:szCs w:val="24"/>
        </w:rPr>
        <w:t>項指標督導考核指標（如下表），並提報督導考核結果</w:t>
      </w:r>
      <w:r w:rsidRPr="00B71D02">
        <w:rPr>
          <w:rFonts w:ascii="Times New Roman" w:eastAsia="標楷體" w:hAnsi="Times New Roman"/>
          <w:bCs/>
          <w:kern w:val="3"/>
          <w:sz w:val="28"/>
          <w:szCs w:val="24"/>
        </w:rPr>
        <w:t>(2.5</w:t>
      </w:r>
      <w:r w:rsidRPr="00B71D02">
        <w:rPr>
          <w:rFonts w:ascii="Times New Roman" w:eastAsia="標楷體" w:hAnsi="Times New Roman"/>
          <w:bCs/>
          <w:kern w:val="3"/>
          <w:sz w:val="28"/>
          <w:szCs w:val="24"/>
        </w:rPr>
        <w:t>分</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w:t>
      </w:r>
    </w:p>
    <w:p w:rsidR="00D103DC" w:rsidRPr="00B71D02" w:rsidRDefault="00D103DC" w:rsidP="00D103DC">
      <w:p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b/>
          <w:bCs/>
          <w:kern w:val="3"/>
          <w:sz w:val="28"/>
          <w:szCs w:val="40"/>
          <w:vertAlign w:val="superscript"/>
        </w:rPr>
      </w:pPr>
      <w:r w:rsidRPr="00B71D02">
        <w:rPr>
          <w:rFonts w:ascii="Times New Roman" w:eastAsia="標楷體" w:hAnsi="Times New Roman"/>
          <w:b/>
          <w:bCs/>
          <w:kern w:val="3"/>
          <w:sz w:val="28"/>
          <w:szCs w:val="24"/>
        </w:rPr>
        <w:t>評分標準，依下表給分</w:t>
      </w:r>
      <w:r w:rsidRPr="00B71D02">
        <w:rPr>
          <w:rFonts w:ascii="Times New Roman" w:eastAsia="標楷體" w:hAnsi="Times New Roman"/>
          <w:b/>
          <w:bCs/>
          <w:kern w:val="3"/>
          <w:sz w:val="28"/>
          <w:szCs w:val="40"/>
          <w:vertAlign w:val="superscript"/>
        </w:rPr>
        <w:t>註</w:t>
      </w:r>
    </w:p>
    <w:tbl>
      <w:tblPr>
        <w:tblStyle w:val="470"/>
        <w:tblW w:w="0" w:type="auto"/>
        <w:tblInd w:w="1701" w:type="dxa"/>
        <w:tblLook w:val="04A0" w:firstRow="1" w:lastRow="0" w:firstColumn="1" w:lastColumn="0" w:noHBand="0" w:noVBand="1"/>
      </w:tblPr>
      <w:tblGrid>
        <w:gridCol w:w="5665"/>
        <w:gridCol w:w="1134"/>
      </w:tblGrid>
      <w:tr w:rsidR="003D6A6C" w:rsidRPr="00B71D02" w:rsidTr="005F4A97">
        <w:tc>
          <w:tcPr>
            <w:tcW w:w="5665" w:type="dxa"/>
            <w:vAlign w:val="center"/>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評比內容</w:t>
            </w:r>
          </w:p>
        </w:tc>
        <w:tc>
          <w:tcPr>
            <w:tcW w:w="1134" w:type="dxa"/>
            <w:vAlign w:val="center"/>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評分</w:t>
            </w:r>
          </w:p>
        </w:tc>
      </w:tr>
      <w:tr w:rsidR="003D6A6C" w:rsidRPr="00B71D02" w:rsidTr="005F4A97">
        <w:tc>
          <w:tcPr>
            <w:tcW w:w="5665" w:type="dxa"/>
          </w:tcPr>
          <w:p w:rsidR="00D103DC" w:rsidRPr="00B71D02" w:rsidRDefault="00D103DC" w:rsidP="00D103DC">
            <w:pPr>
              <w:numPr>
                <w:ilvl w:val="0"/>
                <w:numId w:val="169"/>
              </w:numPr>
              <w:suppressAutoHyphens/>
              <w:autoSpaceDN w:val="0"/>
              <w:snapToGrid w:val="0"/>
              <w:spacing w:line="400" w:lineRule="exact"/>
              <w:ind w:left="411" w:rightChars="12" w:right="29" w:hanging="425"/>
              <w:jc w:val="both"/>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lastRenderedPageBreak/>
              <w:t>所轄精神護理之家以本部公告之最新版本「精神護理之家評鑑公告緊急災害應變情境模擬演練及測試作業」辦理</w:t>
            </w:r>
            <w:r w:rsidRPr="00B71D02">
              <w:rPr>
                <w:rFonts w:ascii="Times New Roman" w:eastAsia="標楷體" w:hAnsi="Times New Roman"/>
                <w:bCs/>
                <w:kern w:val="3"/>
                <w:sz w:val="28"/>
                <w:szCs w:val="24"/>
              </w:rPr>
              <w:t>2</w:t>
            </w:r>
            <w:r w:rsidRPr="00B71D02">
              <w:rPr>
                <w:rFonts w:ascii="Times New Roman" w:eastAsia="標楷體" w:hAnsi="Times New Roman"/>
                <w:bCs/>
                <w:kern w:val="3"/>
                <w:sz w:val="28"/>
                <w:szCs w:val="24"/>
              </w:rPr>
              <w:t>次實地災害情境模擬演練場次，其中必須包括</w:t>
            </w: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rPr>
              <w:t>次於夜間演練，參演人員須為機構業務負責人、輪值大小夜班</w:t>
            </w:r>
            <w:r w:rsidRPr="00B71D02">
              <w:rPr>
                <w:rFonts w:ascii="Times New Roman" w:eastAsia="標楷體" w:hAnsi="Times New Roman"/>
                <w:bCs/>
                <w:kern w:val="3"/>
                <w:sz w:val="28"/>
                <w:szCs w:val="24"/>
              </w:rPr>
              <w:t xml:space="preserve"> (</w:t>
            </w:r>
            <w:r w:rsidRPr="00B71D02">
              <w:rPr>
                <w:rFonts w:ascii="Times New Roman" w:eastAsia="標楷體" w:hAnsi="Times New Roman"/>
                <w:bCs/>
                <w:kern w:val="3"/>
                <w:sz w:val="28"/>
                <w:szCs w:val="24"/>
              </w:rPr>
              <w:t>排除長期白班人員</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之護理人員與照服員</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含外籍看護工</w:t>
            </w:r>
            <w:r w:rsidRPr="00B71D02">
              <w:rPr>
                <w:rFonts w:ascii="Times New Roman" w:eastAsia="標楷體" w:hAnsi="Times New Roman"/>
                <w:bCs/>
                <w:kern w:val="3"/>
                <w:sz w:val="28"/>
                <w:szCs w:val="24"/>
              </w:rPr>
              <w:t xml:space="preserve">) </w:t>
            </w:r>
            <w:r w:rsidRPr="00B71D02">
              <w:rPr>
                <w:rFonts w:ascii="Times New Roman" w:eastAsia="標楷體" w:hAnsi="Times New Roman"/>
                <w:bCs/>
                <w:kern w:val="3"/>
                <w:sz w:val="28"/>
                <w:szCs w:val="24"/>
              </w:rPr>
              <w:t>，及人數上限亦須符合該測試作業規範辦理。</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2</w:t>
            </w:r>
          </w:p>
        </w:tc>
      </w:tr>
      <w:tr w:rsidR="003D6A6C" w:rsidRPr="00B71D02" w:rsidTr="005F4A97">
        <w:tc>
          <w:tcPr>
            <w:tcW w:w="5665" w:type="dxa"/>
          </w:tcPr>
          <w:p w:rsidR="00D103DC" w:rsidRPr="00B71D02" w:rsidRDefault="00D103DC" w:rsidP="00D103DC">
            <w:pPr>
              <w:numPr>
                <w:ilvl w:val="0"/>
                <w:numId w:val="169"/>
              </w:numPr>
              <w:suppressAutoHyphens/>
              <w:autoSpaceDN w:val="0"/>
              <w:snapToGrid w:val="0"/>
              <w:spacing w:line="400" w:lineRule="exact"/>
              <w:ind w:left="411" w:hanging="411"/>
              <w:jc w:val="both"/>
              <w:textAlignment w:val="baseline"/>
              <w:rPr>
                <w:rFonts w:ascii="Times New Roman" w:eastAsia="標楷體" w:hAnsi="Times New Roman"/>
                <w:kern w:val="3"/>
                <w:sz w:val="28"/>
                <w:szCs w:val="24"/>
              </w:rPr>
            </w:pPr>
            <w:r w:rsidRPr="00B71D02">
              <w:rPr>
                <w:rFonts w:ascii="Times New Roman" w:eastAsia="標楷體" w:hAnsi="Times New Roman"/>
                <w:bCs/>
                <w:kern w:val="3"/>
                <w:sz w:val="28"/>
                <w:szCs w:val="24"/>
              </w:rPr>
              <w:t>針對</w:t>
            </w: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rPr>
              <w:t>至</w:t>
            </w:r>
            <w:r w:rsidRPr="00B71D02">
              <w:rPr>
                <w:rFonts w:ascii="Times New Roman" w:eastAsia="標楷體" w:hAnsi="Times New Roman"/>
                <w:bCs/>
                <w:kern w:val="3"/>
                <w:sz w:val="28"/>
                <w:szCs w:val="24"/>
              </w:rPr>
              <w:t>(2)</w:t>
            </w:r>
            <w:r w:rsidRPr="00B71D02">
              <w:rPr>
                <w:rFonts w:ascii="Times New Roman" w:eastAsia="標楷體" w:hAnsi="Times New Roman"/>
                <w:bCs/>
                <w:kern w:val="3"/>
                <w:sz w:val="28"/>
                <w:szCs w:val="24"/>
              </w:rPr>
              <w:t>項訂督導考核指標提報督導考核結果</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含分析與檢討</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0.5</w:t>
            </w: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合計</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kern w:val="3"/>
                <w:sz w:val="28"/>
                <w:szCs w:val="24"/>
              </w:rPr>
            </w:pPr>
            <w:r w:rsidRPr="00B71D02">
              <w:rPr>
                <w:rFonts w:ascii="Times New Roman" w:eastAsia="標楷體" w:hAnsi="Times New Roman"/>
                <w:bCs/>
                <w:kern w:val="3"/>
                <w:sz w:val="28"/>
                <w:szCs w:val="24"/>
              </w:rPr>
              <w:t>2.5</w:t>
            </w:r>
            <w:r w:rsidRPr="00B71D02">
              <w:rPr>
                <w:rFonts w:ascii="Times New Roman" w:eastAsia="標楷體" w:hAnsi="Times New Roman"/>
                <w:bCs/>
                <w:kern w:val="3"/>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sz w:val="28"/>
          <w:szCs w:val="28"/>
        </w:rPr>
      </w:pPr>
      <w:r w:rsidRPr="00B71D02">
        <w:rPr>
          <w:rFonts w:ascii="Times New Roman" w:eastAsia="標楷體" w:hAnsi="Times New Roman"/>
          <w:b/>
          <w:bCs/>
          <w:kern w:val="3"/>
          <w:sz w:val="28"/>
          <w:szCs w:val="24"/>
        </w:rPr>
        <w:t>註：倘該轄區內無精神護理之家，則本項指標得不列入計分，按其指標項目配分之加總為滿分，調整權重計分。</w:t>
      </w:r>
    </w:p>
    <w:p w:rsidR="00D103DC" w:rsidRPr="00B71D02" w:rsidRDefault="00D103DC" w:rsidP="00D103DC">
      <w:pPr>
        <w:tabs>
          <w:tab w:val="left" w:pos="762"/>
          <w:tab w:val="left" w:pos="9638"/>
        </w:tabs>
        <w:suppressAutoHyphens/>
        <w:autoSpaceDN w:val="0"/>
        <w:snapToGrid w:val="0"/>
        <w:spacing w:line="400" w:lineRule="exact"/>
        <w:jc w:val="both"/>
        <w:textAlignment w:val="baseline"/>
        <w:rPr>
          <w:rFonts w:ascii="Times New Roman" w:eastAsia="標楷體" w:hAnsi="Times New Roman"/>
          <w:sz w:val="28"/>
          <w:szCs w:val="28"/>
        </w:rPr>
      </w:pPr>
    </w:p>
    <w:p w:rsidR="00D103DC" w:rsidRPr="00B71D02" w:rsidRDefault="00D103DC" w:rsidP="002620CF">
      <w:pPr>
        <w:numPr>
          <w:ilvl w:val="0"/>
          <w:numId w:val="1109"/>
        </w:numPr>
        <w:tabs>
          <w:tab w:val="left" w:pos="762"/>
          <w:tab w:val="left" w:pos="9638"/>
        </w:tabs>
        <w:suppressAutoHyphens/>
        <w:autoSpaceDN w:val="0"/>
        <w:snapToGrid w:val="0"/>
        <w:spacing w:line="400" w:lineRule="exact"/>
        <w:ind w:left="1701"/>
        <w:jc w:val="both"/>
        <w:textAlignment w:val="baseline"/>
        <w:rPr>
          <w:rFonts w:ascii="Times New Roman" w:eastAsia="標楷體" w:hAnsi="Times New Roman"/>
          <w:sz w:val="28"/>
          <w:szCs w:val="28"/>
        </w:rPr>
      </w:pPr>
      <w:r w:rsidRPr="00B71D02">
        <w:rPr>
          <w:rFonts w:ascii="Times New Roman" w:eastAsia="標楷體" w:hAnsi="Times New Roman"/>
          <w:bCs/>
          <w:kern w:val="3"/>
          <w:sz w:val="28"/>
          <w:szCs w:val="24"/>
        </w:rPr>
        <w:t>衛生局與轄區精神護理之家及精神復健機構辦理夜間實地災害情境模擬示範演練及辦理防火管理種子人員培訓課程</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如下表及註</w:t>
      </w:r>
      <w:r w:rsidRPr="00B71D02">
        <w:rPr>
          <w:rFonts w:ascii="Times New Roman" w:eastAsia="標楷體" w:hAnsi="Times New Roman"/>
          <w:bCs/>
          <w:kern w:val="3"/>
          <w:sz w:val="28"/>
          <w:szCs w:val="24"/>
        </w:rPr>
        <w:t>5</w:t>
      </w:r>
      <w:r w:rsidRPr="00B71D02">
        <w:rPr>
          <w:rFonts w:ascii="Times New Roman" w:eastAsia="標楷體" w:hAnsi="Times New Roman"/>
          <w:bCs/>
          <w:kern w:val="3"/>
          <w:sz w:val="28"/>
          <w:szCs w:val="24"/>
        </w:rPr>
        <w:t>說明</w:t>
      </w:r>
      <w:r w:rsidRPr="00B71D02">
        <w:rPr>
          <w:rFonts w:ascii="Times New Roman" w:eastAsia="標楷體" w:hAnsi="Times New Roman"/>
          <w:bCs/>
          <w:kern w:val="3"/>
          <w:sz w:val="28"/>
          <w:szCs w:val="24"/>
        </w:rPr>
        <w:t>) (2.5</w:t>
      </w:r>
      <w:r w:rsidRPr="00B71D02">
        <w:rPr>
          <w:rFonts w:ascii="Times New Roman" w:eastAsia="標楷體" w:hAnsi="Times New Roman"/>
          <w:bCs/>
          <w:kern w:val="3"/>
          <w:sz w:val="28"/>
          <w:szCs w:val="24"/>
        </w:rPr>
        <w:t>分</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w:t>
      </w:r>
    </w:p>
    <w:p w:rsidR="00D103DC" w:rsidRPr="00B71D02" w:rsidRDefault="00D103DC" w:rsidP="00D103DC">
      <w:pPr>
        <w:tabs>
          <w:tab w:val="left" w:pos="762"/>
          <w:tab w:val="left" w:pos="9638"/>
        </w:tabs>
        <w:suppressAutoHyphens/>
        <w:autoSpaceDN w:val="0"/>
        <w:snapToGrid w:val="0"/>
        <w:spacing w:line="400" w:lineRule="exact"/>
        <w:ind w:left="1701"/>
        <w:textAlignment w:val="baseline"/>
        <w:rPr>
          <w:rFonts w:ascii="Times New Roman" w:eastAsia="標楷體" w:hAnsi="Times New Roman"/>
          <w:b/>
          <w:bCs/>
          <w:kern w:val="3"/>
          <w:sz w:val="28"/>
          <w:szCs w:val="24"/>
        </w:rPr>
      </w:pPr>
      <w:r w:rsidRPr="00B71D02">
        <w:rPr>
          <w:rFonts w:ascii="Times New Roman" w:eastAsia="標楷體" w:hAnsi="Times New Roman"/>
          <w:b/>
          <w:bCs/>
          <w:kern w:val="3"/>
          <w:sz w:val="28"/>
          <w:szCs w:val="24"/>
        </w:rPr>
        <w:t>評分標準，依下表給分：</w:t>
      </w:r>
    </w:p>
    <w:tbl>
      <w:tblPr>
        <w:tblStyle w:val="470"/>
        <w:tblW w:w="0" w:type="auto"/>
        <w:tblInd w:w="1701" w:type="dxa"/>
        <w:tblLook w:val="04A0" w:firstRow="1" w:lastRow="0" w:firstColumn="1" w:lastColumn="0" w:noHBand="0" w:noVBand="1"/>
      </w:tblPr>
      <w:tblGrid>
        <w:gridCol w:w="5665"/>
        <w:gridCol w:w="1134"/>
      </w:tblGrid>
      <w:tr w:rsidR="003D6A6C" w:rsidRPr="00B71D02" w:rsidTr="005F4A97">
        <w:trPr>
          <w:trHeight w:val="386"/>
        </w:trPr>
        <w:tc>
          <w:tcPr>
            <w:tcW w:w="5665"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評比內容</w:t>
            </w:r>
          </w:p>
        </w:tc>
        <w:tc>
          <w:tcPr>
            <w:tcW w:w="1134"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分數</w:t>
            </w:r>
          </w:p>
        </w:tc>
      </w:tr>
      <w:tr w:rsidR="003D6A6C" w:rsidRPr="00B71D02" w:rsidTr="005F4A97">
        <w:trPr>
          <w:trHeight w:val="1166"/>
        </w:trPr>
        <w:tc>
          <w:tcPr>
            <w:tcW w:w="5665" w:type="dxa"/>
          </w:tcPr>
          <w:p w:rsidR="00D103DC" w:rsidRPr="00B71D02" w:rsidRDefault="00D103DC" w:rsidP="005F4A97">
            <w:pPr>
              <w:suppressAutoHyphens/>
              <w:autoSpaceDN w:val="0"/>
              <w:snapToGrid w:val="0"/>
              <w:spacing w:after="140" w:line="400" w:lineRule="exact"/>
              <w:ind w:left="367" w:hangingChars="131" w:hanging="367"/>
              <w:jc w:val="both"/>
              <w:textAlignment w:val="baseline"/>
              <w:rPr>
                <w:rFonts w:ascii="Times New Roman" w:eastAsia="標楷體" w:hAnsi="Times New Roman"/>
                <w:bCs/>
                <w:sz w:val="28"/>
                <w:szCs w:val="24"/>
              </w:rPr>
            </w:pPr>
            <w:r w:rsidRPr="00B71D02">
              <w:rPr>
                <w:rFonts w:ascii="Times New Roman" w:eastAsia="標楷體" w:hAnsi="Times New Roman"/>
                <w:bCs/>
                <w:sz w:val="28"/>
                <w:szCs w:val="24"/>
              </w:rPr>
              <w:t>(1)</w:t>
            </w:r>
            <w:r w:rsidRPr="00B71D02">
              <w:rPr>
                <w:rFonts w:ascii="Times New Roman" w:eastAsia="標楷體" w:hAnsi="Times New Roman"/>
                <w:bCs/>
                <w:sz w:val="28"/>
                <w:szCs w:val="24"/>
              </w:rPr>
              <w:t>衛生局與轄區精神護理之家及精神復健機構辦理夜間實地之情境模擬示範演練：</w:t>
            </w:r>
          </w:p>
        </w:tc>
        <w:tc>
          <w:tcPr>
            <w:tcW w:w="1134" w:type="dxa"/>
            <w:vMerge w:val="restart"/>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1.5</w:t>
            </w: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ind w:leftChars="112" w:left="269" w:firstLineChars="15" w:firstLine="42"/>
              <w:jc w:val="both"/>
              <w:textAlignment w:val="baseline"/>
              <w:rPr>
                <w:rFonts w:ascii="Times New Roman" w:eastAsia="標楷體" w:hAnsi="Times New Roman"/>
                <w:kern w:val="3"/>
                <w:sz w:val="28"/>
                <w:szCs w:val="24"/>
              </w:rPr>
            </w:pPr>
            <w:r w:rsidRPr="00B71D02">
              <w:rPr>
                <w:rFonts w:ascii="Times New Roman" w:eastAsia="標楷體" w:hAnsi="Times New Roman"/>
                <w:bCs/>
                <w:sz w:val="28"/>
                <w:szCs w:val="24"/>
              </w:rPr>
              <w:t>A.</w:t>
            </w:r>
            <w:r w:rsidRPr="00B71D02">
              <w:rPr>
                <w:rFonts w:ascii="Times New Roman" w:eastAsia="標楷體" w:hAnsi="Times New Roman"/>
                <w:bCs/>
                <w:sz w:val="28"/>
                <w:szCs w:val="24"/>
              </w:rPr>
              <w:t>衛生局與轄內</w:t>
            </w:r>
            <w:r w:rsidRPr="00B71D02">
              <w:rPr>
                <w:rFonts w:ascii="Times New Roman" w:eastAsia="標楷體" w:hAnsi="Times New Roman"/>
                <w:bCs/>
                <w:sz w:val="28"/>
                <w:szCs w:val="24"/>
              </w:rPr>
              <w:t>1</w:t>
            </w:r>
            <w:r w:rsidRPr="00B71D02">
              <w:rPr>
                <w:rFonts w:ascii="Times New Roman" w:eastAsia="標楷體" w:hAnsi="Times New Roman"/>
                <w:bCs/>
                <w:sz w:val="28"/>
                <w:szCs w:val="24"/>
              </w:rPr>
              <w:t>家精神護理之家及</w:t>
            </w:r>
            <w:r w:rsidRPr="00B71D02">
              <w:rPr>
                <w:rFonts w:ascii="Times New Roman" w:eastAsia="標楷體" w:hAnsi="Times New Roman"/>
                <w:bCs/>
                <w:sz w:val="28"/>
                <w:szCs w:val="24"/>
              </w:rPr>
              <w:t>1</w:t>
            </w:r>
            <w:r w:rsidRPr="00B71D02">
              <w:rPr>
                <w:rFonts w:ascii="Times New Roman" w:eastAsia="標楷體" w:hAnsi="Times New Roman"/>
                <w:bCs/>
                <w:sz w:val="28"/>
                <w:szCs w:val="24"/>
              </w:rPr>
              <w:t>家精神復健機構個別辦理夜間實地災害情境模擬示範演練各</w:t>
            </w:r>
            <w:r w:rsidRPr="00B71D02">
              <w:rPr>
                <w:rFonts w:ascii="Times New Roman" w:eastAsia="標楷體" w:hAnsi="Times New Roman"/>
                <w:bCs/>
                <w:sz w:val="28"/>
                <w:szCs w:val="24"/>
              </w:rPr>
              <w:t>1</w:t>
            </w:r>
            <w:r w:rsidRPr="00B71D02">
              <w:rPr>
                <w:rFonts w:ascii="Times New Roman" w:eastAsia="標楷體" w:hAnsi="Times New Roman"/>
                <w:bCs/>
                <w:sz w:val="28"/>
                <w:szCs w:val="24"/>
              </w:rPr>
              <w:t>場，檢</w:t>
            </w:r>
            <w:r w:rsidRPr="00B71D02">
              <w:rPr>
                <w:rFonts w:ascii="Times New Roman" w:eastAsia="標楷體" w:hAnsi="Times New Roman"/>
                <w:bCs/>
                <w:kern w:val="3"/>
                <w:sz w:val="28"/>
                <w:szCs w:val="24"/>
              </w:rPr>
              <w:t>附演練計畫、辦理情形之資料、相片與簽到表，以及演練後之檢討改善措施</w:t>
            </w:r>
            <w:r w:rsidRPr="00B71D02">
              <w:rPr>
                <w:rFonts w:ascii="Times New Roman" w:eastAsia="標楷體" w:hAnsi="Times New Roman"/>
                <w:bCs/>
                <w:sz w:val="28"/>
                <w:szCs w:val="24"/>
              </w:rPr>
              <w:t>。</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134" w:type="dxa"/>
            <w:vMerge/>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ind w:leftChars="112" w:left="269" w:firstLineChars="15" w:firstLine="42"/>
              <w:jc w:val="both"/>
              <w:textAlignment w:val="baseline"/>
              <w:rPr>
                <w:rFonts w:ascii="Times New Roman" w:eastAsia="標楷體" w:hAnsi="Times New Roman"/>
                <w:kern w:val="3"/>
                <w:sz w:val="28"/>
                <w:szCs w:val="24"/>
              </w:rPr>
            </w:pPr>
            <w:r w:rsidRPr="00B71D02">
              <w:rPr>
                <w:rFonts w:ascii="Times New Roman" w:eastAsia="標楷體" w:hAnsi="Times New Roman"/>
                <w:bCs/>
                <w:sz w:val="28"/>
                <w:szCs w:val="24"/>
              </w:rPr>
              <w:t>B.</w:t>
            </w:r>
            <w:r w:rsidRPr="00B71D02">
              <w:rPr>
                <w:rFonts w:ascii="Times New Roman" w:eastAsia="標楷體" w:hAnsi="Times New Roman"/>
                <w:bCs/>
                <w:sz w:val="28"/>
                <w:szCs w:val="24"/>
              </w:rPr>
              <w:t>轄內精神護理之家及精神復健機構出席示範演練之參與率各達</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90%</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1</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2</w:t>
            </w:r>
            <w:r w:rsidRPr="00B71D02">
              <w:rPr>
                <w:rFonts w:ascii="Times New Roman" w:eastAsia="標楷體" w:hAnsi="Times New Roman"/>
                <w:bCs/>
                <w:kern w:val="3"/>
                <w:sz w:val="28"/>
                <w:szCs w:val="24"/>
              </w:rPr>
              <w:t>，</w:t>
            </w:r>
            <w:r w:rsidRPr="00B71D02">
              <w:rPr>
                <w:rFonts w:ascii="Times New Roman" w:eastAsia="標楷體" w:hAnsi="Times New Roman"/>
                <w:bCs/>
                <w:sz w:val="28"/>
                <w:szCs w:val="24"/>
              </w:rPr>
              <w:t>且有專家</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3</w:t>
            </w:r>
            <w:r w:rsidRPr="00B71D02">
              <w:rPr>
                <w:rFonts w:ascii="Times New Roman" w:eastAsia="標楷體" w:hAnsi="Times New Roman"/>
                <w:bCs/>
                <w:sz w:val="28"/>
                <w:szCs w:val="24"/>
              </w:rPr>
              <w:t>參與示範演練。</w:t>
            </w:r>
            <w:r w:rsidRPr="00B71D02">
              <w:rPr>
                <w:rFonts w:ascii="Times New Roman" w:eastAsia="標楷體" w:hAnsi="Times New Roman"/>
                <w:bCs/>
                <w:sz w:val="28"/>
                <w:szCs w:val="24"/>
              </w:rPr>
              <w:t>(0.5</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134" w:type="dxa"/>
            <w:vMerge/>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ind w:left="302" w:hangingChars="108" w:hanging="302"/>
              <w:jc w:val="both"/>
              <w:textAlignment w:val="baseline"/>
              <w:rPr>
                <w:rFonts w:ascii="Times New Roman" w:eastAsia="標楷體" w:hAnsi="Times New Roman"/>
                <w:bCs/>
                <w:sz w:val="28"/>
                <w:szCs w:val="24"/>
              </w:rPr>
            </w:pPr>
            <w:r w:rsidRPr="00B71D02">
              <w:rPr>
                <w:rFonts w:ascii="Times New Roman" w:eastAsia="標楷體" w:hAnsi="Times New Roman"/>
                <w:bCs/>
                <w:sz w:val="28"/>
                <w:szCs w:val="24"/>
              </w:rPr>
              <w:t>(2)</w:t>
            </w:r>
            <w:r w:rsidRPr="00B71D02">
              <w:rPr>
                <w:rFonts w:ascii="Times New Roman" w:eastAsia="標楷體" w:hAnsi="Times New Roman"/>
                <w:bCs/>
                <w:sz w:val="28"/>
                <w:szCs w:val="24"/>
              </w:rPr>
              <w:t>衛生局辦理精神護理之家及精神復健機構防火管理種子人員培訓課程：</w:t>
            </w:r>
          </w:p>
          <w:p w:rsidR="00D103DC" w:rsidRPr="00B71D02" w:rsidRDefault="00D103DC" w:rsidP="005F4A97">
            <w:pPr>
              <w:suppressAutoHyphens/>
              <w:autoSpaceDN w:val="0"/>
              <w:snapToGrid w:val="0"/>
              <w:spacing w:after="140" w:line="400" w:lineRule="exact"/>
              <w:ind w:leftChars="130" w:left="312" w:firstLine="1"/>
              <w:jc w:val="both"/>
              <w:textAlignment w:val="baseline"/>
              <w:rPr>
                <w:rFonts w:ascii="Times New Roman" w:eastAsia="標楷體" w:hAnsi="Times New Roman"/>
                <w:bCs/>
                <w:sz w:val="28"/>
                <w:szCs w:val="24"/>
              </w:rPr>
            </w:pPr>
            <w:r w:rsidRPr="00B71D02">
              <w:rPr>
                <w:rFonts w:ascii="Times New Roman" w:eastAsia="標楷體" w:hAnsi="Times New Roman"/>
                <w:bCs/>
                <w:sz w:val="28"/>
                <w:szCs w:val="24"/>
              </w:rPr>
              <w:t>轄內精神護理之家及精神復健機構出席衛生局所辦理之防火管理種子人員培訓課程</w:t>
            </w:r>
            <w:r w:rsidRPr="00B71D02">
              <w:rPr>
                <w:rFonts w:ascii="Times New Roman" w:eastAsia="標楷體" w:hAnsi="Times New Roman"/>
                <w:bCs/>
                <w:kern w:val="3"/>
                <w:sz w:val="28"/>
                <w:szCs w:val="24"/>
              </w:rPr>
              <w:lastRenderedPageBreak/>
              <w:t>參與</w:t>
            </w:r>
            <w:r w:rsidRPr="00B71D02">
              <w:rPr>
                <w:rFonts w:ascii="Times New Roman" w:eastAsia="標楷體" w:hAnsi="Times New Roman"/>
                <w:bCs/>
                <w:sz w:val="28"/>
                <w:szCs w:val="24"/>
              </w:rPr>
              <w:t>率各達</w:t>
            </w:r>
            <w:r w:rsidRPr="00B71D02">
              <w:rPr>
                <w:rFonts w:ascii="新細明體" w:hAnsi="新細明體" w:cs="新細明體" w:hint="eastAsia"/>
                <w:bCs/>
                <w:sz w:val="28"/>
                <w:szCs w:val="24"/>
              </w:rPr>
              <w:t>≧</w:t>
            </w:r>
            <w:r w:rsidRPr="00B71D02">
              <w:rPr>
                <w:rFonts w:ascii="Times New Roman" w:eastAsia="標楷體" w:hAnsi="Times New Roman"/>
                <w:bCs/>
                <w:sz w:val="28"/>
                <w:szCs w:val="24"/>
              </w:rPr>
              <w:t>90%</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1</w:t>
            </w:r>
            <w:r w:rsidRPr="00B71D02">
              <w:rPr>
                <w:rFonts w:ascii="Times New Roman" w:eastAsia="標楷體" w:hAnsi="Times New Roman"/>
                <w:bCs/>
                <w:sz w:val="28"/>
                <w:szCs w:val="24"/>
                <w:vertAlign w:val="superscript"/>
              </w:rPr>
              <w:t>、註</w:t>
            </w:r>
            <w:r w:rsidRPr="00B71D02">
              <w:rPr>
                <w:rFonts w:ascii="Times New Roman" w:eastAsia="標楷體" w:hAnsi="Times New Roman"/>
                <w:bCs/>
                <w:sz w:val="28"/>
                <w:szCs w:val="24"/>
                <w:vertAlign w:val="superscript"/>
              </w:rPr>
              <w:t>4</w:t>
            </w:r>
            <w:r w:rsidRPr="00B71D02">
              <w:rPr>
                <w:rFonts w:ascii="Times New Roman" w:eastAsia="標楷體" w:hAnsi="Times New Roman"/>
                <w:bCs/>
                <w:sz w:val="28"/>
                <w:szCs w:val="24"/>
              </w:rPr>
              <w:t>。</w:t>
            </w:r>
            <w:r w:rsidRPr="00B71D02">
              <w:rPr>
                <w:rFonts w:ascii="Times New Roman" w:eastAsia="標楷體" w:hAnsi="Times New Roman"/>
                <w:bCs/>
                <w:sz w:val="28"/>
                <w:szCs w:val="24"/>
              </w:rPr>
              <w:t>(1</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134"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lastRenderedPageBreak/>
              <w:t>1</w:t>
            </w:r>
          </w:p>
        </w:tc>
      </w:tr>
      <w:tr w:rsidR="003D6A6C" w:rsidRPr="00B71D02" w:rsidTr="005F4A97">
        <w:tc>
          <w:tcPr>
            <w:tcW w:w="5665" w:type="dxa"/>
          </w:tcPr>
          <w:p w:rsidR="00D103DC" w:rsidRPr="00B71D02" w:rsidRDefault="00D103DC" w:rsidP="005F4A97">
            <w:pPr>
              <w:suppressAutoHyphens/>
              <w:autoSpaceDN w:val="0"/>
              <w:snapToGrid w:val="0"/>
              <w:spacing w:after="140" w:line="400" w:lineRule="exact"/>
              <w:jc w:val="center"/>
              <w:textAlignment w:val="baseline"/>
              <w:rPr>
                <w:rFonts w:ascii="Times New Roman" w:eastAsia="標楷體" w:hAnsi="Times New Roman"/>
                <w:bCs/>
                <w:sz w:val="28"/>
                <w:szCs w:val="24"/>
              </w:rPr>
            </w:pPr>
            <w:r w:rsidRPr="00B71D02">
              <w:rPr>
                <w:rFonts w:ascii="Times New Roman" w:eastAsia="標楷體" w:hAnsi="Times New Roman"/>
                <w:bCs/>
                <w:sz w:val="28"/>
                <w:szCs w:val="24"/>
              </w:rPr>
              <w:t>合計</w:t>
            </w:r>
          </w:p>
        </w:tc>
        <w:tc>
          <w:tcPr>
            <w:tcW w:w="1134"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2.5</w:t>
            </w:r>
            <w:r w:rsidRPr="00B71D02">
              <w:rPr>
                <w:rFonts w:ascii="Times New Roman" w:eastAsia="標楷體" w:hAnsi="Times New Roman"/>
                <w:sz w:val="28"/>
                <w:szCs w:val="24"/>
              </w:rPr>
              <w:t>分</w:t>
            </w:r>
          </w:p>
        </w:tc>
      </w:tr>
    </w:tbl>
    <w:p w:rsidR="00D103DC" w:rsidRPr="00B71D02" w:rsidRDefault="00D103DC" w:rsidP="00D103DC">
      <w:pPr>
        <w:suppressAutoHyphens/>
        <w:autoSpaceDN w:val="0"/>
        <w:snapToGrid w:val="0"/>
        <w:spacing w:after="140" w:line="400" w:lineRule="exact"/>
        <w:ind w:leftChars="708" w:left="1699"/>
        <w:jc w:val="both"/>
        <w:textAlignment w:val="baseline"/>
        <w:rPr>
          <w:rFonts w:ascii="Times New Roman" w:eastAsia="標楷體" w:hAnsi="Times New Roman"/>
          <w:kern w:val="3"/>
          <w:sz w:val="28"/>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rPr>
        <w:t>參與率</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出席家數</w:t>
      </w:r>
      <w:r w:rsidRPr="00B71D02">
        <w:rPr>
          <w:rFonts w:ascii="Times New Roman" w:eastAsia="標楷體" w:hAnsi="Times New Roman"/>
          <w:bCs/>
          <w:kern w:val="3"/>
          <w:sz w:val="28"/>
          <w:szCs w:val="24"/>
        </w:rPr>
        <w:t>/</w:t>
      </w:r>
      <w:r w:rsidRPr="00B71D02">
        <w:rPr>
          <w:rFonts w:ascii="Times New Roman" w:eastAsia="標楷體" w:hAnsi="Times New Roman"/>
          <w:bCs/>
          <w:kern w:val="3"/>
          <w:sz w:val="28"/>
          <w:szCs w:val="24"/>
        </w:rPr>
        <w:t>轄內家數</w:t>
      </w:r>
      <w:r w:rsidRPr="00B71D02">
        <w:rPr>
          <w:rFonts w:ascii="Times New Roman" w:eastAsia="標楷體" w:hAnsi="Times New Roman"/>
          <w:bCs/>
          <w:kern w:val="3"/>
          <w:sz w:val="28"/>
          <w:szCs w:val="24"/>
        </w:rPr>
        <w:t>*100%</w:t>
      </w:r>
    </w:p>
    <w:p w:rsidR="00D103DC" w:rsidRPr="00B71D02" w:rsidRDefault="00D103DC" w:rsidP="00D103DC">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2:</w:t>
      </w:r>
      <w:r w:rsidRPr="00B71D02">
        <w:rPr>
          <w:rFonts w:ascii="Times New Roman" w:eastAsia="標楷體" w:hAnsi="Times New Roman"/>
          <w:bCs/>
          <w:kern w:val="3"/>
          <w:sz w:val="28"/>
          <w:szCs w:val="24"/>
        </w:rPr>
        <w:t>轄內家數以示範演練辦理時間點之當時的轄內家數，</w:t>
      </w:r>
      <w:r w:rsidRPr="00B71D02">
        <w:rPr>
          <w:rFonts w:ascii="Times New Roman" w:eastAsia="標楷體" w:hAnsi="Times New Roman"/>
          <w:kern w:val="3"/>
          <w:sz w:val="28"/>
          <w:szCs w:val="24"/>
        </w:rPr>
        <w:t>同一機構出席僅能以一次計算</w:t>
      </w:r>
      <w:r w:rsidRPr="00B71D02">
        <w:rPr>
          <w:rFonts w:ascii="Times New Roman" w:eastAsia="標楷體" w:hAnsi="Times New Roman"/>
          <w:bCs/>
          <w:kern w:val="3"/>
          <w:sz w:val="28"/>
          <w:szCs w:val="24"/>
        </w:rPr>
        <w:t>，不得重複計算</w:t>
      </w:r>
    </w:p>
    <w:p w:rsidR="00D103DC" w:rsidRPr="00B71D02" w:rsidRDefault="00D103DC" w:rsidP="00D103DC">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kern w:val="3"/>
          <w:sz w:val="28"/>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3:</w:t>
      </w:r>
      <w:r w:rsidRPr="00B71D02">
        <w:rPr>
          <w:rFonts w:ascii="Times New Roman" w:eastAsia="標楷體" w:hAnsi="Times New Roman"/>
          <w:bCs/>
          <w:kern w:val="3"/>
          <w:sz w:val="28"/>
          <w:szCs w:val="24"/>
        </w:rPr>
        <w:t>專家係指因應災害疏散或照護個案之相關照護或消防之專家</w:t>
      </w:r>
    </w:p>
    <w:p w:rsidR="00D103DC" w:rsidRPr="00B71D02" w:rsidRDefault="00D103DC" w:rsidP="00D103DC">
      <w:pPr>
        <w:suppressAutoHyphens/>
        <w:autoSpaceDN w:val="0"/>
        <w:snapToGrid w:val="0"/>
        <w:spacing w:after="140" w:line="400" w:lineRule="exact"/>
        <w:ind w:leftChars="708" w:left="2265" w:hangingChars="202" w:hanging="566"/>
        <w:jc w:val="both"/>
        <w:textAlignment w:val="baseline"/>
        <w:rPr>
          <w:rFonts w:ascii="Times New Roman" w:eastAsia="標楷體" w:hAnsi="Times New Roman"/>
          <w:kern w:val="3"/>
          <w:sz w:val="28"/>
        </w:rPr>
      </w:pPr>
      <w:r w:rsidRPr="00B71D02">
        <w:rPr>
          <w:rFonts w:ascii="Times New Roman" w:eastAsia="標楷體" w:hAnsi="Times New Roman"/>
          <w:bCs/>
          <w:kern w:val="3"/>
          <w:sz w:val="28"/>
          <w:szCs w:val="24"/>
        </w:rPr>
        <w:t>註</w:t>
      </w:r>
      <w:r w:rsidRPr="00B71D02">
        <w:rPr>
          <w:rFonts w:ascii="Times New Roman" w:eastAsia="標楷體" w:hAnsi="Times New Roman"/>
          <w:bCs/>
          <w:kern w:val="3"/>
          <w:sz w:val="28"/>
          <w:szCs w:val="24"/>
        </w:rPr>
        <w:t>4:</w:t>
      </w:r>
      <w:r w:rsidRPr="00B71D02">
        <w:rPr>
          <w:rFonts w:ascii="Times New Roman" w:eastAsia="標楷體" w:hAnsi="Times New Roman"/>
          <w:bCs/>
          <w:kern w:val="3"/>
          <w:sz w:val="28"/>
          <w:szCs w:val="24"/>
        </w:rPr>
        <w:t>轄內家數以防火管理種子人員培訓課程辦理時間點之當時的轄內家數，</w:t>
      </w:r>
      <w:r w:rsidRPr="00B71D02">
        <w:rPr>
          <w:rFonts w:ascii="Times New Roman" w:eastAsia="標楷體" w:hAnsi="Times New Roman"/>
          <w:kern w:val="3"/>
          <w:sz w:val="28"/>
          <w:szCs w:val="24"/>
        </w:rPr>
        <w:t>同一機構出席代表僅能以一次計算</w:t>
      </w:r>
      <w:r w:rsidRPr="00B71D02">
        <w:rPr>
          <w:rFonts w:ascii="Times New Roman" w:eastAsia="標楷體" w:hAnsi="Times New Roman"/>
          <w:bCs/>
          <w:kern w:val="3"/>
          <w:sz w:val="28"/>
          <w:szCs w:val="24"/>
        </w:rPr>
        <w:t>，不</w:t>
      </w:r>
      <w:r w:rsidRPr="00B71D02">
        <w:rPr>
          <w:rFonts w:ascii="Times New Roman" w:eastAsia="標楷體" w:hAnsi="Times New Roman"/>
          <w:kern w:val="3"/>
          <w:sz w:val="28"/>
          <w:szCs w:val="24"/>
        </w:rPr>
        <w:t>得</w:t>
      </w:r>
      <w:r w:rsidRPr="00B71D02">
        <w:rPr>
          <w:rFonts w:ascii="Times New Roman" w:eastAsia="標楷體" w:hAnsi="Times New Roman"/>
          <w:bCs/>
          <w:kern w:val="3"/>
          <w:sz w:val="28"/>
          <w:szCs w:val="24"/>
        </w:rPr>
        <w:t>重複計算。</w:t>
      </w:r>
    </w:p>
    <w:p w:rsidR="00D103DC" w:rsidRPr="00B71D02" w:rsidRDefault="00D103DC" w:rsidP="00D103DC">
      <w:pPr>
        <w:suppressAutoHyphens/>
        <w:autoSpaceDN w:val="0"/>
        <w:snapToGrid w:val="0"/>
        <w:spacing w:after="140" w:line="400" w:lineRule="exact"/>
        <w:ind w:leftChars="708" w:left="1699"/>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5:</w:t>
      </w:r>
      <w:r w:rsidRPr="00B71D02">
        <w:rPr>
          <w:rFonts w:ascii="Times New Roman" w:eastAsia="標楷體" w:hAnsi="Times New Roman"/>
          <w:kern w:val="3"/>
          <w:sz w:val="28"/>
        </w:rPr>
        <w:br/>
        <w:t>(1)</w:t>
      </w:r>
      <w:r w:rsidRPr="00B71D02">
        <w:rPr>
          <w:rFonts w:ascii="Times New Roman" w:eastAsia="標楷體" w:hAnsi="Times New Roman"/>
          <w:kern w:val="3"/>
          <w:sz w:val="28"/>
        </w:rPr>
        <w:t>轄區內提供服務之精神護理之家或精神復健機構</w:t>
      </w:r>
      <w:r w:rsidRPr="00B71D02">
        <w:rPr>
          <w:rFonts w:ascii="Times New Roman" w:eastAsia="標楷體" w:hAnsi="Times New Roman"/>
          <w:kern w:val="3"/>
          <w:sz w:val="28"/>
        </w:rPr>
        <w:t>2</w:t>
      </w:r>
      <w:r w:rsidRPr="00B71D02">
        <w:rPr>
          <w:rFonts w:ascii="Times New Roman" w:eastAsia="標楷體" w:hAnsi="Times New Roman"/>
          <w:kern w:val="3"/>
          <w:sz w:val="28"/>
        </w:rPr>
        <w:t>家</w:t>
      </w:r>
      <w:r w:rsidRPr="00B71D02">
        <w:rPr>
          <w:rFonts w:ascii="Times New Roman" w:eastAsia="標楷體" w:hAnsi="Times New Roman"/>
          <w:kern w:val="3"/>
          <w:sz w:val="28"/>
        </w:rPr>
        <w:t>(</w:t>
      </w:r>
      <w:r w:rsidRPr="00B71D02">
        <w:rPr>
          <w:rFonts w:ascii="Times New Roman" w:eastAsia="標楷體" w:hAnsi="Times New Roman"/>
          <w:kern w:val="3"/>
          <w:sz w:val="28"/>
        </w:rPr>
        <w:t>含</w:t>
      </w:r>
      <w:r w:rsidRPr="00B71D02">
        <w:rPr>
          <w:rFonts w:ascii="Times New Roman" w:eastAsia="標楷體" w:hAnsi="Times New Roman"/>
          <w:kern w:val="3"/>
          <w:sz w:val="28"/>
        </w:rPr>
        <w:t>)</w:t>
      </w:r>
      <w:r w:rsidRPr="00B71D02">
        <w:rPr>
          <w:rFonts w:ascii="Times New Roman" w:eastAsia="標楷體" w:hAnsi="Times New Roman"/>
          <w:kern w:val="3"/>
          <w:sz w:val="28"/>
        </w:rPr>
        <w:t>以下之縣市得只辦理示範演練</w:t>
      </w:r>
      <w:r w:rsidRPr="00B71D02">
        <w:rPr>
          <w:rFonts w:ascii="Times New Roman" w:eastAsia="標楷體" w:hAnsi="Times New Roman"/>
          <w:kern w:val="3"/>
          <w:sz w:val="28"/>
        </w:rPr>
        <w:t>1</w:t>
      </w:r>
      <w:r w:rsidRPr="00B71D02">
        <w:rPr>
          <w:rFonts w:ascii="Times New Roman" w:eastAsia="標楷體" w:hAnsi="Times New Roman"/>
          <w:kern w:val="3"/>
          <w:sz w:val="28"/>
        </w:rPr>
        <w:t>場，惟須優先於精神護理之家辦理，若轄區無精神護理之家之縣市方得於精神復健機構辦理。</w:t>
      </w:r>
    </w:p>
    <w:p w:rsidR="00D103DC" w:rsidRPr="00B71D02" w:rsidRDefault="00D103DC" w:rsidP="00D103DC">
      <w:pPr>
        <w:suppressAutoHyphens/>
        <w:autoSpaceDN w:val="0"/>
        <w:snapToGrid w:val="0"/>
        <w:spacing w:after="140" w:line="400" w:lineRule="exact"/>
        <w:ind w:leftChars="708" w:left="1699"/>
        <w:jc w:val="both"/>
        <w:textAlignment w:val="baseline"/>
        <w:rPr>
          <w:rFonts w:ascii="Times New Roman" w:eastAsia="標楷體" w:hAnsi="Times New Roman"/>
          <w:kern w:val="3"/>
          <w:sz w:val="28"/>
        </w:rPr>
      </w:pPr>
      <w:r w:rsidRPr="00B71D02">
        <w:rPr>
          <w:rFonts w:ascii="Times New Roman" w:eastAsia="標楷體" w:hAnsi="Times New Roman"/>
          <w:kern w:val="3"/>
          <w:sz w:val="28"/>
        </w:rPr>
        <w:t>(2)</w:t>
      </w:r>
      <w:r w:rsidRPr="00B71D02">
        <w:rPr>
          <w:rFonts w:ascii="Times New Roman" w:eastAsia="標楷體" w:hAnsi="Times New Roman"/>
          <w:kern w:val="3"/>
          <w:sz w:val="28"/>
        </w:rPr>
        <w:t>倘轄區內無設立該二類機構之縣市：第</w:t>
      </w:r>
      <w:r w:rsidRPr="00B71D02">
        <w:rPr>
          <w:rFonts w:ascii="Times New Roman" w:eastAsia="標楷體" w:hAnsi="Times New Roman"/>
          <w:kern w:val="3"/>
          <w:sz w:val="28"/>
        </w:rPr>
        <w:t>2</w:t>
      </w:r>
      <w:r w:rsidRPr="00B71D02">
        <w:rPr>
          <w:rFonts w:ascii="Times New Roman" w:eastAsia="標楷體" w:hAnsi="Times New Roman"/>
          <w:kern w:val="3"/>
          <w:sz w:val="28"/>
        </w:rPr>
        <w:t>項得不列入計分，按其他指標項目配分之加總為滿分，調整權重計分。</w:t>
      </w:r>
    </w:p>
    <w:p w:rsidR="00D103DC" w:rsidRPr="00B71D02" w:rsidRDefault="00D103DC" w:rsidP="00D103DC">
      <w:pPr>
        <w:tabs>
          <w:tab w:val="left" w:pos="762"/>
          <w:tab w:val="left" w:pos="9638"/>
        </w:tabs>
        <w:suppressAutoHyphens/>
        <w:autoSpaceDN w:val="0"/>
        <w:snapToGrid w:val="0"/>
        <w:spacing w:line="400" w:lineRule="exact"/>
        <w:ind w:leftChars="275" w:left="1276" w:hangingChars="220" w:hanging="616"/>
        <w:textAlignment w:val="baseline"/>
        <w:rPr>
          <w:rFonts w:ascii="Times New Roman" w:eastAsia="標楷體" w:hAnsi="Times New Roman"/>
          <w:sz w:val="28"/>
          <w:szCs w:val="28"/>
        </w:rPr>
      </w:pPr>
    </w:p>
    <w:p w:rsidR="00D103DC" w:rsidRPr="00B71D02" w:rsidRDefault="00D103DC" w:rsidP="002620CF">
      <w:pPr>
        <w:pStyle w:val="aff2"/>
        <w:numPr>
          <w:ilvl w:val="1"/>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
          <w:bCs/>
          <w:kern w:val="3"/>
          <w:sz w:val="28"/>
          <w:szCs w:val="24"/>
        </w:rPr>
        <w:t>資料來源：</w:t>
      </w:r>
      <w:r w:rsidRPr="00B71D02">
        <w:rPr>
          <w:rFonts w:ascii="Times New Roman" w:eastAsia="標楷體" w:hAnsi="Times New Roman"/>
          <w:bCs/>
          <w:kern w:val="3"/>
          <w:sz w:val="28"/>
          <w:szCs w:val="24"/>
        </w:rPr>
        <w:t>本部辦理</w:t>
      </w:r>
      <w:r w:rsidRPr="00B71D02">
        <w:rPr>
          <w:rFonts w:ascii="Times New Roman" w:eastAsia="標楷體" w:hAnsi="Times New Roman"/>
          <w:bCs/>
          <w:kern w:val="3"/>
          <w:sz w:val="28"/>
          <w:szCs w:val="24"/>
        </w:rPr>
        <w:t>112</w:t>
      </w:r>
      <w:r w:rsidRPr="00B71D02">
        <w:rPr>
          <w:rFonts w:ascii="Times New Roman" w:eastAsia="標楷體" w:hAnsi="Times New Roman"/>
          <w:bCs/>
          <w:kern w:val="3"/>
          <w:sz w:val="28"/>
          <w:szCs w:val="24"/>
        </w:rPr>
        <w:t>年「護理之家機構改善公共安全設施設備補助計畫」之申請計畫及指標達成統計資料。</w:t>
      </w:r>
    </w:p>
    <w:p w:rsidR="00D103DC" w:rsidRPr="00B71D02" w:rsidRDefault="00D103DC" w:rsidP="002620CF">
      <w:pPr>
        <w:pStyle w:val="aff2"/>
        <w:numPr>
          <w:ilvl w:val="2"/>
          <w:numId w:val="1122"/>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b/>
          <w:bCs/>
          <w:kern w:val="3"/>
          <w:sz w:val="28"/>
          <w:szCs w:val="24"/>
        </w:rPr>
        <w:t>評分標準：</w:t>
      </w:r>
      <w:r w:rsidRPr="00B71D02">
        <w:rPr>
          <w:rFonts w:ascii="Times New Roman" w:eastAsia="標楷體" w:hAnsi="Times New Roman"/>
          <w:kern w:val="3"/>
          <w:sz w:val="28"/>
          <w:szCs w:val="24"/>
        </w:rPr>
        <w:t>配分</w:t>
      </w:r>
      <w:r w:rsidRPr="00B71D02">
        <w:rPr>
          <w:rFonts w:ascii="Times New Roman" w:eastAsia="標楷體" w:hAnsi="Times New Roman"/>
          <w:kern w:val="3"/>
          <w:sz w:val="28"/>
          <w:szCs w:val="24"/>
        </w:rPr>
        <w:t>3</w:t>
      </w:r>
      <w:r w:rsidRPr="00B71D02">
        <w:rPr>
          <w:rFonts w:ascii="Times New Roman" w:eastAsia="標楷體" w:hAnsi="Times New Roman"/>
          <w:kern w:val="3"/>
          <w:sz w:val="28"/>
          <w:szCs w:val="24"/>
        </w:rPr>
        <w:t>分。積極配合本部推展「</w:t>
      </w:r>
      <w:r w:rsidRPr="00B71D02">
        <w:rPr>
          <w:rFonts w:ascii="Times New Roman" w:eastAsia="標楷體" w:hAnsi="Times New Roman"/>
          <w:bCs/>
          <w:kern w:val="3"/>
          <w:sz w:val="28"/>
          <w:szCs w:val="24"/>
        </w:rPr>
        <w:t>護理之家機構改善公共安全設施設備補助計畫」，</w:t>
      </w:r>
      <w:r w:rsidRPr="00B71D02">
        <w:rPr>
          <w:rFonts w:ascii="Times New Roman" w:eastAsia="標楷體" w:hAnsi="Times New Roman"/>
          <w:kern w:val="3"/>
          <w:sz w:val="28"/>
          <w:szCs w:val="24"/>
        </w:rPr>
        <w:t>依下表給分：</w:t>
      </w:r>
    </w:p>
    <w:tbl>
      <w:tblPr>
        <w:tblStyle w:val="470"/>
        <w:tblW w:w="0" w:type="auto"/>
        <w:tblInd w:w="1129" w:type="dxa"/>
        <w:tblLook w:val="04A0" w:firstRow="1" w:lastRow="0" w:firstColumn="1" w:lastColumn="0" w:noHBand="0" w:noVBand="1"/>
      </w:tblPr>
      <w:tblGrid>
        <w:gridCol w:w="7655"/>
        <w:gridCol w:w="709"/>
      </w:tblGrid>
      <w:tr w:rsidR="003D6A6C" w:rsidRPr="00B71D02" w:rsidTr="005F4A97">
        <w:tc>
          <w:tcPr>
            <w:tcW w:w="7655" w:type="dxa"/>
          </w:tcPr>
          <w:p w:rsidR="00D103DC" w:rsidRPr="00B71D02" w:rsidRDefault="00D103DC" w:rsidP="005F4A97">
            <w:pPr>
              <w:suppressAutoHyphens/>
              <w:autoSpaceDN w:val="0"/>
              <w:snapToGrid w:val="0"/>
              <w:spacing w:after="140" w:line="400" w:lineRule="exact"/>
              <w:ind w:rightChars="176" w:right="422"/>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評比內容</w:t>
            </w:r>
          </w:p>
        </w:tc>
        <w:tc>
          <w:tcPr>
            <w:tcW w:w="709" w:type="dxa"/>
          </w:tcPr>
          <w:p w:rsidR="00D103DC" w:rsidRPr="00B71D02" w:rsidRDefault="00D103DC" w:rsidP="005F4A97">
            <w:pPr>
              <w:suppressAutoHyphens/>
              <w:autoSpaceDN w:val="0"/>
              <w:snapToGrid w:val="0"/>
              <w:spacing w:after="140" w:line="400" w:lineRule="exact"/>
              <w:ind w:rightChars="-42" w:right="-101"/>
              <w:jc w:val="center"/>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評分</w:t>
            </w:r>
          </w:p>
        </w:tc>
      </w:tr>
      <w:tr w:rsidR="003D6A6C" w:rsidRPr="00B71D02" w:rsidTr="005F4A97">
        <w:tc>
          <w:tcPr>
            <w:tcW w:w="7655" w:type="dxa"/>
          </w:tcPr>
          <w:p w:rsidR="00D103DC" w:rsidRPr="00B71D02" w:rsidRDefault="00D103DC" w:rsidP="002620CF">
            <w:pPr>
              <w:numPr>
                <w:ilvl w:val="0"/>
                <w:numId w:val="1110"/>
              </w:numPr>
              <w:suppressAutoHyphens/>
              <w:autoSpaceDN w:val="0"/>
              <w:snapToGrid w:val="0"/>
              <w:spacing w:line="400" w:lineRule="exact"/>
              <w:ind w:rightChars="12" w:right="29"/>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自行辦理相關說明會邀請轄區護理之家機構</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含精神護理之家</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參加，並有相關佐證資料</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如：會議資料及簽到單</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w:t>
            </w:r>
          </w:p>
        </w:tc>
        <w:tc>
          <w:tcPr>
            <w:tcW w:w="709" w:type="dxa"/>
          </w:tcPr>
          <w:p w:rsidR="00D103DC" w:rsidRPr="00B71D02" w:rsidRDefault="00D103DC" w:rsidP="005F4A97">
            <w:pPr>
              <w:tabs>
                <w:tab w:val="left" w:pos="-254"/>
                <w:tab w:val="left" w:pos="650"/>
              </w:tabs>
              <w:suppressAutoHyphens/>
              <w:autoSpaceDN w:val="0"/>
              <w:snapToGrid w:val="0"/>
              <w:spacing w:after="140" w:line="400" w:lineRule="exact"/>
              <w:ind w:rightChars="17" w:right="41"/>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w:t>
            </w:r>
          </w:p>
        </w:tc>
      </w:tr>
      <w:tr w:rsidR="003D6A6C" w:rsidRPr="00B71D02" w:rsidTr="005F4A97">
        <w:tc>
          <w:tcPr>
            <w:tcW w:w="7655" w:type="dxa"/>
          </w:tcPr>
          <w:p w:rsidR="00D103DC" w:rsidRPr="00B71D02" w:rsidRDefault="00D103DC" w:rsidP="002620CF">
            <w:pPr>
              <w:numPr>
                <w:ilvl w:val="0"/>
                <w:numId w:val="1110"/>
              </w:numPr>
              <w:suppressAutoHyphens/>
              <w:autoSpaceDN w:val="0"/>
              <w:snapToGrid w:val="0"/>
              <w:spacing w:line="400" w:lineRule="exact"/>
              <w:ind w:rightChars="12" w:right="29"/>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配合府內補助作業申請程序及審查機制，建構護理之家機構</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含精神護理之家</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申請流程、府內審查機制與關鍵績效指標；並召開府內審查會議，審查機構申請補助案件</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請附相關佐證資料</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w:t>
            </w:r>
          </w:p>
        </w:tc>
        <w:tc>
          <w:tcPr>
            <w:tcW w:w="709" w:type="dxa"/>
          </w:tcPr>
          <w:p w:rsidR="00D103DC" w:rsidRPr="00B71D02" w:rsidRDefault="00D103DC" w:rsidP="005F4A97">
            <w:pPr>
              <w:tabs>
                <w:tab w:val="left" w:pos="-254"/>
                <w:tab w:val="left" w:pos="650"/>
              </w:tabs>
              <w:suppressAutoHyphens/>
              <w:autoSpaceDN w:val="0"/>
              <w:snapToGrid w:val="0"/>
              <w:spacing w:after="140" w:line="400" w:lineRule="exact"/>
              <w:ind w:rightChars="17" w:right="41"/>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w:t>
            </w:r>
          </w:p>
        </w:tc>
      </w:tr>
      <w:tr w:rsidR="003D6A6C" w:rsidRPr="00B71D02" w:rsidTr="005F4A97">
        <w:tc>
          <w:tcPr>
            <w:tcW w:w="7655" w:type="dxa"/>
          </w:tcPr>
          <w:p w:rsidR="00D103DC" w:rsidRPr="00B71D02" w:rsidRDefault="00D103DC" w:rsidP="002620CF">
            <w:pPr>
              <w:numPr>
                <w:ilvl w:val="0"/>
                <w:numId w:val="1110"/>
              </w:numPr>
              <w:suppressAutoHyphens/>
              <w:autoSpaceDN w:val="0"/>
              <w:snapToGrid w:val="0"/>
              <w:spacing w:line="400" w:lineRule="exact"/>
              <w:ind w:rightChars="12" w:right="29"/>
              <w:jc w:val="both"/>
              <w:textAlignment w:val="baseline"/>
              <w:rPr>
                <w:rFonts w:ascii="Times New Roman" w:eastAsia="標楷體" w:hAnsi="Times New Roman"/>
                <w:kern w:val="3"/>
                <w:sz w:val="28"/>
                <w:szCs w:val="24"/>
              </w:rPr>
            </w:pPr>
            <w:r w:rsidRPr="00B71D02">
              <w:rPr>
                <w:rFonts w:ascii="Times New Roman" w:eastAsia="標楷體" w:hAnsi="Times New Roman"/>
                <w:sz w:val="28"/>
                <w:szCs w:val="24"/>
              </w:rPr>
              <w:t>轄區</w:t>
            </w:r>
            <w:r w:rsidRPr="00B71D02">
              <w:rPr>
                <w:rFonts w:ascii="Times New Roman" w:eastAsia="標楷體" w:hAnsi="Times New Roman"/>
                <w:kern w:val="3"/>
                <w:sz w:val="28"/>
                <w:szCs w:val="24"/>
              </w:rPr>
              <w:t>精神護理之家有申請補助需要，主動或配合協調轄內跨局處資源，輔導精神護理之家申請或納入補助，包括：</w:t>
            </w:r>
          </w:p>
          <w:p w:rsidR="00D103DC" w:rsidRPr="00B71D02" w:rsidRDefault="00D103DC" w:rsidP="005F4A9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成立輔導團隊並訂有輔導機制且有相關佐證資料</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如：評估或輔導表單或相關計畫書</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D103DC" w:rsidRPr="00B71D02" w:rsidRDefault="00D103DC" w:rsidP="005F4A97">
            <w:pPr>
              <w:suppressAutoHyphens/>
              <w:autoSpaceDN w:val="0"/>
              <w:snapToGrid w:val="0"/>
              <w:spacing w:after="140" w:line="400" w:lineRule="exact"/>
              <w:ind w:leftChars="121" w:left="620" w:rightChars="12" w:right="29" w:hangingChars="118" w:hanging="330"/>
              <w:jc w:val="both"/>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lastRenderedPageBreak/>
              <w:t>(2)</w:t>
            </w:r>
            <w:r w:rsidRPr="00B71D02">
              <w:rPr>
                <w:rFonts w:ascii="Times New Roman" w:eastAsia="標楷體" w:hAnsi="Times New Roman"/>
                <w:kern w:val="3"/>
                <w:sz w:val="28"/>
                <w:szCs w:val="24"/>
              </w:rPr>
              <w:t>訂有相關鼓勵措施或簡政便民之作為，且有相關佐證資料。</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c>
        <w:tc>
          <w:tcPr>
            <w:tcW w:w="709" w:type="dxa"/>
          </w:tcPr>
          <w:p w:rsidR="00D103DC" w:rsidRPr="00B71D02" w:rsidRDefault="00D103DC" w:rsidP="005F4A97">
            <w:pPr>
              <w:tabs>
                <w:tab w:val="left" w:pos="-254"/>
                <w:tab w:val="left" w:pos="650"/>
              </w:tabs>
              <w:suppressAutoHyphens/>
              <w:autoSpaceDN w:val="0"/>
              <w:snapToGrid w:val="0"/>
              <w:spacing w:after="140" w:line="400" w:lineRule="exact"/>
              <w:ind w:rightChars="17" w:right="41"/>
              <w:textAlignment w:val="baseline"/>
              <w:rPr>
                <w:rFonts w:ascii="Times New Roman" w:eastAsia="標楷體" w:hAnsi="Times New Roman"/>
                <w:kern w:val="3"/>
                <w:sz w:val="28"/>
                <w:szCs w:val="24"/>
              </w:rPr>
            </w:pPr>
            <w:r w:rsidRPr="00B71D02">
              <w:rPr>
                <w:rFonts w:ascii="Times New Roman" w:eastAsia="標楷體" w:hAnsi="Times New Roman"/>
                <w:kern w:val="3"/>
                <w:sz w:val="28"/>
                <w:szCs w:val="24"/>
              </w:rPr>
              <w:lastRenderedPageBreak/>
              <w:t>1</w:t>
            </w:r>
            <w:r w:rsidRPr="00B71D02">
              <w:rPr>
                <w:rFonts w:ascii="Times New Roman" w:eastAsia="標楷體" w:hAnsi="Times New Roman"/>
                <w:kern w:val="3"/>
                <w:sz w:val="28"/>
                <w:szCs w:val="24"/>
              </w:rPr>
              <w:t>分</w:t>
            </w:r>
          </w:p>
        </w:tc>
      </w:tr>
    </w:tbl>
    <w:p w:rsidR="00D103DC" w:rsidRPr="00B71D02" w:rsidRDefault="00D103DC" w:rsidP="00D103DC">
      <w:pPr>
        <w:suppressAutoHyphens/>
        <w:autoSpaceDN w:val="0"/>
        <w:snapToGrid w:val="0"/>
        <w:spacing w:after="140" w:line="400" w:lineRule="exact"/>
        <w:ind w:leftChars="708" w:left="1699" w:rightChars="176" w:right="422"/>
        <w:jc w:val="both"/>
        <w:textAlignment w:val="baseline"/>
        <w:rPr>
          <w:rFonts w:ascii="Times New Roman" w:eastAsia="標楷體" w:hAnsi="Times New Roman"/>
          <w:bCs/>
          <w:kern w:val="3"/>
          <w:sz w:val="28"/>
          <w:szCs w:val="24"/>
          <w:lang w:eastAsia="zh-HK"/>
        </w:rPr>
      </w:pPr>
      <w:r w:rsidRPr="00B71D02">
        <w:rPr>
          <w:rFonts w:ascii="Times New Roman" w:eastAsia="標楷體" w:hAnsi="Times New Roman"/>
          <w:bCs/>
          <w:kern w:val="3"/>
          <w:sz w:val="28"/>
          <w:szCs w:val="24"/>
          <w:lang w:eastAsia="zh-HK"/>
        </w:rPr>
        <w:t>註：</w:t>
      </w:r>
    </w:p>
    <w:p w:rsidR="00D103DC" w:rsidRPr="00B71D02" w:rsidRDefault="00D103DC" w:rsidP="00D103DC">
      <w:pPr>
        <w:suppressAutoHyphens/>
        <w:autoSpaceDN w:val="0"/>
        <w:snapToGrid w:val="0"/>
        <w:spacing w:after="140" w:line="400" w:lineRule="exact"/>
        <w:ind w:leftChars="708" w:left="1699" w:rightChars="11" w:right="26"/>
        <w:jc w:val="both"/>
        <w:textAlignment w:val="baseline"/>
        <w:rPr>
          <w:rFonts w:ascii="Times New Roman" w:eastAsia="標楷體" w:hAnsi="Times New Roman"/>
          <w:bCs/>
          <w:kern w:val="3"/>
          <w:sz w:val="28"/>
          <w:szCs w:val="24"/>
        </w:rPr>
      </w:pPr>
      <w:r w:rsidRPr="00B71D02">
        <w:rPr>
          <w:rFonts w:ascii="Times New Roman" w:eastAsia="標楷體" w:hAnsi="Times New Roman"/>
          <w:bCs/>
          <w:kern w:val="3"/>
          <w:sz w:val="28"/>
          <w:szCs w:val="24"/>
        </w:rPr>
        <w:t>(1)</w:t>
      </w:r>
      <w:r w:rsidRPr="00B71D02">
        <w:rPr>
          <w:rFonts w:ascii="Times New Roman" w:eastAsia="標楷體" w:hAnsi="Times New Roman"/>
          <w:bCs/>
          <w:kern w:val="3"/>
          <w:sz w:val="28"/>
          <w:szCs w:val="24"/>
          <w:lang w:eastAsia="zh-HK"/>
        </w:rPr>
        <w:t>上述護理之家機構</w:t>
      </w:r>
      <w:r w:rsidRPr="00B71D02">
        <w:rPr>
          <w:rFonts w:ascii="Times New Roman" w:eastAsia="標楷體" w:hAnsi="Times New Roman"/>
          <w:bCs/>
          <w:kern w:val="3"/>
          <w:sz w:val="28"/>
          <w:szCs w:val="24"/>
        </w:rPr>
        <w:t>需涵括「精神</w:t>
      </w:r>
      <w:r w:rsidRPr="00B71D02">
        <w:rPr>
          <w:rFonts w:ascii="Times New Roman" w:eastAsia="標楷體" w:hAnsi="Times New Roman"/>
          <w:bCs/>
          <w:kern w:val="3"/>
          <w:sz w:val="28"/>
          <w:szCs w:val="24"/>
          <w:lang w:eastAsia="zh-HK"/>
        </w:rPr>
        <w:t>護理之家」</w:t>
      </w:r>
      <w:r w:rsidRPr="00B71D02">
        <w:rPr>
          <w:rFonts w:ascii="Times New Roman" w:eastAsia="標楷體" w:hAnsi="Times New Roman"/>
          <w:bCs/>
          <w:kern w:val="3"/>
          <w:sz w:val="28"/>
          <w:szCs w:val="24"/>
        </w:rPr>
        <w:t>。</w:t>
      </w:r>
    </w:p>
    <w:p w:rsidR="00D103DC" w:rsidRPr="00B71D02" w:rsidRDefault="00D103DC" w:rsidP="00D103DC">
      <w:pPr>
        <w:tabs>
          <w:tab w:val="left" w:pos="9638"/>
        </w:tabs>
        <w:suppressAutoHyphens/>
        <w:autoSpaceDN w:val="0"/>
        <w:snapToGrid w:val="0"/>
        <w:spacing w:line="400" w:lineRule="exact"/>
        <w:ind w:leftChars="710" w:left="1987" w:hangingChars="101" w:hanging="283"/>
        <w:jc w:val="both"/>
        <w:textAlignment w:val="baseline"/>
        <w:rPr>
          <w:rFonts w:ascii="Times New Roman" w:eastAsia="標楷體" w:hAnsi="Times New Roman"/>
          <w:kern w:val="3"/>
          <w:sz w:val="28"/>
        </w:rPr>
      </w:pPr>
      <w:r w:rsidRPr="00B71D02">
        <w:rPr>
          <w:rFonts w:ascii="Times New Roman" w:eastAsia="標楷體" w:hAnsi="Times New Roman"/>
          <w:kern w:val="3"/>
          <w:sz w:val="28"/>
        </w:rPr>
        <w:t>(2)</w:t>
      </w:r>
      <w:r w:rsidRPr="00B71D02">
        <w:rPr>
          <w:rFonts w:ascii="Times New Roman" w:eastAsia="標楷體" w:hAnsi="Times New Roman"/>
          <w:kern w:val="3"/>
          <w:sz w:val="28"/>
        </w:rPr>
        <w:t>轄區內迄至</w:t>
      </w: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日前未有開業之精神護理之家、無設立是類機構或</w:t>
      </w:r>
      <w:r w:rsidRPr="00B71D02">
        <w:rPr>
          <w:rFonts w:ascii="Times New Roman" w:eastAsia="標楷體" w:hAnsi="Times New Roman"/>
          <w:kern w:val="3"/>
          <w:sz w:val="28"/>
        </w:rPr>
        <w:t>112</w:t>
      </w:r>
      <w:r w:rsidRPr="00B71D02">
        <w:rPr>
          <w:rFonts w:ascii="Times New Roman" w:eastAsia="標楷體" w:hAnsi="Times New Roman"/>
          <w:kern w:val="3"/>
          <w:sz w:val="28"/>
        </w:rPr>
        <w:t>年是類機構未納入本項補助計畫範疇之縣市</w:t>
      </w:r>
      <w:r w:rsidRPr="00B71D02">
        <w:rPr>
          <w:rFonts w:ascii="Times New Roman" w:eastAsia="標楷體" w:hAnsi="Times New Roman"/>
          <w:kern w:val="3"/>
          <w:sz w:val="28"/>
        </w:rPr>
        <w:t>(</w:t>
      </w:r>
      <w:r w:rsidRPr="00B71D02">
        <w:rPr>
          <w:rFonts w:ascii="Times New Roman" w:eastAsia="標楷體" w:hAnsi="Times New Roman"/>
          <w:kern w:val="3"/>
          <w:sz w:val="28"/>
        </w:rPr>
        <w:t>需檢附佐證資料</w:t>
      </w:r>
      <w:r w:rsidRPr="00B71D02">
        <w:rPr>
          <w:rFonts w:ascii="Times New Roman" w:eastAsia="標楷體" w:hAnsi="Times New Roman"/>
          <w:kern w:val="3"/>
          <w:sz w:val="28"/>
        </w:rPr>
        <w:t>)</w:t>
      </w:r>
      <w:r w:rsidRPr="00B71D02">
        <w:rPr>
          <w:rFonts w:ascii="Times New Roman" w:eastAsia="標楷體" w:hAnsi="Times New Roman"/>
          <w:kern w:val="3"/>
          <w:sz w:val="28"/>
        </w:rPr>
        <w:t>，本項不列入計分</w:t>
      </w:r>
      <w:r w:rsidRPr="00B71D02">
        <w:rPr>
          <w:rFonts w:ascii="Times New Roman" w:eastAsia="標楷體" w:hAnsi="Times New Roman"/>
          <w:kern w:val="3"/>
          <w:sz w:val="28"/>
        </w:rPr>
        <w:t>(</w:t>
      </w:r>
      <w:r w:rsidRPr="00B71D02">
        <w:rPr>
          <w:rFonts w:ascii="Times New Roman" w:eastAsia="標楷體" w:hAnsi="Times New Roman"/>
          <w:kern w:val="3"/>
          <w:sz w:val="28"/>
        </w:rPr>
        <w:t>不適用</w:t>
      </w:r>
      <w:r w:rsidRPr="00B71D02">
        <w:rPr>
          <w:rFonts w:ascii="Times New Roman" w:eastAsia="標楷體" w:hAnsi="Times New Roman"/>
          <w:kern w:val="3"/>
          <w:sz w:val="28"/>
        </w:rPr>
        <w:t>)</w:t>
      </w:r>
      <w:r w:rsidRPr="00B71D02">
        <w:rPr>
          <w:rFonts w:ascii="Times New Roman" w:eastAsia="標楷體" w:hAnsi="Times New Roman"/>
          <w:kern w:val="3"/>
          <w:sz w:val="28"/>
        </w:rPr>
        <w:t>，按其他指標項目配分之加總為滿分，調整權重計分。</w:t>
      </w:r>
    </w:p>
    <w:p w:rsidR="00D103DC" w:rsidRPr="00B71D02" w:rsidRDefault="00D103DC" w:rsidP="00D103DC">
      <w:pPr>
        <w:tabs>
          <w:tab w:val="left" w:pos="9638"/>
        </w:tabs>
        <w:suppressAutoHyphens/>
        <w:autoSpaceDN w:val="0"/>
        <w:snapToGrid w:val="0"/>
        <w:spacing w:line="400" w:lineRule="exact"/>
        <w:ind w:leftChars="710" w:left="1987" w:hangingChars="101" w:hanging="283"/>
        <w:textAlignment w:val="baseline"/>
        <w:rPr>
          <w:rFonts w:ascii="Times New Roman" w:eastAsia="標楷體" w:hAnsi="Times New Roman"/>
          <w:sz w:val="28"/>
          <w:szCs w:val="28"/>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推動社區心理衛生中心業務</w:t>
      </w:r>
      <w:r w:rsidRPr="00B71D02">
        <w:rPr>
          <w:rFonts w:ascii="Times New Roman" w:eastAsia="標楷體" w:hAnsi="Times New Roman"/>
          <w:b/>
          <w:sz w:val="32"/>
          <w:szCs w:val="32"/>
        </w:rPr>
        <w:t>(17</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sz w:val="28"/>
          <w:szCs w:val="28"/>
        </w:rPr>
        <w:t xml:space="preserve"> </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vAlign w:val="center"/>
          </w:tcPr>
          <w:p w:rsidR="00D103DC" w:rsidRPr="00B71D02" w:rsidRDefault="00D103DC" w:rsidP="005F4A97">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一、建立網絡轉介機制</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ind w:left="451" w:hangingChars="161" w:hanging="451"/>
              <w:jc w:val="both"/>
              <w:rPr>
                <w:rFonts w:ascii="Times New Roman" w:eastAsia="標楷體" w:hAnsi="Times New Roman"/>
                <w:sz w:val="28"/>
                <w:szCs w:val="28"/>
              </w:rPr>
            </w:pPr>
            <w:r w:rsidRPr="00B71D02">
              <w:rPr>
                <w:rFonts w:ascii="Times New Roman" w:eastAsia="標楷體" w:hAnsi="Times New Roman"/>
                <w:sz w:val="28"/>
                <w:szCs w:val="28"/>
              </w:rPr>
              <w:t>三、精神疾病與自殺防治合併多重議題個案派案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四、參與監護處分結束前之轉銜會議比率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512"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五、於受監護處分個案轉銜會議結束後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p>
        </w:tc>
        <w:tc>
          <w:tcPr>
            <w:tcW w:w="1560" w:type="dxa"/>
            <w:tcBorders>
              <w:top w:val="single" w:sz="4" w:space="0" w:color="auto"/>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shd w:val="clear" w:color="auto" w:fill="BFBFBF"/>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17</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textAlignment w:val="baseline"/>
        <w:rPr>
          <w:rFonts w:ascii="Times New Roman" w:eastAsia="標楷體" w:hAnsi="Times New Roman"/>
          <w:b/>
          <w:sz w:val="28"/>
          <w:szCs w:val="32"/>
        </w:rPr>
      </w:pPr>
      <w:r w:rsidRPr="00B71D02">
        <w:rPr>
          <w:rFonts w:ascii="Times New Roman" w:eastAsia="標楷體" w:hAnsi="Times New Roman"/>
          <w:b/>
          <w:sz w:val="28"/>
          <w:szCs w:val="32"/>
        </w:rPr>
        <w:t>建立網絡轉介機制</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b/>
          <w:sz w:val="28"/>
          <w:szCs w:val="32"/>
        </w:rPr>
      </w:pPr>
      <w:r w:rsidRPr="00B71D02">
        <w:rPr>
          <w:rFonts w:ascii="Times New Roman" w:eastAsia="標楷體" w:hAnsi="Times New Roman"/>
          <w:sz w:val="28"/>
          <w:szCs w:val="28"/>
        </w:rPr>
        <w:t>建立與醫事機構、社政、教育、勞政、長照、民間團體及其他服務體系合作之網路轉介機制，並設有聯繫窗口。</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b/>
          <w:sz w:val="28"/>
          <w:szCs w:val="32"/>
        </w:rPr>
      </w:pPr>
      <w:r w:rsidRPr="00B71D02">
        <w:rPr>
          <w:rFonts w:ascii="Times New Roman" w:eastAsia="標楷體" w:hAnsi="Times New Roman"/>
          <w:sz w:val="28"/>
          <w:szCs w:val="28"/>
        </w:rPr>
        <w:t>定期召開跨網絡聯繫會議、個案研討會，並有紀錄。</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b/>
          <w:sz w:val="28"/>
          <w:szCs w:val="32"/>
        </w:rPr>
      </w:pPr>
      <w:r w:rsidRPr="00B71D02">
        <w:rPr>
          <w:rFonts w:ascii="Times New Roman" w:eastAsia="標楷體" w:hAnsi="Times New Roman"/>
          <w:sz w:val="28"/>
          <w:szCs w:val="24"/>
        </w:rPr>
        <w:t>評分標準：（配分</w:t>
      </w:r>
      <w:r w:rsidRPr="00B71D02">
        <w:rPr>
          <w:rFonts w:ascii="Times New Roman" w:eastAsia="標楷體" w:hAnsi="Times New Roman"/>
          <w:sz w:val="28"/>
          <w:szCs w:val="24"/>
        </w:rPr>
        <w:t>3</w:t>
      </w:r>
      <w:r w:rsidRPr="00B71D02">
        <w:rPr>
          <w:rFonts w:ascii="Times New Roman" w:eastAsia="標楷體" w:hAnsi="Times New Roman"/>
          <w:sz w:val="28"/>
          <w:szCs w:val="24"/>
        </w:rPr>
        <w:t>分，為各項評分之得分加總）</w:t>
      </w:r>
    </w:p>
    <w:p w:rsidR="00D103DC" w:rsidRPr="00B71D02" w:rsidRDefault="00D103DC" w:rsidP="00D103DC">
      <w:pPr>
        <w:tabs>
          <w:tab w:val="left" w:pos="762"/>
          <w:tab w:val="left" w:pos="9638"/>
        </w:tabs>
        <w:suppressAutoHyphens/>
        <w:autoSpaceDN w:val="0"/>
        <w:snapToGrid w:val="0"/>
        <w:spacing w:line="400" w:lineRule="exact"/>
        <w:ind w:left="1276"/>
        <w:textAlignment w:val="baseline"/>
        <w:rPr>
          <w:rFonts w:ascii="Times New Roman" w:eastAsia="標楷體" w:hAnsi="Times New Roman"/>
          <w:sz w:val="28"/>
          <w:szCs w:val="28"/>
        </w:rPr>
      </w:pPr>
    </w:p>
    <w:tbl>
      <w:tblPr>
        <w:tblStyle w:val="aff1"/>
        <w:tblW w:w="8930" w:type="dxa"/>
        <w:tblInd w:w="704" w:type="dxa"/>
        <w:tblLook w:val="04A0" w:firstRow="1" w:lastRow="0" w:firstColumn="1" w:lastColumn="0" w:noHBand="0" w:noVBand="1"/>
      </w:tblPr>
      <w:tblGrid>
        <w:gridCol w:w="8080"/>
        <w:gridCol w:w="850"/>
      </w:tblGrid>
      <w:tr w:rsidR="003D6A6C" w:rsidRPr="00B71D02" w:rsidTr="005F4A97">
        <w:tc>
          <w:tcPr>
            <w:tcW w:w="8080" w:type="dxa"/>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推動情形</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8080" w:type="dxa"/>
            <w:vAlign w:val="center"/>
          </w:tcPr>
          <w:p w:rsidR="00D103DC" w:rsidRPr="00B71D02" w:rsidRDefault="00D103DC" w:rsidP="005F4A97">
            <w:pPr>
              <w:spacing w:line="400" w:lineRule="exact"/>
              <w:ind w:left="594" w:hangingChars="212" w:hanging="594"/>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一</w:t>
            </w:r>
            <w:r w:rsidRPr="00B71D02">
              <w:rPr>
                <w:rFonts w:ascii="Times New Roman" w:eastAsia="標楷體" w:hAnsi="Times New Roman"/>
                <w:b/>
                <w:sz w:val="28"/>
                <w:szCs w:val="24"/>
              </w:rPr>
              <w:t>)</w:t>
            </w:r>
            <w:r w:rsidRPr="00B71D02">
              <w:rPr>
                <w:rFonts w:ascii="Times New Roman" w:eastAsia="標楷體" w:hAnsi="Times New Roman"/>
              </w:rPr>
              <w:t xml:space="preserve"> </w:t>
            </w:r>
            <w:r w:rsidRPr="00B71D02">
              <w:rPr>
                <w:rFonts w:ascii="Times New Roman" w:eastAsia="標楷體" w:hAnsi="Times New Roman"/>
                <w:b/>
                <w:sz w:val="28"/>
                <w:szCs w:val="24"/>
              </w:rPr>
              <w:t>盤點及整合社區心理衛生服務資源，並建立社區網絡聯繫機制：</w:t>
            </w:r>
          </w:p>
          <w:p w:rsidR="00D103DC" w:rsidRPr="00B71D02" w:rsidRDefault="00D103DC" w:rsidP="005F4A97">
            <w:pPr>
              <w:spacing w:line="400" w:lineRule="exact"/>
              <w:ind w:left="595" w:firstLineChars="9" w:firstLine="25"/>
              <w:jc w:val="both"/>
              <w:rPr>
                <w:rFonts w:ascii="Times New Roman" w:eastAsia="標楷體" w:hAnsi="Times New Roman"/>
                <w:sz w:val="28"/>
                <w:szCs w:val="24"/>
              </w:rPr>
            </w:pPr>
            <w:r w:rsidRPr="00B71D02">
              <w:rPr>
                <w:rFonts w:ascii="Times New Roman" w:eastAsia="標楷體" w:hAnsi="Times New Roman"/>
                <w:sz w:val="28"/>
                <w:szCs w:val="24"/>
              </w:rPr>
              <w:t>定期盤點、更新轄內各醫事機構、社政、教育、勞政、長照、民間團體等網絡體系之服務資訊，提供各單位及民眾瀏覽、查閱</w:t>
            </w:r>
            <w:r w:rsidRPr="00B71D02">
              <w:rPr>
                <w:rFonts w:ascii="Times New Roman" w:eastAsia="標楷體" w:hAnsi="Times New Roman"/>
                <w:sz w:val="28"/>
                <w:szCs w:val="24"/>
              </w:rPr>
              <w:t>(</w:t>
            </w:r>
            <w:r w:rsidRPr="00B71D02">
              <w:rPr>
                <w:rFonts w:ascii="Times New Roman" w:eastAsia="標楷體" w:hAnsi="Times New Roman"/>
                <w:sz w:val="28"/>
                <w:szCs w:val="24"/>
              </w:rPr>
              <w:t>檢附佐證資料如網絡資源盤點表、宣導單張等</w:t>
            </w:r>
            <w:r w:rsidRPr="00B71D02">
              <w:rPr>
                <w:rFonts w:ascii="Times New Roman" w:eastAsia="標楷體" w:hAnsi="Times New Roman"/>
                <w:sz w:val="28"/>
                <w:szCs w:val="24"/>
              </w:rPr>
              <w:t>)</w:t>
            </w:r>
            <w:r w:rsidRPr="00B71D02">
              <w:rPr>
                <w:rFonts w:ascii="Times New Roman" w:eastAsia="標楷體" w:hAnsi="Times New Roman"/>
                <w:sz w:val="28"/>
                <w:szCs w:val="24"/>
              </w:rPr>
              <w:t>。</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8080" w:type="dxa"/>
            <w:vAlign w:val="center"/>
          </w:tcPr>
          <w:p w:rsidR="00D103DC" w:rsidRPr="00B71D02" w:rsidRDefault="00D103DC" w:rsidP="005F4A97">
            <w:pPr>
              <w:spacing w:line="400" w:lineRule="exact"/>
              <w:ind w:left="594" w:hangingChars="212" w:hanging="594"/>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二</w:t>
            </w:r>
            <w:r w:rsidRPr="00B71D02">
              <w:rPr>
                <w:rFonts w:ascii="Times New Roman" w:eastAsia="標楷體" w:hAnsi="Times New Roman"/>
                <w:b/>
                <w:sz w:val="28"/>
                <w:szCs w:val="24"/>
              </w:rPr>
              <w:t xml:space="preserve">) </w:t>
            </w:r>
            <w:r w:rsidRPr="00B71D02">
              <w:rPr>
                <w:rFonts w:ascii="Times New Roman" w:eastAsia="標楷體" w:hAnsi="Times New Roman"/>
                <w:b/>
                <w:sz w:val="28"/>
                <w:szCs w:val="24"/>
              </w:rPr>
              <w:t>設有資源網絡聯繫窗口，並訂有轉介流程及表單</w:t>
            </w:r>
            <w:r w:rsidRPr="00B71D02">
              <w:rPr>
                <w:rFonts w:ascii="Times New Roman" w:eastAsia="標楷體" w:hAnsi="Times New Roman"/>
                <w:sz w:val="28"/>
                <w:szCs w:val="24"/>
              </w:rPr>
              <w:t>（檢附相關</w:t>
            </w:r>
            <w:r w:rsidRPr="00B71D02">
              <w:rPr>
                <w:rFonts w:ascii="Times New Roman" w:eastAsia="標楷體" w:hAnsi="Times New Roman"/>
                <w:sz w:val="28"/>
                <w:szCs w:val="24"/>
              </w:rPr>
              <w:lastRenderedPageBreak/>
              <w:t>佐證資料）。</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lastRenderedPageBreak/>
              <w:t>1</w:t>
            </w:r>
            <w:r w:rsidRPr="00B71D02">
              <w:rPr>
                <w:rFonts w:ascii="Times New Roman" w:eastAsia="標楷體" w:hAnsi="Times New Roman"/>
                <w:sz w:val="28"/>
                <w:szCs w:val="24"/>
              </w:rPr>
              <w:t>分</w:t>
            </w:r>
          </w:p>
        </w:tc>
      </w:tr>
      <w:tr w:rsidR="00D103DC" w:rsidRPr="00B71D02" w:rsidTr="005F4A97">
        <w:tc>
          <w:tcPr>
            <w:tcW w:w="8080" w:type="dxa"/>
            <w:vAlign w:val="center"/>
          </w:tcPr>
          <w:p w:rsidR="00D103DC" w:rsidRPr="00B71D02" w:rsidRDefault="00D103DC" w:rsidP="005F4A97">
            <w:pPr>
              <w:spacing w:line="400" w:lineRule="exact"/>
              <w:ind w:left="210" w:hangingChars="75" w:hanging="210"/>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三</w:t>
            </w:r>
            <w:r w:rsidRPr="00B71D02">
              <w:rPr>
                <w:rFonts w:ascii="Times New Roman" w:eastAsia="標楷體" w:hAnsi="Times New Roman"/>
                <w:b/>
                <w:sz w:val="28"/>
                <w:szCs w:val="24"/>
              </w:rPr>
              <w:t xml:space="preserve">) </w:t>
            </w:r>
            <w:r w:rsidRPr="00B71D02">
              <w:rPr>
                <w:rFonts w:ascii="Times New Roman" w:eastAsia="標楷體" w:hAnsi="Times New Roman"/>
                <w:b/>
                <w:sz w:val="28"/>
                <w:szCs w:val="24"/>
              </w:rPr>
              <w:t>召開網絡聯繫會議：</w:t>
            </w:r>
          </w:p>
          <w:p w:rsidR="00D103DC" w:rsidRPr="00B71D02" w:rsidRDefault="00D103DC" w:rsidP="005F4A97">
            <w:pPr>
              <w:spacing w:line="400" w:lineRule="exact"/>
              <w:ind w:leftChars="247" w:left="593" w:firstLine="1"/>
              <w:jc w:val="both"/>
              <w:rPr>
                <w:rFonts w:ascii="Times New Roman" w:eastAsia="標楷體" w:hAnsi="Times New Roman"/>
                <w:b/>
                <w:sz w:val="28"/>
                <w:szCs w:val="24"/>
              </w:rPr>
            </w:pPr>
            <w:r w:rsidRPr="00B71D02">
              <w:rPr>
                <w:rFonts w:ascii="Times New Roman" w:eastAsia="標楷體" w:hAnsi="Times New Roman"/>
                <w:sz w:val="28"/>
                <w:szCs w:val="24"/>
              </w:rPr>
              <w:t>邀請</w:t>
            </w:r>
            <w:r w:rsidRPr="00B71D02">
              <w:rPr>
                <w:rFonts w:ascii="Times New Roman" w:eastAsia="標楷體" w:hAnsi="Times New Roman"/>
                <w:sz w:val="28"/>
                <w:szCs w:val="24"/>
              </w:rPr>
              <w:t>2</w:t>
            </w:r>
            <w:r w:rsidRPr="00B71D02">
              <w:rPr>
                <w:rFonts w:ascii="Times New Roman" w:eastAsia="標楷體" w:hAnsi="Times New Roman"/>
                <w:sz w:val="28"/>
                <w:szCs w:val="24"/>
              </w:rPr>
              <w:t>個以上單位出席跨網絡聯繫會議，或辦理</w:t>
            </w:r>
            <w:r w:rsidRPr="00B71D02">
              <w:rPr>
                <w:rFonts w:ascii="Times New Roman" w:eastAsia="標楷體" w:hAnsi="Times New Roman"/>
                <w:sz w:val="28"/>
              </w:rPr>
              <w:t>個案研討會並研商服務對策等</w:t>
            </w:r>
            <w:r w:rsidRPr="00B71D02">
              <w:rPr>
                <w:rFonts w:ascii="Times New Roman" w:eastAsia="標楷體" w:hAnsi="Times New Roman"/>
                <w:sz w:val="28"/>
                <w:szCs w:val="24"/>
              </w:rPr>
              <w:t>（檢附佐證資料如會議紀錄）。</w:t>
            </w:r>
          </w:p>
        </w:tc>
        <w:tc>
          <w:tcPr>
            <w:tcW w:w="850" w:type="dxa"/>
            <w:vAlign w:val="center"/>
          </w:tcPr>
          <w:p w:rsidR="00D103DC" w:rsidRPr="00B71D02" w:rsidRDefault="00D103DC" w:rsidP="005F4A97">
            <w:pPr>
              <w:spacing w:line="400" w:lineRule="exact"/>
              <w:ind w:left="210" w:hangingChars="75" w:hanging="210"/>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bl>
    <w:p w:rsidR="00D103DC" w:rsidRPr="00B71D02" w:rsidRDefault="00D103DC" w:rsidP="00D103DC">
      <w:pPr>
        <w:tabs>
          <w:tab w:val="left" w:pos="762"/>
          <w:tab w:val="left" w:pos="9638"/>
        </w:tabs>
        <w:suppressAutoHyphens/>
        <w:autoSpaceDN w:val="0"/>
        <w:snapToGrid w:val="0"/>
        <w:spacing w:line="400" w:lineRule="exact"/>
        <w:ind w:leftChars="235" w:left="564" w:firstLineChars="51" w:firstLine="143"/>
        <w:textAlignment w:val="baseline"/>
        <w:rPr>
          <w:rFonts w:ascii="Times New Roman" w:eastAsia="標楷體" w:hAnsi="Times New Roman"/>
          <w:sz w:val="28"/>
          <w:szCs w:val="28"/>
        </w:rPr>
      </w:pP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資料來源：依據本部擷取精神照護資訊管理系統統計資料（統計期間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textAlignment w:val="baseline"/>
        <w:rPr>
          <w:rFonts w:ascii="Times New Roman" w:eastAsia="標楷體" w:hAnsi="Times New Roman"/>
          <w:sz w:val="28"/>
          <w:szCs w:val="28"/>
        </w:rPr>
      </w:pPr>
      <w:r w:rsidRPr="00B71D02">
        <w:rPr>
          <w:rFonts w:ascii="Times New Roman" w:eastAsia="標楷體" w:hAnsi="Times New Roman"/>
          <w:sz w:val="28"/>
          <w:szCs w:val="24"/>
        </w:rPr>
        <w:t>評分標準：</w:t>
      </w:r>
    </w:p>
    <w:tbl>
      <w:tblPr>
        <w:tblStyle w:val="470"/>
        <w:tblW w:w="4683" w:type="dxa"/>
        <w:jc w:val="center"/>
        <w:tblLook w:val="04A0" w:firstRow="1" w:lastRow="0" w:firstColumn="1" w:lastColumn="0" w:noHBand="0" w:noVBand="1"/>
      </w:tblPr>
      <w:tblGrid>
        <w:gridCol w:w="3691"/>
        <w:gridCol w:w="992"/>
      </w:tblGrid>
      <w:tr w:rsidR="003D6A6C" w:rsidRPr="00B71D02" w:rsidTr="005F4A97">
        <w:trPr>
          <w:jc w:val="center"/>
        </w:trPr>
        <w:tc>
          <w:tcPr>
            <w:tcW w:w="369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進案</w:t>
            </w:r>
            <w:r w:rsidRPr="00B71D02">
              <w:rPr>
                <w:rFonts w:ascii="Times New Roman" w:eastAsia="標楷體" w:hAnsi="Times New Roman"/>
                <w:sz w:val="28"/>
                <w:szCs w:val="24"/>
              </w:rPr>
              <w:t>3</w:t>
            </w:r>
            <w:r w:rsidRPr="00B71D02">
              <w:rPr>
                <w:rFonts w:ascii="Times New Roman" w:eastAsia="標楷體" w:hAnsi="Times New Roman"/>
                <w:sz w:val="28"/>
                <w:szCs w:val="24"/>
              </w:rPr>
              <w:t>日內派案比率</w:t>
            </w:r>
          </w:p>
        </w:tc>
        <w:tc>
          <w:tcPr>
            <w:tcW w:w="992" w:type="dxa"/>
          </w:tcPr>
          <w:p w:rsidR="00D103DC" w:rsidRPr="00B71D02" w:rsidRDefault="00D103DC" w:rsidP="005F4A97">
            <w:pPr>
              <w:snapToGrid w:val="0"/>
              <w:spacing w:before="48" w:after="48" w:line="400" w:lineRule="exact"/>
              <w:ind w:leftChars="-41" w:left="36" w:hangingChars="48" w:hanging="134"/>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369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70 %</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3691"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65%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70%</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3D6A6C" w:rsidRPr="00B71D02" w:rsidTr="005F4A97">
        <w:trPr>
          <w:jc w:val="center"/>
        </w:trPr>
        <w:tc>
          <w:tcPr>
            <w:tcW w:w="3691"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65 %</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rPr>
          <w:jc w:val="center"/>
        </w:trPr>
        <w:tc>
          <w:tcPr>
            <w:tcW w:w="3691"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&lt; 60 %</w:t>
            </w:r>
          </w:p>
        </w:tc>
        <w:tc>
          <w:tcPr>
            <w:tcW w:w="992"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0</w:t>
            </w:r>
            <w:r w:rsidRPr="00B71D02">
              <w:rPr>
                <w:rFonts w:ascii="Times New Roman" w:eastAsia="標楷體" w:hAnsi="Times New Roman"/>
                <w:sz w:val="28"/>
                <w:szCs w:val="24"/>
              </w:rPr>
              <w:t>分</w:t>
            </w:r>
          </w:p>
        </w:tc>
      </w:tr>
    </w:tbl>
    <w:p w:rsidR="00D103DC" w:rsidRPr="00B71D02" w:rsidRDefault="00D103DC" w:rsidP="00D103DC">
      <w:pPr>
        <w:pStyle w:val="aff2"/>
        <w:tabs>
          <w:tab w:val="left" w:pos="762"/>
          <w:tab w:val="left" w:pos="9638"/>
        </w:tabs>
        <w:suppressAutoHyphens/>
        <w:autoSpaceDN w:val="0"/>
        <w:snapToGrid w:val="0"/>
        <w:spacing w:line="400" w:lineRule="exact"/>
        <w:ind w:leftChars="0" w:left="1186"/>
        <w:textAlignment w:val="baseline"/>
        <w:rPr>
          <w:rFonts w:ascii="Times New Roman" w:eastAsia="標楷體" w:hAnsi="Times New Roman"/>
          <w:sz w:val="28"/>
          <w:szCs w:val="28"/>
        </w:rPr>
      </w:pPr>
      <w:r w:rsidRPr="00B71D02">
        <w:rPr>
          <w:rFonts w:ascii="Times New Roman" w:eastAsia="標楷體" w:hAnsi="Times New Roman"/>
          <w:sz w:val="28"/>
          <w:szCs w:val="28"/>
        </w:rPr>
        <w:t>註：</w:t>
      </w:r>
    </w:p>
    <w:p w:rsidR="00D103DC" w:rsidRPr="00B71D02" w:rsidRDefault="00D103DC" w:rsidP="002620CF">
      <w:pPr>
        <w:pStyle w:val="aff2"/>
        <w:numPr>
          <w:ilvl w:val="3"/>
          <w:numId w:val="1116"/>
        </w:numPr>
        <w:tabs>
          <w:tab w:val="left" w:pos="762"/>
          <w:tab w:val="left" w:pos="9638"/>
        </w:tabs>
        <w:suppressAutoHyphens/>
        <w:autoSpaceDN w:val="0"/>
        <w:snapToGrid w:val="0"/>
        <w:spacing w:line="400" w:lineRule="exact"/>
        <w:ind w:leftChars="0" w:left="1843"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轄區內精神疾病與自殺防治合併多重議題個案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r w:rsidRPr="00B71D02">
        <w:rPr>
          <w:rFonts w:ascii="Times New Roman" w:eastAsia="標楷體" w:hAnsi="Times New Roman"/>
          <w:sz w:val="28"/>
          <w:szCs w:val="28"/>
        </w:rPr>
        <w:t>=(</w:t>
      </w:r>
      <w:r w:rsidRPr="00B71D02">
        <w:rPr>
          <w:rFonts w:ascii="Times New Roman" w:eastAsia="標楷體" w:hAnsi="Times New Roman"/>
          <w:sz w:val="28"/>
          <w:szCs w:val="28"/>
        </w:rPr>
        <w:t>派案清冊個案派案日</w:t>
      </w:r>
      <w:r w:rsidRPr="00B71D02">
        <w:rPr>
          <w:rFonts w:ascii="Times New Roman" w:eastAsia="標楷體" w:hAnsi="Times New Roman"/>
          <w:sz w:val="28"/>
          <w:szCs w:val="28"/>
        </w:rPr>
        <w:t>-</w:t>
      </w:r>
      <w:r w:rsidRPr="00B71D02">
        <w:rPr>
          <w:rFonts w:ascii="Times New Roman" w:eastAsia="標楷體" w:hAnsi="Times New Roman"/>
          <w:sz w:val="28"/>
          <w:szCs w:val="28"/>
        </w:rPr>
        <w:t>進案日</w:t>
      </w:r>
      <w:r w:rsidRPr="00B71D02">
        <w:rPr>
          <w:rFonts w:ascii="新細明體" w:hAnsi="新細明體" w:cs="新細明體" w:hint="eastAsia"/>
          <w:sz w:val="28"/>
          <w:szCs w:val="28"/>
        </w:rPr>
        <w:t>≦</w:t>
      </w:r>
      <w:r w:rsidRPr="00B71D02">
        <w:rPr>
          <w:rFonts w:ascii="Times New Roman" w:eastAsia="標楷體" w:hAnsi="Times New Roman"/>
          <w:sz w:val="28"/>
          <w:szCs w:val="28"/>
        </w:rPr>
        <w:t>3</w:t>
      </w:r>
      <w:r w:rsidRPr="00B71D02">
        <w:rPr>
          <w:rFonts w:ascii="Times New Roman" w:eastAsia="標楷體" w:hAnsi="Times New Roman"/>
          <w:sz w:val="28"/>
          <w:szCs w:val="28"/>
        </w:rPr>
        <w:t>日之人數</w:t>
      </w:r>
      <w:r w:rsidRPr="00B71D02">
        <w:rPr>
          <w:rFonts w:ascii="Times New Roman" w:eastAsia="標楷體" w:hAnsi="Times New Roman"/>
          <w:sz w:val="28"/>
          <w:szCs w:val="28"/>
        </w:rPr>
        <w:t>)/</w:t>
      </w:r>
      <w:r w:rsidRPr="00B71D02">
        <w:rPr>
          <w:rFonts w:ascii="Times New Roman" w:eastAsia="標楷體" w:hAnsi="Times New Roman"/>
          <w:sz w:val="28"/>
          <w:szCs w:val="28"/>
        </w:rPr>
        <w:t>當年度派案清冊總人數</w:t>
      </w:r>
      <w:r w:rsidRPr="00B71D02">
        <w:rPr>
          <w:rFonts w:ascii="Times New Roman" w:eastAsia="標楷體" w:hAnsi="Times New Roman"/>
          <w:sz w:val="28"/>
          <w:szCs w:val="28"/>
        </w:rPr>
        <w:t>(</w:t>
      </w:r>
      <w:r w:rsidRPr="00B71D02">
        <w:rPr>
          <w:rFonts w:ascii="Times New Roman" w:eastAsia="標楷體" w:hAnsi="Times New Roman"/>
          <w:sz w:val="28"/>
          <w:szCs w:val="28"/>
        </w:rPr>
        <w:t>排除前一年應派未派人數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D103DC" w:rsidRPr="00B71D02" w:rsidRDefault="00D103DC" w:rsidP="002620CF">
      <w:pPr>
        <w:pStyle w:val="aff2"/>
        <w:numPr>
          <w:ilvl w:val="3"/>
          <w:numId w:val="1116"/>
        </w:numPr>
        <w:tabs>
          <w:tab w:val="left" w:pos="762"/>
          <w:tab w:val="left" w:pos="9638"/>
        </w:tabs>
        <w:suppressAutoHyphens/>
        <w:autoSpaceDN w:val="0"/>
        <w:snapToGrid w:val="0"/>
        <w:spacing w:line="400" w:lineRule="exact"/>
        <w:ind w:leftChars="0" w:left="1843"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進案日：進入精神照護資訊管理系統派案清冊之次日日期。</w:t>
      </w:r>
    </w:p>
    <w:p w:rsidR="00D103DC" w:rsidRPr="00B71D02" w:rsidRDefault="00D103DC" w:rsidP="002620CF">
      <w:pPr>
        <w:pStyle w:val="aff2"/>
        <w:numPr>
          <w:ilvl w:val="3"/>
          <w:numId w:val="1116"/>
        </w:numPr>
        <w:tabs>
          <w:tab w:val="left" w:pos="762"/>
          <w:tab w:val="left" w:pos="9638"/>
        </w:tabs>
        <w:suppressAutoHyphens/>
        <w:autoSpaceDN w:val="0"/>
        <w:snapToGrid w:val="0"/>
        <w:spacing w:line="400" w:lineRule="exact"/>
        <w:ind w:leftChars="0" w:left="1843"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派案日：個案派予心衛社工之日期。</w:t>
      </w:r>
    </w:p>
    <w:p w:rsidR="00D103DC" w:rsidRPr="00B71D02" w:rsidRDefault="00D103DC" w:rsidP="00D103DC">
      <w:pPr>
        <w:tabs>
          <w:tab w:val="left" w:pos="762"/>
          <w:tab w:val="left" w:pos="9638"/>
        </w:tabs>
        <w:suppressAutoHyphens/>
        <w:autoSpaceDN w:val="0"/>
        <w:snapToGrid w:val="0"/>
        <w:spacing w:line="400" w:lineRule="exact"/>
        <w:ind w:leftChars="294" w:left="1274" w:hangingChars="203" w:hanging="568"/>
        <w:textAlignment w:val="baseline"/>
        <w:rPr>
          <w:rFonts w:ascii="Times New Roman" w:eastAsia="標楷體" w:hAnsi="Times New Roman"/>
          <w:sz w:val="28"/>
          <w:szCs w:val="28"/>
        </w:rPr>
      </w:pP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資料來源：由本部擷取精神照護資訊管理系統統計資料（統計期間</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w:t>
      </w:r>
      <w:r w:rsidRPr="00B71D02">
        <w:rPr>
          <w:rFonts w:ascii="Times New Roman" w:eastAsia="標楷體" w:hAnsi="Times New Roman"/>
          <w:sz w:val="28"/>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textAlignment w:val="baseline"/>
        <w:rPr>
          <w:rFonts w:ascii="Times New Roman" w:eastAsia="標楷體" w:hAnsi="Times New Roman"/>
          <w:sz w:val="28"/>
          <w:szCs w:val="28"/>
        </w:rPr>
      </w:pPr>
      <w:r w:rsidRPr="00B71D02">
        <w:rPr>
          <w:rFonts w:ascii="Times New Roman" w:eastAsia="標楷體" w:hAnsi="Times New Roman"/>
          <w:sz w:val="28"/>
          <w:szCs w:val="24"/>
        </w:rPr>
        <w:t>評分標準：</w:t>
      </w:r>
    </w:p>
    <w:tbl>
      <w:tblPr>
        <w:tblStyle w:val="470"/>
        <w:tblW w:w="0" w:type="auto"/>
        <w:jc w:val="center"/>
        <w:tblLook w:val="04A0" w:firstRow="1" w:lastRow="0" w:firstColumn="1" w:lastColumn="0" w:noHBand="0" w:noVBand="1"/>
      </w:tblPr>
      <w:tblGrid>
        <w:gridCol w:w="4106"/>
        <w:gridCol w:w="1418"/>
      </w:tblGrid>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派案</w:t>
            </w:r>
            <w:r w:rsidRPr="00B71D02">
              <w:rPr>
                <w:rFonts w:ascii="Times New Roman" w:eastAsia="標楷體" w:hAnsi="Times New Roman"/>
                <w:sz w:val="28"/>
                <w:szCs w:val="24"/>
              </w:rPr>
              <w:t>14</w:t>
            </w:r>
            <w:r w:rsidRPr="00B71D02">
              <w:rPr>
                <w:rFonts w:ascii="Times New Roman" w:eastAsia="標楷體" w:hAnsi="Times New Roman"/>
                <w:sz w:val="28"/>
                <w:szCs w:val="24"/>
              </w:rPr>
              <w:t>日內完成初次訪視評估表且</w:t>
            </w:r>
            <w:r w:rsidRPr="00B71D02">
              <w:rPr>
                <w:rFonts w:ascii="Times New Roman" w:eastAsia="標楷體" w:hAnsi="Times New Roman"/>
                <w:sz w:val="28"/>
                <w:szCs w:val="28"/>
              </w:rPr>
              <w:t>上傳至督導審核</w:t>
            </w:r>
            <w:r w:rsidRPr="00B71D02">
              <w:rPr>
                <w:rFonts w:ascii="Times New Roman" w:eastAsia="標楷體" w:hAnsi="Times New Roman"/>
                <w:sz w:val="28"/>
                <w:szCs w:val="24"/>
              </w:rPr>
              <w:t>之比率</w:t>
            </w:r>
          </w:p>
        </w:tc>
        <w:tc>
          <w:tcPr>
            <w:tcW w:w="1418" w:type="dxa"/>
          </w:tcPr>
          <w:p w:rsidR="00D103DC" w:rsidRPr="00B71D02" w:rsidRDefault="00D103DC" w:rsidP="005F4A97">
            <w:pPr>
              <w:snapToGrid w:val="0"/>
              <w:spacing w:before="48" w:after="48" w:line="400" w:lineRule="exact"/>
              <w:ind w:leftChars="-41" w:left="36" w:hangingChars="48" w:hanging="134"/>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70 %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70%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65%</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r w:rsidR="003D6A6C" w:rsidRPr="00B71D02" w:rsidTr="005F4A97">
        <w:trPr>
          <w:jc w:val="center"/>
        </w:trPr>
        <w:tc>
          <w:tcPr>
            <w:tcW w:w="4106" w:type="dxa"/>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 xml:space="preserve">60% </w:t>
            </w:r>
            <w:r w:rsidRPr="00B71D02">
              <w:rPr>
                <w:rFonts w:ascii="新細明體" w:hAnsi="新細明體" w:cs="新細明體" w:hint="eastAsia"/>
                <w:sz w:val="28"/>
                <w:szCs w:val="24"/>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比率</w:t>
            </w:r>
            <w:r w:rsidRPr="00B71D02">
              <w:rPr>
                <w:rFonts w:ascii="Times New Roman" w:eastAsia="標楷體" w:hAnsi="Times New Roman"/>
                <w:sz w:val="28"/>
                <w:szCs w:val="24"/>
              </w:rPr>
              <w:t>&lt; 65 %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rPr>
          <w:jc w:val="center"/>
        </w:trPr>
        <w:tc>
          <w:tcPr>
            <w:tcW w:w="4106" w:type="dxa"/>
            <w:vAlign w:val="center"/>
          </w:tcPr>
          <w:p w:rsidR="00D103DC" w:rsidRPr="00B71D02" w:rsidRDefault="00D103DC" w:rsidP="005F4A97">
            <w:pPr>
              <w:snapToGrid w:val="0"/>
              <w:spacing w:before="48" w:after="48" w:line="400" w:lineRule="exact"/>
              <w:jc w:val="center"/>
              <w:rPr>
                <w:rFonts w:ascii="Times New Roman" w:eastAsia="標楷體" w:hAnsi="Times New Roman"/>
                <w:sz w:val="28"/>
                <w:szCs w:val="24"/>
              </w:rPr>
            </w:pPr>
            <w:r w:rsidRPr="00B71D02">
              <w:rPr>
                <w:rFonts w:ascii="Times New Roman" w:eastAsia="標楷體" w:hAnsi="Times New Roman"/>
                <w:sz w:val="28"/>
                <w:szCs w:val="24"/>
              </w:rPr>
              <w:t>比率</w:t>
            </w:r>
            <w:r w:rsidRPr="00B71D02">
              <w:rPr>
                <w:rFonts w:ascii="Times New Roman" w:eastAsia="標楷體" w:hAnsi="Times New Roman"/>
                <w:sz w:val="28"/>
                <w:szCs w:val="24"/>
              </w:rPr>
              <w:t>&lt; 60 %</w:t>
            </w:r>
          </w:p>
        </w:tc>
        <w:tc>
          <w:tcPr>
            <w:tcW w:w="1418" w:type="dxa"/>
          </w:tcPr>
          <w:p w:rsidR="00D103DC" w:rsidRPr="00B71D02" w:rsidRDefault="00D103DC" w:rsidP="005F4A97">
            <w:pPr>
              <w:tabs>
                <w:tab w:val="left" w:pos="1485"/>
              </w:tabs>
              <w:snapToGrid w:val="0"/>
              <w:spacing w:before="48" w:after="48" w:line="400" w:lineRule="exact"/>
              <w:ind w:right="-22"/>
              <w:jc w:val="center"/>
              <w:rPr>
                <w:rFonts w:ascii="Times New Roman" w:eastAsia="標楷體" w:hAnsi="Times New Roman"/>
                <w:sz w:val="28"/>
                <w:szCs w:val="24"/>
              </w:rPr>
            </w:pPr>
            <w:r w:rsidRPr="00B71D02">
              <w:rPr>
                <w:rFonts w:ascii="Times New Roman" w:eastAsia="標楷體" w:hAnsi="Times New Roman"/>
                <w:sz w:val="28"/>
                <w:szCs w:val="24"/>
              </w:rPr>
              <w:t>0</w:t>
            </w:r>
            <w:r w:rsidRPr="00B71D02">
              <w:rPr>
                <w:rFonts w:ascii="Times New Roman" w:eastAsia="標楷體" w:hAnsi="Times New Roman"/>
                <w:sz w:val="28"/>
                <w:szCs w:val="24"/>
              </w:rPr>
              <w:t>分</w:t>
            </w:r>
          </w:p>
        </w:tc>
      </w:tr>
    </w:tbl>
    <w:p w:rsidR="00D103DC" w:rsidRPr="00B71D02" w:rsidRDefault="00D103DC" w:rsidP="00D103D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D103DC">
      <w:pPr>
        <w:tabs>
          <w:tab w:val="left" w:pos="762"/>
          <w:tab w:val="left" w:pos="9638"/>
        </w:tabs>
        <w:suppressAutoHyphens/>
        <w:autoSpaceDN w:val="0"/>
        <w:snapToGrid w:val="0"/>
        <w:spacing w:line="400" w:lineRule="exact"/>
        <w:ind w:leftChars="294" w:left="1274" w:hangingChars="203" w:hanging="56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註：</w:t>
      </w:r>
    </w:p>
    <w:p w:rsidR="00D103DC" w:rsidRPr="00B71D02" w:rsidRDefault="00D103DC" w:rsidP="002620CF">
      <w:pPr>
        <w:pStyle w:val="aff2"/>
        <w:numPr>
          <w:ilvl w:val="3"/>
          <w:numId w:val="1117"/>
        </w:numPr>
        <w:tabs>
          <w:tab w:val="left" w:pos="762"/>
          <w:tab w:val="left" w:pos="9638"/>
        </w:tabs>
        <w:suppressAutoHyphens/>
        <w:autoSpaceDN w:val="0"/>
        <w:snapToGrid w:val="0"/>
        <w:spacing w:line="400" w:lineRule="exact"/>
        <w:ind w:leftChars="0" w:left="1701"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轄區內精神疾病與自殺防治合併多重議題個案派案</w:t>
      </w:r>
      <w:r w:rsidRPr="00B71D02">
        <w:rPr>
          <w:rFonts w:ascii="Times New Roman" w:eastAsia="標楷體" w:hAnsi="Times New Roman"/>
          <w:sz w:val="28"/>
          <w:szCs w:val="24"/>
        </w:rPr>
        <w:t>14</w:t>
      </w:r>
      <w:r w:rsidRPr="00B71D02">
        <w:rPr>
          <w:rFonts w:ascii="Times New Roman" w:eastAsia="標楷體" w:hAnsi="Times New Roman"/>
          <w:sz w:val="28"/>
          <w:szCs w:val="24"/>
        </w:rPr>
        <w:t>日內完成初次訪視評估表且上傳至督導審核之比率</w:t>
      </w:r>
      <w:r w:rsidRPr="00B71D02">
        <w:rPr>
          <w:rFonts w:ascii="Times New Roman" w:eastAsia="標楷體" w:hAnsi="Times New Roman"/>
          <w:sz w:val="28"/>
          <w:szCs w:val="24"/>
        </w:rPr>
        <w:t>=(</w:t>
      </w:r>
      <w:r w:rsidRPr="00B71D02">
        <w:rPr>
          <w:rFonts w:ascii="Times New Roman" w:eastAsia="標楷體" w:hAnsi="Times New Roman"/>
          <w:sz w:val="28"/>
          <w:szCs w:val="24"/>
        </w:rPr>
        <w:t>派案</w:t>
      </w:r>
      <w:r w:rsidRPr="00B71D02">
        <w:rPr>
          <w:rFonts w:ascii="Times New Roman" w:eastAsia="標楷體" w:hAnsi="Times New Roman"/>
          <w:sz w:val="28"/>
          <w:szCs w:val="24"/>
        </w:rPr>
        <w:t>14</w:t>
      </w:r>
      <w:r w:rsidRPr="00B71D02">
        <w:rPr>
          <w:rFonts w:ascii="Times New Roman" w:eastAsia="標楷體" w:hAnsi="Times New Roman"/>
          <w:sz w:val="28"/>
          <w:szCs w:val="24"/>
        </w:rPr>
        <w:t>日內完成初次訪視評估表且上傳至督導之審核日</w:t>
      </w:r>
      <w:r w:rsidRPr="00B71D02">
        <w:rPr>
          <w:rFonts w:ascii="Times New Roman" w:eastAsia="標楷體" w:hAnsi="Times New Roman"/>
          <w:sz w:val="28"/>
          <w:szCs w:val="24"/>
        </w:rPr>
        <w:t>-</w:t>
      </w:r>
      <w:r w:rsidRPr="00B71D02">
        <w:rPr>
          <w:rFonts w:ascii="Times New Roman" w:eastAsia="標楷體" w:hAnsi="Times New Roman"/>
          <w:sz w:val="28"/>
          <w:szCs w:val="24"/>
        </w:rPr>
        <w:t>派案日</w:t>
      </w:r>
      <w:r w:rsidRPr="00B71D02">
        <w:rPr>
          <w:rFonts w:ascii="Times New Roman" w:eastAsia="標楷體" w:hAnsi="Times New Roman"/>
          <w:sz w:val="28"/>
          <w:szCs w:val="24"/>
        </w:rPr>
        <w:t>)</w:t>
      </w:r>
      <w:r w:rsidRPr="00B71D02">
        <w:rPr>
          <w:rFonts w:ascii="新細明體" w:hAnsi="新細明體" w:cs="新細明體" w:hint="eastAsia"/>
          <w:sz w:val="28"/>
          <w:szCs w:val="24"/>
        </w:rPr>
        <w:t>≦</w:t>
      </w:r>
      <w:r w:rsidRPr="00B71D02">
        <w:rPr>
          <w:rFonts w:ascii="Times New Roman" w:eastAsia="標楷體" w:hAnsi="Times New Roman"/>
          <w:sz w:val="28"/>
          <w:szCs w:val="24"/>
        </w:rPr>
        <w:t>14</w:t>
      </w:r>
      <w:r w:rsidRPr="00B71D02">
        <w:rPr>
          <w:rFonts w:ascii="Times New Roman" w:eastAsia="標楷體" w:hAnsi="Times New Roman"/>
          <w:sz w:val="28"/>
          <w:szCs w:val="24"/>
        </w:rPr>
        <w:t>日之人數</w:t>
      </w:r>
      <w:r w:rsidRPr="00B71D02">
        <w:rPr>
          <w:rFonts w:ascii="Times New Roman" w:eastAsia="標楷體" w:hAnsi="Times New Roman"/>
          <w:sz w:val="28"/>
          <w:szCs w:val="24"/>
        </w:rPr>
        <w:t>/</w:t>
      </w:r>
      <w:r w:rsidRPr="00B71D02">
        <w:rPr>
          <w:rFonts w:ascii="Times New Roman" w:eastAsia="標楷體" w:hAnsi="Times New Roman"/>
          <w:sz w:val="28"/>
          <w:szCs w:val="28"/>
        </w:rPr>
        <w:t>當年度派案清冊總人數</w:t>
      </w:r>
      <w:r w:rsidRPr="00B71D02">
        <w:rPr>
          <w:rFonts w:ascii="Times New Roman" w:eastAsia="標楷體" w:hAnsi="Times New Roman"/>
          <w:sz w:val="28"/>
          <w:szCs w:val="28"/>
        </w:rPr>
        <w:t>(</w:t>
      </w:r>
      <w:r w:rsidRPr="00B71D02">
        <w:rPr>
          <w:rFonts w:ascii="Times New Roman" w:eastAsia="標楷體" w:hAnsi="Times New Roman"/>
          <w:sz w:val="28"/>
          <w:szCs w:val="28"/>
        </w:rPr>
        <w:t>排除前一年應派未派人數</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D103DC" w:rsidRPr="00B71D02" w:rsidRDefault="00D103DC" w:rsidP="002620CF">
      <w:pPr>
        <w:pStyle w:val="aff2"/>
        <w:numPr>
          <w:ilvl w:val="3"/>
          <w:numId w:val="1117"/>
        </w:numPr>
        <w:tabs>
          <w:tab w:val="left" w:pos="762"/>
          <w:tab w:val="left" w:pos="9638"/>
        </w:tabs>
        <w:suppressAutoHyphens/>
        <w:autoSpaceDN w:val="0"/>
        <w:snapToGrid w:val="0"/>
        <w:spacing w:line="400" w:lineRule="exact"/>
        <w:ind w:leftChars="0" w:left="1701"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派案日：個案派予心衛社工之當日日期。</w:t>
      </w:r>
    </w:p>
    <w:p w:rsidR="00D103DC" w:rsidRPr="00B71D02" w:rsidRDefault="00D103DC" w:rsidP="002620CF">
      <w:pPr>
        <w:pStyle w:val="aff2"/>
        <w:numPr>
          <w:ilvl w:val="3"/>
          <w:numId w:val="1117"/>
        </w:numPr>
        <w:tabs>
          <w:tab w:val="left" w:pos="762"/>
          <w:tab w:val="left" w:pos="9638"/>
        </w:tabs>
        <w:suppressAutoHyphens/>
        <w:autoSpaceDN w:val="0"/>
        <w:snapToGrid w:val="0"/>
        <w:spacing w:line="400" w:lineRule="exact"/>
        <w:ind w:leftChars="0" w:left="1701" w:hanging="425"/>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完成初次訪視評估表：完成初次評估表及個案紀錄表且上傳至督導審核。</w:t>
      </w:r>
    </w:p>
    <w:p w:rsidR="00D103DC" w:rsidRPr="00B71D02" w:rsidRDefault="00D103DC" w:rsidP="00D103DC">
      <w:pPr>
        <w:tabs>
          <w:tab w:val="left" w:pos="762"/>
          <w:tab w:val="left" w:pos="9638"/>
        </w:tabs>
        <w:suppressAutoHyphens/>
        <w:autoSpaceDN w:val="0"/>
        <w:snapToGrid w:val="0"/>
        <w:spacing w:line="400" w:lineRule="exact"/>
        <w:ind w:leftChars="294" w:left="1274" w:hangingChars="203" w:hanging="568"/>
        <w:jc w:val="both"/>
        <w:textAlignment w:val="baseline"/>
        <w:rPr>
          <w:rFonts w:ascii="Times New Roman" w:eastAsia="標楷體" w:hAnsi="Times New Roman"/>
          <w:sz w:val="28"/>
          <w:szCs w:val="28"/>
        </w:rPr>
      </w:pPr>
    </w:p>
    <w:p w:rsidR="00D103DC" w:rsidRPr="00B71D02" w:rsidRDefault="00D103DC" w:rsidP="002620CF">
      <w:pPr>
        <w:pStyle w:val="aff2"/>
        <w:numPr>
          <w:ilvl w:val="1"/>
          <w:numId w:val="1106"/>
        </w:numPr>
        <w:tabs>
          <w:tab w:val="left" w:pos="762"/>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參與監護處分結束前之轉銜會議比率</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目標值：受監護處分個案於監護期滿前，所執行檢察機關轄區之衛生局參與轉銜會議之比率達</w:t>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2"/>
          <w:numId w:val="1106"/>
        </w:numPr>
        <w:tabs>
          <w:tab w:val="left" w:pos="762"/>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計算公式：實際參與之轉銜會議次數</w:t>
      </w:r>
      <w:r w:rsidRPr="00B71D02">
        <w:rPr>
          <w:rFonts w:ascii="Times New Roman" w:eastAsia="標楷體" w:hAnsi="Times New Roman"/>
          <w:sz w:val="28"/>
          <w:szCs w:val="24"/>
        </w:rPr>
        <w:t>/</w:t>
      </w:r>
      <w:r w:rsidRPr="00B71D02">
        <w:rPr>
          <w:rFonts w:ascii="Times New Roman" w:eastAsia="標楷體" w:hAnsi="Times New Roman"/>
          <w:sz w:val="28"/>
          <w:szCs w:val="24"/>
        </w:rPr>
        <w:t>應參與之轉銜會議次數</w:t>
      </w:r>
      <w:r w:rsidRPr="00B71D02">
        <w:rPr>
          <w:rFonts w:ascii="Times New Roman" w:eastAsia="標楷體" w:hAnsi="Times New Roman"/>
          <w:sz w:val="28"/>
          <w:szCs w:val="24"/>
        </w:rPr>
        <w:t>x100%</w:t>
      </w:r>
    </w:p>
    <w:p w:rsidR="00D103DC" w:rsidRPr="00B71D02" w:rsidRDefault="00D103DC" w:rsidP="00D103DC">
      <w:pPr>
        <w:pStyle w:val="aff2"/>
        <w:tabs>
          <w:tab w:val="left" w:pos="762"/>
          <w:tab w:val="left" w:pos="9638"/>
        </w:tabs>
        <w:suppressAutoHyphens/>
        <w:autoSpaceDN w:val="0"/>
        <w:snapToGrid w:val="0"/>
        <w:spacing w:line="400" w:lineRule="exact"/>
        <w:ind w:leftChars="0" w:left="1756"/>
        <w:jc w:val="both"/>
        <w:textAlignment w:val="baseline"/>
        <w:rPr>
          <w:rFonts w:ascii="Times New Roman" w:eastAsia="標楷體" w:hAnsi="Times New Roman"/>
          <w:sz w:val="28"/>
          <w:szCs w:val="24"/>
        </w:rPr>
      </w:pPr>
      <w:r w:rsidRPr="00B71D02">
        <w:rPr>
          <w:rFonts w:ascii="Times New Roman" w:eastAsia="標楷體" w:hAnsi="Times New Roman"/>
          <w:sz w:val="28"/>
          <w:szCs w:val="24"/>
        </w:rPr>
        <w:t>（備註：應參與之轉銜會議，得扣除非精神病議題個案。）</w:t>
      </w:r>
    </w:p>
    <w:p w:rsidR="00D103DC" w:rsidRPr="00B71D02" w:rsidRDefault="00D103DC" w:rsidP="002620CF">
      <w:pPr>
        <w:pStyle w:val="aff2"/>
        <w:numPr>
          <w:ilvl w:val="3"/>
          <w:numId w:val="1127"/>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4"/>
        </w:rPr>
      </w:pPr>
      <w:r w:rsidRPr="00B71D02">
        <w:rPr>
          <w:rFonts w:ascii="Times New Roman" w:eastAsia="標楷體" w:hAnsi="Times New Roman"/>
          <w:sz w:val="28"/>
          <w:szCs w:val="24"/>
        </w:rPr>
        <w:t>評分基準：由衛生局自行提報</w:t>
      </w:r>
    </w:p>
    <w:tbl>
      <w:tblPr>
        <w:tblStyle w:val="1810"/>
        <w:tblW w:w="0" w:type="auto"/>
        <w:tblInd w:w="2049" w:type="dxa"/>
        <w:tblLook w:val="04A0" w:firstRow="1" w:lastRow="0" w:firstColumn="1" w:lastColumn="0" w:noHBand="0" w:noVBand="1"/>
      </w:tblPr>
      <w:tblGrid>
        <w:gridCol w:w="4060"/>
        <w:gridCol w:w="1463"/>
      </w:tblGrid>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shd w:val="clear" w:color="auto" w:fill="F9FBFB"/>
              </w:rPr>
              <w:t>【實際參與之轉銜會議次數</w:t>
            </w:r>
            <w:r w:rsidRPr="00B71D02">
              <w:rPr>
                <w:rFonts w:ascii="Times New Roman" w:eastAsia="標楷體" w:hAnsi="Times New Roman"/>
                <w:kern w:val="2"/>
                <w:sz w:val="28"/>
                <w:szCs w:val="28"/>
                <w:shd w:val="clear" w:color="auto" w:fill="F9FBFB"/>
              </w:rPr>
              <w:t>/</w:t>
            </w:r>
            <w:r w:rsidRPr="00B71D02">
              <w:rPr>
                <w:rFonts w:ascii="Times New Roman" w:eastAsia="標楷體" w:hAnsi="Times New Roman"/>
                <w:kern w:val="2"/>
                <w:sz w:val="28"/>
                <w:szCs w:val="28"/>
                <w:shd w:val="clear" w:color="auto" w:fill="F9FBFB"/>
              </w:rPr>
              <w:t>應參與之轉銜會議次數】</w:t>
            </w:r>
            <w:r w:rsidRPr="00B71D02">
              <w:rPr>
                <w:rFonts w:ascii="Times New Roman" w:eastAsia="標楷體" w:hAnsi="Times New Roman"/>
                <w:kern w:val="2"/>
                <w:sz w:val="28"/>
                <w:szCs w:val="28"/>
                <w:shd w:val="clear" w:color="auto" w:fill="F9FBFB"/>
              </w:rPr>
              <w:t>x100%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評分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100%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70%</w:t>
            </w:r>
            <w:r w:rsidRPr="00B71D02">
              <w:rPr>
                <w:rFonts w:ascii="Times New Roman" w:eastAsia="標楷體" w:hAnsi="Times New Roman"/>
                <w:kern w:val="2"/>
                <w:sz w:val="28"/>
                <w:szCs w:val="28"/>
              </w:rPr>
              <w:t>以上，未滿</w:t>
            </w:r>
            <w:r w:rsidRPr="00B71D02">
              <w:rPr>
                <w:rFonts w:ascii="Times New Roman" w:eastAsia="標楷體" w:hAnsi="Times New Roman"/>
                <w:kern w:val="2"/>
                <w:sz w:val="28"/>
                <w:szCs w:val="28"/>
              </w:rPr>
              <w:t>100%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2</w:t>
            </w:r>
            <w:r w:rsidRPr="00B71D02">
              <w:rPr>
                <w:rFonts w:ascii="Times New Roman" w:eastAsia="標楷體" w:hAnsi="Times New Roman"/>
                <w:kern w:val="2"/>
                <w:sz w:val="28"/>
                <w:szCs w:val="28"/>
              </w:rPr>
              <w:t>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50%</w:t>
            </w:r>
            <w:r w:rsidRPr="00B71D02">
              <w:rPr>
                <w:rFonts w:ascii="Times New Roman" w:eastAsia="標楷體" w:hAnsi="Times New Roman"/>
                <w:kern w:val="2"/>
                <w:sz w:val="28"/>
                <w:szCs w:val="28"/>
              </w:rPr>
              <w:t>，未滿</w:t>
            </w:r>
            <w:r w:rsidRPr="00B71D02">
              <w:rPr>
                <w:rFonts w:ascii="Times New Roman" w:eastAsia="標楷體" w:hAnsi="Times New Roman"/>
                <w:kern w:val="2"/>
                <w:sz w:val="28"/>
                <w:szCs w:val="28"/>
              </w:rPr>
              <w:t>70%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分</w:t>
            </w:r>
          </w:p>
        </w:tc>
      </w:tr>
      <w:tr w:rsidR="003D6A6C" w:rsidRPr="00B71D02" w:rsidTr="005F4A97">
        <w:tc>
          <w:tcPr>
            <w:tcW w:w="4060"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未滿</w:t>
            </w:r>
            <w:r w:rsidRPr="00B71D02">
              <w:rPr>
                <w:rFonts w:ascii="Times New Roman" w:eastAsia="標楷體" w:hAnsi="Times New Roman"/>
                <w:kern w:val="2"/>
                <w:sz w:val="28"/>
                <w:szCs w:val="28"/>
              </w:rPr>
              <w:t>50%</w:t>
            </w:r>
          </w:p>
        </w:tc>
        <w:tc>
          <w:tcPr>
            <w:tcW w:w="1463"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kern w:val="2"/>
                <w:sz w:val="28"/>
                <w:szCs w:val="28"/>
              </w:rPr>
            </w:pPr>
            <w:r w:rsidRPr="00B71D02">
              <w:rPr>
                <w:rFonts w:ascii="Times New Roman" w:eastAsia="標楷體" w:hAnsi="Times New Roman"/>
                <w:kern w:val="2"/>
                <w:sz w:val="28"/>
                <w:szCs w:val="28"/>
              </w:rPr>
              <w:t>0</w:t>
            </w:r>
            <w:r w:rsidRPr="00B71D02">
              <w:rPr>
                <w:rFonts w:ascii="Times New Roman" w:eastAsia="標楷體" w:hAnsi="Times New Roman"/>
                <w:kern w:val="2"/>
                <w:sz w:val="28"/>
                <w:szCs w:val="28"/>
              </w:rPr>
              <w:t>分</w:t>
            </w:r>
          </w:p>
        </w:tc>
      </w:tr>
    </w:tbl>
    <w:p w:rsidR="00D103DC" w:rsidRPr="00B71D02" w:rsidRDefault="00D103DC" w:rsidP="002620CF">
      <w:pPr>
        <w:pStyle w:val="aff2"/>
        <w:numPr>
          <w:ilvl w:val="1"/>
          <w:numId w:val="1106"/>
        </w:numPr>
        <w:tabs>
          <w:tab w:val="left" w:pos="762"/>
          <w:tab w:val="left" w:pos="9638"/>
        </w:tabs>
        <w:suppressAutoHyphens/>
        <w:autoSpaceDN w:val="0"/>
        <w:snapToGrid w:val="0"/>
        <w:spacing w:line="400" w:lineRule="exact"/>
        <w:ind w:leftChars="0" w:left="1288" w:hanging="7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於受監護處分個案轉銜會議結束後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p>
    <w:p w:rsidR="00D103DC" w:rsidRPr="00B71D02" w:rsidRDefault="00D103DC" w:rsidP="002620CF">
      <w:pPr>
        <w:pStyle w:val="aff2"/>
        <w:numPr>
          <w:ilvl w:val="2"/>
          <w:numId w:val="1106"/>
        </w:numPr>
        <w:tabs>
          <w:tab w:val="left" w:pos="762"/>
          <w:tab w:val="left" w:pos="9638"/>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目標值：衛生局於受監護處分個案召開轉銜會議後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個月，完成「精神疾病合併保護性議題個案初次評估表」中「基本資料」及「需求評估」項目並上傳精神照護資訊管理系統比率達</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D103DC" w:rsidRPr="00B71D02" w:rsidRDefault="00D103DC" w:rsidP="002620CF">
      <w:pPr>
        <w:pStyle w:val="aff2"/>
        <w:numPr>
          <w:ilvl w:val="2"/>
          <w:numId w:val="1106"/>
        </w:numPr>
        <w:tabs>
          <w:tab w:val="left" w:pos="762"/>
          <w:tab w:val="left" w:pos="9638"/>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計算公式：【轉銜會議後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個月內完成「精神疾病合併保護性議題個案初次評估表（「基本資料」及「需求評估」項目）」並上傳系統之結束監護處分個案</w:t>
      </w:r>
      <w:r w:rsidRPr="00B71D02">
        <w:rPr>
          <w:rFonts w:ascii="Times New Roman" w:eastAsia="標楷體" w:hAnsi="Times New Roman"/>
          <w:sz w:val="28"/>
          <w:szCs w:val="28"/>
        </w:rPr>
        <w:t>/</w:t>
      </w:r>
      <w:r w:rsidRPr="00B71D02">
        <w:rPr>
          <w:rFonts w:ascii="Times New Roman" w:eastAsia="標楷體" w:hAnsi="Times New Roman"/>
          <w:sz w:val="28"/>
          <w:szCs w:val="28"/>
        </w:rPr>
        <w:t>轄區出監護處分處所之精神病人數】</w:t>
      </w:r>
      <w:r w:rsidRPr="00B71D02">
        <w:rPr>
          <w:rFonts w:ascii="Times New Roman" w:eastAsia="標楷體" w:hAnsi="Times New Roman"/>
          <w:sz w:val="28"/>
          <w:szCs w:val="28"/>
        </w:rPr>
        <w:t>x100%</w:t>
      </w:r>
    </w:p>
    <w:p w:rsidR="00D103DC" w:rsidRPr="00B71D02" w:rsidRDefault="00D103DC" w:rsidP="002620CF">
      <w:pPr>
        <w:pStyle w:val="aff2"/>
        <w:numPr>
          <w:ilvl w:val="2"/>
          <w:numId w:val="1106"/>
        </w:numPr>
        <w:tabs>
          <w:tab w:val="left" w:pos="762"/>
          <w:tab w:val="left" w:pos="9638"/>
        </w:tabs>
        <w:suppressAutoHyphens/>
        <w:autoSpaceDN w:val="0"/>
        <w:snapToGrid w:val="0"/>
        <w:spacing w:line="400" w:lineRule="exact"/>
        <w:ind w:leftChars="0" w:left="133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評分基準：由本部截取精神照護資訊管理系統資料統計</w:t>
      </w:r>
      <w:r w:rsidRPr="00B71D02">
        <w:rPr>
          <w:rFonts w:ascii="Times New Roman" w:eastAsia="標楷體" w:hAnsi="Times New Roman"/>
          <w:sz w:val="28"/>
          <w:szCs w:val="28"/>
        </w:rPr>
        <w:t>(</w:t>
      </w:r>
      <w:r w:rsidRPr="00B71D02">
        <w:rPr>
          <w:rFonts w:ascii="Times New Roman" w:eastAsia="標楷體" w:hAnsi="Times New Roman"/>
          <w:sz w:val="28"/>
          <w:szCs w:val="28"/>
        </w:rPr>
        <w:t>期間自</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r w:rsidRPr="00B71D02">
        <w:rPr>
          <w:rFonts w:ascii="Times New Roman" w:eastAsia="標楷體" w:hAnsi="Times New Roman"/>
          <w:sz w:val="28"/>
          <w:szCs w:val="28"/>
        </w:rPr>
        <w:t>)</w:t>
      </w:r>
    </w:p>
    <w:tbl>
      <w:tblPr>
        <w:tblStyle w:val="aff1"/>
        <w:tblW w:w="0" w:type="auto"/>
        <w:tblInd w:w="1560" w:type="dxa"/>
        <w:tblLook w:val="04A0" w:firstRow="1" w:lastRow="0" w:firstColumn="1" w:lastColumn="0" w:noHBand="0" w:noVBand="1"/>
      </w:tblPr>
      <w:tblGrid>
        <w:gridCol w:w="6373"/>
        <w:gridCol w:w="1418"/>
      </w:tblGrid>
      <w:tr w:rsidR="003D6A6C" w:rsidRPr="00B71D02" w:rsidTr="005F4A97">
        <w:tc>
          <w:tcPr>
            <w:tcW w:w="6373" w:type="dxa"/>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於受監護處分個案轉銜會議結束後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個月內完成「精神疾病合併保護性議題個案初次評估表」比率</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評分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100%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w:t>
            </w:r>
            <w:r w:rsidRPr="00B71D02">
              <w:rPr>
                <w:rFonts w:ascii="Times New Roman" w:eastAsia="標楷體" w:hAnsi="Times New Roman"/>
                <w:sz w:val="28"/>
                <w:szCs w:val="28"/>
              </w:rPr>
              <w:t>&gt;90%</w:t>
            </w:r>
            <w:r w:rsidRPr="00B71D02">
              <w:rPr>
                <w:rFonts w:ascii="Times New Roman" w:eastAsia="標楷體" w:hAnsi="Times New Roman"/>
                <w:sz w:val="28"/>
                <w:szCs w:val="28"/>
              </w:rPr>
              <w:t>，未達</w:t>
            </w:r>
            <w:r w:rsidRPr="00B71D02">
              <w:rPr>
                <w:rFonts w:ascii="Times New Roman" w:eastAsia="標楷體" w:hAnsi="Times New Roman"/>
                <w:sz w:val="28"/>
                <w:szCs w:val="28"/>
              </w:rPr>
              <w:t>100%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w:t>
            </w:r>
            <w:r w:rsidRPr="00B71D02">
              <w:rPr>
                <w:rFonts w:ascii="Times New Roman" w:eastAsia="標楷體" w:hAnsi="Times New Roman"/>
                <w:sz w:val="28"/>
                <w:szCs w:val="28"/>
              </w:rPr>
              <w:t>&gt;80%</w:t>
            </w:r>
            <w:r w:rsidRPr="00B71D02">
              <w:rPr>
                <w:rFonts w:ascii="Times New Roman" w:eastAsia="標楷體" w:hAnsi="Times New Roman"/>
                <w:sz w:val="28"/>
                <w:szCs w:val="28"/>
              </w:rPr>
              <w:t>，未達</w:t>
            </w:r>
            <w:r w:rsidRPr="00B71D02">
              <w:rPr>
                <w:rFonts w:ascii="Times New Roman" w:eastAsia="標楷體" w:hAnsi="Times New Roman"/>
                <w:sz w:val="28"/>
                <w:szCs w:val="28"/>
              </w:rPr>
              <w:t>90%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比率</w:t>
            </w:r>
            <w:r w:rsidRPr="00B71D02">
              <w:rPr>
                <w:rFonts w:ascii="Times New Roman" w:eastAsia="標楷體" w:hAnsi="Times New Roman"/>
                <w:sz w:val="28"/>
                <w:szCs w:val="28"/>
              </w:rPr>
              <w:t>&gt;70%</w:t>
            </w:r>
            <w:r w:rsidRPr="00B71D02">
              <w:rPr>
                <w:rFonts w:ascii="Times New Roman" w:eastAsia="標楷體" w:hAnsi="Times New Roman"/>
                <w:sz w:val="28"/>
                <w:szCs w:val="28"/>
              </w:rPr>
              <w:t>，未達</w:t>
            </w:r>
            <w:r w:rsidRPr="00B71D02">
              <w:rPr>
                <w:rFonts w:ascii="Times New Roman" w:eastAsia="標楷體" w:hAnsi="Times New Roman"/>
                <w:sz w:val="28"/>
                <w:szCs w:val="28"/>
              </w:rPr>
              <w:t xml:space="preserve">80% </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w:t>
            </w:r>
            <w:r w:rsidRPr="00B71D02">
              <w:rPr>
                <w:rFonts w:ascii="Times New Roman" w:eastAsia="標楷體" w:hAnsi="Times New Roman"/>
                <w:sz w:val="28"/>
                <w:szCs w:val="28"/>
              </w:rPr>
              <w:t>&gt;60%</w:t>
            </w:r>
            <w:r w:rsidRPr="00B71D02">
              <w:rPr>
                <w:rFonts w:ascii="Times New Roman" w:eastAsia="標楷體" w:hAnsi="Times New Roman"/>
                <w:sz w:val="28"/>
                <w:szCs w:val="28"/>
              </w:rPr>
              <w:t>，未達</w:t>
            </w:r>
            <w:r w:rsidRPr="00B71D02">
              <w:rPr>
                <w:rFonts w:ascii="Times New Roman" w:eastAsia="標楷體" w:hAnsi="Times New Roman"/>
                <w:sz w:val="28"/>
                <w:szCs w:val="28"/>
              </w:rPr>
              <w:t>70%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D103DC" w:rsidRPr="00B71D02" w:rsidTr="005F4A97">
        <w:tc>
          <w:tcPr>
            <w:tcW w:w="6373" w:type="dxa"/>
          </w:tcPr>
          <w:p w:rsidR="00D103DC" w:rsidRPr="00B71D02" w:rsidRDefault="00D103DC" w:rsidP="005F4A97">
            <w:pPr>
              <w:tabs>
                <w:tab w:val="left" w:pos="762"/>
              </w:tabs>
              <w:suppressAutoHyphens/>
              <w:autoSpaceDN w:val="0"/>
              <w:snapToGrid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比率未達</w:t>
            </w:r>
            <w:r w:rsidRPr="00B71D02">
              <w:rPr>
                <w:rFonts w:ascii="Times New Roman" w:eastAsia="標楷體" w:hAnsi="Times New Roman"/>
                <w:sz w:val="28"/>
                <w:szCs w:val="28"/>
              </w:rPr>
              <w:t>60%</w:t>
            </w:r>
          </w:p>
        </w:tc>
        <w:tc>
          <w:tcPr>
            <w:tcW w:w="1418" w:type="dxa"/>
          </w:tcPr>
          <w:p w:rsidR="00D103DC" w:rsidRPr="00B71D02" w:rsidRDefault="00D103DC" w:rsidP="005F4A97">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bl>
    <w:p w:rsidR="00D103DC" w:rsidRPr="00B71D02" w:rsidRDefault="00D103DC" w:rsidP="00D103DC">
      <w:pPr>
        <w:pStyle w:val="aff2"/>
        <w:tabs>
          <w:tab w:val="left" w:pos="762"/>
          <w:tab w:val="left" w:pos="9638"/>
        </w:tabs>
        <w:suppressAutoHyphens/>
        <w:autoSpaceDN w:val="0"/>
        <w:snapToGrid w:val="0"/>
        <w:spacing w:line="400" w:lineRule="exact"/>
        <w:ind w:leftChars="0" w:left="1756"/>
        <w:textAlignment w:val="baseline"/>
        <w:rPr>
          <w:rFonts w:ascii="Times New Roman" w:eastAsia="標楷體" w:hAnsi="Times New Roman"/>
          <w:sz w:val="28"/>
          <w:szCs w:val="28"/>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推動成癮防治業務（</w:t>
      </w:r>
      <w:r w:rsidRPr="00B71D02">
        <w:rPr>
          <w:rFonts w:ascii="Times New Roman" w:eastAsia="標楷體" w:hAnsi="Times New Roman"/>
          <w:b/>
          <w:sz w:val="32"/>
          <w:szCs w:val="32"/>
        </w:rPr>
        <w:t>23</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sz w:val="28"/>
          <w:szCs w:val="28"/>
        </w:rPr>
      </w:pPr>
      <w:r w:rsidRPr="00B71D02">
        <w:rPr>
          <w:rFonts w:ascii="Times New Roman" w:eastAsia="標楷體" w:hAnsi="Times New Roman"/>
          <w:b/>
          <w:sz w:val="28"/>
          <w:szCs w:val="28"/>
        </w:rPr>
        <w:t>考評項目：</w:t>
      </w:r>
      <w:r w:rsidRPr="00B71D02">
        <w:rPr>
          <w:rFonts w:ascii="Times New Roman" w:eastAsia="標楷體" w:hAnsi="Times New Roman"/>
          <w:sz w:val="28"/>
          <w:szCs w:val="28"/>
        </w:rPr>
        <w:t xml:space="preserve"> </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8"/>
        <w:gridCol w:w="1134"/>
      </w:tblGrid>
      <w:tr w:rsidR="003D6A6C" w:rsidRPr="00B71D02" w:rsidTr="005F4A97">
        <w:trPr>
          <w:trHeight w:val="50"/>
        </w:trPr>
        <w:tc>
          <w:tcPr>
            <w:tcW w:w="7938" w:type="dxa"/>
            <w:tcBorders>
              <w:bottom w:val="single" w:sz="4" w:space="0" w:color="auto"/>
            </w:tcBorders>
            <w:shd w:val="clear" w:color="auto" w:fill="BFBFBF"/>
            <w:vAlign w:val="center"/>
          </w:tcPr>
          <w:p w:rsidR="00D103DC" w:rsidRPr="00B71D02" w:rsidRDefault="00D103DC" w:rsidP="005F4A97">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134" w:type="dxa"/>
            <w:tcBorders>
              <w:bottom w:val="single" w:sz="4" w:space="0" w:color="auto"/>
            </w:tcBorders>
            <w:shd w:val="clear" w:color="auto" w:fill="BFBFBF"/>
            <w:vAlign w:val="center"/>
          </w:tcPr>
          <w:p w:rsidR="00D103DC" w:rsidRPr="00B71D02" w:rsidRDefault="00D103DC" w:rsidP="005F4A97">
            <w:pPr>
              <w:widowControl/>
              <w:spacing w:line="400" w:lineRule="exact"/>
              <w:jc w:val="both"/>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一、藥癮個案管理服務面訪率</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二、提升毒防中心及本部毒防諮詢專線能見度</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三、轄內指定藥癮戒治機構參與本部藥癮治療費用補助方案比率</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四、建立轄內酒癮治療轉介機制，並統計轉介人數與治療人數</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5F4A97">
        <w:trPr>
          <w:trHeight w:val="50"/>
        </w:trPr>
        <w:tc>
          <w:tcPr>
            <w:tcW w:w="7938"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五、辦理轄內酒癮治療服務執行機構年度訪查</w:t>
            </w:r>
          </w:p>
        </w:tc>
        <w:tc>
          <w:tcPr>
            <w:tcW w:w="1134" w:type="dxa"/>
            <w:tcBorders>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5F4A97">
        <w:trPr>
          <w:trHeight w:val="50"/>
        </w:trPr>
        <w:tc>
          <w:tcPr>
            <w:tcW w:w="7938" w:type="dxa"/>
            <w:tcBorders>
              <w:top w:val="single" w:sz="4" w:space="0" w:color="auto"/>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六、建立網路成癮防治合作網絡</w:t>
            </w:r>
          </w:p>
        </w:tc>
        <w:tc>
          <w:tcPr>
            <w:tcW w:w="1134" w:type="dxa"/>
            <w:tcBorders>
              <w:top w:val="single" w:sz="4" w:space="0" w:color="auto"/>
              <w:bottom w:val="single" w:sz="4" w:space="0" w:color="auto"/>
            </w:tcBorders>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5F4A97">
        <w:trPr>
          <w:trHeight w:val="50"/>
        </w:trPr>
        <w:tc>
          <w:tcPr>
            <w:tcW w:w="7938" w:type="dxa"/>
            <w:shd w:val="clear" w:color="auto" w:fill="BFBFBF"/>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134" w:type="dxa"/>
            <w:shd w:val="clear" w:color="auto" w:fill="BFBFBF"/>
            <w:vAlign w:val="center"/>
          </w:tcPr>
          <w:p w:rsidR="00D103DC" w:rsidRPr="00B71D02" w:rsidRDefault="00D103DC" w:rsidP="005F4A97">
            <w:pPr>
              <w:spacing w:line="400" w:lineRule="exact"/>
              <w:jc w:val="both"/>
              <w:rPr>
                <w:rFonts w:ascii="Times New Roman" w:eastAsia="標楷體" w:hAnsi="Times New Roman"/>
                <w:sz w:val="28"/>
                <w:szCs w:val="28"/>
              </w:rPr>
            </w:pPr>
            <w:r w:rsidRPr="00B71D02">
              <w:rPr>
                <w:rFonts w:ascii="Times New Roman" w:eastAsia="標楷體" w:hAnsi="Times New Roman"/>
                <w:b/>
                <w:bCs/>
                <w:sz w:val="28"/>
                <w:szCs w:val="28"/>
              </w:rPr>
              <w:t>23</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28"/>
        </w:numPr>
        <w:tabs>
          <w:tab w:val="left" w:pos="762"/>
          <w:tab w:val="left" w:pos="9638"/>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藥癮個案管理服務面訪率</w:t>
      </w:r>
    </w:p>
    <w:p w:rsidR="00D103DC" w:rsidRPr="00B71D02" w:rsidRDefault="00D103DC" w:rsidP="002620CF">
      <w:pPr>
        <w:pStyle w:val="aff2"/>
        <w:numPr>
          <w:ilvl w:val="1"/>
          <w:numId w:val="1128"/>
        </w:numPr>
        <w:tabs>
          <w:tab w:val="left" w:pos="762"/>
          <w:tab w:val="left" w:pos="9638"/>
        </w:tabs>
        <w:suppressAutoHyphens/>
        <w:autoSpaceDN w:val="0"/>
        <w:snapToGrid w:val="0"/>
        <w:spacing w:line="400" w:lineRule="exact"/>
        <w:ind w:leftChars="0" w:left="1418"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資料來源：由本部擷取毒品危害防制中心服務系統之藥癮個案追蹤輔導資料進行統計，統計期間為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D103DC" w:rsidRPr="00B71D02" w:rsidRDefault="00D103DC" w:rsidP="002620CF">
      <w:pPr>
        <w:pStyle w:val="aff2"/>
        <w:numPr>
          <w:ilvl w:val="1"/>
          <w:numId w:val="1128"/>
        </w:numPr>
        <w:tabs>
          <w:tab w:val="left" w:pos="762"/>
          <w:tab w:val="left" w:pos="9638"/>
        </w:tabs>
        <w:suppressAutoHyphens/>
        <w:autoSpaceDN w:val="0"/>
        <w:snapToGrid w:val="0"/>
        <w:spacing w:line="400" w:lineRule="exact"/>
        <w:ind w:leftChars="0" w:left="1418"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計算公式：藥癮個案管理服務面訪率</w:t>
      </w:r>
      <w:r w:rsidRPr="00B71D02">
        <w:rPr>
          <w:rFonts w:ascii="Times New Roman" w:eastAsia="標楷體" w:hAnsi="Times New Roman"/>
          <w:sz w:val="28"/>
          <w:szCs w:val="28"/>
        </w:rPr>
        <w:t>=</w:t>
      </w:r>
      <w:r w:rsidRPr="00B71D02">
        <w:rPr>
          <w:rFonts w:ascii="Times New Roman" w:eastAsia="標楷體" w:hAnsi="Times New Roman"/>
          <w:sz w:val="28"/>
          <w:szCs w:val="28"/>
        </w:rPr>
        <w:t>（實際面訪藥癮個案本人次數</w:t>
      </w:r>
      <w:r w:rsidRPr="00B71D02">
        <w:rPr>
          <w:rFonts w:ascii="Times New Roman" w:eastAsia="標楷體" w:hAnsi="Times New Roman"/>
          <w:sz w:val="28"/>
          <w:szCs w:val="28"/>
        </w:rPr>
        <w:t>/</w:t>
      </w:r>
      <w:r w:rsidRPr="00B71D02">
        <w:rPr>
          <w:rFonts w:ascii="Times New Roman" w:eastAsia="標楷體" w:hAnsi="Times New Roman"/>
          <w:sz w:val="28"/>
          <w:szCs w:val="28"/>
        </w:rPr>
        <w:t>當年度應追蹤輔導總人次數）</w:t>
      </w:r>
      <w:r w:rsidRPr="00B71D02">
        <w:rPr>
          <w:rFonts w:ascii="Times New Roman" w:eastAsia="標楷體" w:hAnsi="Times New Roman"/>
          <w:sz w:val="28"/>
          <w:szCs w:val="28"/>
        </w:rPr>
        <w:t>*100%</w:t>
      </w:r>
      <w:r w:rsidRPr="00B71D02">
        <w:rPr>
          <w:rFonts w:ascii="Times New Roman" w:eastAsia="標楷體" w:hAnsi="Times New Roman"/>
          <w:sz w:val="28"/>
          <w:szCs w:val="28"/>
        </w:rPr>
        <w:t>。〔面訪：指有實際會面，視訊不算〕</w:t>
      </w:r>
    </w:p>
    <w:p w:rsidR="00D103DC" w:rsidRPr="00B71D02" w:rsidRDefault="00D103DC" w:rsidP="002620CF">
      <w:pPr>
        <w:pStyle w:val="aff2"/>
        <w:numPr>
          <w:ilvl w:val="1"/>
          <w:numId w:val="1128"/>
        </w:numPr>
        <w:tabs>
          <w:tab w:val="left" w:pos="762"/>
          <w:tab w:val="left" w:pos="9638"/>
        </w:tabs>
        <w:suppressAutoHyphens/>
        <w:autoSpaceDN w:val="0"/>
        <w:snapToGrid w:val="0"/>
        <w:spacing w:line="400" w:lineRule="exact"/>
        <w:ind w:leftChars="0" w:left="1418" w:hanging="567"/>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181"/>
        <w:tblW w:w="0" w:type="auto"/>
        <w:tblInd w:w="1332" w:type="dxa"/>
        <w:tblLook w:val="04A0" w:firstRow="1" w:lastRow="0" w:firstColumn="1" w:lastColumn="0" w:noHBand="0" w:noVBand="1"/>
      </w:tblPr>
      <w:tblGrid>
        <w:gridCol w:w="3823"/>
        <w:gridCol w:w="1984"/>
      </w:tblGrid>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面訪率</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面訪率</w:t>
            </w:r>
            <w:r w:rsidRPr="00B71D02">
              <w:rPr>
                <w:rFonts w:ascii="Times New Roman" w:eastAsia="標楷體" w:hAnsi="Times New Roman"/>
                <w:sz w:val="28"/>
              </w:rPr>
              <w:t>≥ 6%</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4</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5%≤</w:t>
            </w:r>
            <w:r w:rsidRPr="00B71D02">
              <w:rPr>
                <w:rFonts w:ascii="Times New Roman" w:eastAsia="標楷體" w:hAnsi="Times New Roman"/>
                <w:sz w:val="28"/>
              </w:rPr>
              <w:t>面訪率</w:t>
            </w:r>
            <w:r w:rsidRPr="00B71D02">
              <w:rPr>
                <w:rFonts w:ascii="Times New Roman" w:eastAsia="標楷體" w:hAnsi="Times New Roman"/>
                <w:sz w:val="28"/>
              </w:rPr>
              <w:t>&lt; 6%</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3</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4%≤</w:t>
            </w:r>
            <w:r w:rsidRPr="00B71D02">
              <w:rPr>
                <w:rFonts w:ascii="Times New Roman" w:eastAsia="標楷體" w:hAnsi="Times New Roman"/>
                <w:sz w:val="28"/>
              </w:rPr>
              <w:t>面訪率</w:t>
            </w:r>
            <w:r w:rsidRPr="00B71D02">
              <w:rPr>
                <w:rFonts w:ascii="Times New Roman" w:eastAsia="標楷體" w:hAnsi="Times New Roman"/>
                <w:sz w:val="28"/>
              </w:rPr>
              <w:t>&lt; 5%</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2</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3%≤</w:t>
            </w:r>
            <w:r w:rsidRPr="00B71D02">
              <w:rPr>
                <w:rFonts w:ascii="Times New Roman" w:eastAsia="標楷體" w:hAnsi="Times New Roman"/>
                <w:sz w:val="28"/>
              </w:rPr>
              <w:t>面訪率</w:t>
            </w:r>
            <w:r w:rsidRPr="00B71D02">
              <w:rPr>
                <w:rFonts w:ascii="Times New Roman" w:eastAsia="標楷體" w:hAnsi="Times New Roman"/>
                <w:sz w:val="28"/>
              </w:rPr>
              <w:t>&lt; 4%</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1</w:t>
            </w:r>
          </w:p>
        </w:tc>
      </w:tr>
      <w:tr w:rsidR="00D103DC" w:rsidRPr="00B71D02" w:rsidTr="005F4A97">
        <w:tc>
          <w:tcPr>
            <w:tcW w:w="3823"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面訪率</w:t>
            </w:r>
            <w:r w:rsidRPr="00B71D02">
              <w:rPr>
                <w:rFonts w:ascii="Times New Roman" w:eastAsia="標楷體" w:hAnsi="Times New Roman"/>
                <w:sz w:val="28"/>
              </w:rPr>
              <w:t>&lt; 3%</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0</w:t>
            </w:r>
          </w:p>
        </w:tc>
      </w:tr>
    </w:tbl>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D103D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提升毒防中心及本部毒防諮詢專線能見度</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將所轄毒防中心之簡介及服務項目置於網站（需定期更新），供民眾查閱，並辦理</w:t>
      </w:r>
      <w:r w:rsidRPr="00B71D02">
        <w:rPr>
          <w:rFonts w:ascii="Times New Roman" w:eastAsia="標楷體" w:hAnsi="Times New Roman"/>
          <w:sz w:val="28"/>
          <w:szCs w:val="28"/>
        </w:rPr>
        <w:t>1</w:t>
      </w:r>
      <w:r w:rsidRPr="00B71D02">
        <w:rPr>
          <w:rFonts w:ascii="Times New Roman" w:eastAsia="標楷體" w:hAnsi="Times New Roman"/>
          <w:sz w:val="28"/>
          <w:szCs w:val="28"/>
        </w:rPr>
        <w:t>場以毒防中心效能、個案處遇效益或毒防諮詢專線推廣為宣傳主軸之活動。</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lang w:eastAsia="zh-HK"/>
        </w:rPr>
        <w:t>請提供年度</w:t>
      </w:r>
      <w:r w:rsidRPr="00B71D02">
        <w:rPr>
          <w:rFonts w:ascii="Times New Roman" w:eastAsia="標楷體" w:hAnsi="Times New Roman"/>
          <w:sz w:val="28"/>
          <w:szCs w:val="28"/>
        </w:rPr>
        <w:t>毒防中心及本部毒防諮詢專線</w:t>
      </w:r>
      <w:r w:rsidRPr="00B71D02">
        <w:rPr>
          <w:rFonts w:ascii="Times New Roman" w:eastAsia="標楷體" w:hAnsi="Times New Roman"/>
          <w:sz w:val="28"/>
          <w:lang w:eastAsia="zh-HK"/>
        </w:rPr>
        <w:t>推廣執行成果</w:t>
      </w:r>
      <w:r w:rsidRPr="00B71D02">
        <w:rPr>
          <w:rFonts w:ascii="Times New Roman" w:eastAsia="標楷體" w:hAnsi="Times New Roman"/>
          <w:sz w:val="28"/>
          <w:lang w:eastAsia="zh-HK"/>
        </w:rPr>
        <w:t>1</w:t>
      </w:r>
      <w:r w:rsidRPr="00B71D02">
        <w:rPr>
          <w:rFonts w:ascii="Times New Roman" w:eastAsia="標楷體" w:hAnsi="Times New Roman"/>
          <w:sz w:val="28"/>
          <w:lang w:eastAsia="zh-HK"/>
        </w:rPr>
        <w:t>份，俾供評核。</w:t>
      </w:r>
    </w:p>
    <w:tbl>
      <w:tblPr>
        <w:tblStyle w:val="181"/>
        <w:tblW w:w="0" w:type="auto"/>
        <w:tblInd w:w="1332" w:type="dxa"/>
        <w:tblLook w:val="04A0" w:firstRow="1" w:lastRow="0" w:firstColumn="1" w:lastColumn="0" w:noHBand="0" w:noVBand="1"/>
      </w:tblPr>
      <w:tblGrid>
        <w:gridCol w:w="5609"/>
        <w:gridCol w:w="1559"/>
      </w:tblGrid>
      <w:tr w:rsidR="003D6A6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評分項目</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szCs w:val="28"/>
                <w:lang w:eastAsia="zh-HK"/>
              </w:rPr>
              <w:t>於地方政府網站</w:t>
            </w:r>
            <w:r w:rsidRPr="00B71D02">
              <w:rPr>
                <w:rFonts w:ascii="Times New Roman" w:eastAsia="標楷體" w:hAnsi="Times New Roman"/>
                <w:sz w:val="28"/>
                <w:szCs w:val="28"/>
              </w:rPr>
              <w:t>發布</w:t>
            </w:r>
            <w:r w:rsidRPr="00B71D02">
              <w:rPr>
                <w:rFonts w:ascii="Times New Roman" w:eastAsia="標楷體" w:hAnsi="Times New Roman"/>
                <w:sz w:val="28"/>
                <w:szCs w:val="28"/>
                <w:lang w:eastAsia="zh-HK"/>
              </w:rPr>
              <w:t>有</w:t>
            </w:r>
            <w:r w:rsidRPr="00B71D02">
              <w:rPr>
                <w:rFonts w:ascii="Times New Roman" w:eastAsia="標楷體" w:hAnsi="Times New Roman"/>
                <w:sz w:val="28"/>
                <w:szCs w:val="28"/>
              </w:rPr>
              <w:t>關</w:t>
            </w:r>
            <w:r w:rsidRPr="00B71D02">
              <w:rPr>
                <w:rFonts w:ascii="Times New Roman" w:eastAsia="標楷體" w:hAnsi="Times New Roman"/>
                <w:sz w:val="28"/>
                <w:szCs w:val="28"/>
                <w:lang w:eastAsia="zh-HK"/>
              </w:rPr>
              <w:t>毒防中心及本部毒防諮詢專線資訊</w:t>
            </w:r>
            <w:r w:rsidRPr="00B71D02">
              <w:rPr>
                <w:rFonts w:ascii="Times New Roman" w:eastAsia="標楷體" w:hAnsi="Times New Roman"/>
                <w:sz w:val="28"/>
                <w:szCs w:val="28"/>
              </w:rPr>
              <w:t>，</w:t>
            </w:r>
            <w:r w:rsidRPr="00B71D02">
              <w:rPr>
                <w:rFonts w:ascii="Times New Roman" w:eastAsia="標楷體" w:hAnsi="Times New Roman"/>
                <w:sz w:val="28"/>
                <w:szCs w:val="28"/>
                <w:lang w:eastAsia="zh-HK"/>
              </w:rPr>
              <w:t>且資料正確。</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r w:rsidR="003D6A6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szCs w:val="28"/>
                <w:lang w:eastAsia="zh-HK"/>
              </w:rPr>
            </w:pPr>
            <w:r w:rsidRPr="00B71D02">
              <w:rPr>
                <w:rFonts w:ascii="Times New Roman" w:eastAsia="標楷體" w:hAnsi="Times New Roman"/>
                <w:sz w:val="28"/>
                <w:szCs w:val="28"/>
              </w:rPr>
              <w:t>辦理</w:t>
            </w:r>
            <w:r w:rsidRPr="00B71D02">
              <w:rPr>
                <w:rFonts w:ascii="Times New Roman" w:eastAsia="標楷體" w:hAnsi="Times New Roman"/>
                <w:sz w:val="28"/>
                <w:szCs w:val="28"/>
              </w:rPr>
              <w:t>1</w:t>
            </w:r>
            <w:r w:rsidRPr="00B71D02">
              <w:rPr>
                <w:rFonts w:ascii="Times New Roman" w:eastAsia="標楷體" w:hAnsi="Times New Roman"/>
                <w:sz w:val="28"/>
                <w:szCs w:val="28"/>
              </w:rPr>
              <w:t>場以毒防中心效能、個案處遇效益或毒防諮詢專線推廣為宣傳主軸之活動</w:t>
            </w:r>
            <w:r w:rsidRPr="00B71D02">
              <w:rPr>
                <w:rFonts w:ascii="Times New Roman" w:eastAsia="標楷體" w:hAnsi="Times New Roman"/>
                <w:sz w:val="28"/>
                <w:szCs w:val="28"/>
                <w:lang w:eastAsia="zh-HK"/>
              </w:rPr>
              <w:t>。</w:t>
            </w:r>
            <w:r w:rsidRPr="00B71D02">
              <w:rPr>
                <w:rFonts w:ascii="Times New Roman" w:eastAsia="標楷體" w:hAnsi="Times New Roman"/>
                <w:sz w:val="28"/>
                <w:szCs w:val="28"/>
              </w:rPr>
              <w:t>(</w:t>
            </w:r>
            <w:r w:rsidRPr="00B71D02">
              <w:rPr>
                <w:rFonts w:ascii="Times New Roman" w:eastAsia="標楷體" w:hAnsi="Times New Roman"/>
                <w:sz w:val="28"/>
                <w:szCs w:val="28"/>
              </w:rPr>
              <w:t>一般反毒宣導活動不計列</w:t>
            </w:r>
            <w:r w:rsidRPr="00B71D02">
              <w:rPr>
                <w:rFonts w:ascii="Times New Roman" w:eastAsia="標楷體" w:hAnsi="Times New Roman"/>
                <w:sz w:val="28"/>
                <w:szCs w:val="28"/>
              </w:rPr>
              <w:t>)</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r w:rsidR="00D103DC" w:rsidRPr="00B71D02" w:rsidTr="005F4A97">
        <w:tc>
          <w:tcPr>
            <w:tcW w:w="560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szCs w:val="28"/>
                <w:lang w:eastAsia="zh-HK"/>
              </w:rPr>
              <w:t>上述宣傳活動有</w:t>
            </w:r>
            <w:r w:rsidRPr="00B71D02">
              <w:rPr>
                <w:rFonts w:ascii="Times New Roman" w:eastAsia="標楷體" w:hAnsi="Times New Roman"/>
                <w:sz w:val="28"/>
                <w:szCs w:val="28"/>
              </w:rPr>
              <w:t>媒體露出至少</w:t>
            </w:r>
            <w:r w:rsidRPr="00B71D02">
              <w:rPr>
                <w:rFonts w:ascii="Times New Roman" w:eastAsia="標楷體" w:hAnsi="Times New Roman"/>
                <w:sz w:val="28"/>
                <w:szCs w:val="28"/>
              </w:rPr>
              <w:t>10</w:t>
            </w:r>
            <w:r w:rsidRPr="00B71D02">
              <w:rPr>
                <w:rFonts w:ascii="Times New Roman" w:eastAsia="標楷體" w:hAnsi="Times New Roman"/>
                <w:sz w:val="28"/>
                <w:szCs w:val="28"/>
                <w:lang w:eastAsia="zh-HK"/>
              </w:rPr>
              <w:t>則</w:t>
            </w:r>
            <w:r w:rsidRPr="00B71D02">
              <w:rPr>
                <w:rFonts w:ascii="Times New Roman" w:eastAsia="標楷體" w:hAnsi="Times New Roman"/>
                <w:sz w:val="28"/>
                <w:szCs w:val="28"/>
              </w:rPr>
              <w:t>（離島地區至少</w:t>
            </w:r>
            <w:r w:rsidRPr="00B71D02">
              <w:rPr>
                <w:rFonts w:ascii="Times New Roman" w:eastAsia="標楷體" w:hAnsi="Times New Roman"/>
                <w:sz w:val="28"/>
                <w:szCs w:val="28"/>
              </w:rPr>
              <w:t>2</w:t>
            </w:r>
            <w:r w:rsidRPr="00B71D02">
              <w:rPr>
                <w:rFonts w:ascii="Times New Roman" w:eastAsia="標楷體" w:hAnsi="Times New Roman"/>
                <w:sz w:val="28"/>
                <w:szCs w:val="28"/>
              </w:rPr>
              <w:t>則）。</w:t>
            </w:r>
          </w:p>
        </w:tc>
        <w:tc>
          <w:tcPr>
            <w:tcW w:w="1559"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bl>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轄內指定藥癮戒治機構參與本部藥癮治療費用補助方案比率</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資料來源：於本部藥酒癮醫療個案管理系統申請本部藥癮治療費用補助方案之家數，統計期間為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計算公式：參與本部藥癮治療費用補助方案之指定藥癮戒治機構</w:t>
      </w:r>
      <w:r w:rsidRPr="00B71D02">
        <w:rPr>
          <w:rFonts w:ascii="Times New Roman" w:eastAsia="標楷體" w:hAnsi="Times New Roman"/>
          <w:sz w:val="28"/>
          <w:szCs w:val="28"/>
        </w:rPr>
        <w:t>=</w:t>
      </w:r>
      <w:r w:rsidRPr="00B71D02">
        <w:rPr>
          <w:rFonts w:ascii="Times New Roman" w:eastAsia="標楷體" w:hAnsi="Times New Roman"/>
          <w:sz w:val="28"/>
          <w:szCs w:val="28"/>
        </w:rPr>
        <w:t>（實際申報本部</w:t>
      </w:r>
      <w:r w:rsidRPr="00B71D02">
        <w:rPr>
          <w:rFonts w:ascii="Times New Roman" w:eastAsia="標楷體" w:hAnsi="Times New Roman"/>
          <w:sz w:val="28"/>
          <w:szCs w:val="28"/>
        </w:rPr>
        <w:t>112</w:t>
      </w:r>
      <w:r w:rsidRPr="00B71D02">
        <w:rPr>
          <w:rFonts w:ascii="Times New Roman" w:eastAsia="標楷體" w:hAnsi="Times New Roman"/>
          <w:sz w:val="28"/>
          <w:szCs w:val="28"/>
        </w:rPr>
        <w:t>年藥癮治療費用補助經費之指定藥癮戒治機構家數</w:t>
      </w:r>
      <w:r w:rsidRPr="00B71D02">
        <w:rPr>
          <w:rFonts w:ascii="Times New Roman" w:eastAsia="標楷體" w:hAnsi="Times New Roman"/>
          <w:sz w:val="28"/>
          <w:szCs w:val="28"/>
        </w:rPr>
        <w:t>/</w:t>
      </w:r>
      <w:r w:rsidRPr="00B71D02">
        <w:rPr>
          <w:rFonts w:ascii="Times New Roman" w:eastAsia="標楷體" w:hAnsi="Times New Roman"/>
          <w:sz w:val="28"/>
          <w:szCs w:val="28"/>
        </w:rPr>
        <w:t>轄內當年度指定藥癮戒治機構家數）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181"/>
        <w:tblpPr w:leftFromText="180" w:rightFromText="180" w:vertAnchor="text" w:horzAnchor="margin" w:tblpXSpec="center" w:tblpY="7"/>
        <w:tblW w:w="0" w:type="auto"/>
        <w:tblLook w:val="04A0" w:firstRow="1" w:lastRow="0" w:firstColumn="1" w:lastColumn="0" w:noHBand="0" w:noVBand="1"/>
      </w:tblPr>
      <w:tblGrid>
        <w:gridCol w:w="3823"/>
        <w:gridCol w:w="1984"/>
      </w:tblGrid>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jc w:val="both"/>
              <w:rPr>
                <w:rFonts w:ascii="Times New Roman" w:eastAsia="標楷體" w:hAnsi="Times New Roman"/>
                <w:sz w:val="28"/>
              </w:rPr>
            </w:pPr>
            <w:r w:rsidRPr="00B71D02">
              <w:rPr>
                <w:rFonts w:ascii="Times New Roman" w:eastAsia="標楷體" w:hAnsi="Times New Roman"/>
                <w:sz w:val="28"/>
              </w:rPr>
              <w:t xml:space="preserve">1. </w:t>
            </w:r>
            <w:r w:rsidRPr="00B71D02">
              <w:rPr>
                <w:rFonts w:ascii="Times New Roman" w:eastAsia="標楷體" w:hAnsi="Times New Roman"/>
                <w:sz w:val="28"/>
              </w:rPr>
              <w:t>涵蓋率</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ind w:leftChars="100" w:left="240"/>
              <w:rPr>
                <w:rFonts w:ascii="Times New Roman" w:eastAsia="標楷體" w:hAnsi="Times New Roman"/>
                <w:sz w:val="28"/>
              </w:rPr>
            </w:pPr>
            <w:r w:rsidRPr="00B71D02">
              <w:rPr>
                <w:rFonts w:ascii="Times New Roman" w:eastAsia="標楷體" w:hAnsi="Times New Roman"/>
                <w:sz w:val="28"/>
              </w:rPr>
              <w:t>達</w:t>
            </w:r>
            <w:r w:rsidRPr="00B71D02">
              <w:rPr>
                <w:rFonts w:ascii="Times New Roman" w:eastAsia="標楷體" w:hAnsi="Times New Roman"/>
                <w:sz w:val="28"/>
              </w:rPr>
              <w:t>65%</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2</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ind w:leftChars="100" w:left="240"/>
              <w:rPr>
                <w:rFonts w:ascii="Times New Roman" w:eastAsia="標楷體" w:hAnsi="Times New Roman"/>
                <w:sz w:val="28"/>
              </w:rPr>
            </w:pPr>
            <w:r w:rsidRPr="00B71D02">
              <w:rPr>
                <w:rFonts w:ascii="Times New Roman" w:eastAsia="標楷體" w:hAnsi="Times New Roman"/>
                <w:sz w:val="28"/>
              </w:rPr>
              <w:t>達</w:t>
            </w:r>
            <w:r w:rsidRPr="00B71D02">
              <w:rPr>
                <w:rFonts w:ascii="Times New Roman" w:eastAsia="標楷體" w:hAnsi="Times New Roman"/>
                <w:sz w:val="28"/>
              </w:rPr>
              <w:t>50%</w:t>
            </w:r>
            <w:r w:rsidRPr="00B71D02">
              <w:rPr>
                <w:rFonts w:ascii="Times New Roman" w:eastAsia="標楷體" w:hAnsi="Times New Roman"/>
                <w:sz w:val="28"/>
              </w:rPr>
              <w:t>以上，未達</w:t>
            </w:r>
            <w:r w:rsidRPr="00B71D02">
              <w:rPr>
                <w:rFonts w:ascii="Times New Roman" w:eastAsia="標楷體" w:hAnsi="Times New Roman"/>
                <w:sz w:val="28"/>
              </w:rPr>
              <w:t>65%</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1</w:t>
            </w:r>
          </w:p>
        </w:tc>
      </w:tr>
      <w:tr w:rsidR="003D6A6C" w:rsidRPr="00B71D02" w:rsidTr="005F4A97">
        <w:tc>
          <w:tcPr>
            <w:tcW w:w="3823" w:type="dxa"/>
          </w:tcPr>
          <w:p w:rsidR="00D103DC" w:rsidRPr="00B71D02" w:rsidRDefault="00D103DC" w:rsidP="005F4A97">
            <w:pPr>
              <w:tabs>
                <w:tab w:val="left" w:pos="0"/>
              </w:tabs>
              <w:spacing w:beforeLines="20" w:before="72" w:afterLines="20" w:after="72" w:line="400" w:lineRule="exact"/>
              <w:ind w:leftChars="100" w:left="240"/>
              <w:rPr>
                <w:rFonts w:ascii="Times New Roman" w:eastAsia="標楷體" w:hAnsi="Times New Roman"/>
                <w:sz w:val="28"/>
              </w:rPr>
            </w:pPr>
            <w:r w:rsidRPr="00B71D02">
              <w:rPr>
                <w:rFonts w:ascii="Times New Roman" w:eastAsia="標楷體" w:hAnsi="Times New Roman"/>
                <w:sz w:val="28"/>
              </w:rPr>
              <w:t>未達</w:t>
            </w:r>
            <w:r w:rsidRPr="00B71D02">
              <w:rPr>
                <w:rFonts w:ascii="Times New Roman" w:eastAsia="標楷體" w:hAnsi="Times New Roman"/>
                <w:sz w:val="28"/>
              </w:rPr>
              <w:t>50%</w:t>
            </w:r>
          </w:p>
        </w:tc>
        <w:tc>
          <w:tcPr>
            <w:tcW w:w="1984"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0</w:t>
            </w:r>
          </w:p>
        </w:tc>
      </w:tr>
    </w:tbl>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0" w:left="1138"/>
        <w:jc w:val="both"/>
        <w:textAlignment w:val="baseline"/>
        <w:rPr>
          <w:rFonts w:ascii="Times New Roman" w:eastAsia="標楷體" w:hAnsi="Times New Roman"/>
          <w:sz w:val="28"/>
          <w:szCs w:val="28"/>
        </w:rPr>
      </w:pPr>
    </w:p>
    <w:p w:rsidR="00D103DC" w:rsidRPr="00B71D02" w:rsidRDefault="00D103DC" w:rsidP="00D103DC">
      <w:pPr>
        <w:pStyle w:val="aff2"/>
        <w:tabs>
          <w:tab w:val="left" w:pos="762"/>
        </w:tabs>
        <w:suppressAutoHyphens/>
        <w:autoSpaceDN w:val="0"/>
        <w:snapToGrid w:val="0"/>
        <w:spacing w:line="400" w:lineRule="exact"/>
        <w:ind w:leftChars="774" w:left="2222" w:hangingChars="130" w:hanging="364"/>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參與本部藥癮治療費用補助方案之指定藥癮戒治機構，均有公布藥癮醫療服務及補助資訊（</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建立轄內酒癮治療轉介機制，並統計轉介人數與治療人數</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訂有跨網絡（如：監理站、社會局</w:t>
      </w:r>
      <w:r w:rsidRPr="00B71D02">
        <w:rPr>
          <w:rFonts w:ascii="Times New Roman" w:eastAsia="標楷體" w:hAnsi="Times New Roman"/>
          <w:sz w:val="28"/>
          <w:szCs w:val="24"/>
        </w:rPr>
        <w:t>/</w:t>
      </w:r>
      <w:r w:rsidRPr="00B71D02">
        <w:rPr>
          <w:rFonts w:ascii="Times New Roman" w:eastAsia="標楷體" w:hAnsi="Times New Roman"/>
          <w:sz w:val="28"/>
          <w:szCs w:val="24"/>
        </w:rPr>
        <w:t>處、勞動檢查處等）酒癮個案轉介機制，且統計分析轉介人數與實際開案治療人數，並進行執行成果檢</w:t>
      </w:r>
      <w:r w:rsidRPr="00B71D02">
        <w:rPr>
          <w:rFonts w:ascii="Times New Roman" w:eastAsia="標楷體" w:hAnsi="Times New Roman"/>
          <w:sz w:val="28"/>
          <w:szCs w:val="24"/>
        </w:rPr>
        <w:lastRenderedPageBreak/>
        <w:t>討與改善建議（</w:t>
      </w:r>
      <w:r w:rsidRPr="00B71D02">
        <w:rPr>
          <w:rFonts w:ascii="Times New Roman" w:eastAsia="標楷體" w:hAnsi="Times New Roman"/>
          <w:sz w:val="28"/>
          <w:szCs w:val="24"/>
        </w:rPr>
        <w:t>4</w:t>
      </w:r>
      <w:r w:rsidRPr="00B71D02">
        <w:rPr>
          <w:rFonts w:ascii="Times New Roman" w:eastAsia="標楷體" w:hAnsi="Times New Roman"/>
          <w:sz w:val="28"/>
          <w:szCs w:val="24"/>
        </w:rPr>
        <w:t>分）。</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評分標準：與</w:t>
      </w:r>
      <w:r w:rsidRPr="00B71D02">
        <w:rPr>
          <w:rFonts w:ascii="Times New Roman" w:eastAsia="標楷體" w:hAnsi="Times New Roman"/>
          <w:sz w:val="28"/>
          <w:szCs w:val="24"/>
        </w:rPr>
        <w:t>1</w:t>
      </w:r>
      <w:r w:rsidRPr="00B71D02">
        <w:rPr>
          <w:rFonts w:ascii="Times New Roman" w:eastAsia="標楷體" w:hAnsi="Times New Roman"/>
          <w:sz w:val="28"/>
          <w:szCs w:val="24"/>
        </w:rPr>
        <w:t>網絡單位建立實質轉介及合作機制，包括有流程、合作內容、執行成果統計、執行成果檢討與改善建議，且有實際轉介開案治療個案，始得</w:t>
      </w:r>
      <w:r w:rsidRPr="00B71D02">
        <w:rPr>
          <w:rFonts w:ascii="Times New Roman" w:eastAsia="標楷體" w:hAnsi="Times New Roman"/>
          <w:sz w:val="28"/>
          <w:szCs w:val="24"/>
        </w:rPr>
        <w:t>1</w:t>
      </w:r>
      <w:r w:rsidRPr="00B71D02">
        <w:rPr>
          <w:rFonts w:ascii="Times New Roman" w:eastAsia="標楷體" w:hAnsi="Times New Roman"/>
          <w:sz w:val="28"/>
          <w:szCs w:val="24"/>
        </w:rPr>
        <w:t>分，如有轉介個案但未成功開案治療，酌予</w:t>
      </w:r>
      <w:r w:rsidRPr="00B71D02">
        <w:rPr>
          <w:rFonts w:ascii="Times New Roman" w:eastAsia="標楷體" w:hAnsi="Times New Roman"/>
          <w:sz w:val="28"/>
          <w:szCs w:val="24"/>
        </w:rPr>
        <w:t>0.25</w:t>
      </w:r>
      <w:r w:rsidRPr="00B71D02">
        <w:rPr>
          <w:rFonts w:ascii="Times New Roman" w:eastAsia="標楷體" w:hAnsi="Times New Roman"/>
          <w:sz w:val="28"/>
          <w:szCs w:val="24"/>
        </w:rPr>
        <w:t>分，至多採計</w:t>
      </w:r>
      <w:r w:rsidRPr="00B71D02">
        <w:rPr>
          <w:rFonts w:ascii="Times New Roman" w:eastAsia="標楷體" w:hAnsi="Times New Roman"/>
          <w:sz w:val="28"/>
          <w:szCs w:val="24"/>
        </w:rPr>
        <w:t>4</w:t>
      </w:r>
      <w:r w:rsidRPr="00B71D02">
        <w:rPr>
          <w:rFonts w:ascii="Times New Roman" w:eastAsia="標楷體" w:hAnsi="Times New Roman"/>
          <w:sz w:val="28"/>
          <w:szCs w:val="24"/>
        </w:rPr>
        <w:t>網絡單位，總分</w:t>
      </w:r>
      <w:r w:rsidRPr="00B71D02">
        <w:rPr>
          <w:rFonts w:ascii="Times New Roman" w:eastAsia="標楷體" w:hAnsi="Times New Roman"/>
          <w:sz w:val="28"/>
          <w:szCs w:val="24"/>
        </w:rPr>
        <w:t>4</w:t>
      </w:r>
      <w:r w:rsidRPr="00B71D02">
        <w:rPr>
          <w:rFonts w:ascii="Times New Roman" w:eastAsia="標楷體" w:hAnsi="Times New Roman"/>
          <w:sz w:val="28"/>
          <w:szCs w:val="24"/>
        </w:rPr>
        <w:t>分，請提供流程圖、轉介單、執行成果統計、執行成果檢討與改善建議等相關資料俾供評核。</w:t>
      </w:r>
    </w:p>
    <w:p w:rsidR="00D103DC" w:rsidRPr="00B71D02" w:rsidRDefault="00D103DC" w:rsidP="00D103DC">
      <w:pPr>
        <w:tabs>
          <w:tab w:val="left" w:pos="762"/>
        </w:tabs>
        <w:suppressAutoHyphens/>
        <w:autoSpaceDN w:val="0"/>
        <w:snapToGrid w:val="0"/>
        <w:spacing w:line="400" w:lineRule="exact"/>
        <w:ind w:leftChars="274" w:left="65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辦理轄內酒癮治療服務執行機構之年度訪查</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年度訪查率</w:t>
      </w:r>
      <w:r w:rsidRPr="00B71D02">
        <w:rPr>
          <w:rFonts w:ascii="Times New Roman" w:eastAsia="標楷體" w:hAnsi="Times New Roman"/>
          <w:sz w:val="28"/>
        </w:rPr>
        <w:t>（配分</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szCs w:val="28"/>
        </w:rPr>
        <w:t>：【當年度完成訪查且追蹤改善情形之機構數</w:t>
      </w:r>
      <w:r w:rsidRPr="00B71D02">
        <w:rPr>
          <w:rFonts w:ascii="Times New Roman" w:eastAsia="標楷體" w:hAnsi="Times New Roman"/>
          <w:sz w:val="28"/>
          <w:szCs w:val="28"/>
        </w:rPr>
        <w:t>/</w:t>
      </w:r>
      <w:r w:rsidRPr="00B71D02">
        <w:rPr>
          <w:rFonts w:ascii="Times New Roman" w:eastAsia="標楷體" w:hAnsi="Times New Roman"/>
          <w:sz w:val="28"/>
          <w:szCs w:val="28"/>
        </w:rPr>
        <w:t>受貴轄指定辦理酒癮治療服務之醫療機構數】</w:t>
      </w:r>
      <w:r w:rsidRPr="00B71D02">
        <w:rPr>
          <w:rFonts w:ascii="Times New Roman" w:eastAsia="標楷體" w:hAnsi="Times New Roman"/>
          <w:sz w:val="28"/>
        </w:rPr>
        <w:t>。</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lang w:eastAsia="zh-HK"/>
        </w:rPr>
        <w:t>評分標準</w:t>
      </w:r>
      <w:r w:rsidRPr="00B71D02">
        <w:rPr>
          <w:rFonts w:ascii="Times New Roman" w:eastAsia="標楷體" w:hAnsi="Times New Roman"/>
          <w:sz w:val="28"/>
        </w:rPr>
        <w:t>：</w:t>
      </w:r>
    </w:p>
    <w:tbl>
      <w:tblPr>
        <w:tblStyle w:val="181"/>
        <w:tblW w:w="0" w:type="auto"/>
        <w:tblInd w:w="1332" w:type="dxa"/>
        <w:tblLook w:val="04A0" w:firstRow="1" w:lastRow="0" w:firstColumn="1" w:lastColumn="0" w:noHBand="0" w:noVBand="1"/>
      </w:tblPr>
      <w:tblGrid>
        <w:gridCol w:w="4050"/>
        <w:gridCol w:w="1757"/>
      </w:tblGrid>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年度訪查率</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評分</w:t>
            </w:r>
          </w:p>
        </w:tc>
      </w:tr>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訪查率</w:t>
            </w:r>
            <w:r w:rsidRPr="00B71D02">
              <w:rPr>
                <w:rFonts w:ascii="Times New Roman" w:eastAsia="標楷體" w:hAnsi="Times New Roman"/>
                <w:sz w:val="28"/>
              </w:rPr>
              <w:t>100%</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3</w:t>
            </w:r>
          </w:p>
        </w:tc>
      </w:tr>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80% ≤</w:t>
            </w:r>
            <w:r w:rsidRPr="00B71D02">
              <w:rPr>
                <w:rFonts w:ascii="Times New Roman" w:eastAsia="標楷體" w:hAnsi="Times New Roman"/>
                <w:sz w:val="28"/>
              </w:rPr>
              <w:t>訪查率</w:t>
            </w:r>
            <w:r w:rsidRPr="00B71D02">
              <w:rPr>
                <w:rFonts w:ascii="Times New Roman" w:eastAsia="標楷體" w:hAnsi="Times New Roman"/>
                <w:sz w:val="28"/>
              </w:rPr>
              <w:t>&lt; 100%</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2</w:t>
            </w:r>
          </w:p>
        </w:tc>
      </w:tr>
      <w:tr w:rsidR="003D6A6C" w:rsidRPr="00B71D02" w:rsidTr="005F4A97">
        <w:tc>
          <w:tcPr>
            <w:tcW w:w="4050"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60% ≤</w:t>
            </w:r>
            <w:r w:rsidRPr="00B71D02">
              <w:rPr>
                <w:rFonts w:ascii="Times New Roman" w:eastAsia="標楷體" w:hAnsi="Times New Roman"/>
                <w:sz w:val="28"/>
              </w:rPr>
              <w:t>訪查率</w:t>
            </w:r>
            <w:r w:rsidRPr="00B71D02">
              <w:rPr>
                <w:rFonts w:ascii="Times New Roman" w:eastAsia="標楷體" w:hAnsi="Times New Roman"/>
                <w:sz w:val="28"/>
              </w:rPr>
              <w:t>&lt; 80%</w:t>
            </w:r>
          </w:p>
        </w:tc>
        <w:tc>
          <w:tcPr>
            <w:tcW w:w="1757" w:type="dxa"/>
          </w:tcPr>
          <w:p w:rsidR="00D103DC" w:rsidRPr="00B71D02" w:rsidRDefault="00D103DC" w:rsidP="005F4A97">
            <w:pPr>
              <w:tabs>
                <w:tab w:val="left" w:pos="0"/>
              </w:tabs>
              <w:spacing w:beforeLines="20" w:before="72" w:afterLines="20" w:after="72" w:line="400" w:lineRule="exact"/>
              <w:jc w:val="center"/>
              <w:rPr>
                <w:rFonts w:ascii="Times New Roman" w:eastAsia="標楷體" w:hAnsi="Times New Roman"/>
                <w:sz w:val="28"/>
              </w:rPr>
            </w:pPr>
            <w:r w:rsidRPr="00B71D02">
              <w:rPr>
                <w:rFonts w:ascii="Times New Roman" w:eastAsia="標楷體" w:hAnsi="Times New Roman"/>
                <w:sz w:val="28"/>
              </w:rPr>
              <w:t>1</w:t>
            </w:r>
          </w:p>
        </w:tc>
      </w:tr>
    </w:tbl>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rPr>
      </w:pPr>
      <w:r w:rsidRPr="00B71D02">
        <w:rPr>
          <w:rFonts w:ascii="Times New Roman" w:eastAsia="標楷體" w:hAnsi="Times New Roman"/>
          <w:sz w:val="28"/>
          <w:szCs w:val="28"/>
        </w:rPr>
        <w:t>訪查項目完整性</w:t>
      </w:r>
      <w:r w:rsidRPr="00B71D02">
        <w:rPr>
          <w:rFonts w:ascii="Times New Roman" w:eastAsia="標楷體" w:hAnsi="Times New Roman"/>
          <w:sz w:val="28"/>
        </w:rPr>
        <w:t>（配分</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szCs w:val="28"/>
        </w:rPr>
        <w:t>：應至少包括酒癮醫療服務品質管理機制</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、酒癮醫療個案管理機制</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、酒癮醫療與其他科別之轉介照會機制</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、酒癮治療人員管理及專業訓練</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、酒癮醫療服務及補助資訊能見度</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r w:rsidRPr="00B71D02">
        <w:rPr>
          <w:rFonts w:ascii="Times New Roman" w:eastAsia="標楷體" w:hAnsi="Times New Roman"/>
          <w:sz w:val="28"/>
          <w:szCs w:val="28"/>
        </w:rPr>
        <w:t>、酒癮醫療處置紀錄登載及維護於本部「藥酒癮醫療個案管理系統」之即時性、完整性</w:t>
      </w:r>
      <w:r w:rsidRPr="00B71D02">
        <w:rPr>
          <w:rFonts w:ascii="Times New Roman" w:eastAsia="標楷體" w:hAnsi="Times New Roman"/>
          <w:sz w:val="28"/>
        </w:rPr>
        <w:t>（</w:t>
      </w:r>
      <w:r w:rsidRPr="00B71D02">
        <w:rPr>
          <w:rFonts w:ascii="Times New Roman" w:eastAsia="標楷體" w:hAnsi="Times New Roman"/>
          <w:sz w:val="28"/>
        </w:rPr>
        <w:t>0.5</w:t>
      </w:r>
      <w:r w:rsidRPr="00B71D02">
        <w:rPr>
          <w:rFonts w:ascii="Times New Roman" w:eastAsia="標楷體" w:hAnsi="Times New Roman"/>
          <w:sz w:val="28"/>
        </w:rPr>
        <w:t>分）。</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rPr>
      </w:pPr>
      <w:r w:rsidRPr="00B71D02">
        <w:rPr>
          <w:rFonts w:ascii="Times New Roman" w:eastAsia="標楷體" w:hAnsi="Times New Roman"/>
          <w:sz w:val="28"/>
          <w:szCs w:val="24"/>
        </w:rPr>
        <w:t>請提供辦理酒癮治療服務訪查及追蹤改善情形之紀錄，俾供評核。</w:t>
      </w:r>
    </w:p>
    <w:p w:rsidR="00D103DC" w:rsidRPr="00B71D02" w:rsidRDefault="00D103DC" w:rsidP="00D103DC">
      <w:pPr>
        <w:tabs>
          <w:tab w:val="left" w:pos="762"/>
        </w:tabs>
        <w:suppressAutoHyphens/>
        <w:autoSpaceDN w:val="0"/>
        <w:snapToGrid w:val="0"/>
        <w:spacing w:line="400" w:lineRule="exact"/>
        <w:ind w:left="1276"/>
        <w:jc w:val="both"/>
        <w:textAlignment w:val="baseline"/>
        <w:rPr>
          <w:rFonts w:ascii="Times New Roman" w:eastAsia="標楷體" w:hAnsi="Times New Roman"/>
        </w:rPr>
      </w:pPr>
    </w:p>
    <w:p w:rsidR="00D103DC" w:rsidRPr="00B71D02" w:rsidRDefault="00D103DC" w:rsidP="002620CF">
      <w:pPr>
        <w:pStyle w:val="aff2"/>
        <w:numPr>
          <w:ilvl w:val="0"/>
          <w:numId w:val="1128"/>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建立網路成癮防治網絡</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建立衛生單位、醫療機構、教育單位合作之網路成癮防治網絡，訂定並推動網路成癮防治合作轉介流程。</w:t>
      </w:r>
    </w:p>
    <w:p w:rsidR="00D103DC" w:rsidRPr="00B71D02" w:rsidRDefault="00D103DC" w:rsidP="002620CF">
      <w:pPr>
        <w:pStyle w:val="aff2"/>
        <w:numPr>
          <w:ilvl w:val="1"/>
          <w:numId w:val="1128"/>
        </w:numPr>
        <w:tabs>
          <w:tab w:val="left" w:pos="762"/>
        </w:tabs>
        <w:suppressAutoHyphens/>
        <w:autoSpaceDN w:val="0"/>
        <w:snapToGrid w:val="0"/>
        <w:spacing w:line="400" w:lineRule="exact"/>
        <w:ind w:leftChars="0" w:left="1276"/>
        <w:textAlignment w:val="baseline"/>
        <w:rPr>
          <w:rFonts w:ascii="Times New Roman" w:eastAsia="標楷體" w:hAnsi="Times New Roman"/>
          <w:sz w:val="28"/>
          <w:szCs w:val="28"/>
        </w:rPr>
      </w:pPr>
      <w:r w:rsidRPr="00B71D02">
        <w:rPr>
          <w:rFonts w:ascii="Times New Roman" w:eastAsia="標楷體" w:hAnsi="Times New Roman"/>
          <w:sz w:val="28"/>
          <w:szCs w:val="24"/>
        </w:rPr>
        <w:t>評分標準：（配分</w:t>
      </w:r>
      <w:r w:rsidRPr="00B71D02">
        <w:rPr>
          <w:rFonts w:ascii="Times New Roman" w:eastAsia="標楷體" w:hAnsi="Times New Roman"/>
          <w:sz w:val="28"/>
          <w:szCs w:val="24"/>
        </w:rPr>
        <w:t>3</w:t>
      </w:r>
      <w:r w:rsidRPr="00B71D02">
        <w:rPr>
          <w:rFonts w:ascii="Times New Roman" w:eastAsia="標楷體" w:hAnsi="Times New Roman"/>
          <w:sz w:val="28"/>
          <w:szCs w:val="24"/>
        </w:rPr>
        <w:t>分，為各項評分之得分加總）</w:t>
      </w:r>
    </w:p>
    <w:tbl>
      <w:tblPr>
        <w:tblW w:w="0" w:type="auto"/>
        <w:tblInd w:w="1701" w:type="dxa"/>
        <w:tblLook w:val="04A0" w:firstRow="1" w:lastRow="0" w:firstColumn="1" w:lastColumn="0" w:noHBand="0" w:noVBand="1"/>
      </w:tblPr>
      <w:tblGrid>
        <w:gridCol w:w="5240"/>
        <w:gridCol w:w="1701"/>
      </w:tblGrid>
      <w:tr w:rsidR="003D6A6C" w:rsidRPr="00B71D02" w:rsidTr="005F4A97">
        <w:tc>
          <w:tcPr>
            <w:tcW w:w="5240"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推動情形</w:t>
            </w:r>
          </w:p>
        </w:tc>
        <w:tc>
          <w:tcPr>
            <w:tcW w:w="1701"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5240"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一</w:t>
            </w:r>
            <w:r w:rsidRPr="00B71D02">
              <w:rPr>
                <w:rFonts w:ascii="Times New Roman" w:eastAsia="標楷體" w:hAnsi="Times New Roman"/>
                <w:b/>
                <w:sz w:val="28"/>
                <w:szCs w:val="24"/>
              </w:rPr>
              <w:t>)</w:t>
            </w:r>
            <w:r w:rsidRPr="00B71D02">
              <w:rPr>
                <w:rFonts w:ascii="Times New Roman" w:eastAsia="標楷體" w:hAnsi="Times New Roman"/>
                <w:b/>
                <w:sz w:val="28"/>
                <w:szCs w:val="24"/>
              </w:rPr>
              <w:t>召開網路成癮防治會議：</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定期盤點、更新轄內提供網路成癮治療服務之醫療機構，提供各單位及民眾瀏覽、查閱。</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需邀請上述醫療機構及教育單位出席網路成癮防治會議。</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t>3.</w:t>
            </w:r>
            <w:r w:rsidRPr="00B71D02">
              <w:rPr>
                <w:rFonts w:ascii="Times New Roman" w:eastAsia="標楷體" w:hAnsi="Times New Roman"/>
                <w:sz w:val="28"/>
                <w:szCs w:val="24"/>
              </w:rPr>
              <w:t>蒐集相關單位之意見。</w:t>
            </w:r>
          </w:p>
          <w:p w:rsidR="00D103DC" w:rsidRPr="00B71D02" w:rsidRDefault="00D103DC" w:rsidP="005F4A97">
            <w:pPr>
              <w:spacing w:line="400" w:lineRule="exact"/>
              <w:ind w:left="210" w:hangingChars="75" w:hanging="210"/>
              <w:jc w:val="both"/>
              <w:rPr>
                <w:rFonts w:ascii="Times New Roman" w:eastAsia="標楷體" w:hAnsi="Times New Roman"/>
                <w:sz w:val="28"/>
                <w:szCs w:val="24"/>
              </w:rPr>
            </w:pPr>
            <w:r w:rsidRPr="00B71D02">
              <w:rPr>
                <w:rFonts w:ascii="Times New Roman" w:eastAsia="標楷體" w:hAnsi="Times New Roman"/>
                <w:sz w:val="28"/>
                <w:szCs w:val="24"/>
              </w:rPr>
              <w:lastRenderedPageBreak/>
              <w:t>4.</w:t>
            </w:r>
            <w:r w:rsidRPr="00B71D02">
              <w:rPr>
                <w:rFonts w:ascii="Times New Roman" w:eastAsia="標楷體" w:hAnsi="Times New Roman"/>
                <w:sz w:val="28"/>
                <w:szCs w:val="24"/>
              </w:rPr>
              <w:t>檢附佐證資料如會議紀錄。</w:t>
            </w:r>
          </w:p>
        </w:tc>
        <w:tc>
          <w:tcPr>
            <w:tcW w:w="1701"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lastRenderedPageBreak/>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D103DC" w:rsidRPr="00B71D02" w:rsidTr="005F4A97">
        <w:tc>
          <w:tcPr>
            <w:tcW w:w="5240"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jc w:val="both"/>
              <w:rPr>
                <w:rFonts w:ascii="Times New Roman" w:eastAsia="標楷體" w:hAnsi="Times New Roman"/>
                <w:b/>
                <w:sz w:val="28"/>
                <w:szCs w:val="24"/>
              </w:rPr>
            </w:pPr>
            <w:r w:rsidRPr="00B71D02">
              <w:rPr>
                <w:rFonts w:ascii="Times New Roman" w:eastAsia="標楷體" w:hAnsi="Times New Roman"/>
                <w:b/>
                <w:sz w:val="28"/>
                <w:szCs w:val="24"/>
              </w:rPr>
              <w:t>(</w:t>
            </w:r>
            <w:r w:rsidRPr="00B71D02">
              <w:rPr>
                <w:rFonts w:ascii="Times New Roman" w:eastAsia="標楷體" w:hAnsi="Times New Roman"/>
                <w:b/>
                <w:sz w:val="28"/>
                <w:szCs w:val="24"/>
              </w:rPr>
              <w:t>二</w:t>
            </w:r>
            <w:r w:rsidRPr="00B71D02">
              <w:rPr>
                <w:rFonts w:ascii="Times New Roman" w:eastAsia="標楷體" w:hAnsi="Times New Roman"/>
                <w:b/>
                <w:sz w:val="28"/>
                <w:szCs w:val="24"/>
              </w:rPr>
              <w:t>)</w:t>
            </w:r>
            <w:r w:rsidRPr="00B71D02">
              <w:rPr>
                <w:rFonts w:ascii="Times New Roman" w:eastAsia="標楷體" w:hAnsi="Times New Roman"/>
                <w:b/>
                <w:sz w:val="28"/>
                <w:szCs w:val="24"/>
              </w:rPr>
              <w:t>會同醫療機構及教育單位訂定具共識之網路成癮防治合作轉介流程。</w:t>
            </w:r>
          </w:p>
        </w:tc>
        <w:tc>
          <w:tcPr>
            <w:tcW w:w="1701" w:type="dxa"/>
            <w:tcBorders>
              <w:top w:val="single" w:sz="4" w:space="0" w:color="auto"/>
              <w:left w:val="single" w:sz="4" w:space="0" w:color="auto"/>
              <w:bottom w:val="single" w:sz="4" w:space="0" w:color="auto"/>
              <w:right w:val="single" w:sz="4" w:space="0" w:color="auto"/>
            </w:tcBorders>
            <w:vAlign w:val="center"/>
          </w:tcPr>
          <w:p w:rsidR="00D103DC" w:rsidRPr="00B71D02" w:rsidRDefault="00D103DC" w:rsidP="005F4A97">
            <w:pPr>
              <w:spacing w:line="400" w:lineRule="exact"/>
              <w:ind w:left="210" w:hangingChars="75" w:hanging="210"/>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2</w:t>
            </w:r>
            <w:r w:rsidRPr="00B71D02">
              <w:rPr>
                <w:rFonts w:ascii="Times New Roman" w:eastAsia="標楷體" w:hAnsi="Times New Roman"/>
                <w:sz w:val="28"/>
                <w:szCs w:val="24"/>
              </w:rPr>
              <w:t>分</w:t>
            </w:r>
          </w:p>
        </w:tc>
      </w:tr>
    </w:tbl>
    <w:p w:rsidR="00D103DC" w:rsidRPr="00B71D02" w:rsidRDefault="00D103DC" w:rsidP="00D103DC">
      <w:pPr>
        <w:tabs>
          <w:tab w:val="left" w:pos="762"/>
        </w:tabs>
        <w:suppressAutoHyphens/>
        <w:autoSpaceDN w:val="0"/>
        <w:snapToGrid w:val="0"/>
        <w:spacing w:beforeLines="50" w:before="180" w:line="400" w:lineRule="exact"/>
        <w:ind w:left="675"/>
        <w:textAlignment w:val="baseline"/>
        <w:rPr>
          <w:rFonts w:ascii="Times New Roman" w:eastAsia="標楷體" w:hAnsi="Times New Roman"/>
          <w:sz w:val="28"/>
          <w:szCs w:val="28"/>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推動家庭暴力及性侵害防治網絡業務（</w:t>
      </w:r>
      <w:r w:rsidRPr="00B71D02">
        <w:rPr>
          <w:rFonts w:ascii="Times New Roman" w:eastAsia="標楷體" w:hAnsi="Times New Roman"/>
          <w:b/>
          <w:sz w:val="32"/>
          <w:szCs w:val="32"/>
        </w:rPr>
        <w:t>15</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sz w:val="28"/>
                <w:szCs w:val="24"/>
              </w:rPr>
              <w:t>家庭暴力及性侵害加害人未依規定執行社區處遇後追率</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bl>
    <w:p w:rsidR="00D103DC" w:rsidRPr="00B71D02" w:rsidRDefault="00D103DC" w:rsidP="00D103DC">
      <w:pPr>
        <w:numPr>
          <w:ilvl w:val="0"/>
          <w:numId w:val="204"/>
        </w:numPr>
        <w:tabs>
          <w:tab w:val="left" w:pos="762"/>
        </w:tabs>
        <w:suppressAutoHyphens/>
        <w:autoSpaceDN w:val="0"/>
        <w:snapToGrid w:val="0"/>
        <w:spacing w:beforeLines="50" w:before="180" w:line="360" w:lineRule="auto"/>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p>
    <w:p w:rsidR="00D103DC" w:rsidRPr="00B71D02" w:rsidRDefault="00D103DC" w:rsidP="002620CF">
      <w:pPr>
        <w:pStyle w:val="aff2"/>
        <w:numPr>
          <w:ilvl w:val="1"/>
          <w:numId w:val="1129"/>
        </w:numPr>
        <w:tabs>
          <w:tab w:val="left" w:pos="762"/>
        </w:tabs>
        <w:suppressAutoHyphens/>
        <w:autoSpaceDN w:val="0"/>
        <w:snapToGrid w:val="0"/>
        <w:spacing w:line="400" w:lineRule="exact"/>
        <w:ind w:leftChars="0" w:left="1418" w:hanging="567"/>
        <w:jc w:val="both"/>
        <w:textAlignment w:val="baseline"/>
        <w:rPr>
          <w:rFonts w:ascii="Times New Roman" w:eastAsia="標楷體" w:hAnsi="Times New Roman"/>
          <w:sz w:val="28"/>
          <w:szCs w:val="28"/>
        </w:rPr>
      </w:pPr>
      <w:r w:rsidRPr="00B71D02">
        <w:rPr>
          <w:rFonts w:ascii="Times New Roman" w:eastAsia="標楷體" w:hAnsi="Times New Roman"/>
          <w:sz w:val="28"/>
          <w:szCs w:val="24"/>
        </w:rPr>
        <w:t>目標值：期滿出監中高以上再犯危險及停止強制治療出所之性侵害加害人</w:t>
      </w: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週內執行社區處遇比率達</w:t>
      </w:r>
      <w:r w:rsidRPr="00B71D02">
        <w:rPr>
          <w:rFonts w:ascii="Times New Roman" w:eastAsia="標楷體" w:hAnsi="Times New Roman"/>
          <w:sz w:val="28"/>
          <w:szCs w:val="24"/>
        </w:rPr>
        <w:t>85%</w:t>
      </w:r>
      <w:r w:rsidRPr="00B71D02">
        <w:rPr>
          <w:rFonts w:ascii="Times New Roman" w:eastAsia="標楷體" w:hAnsi="Times New Roman"/>
          <w:sz w:val="28"/>
          <w:szCs w:val="24"/>
        </w:rPr>
        <w:t>。</w:t>
      </w:r>
    </w:p>
    <w:p w:rsidR="00D103DC" w:rsidRPr="00B71D02" w:rsidRDefault="00D103DC" w:rsidP="002620CF">
      <w:pPr>
        <w:pStyle w:val="aff2"/>
        <w:numPr>
          <w:ilvl w:val="1"/>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計算公式：</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處遇比率</w:t>
      </w:r>
      <w:r w:rsidRPr="00B71D02">
        <w:rPr>
          <w:rFonts w:ascii="Times New Roman" w:eastAsia="標楷體" w:hAnsi="Times New Roman"/>
          <w:sz w:val="28"/>
          <w:szCs w:val="24"/>
        </w:rPr>
        <w:t>A</w:t>
      </w:r>
      <w:r w:rsidRPr="00B71D02">
        <w:rPr>
          <w:rFonts w:ascii="Times New Roman" w:eastAsia="標楷體" w:hAnsi="Times New Roman"/>
          <w:sz w:val="28"/>
          <w:szCs w:val="24"/>
        </w:rPr>
        <w:t>＝（期滿出監中高以上再犯危險性侵害加害人</w:t>
      </w: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週內執行社區處遇人數</w:t>
      </w:r>
      <w:r w:rsidRPr="00B71D02">
        <w:rPr>
          <w:rFonts w:ascii="Times New Roman" w:eastAsia="標楷體" w:hAnsi="Times New Roman"/>
          <w:sz w:val="28"/>
          <w:szCs w:val="24"/>
        </w:rPr>
        <w:t>+</w:t>
      </w:r>
      <w:r w:rsidRPr="00B71D02">
        <w:rPr>
          <w:rFonts w:ascii="Times New Roman" w:eastAsia="標楷體" w:hAnsi="Times New Roman"/>
          <w:sz w:val="28"/>
          <w:szCs w:val="24"/>
        </w:rPr>
        <w:t>停止強制治療出所性侵害加害人</w:t>
      </w: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週內執行社區處遇人數）／（期滿出監中高以上再犯危險性侵害加害人應執行社區處遇人數</w:t>
      </w:r>
      <w:r w:rsidRPr="00B71D02">
        <w:rPr>
          <w:rFonts w:ascii="Times New Roman" w:eastAsia="標楷體" w:hAnsi="Times New Roman"/>
          <w:sz w:val="28"/>
          <w:szCs w:val="24"/>
        </w:rPr>
        <w:t>+</w:t>
      </w:r>
      <w:r w:rsidRPr="00B71D02">
        <w:rPr>
          <w:rFonts w:ascii="Times New Roman" w:eastAsia="標楷體" w:hAnsi="Times New Roman"/>
          <w:sz w:val="28"/>
          <w:szCs w:val="24"/>
        </w:rPr>
        <w:t>停止強制治療出所性侵害加害人應執行社區處遇人數）。</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應執行社區處遇人數，排除加害人出監或出所後，即因故結案或暫停處遇者</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2</w:t>
      </w:r>
      <w:r w:rsidRPr="00B71D02">
        <w:rPr>
          <w:rFonts w:ascii="Times New Roman" w:eastAsia="標楷體" w:hAnsi="Times New Roman"/>
          <w:sz w:val="28"/>
          <w:szCs w:val="24"/>
        </w:rPr>
        <w:t>週內執行社區處遇人數，係指加害人於社區接受個別或團體處遇之時間，與其出監或出所時間相隔</w:t>
      </w:r>
      <w:r w:rsidRPr="00B71D02">
        <w:rPr>
          <w:rFonts w:ascii="Times New Roman" w:eastAsia="標楷體" w:hAnsi="Times New Roman"/>
          <w:sz w:val="28"/>
          <w:szCs w:val="24"/>
        </w:rPr>
        <w:t>14</w:t>
      </w:r>
      <w:r w:rsidRPr="00B71D02">
        <w:rPr>
          <w:rFonts w:ascii="Times New Roman" w:eastAsia="標楷體" w:hAnsi="Times New Roman"/>
          <w:sz w:val="28"/>
          <w:szCs w:val="24"/>
        </w:rPr>
        <w:t>天內者。期日之計算，以出監或出所次日為第</w:t>
      </w:r>
      <w:r w:rsidRPr="00B71D02">
        <w:rPr>
          <w:rFonts w:ascii="Times New Roman" w:eastAsia="標楷體" w:hAnsi="Times New Roman"/>
          <w:sz w:val="28"/>
          <w:szCs w:val="24"/>
        </w:rPr>
        <w:t>1</w:t>
      </w:r>
      <w:r w:rsidRPr="00B71D02">
        <w:rPr>
          <w:rFonts w:ascii="Times New Roman" w:eastAsia="標楷體" w:hAnsi="Times New Roman"/>
          <w:sz w:val="28"/>
          <w:szCs w:val="24"/>
        </w:rPr>
        <w:t>天，並以日曆天計。</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評分標準：依縣市政府衛生局達成本項考評指標目標值情形，按比例評分；本項考評指標之評分，最高為</w:t>
      </w:r>
      <w:r w:rsidRPr="00B71D02">
        <w:rPr>
          <w:rFonts w:ascii="Times New Roman" w:eastAsia="標楷體" w:hAnsi="Times New Roman"/>
          <w:sz w:val="28"/>
          <w:szCs w:val="24"/>
        </w:rPr>
        <w:t>5</w:t>
      </w:r>
      <w:r w:rsidRPr="00B71D02">
        <w:rPr>
          <w:rFonts w:ascii="Times New Roman" w:eastAsia="標楷體" w:hAnsi="Times New Roman"/>
          <w:sz w:val="28"/>
          <w:szCs w:val="24"/>
        </w:rPr>
        <w:t>分。</w:t>
      </w:r>
    </w:p>
    <w:p w:rsidR="00D103DC" w:rsidRPr="00B71D02" w:rsidRDefault="00D103DC" w:rsidP="002620CF">
      <w:pPr>
        <w:pStyle w:val="aff2"/>
        <w:numPr>
          <w:ilvl w:val="2"/>
          <w:numId w:val="1129"/>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rPr>
        <w:sym w:font="Symbol" w:char="F0B4"/>
      </w:r>
      <w:r w:rsidRPr="00B71D02">
        <w:rPr>
          <w:rFonts w:ascii="Times New Roman" w:eastAsia="標楷體" w:hAnsi="Times New Roman"/>
          <w:sz w:val="28"/>
          <w:szCs w:val="24"/>
        </w:rPr>
        <w:t>（處遇比率</w:t>
      </w:r>
      <w:r w:rsidRPr="00B71D02">
        <w:rPr>
          <w:rFonts w:ascii="Times New Roman" w:eastAsia="標楷體" w:hAnsi="Times New Roman"/>
          <w:sz w:val="28"/>
          <w:szCs w:val="24"/>
        </w:rPr>
        <w:t>A</w:t>
      </w:r>
      <w:r w:rsidRPr="00B71D02">
        <w:rPr>
          <w:rFonts w:ascii="Times New Roman" w:eastAsia="標楷體" w:hAnsi="Times New Roman"/>
          <w:sz w:val="28"/>
          <w:szCs w:val="24"/>
        </w:rPr>
        <w:t>／處遇比率目標值</w:t>
      </w:r>
      <w:r w:rsidRPr="00B71D02">
        <w:rPr>
          <w:rFonts w:ascii="Times New Roman" w:eastAsia="標楷體" w:hAnsi="Times New Roman"/>
          <w:sz w:val="28"/>
          <w:szCs w:val="24"/>
        </w:rPr>
        <w:t>85%</w:t>
      </w:r>
      <w:r w:rsidRPr="00B71D02">
        <w:rPr>
          <w:rFonts w:ascii="Times New Roman" w:eastAsia="標楷體" w:hAnsi="Times New Roman"/>
          <w:sz w:val="28"/>
          <w:szCs w:val="24"/>
        </w:rPr>
        <w:t>）</w:t>
      </w:r>
    </w:p>
    <w:p w:rsidR="00D103DC" w:rsidRPr="00B71D02" w:rsidRDefault="00D103DC" w:rsidP="00D103DC">
      <w:pPr>
        <w:pStyle w:val="aff2"/>
        <w:suppressAutoHyphens/>
        <w:autoSpaceDN w:val="0"/>
        <w:snapToGrid w:val="0"/>
        <w:spacing w:line="360" w:lineRule="auto"/>
        <w:ind w:leftChars="273" w:left="1103" w:hangingChars="160" w:hanging="448"/>
        <w:jc w:val="both"/>
        <w:textAlignment w:val="baseline"/>
        <w:rPr>
          <w:rFonts w:ascii="Times New Roman" w:eastAsia="標楷體" w:hAnsi="Times New Roman"/>
          <w:sz w:val="28"/>
          <w:szCs w:val="28"/>
        </w:rPr>
      </w:pPr>
    </w:p>
    <w:p w:rsidR="00D103DC" w:rsidRPr="00B71D02" w:rsidRDefault="00D103DC" w:rsidP="002620CF">
      <w:pPr>
        <w:pStyle w:val="aff2"/>
        <w:numPr>
          <w:ilvl w:val="0"/>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家庭暴力及性侵害加害人未依規定執行社區處遇後追率</w:t>
      </w:r>
    </w:p>
    <w:p w:rsidR="00D103DC" w:rsidRPr="00B71D02" w:rsidRDefault="00D103DC" w:rsidP="002620CF">
      <w:pPr>
        <w:pStyle w:val="aff2"/>
        <w:numPr>
          <w:ilvl w:val="1"/>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目標值：家庭暴力及性侵害加害人未依規定執行社區處遇後追率達</w:t>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1"/>
          <w:numId w:val="1129"/>
        </w:numPr>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lastRenderedPageBreak/>
        <w:t>計算公式：</w:t>
      </w:r>
    </w:p>
    <w:p w:rsidR="00D103DC" w:rsidRPr="00B71D02" w:rsidRDefault="00D103DC" w:rsidP="002620CF">
      <w:pPr>
        <w:pStyle w:val="aff2"/>
        <w:numPr>
          <w:ilvl w:val="2"/>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家庭暴力加害人未依法院或地檢署裁定期限完成處遇計畫依法移送率</w:t>
      </w:r>
      <w:r w:rsidRPr="00B71D02">
        <w:rPr>
          <w:rFonts w:ascii="Times New Roman" w:eastAsia="標楷體" w:hAnsi="Times New Roman"/>
          <w:sz w:val="28"/>
          <w:szCs w:val="24"/>
        </w:rPr>
        <w:t>B</w:t>
      </w:r>
      <w:r w:rsidRPr="00B71D02">
        <w:rPr>
          <w:rFonts w:ascii="Times New Roman" w:eastAsia="標楷體" w:hAnsi="Times New Roman"/>
          <w:sz w:val="28"/>
          <w:szCs w:val="24"/>
        </w:rPr>
        <w:t>＝於法院或地檢署裁定完成處遇計畫執行期限後</w:t>
      </w:r>
      <w:r w:rsidRPr="00B71D02">
        <w:rPr>
          <w:rFonts w:ascii="Times New Roman" w:eastAsia="標楷體" w:hAnsi="Times New Roman"/>
          <w:sz w:val="28"/>
          <w:szCs w:val="24"/>
        </w:rPr>
        <w:t>1</w:t>
      </w:r>
      <w:r w:rsidRPr="00B71D02">
        <w:rPr>
          <w:rFonts w:ascii="Times New Roman" w:eastAsia="標楷體" w:hAnsi="Times New Roman"/>
          <w:sz w:val="28"/>
          <w:szCs w:val="24"/>
        </w:rPr>
        <w:t>個月內函請家防中心或警察局依違反保護令移送人數／家庭暴力加害人未依法院或地檢署裁定期限完成處遇計畫人數</w:t>
      </w:r>
      <w:r w:rsidRPr="00B71D02">
        <w:rPr>
          <w:rFonts w:ascii="Times New Roman" w:eastAsia="標楷體" w:hAnsi="Times New Roman"/>
        </w:rPr>
        <w:sym w:font="Symbol" w:char="F0B4"/>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家庭暴力加害人未依法院或地檢署裁定期限完成處遇計畫人數，係指未依法院或地檢署所裁定或載明處遇計畫完成期限內完成處遇計畫之家庭暴力加害人。</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依違反保護令移送之家庭暴力加害人，需於加害人處遇系統上傳公文佐證始納入移送率計算。處遇計畫執行期限屆期之家庭暴力加害人，倘其尚繼續配合處遇而未予以移送，須於加害人處遇系統上傳相關處遇通知、出席紀錄及處遇紀錄以資佐證，始納入移送率計算。</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家庭暴力加害人處遇業務由家防中心執行之縣市，移送率計算時，其分子以</w:t>
      </w:r>
      <w:r w:rsidRPr="00B71D02">
        <w:rPr>
          <w:rFonts w:ascii="Times New Roman" w:eastAsia="標楷體" w:hAnsi="Times New Roman"/>
          <w:sz w:val="28"/>
          <w:szCs w:val="28"/>
        </w:rPr>
        <w:t>1</w:t>
      </w:r>
      <w:r w:rsidRPr="00B71D02">
        <w:rPr>
          <w:rFonts w:ascii="Times New Roman" w:eastAsia="標楷體" w:hAnsi="Times New Roman"/>
          <w:sz w:val="28"/>
          <w:szCs w:val="28"/>
        </w:rPr>
        <w:t>個月內函送地檢署人數計。</w:t>
      </w:r>
    </w:p>
    <w:p w:rsidR="00D103DC" w:rsidRPr="00B71D02" w:rsidRDefault="00D103DC" w:rsidP="002620CF">
      <w:pPr>
        <w:pStyle w:val="aff2"/>
        <w:numPr>
          <w:ilvl w:val="2"/>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性侵害加害人未依規定執行身心治療及輔導教育函請陳述意見率</w:t>
      </w:r>
      <w:r w:rsidRPr="00B71D02">
        <w:rPr>
          <w:rFonts w:ascii="Times New Roman" w:eastAsia="標楷體" w:hAnsi="Times New Roman"/>
          <w:sz w:val="28"/>
          <w:szCs w:val="24"/>
        </w:rPr>
        <w:t>C</w:t>
      </w:r>
      <w:r w:rsidRPr="00B71D02">
        <w:rPr>
          <w:rFonts w:ascii="Times New Roman" w:eastAsia="標楷體" w:hAnsi="Times New Roman"/>
          <w:sz w:val="28"/>
          <w:szCs w:val="24"/>
        </w:rPr>
        <w:t>＝性侵害加害人連續無故缺席身心治療及輔導教育達</w:t>
      </w:r>
      <w:r w:rsidRPr="00B71D02">
        <w:rPr>
          <w:rFonts w:ascii="Times New Roman" w:eastAsia="標楷體" w:hAnsi="Times New Roman"/>
          <w:sz w:val="28"/>
          <w:szCs w:val="24"/>
        </w:rPr>
        <w:t>2</w:t>
      </w:r>
      <w:r w:rsidRPr="00B71D02">
        <w:rPr>
          <w:rFonts w:ascii="Times New Roman" w:eastAsia="標楷體" w:hAnsi="Times New Roman"/>
          <w:sz w:val="28"/>
          <w:szCs w:val="24"/>
        </w:rPr>
        <w:t>次後於</w:t>
      </w:r>
      <w:r w:rsidRPr="00B71D02">
        <w:rPr>
          <w:rFonts w:ascii="Times New Roman" w:eastAsia="標楷體" w:hAnsi="Times New Roman"/>
          <w:sz w:val="28"/>
          <w:szCs w:val="24"/>
        </w:rPr>
        <w:t>1</w:t>
      </w:r>
      <w:r w:rsidRPr="00B71D02">
        <w:rPr>
          <w:rFonts w:ascii="Times New Roman" w:eastAsia="標楷體" w:hAnsi="Times New Roman"/>
          <w:sz w:val="28"/>
          <w:szCs w:val="24"/>
        </w:rPr>
        <w:t>個月內函請陳述意見人數／性侵害加害人連續無故缺席身心治療及輔導教育達</w:t>
      </w:r>
      <w:r w:rsidRPr="00B71D02">
        <w:rPr>
          <w:rFonts w:ascii="Times New Roman" w:eastAsia="標楷體" w:hAnsi="Times New Roman"/>
          <w:sz w:val="28"/>
          <w:szCs w:val="24"/>
        </w:rPr>
        <w:t>2</w:t>
      </w:r>
      <w:r w:rsidRPr="00B71D02">
        <w:rPr>
          <w:rFonts w:ascii="Times New Roman" w:eastAsia="標楷體" w:hAnsi="Times New Roman"/>
          <w:sz w:val="28"/>
          <w:szCs w:val="24"/>
        </w:rPr>
        <w:t>次人數</w:t>
      </w:r>
      <w:r w:rsidRPr="00B71D02">
        <w:rPr>
          <w:rFonts w:ascii="Times New Roman" w:eastAsia="標楷體" w:hAnsi="Times New Roman"/>
        </w:rPr>
        <w:sym w:font="Symbol" w:char="F0B4"/>
      </w:r>
      <w:r w:rsidRPr="00B71D02">
        <w:rPr>
          <w:rFonts w:ascii="Times New Roman" w:eastAsia="標楷體" w:hAnsi="Times New Roman"/>
          <w:sz w:val="28"/>
          <w:szCs w:val="24"/>
        </w:rPr>
        <w:t>100%</w:t>
      </w:r>
      <w:r w:rsidRPr="00B71D02">
        <w:rPr>
          <w:rFonts w:ascii="Times New Roman" w:eastAsia="標楷體" w:hAnsi="Times New Roman"/>
          <w:sz w:val="28"/>
          <w:szCs w:val="24"/>
        </w:rPr>
        <w:t>。</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性侵害加害人無正當理由不到場或拒絕接受評估、身心治療或輔導教育者，直轄市、縣市主管機關依性侵害犯罪防治法第</w:t>
      </w:r>
      <w:r w:rsidRPr="00B71D02">
        <w:rPr>
          <w:rFonts w:ascii="Times New Roman" w:eastAsia="標楷體" w:hAnsi="Times New Roman"/>
          <w:sz w:val="28"/>
          <w:szCs w:val="24"/>
        </w:rPr>
        <w:t>21</w:t>
      </w:r>
      <w:r w:rsidRPr="00B71D02">
        <w:rPr>
          <w:rFonts w:ascii="Times New Roman" w:eastAsia="標楷體" w:hAnsi="Times New Roman"/>
          <w:sz w:val="28"/>
          <w:szCs w:val="24"/>
        </w:rPr>
        <w:t>條處以罰鍰前，須函請個案陳述意見。</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針對連續無故缺席身心治療及輔導教育達</w:t>
      </w:r>
      <w:r w:rsidRPr="00B71D02">
        <w:rPr>
          <w:rFonts w:ascii="Times New Roman" w:eastAsia="標楷體" w:hAnsi="Times New Roman"/>
          <w:sz w:val="28"/>
          <w:szCs w:val="24"/>
        </w:rPr>
        <w:t>2</w:t>
      </w:r>
      <w:r w:rsidRPr="00B71D02">
        <w:rPr>
          <w:rFonts w:ascii="Times New Roman" w:eastAsia="標楷體" w:hAnsi="Times New Roman"/>
          <w:sz w:val="28"/>
          <w:szCs w:val="24"/>
        </w:rPr>
        <w:t>次之性侵害加害人，須於最後</w:t>
      </w:r>
      <w:r w:rsidRPr="00B71D02">
        <w:rPr>
          <w:rFonts w:ascii="Times New Roman" w:eastAsia="標楷體" w:hAnsi="Times New Roman"/>
          <w:sz w:val="28"/>
          <w:szCs w:val="24"/>
        </w:rPr>
        <w:t>1</w:t>
      </w:r>
      <w:r w:rsidRPr="00B71D02">
        <w:rPr>
          <w:rFonts w:ascii="Times New Roman" w:eastAsia="標楷體" w:hAnsi="Times New Roman"/>
          <w:sz w:val="28"/>
          <w:szCs w:val="24"/>
        </w:rPr>
        <w:t>次無故缺席日</w:t>
      </w:r>
      <w:r w:rsidRPr="00B71D02">
        <w:rPr>
          <w:rFonts w:ascii="Times New Roman" w:eastAsia="標楷體" w:hAnsi="Times New Roman"/>
          <w:sz w:val="28"/>
          <w:szCs w:val="24"/>
        </w:rPr>
        <w:t>1</w:t>
      </w:r>
      <w:r w:rsidRPr="00B71D02">
        <w:rPr>
          <w:rFonts w:ascii="Times New Roman" w:eastAsia="標楷體" w:hAnsi="Times New Roman"/>
          <w:sz w:val="28"/>
          <w:szCs w:val="24"/>
        </w:rPr>
        <w:t>個月內函請陳述意見，並於加害人處遇系統上傳公文佐證，始納入裁罰移送率計算。</w:t>
      </w:r>
    </w:p>
    <w:p w:rsidR="00D103DC" w:rsidRPr="00B71D02" w:rsidRDefault="00D103DC" w:rsidP="002620CF">
      <w:pPr>
        <w:pStyle w:val="aff2"/>
        <w:numPr>
          <w:ilvl w:val="3"/>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性侵害</w:t>
      </w:r>
      <w:r w:rsidRPr="00B71D02">
        <w:rPr>
          <w:rFonts w:ascii="Times New Roman" w:eastAsia="標楷體" w:hAnsi="Times New Roman"/>
          <w:sz w:val="28"/>
          <w:szCs w:val="28"/>
        </w:rPr>
        <w:t>加害人處遇業務由家防中心執行之縣市，</w:t>
      </w:r>
      <w:r w:rsidRPr="00B71D02">
        <w:rPr>
          <w:rFonts w:ascii="Times New Roman" w:eastAsia="標楷體" w:hAnsi="Times New Roman"/>
          <w:sz w:val="28"/>
          <w:szCs w:val="24"/>
        </w:rPr>
        <w:t>陳述意見</w:t>
      </w:r>
      <w:r w:rsidRPr="00B71D02">
        <w:rPr>
          <w:rFonts w:ascii="Times New Roman" w:eastAsia="標楷體" w:hAnsi="Times New Roman"/>
          <w:sz w:val="28"/>
          <w:szCs w:val="28"/>
        </w:rPr>
        <w:t>率計算同上。</w:t>
      </w:r>
    </w:p>
    <w:p w:rsidR="00D103DC" w:rsidRPr="00B71D02" w:rsidRDefault="00D103DC" w:rsidP="002620CF">
      <w:pPr>
        <w:pStyle w:val="aff2"/>
        <w:numPr>
          <w:ilvl w:val="2"/>
          <w:numId w:val="1129"/>
        </w:numPr>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評分標準：依縣市政府衛生局達成本項考評指標目標值情形，按比例評分；本項考評指標之評分，家庭暴力及性侵害加害人未依規定執行處遇依法移送率、函請陳述意見率分開計算，最高均為</w:t>
      </w:r>
      <w:r w:rsidRPr="00B71D02">
        <w:rPr>
          <w:rFonts w:ascii="Times New Roman" w:eastAsia="標楷體" w:hAnsi="Times New Roman"/>
          <w:sz w:val="28"/>
          <w:szCs w:val="24"/>
        </w:rPr>
        <w:t>5</w:t>
      </w:r>
      <w:r w:rsidRPr="00B71D02">
        <w:rPr>
          <w:rFonts w:ascii="Times New Roman" w:eastAsia="標楷體" w:hAnsi="Times New Roman"/>
          <w:sz w:val="28"/>
          <w:szCs w:val="24"/>
        </w:rPr>
        <w:t>分。</w:t>
      </w:r>
    </w:p>
    <w:p w:rsidR="00D103DC" w:rsidRPr="00B71D02" w:rsidRDefault="00D103DC" w:rsidP="00C82109">
      <w:pPr>
        <w:pStyle w:val="aff2"/>
        <w:suppressAutoHyphens/>
        <w:autoSpaceDN w:val="0"/>
        <w:snapToGrid w:val="0"/>
        <w:spacing w:line="400" w:lineRule="exact"/>
        <w:ind w:leftChars="0" w:left="1757"/>
        <w:jc w:val="both"/>
        <w:textAlignment w:val="baseline"/>
        <w:rPr>
          <w:rFonts w:ascii="Times New Roman" w:eastAsia="標楷體" w:hAnsi="Times New Roman"/>
          <w:sz w:val="28"/>
          <w:szCs w:val="28"/>
        </w:rPr>
      </w:pPr>
      <w:r w:rsidRPr="00B71D02">
        <w:rPr>
          <w:rFonts w:ascii="Times New Roman" w:eastAsia="標楷體" w:hAnsi="Times New Roman"/>
          <w:sz w:val="28"/>
          <w:szCs w:val="24"/>
        </w:rPr>
        <w:t>評分＝</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rPr>
        <w:sym w:font="Symbol" w:char="F0B4"/>
      </w:r>
      <w:r w:rsidRPr="00B71D02">
        <w:rPr>
          <w:rFonts w:ascii="Times New Roman" w:eastAsia="標楷體" w:hAnsi="Times New Roman"/>
          <w:sz w:val="28"/>
          <w:szCs w:val="24"/>
        </w:rPr>
        <w:t>家庭暴力加害人未依法院或地檢署裁定期限完成處遇計畫依法移送率</w:t>
      </w:r>
      <w:r w:rsidRPr="00B71D02">
        <w:rPr>
          <w:rFonts w:ascii="Times New Roman" w:eastAsia="標楷體" w:hAnsi="Times New Roman"/>
          <w:sz w:val="28"/>
          <w:szCs w:val="24"/>
        </w:rPr>
        <w:t>B</w:t>
      </w:r>
      <w:r w:rsidRPr="00B71D02">
        <w:rPr>
          <w:rFonts w:ascii="Times New Roman" w:eastAsia="標楷體" w:hAnsi="Times New Roman"/>
          <w:sz w:val="28"/>
          <w:szCs w:val="24"/>
        </w:rPr>
        <w:t>＋</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rPr>
        <w:sym w:font="Symbol" w:char="F0B4"/>
      </w:r>
      <w:r w:rsidRPr="00B71D02">
        <w:rPr>
          <w:rFonts w:ascii="Times New Roman" w:eastAsia="標楷體" w:hAnsi="Times New Roman"/>
          <w:sz w:val="28"/>
          <w:szCs w:val="24"/>
        </w:rPr>
        <w:t>性侵害加害人未依規定執行身心治療及輔導教育函請陳述意見率</w:t>
      </w:r>
      <w:r w:rsidRPr="00B71D02">
        <w:rPr>
          <w:rFonts w:ascii="Times New Roman" w:eastAsia="標楷體" w:hAnsi="Times New Roman"/>
          <w:sz w:val="28"/>
          <w:szCs w:val="24"/>
        </w:rPr>
        <w:t>C</w:t>
      </w:r>
    </w:p>
    <w:p w:rsidR="00D103DC" w:rsidRPr="00B71D02" w:rsidRDefault="00D103DC" w:rsidP="00D103DC">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C82109" w:rsidRPr="00B71D02" w:rsidRDefault="00C82109" w:rsidP="00D103DC">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D103DC" w:rsidRPr="00B71D02" w:rsidRDefault="00D103DC" w:rsidP="002620CF">
      <w:pPr>
        <w:numPr>
          <w:ilvl w:val="0"/>
          <w:numId w:val="1114"/>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心理健康創新方案（</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5F4A97">
        <w:trPr>
          <w:trHeight w:val="50"/>
        </w:trPr>
        <w:tc>
          <w:tcPr>
            <w:tcW w:w="7512"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D103DC" w:rsidRPr="00B71D02" w:rsidRDefault="00D103DC" w:rsidP="005F4A97">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5F4A97">
        <w:trPr>
          <w:trHeight w:val="50"/>
        </w:trPr>
        <w:tc>
          <w:tcPr>
            <w:tcW w:w="7512" w:type="dxa"/>
            <w:tcBorders>
              <w:bottom w:val="single" w:sz="4" w:space="0" w:color="auto"/>
            </w:tcBorders>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Cs w:val="24"/>
              </w:rPr>
              <w:t>創新方案</w:t>
            </w:r>
          </w:p>
        </w:tc>
        <w:tc>
          <w:tcPr>
            <w:tcW w:w="1560" w:type="dxa"/>
            <w:tcBorders>
              <w:bottom w:val="single" w:sz="4" w:space="0" w:color="auto"/>
            </w:tcBorders>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D103DC" w:rsidRPr="00B71D02" w:rsidRDefault="00D103DC" w:rsidP="00D103DC">
      <w:pPr>
        <w:numPr>
          <w:ilvl w:val="0"/>
          <w:numId w:val="204"/>
        </w:numPr>
        <w:tabs>
          <w:tab w:val="left" w:pos="762"/>
        </w:tabs>
        <w:suppressAutoHyphens/>
        <w:autoSpaceDN w:val="0"/>
        <w:snapToGrid w:val="0"/>
        <w:spacing w:beforeLines="50" w:before="180" w:line="40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D103DC" w:rsidRPr="00B71D02" w:rsidRDefault="00D103DC" w:rsidP="002620CF">
      <w:pPr>
        <w:pStyle w:val="aff2"/>
        <w:numPr>
          <w:ilvl w:val="0"/>
          <w:numId w:val="1130"/>
        </w:numPr>
        <w:suppressAutoHyphens/>
        <w:autoSpaceDN w:val="0"/>
        <w:snapToGrid w:val="0"/>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創新方案</w:t>
      </w:r>
    </w:p>
    <w:p w:rsidR="00D103DC" w:rsidRPr="00B71D02" w:rsidRDefault="00D103DC" w:rsidP="002620CF">
      <w:pPr>
        <w:pStyle w:val="aff2"/>
        <w:numPr>
          <w:ilvl w:val="1"/>
          <w:numId w:val="1130"/>
        </w:numPr>
        <w:suppressAutoHyphens/>
        <w:autoSpaceDN w:val="0"/>
        <w:snapToGrid w:val="0"/>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可依其地方資源及特性提出創新方案。</w:t>
      </w:r>
    </w:p>
    <w:p w:rsidR="00D103DC" w:rsidRPr="00B71D02" w:rsidRDefault="00D103DC" w:rsidP="002620CF">
      <w:pPr>
        <w:pStyle w:val="aff2"/>
        <w:numPr>
          <w:ilvl w:val="1"/>
          <w:numId w:val="1130"/>
        </w:numPr>
        <w:suppressAutoHyphens/>
        <w:autoSpaceDN w:val="0"/>
        <w:snapToGrid w:val="0"/>
        <w:ind w:leftChars="0"/>
        <w:textAlignment w:val="baseline"/>
        <w:rPr>
          <w:rFonts w:ascii="Times New Roman" w:eastAsia="標楷體" w:hAnsi="Times New Roman"/>
          <w:sz w:val="28"/>
          <w:szCs w:val="28"/>
        </w:rPr>
      </w:pPr>
      <w:r w:rsidRPr="00B71D02">
        <w:rPr>
          <w:rFonts w:ascii="Times New Roman" w:eastAsia="標楷體" w:hAnsi="Times New Roman"/>
          <w:sz w:val="28"/>
          <w:szCs w:val="24"/>
        </w:rPr>
        <w:t>評分標準：提報計畫成果報告</w:t>
      </w:r>
      <w:r w:rsidRPr="00B71D02">
        <w:rPr>
          <w:rFonts w:ascii="Times New Roman" w:eastAsia="標楷體" w:hAnsi="Times New Roman"/>
          <w:sz w:val="28"/>
          <w:szCs w:val="24"/>
        </w:rPr>
        <w:t>1</w:t>
      </w:r>
      <w:r w:rsidRPr="00B71D02">
        <w:rPr>
          <w:rFonts w:ascii="Times New Roman" w:eastAsia="標楷體" w:hAnsi="Times New Roman"/>
          <w:sz w:val="28"/>
          <w:szCs w:val="24"/>
        </w:rPr>
        <w:t>份，由心健司科長級以上人員評分</w:t>
      </w:r>
      <w:r w:rsidRPr="00B71D02">
        <w:rPr>
          <w:rFonts w:ascii="Times New Roman" w:eastAsia="標楷體" w:hAnsi="Times New Roman"/>
          <w:sz w:val="28"/>
          <w:szCs w:val="24"/>
        </w:rPr>
        <w:t>(</w:t>
      </w:r>
      <w:r w:rsidRPr="00B71D02">
        <w:rPr>
          <w:rFonts w:ascii="Times New Roman" w:eastAsia="標楷體" w:hAnsi="Times New Roman"/>
          <w:sz w:val="28"/>
          <w:szCs w:val="24"/>
        </w:rPr>
        <w:t>配分</w:t>
      </w:r>
      <w:r w:rsidRPr="00B71D02">
        <w:rPr>
          <w:rFonts w:ascii="Times New Roman" w:eastAsia="標楷體" w:hAnsi="Times New Roman"/>
          <w:sz w:val="28"/>
          <w:szCs w:val="24"/>
        </w:rPr>
        <w:t>5</w:t>
      </w:r>
      <w:r w:rsidRPr="00B71D02">
        <w:rPr>
          <w:rFonts w:ascii="Times New Roman" w:eastAsia="標楷體" w:hAnsi="Times New Roman"/>
          <w:sz w:val="28"/>
          <w:szCs w:val="24"/>
        </w:rPr>
        <w:t>分，評分為各項得分加總</w:t>
      </w:r>
      <w:r w:rsidRPr="00B71D02">
        <w:rPr>
          <w:rFonts w:ascii="Times New Roman" w:eastAsia="標楷體" w:hAnsi="Times New Roman"/>
          <w:sz w:val="28"/>
          <w:szCs w:val="24"/>
        </w:rPr>
        <w:t>)</w:t>
      </w:r>
    </w:p>
    <w:p w:rsidR="00D103DC" w:rsidRPr="00B71D02" w:rsidRDefault="00D103DC" w:rsidP="00D103DC">
      <w:pPr>
        <w:suppressAutoHyphens/>
        <w:autoSpaceDN w:val="0"/>
        <w:snapToGrid w:val="0"/>
        <w:ind w:left="851"/>
        <w:textAlignment w:val="baseline"/>
        <w:rPr>
          <w:rFonts w:ascii="Times New Roman" w:eastAsia="標楷體" w:hAnsi="Times New Roman"/>
          <w:sz w:val="28"/>
          <w:szCs w:val="28"/>
        </w:rPr>
      </w:pPr>
    </w:p>
    <w:tbl>
      <w:tblPr>
        <w:tblStyle w:val="470"/>
        <w:tblW w:w="0" w:type="auto"/>
        <w:tblInd w:w="846" w:type="dxa"/>
        <w:tblLook w:val="04A0" w:firstRow="1" w:lastRow="0" w:firstColumn="1" w:lastColumn="0" w:noHBand="0" w:noVBand="1"/>
      </w:tblPr>
      <w:tblGrid>
        <w:gridCol w:w="6804"/>
        <w:gridCol w:w="1843"/>
      </w:tblGrid>
      <w:tr w:rsidR="003D6A6C" w:rsidRPr="00B71D02" w:rsidTr="005F4A97">
        <w:tc>
          <w:tcPr>
            <w:tcW w:w="6804" w:type="dxa"/>
            <w:vAlign w:val="center"/>
          </w:tcPr>
          <w:p w:rsidR="00D103DC" w:rsidRPr="00B71D02" w:rsidRDefault="00D103DC" w:rsidP="005F4A97">
            <w:pPr>
              <w:spacing w:line="360" w:lineRule="auto"/>
              <w:jc w:val="center"/>
              <w:rPr>
                <w:rFonts w:ascii="Times New Roman" w:eastAsia="標楷體" w:hAnsi="Times New Roman"/>
                <w:sz w:val="28"/>
                <w:szCs w:val="24"/>
              </w:rPr>
            </w:pPr>
            <w:r w:rsidRPr="00B71D02">
              <w:rPr>
                <w:rFonts w:ascii="Times New Roman" w:eastAsia="標楷體" w:hAnsi="Times New Roman"/>
                <w:sz w:val="28"/>
                <w:szCs w:val="24"/>
              </w:rPr>
              <w:t>評分項目</w:t>
            </w:r>
          </w:p>
        </w:tc>
        <w:tc>
          <w:tcPr>
            <w:tcW w:w="1843" w:type="dxa"/>
            <w:vAlign w:val="center"/>
          </w:tcPr>
          <w:p w:rsidR="00D103DC" w:rsidRPr="00B71D02" w:rsidRDefault="00D103DC" w:rsidP="005F4A97">
            <w:pPr>
              <w:spacing w:line="360" w:lineRule="auto"/>
              <w:jc w:val="center"/>
              <w:rPr>
                <w:rFonts w:ascii="Times New Roman" w:eastAsia="標楷體" w:hAnsi="Times New Roman"/>
                <w:sz w:val="28"/>
                <w:szCs w:val="24"/>
              </w:rPr>
            </w:pPr>
            <w:r w:rsidRPr="00B71D02">
              <w:rPr>
                <w:rFonts w:ascii="Times New Roman" w:eastAsia="標楷體" w:hAnsi="Times New Roman"/>
                <w:sz w:val="28"/>
                <w:szCs w:val="24"/>
              </w:rPr>
              <w:t>評分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szCs w:val="24"/>
              </w:rPr>
              <w:t>計畫亮點與創新</w:t>
            </w:r>
          </w:p>
          <w:p w:rsidR="00D103DC" w:rsidRPr="00B71D02" w:rsidRDefault="00D103DC" w:rsidP="005F4A97">
            <w:pPr>
              <w:spacing w:line="520" w:lineRule="exact"/>
              <w:rPr>
                <w:rFonts w:ascii="Times New Roman" w:eastAsia="標楷體" w:hAnsi="Times New Roman"/>
                <w:sz w:val="28"/>
                <w:szCs w:val="24"/>
              </w:rPr>
            </w:pPr>
            <w:r w:rsidRPr="00B71D02">
              <w:rPr>
                <w:rFonts w:ascii="Times New Roman" w:eastAsia="標楷體" w:hAnsi="Times New Roman"/>
                <w:sz w:val="28"/>
                <w:szCs w:val="24"/>
              </w:rPr>
              <w:t>如：為縣市所獨特、具地方特色及方案數量規模。</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szCs w:val="24"/>
              </w:rPr>
              <w:t>計畫內容具體明確</w:t>
            </w:r>
          </w:p>
          <w:p w:rsidR="00D103DC" w:rsidRPr="00B71D02" w:rsidRDefault="00D103DC" w:rsidP="005F4A97">
            <w:pPr>
              <w:spacing w:line="520" w:lineRule="exact"/>
              <w:rPr>
                <w:rFonts w:ascii="Times New Roman" w:eastAsia="標楷體" w:hAnsi="Times New Roman"/>
                <w:sz w:val="28"/>
                <w:szCs w:val="24"/>
              </w:rPr>
            </w:pPr>
            <w:r w:rsidRPr="00B71D02">
              <w:rPr>
                <w:rFonts w:ascii="Times New Roman" w:eastAsia="標楷體" w:hAnsi="Times New Roman"/>
                <w:sz w:val="28"/>
                <w:szCs w:val="24"/>
              </w:rPr>
              <w:t>如：計畫目標、解決問題、投入資源</w:t>
            </w:r>
            <w:r w:rsidRPr="00B71D02">
              <w:rPr>
                <w:rFonts w:ascii="Times New Roman" w:eastAsia="標楷體" w:hAnsi="Times New Roman"/>
                <w:sz w:val="28"/>
                <w:szCs w:val="24"/>
              </w:rPr>
              <w:t>(</w:t>
            </w:r>
            <w:r w:rsidRPr="00B71D02">
              <w:rPr>
                <w:rFonts w:ascii="Times New Roman" w:eastAsia="標楷體" w:hAnsi="Times New Roman"/>
                <w:sz w:val="28"/>
                <w:szCs w:val="24"/>
              </w:rPr>
              <w:t>行政、專業或學術</w:t>
            </w:r>
            <w:r w:rsidRPr="00B71D02">
              <w:rPr>
                <w:rFonts w:ascii="Times New Roman" w:eastAsia="標楷體" w:hAnsi="Times New Roman"/>
                <w:sz w:val="28"/>
                <w:szCs w:val="24"/>
              </w:rPr>
              <w:t>)</w:t>
            </w:r>
            <w:r w:rsidRPr="00B71D02">
              <w:rPr>
                <w:rFonts w:ascii="Times New Roman" w:eastAsia="標楷體" w:hAnsi="Times New Roman"/>
                <w:sz w:val="28"/>
                <w:szCs w:val="24"/>
              </w:rPr>
              <w:t>、執行步驟、方法或經費預算等。</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szCs w:val="24"/>
              </w:rPr>
              <w:t>有具體量化或質化成果</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szCs w:val="24"/>
              </w:rPr>
            </w:pPr>
            <w:r w:rsidRPr="00B71D02">
              <w:rPr>
                <w:rFonts w:ascii="Times New Roman" w:eastAsia="標楷體" w:hAnsi="Times New Roman"/>
                <w:sz w:val="28"/>
              </w:rPr>
              <w:t>具系統性改善</w:t>
            </w:r>
            <w:r w:rsidRPr="00B71D02">
              <w:rPr>
                <w:rFonts w:ascii="Times New Roman" w:eastAsia="標楷體" w:hAnsi="Times New Roman"/>
                <w:sz w:val="28"/>
              </w:rPr>
              <w:t>(</w:t>
            </w:r>
            <w:r w:rsidRPr="00B71D02">
              <w:rPr>
                <w:rFonts w:ascii="Times New Roman" w:eastAsia="標楷體" w:hAnsi="Times New Roman"/>
                <w:sz w:val="28"/>
              </w:rPr>
              <w:t>方案可以縣市為單位全面執行</w:t>
            </w:r>
            <w:r w:rsidRPr="00B71D02">
              <w:rPr>
                <w:rFonts w:ascii="Times New Roman" w:eastAsia="標楷體" w:hAnsi="Times New Roman"/>
                <w:sz w:val="28"/>
              </w:rPr>
              <w:t>)</w:t>
            </w:r>
            <w:r w:rsidRPr="00B71D02">
              <w:rPr>
                <w:rFonts w:ascii="Times New Roman" w:eastAsia="標楷體" w:hAnsi="Times New Roman"/>
                <w:sz w:val="28"/>
                <w:szCs w:val="24"/>
              </w:rPr>
              <w:t xml:space="preserve"> </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szCs w:val="24"/>
              </w:rPr>
            </w:pPr>
            <w:r w:rsidRPr="00B71D02">
              <w:rPr>
                <w:rFonts w:ascii="Times New Roman" w:eastAsia="標楷體" w:hAnsi="Times New Roman"/>
                <w:sz w:val="28"/>
                <w:szCs w:val="24"/>
              </w:rPr>
              <w:t>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tc>
      </w:tr>
      <w:tr w:rsidR="003D6A6C" w:rsidRPr="00B71D02" w:rsidTr="005F4A97">
        <w:tc>
          <w:tcPr>
            <w:tcW w:w="6804" w:type="dxa"/>
            <w:vAlign w:val="center"/>
          </w:tcPr>
          <w:p w:rsidR="00D103DC" w:rsidRPr="00B71D02" w:rsidRDefault="00D103DC" w:rsidP="002620CF">
            <w:pPr>
              <w:pStyle w:val="aff2"/>
              <w:numPr>
                <w:ilvl w:val="0"/>
                <w:numId w:val="1131"/>
              </w:numPr>
              <w:spacing w:line="520" w:lineRule="exact"/>
              <w:ind w:leftChars="0"/>
              <w:rPr>
                <w:rFonts w:ascii="Times New Roman" w:eastAsia="標楷體" w:hAnsi="Times New Roman"/>
                <w:sz w:val="28"/>
              </w:rPr>
            </w:pPr>
            <w:r w:rsidRPr="00B71D02">
              <w:rPr>
                <w:rFonts w:ascii="Times New Roman" w:eastAsia="標楷體" w:hAnsi="Times New Roman"/>
                <w:sz w:val="28"/>
              </w:rPr>
              <w:t>計畫可複製（或平行轉移）推展至其他縣市</w:t>
            </w:r>
          </w:p>
        </w:tc>
        <w:tc>
          <w:tcPr>
            <w:tcW w:w="1843" w:type="dxa"/>
            <w:vAlign w:val="center"/>
          </w:tcPr>
          <w:p w:rsidR="00D103DC" w:rsidRPr="00B71D02" w:rsidRDefault="00D103DC" w:rsidP="005F4A97">
            <w:pPr>
              <w:spacing w:line="520" w:lineRule="exact"/>
              <w:jc w:val="center"/>
              <w:rPr>
                <w:rFonts w:ascii="Times New Roman" w:eastAsia="標楷體" w:hAnsi="Times New Roman"/>
                <w:sz w:val="28"/>
              </w:rPr>
            </w:pPr>
            <w:r w:rsidRPr="00B71D02">
              <w:rPr>
                <w:rFonts w:ascii="Times New Roman" w:eastAsia="標楷體" w:hAnsi="Times New Roman"/>
                <w:sz w:val="28"/>
              </w:rPr>
              <w:t>得</w:t>
            </w:r>
            <w:r w:rsidRPr="00B71D02">
              <w:rPr>
                <w:rFonts w:ascii="Times New Roman" w:eastAsia="標楷體" w:hAnsi="Times New Roman"/>
                <w:sz w:val="28"/>
              </w:rPr>
              <w:t>1</w:t>
            </w:r>
            <w:r w:rsidRPr="00B71D02">
              <w:rPr>
                <w:rFonts w:ascii="Times New Roman" w:eastAsia="標楷體" w:hAnsi="Times New Roman"/>
                <w:sz w:val="28"/>
              </w:rPr>
              <w:t>分</w:t>
            </w:r>
          </w:p>
        </w:tc>
      </w:tr>
    </w:tbl>
    <w:p w:rsidR="00D103DC" w:rsidRPr="00B71D02" w:rsidRDefault="00D103DC" w:rsidP="00D103DC">
      <w:pPr>
        <w:widowControl/>
        <w:jc w:val="center"/>
        <w:rPr>
          <w:rFonts w:ascii="Times New Roman" w:eastAsia="標楷體" w:hAnsi="Times New Roman"/>
          <w:b/>
          <w:szCs w:val="24"/>
        </w:rPr>
      </w:pPr>
      <w:r w:rsidRPr="00B71D02">
        <w:rPr>
          <w:rFonts w:ascii="Times New Roman" w:eastAsia="標楷體" w:hAnsi="Times New Roman"/>
          <w:sz w:val="28"/>
          <w:szCs w:val="28"/>
        </w:rPr>
        <w:br w:type="page"/>
      </w:r>
      <w:r w:rsidRPr="00B71D02">
        <w:rPr>
          <w:rFonts w:ascii="Times New Roman" w:eastAsia="標楷體" w:hAnsi="Times New Roman"/>
          <w:noProof/>
        </w:rPr>
        <w:lastRenderedPageBreak/>
        <mc:AlternateContent>
          <mc:Choice Requires="wps">
            <w:drawing>
              <wp:anchor distT="0" distB="0" distL="114300" distR="114300" simplePos="0" relativeHeight="251676672" behindDoc="0" locked="0" layoutInCell="1" allowOverlap="1" wp14:anchorId="330CCE03" wp14:editId="0D482508">
                <wp:simplePos x="0" y="0"/>
                <wp:positionH relativeFrom="column">
                  <wp:posOffset>95250</wp:posOffset>
                </wp:positionH>
                <wp:positionV relativeFrom="paragraph">
                  <wp:posOffset>-300990</wp:posOffset>
                </wp:positionV>
                <wp:extent cx="769620" cy="320040"/>
                <wp:effectExtent l="0" t="0" r="0" b="0"/>
                <wp:wrapNone/>
                <wp:docPr id="17"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0CCE03" id="文字方塊 17" o:spid="_x0000_s1029" type="#_x0000_t202" style="position:absolute;left:0;text-align:left;margin-left:7.5pt;margin-top:-23.7pt;width:60.6pt;height:25.2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" stroked="f">
                <v:textbox style="mso-fit-shape-to-text:t">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B71D02">
        <w:rPr>
          <w:rFonts w:ascii="Times New Roman" w:eastAsia="標楷體" w:hAnsi="Times New Roman"/>
          <w:b/>
          <w:sz w:val="28"/>
          <w:szCs w:val="28"/>
        </w:rPr>
        <w:t>112</w:t>
      </w:r>
      <w:r w:rsidRPr="00B71D02">
        <w:rPr>
          <w:rFonts w:ascii="Times New Roman" w:eastAsia="標楷體" w:hAnsi="Times New Roman"/>
          <w:b/>
          <w:sz w:val="28"/>
          <w:szCs w:val="28"/>
        </w:rPr>
        <w:t>年心理健康業務考評資料檢核</w:t>
      </w:r>
      <w:r w:rsidRPr="00B71D02">
        <w:rPr>
          <w:rFonts w:ascii="Times New Roman" w:eastAsia="標楷體" w:hAnsi="Times New Roman"/>
          <w:b/>
          <w:sz w:val="28"/>
          <w:szCs w:val="24"/>
        </w:rPr>
        <w:t>表</w:t>
      </w:r>
    </w:p>
    <w:p w:rsidR="00D103DC" w:rsidRPr="00B71D02" w:rsidRDefault="00D103DC" w:rsidP="00D103DC">
      <w:pPr>
        <w:widowControl/>
        <w:rPr>
          <w:rFonts w:ascii="Times New Roman" w:eastAsia="標楷體" w:hAnsi="Times New Roman"/>
          <w:b/>
          <w:szCs w:val="24"/>
        </w:rPr>
      </w:pPr>
    </w:p>
    <w:p w:rsidR="00D103DC" w:rsidRPr="00B71D02" w:rsidRDefault="00D103DC" w:rsidP="00D103DC">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衛生局、單位︰</w:t>
      </w:r>
      <w:r w:rsidRPr="00B71D02">
        <w:rPr>
          <w:rFonts w:ascii="Times New Roman" w:eastAsia="標楷體" w:hAnsi="Times New Roman"/>
          <w:b/>
          <w:szCs w:val="24"/>
        </w:rPr>
        <w:t xml:space="preserve">                        </w:t>
      </w:r>
      <w:r w:rsidRPr="00B71D02">
        <w:rPr>
          <w:rFonts w:ascii="Times New Roman" w:eastAsia="標楷體" w:hAnsi="Times New Roman"/>
          <w:b/>
          <w:szCs w:val="24"/>
        </w:rPr>
        <w:t>聯絡人︰</w:t>
      </w:r>
    </w:p>
    <w:p w:rsidR="00D103DC" w:rsidRPr="00B71D02" w:rsidRDefault="00D103DC" w:rsidP="00D103DC">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電話︰</w:t>
      </w:r>
      <w:r w:rsidRPr="00B71D02">
        <w:rPr>
          <w:rFonts w:ascii="Times New Roman" w:eastAsia="標楷體" w:hAnsi="Times New Roman"/>
          <w:b/>
          <w:szCs w:val="24"/>
        </w:rPr>
        <w:t xml:space="preserve">                                </w:t>
      </w:r>
      <w:r w:rsidRPr="00B71D02">
        <w:rPr>
          <w:rFonts w:ascii="Times New Roman" w:eastAsia="標楷體" w:hAnsi="Times New Roman"/>
          <w:b/>
          <w:szCs w:val="24"/>
        </w:rPr>
        <w:t>電子信箱︰</w:t>
      </w:r>
    </w:p>
    <w:p w:rsidR="00D103DC" w:rsidRPr="00B71D02" w:rsidRDefault="00D103DC" w:rsidP="00D103DC">
      <w:pPr>
        <w:widowControl/>
        <w:rPr>
          <w:rFonts w:ascii="Times New Roman" w:eastAsia="標楷體" w:hAnsi="Times New Roman"/>
          <w:b/>
          <w:szCs w:val="24"/>
        </w:rPr>
      </w:pPr>
    </w:p>
    <w:p w:rsidR="00D103DC" w:rsidRPr="00B71D02" w:rsidRDefault="00D103DC" w:rsidP="00D103DC">
      <w:pPr>
        <w:widowControl/>
        <w:rPr>
          <w:rFonts w:ascii="Times New Roman" w:eastAsia="標楷體" w:hAnsi="Times New Roman"/>
          <w:b/>
          <w:szCs w:val="24"/>
        </w:rPr>
      </w:pPr>
      <w:r w:rsidRPr="00B71D02">
        <w:rPr>
          <w:rFonts w:ascii="Times New Roman" w:eastAsia="標楷體" w:hAnsi="Times New Roman"/>
          <w:b/>
          <w:szCs w:val="24"/>
        </w:rPr>
        <w:t>--------------------------------------------------------------------------------</w:t>
      </w:r>
    </w:p>
    <w:p w:rsidR="00D103DC" w:rsidRPr="00B71D02" w:rsidRDefault="00D103DC" w:rsidP="00D103DC">
      <w:pPr>
        <w:widowControl/>
        <w:ind w:left="283" w:hangingChars="118" w:hanging="283"/>
        <w:rPr>
          <w:rFonts w:ascii="Times New Roman" w:eastAsia="標楷體" w:hAnsi="Times New Roman"/>
          <w:b/>
          <w:szCs w:val="24"/>
        </w:rPr>
      </w:pPr>
      <w:r w:rsidRPr="00B71D02">
        <w:rPr>
          <w:rFonts w:ascii="Times New Roman" w:eastAsia="標楷體" w:hAnsi="Times New Roman"/>
          <w:b/>
          <w:szCs w:val="24"/>
        </w:rPr>
        <w:t>※</w:t>
      </w:r>
      <w:r w:rsidRPr="00B71D02">
        <w:rPr>
          <w:rFonts w:ascii="Times New Roman" w:eastAsia="標楷體" w:hAnsi="Times New Roman"/>
          <w:b/>
          <w:szCs w:val="24"/>
        </w:rPr>
        <w:t>請逐項勾選</w:t>
      </w:r>
      <w:r w:rsidRPr="00B71D02">
        <w:rPr>
          <w:rFonts w:ascii="Times New Roman" w:eastAsia="標楷體" w:hAnsi="Times New Roman"/>
          <w:b/>
          <w:szCs w:val="24"/>
        </w:rPr>
        <w:t>(V)</w:t>
      </w:r>
      <w:r w:rsidRPr="00B71D02">
        <w:rPr>
          <w:rFonts w:ascii="Times New Roman" w:eastAsia="標楷體" w:hAnsi="Times New Roman"/>
          <w:b/>
          <w:szCs w:val="24"/>
        </w:rPr>
        <w:t>檢查，並填自評分數。</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已分為</w:t>
      </w:r>
      <w:r w:rsidRPr="00B71D02">
        <w:rPr>
          <w:rFonts w:ascii="Times New Roman" w:eastAsia="標楷體" w:hAnsi="Times New Roman"/>
          <w:b/>
          <w:szCs w:val="24"/>
          <w:u w:val="single"/>
        </w:rPr>
        <w:t>22</w:t>
      </w:r>
      <w:r w:rsidRPr="00B71D02">
        <w:rPr>
          <w:rFonts w:ascii="Times New Roman" w:eastAsia="標楷體" w:hAnsi="Times New Roman"/>
          <w:b/>
          <w:szCs w:val="24"/>
          <w:u w:val="single"/>
        </w:rPr>
        <w:t>冊</w:t>
      </w:r>
      <w:r w:rsidRPr="00B71D02">
        <w:rPr>
          <w:rFonts w:ascii="Times New Roman" w:eastAsia="標楷體" w:hAnsi="Times New Roman"/>
          <w:b/>
          <w:szCs w:val="24"/>
        </w:rPr>
        <w:t>。</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每冊資料已用釘書機雙針、膠裝或雙尾夾二側固定好。</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未以透明資料袋裝或將幾項指標資料裝訂成冊。</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各冊指標考評資料已包括：封面、考評評分表及佐證資料。</w:t>
      </w:r>
    </w:p>
    <w:p w:rsidR="00D103DC" w:rsidRPr="00B71D02" w:rsidRDefault="00D103DC" w:rsidP="00D103DC">
      <w:pPr>
        <w:numPr>
          <w:ilvl w:val="0"/>
          <w:numId w:val="61"/>
        </w:numPr>
        <w:spacing w:line="500" w:lineRule="exact"/>
        <w:jc w:val="both"/>
        <w:rPr>
          <w:rFonts w:ascii="Times New Roman" w:eastAsia="標楷體" w:hAnsi="Times New Roman"/>
          <w:b/>
          <w:szCs w:val="24"/>
        </w:rPr>
      </w:pPr>
      <w:r w:rsidRPr="00B71D02">
        <w:rPr>
          <w:rFonts w:ascii="Times New Roman" w:eastAsia="標楷體" w:hAnsi="Times New Roman"/>
          <w:b/>
          <w:szCs w:val="24"/>
        </w:rPr>
        <w:t>書面考評資料依序檢查</w:t>
      </w:r>
      <w:r w:rsidRPr="00B71D02">
        <w:rPr>
          <w:rFonts w:ascii="Times New Roman" w:eastAsia="標楷體" w:hAnsi="Times New Roman"/>
          <w:b/>
          <w:szCs w:val="24"/>
        </w:rPr>
        <w:t xml:space="preserve"> </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58"/>
        <w:gridCol w:w="851"/>
        <w:gridCol w:w="992"/>
        <w:gridCol w:w="851"/>
        <w:gridCol w:w="850"/>
      </w:tblGrid>
      <w:tr w:rsidR="003D6A6C" w:rsidRPr="00B71D02" w:rsidTr="005F4A97">
        <w:trPr>
          <w:trHeight w:val="717"/>
          <w:tblHeader/>
          <w:jc w:val="center"/>
        </w:trPr>
        <w:tc>
          <w:tcPr>
            <w:tcW w:w="1696" w:type="dxa"/>
            <w:vAlign w:val="center"/>
          </w:tcPr>
          <w:p w:rsidR="00D103DC" w:rsidRPr="00B71D02" w:rsidRDefault="00D103DC" w:rsidP="005F4A97">
            <w:pPr>
              <w:spacing w:line="400" w:lineRule="exact"/>
              <w:ind w:left="240" w:hangingChars="100" w:hanging="240"/>
              <w:jc w:val="center"/>
              <w:rPr>
                <w:rFonts w:ascii="Times New Roman" w:eastAsia="標楷體" w:hAnsi="Times New Roman"/>
                <w:szCs w:val="24"/>
              </w:rPr>
            </w:pPr>
            <w:r w:rsidRPr="00B71D02">
              <w:rPr>
                <w:rFonts w:ascii="Times New Roman" w:eastAsia="標楷體" w:hAnsi="Times New Roman"/>
                <w:b/>
                <w:szCs w:val="24"/>
              </w:rPr>
              <w:t>考評項目</w:t>
            </w:r>
          </w:p>
        </w:tc>
        <w:tc>
          <w:tcPr>
            <w:tcW w:w="4258" w:type="dxa"/>
            <w:vAlign w:val="center"/>
          </w:tcPr>
          <w:p w:rsidR="00D103DC" w:rsidRPr="00B71D02" w:rsidRDefault="00D103DC" w:rsidP="005F4A97">
            <w:pPr>
              <w:spacing w:line="400" w:lineRule="exact"/>
              <w:jc w:val="center"/>
              <w:rPr>
                <w:rFonts w:ascii="Times New Roman" w:eastAsia="標楷體" w:hAnsi="Times New Roman"/>
                <w:b/>
                <w:szCs w:val="24"/>
              </w:rPr>
            </w:pPr>
            <w:r w:rsidRPr="00B71D02">
              <w:rPr>
                <w:rFonts w:ascii="Times New Roman" w:eastAsia="標楷體" w:hAnsi="Times New Roman"/>
                <w:b/>
                <w:szCs w:val="24"/>
              </w:rPr>
              <w:t>考</w:t>
            </w:r>
            <w:r w:rsidRPr="00B71D02">
              <w:rPr>
                <w:rFonts w:ascii="Times New Roman" w:eastAsia="標楷體" w:hAnsi="Times New Roman"/>
                <w:b/>
                <w:szCs w:val="24"/>
              </w:rPr>
              <w:t xml:space="preserve"> </w:t>
            </w:r>
            <w:r w:rsidRPr="00B71D02">
              <w:rPr>
                <w:rFonts w:ascii="Times New Roman" w:eastAsia="標楷體" w:hAnsi="Times New Roman"/>
                <w:b/>
                <w:szCs w:val="24"/>
              </w:rPr>
              <w:t>評</w:t>
            </w:r>
            <w:r w:rsidRPr="00B71D02">
              <w:rPr>
                <w:rFonts w:ascii="Times New Roman" w:eastAsia="標楷體" w:hAnsi="Times New Roman"/>
                <w:b/>
                <w:szCs w:val="24"/>
              </w:rPr>
              <w:t xml:space="preserve"> </w:t>
            </w:r>
            <w:r w:rsidRPr="00B71D02">
              <w:rPr>
                <w:rFonts w:ascii="Times New Roman" w:eastAsia="標楷體" w:hAnsi="Times New Roman"/>
                <w:b/>
                <w:szCs w:val="24"/>
              </w:rPr>
              <w:t>指</w:t>
            </w:r>
            <w:r w:rsidRPr="00B71D02">
              <w:rPr>
                <w:rFonts w:ascii="Times New Roman" w:eastAsia="標楷體" w:hAnsi="Times New Roman"/>
                <w:b/>
                <w:szCs w:val="24"/>
              </w:rPr>
              <w:t xml:space="preserve"> </w:t>
            </w:r>
            <w:r w:rsidRPr="00B71D02">
              <w:rPr>
                <w:rFonts w:ascii="Times New Roman" w:eastAsia="標楷體" w:hAnsi="Times New Roman"/>
                <w:b/>
                <w:szCs w:val="24"/>
              </w:rPr>
              <w:t>標</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封面</w:t>
            </w: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考評</w:t>
            </w:r>
          </w:p>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評分表</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佐證資料</w:t>
            </w:r>
          </w:p>
        </w:tc>
        <w:tc>
          <w:tcPr>
            <w:tcW w:w="850" w:type="dxa"/>
          </w:tcPr>
          <w:p w:rsidR="00D103DC" w:rsidRPr="00B71D02" w:rsidRDefault="00D103DC" w:rsidP="005F4A97">
            <w:pPr>
              <w:spacing w:line="400" w:lineRule="exact"/>
              <w:jc w:val="center"/>
              <w:rPr>
                <w:rFonts w:ascii="Times New Roman" w:eastAsia="標楷體" w:hAnsi="Times New Roman"/>
                <w:szCs w:val="24"/>
              </w:rPr>
            </w:pPr>
            <w:r w:rsidRPr="00B71D02">
              <w:rPr>
                <w:rFonts w:ascii="Times New Roman" w:eastAsia="標楷體" w:hAnsi="Times New Roman"/>
                <w:szCs w:val="24"/>
              </w:rPr>
              <w:t>自評分數</w:t>
            </w:r>
          </w:p>
        </w:tc>
      </w:tr>
      <w:tr w:rsidR="003D6A6C" w:rsidRPr="00B71D02" w:rsidTr="005F4A97">
        <w:trPr>
          <w:trHeight w:val="717"/>
          <w:jc w:val="center"/>
        </w:trPr>
        <w:tc>
          <w:tcPr>
            <w:tcW w:w="1696" w:type="dxa"/>
            <w:vMerge w:val="restart"/>
            <w:vAlign w:val="center"/>
          </w:tcPr>
          <w:p w:rsidR="00D103DC" w:rsidRPr="00B71D02" w:rsidRDefault="00D103DC" w:rsidP="005F4A97">
            <w:pPr>
              <w:spacing w:line="400" w:lineRule="exact"/>
              <w:jc w:val="both"/>
              <w:rPr>
                <w:rFonts w:ascii="Times New Roman" w:eastAsia="標楷體" w:hAnsi="Times New Roman"/>
              </w:rPr>
            </w:pPr>
            <w:r w:rsidRPr="00B71D02">
              <w:rPr>
                <w:rFonts w:ascii="Times New Roman" w:eastAsia="標楷體" w:hAnsi="Times New Roman"/>
              </w:rPr>
              <w:t>壹、推動心理健康促進及自殺防治業務（</w:t>
            </w:r>
            <w:r w:rsidRPr="00B71D02">
              <w:rPr>
                <w:rFonts w:ascii="Times New Roman" w:eastAsia="標楷體" w:hAnsi="Times New Roman"/>
              </w:rPr>
              <w:t>20</w:t>
            </w:r>
            <w:r w:rsidRPr="00B71D02">
              <w:rPr>
                <w:rFonts w:ascii="Times New Roman" w:eastAsia="標楷體" w:hAnsi="Times New Roman"/>
              </w:rPr>
              <w:t>分</w:t>
            </w:r>
            <w:r w:rsidRPr="00B71D02">
              <w:rPr>
                <w:rFonts w:ascii="Times New Roman" w:eastAsia="標楷體" w:hAnsi="Times New Roman"/>
              </w:rPr>
              <w:t>+3</w:t>
            </w:r>
            <w:r w:rsidRPr="00B71D02">
              <w:rPr>
                <w:rFonts w:ascii="Times New Roman" w:eastAsia="標楷體" w:hAnsi="Times New Roman"/>
              </w:rPr>
              <w:t>分）</w:t>
            </w:r>
          </w:p>
        </w:tc>
        <w:tc>
          <w:tcPr>
            <w:tcW w:w="4258" w:type="dxa"/>
            <w:vAlign w:val="center"/>
          </w:tcPr>
          <w:p w:rsidR="00D103DC" w:rsidRPr="00B71D02" w:rsidRDefault="00D103DC" w:rsidP="002620CF">
            <w:pPr>
              <w:numPr>
                <w:ilvl w:val="0"/>
                <w:numId w:val="1111"/>
              </w:numPr>
              <w:spacing w:line="400" w:lineRule="exact"/>
              <w:ind w:leftChars="-7" w:left="463"/>
              <w:jc w:val="both"/>
              <w:rPr>
                <w:rFonts w:ascii="Times New Roman" w:eastAsia="標楷體" w:hAnsi="Times New Roman"/>
              </w:rPr>
            </w:pPr>
            <w:r w:rsidRPr="00B71D02">
              <w:rPr>
                <w:rFonts w:ascii="Times New Roman" w:eastAsia="標楷體" w:hAnsi="Times New Roman"/>
              </w:rPr>
              <w:t>推動心理健康促進措施（</w:t>
            </w:r>
            <w:r w:rsidRPr="00B71D02">
              <w:rPr>
                <w:rFonts w:ascii="Times New Roman" w:eastAsia="標楷體" w:hAnsi="Times New Roman"/>
              </w:rPr>
              <w:t>8</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42"/>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1"/>
              </w:numPr>
              <w:spacing w:line="400" w:lineRule="exact"/>
              <w:ind w:leftChars="-7" w:left="463"/>
              <w:jc w:val="both"/>
              <w:rPr>
                <w:rFonts w:ascii="Times New Roman" w:eastAsia="標楷體" w:hAnsi="Times New Roman"/>
              </w:rPr>
            </w:pPr>
            <w:r w:rsidRPr="00B71D02">
              <w:rPr>
                <w:rFonts w:ascii="Times New Roman" w:eastAsia="標楷體" w:hAnsi="Times New Roman"/>
              </w:rPr>
              <w:t>自殺防治業務推動成果</w:t>
            </w:r>
            <w:r w:rsidRPr="00B71D02">
              <w:rPr>
                <w:rFonts w:ascii="Times New Roman" w:eastAsia="標楷體" w:hAnsi="Times New Roman"/>
              </w:rPr>
              <w:t>(12</w:t>
            </w:r>
            <w:r w:rsidRPr="00B71D02">
              <w:rPr>
                <w:rFonts w:ascii="Times New Roman" w:eastAsia="標楷體" w:hAnsi="Times New Roman"/>
              </w:rPr>
              <w:t>分</w:t>
            </w:r>
            <w:r w:rsidRPr="00B71D02">
              <w:rPr>
                <w:rFonts w:ascii="Times New Roman" w:eastAsia="標楷體" w:hAnsi="Times New Roman"/>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42"/>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1"/>
              </w:numPr>
              <w:spacing w:line="400" w:lineRule="exact"/>
              <w:ind w:leftChars="-7" w:left="463"/>
              <w:jc w:val="both"/>
              <w:rPr>
                <w:rFonts w:ascii="Times New Roman" w:eastAsia="標楷體" w:hAnsi="Times New Roman"/>
              </w:rPr>
            </w:pPr>
            <w:r w:rsidRPr="00B71D02">
              <w:rPr>
                <w:rFonts w:ascii="Times New Roman" w:eastAsia="標楷體" w:hAnsi="Times New Roman"/>
              </w:rPr>
              <w:t>強化心理健康促進及自殺防治作為加分項目</w:t>
            </w:r>
            <w:r w:rsidRPr="00B71D02">
              <w:rPr>
                <w:rFonts w:ascii="Times New Roman" w:eastAsia="標楷體" w:hAnsi="Times New Roman"/>
              </w:rPr>
              <w:t>(+3</w:t>
            </w:r>
            <w:r w:rsidRPr="00B71D02">
              <w:rPr>
                <w:rFonts w:ascii="Times New Roman" w:eastAsia="標楷體" w:hAnsi="Times New Roman"/>
              </w:rPr>
              <w:t>分</w:t>
            </w:r>
            <w:r w:rsidRPr="00B71D02">
              <w:rPr>
                <w:rFonts w:ascii="Times New Roman" w:eastAsia="標楷體" w:hAnsi="Times New Roman"/>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681"/>
          <w:jc w:val="center"/>
        </w:trPr>
        <w:tc>
          <w:tcPr>
            <w:tcW w:w="1696" w:type="dxa"/>
            <w:vMerge w:val="restart"/>
            <w:vAlign w:val="center"/>
          </w:tcPr>
          <w:p w:rsidR="00D103DC" w:rsidRPr="00B71D02" w:rsidRDefault="00D103DC" w:rsidP="005F4A97">
            <w:pPr>
              <w:spacing w:line="400" w:lineRule="exact"/>
              <w:jc w:val="both"/>
              <w:rPr>
                <w:rFonts w:ascii="Times New Roman" w:eastAsia="標楷體" w:hAnsi="Times New Roman"/>
              </w:rPr>
            </w:pPr>
            <w:r w:rsidRPr="00B71D02">
              <w:rPr>
                <w:rFonts w:ascii="Times New Roman" w:eastAsia="標楷體" w:hAnsi="Times New Roman"/>
              </w:rPr>
              <w:t>貳、推動社區精神病人追蹤照護管理業務（</w:t>
            </w:r>
            <w:r w:rsidRPr="00B71D02">
              <w:rPr>
                <w:rFonts w:ascii="Times New Roman" w:eastAsia="標楷體" w:hAnsi="Times New Roman"/>
              </w:rPr>
              <w:t>25</w:t>
            </w:r>
            <w:r w:rsidRPr="00B71D02">
              <w:rPr>
                <w:rFonts w:ascii="Times New Roman" w:eastAsia="標楷體" w:hAnsi="Times New Roman"/>
              </w:rPr>
              <w:t>分）</w:t>
            </w:r>
          </w:p>
        </w:tc>
        <w:tc>
          <w:tcPr>
            <w:tcW w:w="4258" w:type="dxa"/>
            <w:vAlign w:val="center"/>
          </w:tcPr>
          <w:p w:rsidR="00D103DC" w:rsidRPr="00B71D02" w:rsidRDefault="00D103DC" w:rsidP="002620CF">
            <w:pPr>
              <w:numPr>
                <w:ilvl w:val="0"/>
                <w:numId w:val="1112"/>
              </w:numPr>
              <w:tabs>
                <w:tab w:val="left" w:pos="0"/>
              </w:tabs>
              <w:spacing w:line="360" w:lineRule="exact"/>
              <w:ind w:left="505" w:hanging="567"/>
              <w:rPr>
                <w:rFonts w:ascii="Times New Roman" w:eastAsia="標楷體" w:hAnsi="Times New Roman"/>
              </w:rPr>
            </w:pPr>
            <w:r w:rsidRPr="00B71D02">
              <w:rPr>
                <w:rFonts w:ascii="Times New Roman" w:eastAsia="標楷體" w:hAnsi="Times New Roman"/>
              </w:rPr>
              <w:t>轄區內精神追蹤照護個案自殺粗死亡率之</w:t>
            </w:r>
            <w:r w:rsidRPr="00B71D02">
              <w:rPr>
                <w:rFonts w:ascii="Times New Roman" w:eastAsia="標楷體" w:hAnsi="Times New Roman"/>
              </w:rPr>
              <w:t>3</w:t>
            </w:r>
            <w:r w:rsidRPr="00B71D02">
              <w:rPr>
                <w:rFonts w:ascii="Times New Roman" w:eastAsia="標楷體" w:hAnsi="Times New Roman"/>
              </w:rPr>
              <w:t>年移動平均較前</w:t>
            </w:r>
            <w:r w:rsidRPr="00B71D02">
              <w:rPr>
                <w:rFonts w:ascii="Times New Roman" w:eastAsia="標楷體" w:hAnsi="Times New Roman"/>
              </w:rPr>
              <w:t>3</w:t>
            </w:r>
            <w:r w:rsidRPr="00B71D02">
              <w:rPr>
                <w:rFonts w:ascii="Times New Roman" w:eastAsia="標楷體" w:hAnsi="Times New Roman"/>
              </w:rPr>
              <w:t>年之移動平均下降（</w:t>
            </w:r>
            <w:r w:rsidRPr="00B71D02">
              <w:rPr>
                <w:rFonts w:ascii="Times New Roman" w:eastAsia="標楷體" w:hAnsi="Times New Roman"/>
              </w:rPr>
              <w:t>8</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01"/>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2"/>
              </w:numPr>
              <w:adjustRightInd w:val="0"/>
              <w:snapToGrid w:val="0"/>
              <w:spacing w:line="360" w:lineRule="exact"/>
              <w:ind w:leftChars="-7" w:left="463"/>
              <w:jc w:val="both"/>
              <w:outlineLvl w:val="2"/>
              <w:rPr>
                <w:rFonts w:ascii="Times New Roman" w:eastAsia="標楷體" w:hAnsi="Times New Roman"/>
                <w:szCs w:val="24"/>
              </w:rPr>
            </w:pPr>
            <w:r w:rsidRPr="00B71D02">
              <w:rPr>
                <w:rFonts w:ascii="Times New Roman" w:eastAsia="標楷體" w:hAnsi="Times New Roman"/>
              </w:rPr>
              <w:t>第一、二級精神病人平均面訪次數</w:t>
            </w:r>
            <w:r w:rsidRPr="00B71D02">
              <w:rPr>
                <w:rFonts w:ascii="Times New Roman" w:eastAsia="標楷體" w:hAnsi="Times New Roman"/>
              </w:rPr>
              <w:t>(5</w:t>
            </w:r>
            <w:r w:rsidRPr="00B71D02">
              <w:rPr>
                <w:rFonts w:ascii="Times New Roman" w:eastAsia="標楷體" w:hAnsi="Times New Roman"/>
              </w:rPr>
              <w:t>分</w:t>
            </w:r>
            <w:r w:rsidRPr="00B71D02">
              <w:rPr>
                <w:rFonts w:ascii="Times New Roman" w:eastAsia="標楷體" w:hAnsi="Times New Roman"/>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2"/>
              </w:numPr>
              <w:spacing w:line="400" w:lineRule="exact"/>
              <w:ind w:leftChars="-7" w:left="463"/>
              <w:jc w:val="both"/>
              <w:rPr>
                <w:rFonts w:ascii="Times New Roman" w:eastAsia="標楷體" w:hAnsi="Times New Roman"/>
                <w:szCs w:val="24"/>
              </w:rPr>
            </w:pPr>
            <w:r w:rsidRPr="00B71D02">
              <w:rPr>
                <w:rFonts w:ascii="Times New Roman" w:eastAsia="標楷體" w:hAnsi="Times New Roman"/>
                <w:szCs w:val="24"/>
              </w:rPr>
              <w:tab/>
            </w:r>
            <w:r w:rsidRPr="00B71D02">
              <w:rPr>
                <w:rFonts w:ascii="Times New Roman" w:eastAsia="標楷體" w:hAnsi="Times New Roman"/>
                <w:szCs w:val="24"/>
              </w:rPr>
              <w:t>精神病人出院後</w:t>
            </w:r>
            <w:r w:rsidRPr="00B71D02">
              <w:rPr>
                <w:rFonts w:ascii="Times New Roman" w:eastAsia="標楷體" w:hAnsi="Times New Roman"/>
                <w:szCs w:val="24"/>
              </w:rPr>
              <w:t>3</w:t>
            </w:r>
            <w:r w:rsidRPr="00B71D02">
              <w:rPr>
                <w:rFonts w:ascii="Times New Roman" w:eastAsia="標楷體" w:hAnsi="Times New Roman"/>
                <w:szCs w:val="24"/>
              </w:rPr>
              <w:t>日內完成出院準備計畫上傳精照系統比率（</w:t>
            </w:r>
            <w:r w:rsidRPr="00B71D02">
              <w:rPr>
                <w:rFonts w:ascii="Times New Roman" w:eastAsia="標楷體" w:hAnsi="Times New Roman"/>
                <w:szCs w:val="24"/>
              </w:rPr>
              <w:t>4</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1232"/>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tcPr>
          <w:p w:rsidR="00D103DC" w:rsidRPr="00B71D02" w:rsidRDefault="00D103DC" w:rsidP="002620CF">
            <w:pPr>
              <w:numPr>
                <w:ilvl w:val="0"/>
                <w:numId w:val="1112"/>
              </w:numPr>
              <w:suppressAutoHyphens/>
              <w:autoSpaceDN w:val="0"/>
              <w:snapToGrid w:val="0"/>
              <w:spacing w:after="140" w:line="288" w:lineRule="auto"/>
              <w:ind w:leftChars="-7" w:left="463"/>
              <w:jc w:val="both"/>
              <w:textAlignment w:val="baseline"/>
              <w:rPr>
                <w:rFonts w:ascii="Times New Roman" w:eastAsia="標楷體" w:hAnsi="Times New Roman"/>
                <w:kern w:val="3"/>
              </w:rPr>
            </w:pPr>
            <w:r w:rsidRPr="00B71D02">
              <w:rPr>
                <w:rFonts w:ascii="Times New Roman" w:eastAsia="標楷體" w:hAnsi="Times New Roman"/>
                <w:kern w:val="3"/>
                <w:szCs w:val="24"/>
              </w:rPr>
              <w:t>輔導</w:t>
            </w:r>
            <w:r w:rsidRPr="00B71D02">
              <w:rPr>
                <w:rFonts w:ascii="Times New Roman" w:eastAsia="標楷體" w:hAnsi="Times New Roman"/>
                <w:bCs/>
                <w:kern w:val="3"/>
                <w:szCs w:val="24"/>
              </w:rPr>
              <w:t>精神護理之家</w:t>
            </w:r>
            <w:r w:rsidRPr="00B71D02">
              <w:rPr>
                <w:rFonts w:ascii="Times New Roman" w:eastAsia="標楷體" w:hAnsi="Times New Roman"/>
                <w:bCs/>
                <w:kern w:val="3"/>
                <w:szCs w:val="24"/>
              </w:rPr>
              <w:t>/</w:t>
            </w:r>
            <w:r w:rsidRPr="00B71D02">
              <w:rPr>
                <w:rFonts w:ascii="Times New Roman" w:eastAsia="標楷體" w:hAnsi="Times New Roman"/>
                <w:bCs/>
                <w:kern w:val="3"/>
                <w:szCs w:val="24"/>
              </w:rPr>
              <w:t>精神復健機構辦理火災實地災害情境模擬</w:t>
            </w:r>
            <w:r w:rsidRPr="00B71D02">
              <w:rPr>
                <w:rFonts w:ascii="Times New Roman" w:eastAsia="標楷體" w:hAnsi="Times New Roman"/>
                <w:bCs/>
                <w:kern w:val="3"/>
                <w:szCs w:val="24"/>
              </w:rPr>
              <w:t>(</w:t>
            </w:r>
            <w:r w:rsidRPr="00B71D02">
              <w:rPr>
                <w:rFonts w:ascii="Times New Roman" w:eastAsia="標楷體" w:hAnsi="Times New Roman"/>
                <w:bCs/>
                <w:kern w:val="3"/>
                <w:szCs w:val="24"/>
              </w:rPr>
              <w:t>示範</w:t>
            </w:r>
            <w:r w:rsidRPr="00B71D02">
              <w:rPr>
                <w:rFonts w:ascii="Times New Roman" w:eastAsia="標楷體" w:hAnsi="Times New Roman"/>
                <w:bCs/>
                <w:kern w:val="3"/>
                <w:szCs w:val="24"/>
              </w:rPr>
              <w:t>)</w:t>
            </w:r>
            <w:r w:rsidRPr="00B71D02">
              <w:rPr>
                <w:rFonts w:ascii="Times New Roman" w:eastAsia="標楷體" w:hAnsi="Times New Roman"/>
                <w:bCs/>
                <w:kern w:val="3"/>
                <w:szCs w:val="24"/>
              </w:rPr>
              <w:t>演練及辦理防火管理種子人員培訓課程</w:t>
            </w:r>
            <w:r w:rsidRPr="00B71D02">
              <w:rPr>
                <w:rFonts w:ascii="Times New Roman" w:eastAsia="標楷體" w:hAnsi="Times New Roman"/>
                <w:bCs/>
                <w:kern w:val="3"/>
                <w:szCs w:val="24"/>
              </w:rPr>
              <w:t>(5</w:t>
            </w:r>
            <w:r w:rsidRPr="00B71D02">
              <w:rPr>
                <w:rFonts w:ascii="Times New Roman" w:eastAsia="標楷體" w:hAnsi="Times New Roman"/>
                <w:bCs/>
                <w:kern w:val="3"/>
                <w:szCs w:val="24"/>
              </w:rPr>
              <w:t>分</w:t>
            </w:r>
            <w:r w:rsidRPr="00B71D02">
              <w:rPr>
                <w:rFonts w:ascii="Times New Roman" w:eastAsia="標楷體" w:hAnsi="Times New Roman"/>
                <w:bCs/>
                <w:kern w:val="3"/>
                <w:szCs w:val="24"/>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454"/>
          <w:jc w:val="center"/>
        </w:trPr>
        <w:tc>
          <w:tcPr>
            <w:tcW w:w="1696" w:type="dxa"/>
            <w:vMerge/>
            <w:vAlign w:val="center"/>
          </w:tcPr>
          <w:p w:rsidR="00D103DC" w:rsidRPr="00B71D02" w:rsidRDefault="00D103DC" w:rsidP="005F4A97">
            <w:pPr>
              <w:spacing w:line="400" w:lineRule="exact"/>
              <w:ind w:left="240" w:hangingChars="100" w:hanging="240"/>
              <w:jc w:val="both"/>
              <w:rPr>
                <w:rFonts w:ascii="Times New Roman" w:eastAsia="標楷體" w:hAnsi="Times New Roman"/>
                <w:szCs w:val="24"/>
              </w:rPr>
            </w:pPr>
          </w:p>
        </w:tc>
        <w:tc>
          <w:tcPr>
            <w:tcW w:w="4258" w:type="dxa"/>
          </w:tcPr>
          <w:p w:rsidR="00D103DC" w:rsidRPr="00B71D02" w:rsidRDefault="00D103DC" w:rsidP="002620CF">
            <w:pPr>
              <w:numPr>
                <w:ilvl w:val="0"/>
                <w:numId w:val="1112"/>
              </w:numPr>
              <w:suppressAutoHyphens/>
              <w:autoSpaceDN w:val="0"/>
              <w:snapToGrid w:val="0"/>
              <w:spacing w:after="140" w:line="360" w:lineRule="exact"/>
              <w:ind w:left="505"/>
              <w:jc w:val="both"/>
              <w:textAlignment w:val="baseline"/>
              <w:rPr>
                <w:rFonts w:ascii="Times New Roman" w:eastAsia="標楷體" w:hAnsi="Times New Roman"/>
                <w:kern w:val="3"/>
                <w:szCs w:val="24"/>
              </w:rPr>
            </w:pPr>
            <w:r w:rsidRPr="00B71D02">
              <w:rPr>
                <w:rFonts w:ascii="Times New Roman" w:eastAsia="標楷體" w:hAnsi="Times New Roman"/>
                <w:bCs/>
                <w:kern w:val="3"/>
                <w:szCs w:val="24"/>
              </w:rPr>
              <w:t>配合</w:t>
            </w:r>
            <w:r w:rsidRPr="00B71D02">
              <w:rPr>
                <w:rFonts w:ascii="Times New Roman" w:eastAsia="標楷體" w:hAnsi="Times New Roman"/>
                <w:bCs/>
                <w:kern w:val="3"/>
                <w:szCs w:val="24"/>
              </w:rPr>
              <w:t>112</w:t>
            </w:r>
            <w:r w:rsidRPr="00B71D02">
              <w:rPr>
                <w:rFonts w:ascii="Times New Roman" w:eastAsia="標楷體" w:hAnsi="Times New Roman"/>
                <w:kern w:val="3"/>
                <w:szCs w:val="24"/>
              </w:rPr>
              <w:t>年「護理之家機構改善公共安全設施設備補助計畫」之推動情形</w:t>
            </w:r>
            <w:r w:rsidRPr="00B71D02">
              <w:rPr>
                <w:rFonts w:ascii="Times New Roman" w:eastAsia="標楷體" w:hAnsi="Times New Roman"/>
                <w:kern w:val="3"/>
                <w:szCs w:val="24"/>
              </w:rPr>
              <w:t>(3</w:t>
            </w:r>
            <w:r w:rsidRPr="00B71D02">
              <w:rPr>
                <w:rFonts w:ascii="Times New Roman" w:eastAsia="標楷體" w:hAnsi="Times New Roman"/>
                <w:kern w:val="3"/>
                <w:szCs w:val="24"/>
              </w:rPr>
              <w:t>分</w:t>
            </w:r>
            <w:r w:rsidRPr="00B71D02">
              <w:rPr>
                <w:rFonts w:ascii="Times New Roman" w:eastAsia="標楷體" w:hAnsi="Times New Roman"/>
                <w:kern w:val="3"/>
                <w:szCs w:val="24"/>
              </w:rPr>
              <w:t>)</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363"/>
          <w:jc w:val="center"/>
        </w:trPr>
        <w:tc>
          <w:tcPr>
            <w:tcW w:w="1696" w:type="dxa"/>
            <w:vMerge w:val="restart"/>
            <w:vAlign w:val="center"/>
          </w:tcPr>
          <w:p w:rsidR="00D103DC" w:rsidRPr="00B71D02" w:rsidRDefault="00D103DC" w:rsidP="005F4A97">
            <w:pPr>
              <w:spacing w:line="400" w:lineRule="exact"/>
              <w:ind w:left="17"/>
              <w:jc w:val="both"/>
              <w:rPr>
                <w:rFonts w:ascii="Times New Roman" w:eastAsia="標楷體" w:hAnsi="Times New Roman"/>
              </w:rPr>
            </w:pPr>
            <w:r w:rsidRPr="00B71D02">
              <w:rPr>
                <w:rFonts w:ascii="Times New Roman" w:eastAsia="標楷體" w:hAnsi="Times New Roman"/>
              </w:rPr>
              <w:lastRenderedPageBreak/>
              <w:t>參、推動社區心理衛生中心業務</w:t>
            </w:r>
            <w:r w:rsidRPr="00B71D02">
              <w:rPr>
                <w:rFonts w:ascii="Times New Roman" w:eastAsia="標楷體" w:hAnsi="Times New Roman"/>
              </w:rPr>
              <w:t>(17</w:t>
            </w:r>
            <w:r w:rsidRPr="00B71D02">
              <w:rPr>
                <w:rFonts w:ascii="Times New Roman" w:eastAsia="標楷體" w:hAnsi="Times New Roman"/>
              </w:rPr>
              <w:t>分</w:t>
            </w:r>
            <w:r w:rsidRPr="00B71D02">
              <w:rPr>
                <w:rFonts w:ascii="Times New Roman" w:eastAsia="標楷體" w:hAnsi="Times New Roman"/>
              </w:rPr>
              <w:t>)</w:t>
            </w: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rPr>
              <w:t>建立網絡轉介機制（</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26"/>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rPr>
              <w:t>精神疾病與自殺防治合併多重議題個案</w:t>
            </w:r>
            <w:r w:rsidRPr="00B71D02">
              <w:rPr>
                <w:rFonts w:ascii="Times New Roman" w:eastAsia="標楷體" w:hAnsi="Times New Roman"/>
              </w:rPr>
              <w:t>3</w:t>
            </w:r>
            <w:r w:rsidRPr="00B71D02">
              <w:rPr>
                <w:rFonts w:ascii="Times New Roman" w:eastAsia="標楷體" w:hAnsi="Times New Roman"/>
              </w:rPr>
              <w:t>日內派案比率（</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1051"/>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rPr>
              <w:t>精神疾病與自殺防治合併多重議題個案</w:t>
            </w:r>
            <w:r w:rsidRPr="00B71D02">
              <w:rPr>
                <w:rFonts w:ascii="Times New Roman" w:eastAsia="標楷體" w:hAnsi="Times New Roman"/>
                <w:szCs w:val="28"/>
              </w:rPr>
              <w:t>派案</w:t>
            </w:r>
            <w:r w:rsidRPr="00B71D02">
              <w:rPr>
                <w:rFonts w:ascii="Times New Roman" w:eastAsia="標楷體" w:hAnsi="Times New Roman"/>
                <w:szCs w:val="28"/>
              </w:rPr>
              <w:t>14</w:t>
            </w:r>
            <w:r w:rsidRPr="00B71D02">
              <w:rPr>
                <w:rFonts w:ascii="Times New Roman" w:eastAsia="標楷體" w:hAnsi="Times New Roman"/>
                <w:szCs w:val="28"/>
              </w:rPr>
              <w:t>日內完成初次訪視評估表且上傳至督導審核之比率</w:t>
            </w:r>
            <w:r w:rsidRPr="00B71D02">
              <w:rPr>
                <w:rFonts w:ascii="Times New Roman" w:eastAsia="標楷體" w:hAnsi="Times New Roman"/>
              </w:rPr>
              <w:t>（</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419"/>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rPr>
            </w:pPr>
            <w:r w:rsidRPr="00B71D02">
              <w:rPr>
                <w:rFonts w:ascii="Times New Roman" w:eastAsia="標楷體" w:hAnsi="Times New Roman"/>
                <w:szCs w:val="24"/>
              </w:rPr>
              <w:t>參與監護處分結束前之轉銜會議比率（</w:t>
            </w:r>
            <w:r w:rsidRPr="00B71D02">
              <w:rPr>
                <w:rFonts w:ascii="Times New Roman" w:eastAsia="標楷體" w:hAnsi="Times New Roman"/>
                <w:szCs w:val="24"/>
              </w:rPr>
              <w:t>3</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645"/>
          <w:jc w:val="center"/>
        </w:trPr>
        <w:tc>
          <w:tcPr>
            <w:tcW w:w="1696" w:type="dxa"/>
            <w:vMerge/>
            <w:vAlign w:val="center"/>
          </w:tcPr>
          <w:p w:rsidR="00D103DC" w:rsidRPr="00B71D02" w:rsidRDefault="00D103DC" w:rsidP="005F4A97">
            <w:pPr>
              <w:spacing w:line="400" w:lineRule="exact"/>
              <w:ind w:left="17"/>
              <w:jc w:val="both"/>
              <w:rPr>
                <w:rFonts w:ascii="Times New Roman" w:eastAsia="標楷體" w:hAnsi="Times New Roman"/>
              </w:rPr>
            </w:pPr>
          </w:p>
        </w:tc>
        <w:tc>
          <w:tcPr>
            <w:tcW w:w="4258" w:type="dxa"/>
          </w:tcPr>
          <w:p w:rsidR="00D103DC" w:rsidRPr="00B71D02" w:rsidRDefault="00D103DC" w:rsidP="002620CF">
            <w:pPr>
              <w:pStyle w:val="aff2"/>
              <w:numPr>
                <w:ilvl w:val="0"/>
                <w:numId w:val="1120"/>
              </w:numPr>
              <w:tabs>
                <w:tab w:val="left" w:pos="360"/>
              </w:tabs>
              <w:adjustRightInd w:val="0"/>
              <w:snapToGrid w:val="0"/>
              <w:spacing w:line="360" w:lineRule="exact"/>
              <w:ind w:leftChars="0"/>
              <w:jc w:val="both"/>
              <w:outlineLvl w:val="2"/>
              <w:rPr>
                <w:rFonts w:ascii="Times New Roman" w:eastAsia="標楷體" w:hAnsi="Times New Roman"/>
                <w:szCs w:val="24"/>
              </w:rPr>
            </w:pPr>
            <w:r w:rsidRPr="00B71D02">
              <w:rPr>
                <w:rFonts w:ascii="Times New Roman" w:eastAsia="標楷體" w:hAnsi="Times New Roman"/>
                <w:szCs w:val="24"/>
              </w:rPr>
              <w:t>於受監護處分個案之轉銜會議後</w:t>
            </w:r>
            <w:r w:rsidRPr="00B71D02">
              <w:rPr>
                <w:rFonts w:ascii="Times New Roman" w:eastAsia="標楷體" w:hAnsi="Times New Roman"/>
                <w:szCs w:val="24"/>
              </w:rPr>
              <w:t>1</w:t>
            </w:r>
            <w:r w:rsidRPr="00B71D02">
              <w:rPr>
                <w:rFonts w:ascii="Times New Roman" w:eastAsia="標楷體" w:hAnsi="Times New Roman"/>
                <w:szCs w:val="24"/>
              </w:rPr>
              <w:t>個月內完成「精神疾病合併保護性議題個案初次評估表」比率（</w:t>
            </w:r>
            <w:r w:rsidRPr="00B71D02">
              <w:rPr>
                <w:rFonts w:ascii="Times New Roman" w:eastAsia="標楷體" w:hAnsi="Times New Roman"/>
                <w:szCs w:val="24"/>
              </w:rPr>
              <w:t>5</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810"/>
          <w:jc w:val="center"/>
        </w:trPr>
        <w:tc>
          <w:tcPr>
            <w:tcW w:w="1696" w:type="dxa"/>
            <w:vMerge w:val="restart"/>
            <w:vAlign w:val="center"/>
          </w:tcPr>
          <w:p w:rsidR="00D103DC" w:rsidRPr="00B71D02" w:rsidRDefault="00D103DC" w:rsidP="005F4A97">
            <w:pPr>
              <w:spacing w:line="400" w:lineRule="exact"/>
              <w:ind w:left="17"/>
              <w:jc w:val="both"/>
              <w:rPr>
                <w:rFonts w:ascii="Times New Roman" w:eastAsia="標楷體" w:hAnsi="Times New Roman"/>
              </w:rPr>
            </w:pPr>
            <w:r w:rsidRPr="00B71D02">
              <w:rPr>
                <w:rFonts w:ascii="Times New Roman" w:eastAsia="標楷體" w:hAnsi="Times New Roman"/>
              </w:rPr>
              <w:t>肆、推動成癮防治業務</w:t>
            </w:r>
            <w:r w:rsidRPr="00B71D02">
              <w:rPr>
                <w:rFonts w:ascii="Times New Roman" w:eastAsia="標楷體" w:hAnsi="Times New Roman"/>
              </w:rPr>
              <w:t>(23</w:t>
            </w:r>
            <w:r w:rsidRPr="00B71D02">
              <w:rPr>
                <w:rFonts w:ascii="Times New Roman" w:eastAsia="標楷體" w:hAnsi="Times New Roman"/>
              </w:rPr>
              <w:t>分</w:t>
            </w:r>
            <w:r w:rsidRPr="00B71D02">
              <w:rPr>
                <w:rFonts w:ascii="Times New Roman" w:eastAsia="標楷體" w:hAnsi="Times New Roman"/>
              </w:rPr>
              <w:t>)</w:t>
            </w:r>
          </w:p>
        </w:tc>
        <w:tc>
          <w:tcPr>
            <w:tcW w:w="4258" w:type="dxa"/>
            <w:vAlign w:val="center"/>
          </w:tcPr>
          <w:p w:rsidR="00D103DC" w:rsidRPr="00B71D02" w:rsidRDefault="00D103DC" w:rsidP="002620CF">
            <w:pPr>
              <w:numPr>
                <w:ilvl w:val="0"/>
                <w:numId w:val="1118"/>
              </w:numPr>
              <w:tabs>
                <w:tab w:val="left" w:pos="360"/>
              </w:tabs>
              <w:adjustRightInd w:val="0"/>
              <w:snapToGrid w:val="0"/>
              <w:spacing w:line="360" w:lineRule="exact"/>
              <w:ind w:left="596" w:hanging="602"/>
              <w:jc w:val="both"/>
              <w:outlineLvl w:val="2"/>
              <w:rPr>
                <w:rFonts w:ascii="Times New Roman" w:eastAsia="標楷體" w:hAnsi="Times New Roman"/>
              </w:rPr>
            </w:pPr>
            <w:r w:rsidRPr="00B71D02">
              <w:rPr>
                <w:rFonts w:ascii="Times New Roman" w:eastAsia="標楷體" w:hAnsi="Times New Roman"/>
              </w:rPr>
              <w:t>藥癮個案管理服務面訪率（</w:t>
            </w:r>
            <w:r w:rsidRPr="00B71D02">
              <w:rPr>
                <w:rFonts w:ascii="Times New Roman" w:eastAsia="標楷體" w:hAnsi="Times New Roman"/>
              </w:rPr>
              <w:t>4</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szCs w:val="24"/>
              </w:rPr>
            </w:pPr>
            <w:r w:rsidRPr="00B71D02">
              <w:rPr>
                <w:rFonts w:ascii="Times New Roman" w:eastAsia="標楷體" w:hAnsi="Times New Roman"/>
                <w:szCs w:val="24"/>
              </w:rPr>
              <w:t>提升毒防中心及本部毒防諮詢專線能見度（</w:t>
            </w:r>
            <w:r w:rsidRPr="00B71D02">
              <w:rPr>
                <w:rFonts w:ascii="Times New Roman" w:eastAsia="標楷體" w:hAnsi="Times New Roman"/>
                <w:szCs w:val="24"/>
              </w:rPr>
              <w:t>3</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rPr>
            </w:pPr>
            <w:r w:rsidRPr="00B71D02">
              <w:rPr>
                <w:rFonts w:ascii="Times New Roman" w:eastAsia="標楷體" w:hAnsi="Times New Roman"/>
              </w:rPr>
              <w:t>轄內指定藥癮戒治機構參與本部藥癮治療費用補助方案比率（</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szCs w:val="24"/>
              </w:rPr>
            </w:pPr>
            <w:r w:rsidRPr="00B71D02">
              <w:rPr>
                <w:rFonts w:ascii="Times New Roman" w:eastAsia="標楷體" w:hAnsi="Times New Roman"/>
              </w:rPr>
              <w:tab/>
            </w:r>
            <w:r w:rsidRPr="00B71D02">
              <w:rPr>
                <w:rFonts w:ascii="Times New Roman" w:eastAsia="標楷體" w:hAnsi="Times New Roman"/>
              </w:rPr>
              <w:t>建立轄內酒癮治療轉介機制，並統計轉介人數與治療人數（</w:t>
            </w:r>
            <w:r w:rsidRPr="00B71D02">
              <w:rPr>
                <w:rFonts w:ascii="Times New Roman" w:eastAsia="標楷體" w:hAnsi="Times New Roman"/>
              </w:rPr>
              <w:t>4</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rPr>
            </w:pPr>
            <w:r w:rsidRPr="00B71D02">
              <w:rPr>
                <w:rFonts w:ascii="Times New Roman" w:eastAsia="標楷體" w:hAnsi="Times New Roman"/>
              </w:rPr>
              <w:t>辦理轄內酒癮治療服務執行機構之年度訪查（</w:t>
            </w:r>
            <w:r w:rsidRPr="00B71D02">
              <w:rPr>
                <w:rFonts w:ascii="Times New Roman" w:eastAsia="標楷體" w:hAnsi="Times New Roman"/>
              </w:rPr>
              <w:t>6</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33"/>
          <w:jc w:val="center"/>
        </w:trPr>
        <w:tc>
          <w:tcPr>
            <w:tcW w:w="1696" w:type="dxa"/>
            <w:vMerge/>
            <w:vAlign w:val="center"/>
          </w:tcPr>
          <w:p w:rsidR="00D103DC" w:rsidRPr="00B71D02" w:rsidRDefault="00D103DC" w:rsidP="005F4A97">
            <w:pPr>
              <w:spacing w:line="400" w:lineRule="exact"/>
              <w:ind w:leftChars="7" w:left="257" w:hangingChars="100" w:hanging="240"/>
              <w:jc w:val="both"/>
              <w:rPr>
                <w:rFonts w:ascii="Times New Roman" w:eastAsia="標楷體" w:hAnsi="Times New Roman"/>
                <w:szCs w:val="24"/>
              </w:rPr>
            </w:pPr>
          </w:p>
        </w:tc>
        <w:tc>
          <w:tcPr>
            <w:tcW w:w="4258" w:type="dxa"/>
            <w:vAlign w:val="center"/>
          </w:tcPr>
          <w:p w:rsidR="00D103DC" w:rsidRPr="00B71D02" w:rsidRDefault="00D103DC" w:rsidP="002620CF">
            <w:pPr>
              <w:numPr>
                <w:ilvl w:val="0"/>
                <w:numId w:val="1118"/>
              </w:numPr>
              <w:spacing w:line="400" w:lineRule="exact"/>
              <w:ind w:leftChars="-7" w:left="463"/>
              <w:jc w:val="both"/>
              <w:rPr>
                <w:rFonts w:ascii="Times New Roman" w:eastAsia="標楷體" w:hAnsi="Times New Roman"/>
              </w:rPr>
            </w:pPr>
            <w:r w:rsidRPr="00B71D02">
              <w:rPr>
                <w:rFonts w:ascii="Times New Roman" w:eastAsia="標楷體" w:hAnsi="Times New Roman"/>
              </w:rPr>
              <w:tab/>
            </w:r>
            <w:r w:rsidRPr="00B71D02">
              <w:rPr>
                <w:rFonts w:ascii="Times New Roman" w:eastAsia="標楷體" w:hAnsi="Times New Roman"/>
              </w:rPr>
              <w:t>建立網路成癮防治合作網絡（</w:t>
            </w:r>
            <w:r w:rsidRPr="00B71D02">
              <w:rPr>
                <w:rFonts w:ascii="Times New Roman" w:eastAsia="標楷體" w:hAnsi="Times New Roman"/>
              </w:rPr>
              <w:t>3</w:t>
            </w:r>
            <w:r w:rsidRPr="00B71D02">
              <w:rPr>
                <w:rFonts w:ascii="Times New Roman" w:eastAsia="標楷體" w:hAnsi="Times New Roman"/>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14"/>
          <w:jc w:val="center"/>
        </w:trPr>
        <w:tc>
          <w:tcPr>
            <w:tcW w:w="1696" w:type="dxa"/>
            <w:vMerge w:val="restart"/>
            <w:vAlign w:val="center"/>
          </w:tcPr>
          <w:p w:rsidR="00D103DC" w:rsidRPr="00B71D02" w:rsidRDefault="00D103DC" w:rsidP="005F4A97">
            <w:pPr>
              <w:spacing w:line="400" w:lineRule="exact"/>
              <w:ind w:left="17"/>
              <w:jc w:val="both"/>
              <w:rPr>
                <w:rFonts w:ascii="Times New Roman" w:eastAsia="標楷體" w:hAnsi="Times New Roman"/>
                <w:bCs/>
              </w:rPr>
            </w:pPr>
            <w:r w:rsidRPr="00B71D02">
              <w:rPr>
                <w:rFonts w:ascii="Times New Roman" w:eastAsia="標楷體" w:hAnsi="Times New Roman"/>
              </w:rPr>
              <w:t>伍、推動家庭暴力、性侵害防治業務（</w:t>
            </w:r>
            <w:r w:rsidRPr="00B71D02">
              <w:rPr>
                <w:rFonts w:ascii="Times New Roman" w:eastAsia="標楷體" w:hAnsi="Times New Roman"/>
              </w:rPr>
              <w:t>15</w:t>
            </w:r>
            <w:r w:rsidRPr="00B71D02">
              <w:rPr>
                <w:rFonts w:ascii="Times New Roman" w:eastAsia="標楷體" w:hAnsi="Times New Roman"/>
              </w:rPr>
              <w:t>分）</w:t>
            </w:r>
          </w:p>
        </w:tc>
        <w:tc>
          <w:tcPr>
            <w:tcW w:w="4258" w:type="dxa"/>
          </w:tcPr>
          <w:p w:rsidR="00D103DC" w:rsidRPr="00B71D02" w:rsidRDefault="00D103DC" w:rsidP="002620CF">
            <w:pPr>
              <w:numPr>
                <w:ilvl w:val="0"/>
                <w:numId w:val="1113"/>
              </w:numPr>
              <w:snapToGrid w:val="0"/>
              <w:spacing w:line="400" w:lineRule="exact"/>
              <w:ind w:left="505"/>
              <w:jc w:val="both"/>
              <w:rPr>
                <w:rFonts w:ascii="Times New Roman" w:eastAsia="標楷體" w:hAnsi="Times New Roman"/>
                <w:szCs w:val="24"/>
              </w:rPr>
            </w:pPr>
            <w:r w:rsidRPr="00B71D02">
              <w:rPr>
                <w:rFonts w:ascii="Times New Roman" w:eastAsia="標楷體" w:hAnsi="Times New Roman"/>
                <w:szCs w:val="24"/>
              </w:rPr>
              <w:t>期滿出監中高以上再犯危險</w:t>
            </w:r>
            <w:r w:rsidRPr="00B71D02">
              <w:rPr>
                <w:rFonts w:ascii="Times New Roman" w:eastAsia="標楷體" w:hAnsi="Times New Roman"/>
              </w:rPr>
              <w:t>及停止強制治療出所之</w:t>
            </w:r>
            <w:r w:rsidRPr="00B71D02">
              <w:rPr>
                <w:rFonts w:ascii="Times New Roman" w:eastAsia="標楷體" w:hAnsi="Times New Roman"/>
                <w:szCs w:val="24"/>
              </w:rPr>
              <w:t>性侵害加害人</w:t>
            </w:r>
            <w:r w:rsidRPr="00B71D02">
              <w:rPr>
                <w:rFonts w:ascii="Times New Roman" w:eastAsia="標楷體" w:hAnsi="Times New Roman"/>
                <w:szCs w:val="24"/>
              </w:rPr>
              <w:t>2</w:t>
            </w:r>
            <w:r w:rsidRPr="00B71D02">
              <w:rPr>
                <w:rFonts w:ascii="Times New Roman" w:eastAsia="標楷體" w:hAnsi="Times New Roman"/>
                <w:szCs w:val="24"/>
              </w:rPr>
              <w:t>週內執行社區處遇比率（</w:t>
            </w:r>
            <w:r w:rsidRPr="00B71D02">
              <w:rPr>
                <w:rFonts w:ascii="Times New Roman" w:eastAsia="標楷體" w:hAnsi="Times New Roman"/>
                <w:szCs w:val="24"/>
              </w:rPr>
              <w:t>5</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jc w:val="center"/>
        </w:trPr>
        <w:tc>
          <w:tcPr>
            <w:tcW w:w="1696" w:type="dxa"/>
            <w:vMerge/>
          </w:tcPr>
          <w:p w:rsidR="00D103DC" w:rsidRPr="00B71D02" w:rsidRDefault="00D103DC" w:rsidP="005F4A97">
            <w:pPr>
              <w:spacing w:line="400" w:lineRule="exact"/>
              <w:jc w:val="center"/>
              <w:rPr>
                <w:rFonts w:ascii="Times New Roman" w:eastAsia="標楷體" w:hAnsi="Times New Roman"/>
                <w:szCs w:val="24"/>
              </w:rPr>
            </w:pPr>
          </w:p>
        </w:tc>
        <w:tc>
          <w:tcPr>
            <w:tcW w:w="4258" w:type="dxa"/>
          </w:tcPr>
          <w:p w:rsidR="00D103DC" w:rsidRPr="00B71D02" w:rsidRDefault="00D103DC" w:rsidP="002620CF">
            <w:pPr>
              <w:numPr>
                <w:ilvl w:val="0"/>
                <w:numId w:val="1113"/>
              </w:numPr>
              <w:snapToGrid w:val="0"/>
              <w:spacing w:line="400" w:lineRule="exact"/>
              <w:ind w:left="505"/>
              <w:rPr>
                <w:rFonts w:ascii="Times New Roman" w:eastAsia="標楷體" w:hAnsi="Times New Roman"/>
                <w:szCs w:val="24"/>
              </w:rPr>
            </w:pPr>
            <w:r w:rsidRPr="00B71D02">
              <w:rPr>
                <w:rFonts w:ascii="Times New Roman" w:eastAsia="標楷體" w:hAnsi="Times New Roman"/>
                <w:szCs w:val="24"/>
              </w:rPr>
              <w:t>家庭暴力及性侵害加害人未依規定執行社區處遇後追率（</w:t>
            </w:r>
            <w:r w:rsidRPr="00B71D02">
              <w:rPr>
                <w:rFonts w:ascii="Times New Roman" w:eastAsia="標楷體" w:hAnsi="Times New Roman"/>
                <w:szCs w:val="24"/>
              </w:rPr>
              <w:t>10</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3D6A6C" w:rsidRPr="00B71D02" w:rsidTr="005F4A97">
        <w:trPr>
          <w:trHeight w:val="773"/>
          <w:jc w:val="center"/>
        </w:trPr>
        <w:tc>
          <w:tcPr>
            <w:tcW w:w="1696" w:type="dxa"/>
            <w:vAlign w:val="center"/>
          </w:tcPr>
          <w:p w:rsidR="00D103DC" w:rsidRPr="00B71D02" w:rsidRDefault="00D103DC" w:rsidP="005F4A97">
            <w:pPr>
              <w:spacing w:line="400" w:lineRule="exact"/>
              <w:jc w:val="both"/>
              <w:rPr>
                <w:rFonts w:ascii="Times New Roman" w:eastAsia="標楷體" w:hAnsi="Times New Roman"/>
                <w:szCs w:val="24"/>
              </w:rPr>
            </w:pPr>
            <w:r w:rsidRPr="00B71D02">
              <w:rPr>
                <w:rFonts w:ascii="Times New Roman" w:eastAsia="標楷體" w:hAnsi="Times New Roman"/>
                <w:szCs w:val="24"/>
              </w:rPr>
              <w:t>陸、心理健康創新方案（</w:t>
            </w:r>
            <w:r w:rsidRPr="00B71D02">
              <w:rPr>
                <w:rFonts w:ascii="Times New Roman" w:eastAsia="標楷體" w:hAnsi="Times New Roman"/>
                <w:szCs w:val="24"/>
              </w:rPr>
              <w:t>+5</w:t>
            </w:r>
            <w:r w:rsidRPr="00B71D02">
              <w:rPr>
                <w:rFonts w:ascii="Times New Roman" w:eastAsia="標楷體" w:hAnsi="Times New Roman"/>
                <w:szCs w:val="24"/>
              </w:rPr>
              <w:t>分）</w:t>
            </w:r>
          </w:p>
        </w:tc>
        <w:tc>
          <w:tcPr>
            <w:tcW w:w="4258" w:type="dxa"/>
            <w:vAlign w:val="center"/>
          </w:tcPr>
          <w:p w:rsidR="00D103DC" w:rsidRPr="00B71D02" w:rsidRDefault="00D103DC" w:rsidP="002620CF">
            <w:pPr>
              <w:numPr>
                <w:ilvl w:val="0"/>
                <w:numId w:val="1119"/>
              </w:numPr>
              <w:snapToGrid w:val="0"/>
              <w:spacing w:line="360" w:lineRule="atLeast"/>
              <w:ind w:rightChars="-45" w:right="-108" w:hanging="602"/>
              <w:jc w:val="both"/>
              <w:rPr>
                <w:rFonts w:ascii="Times New Roman" w:eastAsia="標楷體" w:hAnsi="Times New Roman"/>
              </w:rPr>
            </w:pPr>
            <w:r w:rsidRPr="00B71D02">
              <w:rPr>
                <w:rFonts w:ascii="Times New Roman" w:eastAsia="標楷體" w:hAnsi="Times New Roman"/>
                <w:szCs w:val="24"/>
              </w:rPr>
              <w:t>創新方案（</w:t>
            </w:r>
            <w:r w:rsidRPr="00B71D02">
              <w:rPr>
                <w:rFonts w:ascii="Times New Roman" w:eastAsia="標楷體" w:hAnsi="Times New Roman"/>
                <w:szCs w:val="24"/>
              </w:rPr>
              <w:t>+5</w:t>
            </w:r>
            <w:r w:rsidRPr="00B71D02">
              <w:rPr>
                <w:rFonts w:ascii="Times New Roman" w:eastAsia="標楷體" w:hAnsi="Times New Roman"/>
                <w:szCs w:val="24"/>
              </w:rPr>
              <w:t>分）</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r w:rsidR="00D103DC" w:rsidRPr="00B71D02" w:rsidTr="005F4A97">
        <w:trPr>
          <w:trHeight w:val="830"/>
          <w:jc w:val="center"/>
        </w:trPr>
        <w:tc>
          <w:tcPr>
            <w:tcW w:w="5954" w:type="dxa"/>
            <w:gridSpan w:val="2"/>
            <w:vAlign w:val="center"/>
          </w:tcPr>
          <w:p w:rsidR="00D103DC" w:rsidRPr="00B71D02" w:rsidRDefault="00D103DC" w:rsidP="005F4A97">
            <w:pPr>
              <w:spacing w:line="400" w:lineRule="exact"/>
              <w:ind w:left="965" w:hangingChars="402" w:hanging="965"/>
              <w:jc w:val="center"/>
              <w:rPr>
                <w:rFonts w:ascii="Times New Roman" w:eastAsia="標楷體" w:hAnsi="Times New Roman"/>
                <w:szCs w:val="24"/>
              </w:rPr>
            </w:pPr>
            <w:r w:rsidRPr="00B71D02">
              <w:rPr>
                <w:rFonts w:ascii="Times New Roman" w:eastAsia="標楷體" w:hAnsi="Times New Roman"/>
                <w:szCs w:val="24"/>
              </w:rPr>
              <w:t>合計</w:t>
            </w: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992"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1" w:type="dxa"/>
            <w:vAlign w:val="center"/>
          </w:tcPr>
          <w:p w:rsidR="00D103DC" w:rsidRPr="00B71D02" w:rsidRDefault="00D103DC" w:rsidP="005F4A97">
            <w:pPr>
              <w:spacing w:line="400" w:lineRule="exact"/>
              <w:jc w:val="center"/>
              <w:rPr>
                <w:rFonts w:ascii="Times New Roman" w:eastAsia="標楷體" w:hAnsi="Times New Roman"/>
                <w:szCs w:val="24"/>
              </w:rPr>
            </w:pPr>
          </w:p>
        </w:tc>
        <w:tc>
          <w:tcPr>
            <w:tcW w:w="850" w:type="dxa"/>
          </w:tcPr>
          <w:p w:rsidR="00D103DC" w:rsidRPr="00B71D02" w:rsidRDefault="00D103DC" w:rsidP="005F4A97">
            <w:pPr>
              <w:spacing w:line="400" w:lineRule="exact"/>
              <w:jc w:val="center"/>
              <w:rPr>
                <w:rFonts w:ascii="Times New Roman" w:eastAsia="標楷體" w:hAnsi="Times New Roman"/>
                <w:szCs w:val="24"/>
              </w:rPr>
            </w:pPr>
          </w:p>
        </w:tc>
      </w:tr>
    </w:tbl>
    <w:p w:rsidR="00D103DC" w:rsidRPr="00B71D02" w:rsidRDefault="00D103DC" w:rsidP="00D103DC">
      <w:pPr>
        <w:widowControl/>
        <w:rPr>
          <w:rFonts w:ascii="Times New Roman" w:eastAsia="標楷體" w:hAnsi="Times New Roman"/>
          <w:b/>
          <w:szCs w:val="24"/>
        </w:rPr>
      </w:pPr>
    </w:p>
    <w:p w:rsidR="00D103DC" w:rsidRPr="00B71D02" w:rsidRDefault="00D103DC" w:rsidP="00D103DC">
      <w:pPr>
        <w:widowControl/>
        <w:rPr>
          <w:rFonts w:ascii="Times New Roman" w:eastAsia="標楷體" w:hAnsi="Times New Roman"/>
          <w:b/>
          <w:szCs w:val="24"/>
        </w:rPr>
      </w:pPr>
      <w:r w:rsidRPr="00B71D02">
        <w:rPr>
          <w:rFonts w:ascii="Times New Roman" w:eastAsia="標楷體" w:hAnsi="Times New Roman"/>
          <w:b/>
          <w:szCs w:val="24"/>
        </w:rPr>
        <w:lastRenderedPageBreak/>
        <w:t>註︰</w:t>
      </w:r>
    </w:p>
    <w:p w:rsidR="00D103DC" w:rsidRPr="00B71D02" w:rsidRDefault="00D103DC" w:rsidP="00D103DC">
      <w:pPr>
        <w:widowControl/>
        <w:ind w:firstLineChars="118" w:firstLine="283"/>
        <w:rPr>
          <w:rFonts w:ascii="Times New Roman" w:eastAsia="標楷體" w:hAnsi="Times New Roman"/>
          <w:b/>
          <w:szCs w:val="24"/>
        </w:rPr>
      </w:pPr>
      <w:r w:rsidRPr="00B71D02">
        <w:rPr>
          <w:rFonts w:ascii="Times New Roman" w:eastAsia="標楷體" w:hAnsi="Times New Roman"/>
          <w:b/>
          <w:szCs w:val="24"/>
        </w:rPr>
        <w:t>1.</w:t>
      </w:r>
      <w:r w:rsidRPr="00B71D02">
        <w:rPr>
          <w:rFonts w:ascii="Times New Roman" w:eastAsia="標楷體" w:hAnsi="Times New Roman"/>
          <w:b/>
          <w:szCs w:val="24"/>
        </w:rPr>
        <w:t>加分項目</w:t>
      </w:r>
      <w:r w:rsidRPr="00B71D02">
        <w:rPr>
          <w:rFonts w:ascii="Times New Roman" w:eastAsia="標楷體" w:hAnsi="Times New Roman"/>
          <w:b/>
          <w:szCs w:val="24"/>
        </w:rPr>
        <w:t>8</w:t>
      </w:r>
      <w:r w:rsidRPr="00B71D02">
        <w:rPr>
          <w:rFonts w:ascii="Times New Roman" w:eastAsia="標楷體" w:hAnsi="Times New Roman"/>
          <w:b/>
          <w:szCs w:val="24"/>
        </w:rPr>
        <w:t>分，惟若得分高於</w:t>
      </w:r>
      <w:r w:rsidRPr="00B71D02">
        <w:rPr>
          <w:rFonts w:ascii="Times New Roman" w:eastAsia="標楷體" w:hAnsi="Times New Roman"/>
          <w:b/>
          <w:szCs w:val="24"/>
        </w:rPr>
        <w:t>100</w:t>
      </w:r>
      <w:r w:rsidRPr="00B71D02">
        <w:rPr>
          <w:rFonts w:ascii="Times New Roman" w:eastAsia="標楷體" w:hAnsi="Times New Roman"/>
          <w:b/>
          <w:szCs w:val="24"/>
        </w:rPr>
        <w:t>分者，仍以</w:t>
      </w:r>
      <w:r w:rsidRPr="00B71D02">
        <w:rPr>
          <w:rFonts w:ascii="Times New Roman" w:eastAsia="標楷體" w:hAnsi="Times New Roman"/>
          <w:b/>
          <w:szCs w:val="24"/>
        </w:rPr>
        <w:t>100</w:t>
      </w:r>
      <w:r w:rsidRPr="00B71D02">
        <w:rPr>
          <w:rFonts w:ascii="Times New Roman" w:eastAsia="標楷體" w:hAnsi="Times New Roman"/>
          <w:b/>
          <w:szCs w:val="24"/>
        </w:rPr>
        <w:t>分計。</w:t>
      </w:r>
    </w:p>
    <w:p w:rsidR="00D103DC" w:rsidRPr="00B71D02" w:rsidRDefault="00D103DC" w:rsidP="00D103DC">
      <w:pPr>
        <w:widowControl/>
        <w:ind w:firstLineChars="118" w:firstLine="283"/>
        <w:rPr>
          <w:rFonts w:ascii="Times New Roman" w:eastAsia="標楷體" w:hAnsi="Times New Roman"/>
          <w:b/>
          <w:szCs w:val="24"/>
        </w:rPr>
      </w:pPr>
      <w:r w:rsidRPr="00B71D02">
        <w:rPr>
          <w:rFonts w:ascii="Times New Roman" w:eastAsia="標楷體" w:hAnsi="Times New Roman"/>
          <w:b/>
          <w:szCs w:val="24"/>
        </w:rPr>
        <w:t>2.</w:t>
      </w:r>
      <w:r w:rsidRPr="00B71D02">
        <w:rPr>
          <w:rFonts w:ascii="Times New Roman" w:eastAsia="標楷體" w:hAnsi="Times New Roman"/>
          <w:b/>
          <w:szCs w:val="24"/>
        </w:rPr>
        <w:t>若有遲交考評資料，以指標得分總分每日扣</w:t>
      </w:r>
      <w:r w:rsidRPr="00B71D02">
        <w:rPr>
          <w:rFonts w:ascii="Times New Roman" w:eastAsia="標楷體" w:hAnsi="Times New Roman"/>
          <w:b/>
          <w:szCs w:val="24"/>
        </w:rPr>
        <w:t>0.5</w:t>
      </w:r>
      <w:r w:rsidRPr="00B71D02">
        <w:rPr>
          <w:rFonts w:ascii="Times New Roman" w:eastAsia="標楷體" w:hAnsi="Times New Roman"/>
          <w:b/>
          <w:szCs w:val="24"/>
        </w:rPr>
        <w:t>分，最多扣</w:t>
      </w:r>
      <w:r w:rsidRPr="00B71D02">
        <w:rPr>
          <w:rFonts w:ascii="Times New Roman" w:eastAsia="標楷體" w:hAnsi="Times New Roman"/>
          <w:b/>
          <w:szCs w:val="24"/>
        </w:rPr>
        <w:t>2</w:t>
      </w:r>
      <w:r w:rsidRPr="00B71D02">
        <w:rPr>
          <w:rFonts w:ascii="Times New Roman" w:eastAsia="標楷體" w:hAnsi="Times New Roman"/>
          <w:b/>
          <w:szCs w:val="24"/>
        </w:rPr>
        <w:t>分。</w:t>
      </w:r>
    </w:p>
    <w:p w:rsidR="00D103DC" w:rsidRPr="00B71D02" w:rsidRDefault="00D103DC" w:rsidP="00D103DC">
      <w:pPr>
        <w:widowControl/>
        <w:ind w:leftChars="118" w:left="425" w:hangingChars="59" w:hanging="142"/>
        <w:rPr>
          <w:rFonts w:ascii="Times New Roman" w:eastAsia="標楷體" w:hAnsi="Times New Roman"/>
          <w:b/>
          <w:szCs w:val="24"/>
        </w:rPr>
      </w:pPr>
      <w:r w:rsidRPr="00B71D02">
        <w:rPr>
          <w:rFonts w:ascii="Times New Roman" w:eastAsia="標楷體" w:hAnsi="Times New Roman"/>
          <w:b/>
          <w:szCs w:val="24"/>
        </w:rPr>
        <w:t>3.</w:t>
      </w:r>
      <w:r w:rsidRPr="00B71D02">
        <w:rPr>
          <w:rFonts w:ascii="Times New Roman" w:eastAsia="標楷體" w:hAnsi="Times New Roman"/>
          <w:b/>
          <w:szCs w:val="24"/>
        </w:rPr>
        <w:t>考評資料一律紙本發文</w:t>
      </w:r>
      <w:r w:rsidRPr="00B71D02">
        <w:rPr>
          <w:rFonts w:ascii="Times New Roman" w:eastAsia="標楷體" w:hAnsi="Times New Roman"/>
          <w:b/>
          <w:szCs w:val="24"/>
        </w:rPr>
        <w:t>(</w:t>
      </w:r>
      <w:r w:rsidRPr="00B71D02">
        <w:rPr>
          <w:rFonts w:ascii="Times New Roman" w:eastAsia="標楷體" w:hAnsi="Times New Roman"/>
          <w:b/>
          <w:szCs w:val="24"/>
        </w:rPr>
        <w:t>需含考評資料</w:t>
      </w:r>
      <w:r w:rsidRPr="00B71D02">
        <w:rPr>
          <w:rFonts w:ascii="Times New Roman" w:eastAsia="標楷體" w:hAnsi="Times New Roman"/>
          <w:b/>
          <w:szCs w:val="24"/>
        </w:rPr>
        <w:t>)</w:t>
      </w:r>
      <w:r w:rsidRPr="00B71D02">
        <w:rPr>
          <w:rFonts w:ascii="Times New Roman" w:eastAsia="標楷體" w:hAnsi="Times New Roman"/>
          <w:b/>
          <w:szCs w:val="24"/>
        </w:rPr>
        <w:t>，請勿發電子文</w:t>
      </w:r>
      <w:r w:rsidRPr="00B71D02">
        <w:rPr>
          <w:rFonts w:ascii="Times New Roman" w:eastAsia="標楷體" w:hAnsi="Times New Roman"/>
          <w:b/>
          <w:szCs w:val="24"/>
        </w:rPr>
        <w:t>!</w:t>
      </w:r>
      <w:r w:rsidRPr="00B71D02">
        <w:rPr>
          <w:rFonts w:ascii="Times New Roman" w:eastAsia="標楷體" w:hAnsi="Times New Roman"/>
          <w:b/>
          <w:szCs w:val="24"/>
        </w:rPr>
        <w:t>請於</w:t>
      </w:r>
      <w:r w:rsidRPr="00B71D02">
        <w:rPr>
          <w:rFonts w:ascii="Times New Roman" w:eastAsia="標楷體" w:hAnsi="Times New Roman"/>
          <w:b/>
          <w:szCs w:val="24"/>
        </w:rPr>
        <w:t>113</w:t>
      </w:r>
      <w:r w:rsidRPr="00B71D02">
        <w:rPr>
          <w:rFonts w:ascii="Times New Roman" w:eastAsia="標楷體" w:hAnsi="Times New Roman"/>
          <w:b/>
          <w:szCs w:val="24"/>
        </w:rPr>
        <w:t>年</w:t>
      </w:r>
      <w:r w:rsidRPr="00B71D02">
        <w:rPr>
          <w:rFonts w:ascii="Times New Roman" w:eastAsia="標楷體" w:hAnsi="Times New Roman"/>
          <w:b/>
          <w:szCs w:val="24"/>
        </w:rPr>
        <w:t>1</w:t>
      </w:r>
      <w:r w:rsidRPr="00B71D02">
        <w:rPr>
          <w:rFonts w:ascii="Times New Roman" w:eastAsia="標楷體" w:hAnsi="Times New Roman"/>
          <w:b/>
          <w:szCs w:val="24"/>
        </w:rPr>
        <w:t>月</w:t>
      </w:r>
      <w:r w:rsidRPr="00B71D02">
        <w:rPr>
          <w:rFonts w:ascii="Times New Roman" w:eastAsia="標楷體" w:hAnsi="Times New Roman"/>
          <w:b/>
          <w:szCs w:val="24"/>
        </w:rPr>
        <w:t>17</w:t>
      </w:r>
      <w:r w:rsidRPr="00B71D02">
        <w:rPr>
          <w:rFonts w:ascii="Times New Roman" w:eastAsia="標楷體" w:hAnsi="Times New Roman"/>
          <w:b/>
          <w:szCs w:val="24"/>
        </w:rPr>
        <w:t>日前寄送至本部，以本部收文日為準。</w:t>
      </w: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ind w:leftChars="118" w:left="425" w:hangingChars="59" w:hanging="142"/>
        <w:rPr>
          <w:rFonts w:ascii="Times New Roman" w:eastAsia="標楷體" w:hAnsi="Times New Roman"/>
          <w:b/>
          <w:szCs w:val="24"/>
        </w:rPr>
      </w:pPr>
    </w:p>
    <w:p w:rsidR="00D103DC" w:rsidRPr="00B71D02" w:rsidRDefault="00D103DC" w:rsidP="00D103DC">
      <w:pPr>
        <w:widowControl/>
        <w:rPr>
          <w:rFonts w:ascii="Times New Roman" w:eastAsia="標楷體" w:hAnsi="Times New Roman"/>
          <w:sz w:val="28"/>
          <w:szCs w:val="28"/>
        </w:rPr>
        <w:sectPr w:rsidR="00D103DC" w:rsidRPr="00B71D02" w:rsidSect="0008263D">
          <w:footerReference w:type="even" r:id="rId17"/>
          <w:footerReference w:type="default" r:id="rId18"/>
          <w:footerReference w:type="first" r:id="rId19"/>
          <w:pgSz w:w="11906" w:h="16838"/>
          <w:pgMar w:top="1134" w:right="1134" w:bottom="1134" w:left="1134" w:header="851" w:footer="283" w:gutter="0"/>
          <w:cols w:space="425"/>
          <w:docGrid w:type="lines" w:linePitch="360"/>
        </w:sectPr>
      </w:pPr>
    </w:p>
    <w:p w:rsidR="00D103DC" w:rsidRPr="00B71D02" w:rsidRDefault="00C82109" w:rsidP="00D103DC">
      <w:pPr>
        <w:widowControl/>
        <w:rPr>
          <w:rFonts w:ascii="Times New Roman" w:eastAsia="標楷體" w:hAnsi="Times New Roman"/>
          <w:sz w:val="28"/>
          <w:szCs w:val="28"/>
        </w:rPr>
      </w:pPr>
      <w:r w:rsidRPr="00B71D02">
        <w:rPr>
          <w:rFonts w:ascii="Times New Roman" w:eastAsia="標楷體" w:hAnsi="Times New Roman"/>
          <w:noProof/>
        </w:rPr>
        <w:lastRenderedPageBreak/>
        <mc:AlternateContent>
          <mc:Choice Requires="wps">
            <w:drawing>
              <wp:anchor distT="0" distB="0" distL="114300" distR="114300" simplePos="0" relativeHeight="251679744" behindDoc="0" locked="0" layoutInCell="1" allowOverlap="1" wp14:anchorId="42629FED" wp14:editId="5C9E2355">
                <wp:simplePos x="0" y="0"/>
                <wp:positionH relativeFrom="column">
                  <wp:posOffset>4014470</wp:posOffset>
                </wp:positionH>
                <wp:positionV relativeFrom="paragraph">
                  <wp:posOffset>-30480</wp:posOffset>
                </wp:positionV>
                <wp:extent cx="1619250" cy="533400"/>
                <wp:effectExtent l="0" t="0" r="0" b="0"/>
                <wp:wrapNone/>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33400"/>
                        </a:xfrm>
                        <a:prstGeom prst="rect">
                          <a:avLst/>
                        </a:prstGeom>
                        <a:solidFill>
                          <a:srgbClr val="FFFFFF"/>
                        </a:solidFill>
                        <a:ln w="9525">
                          <a:noFill/>
                          <a:miter lim="800000"/>
                          <a:headEnd/>
                          <a:tailEnd/>
                        </a:ln>
                      </wps:spPr>
                      <wps:txbx>
                        <w:txbxContent>
                          <w:p w:rsidR="00BF15CA" w:rsidRPr="00966559" w:rsidRDefault="00BF15CA" w:rsidP="00D103DC">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29FED" id="文字方塊 19" o:spid="_x0000_s1030" type="#_x0000_t202" style="position:absolute;margin-left:316.1pt;margin-top:-2.4pt;width:127.5pt;height: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" stroked="f">
                <v:textbox>
                  <w:txbxContent>
                    <w:p w:rsidR="00BF15CA" w:rsidRPr="00966559" w:rsidRDefault="00BF15CA" w:rsidP="00D103DC">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p>
    <w:p w:rsidR="00D103DC" w:rsidRPr="00B71D02" w:rsidRDefault="00D103DC" w:rsidP="00D103DC">
      <w:pPr>
        <w:widowControl/>
        <w:jc w:val="center"/>
        <w:rPr>
          <w:rFonts w:ascii="Times New Roman" w:eastAsia="標楷體" w:hAnsi="Times New Roman"/>
          <w:kern w:val="0"/>
          <w:sz w:val="28"/>
          <w:szCs w:val="28"/>
        </w:rPr>
      </w:pPr>
      <w:r w:rsidRPr="00B71D02">
        <w:rPr>
          <w:rFonts w:ascii="Times New Roman" w:eastAsia="標楷體" w:hAnsi="Times New Roman"/>
          <w:noProof/>
        </w:rPr>
        <mc:AlternateContent>
          <mc:Choice Requires="wps">
            <w:drawing>
              <wp:anchor distT="0" distB="0" distL="114300" distR="114300" simplePos="0" relativeHeight="251680768" behindDoc="0" locked="0" layoutInCell="1" allowOverlap="1" wp14:anchorId="23C15284" wp14:editId="4A8744AE">
                <wp:simplePos x="0" y="0"/>
                <wp:positionH relativeFrom="column">
                  <wp:posOffset>5633469</wp:posOffset>
                </wp:positionH>
                <wp:positionV relativeFrom="paragraph">
                  <wp:posOffset>-412115</wp:posOffset>
                </wp:positionV>
                <wp:extent cx="854015" cy="603849"/>
                <wp:effectExtent l="0" t="0" r="0" b="6350"/>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15284" id="文字方塊 18" o:spid="_x0000_s1031" type="#_x0000_t202" style="position:absolute;left:0;text-align:left;margin-left:443.6pt;margin-top:-32.45pt;width:67.25pt;height:4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" filled="f" stroked="f">
                <v:textbo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B71D02">
        <w:rPr>
          <w:rFonts w:ascii="Times New Roman" w:eastAsia="標楷體" w:hAnsi="Times New Roman"/>
          <w:noProof/>
        </w:rPr>
        <mc:AlternateContent>
          <mc:Choice Requires="wps">
            <w:drawing>
              <wp:anchor distT="0" distB="0" distL="114300" distR="114300" simplePos="0" relativeHeight="251677696" behindDoc="0" locked="0" layoutInCell="1" allowOverlap="1" wp14:anchorId="39BE64B9" wp14:editId="582AD5D0">
                <wp:simplePos x="0" y="0"/>
                <wp:positionH relativeFrom="column">
                  <wp:posOffset>57150</wp:posOffset>
                </wp:positionH>
                <wp:positionV relativeFrom="paragraph">
                  <wp:posOffset>-203200</wp:posOffset>
                </wp:positionV>
                <wp:extent cx="1295400" cy="320040"/>
                <wp:effectExtent l="0" t="0" r="0" b="0"/>
                <wp:wrapNone/>
                <wp:docPr id="20" name="文字方塊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BE64B9" id="文字方塊 20" o:spid="_x0000_s1032" type="#_x0000_t202" style="position:absolute;left:0;text-align:left;margin-left:4.5pt;margin-top:-16pt;width:102pt;height:25.2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" stroked="f">
                <v:textbox style="mso-fit-shape-to-text:t">
                  <w:txbxContent>
                    <w:p w:rsidR="00BF15CA" w:rsidRPr="00DB07CE" w:rsidRDefault="00BF15CA" w:rsidP="00D103DC">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D103DC" w:rsidRPr="00B71D02" w:rsidRDefault="00D103DC" w:rsidP="00D103DC">
      <w:pPr>
        <w:widowControl/>
        <w:jc w:val="center"/>
        <w:rPr>
          <w:rFonts w:ascii="Times New Roman" w:eastAsia="標楷體" w:hAnsi="Times New Roman"/>
          <w:kern w:val="0"/>
          <w:sz w:val="28"/>
          <w:szCs w:val="28"/>
        </w:rPr>
      </w:pPr>
      <w:r w:rsidRPr="00B71D02">
        <w:rPr>
          <w:rFonts w:ascii="Times New Roman" w:eastAsia="標楷體" w:hAnsi="Times New Roman"/>
          <w:b/>
          <w:sz w:val="40"/>
          <w:szCs w:val="40"/>
        </w:rPr>
        <w:t>112</w:t>
      </w:r>
      <w:r w:rsidRPr="00B71D02">
        <w:rPr>
          <w:rFonts w:ascii="Times New Roman" w:eastAsia="標楷體" w:hAnsi="Times New Roman"/>
          <w:b/>
          <w:sz w:val="40"/>
          <w:szCs w:val="40"/>
        </w:rPr>
        <w:t>年度心理健康業務考評資料</w:t>
      </w:r>
    </w:p>
    <w:p w:rsidR="00D103DC" w:rsidRPr="00B71D02" w:rsidRDefault="00D103DC" w:rsidP="00D103DC">
      <w:pPr>
        <w:tabs>
          <w:tab w:val="left" w:pos="567"/>
        </w:tabs>
        <w:autoSpaceDE w:val="0"/>
        <w:autoSpaceDN w:val="0"/>
        <w:adjustRightInd w:val="0"/>
        <w:spacing w:beforeLines="10" w:before="36" w:line="480" w:lineRule="exact"/>
        <w:rPr>
          <w:rFonts w:ascii="Times New Roman" w:eastAsia="標楷體" w:hAnsi="Times New Roman"/>
          <w:sz w:val="40"/>
          <w:szCs w:val="40"/>
        </w:rPr>
      </w:pP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b/>
          <w:sz w:val="40"/>
          <w:szCs w:val="40"/>
        </w:rPr>
      </w:pPr>
      <w:r w:rsidRPr="00B71D02">
        <w:rPr>
          <w:rFonts w:ascii="Times New Roman" w:eastAsia="標楷體" w:hAnsi="Times New Roman"/>
          <w:b/>
          <w:sz w:val="40"/>
          <w:szCs w:val="40"/>
        </w:rPr>
        <w:t>○○○○</w:t>
      </w:r>
      <w:r w:rsidRPr="00B71D02">
        <w:rPr>
          <w:rFonts w:ascii="Times New Roman" w:eastAsia="標楷體" w:hAnsi="Times New Roman"/>
          <w:b/>
          <w:sz w:val="40"/>
          <w:szCs w:val="40"/>
        </w:rPr>
        <w:t>衛生局</w:t>
      </w: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eastAsia="標楷體" w:hAnsi="Times New Roman"/>
          <w:noProof/>
        </w:rPr>
        <mc:AlternateContent>
          <mc:Choice Requires="wps">
            <w:drawing>
              <wp:anchor distT="0" distB="0" distL="114300" distR="114300" simplePos="0" relativeHeight="251678720" behindDoc="0" locked="0" layoutInCell="1" allowOverlap="1" wp14:anchorId="7E5966C6" wp14:editId="46C8AE71">
                <wp:simplePos x="0" y="0"/>
                <wp:positionH relativeFrom="column">
                  <wp:posOffset>2251710</wp:posOffset>
                </wp:positionH>
                <wp:positionV relativeFrom="paragraph">
                  <wp:posOffset>148590</wp:posOffset>
                </wp:positionV>
                <wp:extent cx="1760220" cy="1623060"/>
                <wp:effectExtent l="0" t="0" r="11430" b="15240"/>
                <wp:wrapNone/>
                <wp:docPr id="21" name="橢圓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F0F901B" id="橢圓 21" o:spid="_x0000_s1026" style="position:absolute;margin-left:177.3pt;margin-top:11.7pt;width:138.6pt;height:12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" filled="f" strokecolor="#385d8a" strokeweight="2pt">
                <v:stroke dashstyle="dash"/>
                <v:path arrowok="t"/>
              </v:oval>
            </w:pict>
          </mc:Fallback>
        </mc:AlternateContent>
      </w: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D103DC" w:rsidRPr="00B71D02" w:rsidRDefault="00D103DC" w:rsidP="00D103DC">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eastAsia="標楷體" w:hAnsi="Times New Roman"/>
          <w:sz w:val="40"/>
          <w:szCs w:val="40"/>
        </w:rPr>
        <w:t>局徽</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sz w:val="36"/>
          <w:szCs w:val="36"/>
        </w:rPr>
      </w:pPr>
      <w:r w:rsidRPr="00B71D02">
        <w:rPr>
          <w:rFonts w:ascii="Times New Roman" w:eastAsia="標楷體" w:hAnsi="Times New Roman"/>
          <w:b/>
          <w:sz w:val="36"/>
          <w:szCs w:val="36"/>
        </w:rPr>
        <w:t>考評項目︰壹、推動心理健康促進及自殺防治業務</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b/>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b/>
          <w:sz w:val="36"/>
          <w:szCs w:val="36"/>
        </w:rPr>
      </w:pPr>
    </w:p>
    <w:p w:rsidR="00D103DC" w:rsidRPr="00B71D02" w:rsidRDefault="00AC2473" w:rsidP="00D103DC">
      <w:pPr>
        <w:autoSpaceDE w:val="0"/>
        <w:autoSpaceDN w:val="0"/>
        <w:adjustRightInd w:val="0"/>
        <w:spacing w:beforeLines="10" w:before="36" w:line="480" w:lineRule="exact"/>
        <w:rPr>
          <w:rFonts w:ascii="Times New Roman" w:eastAsia="標楷體" w:hAnsi="Times New Roman"/>
          <w:b/>
          <w:sz w:val="36"/>
          <w:szCs w:val="36"/>
        </w:rPr>
      </w:pPr>
      <w:r w:rsidRPr="00B71D02">
        <w:rPr>
          <w:rFonts w:ascii="Times New Roman" w:eastAsia="標楷體" w:hAnsi="Times New Roman"/>
          <w:b/>
          <w:sz w:val="36"/>
          <w:szCs w:val="36"/>
        </w:rPr>
        <w:t xml:space="preserve">     </w:t>
      </w:r>
      <w:r w:rsidR="00D103DC" w:rsidRPr="00B71D02">
        <w:rPr>
          <w:rFonts w:ascii="Times New Roman" w:eastAsia="標楷體" w:hAnsi="Times New Roman"/>
          <w:b/>
          <w:sz w:val="36"/>
          <w:szCs w:val="36"/>
        </w:rPr>
        <w:t>考評指標︰一、推動心理健康促進措施</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sz w:val="36"/>
          <w:szCs w:val="36"/>
        </w:rPr>
      </w:pPr>
      <w:r w:rsidRPr="00B71D02">
        <w:rPr>
          <w:rFonts w:ascii="Times New Roman" w:eastAsia="標楷體" w:hAnsi="Times New Roman"/>
          <w:b/>
          <w:sz w:val="36"/>
          <w:szCs w:val="36"/>
        </w:rPr>
        <w:t>承辦單位︰</w:t>
      </w:r>
      <w:r w:rsidRPr="00B71D02">
        <w:rPr>
          <w:rFonts w:ascii="Times New Roman" w:eastAsia="標楷體" w:hAnsi="Times New Roman"/>
          <w:b/>
          <w:sz w:val="36"/>
          <w:szCs w:val="36"/>
        </w:rPr>
        <w:t>○○○</w:t>
      </w:r>
      <w:r w:rsidRPr="00B71D02">
        <w:rPr>
          <w:rFonts w:ascii="Times New Roman" w:eastAsia="標楷體" w:hAnsi="Times New Roman"/>
          <w:b/>
          <w:sz w:val="36"/>
          <w:szCs w:val="36"/>
        </w:rPr>
        <w:t>科</w:t>
      </w:r>
      <w:r w:rsidRPr="00B71D02">
        <w:rPr>
          <w:rFonts w:ascii="Times New Roman" w:eastAsia="標楷體" w:hAnsi="Times New Roman"/>
          <w:b/>
          <w:sz w:val="36"/>
          <w:szCs w:val="36"/>
        </w:rPr>
        <w:t>(</w:t>
      </w:r>
      <w:r w:rsidRPr="00B71D02">
        <w:rPr>
          <w:rFonts w:ascii="Times New Roman" w:eastAsia="標楷體" w:hAnsi="Times New Roman"/>
          <w:b/>
          <w:sz w:val="36"/>
          <w:szCs w:val="36"/>
        </w:rPr>
        <w:t>處</w:t>
      </w:r>
      <w:r w:rsidRPr="00B71D02">
        <w:rPr>
          <w:rFonts w:ascii="Times New Roman" w:eastAsia="標楷體" w:hAnsi="Times New Roman"/>
          <w:b/>
          <w:sz w:val="36"/>
          <w:szCs w:val="36"/>
        </w:rPr>
        <w:t>)○○</w:t>
      </w:r>
      <w:r w:rsidRPr="00B71D02">
        <w:rPr>
          <w:rFonts w:ascii="Times New Roman" w:eastAsia="標楷體" w:hAnsi="Times New Roman"/>
          <w:b/>
          <w:sz w:val="36"/>
          <w:szCs w:val="36"/>
        </w:rPr>
        <w:t>股</w:t>
      </w: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5"/>
        <w:rPr>
          <w:rFonts w:ascii="Times New Roman" w:eastAsia="標楷體" w:hAnsi="Times New Roman"/>
          <w:sz w:val="36"/>
          <w:szCs w:val="36"/>
        </w:rPr>
      </w:pPr>
    </w:p>
    <w:p w:rsidR="00D103DC" w:rsidRPr="00B71D02" w:rsidRDefault="00D103DC" w:rsidP="00D103DC">
      <w:pPr>
        <w:tabs>
          <w:tab w:val="left" w:pos="567"/>
        </w:tabs>
        <w:autoSpaceDE w:val="0"/>
        <w:autoSpaceDN w:val="0"/>
        <w:adjustRightInd w:val="0"/>
        <w:spacing w:beforeLines="10" w:before="36" w:line="480" w:lineRule="exact"/>
        <w:ind w:left="567" w:firstLineChars="107" w:firstLine="386"/>
        <w:rPr>
          <w:rFonts w:ascii="Times New Roman" w:eastAsia="標楷體" w:hAnsi="Times New Roman"/>
          <w:b/>
          <w:sz w:val="36"/>
          <w:szCs w:val="36"/>
        </w:rPr>
      </w:pPr>
      <w:r w:rsidRPr="00B71D02">
        <w:rPr>
          <w:rFonts w:ascii="Times New Roman" w:eastAsia="標楷體" w:hAnsi="Times New Roman"/>
          <w:b/>
          <w:sz w:val="36"/>
          <w:szCs w:val="36"/>
        </w:rPr>
        <w:t>聯絡人資料︰</w:t>
      </w:r>
      <w:r w:rsidRPr="00B71D02">
        <w:rPr>
          <w:rFonts w:ascii="Times New Roman" w:eastAsia="標楷體" w:hAnsi="Times New Roman"/>
          <w:b/>
          <w:sz w:val="36"/>
          <w:szCs w:val="36"/>
        </w:rPr>
        <w:t>(</w:t>
      </w:r>
      <w:r w:rsidRPr="00B71D02">
        <w:rPr>
          <w:rFonts w:ascii="Times New Roman" w:eastAsia="標楷體" w:hAnsi="Times New Roman"/>
          <w:b/>
          <w:sz w:val="36"/>
          <w:szCs w:val="36"/>
        </w:rPr>
        <w:t>姓名、電話、電子信箱</w:t>
      </w:r>
      <w:r w:rsidRPr="00B71D02">
        <w:rPr>
          <w:rFonts w:ascii="Times New Roman" w:eastAsia="標楷體" w:hAnsi="Times New Roman"/>
          <w:b/>
          <w:sz w:val="36"/>
          <w:szCs w:val="36"/>
        </w:rPr>
        <w:t>)</w:t>
      </w:r>
    </w:p>
    <w:p w:rsidR="00D103DC" w:rsidRPr="00B71D02" w:rsidRDefault="00D103DC" w:rsidP="00D103DC">
      <w:pPr>
        <w:widowControl/>
        <w:rPr>
          <w:rFonts w:ascii="Times New Roman" w:eastAsia="標楷體" w:hAnsi="Times New Roman"/>
          <w:b/>
          <w:sz w:val="40"/>
          <w:szCs w:val="40"/>
        </w:rPr>
      </w:pPr>
      <w:r w:rsidRPr="00B71D02">
        <w:rPr>
          <w:rFonts w:ascii="Times New Roman" w:eastAsia="標楷體" w:hAnsi="Times New Roman"/>
          <w:b/>
          <w:sz w:val="40"/>
          <w:szCs w:val="40"/>
        </w:rPr>
        <w:br w:type="page"/>
      </w:r>
    </w:p>
    <w:p w:rsidR="00D103DC" w:rsidRPr="00B71D02" w:rsidRDefault="00D103DC" w:rsidP="00D103DC">
      <w:pPr>
        <w:tabs>
          <w:tab w:val="left" w:pos="567"/>
        </w:tabs>
        <w:autoSpaceDE w:val="0"/>
        <w:autoSpaceDN w:val="0"/>
        <w:adjustRightInd w:val="0"/>
        <w:spacing w:beforeLines="10" w:before="36" w:line="480" w:lineRule="exact"/>
        <w:rPr>
          <w:rFonts w:ascii="Times New Roman" w:eastAsia="標楷體" w:hAnsi="Times New Roman"/>
          <w:b/>
          <w:sz w:val="32"/>
          <w:szCs w:val="32"/>
        </w:rPr>
      </w:pPr>
      <w:r w:rsidRPr="00B71D02">
        <w:rPr>
          <w:rFonts w:ascii="Times New Roman" w:eastAsia="標楷體" w:hAnsi="Times New Roman"/>
          <w:noProof/>
        </w:rPr>
        <w:lastRenderedPageBreak/>
        <mc:AlternateContent>
          <mc:Choice Requires="wps">
            <w:drawing>
              <wp:anchor distT="0" distB="0" distL="114300" distR="114300" simplePos="0" relativeHeight="251681792" behindDoc="0" locked="0" layoutInCell="1" allowOverlap="1" wp14:anchorId="1BD91047" wp14:editId="7152247E">
                <wp:simplePos x="0" y="0"/>
                <wp:positionH relativeFrom="column">
                  <wp:posOffset>5313680</wp:posOffset>
                </wp:positionH>
                <wp:positionV relativeFrom="paragraph">
                  <wp:posOffset>-381000</wp:posOffset>
                </wp:positionV>
                <wp:extent cx="854015" cy="603849"/>
                <wp:effectExtent l="0" t="0" r="0" b="635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5" cy="603849"/>
                        </a:xfrm>
                        <a:prstGeom prst="rect">
                          <a:avLst/>
                        </a:prstGeom>
                        <a:noFill/>
                        <a:ln w="9525">
                          <a:noFill/>
                          <a:miter lim="800000"/>
                          <a:headEnd/>
                          <a:tailEnd/>
                        </a:ln>
                      </wps:spPr>
                      <wps:txb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D91047" id="文字方塊 23" o:spid="_x0000_s1033" type="#_x0000_t202" style="position:absolute;margin-left:418.4pt;margin-top:-30pt;width:67.25pt;height:4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" filled="f" stroked="f">
                <v:textbox>
                  <w:txbxContent>
                    <w:p w:rsidR="00BF15CA" w:rsidRPr="000426A3" w:rsidRDefault="00BF15CA" w:rsidP="00D103DC">
                      <w:pPr>
                        <w:jc w:val="center"/>
                        <w:rPr>
                          <w:rFonts w:ascii="Times New Roman" w:eastAsia="標楷體" w:hAnsi="標楷體"/>
                          <w:b/>
                          <w:sz w:val="28"/>
                          <w:szCs w:val="24"/>
                        </w:rPr>
                      </w:pPr>
                      <w:r>
                        <w:rPr>
                          <w:rFonts w:ascii="Times New Roman" w:eastAsia="標楷體" w:hAnsi="標楷體" w:hint="eastAsia"/>
                          <w:b/>
                          <w:sz w:val="28"/>
                          <w:szCs w:val="24"/>
                        </w:rPr>
                        <w:t>(</w:t>
                      </w:r>
                      <w:r w:rsidRPr="000426A3">
                        <w:rPr>
                          <w:rFonts w:ascii="Times New Roman" w:eastAsia="標楷體" w:hAnsi="標楷體" w:hint="eastAsia"/>
                          <w:b/>
                          <w:sz w:val="28"/>
                          <w:szCs w:val="24"/>
                        </w:rPr>
                        <w:t>範例</w:t>
                      </w:r>
                      <w:r>
                        <w:rPr>
                          <w:rFonts w:ascii="Times New Roman" w:eastAsia="標楷體" w:hAnsi="標楷體" w:hint="eastAsia"/>
                          <w:b/>
                          <w:sz w:val="28"/>
                          <w:szCs w:val="24"/>
                        </w:rPr>
                        <w:t>)</w:t>
                      </w:r>
                    </w:p>
                  </w:txbxContent>
                </v:textbox>
              </v:shape>
            </w:pict>
          </mc:Fallback>
        </mc:AlternateContent>
      </w:r>
      <w:r w:rsidRPr="00B71D02">
        <w:rPr>
          <w:rFonts w:ascii="Times New Roman" w:eastAsia="標楷體" w:hAnsi="Times New Roman"/>
          <w:b/>
          <w:sz w:val="40"/>
          <w:szCs w:val="40"/>
        </w:rPr>
        <w:t xml:space="preserve">                      </w:t>
      </w:r>
      <w:r w:rsidRPr="00B71D02">
        <w:rPr>
          <w:rFonts w:ascii="Times New Roman" w:eastAsia="標楷體" w:hAnsi="Times New Roman"/>
          <w:b/>
          <w:sz w:val="32"/>
          <w:szCs w:val="32"/>
        </w:rPr>
        <w:t>目</w:t>
      </w:r>
      <w:r w:rsidRPr="00B71D02">
        <w:rPr>
          <w:rFonts w:ascii="Times New Roman" w:eastAsia="標楷體" w:hAnsi="Times New Roman"/>
          <w:b/>
          <w:sz w:val="32"/>
          <w:szCs w:val="32"/>
        </w:rPr>
        <w:t xml:space="preserve">  </w:t>
      </w:r>
      <w:r w:rsidRPr="00B71D02">
        <w:rPr>
          <w:rFonts w:ascii="Times New Roman" w:eastAsia="標楷體" w:hAnsi="Times New Roman"/>
          <w:b/>
          <w:sz w:val="32"/>
          <w:szCs w:val="32"/>
        </w:rPr>
        <w:t>錄</w:t>
      </w:r>
    </w:p>
    <w:p w:rsidR="00D103DC" w:rsidRPr="00B71D02" w:rsidRDefault="00D103DC" w:rsidP="00D103DC">
      <w:pPr>
        <w:widowControl/>
        <w:jc w:val="center"/>
        <w:rPr>
          <w:rFonts w:ascii="Times New Roman" w:eastAsia="標楷體" w:hAnsi="Times New Roman"/>
          <w:b/>
          <w:sz w:val="32"/>
          <w:szCs w:val="32"/>
        </w:rPr>
      </w:pPr>
      <w:r w:rsidRPr="00B71D02">
        <w:rPr>
          <w:rFonts w:ascii="Times New Roman" w:eastAsia="標楷體" w:hAnsi="Times New Roman"/>
          <w:b/>
          <w:sz w:val="28"/>
          <w:szCs w:val="28"/>
        </w:rPr>
        <w:t xml:space="preserve">                                </w:t>
      </w:r>
      <w:r w:rsidR="00C82109"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頁碼</w:t>
      </w:r>
      <w:r w:rsidRPr="00B71D02">
        <w:rPr>
          <w:rFonts w:ascii="Times New Roman" w:eastAsia="標楷體" w:hAnsi="Times New Roman"/>
          <w:b/>
          <w:szCs w:val="24"/>
        </w:rPr>
        <w:br w:type="page"/>
      </w:r>
      <w:r w:rsidRPr="00B71D02">
        <w:rPr>
          <w:rFonts w:ascii="Times New Roman" w:eastAsia="標楷體" w:hAnsi="Times New Roman"/>
          <w:b/>
          <w:sz w:val="32"/>
          <w:szCs w:val="32"/>
        </w:rPr>
        <w:lastRenderedPageBreak/>
        <w:t>自評分數表</w:t>
      </w:r>
      <w:r w:rsidRPr="00B71D02">
        <w:rPr>
          <w:rFonts w:ascii="Times New Roman" w:eastAsia="標楷體" w:hAnsi="Times New Roman"/>
          <w:b/>
          <w:sz w:val="32"/>
          <w:szCs w:val="32"/>
        </w:rPr>
        <w:t>(</w:t>
      </w:r>
      <w:r w:rsidRPr="00B71D02">
        <w:rPr>
          <w:rFonts w:ascii="Times New Roman" w:eastAsia="標楷體" w:hAnsi="Times New Roman"/>
          <w:b/>
          <w:sz w:val="32"/>
          <w:szCs w:val="32"/>
        </w:rPr>
        <w:t>範例</w:t>
      </w:r>
      <w:r w:rsidRPr="00B71D02">
        <w:rPr>
          <w:rFonts w:ascii="Times New Roman" w:eastAsia="標楷體" w:hAnsi="Times New Roman"/>
          <w:b/>
          <w:sz w:val="32"/>
          <w:szCs w:val="32"/>
        </w:rPr>
        <w:t>)</w:t>
      </w:r>
    </w:p>
    <w:p w:rsidR="00D103DC" w:rsidRPr="00B71D02" w:rsidRDefault="00D103DC" w:rsidP="00D103DC">
      <w:pPr>
        <w:rPr>
          <w:rFonts w:ascii="Times New Roman" w:eastAsia="標楷體" w:hAnsi="Times New Roman"/>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gridCol w:w="1134"/>
      </w:tblGrid>
      <w:tr w:rsidR="003D6A6C" w:rsidRPr="00B71D02" w:rsidTr="005F4A97">
        <w:trPr>
          <w:trHeight w:val="50"/>
        </w:trPr>
        <w:tc>
          <w:tcPr>
            <w:tcW w:w="7512"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134" w:type="dxa"/>
            <w:shd w:val="clear" w:color="auto" w:fill="BFBFBF" w:themeFill="background1" w:themeFillShade="BF"/>
          </w:tcPr>
          <w:p w:rsidR="00D103DC" w:rsidRPr="00B71D02" w:rsidRDefault="00D103DC" w:rsidP="005F4A97">
            <w:pPr>
              <w:tabs>
                <w:tab w:val="left" w:pos="360"/>
              </w:tabs>
              <w:adjustRightInd w:val="0"/>
              <w:snapToGrid w:val="0"/>
              <w:spacing w:line="360" w:lineRule="exact"/>
              <w:jc w:val="center"/>
              <w:outlineLvl w:val="2"/>
              <w:rPr>
                <w:rFonts w:ascii="Times New Roman" w:eastAsia="標楷體" w:hAnsi="Times New Roman"/>
                <w:b/>
                <w:sz w:val="28"/>
              </w:rPr>
            </w:pPr>
            <w:r w:rsidRPr="00B71D02">
              <w:rPr>
                <w:rFonts w:ascii="Times New Roman" w:eastAsia="標楷體" w:hAnsi="Times New Roman"/>
                <w:b/>
                <w:sz w:val="28"/>
              </w:rPr>
              <w:t>自評</w:t>
            </w:r>
          </w:p>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rPr>
              <w:t>分數</w:t>
            </w: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壹、推動心理健康促進及自殺防治業務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一、推動心理健康促進措施</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8</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（一）心理健康促進計畫之訂定及推動</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（二）提升心理諮商服務可近性</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二、自殺防治業務推動成果</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（一）自殺粗死亡率下降</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（二）自殺企圖通報個案派案後</w:t>
            </w:r>
            <w:r w:rsidRPr="00B71D02">
              <w:rPr>
                <w:rFonts w:ascii="Times New Roman" w:eastAsia="標楷體" w:hAnsi="Times New Roman"/>
                <w:sz w:val="28"/>
                <w:szCs w:val="28"/>
              </w:rPr>
              <w:t>3</w:t>
            </w:r>
            <w:r w:rsidRPr="00B71D02">
              <w:rPr>
                <w:rFonts w:ascii="Times New Roman" w:eastAsia="標楷體" w:hAnsi="Times New Roman"/>
                <w:sz w:val="28"/>
                <w:szCs w:val="28"/>
              </w:rPr>
              <w:t>天內完成初次訪視比率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（三）跨自殺防治網絡運作情形</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三、強化心理健康促進及自殺防治作為加分項目</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貳、推動社區精神病人追蹤照護品質管理</w:t>
            </w:r>
          </w:p>
        </w:tc>
        <w:tc>
          <w:tcPr>
            <w:tcW w:w="1560" w:type="dxa"/>
            <w:vAlign w:val="center"/>
          </w:tcPr>
          <w:p w:rsidR="00D103DC" w:rsidRPr="00B71D02" w:rsidRDefault="00D103DC" w:rsidP="005F4A97">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一、轄區內精神追蹤照護個案自殺粗死亡率之</w:t>
            </w:r>
            <w:r w:rsidRPr="00B71D02">
              <w:rPr>
                <w:rFonts w:ascii="Times New Roman" w:eastAsia="標楷體" w:hAnsi="Times New Roman"/>
                <w:sz w:val="28"/>
                <w:szCs w:val="28"/>
              </w:rPr>
              <w:t>3</w:t>
            </w:r>
            <w:r w:rsidRPr="00B71D02">
              <w:rPr>
                <w:rFonts w:ascii="Times New Roman" w:eastAsia="標楷體" w:hAnsi="Times New Roman"/>
                <w:sz w:val="28"/>
                <w:szCs w:val="28"/>
              </w:rPr>
              <w:t>年移動平均較前</w:t>
            </w:r>
            <w:r w:rsidRPr="00B71D02">
              <w:rPr>
                <w:rFonts w:ascii="Times New Roman" w:eastAsia="標楷體" w:hAnsi="Times New Roman"/>
                <w:sz w:val="28"/>
                <w:szCs w:val="28"/>
              </w:rPr>
              <w:t>3</w:t>
            </w:r>
            <w:r w:rsidRPr="00B71D02">
              <w:rPr>
                <w:rFonts w:ascii="Times New Roman" w:eastAsia="標楷體" w:hAnsi="Times New Roman"/>
                <w:sz w:val="28"/>
                <w:szCs w:val="28"/>
              </w:rPr>
              <w:t>年之移動平均下降</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二、第一、二級精神病人平均面訪本人次數</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三、精神病人出院後</w:t>
            </w:r>
            <w:r w:rsidRPr="00B71D02">
              <w:rPr>
                <w:rFonts w:ascii="Times New Roman" w:eastAsia="標楷體" w:hAnsi="Times New Roman"/>
                <w:sz w:val="28"/>
                <w:szCs w:val="28"/>
              </w:rPr>
              <w:t>3</w:t>
            </w:r>
            <w:r w:rsidRPr="00B71D02">
              <w:rPr>
                <w:rFonts w:ascii="Times New Roman" w:eastAsia="標楷體" w:hAnsi="Times New Roman"/>
                <w:sz w:val="28"/>
                <w:szCs w:val="28"/>
              </w:rPr>
              <w:t>日內完成出院準備計畫上傳精照系統比率</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四、輔導精神護理之家</w:t>
            </w:r>
            <w:r w:rsidRPr="00B71D02">
              <w:rPr>
                <w:rFonts w:ascii="Times New Roman" w:eastAsia="標楷體" w:hAnsi="Times New Roman"/>
                <w:sz w:val="28"/>
                <w:szCs w:val="28"/>
              </w:rPr>
              <w:t>/</w:t>
            </w:r>
            <w:r w:rsidRPr="00B71D02">
              <w:rPr>
                <w:rFonts w:ascii="Times New Roman" w:eastAsia="標楷體" w:hAnsi="Times New Roman"/>
                <w:sz w:val="28"/>
                <w:szCs w:val="28"/>
              </w:rPr>
              <w:t>精神復健機構辦理火災實地災害情境模擬</w:t>
            </w:r>
            <w:r w:rsidRPr="00B71D02">
              <w:rPr>
                <w:rFonts w:ascii="Times New Roman" w:eastAsia="標楷體" w:hAnsi="Times New Roman"/>
                <w:sz w:val="28"/>
                <w:szCs w:val="28"/>
              </w:rPr>
              <w:t>(</w:t>
            </w:r>
            <w:r w:rsidRPr="00B71D02">
              <w:rPr>
                <w:rFonts w:ascii="Times New Roman" w:eastAsia="標楷體" w:hAnsi="Times New Roman"/>
                <w:sz w:val="28"/>
                <w:szCs w:val="28"/>
              </w:rPr>
              <w:t>示範</w:t>
            </w:r>
            <w:r w:rsidRPr="00B71D02">
              <w:rPr>
                <w:rFonts w:ascii="Times New Roman" w:eastAsia="標楷體" w:hAnsi="Times New Roman"/>
                <w:sz w:val="28"/>
                <w:szCs w:val="28"/>
              </w:rPr>
              <w:t>)</w:t>
            </w:r>
            <w:r w:rsidRPr="00B71D02">
              <w:rPr>
                <w:rFonts w:ascii="Times New Roman" w:eastAsia="標楷體" w:hAnsi="Times New Roman"/>
                <w:sz w:val="28"/>
                <w:szCs w:val="28"/>
              </w:rPr>
              <w:t>演練及辦理防火管理種子人員培訓課程</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五、配合</w:t>
            </w:r>
            <w:r w:rsidRPr="00B71D02">
              <w:rPr>
                <w:rFonts w:ascii="Times New Roman" w:eastAsia="標楷體" w:hAnsi="Times New Roman"/>
                <w:sz w:val="28"/>
                <w:szCs w:val="28"/>
              </w:rPr>
              <w:t>112</w:t>
            </w:r>
            <w:r w:rsidRPr="00B71D02">
              <w:rPr>
                <w:rFonts w:ascii="Times New Roman" w:eastAsia="標楷體" w:hAnsi="Times New Roman"/>
                <w:sz w:val="28"/>
                <w:szCs w:val="28"/>
              </w:rPr>
              <w:t>年「護理之家機構改善公共安全設施設備補助計畫」之推動情形</w:t>
            </w:r>
          </w:p>
        </w:tc>
        <w:tc>
          <w:tcPr>
            <w:tcW w:w="1560" w:type="dxa"/>
            <w:vAlign w:val="center"/>
          </w:tcPr>
          <w:p w:rsidR="00D103DC" w:rsidRPr="00B71D02" w:rsidRDefault="00D103DC" w:rsidP="005F4A97">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參、推動社區心理衛生中心業務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17</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一、建立網絡轉介機制</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二、精神疾病與自殺防治合併多重議題個案</w:t>
            </w:r>
            <w:r w:rsidRPr="00B71D02">
              <w:rPr>
                <w:rFonts w:ascii="Times New Roman" w:eastAsia="標楷體" w:hAnsi="Times New Roman"/>
                <w:sz w:val="28"/>
                <w:szCs w:val="28"/>
              </w:rPr>
              <w:t>3</w:t>
            </w:r>
            <w:r w:rsidRPr="00B71D02">
              <w:rPr>
                <w:rFonts w:ascii="Times New Roman" w:eastAsia="標楷體" w:hAnsi="Times New Roman"/>
                <w:sz w:val="28"/>
                <w:szCs w:val="28"/>
              </w:rPr>
              <w:t>日內派案比率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三、精神疾病與自殺防治合併多重議題個案派案</w:t>
            </w:r>
            <w:r w:rsidRPr="00B71D02">
              <w:rPr>
                <w:rFonts w:ascii="Times New Roman" w:eastAsia="標楷體" w:hAnsi="Times New Roman"/>
                <w:sz w:val="28"/>
                <w:szCs w:val="28"/>
              </w:rPr>
              <w:t>14</w:t>
            </w:r>
            <w:r w:rsidRPr="00B71D02">
              <w:rPr>
                <w:rFonts w:ascii="Times New Roman" w:eastAsia="標楷體" w:hAnsi="Times New Roman"/>
                <w:sz w:val="28"/>
                <w:szCs w:val="28"/>
              </w:rPr>
              <w:t>日內完成初次訪視評估表且上傳至督導審核之比率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四、參與監護處分結束前之轉銜會議</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jc w:val="both"/>
              <w:textAlignment w:val="baseline"/>
              <w:rPr>
                <w:rFonts w:ascii="Times New Roman" w:eastAsia="標楷體" w:hAnsi="Times New Roman"/>
              </w:rPr>
            </w:pPr>
            <w:r w:rsidRPr="00B71D02">
              <w:rPr>
                <w:rFonts w:ascii="Times New Roman" w:eastAsia="標楷體" w:hAnsi="Times New Roman"/>
                <w:sz w:val="28"/>
                <w:szCs w:val="28"/>
              </w:rPr>
              <w:t>五、參與轉銜會議後</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個月內完成「精神疾病合併保護性議題個案初次評估表」作業</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肆、推動成癮防治業務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一、藥癮個案管理服務面訪率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二、提升毒防中心及本部毒防諮詢專線能見度</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三、轄內指定藥癮戒治機構參與本部藥癮治療費用補助方案比率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四、建立轄內酒癮治療轉介機制，並統計轉介人數與治療人數</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五、辦理轄內酒癮治療服務執行機構之年度訪查</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六、建立網路成癮防治合作網路</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伍、推動家庭暴力、性侵害防治業務</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一、期滿出監中高以上再犯危險及停止強制治療出所之性侵害加害人</w:t>
            </w:r>
            <w:r w:rsidRPr="00B71D02">
              <w:rPr>
                <w:rFonts w:ascii="Times New Roman" w:eastAsia="標楷體" w:hAnsi="Times New Roman"/>
                <w:sz w:val="28"/>
                <w:szCs w:val="28"/>
              </w:rPr>
              <w:t>2</w:t>
            </w:r>
            <w:r w:rsidRPr="00B71D02">
              <w:rPr>
                <w:rFonts w:ascii="Times New Roman" w:eastAsia="標楷體" w:hAnsi="Times New Roman"/>
                <w:sz w:val="28"/>
                <w:szCs w:val="28"/>
              </w:rPr>
              <w:t>週內執行社區處遇比率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二、家庭暴力及性侵害加害人未依規定執行社區處遇後追率</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r w:rsidR="003D6A6C" w:rsidRPr="00B71D02" w:rsidTr="005F4A97">
        <w:trPr>
          <w:trHeight w:val="50"/>
        </w:trPr>
        <w:tc>
          <w:tcPr>
            <w:tcW w:w="7512" w:type="dxa"/>
            <w:shd w:val="clear" w:color="auto" w:fill="auto"/>
            <w:vAlign w:val="center"/>
          </w:tcPr>
          <w:p w:rsidR="00D103DC" w:rsidRPr="00B71D02" w:rsidRDefault="00D103DC" w:rsidP="005F4A97">
            <w:pPr>
              <w:adjustRightInd w:val="0"/>
              <w:snapToGrid w:val="0"/>
              <w:spacing w:line="400" w:lineRule="exact"/>
              <w:jc w:val="both"/>
              <w:rPr>
                <w:rFonts w:ascii="Times New Roman" w:eastAsia="標楷體" w:hAnsi="Times New Roman"/>
                <w:b/>
                <w:sz w:val="28"/>
                <w:szCs w:val="28"/>
              </w:rPr>
            </w:pPr>
            <w:r w:rsidRPr="00B71D02">
              <w:rPr>
                <w:rFonts w:ascii="Times New Roman" w:eastAsia="標楷體" w:hAnsi="Times New Roman"/>
                <w:b/>
                <w:sz w:val="28"/>
                <w:szCs w:val="28"/>
              </w:rPr>
              <w:t>陸、心理健康創新方案</w:t>
            </w:r>
          </w:p>
        </w:tc>
        <w:tc>
          <w:tcPr>
            <w:tcW w:w="1560" w:type="dxa"/>
            <w:vAlign w:val="center"/>
          </w:tcPr>
          <w:p w:rsidR="00D103DC" w:rsidRPr="00B71D02" w:rsidRDefault="00D103DC" w:rsidP="005F4A97">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1134" w:type="dxa"/>
          </w:tcPr>
          <w:p w:rsidR="00D103DC" w:rsidRPr="00B71D02" w:rsidRDefault="00D103DC" w:rsidP="005F4A97">
            <w:pPr>
              <w:adjustRightInd w:val="0"/>
              <w:snapToGrid w:val="0"/>
              <w:spacing w:line="400" w:lineRule="exact"/>
              <w:jc w:val="center"/>
              <w:rPr>
                <w:rFonts w:ascii="Times New Roman" w:eastAsia="標楷體" w:hAnsi="Times New Roman"/>
                <w:b/>
                <w:sz w:val="28"/>
                <w:szCs w:val="28"/>
              </w:rPr>
            </w:pPr>
          </w:p>
        </w:tc>
      </w:tr>
    </w:tbl>
    <w:p w:rsidR="00D103DC" w:rsidRPr="00B71D02" w:rsidRDefault="00D103DC" w:rsidP="00D103DC">
      <w:pPr>
        <w:widowControl/>
        <w:rPr>
          <w:rFonts w:ascii="Times New Roman" w:eastAsia="標楷體" w:hAnsi="Times New Roman"/>
          <w:b/>
          <w:sz w:val="32"/>
          <w:szCs w:val="32"/>
        </w:rPr>
      </w:pPr>
    </w:p>
    <w:p w:rsidR="00D103DC" w:rsidRPr="00B71D02" w:rsidRDefault="00D103DC" w:rsidP="00D103DC">
      <w:pPr>
        <w:tabs>
          <w:tab w:val="left" w:pos="1560"/>
        </w:tabs>
        <w:autoSpaceDE w:val="0"/>
        <w:autoSpaceDN w:val="0"/>
        <w:adjustRightInd w:val="0"/>
        <w:spacing w:beforeLines="10" w:before="36" w:line="400" w:lineRule="exact"/>
        <w:rPr>
          <w:rFonts w:ascii="Times New Roman" w:eastAsia="標楷體" w:hAnsi="Times New Roman"/>
          <w:kern w:val="0"/>
          <w:sz w:val="28"/>
          <w:szCs w:val="28"/>
        </w:rPr>
      </w:pPr>
      <w:r w:rsidRPr="00B71D02">
        <w:rPr>
          <w:rFonts w:ascii="Times New Roman" w:eastAsia="標楷體" w:hAnsi="Times New Roman"/>
          <w:b/>
          <w:sz w:val="28"/>
          <w:szCs w:val="28"/>
        </w:rPr>
        <w:br w:type="page"/>
      </w:r>
      <w:r w:rsidRPr="00B71D02">
        <w:rPr>
          <w:rFonts w:ascii="Times New Roman" w:eastAsia="標楷體" w:hAnsi="Times New Roman"/>
          <w:b/>
          <w:sz w:val="28"/>
          <w:szCs w:val="28"/>
        </w:rPr>
        <w:lastRenderedPageBreak/>
        <w:t>佐證資料</w:t>
      </w:r>
      <w:r w:rsidRPr="00B71D02">
        <w:rPr>
          <w:rFonts w:ascii="Times New Roman" w:eastAsia="標楷體" w:hAnsi="Times New Roman"/>
          <w:b/>
          <w:sz w:val="28"/>
          <w:szCs w:val="28"/>
        </w:rPr>
        <w:t>(</w:t>
      </w:r>
      <w:r w:rsidRPr="00B71D02">
        <w:rPr>
          <w:rFonts w:ascii="Times New Roman" w:eastAsia="標楷體" w:hAnsi="Times New Roman"/>
          <w:b/>
          <w:sz w:val="28"/>
          <w:szCs w:val="28"/>
        </w:rPr>
        <w:t>附件</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w:t>
      </w:r>
    </w:p>
    <w:p w:rsidR="00CA2885" w:rsidRPr="00B71D02" w:rsidRDefault="00CA2885"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82109" w:rsidRPr="00B71D02" w:rsidRDefault="00C82109" w:rsidP="00CA2885">
      <w:pPr>
        <w:widowControl/>
        <w:spacing w:line="360" w:lineRule="auto"/>
        <w:outlineLvl w:val="0"/>
        <w:rPr>
          <w:rFonts w:ascii="Times New Roman" w:eastAsia="標楷體" w:hAnsi="Times New Roman"/>
          <w:sz w:val="72"/>
          <w:szCs w:val="72"/>
        </w:rPr>
      </w:pPr>
    </w:p>
    <w:p w:rsidR="00CA2885" w:rsidRPr="00B71D02" w:rsidRDefault="00CA2885" w:rsidP="00F6149D">
      <w:pPr>
        <w:widowControl/>
        <w:spacing w:line="360" w:lineRule="auto"/>
        <w:jc w:val="center"/>
        <w:rPr>
          <w:rFonts w:ascii="Times New Roman" w:eastAsia="標楷體" w:hAnsi="Times New Roman"/>
          <w:sz w:val="72"/>
          <w:szCs w:val="72"/>
        </w:rPr>
      </w:pPr>
      <w:bookmarkStart w:id="17" w:name="_Toc116029465"/>
      <w:r w:rsidRPr="00B71D02">
        <w:rPr>
          <w:rFonts w:ascii="Times New Roman" w:eastAsia="標楷體" w:hAnsi="Times New Roman"/>
          <w:sz w:val="72"/>
          <w:szCs w:val="72"/>
        </w:rPr>
        <w:t>考評指標</w:t>
      </w:r>
      <w:bookmarkEnd w:id="17"/>
    </w:p>
    <w:p w:rsidR="00AE3D2B" w:rsidRPr="00B71D02" w:rsidRDefault="00CA2885" w:rsidP="00F6149D">
      <w:pPr>
        <w:widowControl/>
        <w:spacing w:line="360" w:lineRule="auto"/>
        <w:jc w:val="center"/>
        <w:outlineLvl w:val="0"/>
        <w:rPr>
          <w:rFonts w:ascii="Times New Roman" w:eastAsia="標楷體" w:hAnsi="Times New Roman"/>
          <w:sz w:val="72"/>
          <w:szCs w:val="72"/>
        </w:rPr>
      </w:pPr>
      <w:bookmarkStart w:id="18" w:name="_Toc117065085"/>
      <w:r w:rsidRPr="00B71D02">
        <w:rPr>
          <w:rFonts w:ascii="Times New Roman" w:eastAsia="標楷體" w:hAnsi="Times New Roman"/>
          <w:sz w:val="72"/>
          <w:szCs w:val="72"/>
        </w:rPr>
        <w:t>五、口腔健康業務</w:t>
      </w:r>
      <w:bookmarkEnd w:id="18"/>
    </w:p>
    <w:p w:rsidR="00AE3D2B" w:rsidRPr="00B71D02" w:rsidRDefault="00AE3D2B">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AE3D2B" w:rsidRPr="00B71D02" w:rsidRDefault="00AE3D2B" w:rsidP="00F6149D">
      <w:pPr>
        <w:widowControl/>
        <w:spacing w:line="360" w:lineRule="auto"/>
        <w:jc w:val="center"/>
        <w:outlineLvl w:val="0"/>
        <w:rPr>
          <w:rFonts w:ascii="Times New Roman" w:eastAsia="標楷體" w:hAnsi="Times New Roman"/>
          <w:sz w:val="72"/>
          <w:szCs w:val="72"/>
        </w:rPr>
      </w:pPr>
    </w:p>
    <w:p w:rsidR="00AE3D2B" w:rsidRPr="00B71D02" w:rsidRDefault="00AE3D2B">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A2885" w:rsidRPr="00B71D02" w:rsidRDefault="00CA2885" w:rsidP="00F6149D">
      <w:pPr>
        <w:widowControl/>
        <w:spacing w:line="360" w:lineRule="auto"/>
        <w:jc w:val="center"/>
        <w:outlineLvl w:val="0"/>
        <w:rPr>
          <w:rFonts w:ascii="Times New Roman" w:eastAsia="標楷體" w:hAnsi="Times New Roman"/>
          <w:sz w:val="72"/>
          <w:szCs w:val="72"/>
        </w:rPr>
        <w:sectPr w:rsidR="00CA2885" w:rsidRPr="00B71D02" w:rsidSect="00E608DF">
          <w:footerReference w:type="even" r:id="rId20"/>
          <w:footerReference w:type="default" r:id="rId21"/>
          <w:footerReference w:type="first" r:id="rId22"/>
          <w:pgSz w:w="11906" w:h="16838"/>
          <w:pgMar w:top="1440" w:right="1134" w:bottom="1440" w:left="1418" w:header="851" w:footer="794" w:gutter="0"/>
          <w:cols w:space="425"/>
          <w:docGrid w:type="lines" w:linePitch="360"/>
        </w:sectPr>
      </w:pPr>
    </w:p>
    <w:p w:rsidR="00CA2885" w:rsidRPr="00B71D02" w:rsidRDefault="00CA2885" w:rsidP="00CA2885">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年度地方政府衛生局口腔健康業務考評指標</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考評單位：衛生福利部口腔健康司</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考評目的：考核地方衛生局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年口腔健康業務之執行成效</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受評機關：地方政府衛生局（以下簡稱衛生局）</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考評方式：書面評核</w:t>
      </w:r>
    </w:p>
    <w:p w:rsidR="00CA2885" w:rsidRPr="00B71D02" w:rsidRDefault="00CA2885" w:rsidP="00CA2885">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由口腔健康司就衛生局提報之執行績效資料及成果報告進行評分</w:t>
      </w:r>
      <w:r w:rsidRPr="00B71D02">
        <w:rPr>
          <w:rFonts w:ascii="Times New Roman" w:eastAsia="微軟正黑體" w:hAnsi="Times New Roman"/>
          <w:sz w:val="28"/>
          <w:szCs w:val="28"/>
        </w:rPr>
        <w:t>。</w:t>
      </w:r>
    </w:p>
    <w:p w:rsidR="00CA2885" w:rsidRPr="00B71D02" w:rsidRDefault="00CA2885" w:rsidP="00CA2885">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各項考評分數計算，四捨五入取小數點後一位</w:t>
      </w:r>
      <w:r w:rsidRPr="00B71D02">
        <w:rPr>
          <w:rFonts w:ascii="Times New Roman" w:eastAsia="微軟正黑體" w:hAnsi="Times New Roman"/>
          <w:sz w:val="28"/>
          <w:szCs w:val="28"/>
        </w:rPr>
        <w:t>。</w:t>
      </w:r>
    </w:p>
    <w:p w:rsidR="00CA2885" w:rsidRPr="00B71D02" w:rsidRDefault="00CA2885" w:rsidP="00CA2885">
      <w:pPr>
        <w:spacing w:line="400" w:lineRule="exact"/>
        <w:ind w:left="1008" w:hanging="64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成果報告，每一項目以</w:t>
      </w:r>
      <w:r w:rsidRPr="00B71D02">
        <w:rPr>
          <w:rFonts w:ascii="Times New Roman" w:eastAsia="標楷體" w:hAnsi="Times New Roman"/>
          <w:sz w:val="28"/>
          <w:szCs w:val="28"/>
        </w:rPr>
        <w:t>10</w:t>
      </w:r>
      <w:r w:rsidRPr="00B71D02">
        <w:rPr>
          <w:rFonts w:ascii="Times New Roman" w:eastAsia="標楷體" w:hAnsi="Times New Roman"/>
          <w:sz w:val="28"/>
          <w:szCs w:val="28"/>
        </w:rPr>
        <w:t>頁為限，撰寫格式如下：</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編排：以條列式及量化摘要說明</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字型：中文用「標楷體」、英文數字用「</w:t>
      </w:r>
      <w:r w:rsidRPr="00B71D02">
        <w:rPr>
          <w:rFonts w:ascii="Times New Roman" w:eastAsia="標楷體" w:hAnsi="Times New Roman"/>
          <w:sz w:val="28"/>
          <w:szCs w:val="28"/>
        </w:rPr>
        <w:t>Time New Roman</w:t>
      </w:r>
      <w:r w:rsidRPr="00B71D02">
        <w:rPr>
          <w:rFonts w:ascii="Times New Roman" w:eastAsia="標楷體" w:hAnsi="Times New Roman"/>
          <w:sz w:val="28"/>
          <w:szCs w:val="28"/>
        </w:rPr>
        <w:t>」。</w:t>
      </w:r>
      <w:r w:rsidRPr="00B71D02">
        <w:rPr>
          <w:rFonts w:ascii="Times New Roman" w:eastAsia="標楷體" w:hAnsi="Times New Roman"/>
          <w:sz w:val="28"/>
          <w:szCs w:val="28"/>
        </w:rPr>
        <w:t xml:space="preserve"> </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字體大小：大標字體</w:t>
      </w:r>
      <w:r w:rsidRPr="00B71D02">
        <w:rPr>
          <w:rFonts w:ascii="Times New Roman" w:eastAsia="標楷體" w:hAnsi="Times New Roman"/>
          <w:sz w:val="28"/>
          <w:szCs w:val="28"/>
        </w:rPr>
        <w:t>18</w:t>
      </w:r>
      <w:r w:rsidRPr="00B71D02">
        <w:rPr>
          <w:rFonts w:ascii="Times New Roman" w:eastAsia="標楷體" w:hAnsi="Times New Roman"/>
          <w:sz w:val="28"/>
          <w:szCs w:val="28"/>
        </w:rPr>
        <w:t>級、次標字體</w:t>
      </w:r>
      <w:r w:rsidRPr="00B71D02">
        <w:rPr>
          <w:rFonts w:ascii="Times New Roman" w:eastAsia="標楷體" w:hAnsi="Times New Roman"/>
          <w:sz w:val="28"/>
          <w:szCs w:val="28"/>
        </w:rPr>
        <w:t>16</w:t>
      </w:r>
      <w:r w:rsidRPr="00B71D02">
        <w:rPr>
          <w:rFonts w:ascii="Times New Roman" w:eastAsia="標楷體" w:hAnsi="Times New Roman"/>
          <w:sz w:val="28"/>
          <w:szCs w:val="28"/>
        </w:rPr>
        <w:t>級、內文字體</w:t>
      </w:r>
      <w:r w:rsidRPr="00B71D02">
        <w:rPr>
          <w:rFonts w:ascii="Times New Roman" w:eastAsia="標楷體" w:hAnsi="Times New Roman"/>
          <w:sz w:val="28"/>
          <w:szCs w:val="28"/>
        </w:rPr>
        <w:t>14</w:t>
      </w:r>
      <w:r w:rsidRPr="00B71D02">
        <w:rPr>
          <w:rFonts w:ascii="Times New Roman" w:eastAsia="標楷體" w:hAnsi="Times New Roman"/>
          <w:sz w:val="28"/>
          <w:szCs w:val="28"/>
        </w:rPr>
        <w:t>級</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頁面邊界：上、下、左、右均</w:t>
      </w:r>
      <w:r w:rsidRPr="00B71D02">
        <w:rPr>
          <w:rFonts w:ascii="Times New Roman" w:eastAsia="標楷體" w:hAnsi="Times New Roman"/>
          <w:sz w:val="28"/>
          <w:szCs w:val="28"/>
        </w:rPr>
        <w:t>2</w:t>
      </w:r>
      <w:r w:rsidRPr="00B71D02">
        <w:rPr>
          <w:rFonts w:ascii="Times New Roman" w:eastAsia="標楷體" w:hAnsi="Times New Roman"/>
          <w:sz w:val="28"/>
          <w:szCs w:val="28"/>
        </w:rPr>
        <w:t>公分，表格勿超越邊界。</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行距：固定行高</w:t>
      </w:r>
      <w:r w:rsidRPr="00B71D02">
        <w:rPr>
          <w:rFonts w:ascii="Times New Roman" w:eastAsia="標楷體" w:hAnsi="Times New Roman"/>
          <w:sz w:val="28"/>
          <w:szCs w:val="28"/>
        </w:rPr>
        <w:t>20</w:t>
      </w:r>
      <w:r w:rsidRPr="00B71D02">
        <w:rPr>
          <w:rFonts w:ascii="Times New Roman" w:eastAsia="標楷體" w:hAnsi="Times New Roman"/>
          <w:sz w:val="28"/>
          <w:szCs w:val="28"/>
        </w:rPr>
        <w:t>點</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列印</w:t>
      </w:r>
      <w:r w:rsidRPr="00B71D02">
        <w:rPr>
          <w:rFonts w:ascii="Times New Roman" w:hAnsi="Times New Roman"/>
          <w:sz w:val="28"/>
          <w:szCs w:val="28"/>
        </w:rPr>
        <w:t>：</w:t>
      </w:r>
      <w:r w:rsidRPr="00B71D02">
        <w:rPr>
          <w:rFonts w:ascii="Times New Roman" w:eastAsia="標楷體" w:hAnsi="Times New Roman"/>
          <w:sz w:val="28"/>
          <w:szCs w:val="28"/>
        </w:rPr>
        <w:t>A4</w:t>
      </w:r>
      <w:r w:rsidRPr="00B71D02">
        <w:rPr>
          <w:rFonts w:ascii="Times New Roman" w:eastAsia="標楷體" w:hAnsi="Times New Roman"/>
          <w:sz w:val="28"/>
          <w:szCs w:val="28"/>
        </w:rPr>
        <w:t>紙張雙面列印</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放置順序</w:t>
      </w:r>
      <w:r w:rsidRPr="00B71D02">
        <w:rPr>
          <w:rFonts w:ascii="Times New Roman" w:hAnsi="Times New Roman"/>
          <w:sz w:val="28"/>
          <w:szCs w:val="28"/>
        </w:rPr>
        <w:t>：</w:t>
      </w:r>
    </w:p>
    <w:p w:rsidR="00CA2885" w:rsidRPr="00B71D02" w:rsidRDefault="00CA2885" w:rsidP="00520877">
      <w:pPr>
        <w:pStyle w:val="aff2"/>
        <w:numPr>
          <w:ilvl w:val="0"/>
          <w:numId w:val="935"/>
        </w:numPr>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首先為考評資料檢核表</w:t>
      </w:r>
      <w:r w:rsidRPr="00B71D02">
        <w:rPr>
          <w:rFonts w:ascii="Times New Roman" w:eastAsia="標楷體" w:hAnsi="Times New Roman"/>
          <w:sz w:val="28"/>
          <w:szCs w:val="28"/>
        </w:rPr>
        <w:t>(</w:t>
      </w:r>
      <w:r w:rsidRPr="00B71D02">
        <w:rPr>
          <w:rFonts w:ascii="Times New Roman" w:eastAsia="標楷體" w:hAnsi="Times New Roman"/>
          <w:sz w:val="28"/>
          <w:szCs w:val="28"/>
        </w:rPr>
        <w:t>格式如附件</w:t>
      </w:r>
      <w:r w:rsidRPr="00B71D02">
        <w:rPr>
          <w:rFonts w:ascii="Times New Roman" w:eastAsia="標楷體" w:hAnsi="Times New Roman"/>
          <w:sz w:val="28"/>
          <w:szCs w:val="28"/>
        </w:rPr>
        <w:t>1)1</w:t>
      </w:r>
      <w:r w:rsidRPr="00B71D02">
        <w:rPr>
          <w:rFonts w:ascii="Times New Roman" w:eastAsia="標楷體" w:hAnsi="Times New Roman"/>
          <w:sz w:val="28"/>
          <w:szCs w:val="28"/>
        </w:rPr>
        <w:t>份</w:t>
      </w:r>
      <w:r w:rsidRPr="00B71D02">
        <w:rPr>
          <w:rFonts w:ascii="Times New Roman" w:hAnsi="Times New Roman"/>
          <w:sz w:val="28"/>
          <w:szCs w:val="28"/>
        </w:rPr>
        <w:t>，</w:t>
      </w:r>
      <w:r w:rsidRPr="00B71D02">
        <w:rPr>
          <w:rFonts w:ascii="Times New Roman" w:eastAsia="標楷體" w:hAnsi="Times New Roman"/>
          <w:sz w:val="28"/>
          <w:szCs w:val="28"/>
        </w:rPr>
        <w:t>請逐</w:t>
      </w:r>
      <w:r w:rsidR="0064732D" w:rsidRPr="00B71D02">
        <w:rPr>
          <w:rFonts w:ascii="Times New Roman" w:eastAsia="標楷體" w:hAnsi="Times New Roman" w:hint="eastAsia"/>
          <w:sz w:val="28"/>
          <w:szCs w:val="28"/>
        </w:rPr>
        <w:t>一</w:t>
      </w:r>
      <w:r w:rsidRPr="00B71D02">
        <w:rPr>
          <w:rFonts w:ascii="Times New Roman" w:eastAsia="標楷體" w:hAnsi="Times New Roman"/>
          <w:sz w:val="28"/>
          <w:szCs w:val="28"/>
        </w:rPr>
        <w:t>檢核。</w:t>
      </w:r>
    </w:p>
    <w:p w:rsidR="00CA2885" w:rsidRPr="00B71D02" w:rsidRDefault="00CA2885" w:rsidP="00520877">
      <w:pPr>
        <w:pStyle w:val="aff2"/>
        <w:numPr>
          <w:ilvl w:val="0"/>
          <w:numId w:val="935"/>
        </w:numPr>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再依序放置</w:t>
      </w:r>
      <w:r w:rsidRPr="00B71D02">
        <w:rPr>
          <w:rFonts w:ascii="Times New Roman" w:eastAsia="標楷體" w:hAnsi="Times New Roman"/>
          <w:sz w:val="28"/>
          <w:szCs w:val="28"/>
        </w:rPr>
        <w:t>6</w:t>
      </w:r>
      <w:r w:rsidRPr="00B71D02">
        <w:rPr>
          <w:rFonts w:ascii="Times New Roman" w:eastAsia="標楷體" w:hAnsi="Times New Roman"/>
          <w:sz w:val="28"/>
          <w:szCs w:val="28"/>
        </w:rPr>
        <w:t>冊考評資料</w:t>
      </w:r>
      <w:r w:rsidRPr="00B71D02">
        <w:rPr>
          <w:rFonts w:ascii="Times New Roman" w:hAnsi="Times New Roman"/>
          <w:sz w:val="28"/>
          <w:szCs w:val="28"/>
        </w:rPr>
        <w:t>(</w:t>
      </w:r>
      <w:r w:rsidRPr="00B71D02">
        <w:rPr>
          <w:rFonts w:ascii="Times New Roman" w:eastAsia="標楷體" w:hAnsi="Times New Roman"/>
          <w:sz w:val="28"/>
          <w:szCs w:val="28"/>
        </w:rPr>
        <w:t>每</w:t>
      </w:r>
      <w:r w:rsidRPr="00B71D02">
        <w:rPr>
          <w:rFonts w:ascii="Times New Roman" w:eastAsia="標楷體" w:hAnsi="Times New Roman"/>
          <w:sz w:val="28"/>
          <w:szCs w:val="28"/>
        </w:rPr>
        <w:t>1</w:t>
      </w:r>
      <w:r w:rsidRPr="00B71D02">
        <w:rPr>
          <w:rFonts w:ascii="Times New Roman" w:eastAsia="標楷體" w:hAnsi="Times New Roman"/>
          <w:sz w:val="28"/>
          <w:szCs w:val="28"/>
        </w:rPr>
        <w:t>考評指標裝訂為</w:t>
      </w:r>
      <w:r w:rsidRPr="00B71D02">
        <w:rPr>
          <w:rFonts w:ascii="Times New Roman" w:eastAsia="標楷體" w:hAnsi="Times New Roman"/>
          <w:sz w:val="28"/>
          <w:szCs w:val="28"/>
        </w:rPr>
        <w:t>1</w:t>
      </w:r>
      <w:r w:rsidRPr="00B71D02">
        <w:rPr>
          <w:rFonts w:ascii="Times New Roman" w:eastAsia="標楷體" w:hAnsi="Times New Roman"/>
          <w:sz w:val="28"/>
          <w:szCs w:val="28"/>
        </w:rPr>
        <w:t>冊</w:t>
      </w:r>
      <w:r w:rsidRPr="00B71D02">
        <w:rPr>
          <w:rFonts w:ascii="Times New Roman" w:eastAsia="標楷體" w:hAnsi="Times New Roman"/>
          <w:sz w:val="28"/>
          <w:szCs w:val="28"/>
        </w:rPr>
        <w:t>)</w:t>
      </w:r>
      <w:r w:rsidRPr="00B71D02">
        <w:rPr>
          <w:rFonts w:ascii="Times New Roman" w:eastAsia="標楷體" w:hAnsi="Times New Roman"/>
          <w:sz w:val="28"/>
          <w:szCs w:val="28"/>
        </w:rPr>
        <w:t>，每冊請以左邊雙釘訂書針或膠裝固定，考評資料包含：封面、自評分數表及佐證資料</w:t>
      </w:r>
      <w:r w:rsidRPr="00B71D02">
        <w:rPr>
          <w:rFonts w:ascii="Times New Roman" w:eastAsia="標楷體" w:hAnsi="Times New Roman"/>
          <w:sz w:val="28"/>
          <w:szCs w:val="28"/>
        </w:rPr>
        <w:t>(</w:t>
      </w:r>
      <w:r w:rsidRPr="00B71D02">
        <w:rPr>
          <w:rFonts w:ascii="Times New Roman" w:eastAsia="標楷體" w:hAnsi="Times New Roman"/>
          <w:sz w:val="28"/>
          <w:szCs w:val="28"/>
        </w:rPr>
        <w:t>格式如附件</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請各縣市衛生局於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日前將考評資料以紙本函送衛生福利部口腔健康司</w:t>
      </w:r>
      <w:r w:rsidRPr="00B71D02">
        <w:rPr>
          <w:rFonts w:ascii="Times New Roman" w:eastAsia="標楷體" w:hAnsi="Times New Roman"/>
          <w:sz w:val="28"/>
          <w:szCs w:val="28"/>
        </w:rPr>
        <w:t>(</w:t>
      </w:r>
      <w:r w:rsidRPr="00B71D02">
        <w:rPr>
          <w:rFonts w:ascii="Times New Roman" w:eastAsia="標楷體" w:hAnsi="Times New Roman"/>
          <w:sz w:val="28"/>
          <w:szCs w:val="28"/>
        </w:rPr>
        <w:t>臺北市南港區忠孝東路</w:t>
      </w:r>
      <w:r w:rsidRPr="00B71D02">
        <w:rPr>
          <w:rFonts w:ascii="Times New Roman" w:eastAsia="標楷體" w:hAnsi="Times New Roman"/>
          <w:sz w:val="28"/>
          <w:szCs w:val="28"/>
        </w:rPr>
        <w:t>6</w:t>
      </w:r>
      <w:r w:rsidRPr="00B71D02">
        <w:rPr>
          <w:rFonts w:ascii="Times New Roman" w:eastAsia="標楷體" w:hAnsi="Times New Roman"/>
          <w:sz w:val="28"/>
          <w:szCs w:val="28"/>
        </w:rPr>
        <w:t>段</w:t>
      </w:r>
      <w:r w:rsidRPr="00B71D02">
        <w:rPr>
          <w:rFonts w:ascii="Times New Roman" w:eastAsia="標楷體" w:hAnsi="Times New Roman"/>
          <w:sz w:val="28"/>
          <w:szCs w:val="28"/>
        </w:rPr>
        <w:t>488</w:t>
      </w:r>
      <w:r w:rsidRPr="00B71D02">
        <w:rPr>
          <w:rFonts w:ascii="Times New Roman" w:eastAsia="標楷體" w:hAnsi="Times New Roman"/>
          <w:sz w:val="28"/>
          <w:szCs w:val="28"/>
        </w:rPr>
        <w:t>號</w:t>
      </w:r>
      <w:r w:rsidRPr="00B71D02">
        <w:rPr>
          <w:rFonts w:ascii="Times New Roman" w:eastAsia="標楷體" w:hAnsi="Times New Roman"/>
          <w:sz w:val="28"/>
          <w:szCs w:val="28"/>
        </w:rPr>
        <w:t>9</w:t>
      </w:r>
      <w:r w:rsidRPr="00B71D02">
        <w:rPr>
          <w:rFonts w:ascii="Times New Roman" w:eastAsia="標楷體" w:hAnsi="Times New Roman"/>
          <w:sz w:val="28"/>
          <w:szCs w:val="28"/>
        </w:rPr>
        <w:t>樓</w:t>
      </w:r>
      <w:r w:rsidRPr="00B71D02">
        <w:rPr>
          <w:rFonts w:ascii="Times New Roman" w:eastAsia="標楷體" w:hAnsi="Times New Roman"/>
          <w:sz w:val="28"/>
          <w:szCs w:val="28"/>
        </w:rPr>
        <w:t>)</w:t>
      </w:r>
      <w:r w:rsidRPr="00B71D02">
        <w:rPr>
          <w:rFonts w:ascii="Times New Roman" w:eastAsia="標楷體" w:hAnsi="Times New Roman"/>
          <w:sz w:val="28"/>
          <w:szCs w:val="28"/>
        </w:rPr>
        <w:t>，以本部收文日為準，如有遲交情形，以指標得分總分每日扣</w:t>
      </w:r>
      <w:r w:rsidRPr="00B71D02">
        <w:rPr>
          <w:rFonts w:ascii="Times New Roman" w:eastAsia="標楷體" w:hAnsi="Times New Roman"/>
          <w:sz w:val="28"/>
          <w:szCs w:val="28"/>
        </w:rPr>
        <w:t>0.5</w:t>
      </w:r>
      <w:r w:rsidRPr="00B71D02">
        <w:rPr>
          <w:rFonts w:ascii="Times New Roman" w:eastAsia="標楷體" w:hAnsi="Times New Roman"/>
          <w:sz w:val="28"/>
          <w:szCs w:val="28"/>
        </w:rPr>
        <w:t>分，至多扣</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微軟正黑體" w:hAnsi="Times New Roman"/>
          <w:sz w:val="28"/>
          <w:szCs w:val="28"/>
        </w:rPr>
        <w:t>。</w:t>
      </w:r>
    </w:p>
    <w:p w:rsidR="00CA2885" w:rsidRPr="00B71D02" w:rsidRDefault="00CA2885" w:rsidP="00520877">
      <w:pPr>
        <w:pStyle w:val="aff2"/>
        <w:numPr>
          <w:ilvl w:val="0"/>
          <w:numId w:val="934"/>
        </w:numPr>
        <w:spacing w:line="400" w:lineRule="exact"/>
        <w:ind w:leftChars="0" w:left="1372" w:hanging="287"/>
        <w:jc w:val="both"/>
        <w:rPr>
          <w:rFonts w:ascii="Times New Roman" w:eastAsia="標楷體" w:hAnsi="Times New Roman"/>
          <w:sz w:val="28"/>
          <w:szCs w:val="28"/>
        </w:rPr>
      </w:pPr>
      <w:r w:rsidRPr="00B71D02">
        <w:rPr>
          <w:rFonts w:ascii="Times New Roman" w:eastAsia="標楷體" w:hAnsi="Times New Roman"/>
          <w:sz w:val="28"/>
          <w:szCs w:val="28"/>
        </w:rPr>
        <w:t>各項辦理情形經本部查核不實者，該項為</w:t>
      </w:r>
      <w:r w:rsidRPr="00B71D02">
        <w:rPr>
          <w:rFonts w:ascii="Times New Roman" w:eastAsia="標楷體" w:hAnsi="Times New Roman"/>
          <w:sz w:val="28"/>
          <w:szCs w:val="28"/>
        </w:rPr>
        <w:t>0</w:t>
      </w:r>
      <w:r w:rsidRPr="00B71D02">
        <w:rPr>
          <w:rFonts w:ascii="Times New Roman" w:eastAsia="標楷體" w:hAnsi="Times New Roman"/>
          <w:sz w:val="28"/>
          <w:szCs w:val="28"/>
        </w:rPr>
        <w:t>分</w:t>
      </w:r>
      <w:r w:rsidRPr="00B71D02">
        <w:rPr>
          <w:rFonts w:ascii="Times New Roman" w:eastAsia="微軟正黑體" w:hAnsi="Times New Roman"/>
          <w:sz w:val="28"/>
          <w:szCs w:val="28"/>
        </w:rPr>
        <w:t>。</w:t>
      </w:r>
    </w:p>
    <w:p w:rsidR="00CA2885" w:rsidRPr="00B71D02" w:rsidRDefault="00CA2885" w:rsidP="00520877">
      <w:pPr>
        <w:pStyle w:val="aff2"/>
        <w:numPr>
          <w:ilvl w:val="0"/>
          <w:numId w:val="936"/>
        </w:numPr>
        <w:spacing w:line="400" w:lineRule="exact"/>
        <w:ind w:leftChars="0" w:left="574" w:hanging="574"/>
        <w:jc w:val="both"/>
        <w:rPr>
          <w:rFonts w:ascii="Times New Roman" w:hAnsi="Times New Roman"/>
          <w:sz w:val="28"/>
          <w:szCs w:val="28"/>
        </w:rPr>
      </w:pPr>
      <w:r w:rsidRPr="00B71D02">
        <w:rPr>
          <w:rFonts w:ascii="Times New Roman" w:eastAsia="標楷體" w:hAnsi="Times New Roman"/>
          <w:sz w:val="28"/>
          <w:szCs w:val="28"/>
        </w:rPr>
        <w:t>考評分組</w:t>
      </w:r>
      <w:r w:rsidRPr="00B71D02">
        <w:rPr>
          <w:rFonts w:ascii="Times New Roman" w:hAnsi="Times New Roman"/>
          <w:sz w:val="28"/>
          <w:szCs w:val="28"/>
        </w:rPr>
        <w:t>：</w:t>
      </w:r>
    </w:p>
    <w:tbl>
      <w:tblPr>
        <w:tblStyle w:val="aff1"/>
        <w:tblW w:w="0" w:type="auto"/>
        <w:tblInd w:w="718" w:type="dxa"/>
        <w:tblLook w:val="04A0" w:firstRow="1" w:lastRow="0" w:firstColumn="1" w:lastColumn="0" w:noHBand="0" w:noVBand="1"/>
      </w:tblPr>
      <w:tblGrid>
        <w:gridCol w:w="1779"/>
        <w:gridCol w:w="6847"/>
      </w:tblGrid>
      <w:tr w:rsidR="003D6A6C" w:rsidRPr="00B71D02" w:rsidTr="00422B20">
        <w:tc>
          <w:tcPr>
            <w:tcW w:w="1829" w:type="dxa"/>
          </w:tcPr>
          <w:p w:rsidR="00CA2885" w:rsidRPr="00B71D02" w:rsidRDefault="00CA2885" w:rsidP="00422B20">
            <w:pPr>
              <w:pStyle w:val="aff2"/>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組別</w:t>
            </w:r>
          </w:p>
        </w:tc>
        <w:tc>
          <w:tcPr>
            <w:tcW w:w="7081" w:type="dxa"/>
          </w:tcPr>
          <w:p w:rsidR="00CA2885" w:rsidRPr="00B71D02" w:rsidRDefault="00CA2885" w:rsidP="00422B20">
            <w:pPr>
              <w:pStyle w:val="aff2"/>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縣市</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第一組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臺北市、新北市、桃園市、臺中市、臺南市、高雄市</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第二組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新竹縣、彰化縣、雲林縣、屏東縣</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第三組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基隆市、宜蘭縣、新竹市、苗栗縣、嘉義市、嘉義縣</w:t>
            </w:r>
          </w:p>
        </w:tc>
      </w:tr>
      <w:tr w:rsidR="003D6A6C" w:rsidRPr="00B71D02" w:rsidTr="00422B20">
        <w:tc>
          <w:tcPr>
            <w:tcW w:w="1829"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第四組</w:t>
            </w:r>
          </w:p>
        </w:tc>
        <w:tc>
          <w:tcPr>
            <w:tcW w:w="7081" w:type="dxa"/>
          </w:tcPr>
          <w:p w:rsidR="00CA2885" w:rsidRPr="00B71D02" w:rsidRDefault="00CA2885" w:rsidP="00422B20">
            <w:pPr>
              <w:pStyle w:val="aff2"/>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花蓮縣、臺東縣、南投縣、澎湖縣、金門縣、連江縣</w:t>
            </w:r>
          </w:p>
        </w:tc>
      </w:tr>
    </w:tbl>
    <w:p w:rsidR="00CA2885" w:rsidRPr="00B71D02" w:rsidRDefault="00CA2885" w:rsidP="00520877">
      <w:pPr>
        <w:pStyle w:val="aff2"/>
        <w:numPr>
          <w:ilvl w:val="0"/>
          <w:numId w:val="936"/>
        </w:numPr>
        <w:spacing w:line="400" w:lineRule="exact"/>
        <w:ind w:leftChars="0" w:left="574" w:hanging="574"/>
        <w:jc w:val="both"/>
        <w:rPr>
          <w:rFonts w:ascii="Times New Roman" w:eastAsia="標楷體" w:hAnsi="Times New Roman"/>
          <w:sz w:val="28"/>
          <w:szCs w:val="28"/>
        </w:rPr>
      </w:pPr>
      <w:r w:rsidRPr="00B71D02">
        <w:rPr>
          <w:rFonts w:ascii="Times New Roman" w:eastAsia="標楷體" w:hAnsi="Times New Roman"/>
          <w:sz w:val="28"/>
          <w:szCs w:val="28"/>
        </w:rPr>
        <w:t>考評指標摘要表：</w:t>
      </w:r>
    </w:p>
    <w:p w:rsidR="00CA2885" w:rsidRPr="00B71D02" w:rsidRDefault="00CA2885" w:rsidP="00CA2885">
      <w:pPr>
        <w:spacing w:line="400" w:lineRule="exact"/>
        <w:jc w:val="both"/>
        <w:rPr>
          <w:rFonts w:ascii="Times New Roman" w:eastAsia="標楷體" w:hAnsi="Times New Roman"/>
          <w:sz w:val="28"/>
          <w:szCs w:val="28"/>
        </w:rPr>
      </w:pPr>
    </w:p>
    <w:tbl>
      <w:tblPr>
        <w:tblW w:w="10101" w:type="dxa"/>
        <w:jc w:val="center"/>
        <w:tblCellMar>
          <w:left w:w="10" w:type="dxa"/>
          <w:right w:w="10" w:type="dxa"/>
        </w:tblCellMar>
        <w:tblLook w:val="04A0" w:firstRow="1" w:lastRow="0" w:firstColumn="1" w:lastColumn="0" w:noHBand="0" w:noVBand="1"/>
      </w:tblPr>
      <w:tblGrid>
        <w:gridCol w:w="626"/>
        <w:gridCol w:w="1582"/>
        <w:gridCol w:w="3978"/>
        <w:gridCol w:w="992"/>
        <w:gridCol w:w="1276"/>
        <w:gridCol w:w="1647"/>
      </w:tblGrid>
      <w:tr w:rsidR="003D6A6C" w:rsidRPr="00B71D02" w:rsidTr="00422B20">
        <w:trPr>
          <w:trHeight w:val="202"/>
          <w:tblHeader/>
          <w:jc w:val="center"/>
        </w:trPr>
        <w:tc>
          <w:tcPr>
            <w:tcW w:w="2208"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lastRenderedPageBreak/>
              <w:t>考評指標</w:t>
            </w:r>
          </w:p>
        </w:tc>
        <w:tc>
          <w:tcPr>
            <w:tcW w:w="397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27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聯絡人</w:t>
            </w:r>
          </w:p>
        </w:tc>
        <w:tc>
          <w:tcPr>
            <w:tcW w:w="1647"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聯絡電話</w:t>
            </w:r>
          </w:p>
        </w:tc>
      </w:tr>
      <w:tr w:rsidR="003D6A6C" w:rsidRPr="00B71D02" w:rsidTr="00CA2885">
        <w:trPr>
          <w:cantSplit/>
          <w:trHeight w:val="2003"/>
          <w:jc w:val="center"/>
        </w:trPr>
        <w:tc>
          <w:tcPr>
            <w:tcW w:w="62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58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推動口腔健康促進及特殊族群口腔健康</w:t>
            </w:r>
          </w:p>
        </w:tc>
        <w:tc>
          <w:tcPr>
            <w:tcW w:w="397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520877">
            <w:pPr>
              <w:pStyle w:val="aff2"/>
              <w:numPr>
                <w:ilvl w:val="0"/>
                <w:numId w:val="937"/>
              </w:numPr>
              <w:tabs>
                <w:tab w:val="left" w:pos="602"/>
              </w:tabs>
              <w:suppressAutoHyphens/>
              <w:autoSpaceDN w:val="0"/>
              <w:spacing w:line="400" w:lineRule="exact"/>
              <w:ind w:leftChars="0" w:left="567" w:hanging="567"/>
              <w:textAlignment w:val="baseline"/>
              <w:rPr>
                <w:rFonts w:ascii="Times New Roman" w:eastAsia="標楷體" w:hAnsi="Times New Roman"/>
                <w:sz w:val="28"/>
                <w:szCs w:val="28"/>
              </w:rPr>
            </w:pPr>
            <w:r w:rsidRPr="00B71D02">
              <w:rPr>
                <w:rFonts w:ascii="Times New Roman" w:eastAsia="標楷體" w:hAnsi="Times New Roman"/>
                <w:sz w:val="28"/>
                <w:szCs w:val="28"/>
              </w:rPr>
              <w:t>推廣口腔預防保健服務</w:t>
            </w:r>
            <w:r w:rsidRPr="00B71D02">
              <w:rPr>
                <w:rFonts w:ascii="Times New Roman" w:eastAsia="標楷體" w:hAnsi="Times New Roman"/>
                <w:sz w:val="28"/>
                <w:szCs w:val="28"/>
              </w:rPr>
              <w:t>(</w:t>
            </w:r>
            <w:r w:rsidRPr="00B71D02">
              <w:rPr>
                <w:rFonts w:ascii="Times New Roman" w:eastAsia="標楷體" w:hAnsi="Times New Roman"/>
                <w:sz w:val="28"/>
                <w:szCs w:val="28"/>
              </w:rPr>
              <w:t>含民眾口腔機能促進宣導</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A2885" w:rsidRPr="00B71D02" w:rsidRDefault="00CA2885" w:rsidP="00520877">
            <w:pPr>
              <w:pStyle w:val="aff2"/>
              <w:numPr>
                <w:ilvl w:val="0"/>
                <w:numId w:val="937"/>
              </w:numPr>
              <w:tabs>
                <w:tab w:val="left" w:pos="602"/>
              </w:tabs>
              <w:suppressAutoHyphens/>
              <w:autoSpaceDN w:val="0"/>
              <w:spacing w:line="400" w:lineRule="exact"/>
              <w:ind w:leftChars="0"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宣導口腔預防保健服務資源</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A2885" w:rsidRPr="00B71D02" w:rsidRDefault="00CA2885" w:rsidP="00520877">
            <w:pPr>
              <w:pStyle w:val="aff2"/>
              <w:numPr>
                <w:ilvl w:val="0"/>
                <w:numId w:val="937"/>
              </w:numPr>
              <w:tabs>
                <w:tab w:val="left" w:pos="602"/>
              </w:tabs>
              <w:suppressAutoHyphens/>
              <w:autoSpaceDN w:val="0"/>
              <w:spacing w:line="400" w:lineRule="exact"/>
              <w:ind w:leftChars="0"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不定期訪視兒童牙齒塗氟保健社區巡迴服務</w:t>
            </w:r>
            <w:r w:rsidRPr="00B71D02">
              <w:rPr>
                <w:rFonts w:ascii="Times New Roman" w:eastAsia="標楷體" w:hAnsi="Times New Roman"/>
                <w:sz w:val="28"/>
                <w:szCs w:val="28"/>
              </w:rPr>
              <w:t>(7</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9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23</w:t>
            </w:r>
            <w:r w:rsidRPr="00B71D02">
              <w:rPr>
                <w:rFonts w:ascii="Times New Roman" w:eastAsia="標楷體" w:hAnsi="Times New Roman"/>
                <w:b/>
                <w:kern w:val="0"/>
                <w:sz w:val="28"/>
                <w:szCs w:val="28"/>
              </w:rPr>
              <w:t>分</w:t>
            </w:r>
          </w:p>
        </w:tc>
        <w:tc>
          <w:tcPr>
            <w:tcW w:w="1276" w:type="dxa"/>
            <w:tcBorders>
              <w:top w:val="single" w:sz="18"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曾琬茜</w:t>
            </w:r>
          </w:p>
        </w:tc>
        <w:tc>
          <w:tcPr>
            <w:tcW w:w="1647" w:type="dxa"/>
            <w:tcBorders>
              <w:top w:val="single" w:sz="18"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02-85907861</w:t>
            </w:r>
          </w:p>
        </w:tc>
      </w:tr>
      <w:tr w:rsidR="003D6A6C" w:rsidRPr="00B71D02" w:rsidTr="00CA2885">
        <w:trPr>
          <w:cantSplit/>
          <w:trHeight w:val="1279"/>
          <w:jc w:val="center"/>
        </w:trPr>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rPr>
                <w:rFonts w:ascii="Times New Roman" w:eastAsia="標楷體" w:hAnsi="Times New Roman"/>
                <w:sz w:val="28"/>
                <w:szCs w:val="28"/>
              </w:rPr>
            </w:pPr>
            <w:r w:rsidRPr="00B71D02">
              <w:rPr>
                <w:rFonts w:ascii="Times New Roman" w:eastAsia="標楷體" w:hAnsi="Times New Roman"/>
                <w:sz w:val="28"/>
                <w:szCs w:val="28"/>
              </w:rPr>
              <w:t>推動牙醫醫療機構無障礙環境及牙醫診所醫療品質認證</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一、推廣牙醫診所建構無障礙環境</w:t>
            </w:r>
            <w:r w:rsidRPr="00B71D02">
              <w:rPr>
                <w:rFonts w:ascii="Times New Roman" w:eastAsia="標楷體" w:hAnsi="Times New Roman"/>
                <w:sz w:val="28"/>
                <w:szCs w:val="28"/>
              </w:rPr>
              <w:t>(7</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A2885" w:rsidRPr="00B71D02" w:rsidRDefault="00CA2885" w:rsidP="00422B20">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二、推廣牙醫診所參與牙醫診所醫療品質認證</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12</w:t>
            </w:r>
            <w:r w:rsidRPr="00B71D02">
              <w:rPr>
                <w:rFonts w:ascii="Times New Roman" w:eastAsia="標楷體" w:hAnsi="Times New Roman"/>
                <w:b/>
                <w:kern w:val="0"/>
                <w:sz w:val="28"/>
                <w:szCs w:val="28"/>
              </w:rPr>
              <w:t>分</w:t>
            </w:r>
          </w:p>
        </w:tc>
        <w:tc>
          <w:tcPr>
            <w:tcW w:w="1276"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曾琬茜</w:t>
            </w:r>
          </w:p>
        </w:tc>
        <w:tc>
          <w:tcPr>
            <w:tcW w:w="1647"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02-85907861</w:t>
            </w:r>
          </w:p>
        </w:tc>
      </w:tr>
      <w:tr w:rsidR="003D6A6C" w:rsidRPr="00B71D02" w:rsidTr="00CA2885">
        <w:trPr>
          <w:cantSplit/>
          <w:trHeight w:val="1279"/>
          <w:jc w:val="center"/>
        </w:trPr>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spacing w:line="400" w:lineRule="exact"/>
              <w:rPr>
                <w:rFonts w:ascii="Times New Roman" w:hAnsi="Times New Roman"/>
                <w:sz w:val="28"/>
                <w:szCs w:val="28"/>
              </w:rPr>
            </w:pPr>
            <w:r w:rsidRPr="00B71D02">
              <w:rPr>
                <w:rFonts w:ascii="Times New Roman" w:eastAsia="標楷體" w:hAnsi="Times New Roman"/>
                <w:sz w:val="28"/>
                <w:szCs w:val="28"/>
              </w:rPr>
              <w:t>推動住宿式機構口腔照護輔導</w:t>
            </w:r>
          </w:p>
        </w:tc>
        <w:tc>
          <w:tcPr>
            <w:tcW w:w="39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辦理住宿式機構口腔照護教育訓練與輔導</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885" w:rsidRPr="00B71D02" w:rsidRDefault="00CA2885" w:rsidP="00422B20">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15</w:t>
            </w:r>
            <w:r w:rsidRPr="00B71D02">
              <w:rPr>
                <w:rFonts w:ascii="Times New Roman" w:eastAsia="標楷體" w:hAnsi="Times New Roman"/>
                <w:b/>
                <w:kern w:val="0"/>
                <w:sz w:val="28"/>
                <w:szCs w:val="28"/>
              </w:rPr>
              <w:t>分</w:t>
            </w:r>
          </w:p>
        </w:tc>
        <w:tc>
          <w:tcPr>
            <w:tcW w:w="1276"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曾琬茜</w:t>
            </w:r>
          </w:p>
        </w:tc>
        <w:tc>
          <w:tcPr>
            <w:tcW w:w="1647" w:type="dxa"/>
            <w:tcBorders>
              <w:top w:val="single" w:sz="4" w:space="0" w:color="000000"/>
              <w:left w:val="single" w:sz="4" w:space="0" w:color="000000"/>
              <w:bottom w:val="single" w:sz="4" w:space="0" w:color="000000"/>
              <w:right w:val="single" w:sz="4" w:space="0" w:color="000000"/>
            </w:tcBorders>
            <w:vAlign w:val="center"/>
          </w:tcPr>
          <w:p w:rsidR="00CA2885" w:rsidRPr="00B71D02" w:rsidRDefault="00CA2885" w:rsidP="00422B20">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02-85907861</w:t>
            </w:r>
          </w:p>
        </w:tc>
      </w:tr>
      <w:tr w:rsidR="003D6A6C" w:rsidRPr="00B71D02" w:rsidTr="00422B20">
        <w:trPr>
          <w:cantSplit/>
          <w:trHeight w:val="536"/>
          <w:jc w:val="center"/>
        </w:trPr>
        <w:tc>
          <w:tcPr>
            <w:tcW w:w="618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50</w:t>
            </w:r>
            <w:r w:rsidRPr="00B71D02">
              <w:rPr>
                <w:rFonts w:ascii="Times New Roman" w:eastAsia="標楷體" w:hAnsi="Times New Roman"/>
                <w:b/>
                <w:sz w:val="28"/>
                <w:szCs w:val="28"/>
              </w:rPr>
              <w:t>分</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p>
        </w:tc>
        <w:tc>
          <w:tcPr>
            <w:tcW w:w="164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CA2885" w:rsidRPr="00B71D02" w:rsidRDefault="00CA2885" w:rsidP="00422B20">
            <w:pPr>
              <w:spacing w:line="400" w:lineRule="exact"/>
              <w:jc w:val="center"/>
              <w:rPr>
                <w:rFonts w:ascii="Times New Roman" w:eastAsia="標楷體" w:hAnsi="Times New Roman"/>
                <w:b/>
                <w:sz w:val="28"/>
                <w:szCs w:val="28"/>
              </w:rPr>
            </w:pPr>
          </w:p>
        </w:tc>
      </w:tr>
    </w:tbl>
    <w:p w:rsidR="00CA2885" w:rsidRPr="00B71D02" w:rsidRDefault="00CA2885" w:rsidP="00CA2885">
      <w:pPr>
        <w:tabs>
          <w:tab w:val="left" w:pos="522"/>
        </w:tabs>
        <w:snapToGrid w:val="0"/>
        <w:spacing w:line="400" w:lineRule="exact"/>
        <w:rPr>
          <w:rFonts w:ascii="Times New Roman" w:eastAsia="標楷體" w:hAnsi="Times New Roman"/>
          <w:b/>
          <w:sz w:val="32"/>
          <w:szCs w:val="32"/>
        </w:rPr>
      </w:pPr>
    </w:p>
    <w:p w:rsidR="00CA2885" w:rsidRPr="00B71D02" w:rsidRDefault="00CA2885" w:rsidP="00CA2885">
      <w:pPr>
        <w:widowControl/>
        <w:spacing w:afterLines="50" w:after="180" w:line="40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年口腔健康業務考評指標說明</w:t>
      </w:r>
    </w:p>
    <w:p w:rsidR="00CA2885" w:rsidRPr="00B71D02" w:rsidRDefault="00CA2885" w:rsidP="00520877">
      <w:pPr>
        <w:pStyle w:val="aff2"/>
        <w:numPr>
          <w:ilvl w:val="0"/>
          <w:numId w:val="948"/>
        </w:numPr>
        <w:tabs>
          <w:tab w:val="left" w:pos="762"/>
        </w:tabs>
        <w:suppressAutoHyphens/>
        <w:autoSpaceDN w:val="0"/>
        <w:snapToGrid w:val="0"/>
        <w:spacing w:line="400" w:lineRule="exact"/>
        <w:ind w:leftChars="0"/>
        <w:textAlignment w:val="baseline"/>
        <w:rPr>
          <w:rFonts w:ascii="Times New Roman" w:eastAsia="標楷體" w:hAnsi="Times New Roman"/>
          <w:b/>
          <w:sz w:val="32"/>
          <w:szCs w:val="32"/>
        </w:rPr>
      </w:pPr>
      <w:r w:rsidRPr="00B71D02">
        <w:rPr>
          <w:rFonts w:ascii="Times New Roman" w:eastAsia="標楷體" w:hAnsi="Times New Roman"/>
          <w:b/>
          <w:sz w:val="32"/>
          <w:szCs w:val="32"/>
        </w:rPr>
        <w:t>推動口腔健康促進及特殊族群口腔健康</w:t>
      </w:r>
      <w:r w:rsidRPr="00B71D02">
        <w:rPr>
          <w:rFonts w:ascii="Times New Roman" w:eastAsia="標楷體" w:hAnsi="Times New Roman"/>
          <w:b/>
          <w:sz w:val="32"/>
          <w:szCs w:val="32"/>
        </w:rPr>
        <w:t>(23</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422B20">
        <w:trPr>
          <w:trHeight w:val="50"/>
        </w:trPr>
        <w:tc>
          <w:tcPr>
            <w:tcW w:w="7512"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一、推廣口腔預防保健服務</w:t>
            </w:r>
            <w:r w:rsidRPr="00B71D02">
              <w:rPr>
                <w:rFonts w:ascii="Times New Roman" w:eastAsia="標楷體" w:hAnsi="Times New Roman"/>
                <w:sz w:val="28"/>
                <w:szCs w:val="28"/>
              </w:rPr>
              <w:t>(</w:t>
            </w:r>
            <w:r w:rsidRPr="00B71D02">
              <w:rPr>
                <w:rFonts w:ascii="Times New Roman" w:eastAsia="標楷體" w:hAnsi="Times New Roman"/>
                <w:sz w:val="28"/>
                <w:szCs w:val="28"/>
              </w:rPr>
              <w:t>含民眾口腔機能促進宣導</w:t>
            </w:r>
            <w:r w:rsidRPr="00B71D02">
              <w:rPr>
                <w:rFonts w:ascii="Times New Roman" w:eastAsia="標楷體" w:hAnsi="Times New Roman"/>
                <w:sz w:val="28"/>
                <w:szCs w:val="28"/>
              </w:rPr>
              <w:t>)</w:t>
            </w:r>
          </w:p>
        </w:tc>
        <w:tc>
          <w:tcPr>
            <w:tcW w:w="1560"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422B20">
        <w:trPr>
          <w:trHeight w:val="50"/>
        </w:trPr>
        <w:tc>
          <w:tcPr>
            <w:tcW w:w="7512"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二、宣導口腔預防保健服務資源</w:t>
            </w:r>
          </w:p>
        </w:tc>
        <w:tc>
          <w:tcPr>
            <w:tcW w:w="1560"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422B20">
        <w:trPr>
          <w:trHeight w:val="53"/>
        </w:trPr>
        <w:tc>
          <w:tcPr>
            <w:tcW w:w="7512"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三、不定期訪視兒童牙齒塗氟保健社區巡迴服務</w:t>
            </w:r>
          </w:p>
        </w:tc>
        <w:tc>
          <w:tcPr>
            <w:tcW w:w="1560"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7</w:t>
            </w:r>
          </w:p>
        </w:tc>
      </w:tr>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23</w:t>
            </w:r>
          </w:p>
        </w:tc>
      </w:tr>
    </w:tbl>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A2885" w:rsidRPr="00B71D02" w:rsidRDefault="00CA2885" w:rsidP="00520877">
      <w:pPr>
        <w:pStyle w:val="aff2"/>
        <w:numPr>
          <w:ilvl w:val="0"/>
          <w:numId w:val="939"/>
        </w:numPr>
        <w:tabs>
          <w:tab w:val="left" w:pos="762"/>
        </w:tabs>
        <w:suppressAutoHyphens/>
        <w:autoSpaceDN w:val="0"/>
        <w:snapToGrid w:val="0"/>
        <w:spacing w:line="400" w:lineRule="exact"/>
        <w:ind w:leftChars="0" w:left="1246" w:hanging="571"/>
        <w:textAlignment w:val="baseline"/>
        <w:rPr>
          <w:rFonts w:ascii="Times New Roman" w:eastAsia="標楷體" w:hAnsi="Times New Roman"/>
          <w:sz w:val="28"/>
          <w:szCs w:val="28"/>
        </w:rPr>
      </w:pPr>
      <w:r w:rsidRPr="00B71D02">
        <w:rPr>
          <w:rFonts w:ascii="Times New Roman" w:eastAsia="標楷體" w:hAnsi="Times New Roman"/>
          <w:sz w:val="28"/>
          <w:szCs w:val="28"/>
        </w:rPr>
        <w:t>推廣口腔預防保健服務</w:t>
      </w:r>
      <w:r w:rsidRPr="00B71D02">
        <w:rPr>
          <w:rFonts w:ascii="Times New Roman" w:eastAsia="標楷體" w:hAnsi="Times New Roman"/>
          <w:sz w:val="28"/>
          <w:szCs w:val="28"/>
        </w:rPr>
        <w:t>(</w:t>
      </w:r>
      <w:r w:rsidRPr="00B71D02">
        <w:rPr>
          <w:rFonts w:ascii="Times New Roman" w:eastAsia="標楷體" w:hAnsi="Times New Roman"/>
          <w:sz w:val="28"/>
          <w:szCs w:val="28"/>
        </w:rPr>
        <w:t>含民眾口腔機能促進宣導</w:t>
      </w:r>
      <w:r w:rsidRPr="00B71D02">
        <w:rPr>
          <w:rFonts w:ascii="Times New Roman" w:eastAsia="標楷體" w:hAnsi="Times New Roman"/>
          <w:sz w:val="28"/>
          <w:szCs w:val="28"/>
        </w:rPr>
        <w:t>)</w:t>
      </w:r>
    </w:p>
    <w:p w:rsidR="00CA2885" w:rsidRPr="00B71D02" w:rsidRDefault="00CA2885" w:rsidP="00520877">
      <w:pPr>
        <w:pStyle w:val="aff2"/>
        <w:numPr>
          <w:ilvl w:val="0"/>
          <w:numId w:val="938"/>
        </w:numPr>
        <w:tabs>
          <w:tab w:val="left" w:pos="762"/>
        </w:tabs>
        <w:suppressAutoHyphens/>
        <w:autoSpaceDN w:val="0"/>
        <w:snapToGrid w:val="0"/>
        <w:spacing w:line="400" w:lineRule="exact"/>
        <w:ind w:leftChars="0"/>
        <w:jc w:val="both"/>
        <w:textAlignment w:val="baseline"/>
        <w:rPr>
          <w:rFonts w:ascii="Times New Roman" w:eastAsia="微軟正黑體" w:hAnsi="Times New Roman"/>
          <w:b/>
          <w:sz w:val="28"/>
          <w:szCs w:val="28"/>
        </w:rPr>
      </w:pPr>
      <w:r w:rsidRPr="00B71D02">
        <w:rPr>
          <w:rFonts w:ascii="Times New Roman" w:eastAsia="標楷體" w:hAnsi="Times New Roman"/>
          <w:sz w:val="28"/>
          <w:szCs w:val="28"/>
        </w:rPr>
        <w:t>優先運用本部發展之口腔預防保健、高齡者及特殊需求者口腔機能促進之衛教工具，結合當地媒體資源或活動進行宣導</w:t>
      </w:r>
      <w:r w:rsidRPr="00B71D02">
        <w:rPr>
          <w:rFonts w:ascii="Times New Roman" w:eastAsia="標楷體" w:hAnsi="Times New Roman"/>
          <w:b/>
          <w:sz w:val="28"/>
          <w:szCs w:val="28"/>
        </w:rPr>
        <w:t>(8</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微軟正黑體" w:hAnsi="Times New Roman"/>
          <w:b/>
          <w:sz w:val="28"/>
          <w:szCs w:val="28"/>
        </w:rPr>
        <w:t>。</w:t>
      </w:r>
    </w:p>
    <w:p w:rsidR="00CA2885" w:rsidRPr="00B71D02" w:rsidRDefault="00CA2885" w:rsidP="00520877">
      <w:pPr>
        <w:pStyle w:val="aff2"/>
        <w:numPr>
          <w:ilvl w:val="0"/>
          <w:numId w:val="93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於小兒科門診、婦產科門診、托嬰中心及幼兒園等重點場所宣導自</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日起，兒童塗氟需持健保卡及兒童健康手冊為就醫憑證之規定</w:t>
      </w:r>
      <w:r w:rsidRPr="00B71D02">
        <w:rPr>
          <w:rFonts w:ascii="Times New Roman" w:eastAsia="標楷體" w:hAnsi="Times New Roman"/>
          <w:b/>
          <w:sz w:val="28"/>
          <w:szCs w:val="28"/>
        </w:rPr>
        <w:t>(2</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38"/>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口腔預防保健服務宣導情形</w:t>
      </w:r>
    </w:p>
    <w:p w:rsidR="00CA2885" w:rsidRPr="00B71D02" w:rsidRDefault="00CA2885" w:rsidP="00CA2885">
      <w:pPr>
        <w:pStyle w:val="aff2"/>
        <w:tabs>
          <w:tab w:val="left" w:pos="762"/>
        </w:tabs>
        <w:suppressAutoHyphens/>
        <w:autoSpaceDN w:val="0"/>
        <w:snapToGrid w:val="0"/>
        <w:spacing w:line="400" w:lineRule="exact"/>
        <w:ind w:leftChars="0" w:left="168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421" w:type="dxa"/>
        <w:tblLook w:val="04A0" w:firstRow="1" w:lastRow="0" w:firstColumn="1" w:lastColumn="0" w:noHBand="0" w:noVBand="1"/>
      </w:tblPr>
      <w:tblGrid>
        <w:gridCol w:w="3704"/>
        <w:gridCol w:w="3705"/>
        <w:gridCol w:w="1514"/>
      </w:tblGrid>
      <w:tr w:rsidR="003D6A6C" w:rsidRPr="00B71D02" w:rsidTr="00422B20">
        <w:tc>
          <w:tcPr>
            <w:tcW w:w="7511"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3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7511" w:type="dxa"/>
            <w:gridSpan w:val="2"/>
          </w:tcPr>
          <w:p w:rsidR="00CA2885" w:rsidRPr="00B71D02" w:rsidRDefault="00CA2885" w:rsidP="004F5080">
            <w:pPr>
              <w:pStyle w:val="aff2"/>
              <w:tabs>
                <w:tab w:val="left" w:pos="762"/>
              </w:tabs>
              <w:suppressAutoHyphens/>
              <w:autoSpaceDN w:val="0"/>
              <w:snapToGrid w:val="0"/>
              <w:spacing w:line="400" w:lineRule="exact"/>
              <w:ind w:leftChars="0" w:left="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多元宣導形式</w:t>
            </w:r>
            <w:r w:rsidRPr="00B71D02">
              <w:rPr>
                <w:rFonts w:ascii="Times New Roman" w:hAnsi="Times New Roman"/>
                <w:sz w:val="28"/>
                <w:szCs w:val="28"/>
              </w:rPr>
              <w:t>：</w:t>
            </w:r>
            <w:r w:rsidRPr="00B71D02">
              <w:rPr>
                <w:rFonts w:ascii="Times New Roman" w:eastAsia="標楷體" w:hAnsi="Times New Roman"/>
                <w:sz w:val="28"/>
                <w:szCs w:val="28"/>
              </w:rPr>
              <w:t>平面媒體、電視託播、講座、競賽、記者會、地方電台廣播、戶外</w:t>
            </w:r>
            <w:r w:rsidRPr="00B71D02">
              <w:rPr>
                <w:rFonts w:ascii="Times New Roman" w:eastAsia="標楷體" w:hAnsi="Times New Roman"/>
                <w:sz w:val="28"/>
                <w:szCs w:val="28"/>
              </w:rPr>
              <w:t>(</w:t>
            </w:r>
            <w:r w:rsidRPr="00B71D02">
              <w:rPr>
                <w:rFonts w:ascii="Times New Roman" w:eastAsia="標楷體" w:hAnsi="Times New Roman"/>
                <w:sz w:val="28"/>
                <w:szCs w:val="28"/>
              </w:rPr>
              <w:t>如各局處</w:t>
            </w:r>
            <w:r w:rsidRPr="00B71D02">
              <w:rPr>
                <w:rFonts w:ascii="Times New Roman" w:eastAsia="標楷體" w:hAnsi="Times New Roman"/>
                <w:sz w:val="28"/>
                <w:szCs w:val="28"/>
              </w:rPr>
              <w:t>/</w:t>
            </w:r>
            <w:r w:rsidRPr="00B71D02">
              <w:rPr>
                <w:rFonts w:ascii="Times New Roman" w:eastAsia="標楷體" w:hAnsi="Times New Roman"/>
                <w:sz w:val="28"/>
                <w:szCs w:val="28"/>
              </w:rPr>
              <w:t>學校</w:t>
            </w:r>
            <w:r w:rsidRPr="00B71D02">
              <w:rPr>
                <w:rFonts w:ascii="Times New Roman" w:eastAsia="標楷體" w:hAnsi="Times New Roman"/>
                <w:sz w:val="28"/>
                <w:szCs w:val="28"/>
              </w:rPr>
              <w:t>/</w:t>
            </w:r>
            <w:r w:rsidRPr="00B71D02">
              <w:rPr>
                <w:rFonts w:ascii="Times New Roman" w:eastAsia="標楷體" w:hAnsi="Times New Roman"/>
                <w:sz w:val="28"/>
                <w:szCs w:val="28"/>
              </w:rPr>
              <w:t>醫院跑馬燈、公車、捷運車廂、車站、站牌、燈箱、大型看板、電視牆、垃圾車</w:t>
            </w:r>
            <w:r w:rsidRPr="00B71D02">
              <w:rPr>
                <w:rFonts w:ascii="Times New Roman" w:eastAsia="標楷體" w:hAnsi="Times New Roman"/>
                <w:sz w:val="28"/>
                <w:szCs w:val="28"/>
              </w:rPr>
              <w:t>)</w:t>
            </w:r>
            <w:r w:rsidRPr="00B71D02">
              <w:rPr>
                <w:rFonts w:ascii="Times New Roman" w:eastAsia="標楷體" w:hAnsi="Times New Roman"/>
                <w:sz w:val="28"/>
                <w:szCs w:val="28"/>
              </w:rPr>
              <w:t>宣導、網路媒體</w:t>
            </w:r>
            <w:r w:rsidRPr="00B71D02">
              <w:rPr>
                <w:rFonts w:ascii="Times New Roman" w:eastAsia="標楷體" w:hAnsi="Times New Roman"/>
                <w:sz w:val="28"/>
                <w:szCs w:val="28"/>
              </w:rPr>
              <w:t>(</w:t>
            </w:r>
            <w:r w:rsidRPr="00B71D02">
              <w:rPr>
                <w:rFonts w:ascii="Times New Roman" w:eastAsia="標楷體" w:hAnsi="Times New Roman"/>
                <w:sz w:val="28"/>
                <w:szCs w:val="28"/>
              </w:rPr>
              <w:t>如電子報、地方政府相關官網、</w:t>
            </w:r>
            <w:r w:rsidRPr="00B71D02">
              <w:rPr>
                <w:rFonts w:ascii="Times New Roman" w:eastAsia="標楷體" w:hAnsi="Times New Roman"/>
                <w:sz w:val="28"/>
                <w:szCs w:val="28"/>
              </w:rPr>
              <w:t>line</w:t>
            </w:r>
            <w:r w:rsidRPr="00B71D02">
              <w:rPr>
                <w:rFonts w:ascii="Times New Roman" w:eastAsia="標楷體" w:hAnsi="Times New Roman"/>
                <w:sz w:val="28"/>
                <w:szCs w:val="28"/>
              </w:rPr>
              <w:t>官方帳號、臉書、</w:t>
            </w:r>
            <w:r w:rsidRPr="00B71D02">
              <w:rPr>
                <w:rFonts w:ascii="Times New Roman" w:eastAsia="標楷體" w:hAnsi="Times New Roman"/>
                <w:sz w:val="28"/>
                <w:szCs w:val="28"/>
              </w:rPr>
              <w:t>APP</w:t>
            </w:r>
            <w:r w:rsidRPr="00B71D02">
              <w:rPr>
                <w:rFonts w:ascii="Times New Roman" w:eastAsia="標楷體" w:hAnsi="Times New Roman"/>
                <w:sz w:val="28"/>
                <w:szCs w:val="28"/>
              </w:rPr>
              <w:t>、</w:t>
            </w:r>
            <w:r w:rsidRPr="00B71D02">
              <w:rPr>
                <w:rFonts w:ascii="Times New Roman" w:eastAsia="標楷體" w:hAnsi="Times New Roman"/>
                <w:sz w:val="28"/>
                <w:szCs w:val="28"/>
              </w:rPr>
              <w:t>youtube)</w:t>
            </w:r>
            <w:r w:rsidRPr="00B71D02">
              <w:rPr>
                <w:rFonts w:ascii="Times New Roman" w:eastAsia="標楷體" w:hAnsi="Times New Roman"/>
                <w:sz w:val="28"/>
                <w:szCs w:val="28"/>
              </w:rPr>
              <w:t>等。</w:t>
            </w:r>
          </w:p>
          <w:p w:rsidR="00CA2885" w:rsidRPr="00B71D02" w:rsidRDefault="00CA2885" w:rsidP="00450D87">
            <w:pPr>
              <w:pStyle w:val="aff2"/>
              <w:tabs>
                <w:tab w:val="left" w:pos="762"/>
              </w:tabs>
              <w:suppressAutoHyphens/>
              <w:autoSpaceDN w:val="0"/>
              <w:snapToGrid w:val="0"/>
              <w:spacing w:line="400" w:lineRule="exact"/>
              <w:ind w:leftChars="0" w:left="0"/>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不同宣導主題於相同通路視為達成</w:t>
            </w:r>
            <w:r w:rsidRPr="00B71D02">
              <w:rPr>
                <w:rFonts w:ascii="Times New Roman" w:eastAsia="標楷體" w:hAnsi="Times New Roman"/>
                <w:sz w:val="28"/>
                <w:szCs w:val="28"/>
              </w:rPr>
              <w:t>1</w:t>
            </w:r>
            <w:r w:rsidRPr="00B71D02">
              <w:rPr>
                <w:rFonts w:ascii="Times New Roman" w:eastAsia="標楷體" w:hAnsi="Times New Roman"/>
                <w:sz w:val="28"/>
                <w:szCs w:val="28"/>
              </w:rPr>
              <w:t>種，使用網路媒體通路至多得</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3755"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3756"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3755"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以上通路達成</w:t>
            </w:r>
            <w:r w:rsidRPr="00B71D02">
              <w:rPr>
                <w:rFonts w:ascii="Times New Roman" w:eastAsia="標楷體" w:hAnsi="Times New Roman"/>
                <w:sz w:val="28"/>
                <w:szCs w:val="32"/>
              </w:rPr>
              <w:t>1</w:t>
            </w:r>
            <w:r w:rsidRPr="00B71D02">
              <w:rPr>
                <w:rFonts w:ascii="Times New Roman" w:eastAsia="標楷體" w:hAnsi="Times New Roman"/>
                <w:sz w:val="28"/>
                <w:szCs w:val="32"/>
              </w:rPr>
              <w:t>種得</w:t>
            </w:r>
            <w:r w:rsidRPr="00B71D02">
              <w:rPr>
                <w:rFonts w:ascii="Times New Roman" w:eastAsia="標楷體" w:hAnsi="Times New Roman"/>
                <w:sz w:val="28"/>
                <w:szCs w:val="32"/>
              </w:rPr>
              <w:t>1</w:t>
            </w:r>
            <w:r w:rsidRPr="00B71D02">
              <w:rPr>
                <w:rFonts w:ascii="Times New Roman" w:eastAsia="標楷體" w:hAnsi="Times New Roman"/>
                <w:sz w:val="28"/>
                <w:szCs w:val="32"/>
              </w:rPr>
              <w:t>分，最高得</w:t>
            </w:r>
            <w:r w:rsidRPr="00B71D02">
              <w:rPr>
                <w:rFonts w:ascii="Times New Roman" w:eastAsia="標楷體" w:hAnsi="Times New Roman"/>
                <w:sz w:val="28"/>
                <w:szCs w:val="32"/>
              </w:rPr>
              <w:t>8</w:t>
            </w:r>
            <w:r w:rsidRPr="00B71D02">
              <w:rPr>
                <w:rFonts w:ascii="Times New Roman" w:eastAsia="標楷體" w:hAnsi="Times New Roman"/>
                <w:sz w:val="28"/>
                <w:szCs w:val="32"/>
              </w:rPr>
              <w:t>分</w:t>
            </w:r>
          </w:p>
        </w:tc>
        <w:tc>
          <w:tcPr>
            <w:tcW w:w="3756"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以上通路達成</w:t>
            </w:r>
            <w:r w:rsidRPr="00B71D02">
              <w:rPr>
                <w:rFonts w:ascii="Times New Roman" w:eastAsia="標楷體" w:hAnsi="Times New Roman"/>
                <w:sz w:val="28"/>
                <w:szCs w:val="32"/>
              </w:rPr>
              <w:t>1</w:t>
            </w:r>
            <w:r w:rsidRPr="00B71D02">
              <w:rPr>
                <w:rFonts w:ascii="Times New Roman" w:eastAsia="標楷體" w:hAnsi="Times New Roman"/>
                <w:sz w:val="28"/>
                <w:szCs w:val="32"/>
              </w:rPr>
              <w:t>種得</w:t>
            </w:r>
            <w:r w:rsidRPr="00B71D02">
              <w:rPr>
                <w:rFonts w:ascii="Times New Roman" w:eastAsia="標楷體" w:hAnsi="Times New Roman"/>
                <w:sz w:val="28"/>
                <w:szCs w:val="32"/>
              </w:rPr>
              <w:t>1.5</w:t>
            </w:r>
            <w:r w:rsidRPr="00B71D02">
              <w:rPr>
                <w:rFonts w:ascii="Times New Roman" w:eastAsia="標楷體" w:hAnsi="Times New Roman"/>
                <w:sz w:val="28"/>
                <w:szCs w:val="32"/>
              </w:rPr>
              <w:t>分，最高得</w:t>
            </w:r>
            <w:r w:rsidRPr="00B71D02">
              <w:rPr>
                <w:rFonts w:ascii="Times New Roman" w:eastAsia="標楷體" w:hAnsi="Times New Roman"/>
                <w:sz w:val="28"/>
                <w:szCs w:val="32"/>
              </w:rPr>
              <w:t>8</w:t>
            </w:r>
            <w:r w:rsidRPr="00B71D02">
              <w:rPr>
                <w:rFonts w:ascii="Times New Roman" w:eastAsia="標楷體" w:hAnsi="Times New Roman"/>
                <w:sz w:val="28"/>
                <w:szCs w:val="32"/>
              </w:rPr>
              <w:t>分</w:t>
            </w:r>
            <w:r w:rsidRPr="00B71D02">
              <w:rPr>
                <w:rFonts w:ascii="Times New Roman" w:eastAsia="標楷體" w:hAnsi="Times New Roman"/>
                <w:sz w:val="28"/>
                <w:szCs w:val="28"/>
              </w:rPr>
              <w:t xml:space="preserve"> </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422B20">
        <w:tc>
          <w:tcPr>
            <w:tcW w:w="7511" w:type="dxa"/>
            <w:gridSpan w:val="2"/>
          </w:tcPr>
          <w:p w:rsidR="00CA2885" w:rsidRPr="00B71D02" w:rsidRDefault="00CA2885" w:rsidP="00450D87">
            <w:pPr>
              <w:pStyle w:val="aff2"/>
              <w:tabs>
                <w:tab w:val="left" w:pos="762"/>
              </w:tabs>
              <w:suppressAutoHyphens/>
              <w:autoSpaceDN w:val="0"/>
              <w:snapToGrid w:val="0"/>
              <w:spacing w:line="400" w:lineRule="exact"/>
              <w:ind w:leftChars="0" w:left="0"/>
              <w:textAlignment w:val="baseline"/>
              <w:rPr>
                <w:rFonts w:ascii="Times New Roman" w:eastAsia="標楷體" w:hAnsi="Times New Roman"/>
                <w:sz w:val="28"/>
                <w:szCs w:val="32"/>
              </w:rPr>
            </w:pPr>
            <w:r w:rsidRPr="00B71D02">
              <w:rPr>
                <w:rFonts w:ascii="Times New Roman" w:eastAsia="標楷體" w:hAnsi="Times New Roman"/>
                <w:sz w:val="28"/>
                <w:szCs w:val="28"/>
              </w:rPr>
              <w:t>於小兒科門診、婦產科門診、托嬰中心及幼兒園等場所加強宣導兒童塗氟新制</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bl>
    <w:p w:rsidR="00CA2885" w:rsidRPr="00B71D02" w:rsidRDefault="00CA2885" w:rsidP="00450D87">
      <w:pPr>
        <w:pStyle w:val="aff2"/>
        <w:tabs>
          <w:tab w:val="left" w:pos="762"/>
        </w:tabs>
        <w:suppressAutoHyphens/>
        <w:autoSpaceDN w:val="0"/>
        <w:snapToGrid w:val="0"/>
        <w:spacing w:line="400" w:lineRule="exact"/>
        <w:ind w:leftChars="708" w:left="1699"/>
        <w:textAlignment w:val="baseline"/>
        <w:rPr>
          <w:rFonts w:ascii="Times New Roman" w:eastAsia="標楷體" w:hAnsi="Times New Roman"/>
          <w:sz w:val="28"/>
          <w:szCs w:val="28"/>
        </w:rPr>
      </w:pPr>
      <w:r w:rsidRPr="00B71D02">
        <w:rPr>
          <w:rFonts w:ascii="Times New Roman" w:eastAsia="標楷體" w:hAnsi="Times New Roman"/>
          <w:sz w:val="28"/>
          <w:szCs w:val="32"/>
        </w:rPr>
        <w:t>資料來源</w:t>
      </w:r>
      <w:r w:rsidRPr="00B71D02">
        <w:rPr>
          <w:rFonts w:ascii="Times New Roman" w:eastAsia="微軟正黑體" w:hAnsi="Times New Roman"/>
          <w:sz w:val="28"/>
          <w:szCs w:val="32"/>
        </w:rPr>
        <w:t>：</w:t>
      </w:r>
      <w:r w:rsidRPr="00B71D02">
        <w:rPr>
          <w:rFonts w:ascii="Times New Roman" w:eastAsia="標楷體" w:hAnsi="Times New Roman"/>
          <w:sz w:val="28"/>
          <w:szCs w:val="28"/>
        </w:rPr>
        <w:t>縣市政府提供之宣導清冊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份，內容包含：辦理日期</w:t>
      </w:r>
      <w:r w:rsidRPr="00B71D02">
        <w:rPr>
          <w:rFonts w:ascii="Times New Roman" w:hAnsi="Times New Roman"/>
          <w:sz w:val="28"/>
          <w:szCs w:val="28"/>
        </w:rPr>
        <w:t>、</w:t>
      </w:r>
      <w:r w:rsidRPr="00B71D02">
        <w:rPr>
          <w:rFonts w:ascii="Times New Roman" w:eastAsia="標楷體" w:hAnsi="Times New Roman"/>
          <w:sz w:val="28"/>
          <w:szCs w:val="28"/>
        </w:rPr>
        <w:t>時間、地點、主題、宣導對象、露出通路、主協辦單位及執行成果</w:t>
      </w:r>
      <w:r w:rsidRPr="00B71D02">
        <w:rPr>
          <w:rFonts w:ascii="Times New Roman" w:eastAsia="標楷體" w:hAnsi="Times New Roman"/>
          <w:sz w:val="28"/>
          <w:szCs w:val="28"/>
        </w:rPr>
        <w:t>(</w:t>
      </w:r>
      <w:r w:rsidRPr="00B71D02">
        <w:rPr>
          <w:rFonts w:ascii="Times New Roman" w:eastAsia="標楷體" w:hAnsi="Times New Roman"/>
          <w:sz w:val="28"/>
          <w:szCs w:val="28"/>
        </w:rPr>
        <w:t>如：參與人次、照片、截圖、網址、播出證明等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39"/>
        </w:numPr>
        <w:tabs>
          <w:tab w:val="left" w:pos="762"/>
        </w:tabs>
        <w:suppressAutoHyphens/>
        <w:autoSpaceDN w:val="0"/>
        <w:snapToGrid w:val="0"/>
        <w:spacing w:line="400" w:lineRule="exact"/>
        <w:ind w:leftChars="0" w:left="1246" w:hanging="571"/>
        <w:textAlignment w:val="baseline"/>
        <w:rPr>
          <w:rFonts w:ascii="Times New Roman" w:eastAsia="標楷體" w:hAnsi="Times New Roman"/>
          <w:sz w:val="28"/>
          <w:szCs w:val="32"/>
        </w:rPr>
      </w:pPr>
      <w:r w:rsidRPr="00B71D02">
        <w:rPr>
          <w:rFonts w:ascii="Times New Roman" w:eastAsia="標楷體" w:hAnsi="Times New Roman"/>
          <w:sz w:val="28"/>
          <w:szCs w:val="32"/>
        </w:rPr>
        <w:lastRenderedPageBreak/>
        <w:t>宣導口腔預防保健服務資源</w:t>
      </w:r>
    </w:p>
    <w:p w:rsidR="00CA2885" w:rsidRPr="00B71D02" w:rsidRDefault="00CA2885" w:rsidP="00520877">
      <w:pPr>
        <w:pStyle w:val="aff2"/>
        <w:numPr>
          <w:ilvl w:val="0"/>
          <w:numId w:val="940"/>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衛生局網站提供即時</w:t>
      </w:r>
      <w:r w:rsidRPr="00B71D02">
        <w:rPr>
          <w:rFonts w:ascii="Times New Roman" w:hAnsi="Times New Roman"/>
          <w:sz w:val="28"/>
          <w:szCs w:val="32"/>
        </w:rPr>
        <w:t>、</w:t>
      </w:r>
      <w:r w:rsidRPr="00B71D02">
        <w:rPr>
          <w:rFonts w:ascii="Times New Roman" w:eastAsia="標楷體" w:hAnsi="Times New Roman"/>
          <w:sz w:val="28"/>
          <w:szCs w:val="32"/>
        </w:rPr>
        <w:t>正確之口腔預防保健服務資訊</w:t>
      </w:r>
      <w:r w:rsidRPr="00B71D02">
        <w:rPr>
          <w:rFonts w:ascii="Times New Roman" w:hAnsi="Times New Roman"/>
          <w:sz w:val="28"/>
          <w:szCs w:val="32"/>
        </w:rPr>
        <w:t>，</w:t>
      </w:r>
      <w:r w:rsidRPr="00B71D02">
        <w:rPr>
          <w:rFonts w:ascii="Times New Roman" w:eastAsia="標楷體" w:hAnsi="Times New Roman"/>
          <w:sz w:val="28"/>
          <w:szCs w:val="32"/>
        </w:rPr>
        <w:t>以利民眾運用</w:t>
      </w:r>
      <w:r w:rsidRPr="00B71D02">
        <w:rPr>
          <w:rFonts w:ascii="Times New Roman" w:eastAsia="微軟正黑體" w:hAnsi="Times New Roman"/>
          <w:b/>
          <w:sz w:val="28"/>
          <w:szCs w:val="32"/>
        </w:rPr>
        <w:t>。</w:t>
      </w:r>
    </w:p>
    <w:p w:rsidR="00CA2885" w:rsidRPr="00B71D02" w:rsidRDefault="00CA2885" w:rsidP="00520877">
      <w:pPr>
        <w:pStyle w:val="aff2"/>
        <w:numPr>
          <w:ilvl w:val="0"/>
          <w:numId w:val="940"/>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32"/>
        </w:rPr>
      </w:pPr>
      <w:r w:rsidRPr="00B71D02">
        <w:rPr>
          <w:rFonts w:ascii="Times New Roman" w:eastAsia="標楷體" w:hAnsi="Times New Roman"/>
          <w:sz w:val="28"/>
          <w:szCs w:val="32"/>
        </w:rPr>
        <w:t>提供轄區內口腔預防保健服務資源</w:t>
      </w:r>
      <w:r w:rsidRPr="00B71D02">
        <w:rPr>
          <w:rFonts w:ascii="Times New Roman" w:eastAsia="標楷體" w:hAnsi="Times New Roman"/>
          <w:b/>
          <w:sz w:val="28"/>
          <w:szCs w:val="32"/>
        </w:rPr>
        <w:t>(4</w:t>
      </w:r>
      <w:r w:rsidRPr="00B71D02">
        <w:rPr>
          <w:rFonts w:ascii="Times New Roman" w:eastAsia="標楷體" w:hAnsi="Times New Roman"/>
          <w:b/>
          <w:sz w:val="28"/>
          <w:szCs w:val="32"/>
        </w:rPr>
        <w:t>分</w:t>
      </w:r>
      <w:r w:rsidRPr="00B71D02">
        <w:rPr>
          <w:rFonts w:ascii="Times New Roman" w:eastAsia="標楷體" w:hAnsi="Times New Roman"/>
          <w:b/>
          <w:sz w:val="28"/>
          <w:szCs w:val="32"/>
        </w:rPr>
        <w:t>)</w:t>
      </w:r>
    </w:p>
    <w:p w:rsidR="00CA2885" w:rsidRPr="00B71D02" w:rsidRDefault="00CA2885" w:rsidP="00450D87">
      <w:pPr>
        <w:pStyle w:val="aff2"/>
        <w:tabs>
          <w:tab w:val="left" w:pos="762"/>
        </w:tabs>
        <w:suppressAutoHyphens/>
        <w:autoSpaceDN w:val="0"/>
        <w:snapToGrid w:val="0"/>
        <w:spacing w:line="400" w:lineRule="exact"/>
        <w:ind w:leftChars="0" w:left="1726"/>
        <w:jc w:val="both"/>
        <w:textAlignment w:val="baseline"/>
        <w:rPr>
          <w:rFonts w:ascii="Times New Roman" w:eastAsia="標楷體" w:hAnsi="Times New Roman"/>
          <w:sz w:val="28"/>
          <w:szCs w:val="32"/>
        </w:rPr>
      </w:pPr>
      <w:r w:rsidRPr="00B71D02">
        <w:rPr>
          <w:rFonts w:ascii="Times New Roman" w:eastAsia="標楷體" w:hAnsi="Times New Roman"/>
          <w:sz w:val="28"/>
          <w:szCs w:val="32"/>
        </w:rPr>
        <w:t>評分標準</w:t>
      </w:r>
      <w:r w:rsidRPr="00B71D02">
        <w:rPr>
          <w:rFonts w:ascii="Times New Roman" w:hAnsi="Times New Roman"/>
          <w:sz w:val="28"/>
          <w:szCs w:val="32"/>
        </w:rPr>
        <w:t>：</w:t>
      </w:r>
    </w:p>
    <w:tbl>
      <w:tblPr>
        <w:tblStyle w:val="aff1"/>
        <w:tblW w:w="0" w:type="auto"/>
        <w:tblInd w:w="421" w:type="dxa"/>
        <w:tblLook w:val="04A0" w:firstRow="1" w:lastRow="0" w:firstColumn="1" w:lastColumn="0" w:noHBand="0" w:noVBand="1"/>
      </w:tblPr>
      <w:tblGrid>
        <w:gridCol w:w="7408"/>
        <w:gridCol w:w="1515"/>
      </w:tblGrid>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指標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配分</w:t>
            </w:r>
          </w:p>
        </w:tc>
      </w:tr>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前上傳兒童牙齒塗氟及臼齒窩溝封填施作</w:t>
            </w:r>
            <w:r w:rsidRPr="00B71D02">
              <w:rPr>
                <w:rFonts w:ascii="Times New Roman" w:eastAsia="標楷體" w:hAnsi="Times New Roman"/>
                <w:sz w:val="28"/>
                <w:szCs w:val="32"/>
              </w:rPr>
              <w:t>2</w:t>
            </w:r>
            <w:r w:rsidRPr="00B71D02">
              <w:rPr>
                <w:rFonts w:ascii="Times New Roman" w:eastAsia="標楷體" w:hAnsi="Times New Roman"/>
                <w:sz w:val="28"/>
                <w:szCs w:val="32"/>
              </w:rPr>
              <w:t>種醫療機構名單資料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4</w:t>
            </w:r>
          </w:p>
        </w:tc>
      </w:tr>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前上傳兒童牙齒塗氟或臼齒窩溝封填施作任</w:t>
            </w:r>
            <w:r w:rsidRPr="00B71D02">
              <w:rPr>
                <w:rFonts w:ascii="Times New Roman" w:eastAsia="標楷體" w:hAnsi="Times New Roman"/>
                <w:sz w:val="28"/>
                <w:szCs w:val="32"/>
              </w:rPr>
              <w:t>1</w:t>
            </w:r>
            <w:r w:rsidRPr="00B71D02">
              <w:rPr>
                <w:rFonts w:ascii="Times New Roman" w:eastAsia="標楷體" w:hAnsi="Times New Roman"/>
                <w:sz w:val="28"/>
                <w:szCs w:val="32"/>
              </w:rPr>
              <w:t>種醫療機構名單資料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2</w:t>
            </w:r>
          </w:p>
        </w:tc>
      </w:tr>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前未於網站提供兒童牙齒塗氟、臼齒窩溝封填施作醫療機構名單資料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0</w:t>
            </w:r>
          </w:p>
        </w:tc>
      </w:tr>
    </w:tbl>
    <w:p w:rsidR="00CA2885" w:rsidRPr="00B71D02" w:rsidRDefault="00CA2885" w:rsidP="00450D87">
      <w:pPr>
        <w:tabs>
          <w:tab w:val="left" w:pos="762"/>
        </w:tabs>
        <w:suppressAutoHyphens/>
        <w:autoSpaceDN w:val="0"/>
        <w:snapToGrid w:val="0"/>
        <w:spacing w:line="400" w:lineRule="exact"/>
        <w:ind w:leftChars="708" w:left="1699" w:firstLine="2"/>
        <w:textAlignment w:val="baseline"/>
        <w:rPr>
          <w:rFonts w:ascii="Times New Roman" w:hAnsi="Times New Roman"/>
          <w:sz w:val="28"/>
          <w:szCs w:val="32"/>
        </w:rPr>
      </w:pPr>
      <w:r w:rsidRPr="00B71D02">
        <w:rPr>
          <w:rFonts w:ascii="Times New Roman" w:eastAsia="標楷體" w:hAnsi="Times New Roman"/>
          <w:sz w:val="28"/>
          <w:szCs w:val="32"/>
        </w:rPr>
        <w:t>資料來源</w:t>
      </w:r>
      <w:r w:rsidRPr="00B71D02">
        <w:rPr>
          <w:rFonts w:ascii="Times New Roman" w:eastAsia="微軟正黑體" w:hAnsi="Times New Roman"/>
          <w:sz w:val="28"/>
          <w:szCs w:val="32"/>
        </w:rPr>
        <w:t>：</w:t>
      </w:r>
      <w:r w:rsidRPr="00B71D02">
        <w:rPr>
          <w:rFonts w:ascii="Times New Roman" w:eastAsia="標楷體" w:hAnsi="Times New Roman"/>
          <w:sz w:val="28"/>
          <w:szCs w:val="32"/>
        </w:rPr>
        <w:t>縣市政府提供當地衛生局網站首頁，另以「塗氟」或「窩溝」關鍵字搜尋可連結該縣市兒童牙齒塗氟及臼齒窩溝封填施作醫療機構名單</w:t>
      </w:r>
      <w:r w:rsidRPr="00B71D02">
        <w:rPr>
          <w:rFonts w:ascii="Times New Roman" w:hAnsi="Times New Roman"/>
          <w:sz w:val="28"/>
          <w:szCs w:val="32"/>
        </w:rPr>
        <w:t>，</w:t>
      </w:r>
      <w:r w:rsidRPr="00B71D02">
        <w:rPr>
          <w:rFonts w:ascii="Times New Roman" w:eastAsia="標楷體" w:hAnsi="Times New Roman"/>
          <w:sz w:val="28"/>
          <w:szCs w:val="32"/>
        </w:rPr>
        <w:t>請提供網頁截圖</w:t>
      </w:r>
      <w:r w:rsidRPr="00B71D02">
        <w:rPr>
          <w:rFonts w:ascii="Times New Roman" w:eastAsia="標楷體" w:hAnsi="Times New Roman"/>
          <w:sz w:val="28"/>
          <w:szCs w:val="32"/>
        </w:rPr>
        <w:t>1</w:t>
      </w:r>
      <w:r w:rsidRPr="00B71D02">
        <w:rPr>
          <w:rFonts w:ascii="Times New Roman" w:eastAsia="標楷體" w:hAnsi="Times New Roman"/>
          <w:sz w:val="28"/>
          <w:szCs w:val="32"/>
        </w:rPr>
        <w:t>份</w:t>
      </w:r>
      <w:r w:rsidRPr="00B71D02">
        <w:rPr>
          <w:rFonts w:ascii="Times New Roman" w:eastAsia="標楷體" w:hAnsi="Times New Roman"/>
          <w:sz w:val="28"/>
          <w:szCs w:val="32"/>
        </w:rPr>
        <w:t>(</w:t>
      </w:r>
      <w:r w:rsidRPr="00B71D02">
        <w:rPr>
          <w:rFonts w:ascii="Times New Roman" w:eastAsia="標楷體" w:hAnsi="Times New Roman"/>
          <w:sz w:val="28"/>
          <w:szCs w:val="32"/>
        </w:rPr>
        <w:t>需含截圖日期</w:t>
      </w:r>
      <w:r w:rsidRPr="00B71D02">
        <w:rPr>
          <w:rFonts w:ascii="Times New Roman" w:eastAsia="標楷體" w:hAnsi="Times New Roman"/>
          <w:sz w:val="28"/>
          <w:szCs w:val="32"/>
        </w:rPr>
        <w:t>)</w:t>
      </w:r>
      <w:r w:rsidRPr="00B71D02">
        <w:rPr>
          <w:rFonts w:ascii="Times New Roman" w:eastAsia="標楷體" w:hAnsi="Times New Roman"/>
          <w:sz w:val="28"/>
          <w:szCs w:val="32"/>
        </w:rPr>
        <w:t>。</w:t>
      </w:r>
    </w:p>
    <w:p w:rsidR="00CA2885" w:rsidRPr="00B71D02" w:rsidRDefault="00CA2885" w:rsidP="00520877">
      <w:pPr>
        <w:pStyle w:val="aff2"/>
        <w:numPr>
          <w:ilvl w:val="0"/>
          <w:numId w:val="940"/>
        </w:numPr>
        <w:tabs>
          <w:tab w:val="left" w:pos="762"/>
        </w:tabs>
        <w:suppressAutoHyphens/>
        <w:autoSpaceDN w:val="0"/>
        <w:snapToGrid w:val="0"/>
        <w:spacing w:line="400" w:lineRule="exact"/>
        <w:ind w:leftChars="0"/>
        <w:textAlignment w:val="baseline"/>
        <w:rPr>
          <w:rFonts w:ascii="Times New Roman" w:eastAsia="標楷體" w:hAnsi="Times New Roman"/>
          <w:sz w:val="28"/>
          <w:szCs w:val="32"/>
        </w:rPr>
      </w:pPr>
      <w:r w:rsidRPr="00B71D02">
        <w:rPr>
          <w:rFonts w:ascii="Times New Roman" w:eastAsia="標楷體" w:hAnsi="Times New Roman"/>
          <w:sz w:val="28"/>
          <w:szCs w:val="32"/>
        </w:rPr>
        <w:t>提供轄區內身心障礙者牙科服務門診資訊</w:t>
      </w:r>
      <w:r w:rsidRPr="00B71D02">
        <w:rPr>
          <w:rFonts w:ascii="Times New Roman" w:eastAsia="標楷體" w:hAnsi="Times New Roman"/>
          <w:b/>
          <w:sz w:val="28"/>
          <w:szCs w:val="32"/>
        </w:rPr>
        <w:t>(2</w:t>
      </w:r>
      <w:r w:rsidRPr="00B71D02">
        <w:rPr>
          <w:rFonts w:ascii="Times New Roman" w:eastAsia="標楷體" w:hAnsi="Times New Roman"/>
          <w:b/>
          <w:sz w:val="28"/>
          <w:szCs w:val="32"/>
        </w:rPr>
        <w:t>分</w:t>
      </w:r>
      <w:r w:rsidRPr="00B71D02">
        <w:rPr>
          <w:rFonts w:ascii="Times New Roman" w:eastAsia="標楷體" w:hAnsi="Times New Roman"/>
          <w:b/>
          <w:sz w:val="28"/>
          <w:szCs w:val="32"/>
        </w:rPr>
        <w:t>)</w:t>
      </w:r>
    </w:p>
    <w:p w:rsidR="00CA2885" w:rsidRPr="00B71D02" w:rsidRDefault="00CA2885" w:rsidP="00CA2885">
      <w:pPr>
        <w:pStyle w:val="aff2"/>
        <w:tabs>
          <w:tab w:val="left" w:pos="762"/>
        </w:tabs>
        <w:suppressAutoHyphens/>
        <w:autoSpaceDN w:val="0"/>
        <w:snapToGrid w:val="0"/>
        <w:spacing w:line="400" w:lineRule="exact"/>
        <w:ind w:leftChars="0" w:left="1726"/>
        <w:textAlignment w:val="baseline"/>
        <w:rPr>
          <w:rFonts w:ascii="Times New Roman" w:eastAsia="標楷體" w:hAnsi="Times New Roman"/>
          <w:sz w:val="28"/>
          <w:szCs w:val="32"/>
        </w:rPr>
      </w:pPr>
      <w:r w:rsidRPr="00B71D02">
        <w:rPr>
          <w:rFonts w:ascii="Times New Roman" w:eastAsia="標楷體" w:hAnsi="Times New Roman"/>
          <w:sz w:val="28"/>
          <w:szCs w:val="32"/>
        </w:rPr>
        <w:t>評分標準：</w:t>
      </w:r>
      <w:r w:rsidRPr="00B71D02">
        <w:rPr>
          <w:rFonts w:ascii="Times New Roman" w:eastAsia="標楷體" w:hAnsi="Times New Roman"/>
          <w:sz w:val="28"/>
          <w:szCs w:val="32"/>
        </w:rPr>
        <w:t xml:space="preserve"> </w:t>
      </w:r>
    </w:p>
    <w:tbl>
      <w:tblPr>
        <w:tblStyle w:val="aff1"/>
        <w:tblW w:w="0" w:type="auto"/>
        <w:tblInd w:w="415" w:type="dxa"/>
        <w:tblLook w:val="04A0" w:firstRow="1" w:lastRow="0" w:firstColumn="1" w:lastColumn="0" w:noHBand="0" w:noVBand="1"/>
      </w:tblPr>
      <w:tblGrid>
        <w:gridCol w:w="7414"/>
        <w:gridCol w:w="1515"/>
      </w:tblGrid>
      <w:tr w:rsidR="003D6A6C" w:rsidRPr="00B71D02" w:rsidTr="00422B20">
        <w:tc>
          <w:tcPr>
            <w:tcW w:w="7517"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指標</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配分</w:t>
            </w:r>
          </w:p>
        </w:tc>
      </w:tr>
      <w:tr w:rsidR="003D6A6C" w:rsidRPr="00B71D02" w:rsidTr="00422B20">
        <w:tc>
          <w:tcPr>
            <w:tcW w:w="7517"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前上傳醫療機構開設身心障礙者牙科服務門診資訊</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2</w:t>
            </w:r>
          </w:p>
        </w:tc>
      </w:tr>
      <w:tr w:rsidR="003D6A6C" w:rsidRPr="00B71D02" w:rsidTr="00422B20">
        <w:tc>
          <w:tcPr>
            <w:tcW w:w="7517"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112/2/24</w:t>
            </w:r>
            <w:r w:rsidRPr="00B71D02">
              <w:rPr>
                <w:rFonts w:ascii="Times New Roman" w:eastAsia="標楷體" w:hAnsi="Times New Roman"/>
                <w:sz w:val="28"/>
                <w:szCs w:val="32"/>
              </w:rPr>
              <w:t>前未於網站提供醫療機構開設身心障礙者牙科服務門診之公開資訊</w:t>
            </w:r>
          </w:p>
        </w:tc>
        <w:tc>
          <w:tcPr>
            <w:tcW w:w="1532"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32"/>
              </w:rPr>
            </w:pPr>
            <w:r w:rsidRPr="00B71D02">
              <w:rPr>
                <w:rFonts w:ascii="Times New Roman" w:eastAsia="標楷體" w:hAnsi="Times New Roman"/>
                <w:sz w:val="28"/>
                <w:szCs w:val="32"/>
              </w:rPr>
              <w:t>0</w:t>
            </w:r>
          </w:p>
        </w:tc>
      </w:tr>
    </w:tbl>
    <w:p w:rsidR="00CA2885" w:rsidRPr="00B71D02" w:rsidRDefault="00CA2885" w:rsidP="00995624">
      <w:pPr>
        <w:tabs>
          <w:tab w:val="left" w:pos="762"/>
        </w:tabs>
        <w:suppressAutoHyphens/>
        <w:autoSpaceDN w:val="0"/>
        <w:snapToGrid w:val="0"/>
        <w:spacing w:line="400" w:lineRule="exact"/>
        <w:ind w:leftChars="608" w:left="1459" w:firstLine="1"/>
        <w:textAlignment w:val="baseline"/>
        <w:rPr>
          <w:rFonts w:ascii="Times New Roman" w:eastAsia="標楷體" w:hAnsi="Times New Roman"/>
          <w:sz w:val="28"/>
          <w:szCs w:val="32"/>
        </w:rPr>
      </w:pPr>
      <w:r w:rsidRPr="00B71D02">
        <w:rPr>
          <w:rFonts w:ascii="Times New Roman" w:eastAsia="標楷體" w:hAnsi="Times New Roman"/>
          <w:sz w:val="28"/>
          <w:szCs w:val="32"/>
        </w:rPr>
        <w:t>資料來源：縣市政府提供當地衛生局網站首頁或以「身心障礙牙科」關鍵字搜尋可連結該縣市醫療機構開設身心障礙者牙科服務門診資訊，請提供網頁截圖</w:t>
      </w:r>
      <w:r w:rsidRPr="00B71D02">
        <w:rPr>
          <w:rFonts w:ascii="Times New Roman" w:eastAsia="標楷體" w:hAnsi="Times New Roman"/>
          <w:sz w:val="28"/>
          <w:szCs w:val="32"/>
        </w:rPr>
        <w:t>1</w:t>
      </w:r>
      <w:r w:rsidRPr="00B71D02">
        <w:rPr>
          <w:rFonts w:ascii="Times New Roman" w:eastAsia="標楷體" w:hAnsi="Times New Roman"/>
          <w:sz w:val="28"/>
          <w:szCs w:val="32"/>
        </w:rPr>
        <w:t>份，內容包含：截圖日期及時間。</w:t>
      </w:r>
    </w:p>
    <w:p w:rsidR="00CA2885" w:rsidRPr="00B71D02" w:rsidRDefault="00CA2885" w:rsidP="00520877">
      <w:pPr>
        <w:pStyle w:val="aff2"/>
        <w:numPr>
          <w:ilvl w:val="0"/>
          <w:numId w:val="939"/>
        </w:numPr>
        <w:tabs>
          <w:tab w:val="left" w:pos="762"/>
        </w:tabs>
        <w:suppressAutoHyphens/>
        <w:autoSpaceDN w:val="0"/>
        <w:snapToGrid w:val="0"/>
        <w:spacing w:line="400" w:lineRule="exact"/>
        <w:ind w:leftChars="0" w:left="1260" w:hanging="585"/>
        <w:textAlignment w:val="baseline"/>
        <w:rPr>
          <w:rFonts w:ascii="Times New Roman" w:eastAsia="標楷體" w:hAnsi="Times New Roman"/>
          <w:sz w:val="28"/>
          <w:szCs w:val="28"/>
        </w:rPr>
      </w:pPr>
      <w:r w:rsidRPr="00B71D02">
        <w:rPr>
          <w:rFonts w:ascii="Times New Roman" w:eastAsia="標楷體" w:hAnsi="Times New Roman"/>
          <w:sz w:val="28"/>
          <w:szCs w:val="28"/>
        </w:rPr>
        <w:t>不定期訪視兒童牙齒塗氟保健社區巡迴服務</w:t>
      </w:r>
    </w:p>
    <w:p w:rsidR="00CA2885" w:rsidRPr="00B71D02" w:rsidRDefault="00CA2885" w:rsidP="00520877">
      <w:pPr>
        <w:pStyle w:val="aff2"/>
        <w:numPr>
          <w:ilvl w:val="0"/>
          <w:numId w:val="94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縣市衛生局對所轄醫療機構執行兒童牙齒塗氟社區巡迴進行訪視</w:t>
      </w:r>
      <w:r w:rsidRPr="00B71D02">
        <w:rPr>
          <w:rFonts w:ascii="Times New Roman" w:eastAsia="標楷體" w:hAnsi="Times New Roman"/>
          <w:b/>
          <w:sz w:val="28"/>
          <w:szCs w:val="28"/>
        </w:rPr>
        <w:t>(7</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4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562" w:type="dxa"/>
        <w:tblLook w:val="04A0" w:firstRow="1" w:lastRow="0" w:firstColumn="1" w:lastColumn="0" w:noHBand="0" w:noVBand="1"/>
      </w:tblPr>
      <w:tblGrid>
        <w:gridCol w:w="3627"/>
        <w:gridCol w:w="3627"/>
        <w:gridCol w:w="1528"/>
      </w:tblGrid>
      <w:tr w:rsidR="003D6A6C" w:rsidRPr="00B71D02" w:rsidTr="00422B20">
        <w:tc>
          <w:tcPr>
            <w:tcW w:w="7356"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46"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台灣本島縣市</w:t>
            </w:r>
          </w:p>
        </w:tc>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澎湖縣、金門縣、連江縣</w:t>
            </w:r>
          </w:p>
        </w:tc>
        <w:tc>
          <w:tcPr>
            <w:tcW w:w="1546" w:type="dxa"/>
            <w:vMerge/>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訪視</w:t>
            </w:r>
            <w:r w:rsidRPr="00B71D02">
              <w:rPr>
                <w:rFonts w:ascii="Times New Roman" w:eastAsia="標楷體" w:hAnsi="Times New Roman"/>
                <w:sz w:val="28"/>
                <w:szCs w:val="28"/>
              </w:rPr>
              <w:t>1</w:t>
            </w:r>
            <w:r w:rsidRPr="00B71D02">
              <w:rPr>
                <w:rFonts w:ascii="Times New Roman" w:eastAsia="標楷體" w:hAnsi="Times New Roman"/>
                <w:sz w:val="28"/>
                <w:szCs w:val="28"/>
              </w:rPr>
              <w:t>場得</w:t>
            </w:r>
            <w:r w:rsidRPr="00B71D02">
              <w:rPr>
                <w:rFonts w:ascii="Times New Roman" w:eastAsia="標楷體" w:hAnsi="Times New Roman"/>
                <w:sz w:val="28"/>
                <w:szCs w:val="28"/>
              </w:rPr>
              <w:t>1</w:t>
            </w:r>
            <w:r w:rsidRPr="00B71D02">
              <w:rPr>
                <w:rFonts w:ascii="Times New Roman" w:eastAsia="標楷體" w:hAnsi="Times New Roman"/>
                <w:sz w:val="28"/>
                <w:szCs w:val="28"/>
              </w:rPr>
              <w:t>分，最高得</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c>
          <w:tcPr>
            <w:tcW w:w="3678"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訪視</w:t>
            </w:r>
            <w:r w:rsidRPr="00B71D02">
              <w:rPr>
                <w:rFonts w:ascii="Times New Roman" w:eastAsia="標楷體" w:hAnsi="Times New Roman"/>
                <w:sz w:val="28"/>
                <w:szCs w:val="28"/>
              </w:rPr>
              <w:t>1</w:t>
            </w:r>
            <w:r w:rsidRPr="00B71D02">
              <w:rPr>
                <w:rFonts w:ascii="Times New Roman" w:eastAsia="標楷體" w:hAnsi="Times New Roman"/>
                <w:sz w:val="28"/>
                <w:szCs w:val="28"/>
              </w:rPr>
              <w:t>場得</w:t>
            </w:r>
            <w:r w:rsidRPr="00B71D02">
              <w:rPr>
                <w:rFonts w:ascii="Times New Roman" w:eastAsia="標楷體" w:hAnsi="Times New Roman"/>
                <w:sz w:val="28"/>
                <w:szCs w:val="28"/>
              </w:rPr>
              <w:t>3</w:t>
            </w:r>
            <w:r w:rsidRPr="00B71D02">
              <w:rPr>
                <w:rFonts w:ascii="Times New Roman" w:eastAsia="標楷體" w:hAnsi="Times New Roman"/>
                <w:sz w:val="28"/>
                <w:szCs w:val="28"/>
              </w:rPr>
              <w:t>分，最高得</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c>
          <w:tcPr>
            <w:tcW w:w="1546" w:type="dxa"/>
          </w:tcPr>
          <w:p w:rsidR="00CA2885" w:rsidRPr="00B71D02" w:rsidRDefault="00CA2885" w:rsidP="00422B20">
            <w:pPr>
              <w:jc w:val="center"/>
              <w:rPr>
                <w:rFonts w:ascii="Times New Roman" w:hAnsi="Times New Roman"/>
                <w:sz w:val="28"/>
                <w:szCs w:val="28"/>
              </w:rPr>
            </w:pPr>
            <w:r w:rsidRPr="00B71D02">
              <w:rPr>
                <w:rFonts w:ascii="Times New Roman" w:hAnsi="Times New Roman"/>
                <w:sz w:val="28"/>
                <w:szCs w:val="28"/>
              </w:rPr>
              <w:t>7</w:t>
            </w:r>
          </w:p>
        </w:tc>
      </w:tr>
    </w:tbl>
    <w:p w:rsidR="00CA2885" w:rsidRPr="00B71D02" w:rsidRDefault="00CA2885" w:rsidP="00995624">
      <w:pPr>
        <w:adjustRightInd w:val="0"/>
        <w:snapToGrid w:val="0"/>
        <w:spacing w:line="400" w:lineRule="exact"/>
        <w:ind w:leftChars="708" w:left="1699"/>
        <w:jc w:val="both"/>
        <w:rPr>
          <w:rFonts w:ascii="Times New Roman" w:eastAsia="標楷體" w:hAnsi="Times New Roman"/>
          <w:sz w:val="28"/>
          <w:szCs w:val="32"/>
          <w:highlight w:val="yellow"/>
        </w:rPr>
      </w:pPr>
      <w:r w:rsidRPr="00B71D02">
        <w:rPr>
          <w:rFonts w:ascii="Times New Roman" w:eastAsia="標楷體" w:hAnsi="Times New Roman"/>
          <w:sz w:val="28"/>
          <w:szCs w:val="32"/>
        </w:rPr>
        <w:t>資料來源：</w:t>
      </w:r>
      <w:r w:rsidRPr="00B71D02">
        <w:rPr>
          <w:rFonts w:ascii="Times New Roman" w:eastAsia="標楷體" w:hAnsi="Times New Roman"/>
          <w:sz w:val="28"/>
          <w:szCs w:val="28"/>
        </w:rPr>
        <w:t>以非本部委辦專業輔導團隊訪視之場次計算，</w:t>
      </w:r>
      <w:r w:rsidRPr="00B71D02">
        <w:rPr>
          <w:rFonts w:ascii="Times New Roman" w:eastAsia="標楷體" w:hAnsi="Times New Roman"/>
          <w:sz w:val="28"/>
          <w:szCs w:val="32"/>
        </w:rPr>
        <w:t>縣市政府</w:t>
      </w:r>
      <w:r w:rsidRPr="00B71D02">
        <w:rPr>
          <w:rFonts w:ascii="Times New Roman" w:eastAsia="標楷體" w:hAnsi="Times New Roman"/>
          <w:sz w:val="28"/>
          <w:szCs w:val="28"/>
        </w:rPr>
        <w:t>提供填畢之訪視評估表</w:t>
      </w:r>
      <w:r w:rsidRPr="00B71D02">
        <w:rPr>
          <w:rFonts w:ascii="Times New Roman" w:eastAsia="標楷體" w:hAnsi="Times New Roman"/>
          <w:sz w:val="28"/>
          <w:szCs w:val="28"/>
        </w:rPr>
        <w:t>(</w:t>
      </w:r>
      <w:r w:rsidRPr="00B71D02">
        <w:rPr>
          <w:rFonts w:ascii="Times New Roman" w:eastAsia="標楷體" w:hAnsi="Times New Roman"/>
          <w:sz w:val="28"/>
          <w:szCs w:val="28"/>
        </w:rPr>
        <w:t>如附件</w:t>
      </w:r>
      <w:r w:rsidRPr="00B71D02">
        <w:rPr>
          <w:rFonts w:ascii="Times New Roman" w:eastAsia="標楷體" w:hAnsi="Times New Roman"/>
          <w:sz w:val="28"/>
          <w:szCs w:val="28"/>
        </w:rPr>
        <w:t>3)</w:t>
      </w:r>
      <w:r w:rsidRPr="00B71D02">
        <w:rPr>
          <w:rFonts w:ascii="Times New Roman" w:eastAsia="標楷體" w:hAnsi="Times New Roman"/>
          <w:sz w:val="28"/>
          <w:szCs w:val="28"/>
        </w:rPr>
        <w:t>及現場照片</w:t>
      </w:r>
      <w:r w:rsidRPr="00B71D02">
        <w:rPr>
          <w:rFonts w:ascii="Times New Roman" w:eastAsia="標楷體" w:hAnsi="Times New Roman"/>
          <w:sz w:val="28"/>
          <w:szCs w:val="28"/>
        </w:rPr>
        <w:t>(</w:t>
      </w:r>
      <w:r w:rsidRPr="00B71D02">
        <w:rPr>
          <w:rFonts w:ascii="Times New Roman" w:eastAsia="標楷體" w:hAnsi="Times New Roman"/>
          <w:sz w:val="28"/>
          <w:szCs w:val="28"/>
        </w:rPr>
        <w:t>同時段、同場所、不同醫師，僅計</w:t>
      </w:r>
      <w:r w:rsidRPr="00B71D02">
        <w:rPr>
          <w:rFonts w:ascii="Times New Roman" w:eastAsia="標楷體" w:hAnsi="Times New Roman"/>
          <w:sz w:val="28"/>
          <w:szCs w:val="28"/>
        </w:rPr>
        <w:t>1</w:t>
      </w:r>
      <w:r w:rsidRPr="00B71D02">
        <w:rPr>
          <w:rFonts w:ascii="Times New Roman" w:eastAsia="標楷體" w:hAnsi="Times New Roman"/>
          <w:sz w:val="28"/>
          <w:szCs w:val="28"/>
        </w:rPr>
        <w:t>場得分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0"/>
          <w:numId w:val="948"/>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推動牙醫醫療機構無障礙環境及牙醫診所醫療品質認證</w:t>
      </w:r>
      <w:r w:rsidRPr="00B71D02">
        <w:rPr>
          <w:rFonts w:ascii="Times New Roman" w:eastAsia="標楷體" w:hAnsi="Times New Roman"/>
          <w:b/>
          <w:sz w:val="32"/>
          <w:szCs w:val="32"/>
        </w:rPr>
        <w:t>(12</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一、推廣牙醫診所建構無障礙環境</w:t>
            </w:r>
          </w:p>
        </w:tc>
        <w:tc>
          <w:tcPr>
            <w:tcW w:w="1560" w:type="dxa"/>
            <w:tcBorders>
              <w:bottom w:val="single" w:sz="4" w:space="0" w:color="auto"/>
            </w:tcBorders>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7</w:t>
            </w:r>
          </w:p>
        </w:tc>
      </w:tr>
      <w:tr w:rsidR="003D6A6C" w:rsidRPr="00B71D02" w:rsidTr="00422B20">
        <w:trPr>
          <w:trHeight w:val="50"/>
        </w:trPr>
        <w:tc>
          <w:tcPr>
            <w:tcW w:w="7512" w:type="dxa"/>
            <w:tcBorders>
              <w:bottom w:val="single" w:sz="4" w:space="0" w:color="auto"/>
            </w:tcBorders>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二、推廣牙醫診所參與牙醫診所醫療品質認證</w:t>
            </w:r>
          </w:p>
        </w:tc>
        <w:tc>
          <w:tcPr>
            <w:tcW w:w="1560" w:type="dxa"/>
            <w:tcBorders>
              <w:bottom w:val="single" w:sz="4" w:space="0" w:color="auto"/>
            </w:tcBorders>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r>
    </w:tbl>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A2885" w:rsidRPr="00B71D02" w:rsidRDefault="00CA2885" w:rsidP="00520877">
      <w:pPr>
        <w:pStyle w:val="aff2"/>
        <w:numPr>
          <w:ilvl w:val="0"/>
          <w:numId w:val="943"/>
        </w:numPr>
        <w:tabs>
          <w:tab w:val="left" w:pos="762"/>
        </w:tabs>
        <w:suppressAutoHyphens/>
        <w:autoSpaceDN w:val="0"/>
        <w:snapToGrid w:val="0"/>
        <w:spacing w:line="400" w:lineRule="exact"/>
        <w:ind w:leftChars="0" w:left="1259" w:hanging="584"/>
        <w:textAlignment w:val="baseline"/>
        <w:rPr>
          <w:rFonts w:ascii="Times New Roman" w:eastAsia="標楷體" w:hAnsi="Times New Roman"/>
          <w:sz w:val="28"/>
          <w:szCs w:val="28"/>
        </w:rPr>
      </w:pPr>
      <w:r w:rsidRPr="00B71D02">
        <w:rPr>
          <w:rFonts w:ascii="Times New Roman" w:eastAsia="標楷體" w:hAnsi="Times New Roman"/>
          <w:sz w:val="28"/>
          <w:szCs w:val="28"/>
        </w:rPr>
        <w:t>推廣牙醫診所建構無障礙環境</w:t>
      </w:r>
    </w:p>
    <w:p w:rsidR="00CA2885" w:rsidRPr="00B71D02" w:rsidRDefault="00CA2885" w:rsidP="00520877">
      <w:pPr>
        <w:pStyle w:val="aff2"/>
        <w:numPr>
          <w:ilvl w:val="0"/>
          <w:numId w:val="944"/>
        </w:numPr>
        <w:tabs>
          <w:tab w:val="left" w:pos="762"/>
        </w:tabs>
        <w:suppressAutoHyphens/>
        <w:autoSpaceDN w:val="0"/>
        <w:snapToGrid w:val="0"/>
        <w:spacing w:line="400" w:lineRule="exact"/>
        <w:ind w:leftChars="550" w:left="188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配合本部推廣牙醫診所申請「醫療機構設置無障礙就醫環境獎勵計畫」</w:t>
      </w:r>
      <w:r w:rsidRPr="00B71D02">
        <w:rPr>
          <w:rFonts w:ascii="Times New Roman" w:eastAsia="標楷體" w:hAnsi="Times New Roman"/>
          <w:sz w:val="28"/>
          <w:szCs w:val="28"/>
        </w:rPr>
        <w:t>(</w:t>
      </w:r>
      <w:r w:rsidRPr="00B71D02">
        <w:rPr>
          <w:rFonts w:ascii="Times New Roman" w:eastAsia="標楷體" w:hAnsi="Times New Roman"/>
          <w:sz w:val="28"/>
          <w:szCs w:val="28"/>
        </w:rPr>
        <w:t>下稱獎勵計畫，本部預計</w:t>
      </w:r>
      <w:r w:rsidRPr="00B71D02">
        <w:rPr>
          <w:rFonts w:ascii="Times New Roman" w:eastAsia="標楷體" w:hAnsi="Times New Roman"/>
          <w:sz w:val="28"/>
          <w:szCs w:val="28"/>
        </w:rPr>
        <w:t>112</w:t>
      </w:r>
      <w:r w:rsidRPr="00B71D02">
        <w:rPr>
          <w:rFonts w:ascii="Times New Roman" w:eastAsia="標楷體" w:hAnsi="Times New Roman"/>
          <w:sz w:val="28"/>
          <w:szCs w:val="28"/>
        </w:rPr>
        <w:t>年第</w:t>
      </w:r>
      <w:r w:rsidRPr="00B71D02">
        <w:rPr>
          <w:rFonts w:ascii="Times New Roman" w:eastAsia="標楷體" w:hAnsi="Times New Roman"/>
          <w:sz w:val="28"/>
          <w:szCs w:val="28"/>
        </w:rPr>
        <w:t>1</w:t>
      </w:r>
      <w:r w:rsidRPr="00B71D02">
        <w:rPr>
          <w:rFonts w:ascii="Times New Roman" w:eastAsia="標楷體" w:hAnsi="Times New Roman"/>
          <w:sz w:val="28"/>
          <w:szCs w:val="28"/>
        </w:rPr>
        <w:t>季提供</w:t>
      </w:r>
      <w:r w:rsidRPr="00B71D02">
        <w:rPr>
          <w:rFonts w:ascii="Times New Roman" w:eastAsia="標楷體" w:hAnsi="Times New Roman"/>
          <w:sz w:val="28"/>
          <w:szCs w:val="28"/>
        </w:rPr>
        <w:t>)</w:t>
      </w:r>
      <w:r w:rsidRPr="00B71D02">
        <w:rPr>
          <w:rFonts w:ascii="Times New Roman" w:eastAsia="微軟正黑體" w:hAnsi="Times New Roman"/>
          <w:sz w:val="28"/>
          <w:szCs w:val="28"/>
        </w:rPr>
        <w:t>。</w:t>
      </w:r>
      <w:r w:rsidRPr="00B71D02">
        <w:rPr>
          <w:rFonts w:ascii="Times New Roman" w:eastAsia="微軟正黑體" w:hAnsi="Times New Roman"/>
          <w:sz w:val="28"/>
          <w:szCs w:val="28"/>
        </w:rPr>
        <w:t>(</w:t>
      </w:r>
      <w:r w:rsidRPr="00B71D02">
        <w:rPr>
          <w:rFonts w:ascii="Times New Roman" w:eastAsia="標楷體" w:hAnsi="Times New Roman"/>
          <w:sz w:val="28"/>
          <w:szCs w:val="28"/>
        </w:rPr>
        <w:t>倘轄區內迄至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日前未有開業之牙醫診所</w:t>
      </w:r>
      <w:r w:rsidRPr="00B71D02">
        <w:rPr>
          <w:rFonts w:ascii="Times New Roman" w:eastAsia="標楷體" w:hAnsi="Times New Roman"/>
          <w:sz w:val="28"/>
          <w:szCs w:val="28"/>
        </w:rPr>
        <w:t>(</w:t>
      </w:r>
      <w:r w:rsidRPr="00B71D02">
        <w:rPr>
          <w:rFonts w:ascii="Times New Roman" w:eastAsia="標楷體" w:hAnsi="Times New Roman"/>
          <w:sz w:val="28"/>
          <w:szCs w:val="28"/>
        </w:rPr>
        <w:t>需檢附佐證資料</w:t>
      </w:r>
      <w:r w:rsidRPr="00B71D02">
        <w:rPr>
          <w:rFonts w:ascii="Times New Roman" w:eastAsia="標楷體" w:hAnsi="Times New Roman"/>
          <w:sz w:val="28"/>
          <w:szCs w:val="28"/>
        </w:rPr>
        <w:t>)</w:t>
      </w:r>
      <w:r w:rsidRPr="00B71D02">
        <w:rPr>
          <w:rFonts w:ascii="Times New Roman" w:eastAsia="標楷體" w:hAnsi="Times New Roman"/>
          <w:sz w:val="28"/>
          <w:szCs w:val="28"/>
        </w:rPr>
        <w:t>，該縣市本項不列入計分，按其他指標項目配分之加總為滿分，調整權重計分</w:t>
      </w:r>
      <w:r w:rsidRPr="00B71D02">
        <w:rPr>
          <w:rFonts w:ascii="Times New Roman" w:eastAsia="標楷體" w:hAnsi="Times New Roman"/>
          <w:sz w:val="28"/>
          <w:szCs w:val="28"/>
        </w:rPr>
        <w:t>)</w:t>
      </w:r>
    </w:p>
    <w:p w:rsidR="00CA2885" w:rsidRPr="00B71D02" w:rsidRDefault="00CA2885" w:rsidP="00520877">
      <w:pPr>
        <w:pStyle w:val="aff2"/>
        <w:numPr>
          <w:ilvl w:val="0"/>
          <w:numId w:val="944"/>
        </w:numPr>
        <w:tabs>
          <w:tab w:val="left" w:pos="762"/>
        </w:tabs>
        <w:suppressAutoHyphens/>
        <w:autoSpaceDN w:val="0"/>
        <w:snapToGrid w:val="0"/>
        <w:spacing w:line="400" w:lineRule="exact"/>
        <w:ind w:leftChars="550" w:left="188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推廣觸及之牙醫診所涵蓋率</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88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szCs w:val="28"/>
        </w:rPr>
        <w:t xml:space="preserve"> </w:t>
      </w:r>
    </w:p>
    <w:tbl>
      <w:tblPr>
        <w:tblStyle w:val="aff1"/>
        <w:tblW w:w="0" w:type="auto"/>
        <w:tblInd w:w="421" w:type="dxa"/>
        <w:tblLook w:val="04A0" w:firstRow="1" w:lastRow="0" w:firstColumn="1" w:lastColumn="0" w:noHBand="0" w:noVBand="1"/>
      </w:tblPr>
      <w:tblGrid>
        <w:gridCol w:w="4053"/>
        <w:gridCol w:w="4054"/>
        <w:gridCol w:w="816"/>
      </w:tblGrid>
      <w:tr w:rsidR="003D6A6C" w:rsidRPr="00B71D02" w:rsidTr="00422B20">
        <w:tc>
          <w:tcPr>
            <w:tcW w:w="8221"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82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8221" w:type="dxa"/>
            <w:gridSpan w:val="2"/>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結合運用本部獎勵計畫之說明會或計畫內容</w:t>
            </w:r>
            <w:r w:rsidRPr="00B71D02">
              <w:rPr>
                <w:rFonts w:ascii="Times New Roman" w:eastAsia="標楷體" w:hAnsi="Times New Roman"/>
                <w:sz w:val="28"/>
                <w:szCs w:val="28"/>
              </w:rPr>
              <w:t>(</w:t>
            </w:r>
            <w:r w:rsidRPr="00B71D02">
              <w:rPr>
                <w:rFonts w:ascii="Times New Roman" w:eastAsia="標楷體" w:hAnsi="Times New Roman"/>
                <w:sz w:val="28"/>
                <w:szCs w:val="28"/>
              </w:rPr>
              <w:t>含專線</w:t>
            </w:r>
            <w:r w:rsidRPr="00B71D02">
              <w:rPr>
                <w:rFonts w:ascii="Times New Roman" w:eastAsia="標楷體" w:hAnsi="Times New Roman"/>
                <w:sz w:val="28"/>
                <w:szCs w:val="28"/>
              </w:rPr>
              <w:t>)</w:t>
            </w:r>
            <w:r w:rsidRPr="00B71D02">
              <w:rPr>
                <w:rFonts w:ascii="Times New Roman" w:eastAsia="標楷體" w:hAnsi="Times New Roman"/>
                <w:sz w:val="28"/>
                <w:szCs w:val="28"/>
              </w:rPr>
              <w:t>等資料，以說明會、網站公告、公文、電子郵件等多元方式，提高轄區牙醫診所對於獎勵計畫之認識及申請意願。</w:t>
            </w:r>
          </w:p>
        </w:tc>
        <w:tc>
          <w:tcPr>
            <w:tcW w:w="822" w:type="dxa"/>
            <w:vMerge/>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4111" w:type="dxa"/>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822" w:type="dxa"/>
            <w:vMerge/>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p>
        </w:tc>
      </w:tr>
      <w:tr w:rsidR="003D6A6C" w:rsidRPr="00B71D02" w:rsidTr="00422B20">
        <w:tc>
          <w:tcPr>
            <w:tcW w:w="4110" w:type="dxa"/>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20%</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30%</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20%&gt;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10%</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30%&gt;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15%</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10%&gt;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5%</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15%&gt;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8%</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4110"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5%&gt;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4111"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3"/>
                <w:szCs w:val="23"/>
              </w:rPr>
            </w:pPr>
            <w:r w:rsidRPr="00B71D02">
              <w:rPr>
                <w:rFonts w:ascii="Times New Roman" w:eastAsia="標楷體" w:hAnsi="Times New Roman"/>
                <w:sz w:val="23"/>
                <w:szCs w:val="23"/>
              </w:rPr>
              <w:t>8%&gt;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8221" w:type="dxa"/>
            <w:gridSpan w:val="2"/>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4"/>
                <w:szCs w:val="24"/>
              </w:rPr>
            </w:pPr>
            <w:r w:rsidRPr="00B71D02">
              <w:rPr>
                <w:rFonts w:ascii="Times New Roman" w:eastAsia="標楷體" w:hAnsi="Times New Roman"/>
                <w:sz w:val="24"/>
                <w:szCs w:val="24"/>
              </w:rPr>
              <w:t>完全未觸及牙醫診所</w:t>
            </w:r>
          </w:p>
        </w:tc>
        <w:tc>
          <w:tcPr>
            <w:tcW w:w="822"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CA2885">
      <w:pPr>
        <w:tabs>
          <w:tab w:val="left" w:pos="762"/>
        </w:tabs>
        <w:suppressAutoHyphens/>
        <w:autoSpaceDN w:val="0"/>
        <w:snapToGrid w:val="0"/>
        <w:spacing w:line="400" w:lineRule="exact"/>
        <w:ind w:left="1820" w:hangingChars="650" w:hanging="1820"/>
        <w:textAlignment w:val="baseline"/>
        <w:rPr>
          <w:rFonts w:ascii="Times New Roman" w:eastAsia="微軟正黑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w:t>
      </w:r>
      <w:r w:rsidRPr="00B71D02">
        <w:rPr>
          <w:rFonts w:ascii="Times New Roman" w:eastAsia="微軟正黑體" w:hAnsi="Times New Roman"/>
          <w:sz w:val="28"/>
          <w:szCs w:val="28"/>
        </w:rPr>
        <w:t>：</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2410" w:hanging="482"/>
        <w:textAlignment w:val="baseline"/>
        <w:rPr>
          <w:rFonts w:ascii="Times New Roman" w:eastAsia="標楷體" w:hAnsi="Times New Roman"/>
          <w:sz w:val="28"/>
          <w:szCs w:val="28"/>
        </w:rPr>
      </w:pPr>
      <w:r w:rsidRPr="00B71D02">
        <w:rPr>
          <w:rFonts w:ascii="Times New Roman" w:eastAsia="標楷體" w:hAnsi="Times New Roman"/>
          <w:sz w:val="28"/>
          <w:szCs w:val="28"/>
        </w:rPr>
        <w:t>縣市政府提供之推廣清冊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份，內容包含：辦理日期、通路、相關佐證資料、觸及牙醫診所家數</w:t>
      </w:r>
      <w:r w:rsidRPr="00B71D02">
        <w:rPr>
          <w:rFonts w:ascii="Times New Roman" w:eastAsia="標楷體" w:hAnsi="Times New Roman"/>
          <w:sz w:val="28"/>
          <w:szCs w:val="28"/>
        </w:rPr>
        <w:t>(</w:t>
      </w:r>
      <w:r w:rsidRPr="00B71D02">
        <w:rPr>
          <w:rFonts w:ascii="Times New Roman" w:eastAsia="標楷體" w:hAnsi="Times New Roman"/>
          <w:sz w:val="28"/>
          <w:szCs w:val="28"/>
        </w:rPr>
        <w:t>涵蓋率：【推廣觸及之牙醫診所數</w:t>
      </w:r>
      <w:r w:rsidRPr="00B71D02">
        <w:rPr>
          <w:rFonts w:ascii="Times New Roman" w:eastAsia="標楷體" w:hAnsi="Times New Roman"/>
          <w:sz w:val="28"/>
          <w:szCs w:val="28"/>
        </w:rPr>
        <w:t>/</w:t>
      </w:r>
      <w:r w:rsidRPr="00B71D02">
        <w:rPr>
          <w:rFonts w:ascii="Times New Roman" w:eastAsia="標楷體" w:hAnsi="Times New Roman"/>
          <w:sz w:val="28"/>
          <w:szCs w:val="28"/>
        </w:rPr>
        <w:t>縣市登記執業之牙醫診所數】</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241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各縣市登記執業之牙醫診所數將以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日本部醫事查詢系統所載資訊為基準。</w:t>
      </w:r>
    </w:p>
    <w:p w:rsidR="00CA2885" w:rsidRPr="00B71D02" w:rsidRDefault="00CA2885" w:rsidP="00520877">
      <w:pPr>
        <w:pStyle w:val="aff2"/>
        <w:numPr>
          <w:ilvl w:val="0"/>
          <w:numId w:val="944"/>
        </w:numPr>
        <w:tabs>
          <w:tab w:val="left" w:pos="762"/>
        </w:tabs>
        <w:suppressAutoHyphens/>
        <w:autoSpaceDN w:val="0"/>
        <w:snapToGrid w:val="0"/>
        <w:spacing w:line="400" w:lineRule="exact"/>
        <w:ind w:leftChars="550" w:left="188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申請獎勵計畫之牙醫診所比例</w:t>
      </w:r>
      <w:r w:rsidRPr="00B71D02">
        <w:rPr>
          <w:rFonts w:ascii="Times New Roman" w:eastAsia="標楷體" w:hAnsi="Times New Roman"/>
          <w:b/>
          <w:sz w:val="28"/>
          <w:szCs w:val="28"/>
        </w:rPr>
        <w:t>(2</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88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421" w:type="dxa"/>
        <w:tblLook w:val="04A0" w:firstRow="1" w:lastRow="0" w:firstColumn="1" w:lastColumn="0" w:noHBand="0" w:noVBand="1"/>
      </w:tblPr>
      <w:tblGrid>
        <w:gridCol w:w="3706"/>
        <w:gridCol w:w="3955"/>
        <w:gridCol w:w="1262"/>
      </w:tblGrid>
      <w:tr w:rsidR="003D6A6C" w:rsidRPr="00B71D02" w:rsidTr="00422B20">
        <w:tc>
          <w:tcPr>
            <w:tcW w:w="7767" w:type="dxa"/>
            <w:gridSpan w:val="2"/>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lastRenderedPageBreak/>
              <w:t>指標</w:t>
            </w:r>
          </w:p>
        </w:tc>
        <w:tc>
          <w:tcPr>
            <w:tcW w:w="1276" w:type="dxa"/>
            <w:vMerge w:val="restart"/>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4012" w:type="dxa"/>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1276" w:type="dxa"/>
            <w:vMerge/>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w:t>
            </w:r>
            <w:r w:rsidRPr="00B71D02">
              <w:rPr>
                <w:rFonts w:ascii="新細明體" w:hAnsi="新細明體" w:cs="新細明體" w:hint="eastAsia"/>
                <w:sz w:val="28"/>
                <w:szCs w:val="32"/>
              </w:rPr>
              <w:t>≧</w:t>
            </w:r>
            <w:r w:rsidRPr="00B71D02">
              <w:rPr>
                <w:rFonts w:ascii="Times New Roman" w:eastAsia="標楷體" w:hAnsi="Times New Roman"/>
                <w:sz w:val="28"/>
                <w:szCs w:val="32"/>
              </w:rPr>
              <w:t>2%</w:t>
            </w:r>
          </w:p>
        </w:tc>
        <w:tc>
          <w:tcPr>
            <w:tcW w:w="4012"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w:t>
            </w:r>
            <w:r w:rsidRPr="00B71D02">
              <w:rPr>
                <w:rFonts w:ascii="新細明體" w:hAnsi="新細明體" w:cs="新細明體" w:hint="eastAsia"/>
                <w:sz w:val="28"/>
                <w:szCs w:val="32"/>
              </w:rPr>
              <w:t>≧</w:t>
            </w:r>
            <w:r w:rsidRPr="00B71D02">
              <w:rPr>
                <w:rFonts w:ascii="Times New Roman" w:eastAsia="標楷體" w:hAnsi="Times New Roman"/>
                <w:sz w:val="28"/>
                <w:szCs w:val="32"/>
              </w:rPr>
              <w:t>3%</w:t>
            </w:r>
          </w:p>
        </w:tc>
        <w:tc>
          <w:tcPr>
            <w:tcW w:w="1276"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32"/>
              </w:rPr>
              <w:t>2%&gt;</w:t>
            </w:r>
            <w:r w:rsidRPr="00B71D02">
              <w:rPr>
                <w:rFonts w:ascii="Times New Roman" w:eastAsia="標楷體" w:hAnsi="Times New Roman"/>
                <w:sz w:val="28"/>
                <w:szCs w:val="28"/>
              </w:rPr>
              <w:t>申請比例</w:t>
            </w:r>
            <w:r w:rsidRPr="00B71D02">
              <w:rPr>
                <w:rFonts w:ascii="Times New Roman" w:eastAsia="標楷體" w:hAnsi="Times New Roman"/>
                <w:sz w:val="28"/>
                <w:szCs w:val="28"/>
              </w:rPr>
              <w:t>P</w:t>
            </w:r>
            <w:r w:rsidRPr="00B71D02">
              <w:rPr>
                <w:rFonts w:ascii="新細明體" w:hAnsi="新細明體" w:cs="新細明體" w:hint="eastAsia"/>
                <w:sz w:val="28"/>
                <w:szCs w:val="32"/>
              </w:rPr>
              <w:t>≧</w:t>
            </w:r>
            <w:r w:rsidRPr="00B71D02">
              <w:rPr>
                <w:rFonts w:ascii="Times New Roman" w:eastAsia="標楷體" w:hAnsi="Times New Roman"/>
                <w:sz w:val="28"/>
                <w:szCs w:val="32"/>
              </w:rPr>
              <w:t>1%</w:t>
            </w:r>
          </w:p>
        </w:tc>
        <w:tc>
          <w:tcPr>
            <w:tcW w:w="4012"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32"/>
              </w:rPr>
              <w:t>3%&gt;</w:t>
            </w:r>
            <w:r w:rsidRPr="00B71D02">
              <w:rPr>
                <w:rFonts w:ascii="Times New Roman" w:eastAsia="標楷體" w:hAnsi="Times New Roman"/>
                <w:sz w:val="28"/>
                <w:szCs w:val="28"/>
              </w:rPr>
              <w:t>申請比例</w:t>
            </w:r>
            <w:r w:rsidRPr="00B71D02">
              <w:rPr>
                <w:rFonts w:ascii="Times New Roman" w:eastAsia="標楷體" w:hAnsi="Times New Roman"/>
                <w:sz w:val="28"/>
                <w:szCs w:val="28"/>
              </w:rPr>
              <w:t>P&gt;0</w:t>
            </w:r>
          </w:p>
        </w:tc>
        <w:tc>
          <w:tcPr>
            <w:tcW w:w="1276"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3755"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28"/>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P&lt;</w:t>
            </w:r>
            <w:r w:rsidRPr="00B71D02">
              <w:rPr>
                <w:rFonts w:ascii="Times New Roman" w:eastAsia="標楷體" w:hAnsi="Times New Roman"/>
                <w:sz w:val="28"/>
                <w:szCs w:val="32"/>
              </w:rPr>
              <w:t>1%</w:t>
            </w:r>
          </w:p>
        </w:tc>
        <w:tc>
          <w:tcPr>
            <w:tcW w:w="4012" w:type="dxa"/>
            <w:vAlign w:val="center"/>
          </w:tcPr>
          <w:p w:rsidR="00CA2885" w:rsidRPr="00B71D02" w:rsidRDefault="00CA2885" w:rsidP="00422B20">
            <w:pPr>
              <w:snapToGrid w:val="0"/>
              <w:spacing w:line="380" w:lineRule="exact"/>
              <w:ind w:leftChars="27" w:left="65"/>
              <w:jc w:val="center"/>
              <w:rPr>
                <w:rFonts w:ascii="Times New Roman" w:eastAsia="標楷體" w:hAnsi="Times New Roman"/>
                <w:sz w:val="28"/>
                <w:szCs w:val="32"/>
              </w:rPr>
            </w:pPr>
            <w:r w:rsidRPr="00B71D02">
              <w:rPr>
                <w:rFonts w:ascii="Times New Roman" w:eastAsia="標楷體" w:hAnsi="Times New Roman"/>
                <w:sz w:val="28"/>
                <w:szCs w:val="28"/>
              </w:rPr>
              <w:t>申請比例</w:t>
            </w:r>
            <w:r w:rsidRPr="00B71D02">
              <w:rPr>
                <w:rFonts w:ascii="Times New Roman" w:eastAsia="標楷體" w:hAnsi="Times New Roman"/>
                <w:sz w:val="28"/>
                <w:szCs w:val="28"/>
              </w:rPr>
              <w:t>P=0</w:t>
            </w:r>
          </w:p>
        </w:tc>
        <w:tc>
          <w:tcPr>
            <w:tcW w:w="1276" w:type="dxa"/>
            <w:vAlign w:val="center"/>
          </w:tcPr>
          <w:p w:rsidR="00CA2885" w:rsidRPr="00B71D02" w:rsidRDefault="00CA2885" w:rsidP="00422B20">
            <w:pPr>
              <w:snapToGrid w:val="0"/>
              <w:spacing w:line="380" w:lineRule="exact"/>
              <w:jc w:val="center"/>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995624">
      <w:pPr>
        <w:tabs>
          <w:tab w:val="left" w:pos="762"/>
        </w:tabs>
        <w:suppressAutoHyphens/>
        <w:autoSpaceDN w:val="0"/>
        <w:snapToGrid w:val="0"/>
        <w:spacing w:line="400" w:lineRule="exact"/>
        <w:ind w:leftChars="-100" w:left="1580" w:hangingChars="650" w:hanging="182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資料來源：申請比例資料由本部協請委辦單位提供。</w:t>
      </w:r>
      <w:r w:rsidRPr="00B71D02">
        <w:rPr>
          <w:rFonts w:ascii="Times New Roman" w:eastAsia="標楷體" w:hAnsi="Times New Roman"/>
          <w:sz w:val="28"/>
          <w:szCs w:val="28"/>
        </w:rPr>
        <w:t>(</w:t>
      </w:r>
      <w:r w:rsidRPr="00B71D02">
        <w:rPr>
          <w:rFonts w:ascii="Times New Roman" w:eastAsia="標楷體" w:hAnsi="Times New Roman"/>
          <w:sz w:val="28"/>
          <w:szCs w:val="28"/>
        </w:rPr>
        <w:t>申請比例：【</w:t>
      </w:r>
      <w:r w:rsidRPr="00B71D02">
        <w:rPr>
          <w:rFonts w:ascii="Times New Roman" w:eastAsia="標楷體" w:hAnsi="Times New Roman"/>
          <w:sz w:val="28"/>
          <w:szCs w:val="28"/>
        </w:rPr>
        <w:t>112</w:t>
      </w:r>
      <w:r w:rsidRPr="00B71D02">
        <w:rPr>
          <w:rFonts w:ascii="Times New Roman" w:eastAsia="標楷體" w:hAnsi="Times New Roman"/>
          <w:sz w:val="28"/>
          <w:szCs w:val="28"/>
        </w:rPr>
        <w:t>年新申請獎勵計畫之牙醫診所數</w:t>
      </w:r>
      <w:r w:rsidRPr="00B71D02">
        <w:rPr>
          <w:rFonts w:ascii="Times New Roman" w:eastAsia="標楷體" w:hAnsi="Times New Roman"/>
          <w:sz w:val="28"/>
          <w:szCs w:val="28"/>
        </w:rPr>
        <w:t>/(</w:t>
      </w:r>
      <w:r w:rsidRPr="00B71D02">
        <w:rPr>
          <w:rFonts w:ascii="Times New Roman" w:eastAsia="標楷體" w:hAnsi="Times New Roman"/>
          <w:sz w:val="28"/>
          <w:szCs w:val="28"/>
        </w:rPr>
        <w:t>縣市登記執業之牙醫診所數</w:t>
      </w:r>
      <w:r w:rsidRPr="00B71D02">
        <w:rPr>
          <w:rFonts w:ascii="Times New Roman" w:eastAsia="標楷體" w:hAnsi="Times New Roman"/>
          <w:sz w:val="28"/>
          <w:szCs w:val="28"/>
        </w:rPr>
        <w:t>-110</w:t>
      </w:r>
      <w:r w:rsidRPr="00B71D02">
        <w:rPr>
          <w:rFonts w:ascii="Times New Roman" w:eastAsia="標楷體" w:hAnsi="Times New Roman"/>
          <w:sz w:val="28"/>
          <w:szCs w:val="28"/>
        </w:rPr>
        <w:t>年已申請通過家數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二、推廣牙醫診所參與牙醫診所醫療品質認證</w:t>
      </w:r>
    </w:p>
    <w:p w:rsidR="00CA2885" w:rsidRPr="00B71D02" w:rsidRDefault="00CA2885" w:rsidP="00520877">
      <w:pPr>
        <w:pStyle w:val="aff2"/>
        <w:numPr>
          <w:ilvl w:val="0"/>
          <w:numId w:val="942"/>
        </w:numPr>
        <w:tabs>
          <w:tab w:val="left" w:pos="762"/>
        </w:tabs>
        <w:suppressAutoHyphens/>
        <w:autoSpaceDN w:val="0"/>
        <w:snapToGrid w:val="0"/>
        <w:spacing w:line="400" w:lineRule="exact"/>
        <w:ind w:leftChars="0"/>
        <w:jc w:val="both"/>
        <w:textAlignment w:val="baseline"/>
        <w:rPr>
          <w:rFonts w:ascii="Times New Roman" w:eastAsia="標楷體" w:hAnsi="Times New Roman"/>
          <w:sz w:val="28"/>
          <w:szCs w:val="28"/>
        </w:rPr>
      </w:pPr>
      <w:r w:rsidRPr="00B71D02">
        <w:rPr>
          <w:rFonts w:ascii="Times New Roman" w:eastAsia="標楷體" w:hAnsi="Times New Roman"/>
          <w:sz w:val="28"/>
          <w:szCs w:val="28"/>
        </w:rPr>
        <w:t>配合本部推廣牙醫診所醫療品質認證，提供轄區牙醫診所認證計畫相關資訊</w:t>
      </w:r>
      <w:r w:rsidRPr="00B71D02">
        <w:rPr>
          <w:rFonts w:ascii="Times New Roman" w:eastAsia="標楷體" w:hAnsi="Times New Roman"/>
          <w:sz w:val="28"/>
          <w:szCs w:val="28"/>
        </w:rPr>
        <w:t>(</w:t>
      </w:r>
      <w:r w:rsidRPr="00B71D02">
        <w:rPr>
          <w:rFonts w:ascii="Times New Roman" w:eastAsia="標楷體" w:hAnsi="Times New Roman"/>
          <w:sz w:val="28"/>
          <w:szCs w:val="28"/>
        </w:rPr>
        <w:t>本部預計</w:t>
      </w:r>
      <w:r w:rsidRPr="00B71D02">
        <w:rPr>
          <w:rFonts w:ascii="Times New Roman" w:eastAsia="標楷體" w:hAnsi="Times New Roman"/>
          <w:sz w:val="28"/>
          <w:szCs w:val="28"/>
        </w:rPr>
        <w:t>112</w:t>
      </w:r>
      <w:r w:rsidRPr="00B71D02">
        <w:rPr>
          <w:rFonts w:ascii="Times New Roman" w:eastAsia="標楷體" w:hAnsi="Times New Roman"/>
          <w:sz w:val="28"/>
          <w:szCs w:val="28"/>
        </w:rPr>
        <w:t>年第</w:t>
      </w:r>
      <w:r w:rsidRPr="00B71D02">
        <w:rPr>
          <w:rFonts w:ascii="Times New Roman" w:eastAsia="標楷體" w:hAnsi="Times New Roman"/>
          <w:sz w:val="28"/>
          <w:szCs w:val="28"/>
        </w:rPr>
        <w:t>1</w:t>
      </w:r>
      <w:r w:rsidRPr="00B71D02">
        <w:rPr>
          <w:rFonts w:ascii="Times New Roman" w:eastAsia="標楷體" w:hAnsi="Times New Roman"/>
          <w:sz w:val="28"/>
          <w:szCs w:val="28"/>
        </w:rPr>
        <w:t>季提供</w:t>
      </w:r>
      <w:r w:rsidRPr="00B71D02">
        <w:rPr>
          <w:rFonts w:ascii="Times New Roman" w:eastAsia="標楷體" w:hAnsi="Times New Roman"/>
          <w:sz w:val="28"/>
          <w:szCs w:val="28"/>
        </w:rPr>
        <w:t>)</w:t>
      </w:r>
      <w:r w:rsidRPr="00B71D02">
        <w:rPr>
          <w:rFonts w:ascii="Times New Roman" w:eastAsia="微軟正黑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倘轄區內迄至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日前未有開業之牙醫診所</w:t>
      </w:r>
      <w:r w:rsidRPr="00B71D02">
        <w:rPr>
          <w:rFonts w:ascii="Times New Roman" w:eastAsia="標楷體" w:hAnsi="Times New Roman"/>
          <w:sz w:val="28"/>
          <w:szCs w:val="28"/>
        </w:rPr>
        <w:t>(</w:t>
      </w:r>
      <w:r w:rsidRPr="00B71D02">
        <w:rPr>
          <w:rFonts w:ascii="Times New Roman" w:eastAsia="標楷體" w:hAnsi="Times New Roman"/>
          <w:sz w:val="28"/>
          <w:szCs w:val="28"/>
        </w:rPr>
        <w:t>需檢附佐證資料</w:t>
      </w:r>
      <w:r w:rsidRPr="00B71D02">
        <w:rPr>
          <w:rFonts w:ascii="Times New Roman" w:eastAsia="標楷體" w:hAnsi="Times New Roman"/>
          <w:sz w:val="28"/>
          <w:szCs w:val="28"/>
        </w:rPr>
        <w:t>)</w:t>
      </w:r>
      <w:r w:rsidRPr="00B71D02">
        <w:rPr>
          <w:rFonts w:ascii="Times New Roman" w:eastAsia="標楷體" w:hAnsi="Times New Roman"/>
          <w:sz w:val="28"/>
          <w:szCs w:val="28"/>
        </w:rPr>
        <w:t>，該縣市本項不列入計分，按其他指標項目配分之加總為滿分，調整權重計分</w:t>
      </w:r>
      <w:r w:rsidRPr="00B71D02">
        <w:rPr>
          <w:rFonts w:ascii="Times New Roman" w:eastAsia="標楷體" w:hAnsi="Times New Roman"/>
          <w:sz w:val="28"/>
          <w:szCs w:val="28"/>
        </w:rPr>
        <w:t>)</w:t>
      </w:r>
    </w:p>
    <w:p w:rsidR="00CA2885" w:rsidRPr="00B71D02" w:rsidRDefault="00CA2885" w:rsidP="00520877">
      <w:pPr>
        <w:pStyle w:val="aff2"/>
        <w:numPr>
          <w:ilvl w:val="0"/>
          <w:numId w:val="94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推廣觸及之牙醫診所涵蓋率</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76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szCs w:val="28"/>
        </w:rPr>
        <w:t xml:space="preserve"> </w:t>
      </w:r>
    </w:p>
    <w:tbl>
      <w:tblPr>
        <w:tblStyle w:val="aff1"/>
        <w:tblW w:w="0" w:type="auto"/>
        <w:tblInd w:w="421" w:type="dxa"/>
        <w:tblLook w:val="04A0" w:firstRow="1" w:lastRow="0" w:firstColumn="1" w:lastColumn="0" w:noHBand="0" w:noVBand="1"/>
      </w:tblPr>
      <w:tblGrid>
        <w:gridCol w:w="4039"/>
        <w:gridCol w:w="4068"/>
        <w:gridCol w:w="816"/>
      </w:tblGrid>
      <w:tr w:rsidR="003D6A6C" w:rsidRPr="00B71D02" w:rsidTr="00422B20">
        <w:tc>
          <w:tcPr>
            <w:tcW w:w="8221" w:type="dxa"/>
            <w:gridSpan w:val="2"/>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82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8221" w:type="dxa"/>
            <w:gridSpan w:val="2"/>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以辦理說明會、網站公告、公文、電子郵件等多元管道，提供本部辦理牙醫診所醫療品質認證之資訊</w:t>
            </w:r>
            <w:r w:rsidRPr="00B71D02">
              <w:rPr>
                <w:rFonts w:ascii="Times New Roman" w:eastAsia="標楷體" w:hAnsi="Times New Roman"/>
                <w:sz w:val="28"/>
                <w:szCs w:val="28"/>
              </w:rPr>
              <w:t>(</w:t>
            </w:r>
            <w:r w:rsidRPr="00B71D02">
              <w:rPr>
                <w:rFonts w:ascii="Times New Roman" w:eastAsia="標楷體" w:hAnsi="Times New Roman"/>
                <w:sz w:val="28"/>
                <w:szCs w:val="28"/>
              </w:rPr>
              <w:t>如：認證說明資料、認證計畫及作業辦法、訪查基準、試辦成果及分享會等</w:t>
            </w:r>
            <w:r w:rsidRPr="00B71D02">
              <w:rPr>
                <w:rFonts w:ascii="Times New Roman" w:eastAsia="標楷體" w:hAnsi="Times New Roman"/>
                <w:sz w:val="28"/>
                <w:szCs w:val="28"/>
              </w:rPr>
              <w:t>)</w:t>
            </w:r>
            <w:r w:rsidRPr="00B71D02">
              <w:rPr>
                <w:rFonts w:ascii="Times New Roman" w:eastAsia="標楷體" w:hAnsi="Times New Roman"/>
                <w:sz w:val="28"/>
                <w:szCs w:val="28"/>
              </w:rPr>
              <w:t>，提高牙醫診所對牙醫診所醫療品質認證之認識。</w:t>
            </w:r>
          </w:p>
        </w:tc>
        <w:tc>
          <w:tcPr>
            <w:tcW w:w="82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直轄市</w:t>
            </w: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4125" w:type="dxa"/>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非直轄縣市</w:t>
            </w:r>
          </w:p>
        </w:tc>
        <w:tc>
          <w:tcPr>
            <w:tcW w:w="82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4096" w:type="dxa"/>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20%</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b/>
                <w:sz w:val="23"/>
                <w:szCs w:val="23"/>
              </w:rPr>
            </w:pP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30%</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20%&gt;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10%</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30%&gt;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15%</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10%&gt;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5%</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15%&gt;</w:t>
            </w:r>
            <w:r w:rsidRPr="00B71D02">
              <w:rPr>
                <w:rFonts w:ascii="Times New Roman" w:eastAsia="標楷體" w:hAnsi="Times New Roman"/>
                <w:sz w:val="23"/>
                <w:szCs w:val="23"/>
              </w:rPr>
              <w:t>總觸及之牙醫診所涵蓋率</w:t>
            </w:r>
            <w:r w:rsidRPr="00B71D02">
              <w:rPr>
                <w:rFonts w:ascii="新細明體" w:hAnsi="新細明體" w:cs="新細明體" w:hint="eastAsia"/>
                <w:sz w:val="23"/>
                <w:szCs w:val="23"/>
              </w:rPr>
              <w:t>≧</w:t>
            </w:r>
            <w:r w:rsidRPr="00B71D02">
              <w:rPr>
                <w:rFonts w:ascii="Times New Roman" w:eastAsia="標楷體" w:hAnsi="Times New Roman"/>
                <w:sz w:val="23"/>
                <w:szCs w:val="23"/>
              </w:rPr>
              <w:t>8%</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4096"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5%&gt;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4125" w:type="dxa"/>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3"/>
                <w:szCs w:val="23"/>
              </w:rPr>
            </w:pPr>
            <w:r w:rsidRPr="00B71D02">
              <w:rPr>
                <w:rFonts w:ascii="Times New Roman" w:eastAsia="標楷體" w:hAnsi="Times New Roman"/>
                <w:sz w:val="23"/>
                <w:szCs w:val="23"/>
              </w:rPr>
              <w:t>8%&gt;</w:t>
            </w:r>
            <w:r w:rsidRPr="00B71D02">
              <w:rPr>
                <w:rFonts w:ascii="Times New Roman" w:eastAsia="標楷體" w:hAnsi="Times New Roman"/>
                <w:sz w:val="23"/>
                <w:szCs w:val="23"/>
              </w:rPr>
              <w:t>總觸及之牙醫診所涵蓋率</w:t>
            </w:r>
            <w:r w:rsidRPr="00B71D02">
              <w:rPr>
                <w:rFonts w:ascii="Times New Roman" w:eastAsia="標楷體" w:hAnsi="Times New Roman"/>
                <w:sz w:val="23"/>
                <w:szCs w:val="23"/>
              </w:rPr>
              <w:t>&gt;0</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8221" w:type="dxa"/>
            <w:gridSpan w:val="2"/>
            <w:vAlign w:val="center"/>
          </w:tcPr>
          <w:p w:rsidR="00CA2885" w:rsidRPr="00B71D02" w:rsidRDefault="00CA2885" w:rsidP="00422B20">
            <w:pPr>
              <w:tabs>
                <w:tab w:val="left" w:pos="762"/>
              </w:tabs>
              <w:suppressAutoHyphens/>
              <w:autoSpaceDN w:val="0"/>
              <w:snapToGrid w:val="0"/>
              <w:spacing w:line="400" w:lineRule="exact"/>
              <w:jc w:val="center"/>
              <w:textAlignment w:val="baseline"/>
              <w:rPr>
                <w:rFonts w:ascii="Times New Roman" w:eastAsia="標楷體" w:hAnsi="Times New Roman"/>
                <w:sz w:val="24"/>
                <w:szCs w:val="24"/>
              </w:rPr>
            </w:pPr>
            <w:r w:rsidRPr="00B71D02">
              <w:rPr>
                <w:rFonts w:ascii="Times New Roman" w:eastAsia="標楷體" w:hAnsi="Times New Roman"/>
                <w:sz w:val="24"/>
                <w:szCs w:val="24"/>
              </w:rPr>
              <w:t>完全未觸及牙醫診所</w:t>
            </w:r>
          </w:p>
        </w:tc>
        <w:tc>
          <w:tcPr>
            <w:tcW w:w="82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995624">
      <w:pPr>
        <w:tabs>
          <w:tab w:val="left" w:pos="762"/>
        </w:tabs>
        <w:suppressAutoHyphens/>
        <w:autoSpaceDN w:val="0"/>
        <w:snapToGrid w:val="0"/>
        <w:spacing w:line="400" w:lineRule="exact"/>
        <w:ind w:leftChars="-200" w:left="1342" w:hangingChars="650" w:hanging="1822"/>
        <w:textAlignment w:val="baseline"/>
        <w:rPr>
          <w:rFonts w:ascii="Times New Roman" w:eastAsia="微軟正黑體" w:hAnsi="Times New Roman"/>
          <w:sz w:val="28"/>
          <w:szCs w:val="28"/>
        </w:rPr>
      </w:pPr>
      <w:r w:rsidRPr="00B71D02">
        <w:rPr>
          <w:rFonts w:ascii="Times New Roman" w:eastAsia="標楷體" w:hAnsi="Times New Roman"/>
          <w:b/>
          <w:sz w:val="28"/>
          <w:szCs w:val="28"/>
        </w:rPr>
        <w:t xml:space="preserve">             </w:t>
      </w:r>
      <w:r w:rsidRPr="00B71D02">
        <w:rPr>
          <w:rFonts w:ascii="Times New Roman" w:eastAsia="標楷體" w:hAnsi="Times New Roman"/>
          <w:sz w:val="28"/>
          <w:szCs w:val="28"/>
        </w:rPr>
        <w:t>資料來源</w:t>
      </w:r>
      <w:r w:rsidRPr="00B71D02">
        <w:rPr>
          <w:rFonts w:ascii="Times New Roman" w:eastAsia="微軟正黑體" w:hAnsi="Times New Roman"/>
          <w:sz w:val="28"/>
          <w:szCs w:val="28"/>
        </w:rPr>
        <w:t>：</w:t>
      </w:r>
    </w:p>
    <w:p w:rsidR="00CA2885" w:rsidRPr="00B71D02" w:rsidRDefault="00CA2885" w:rsidP="00520877">
      <w:pPr>
        <w:pStyle w:val="aff2"/>
        <w:numPr>
          <w:ilvl w:val="6"/>
          <w:numId w:val="948"/>
        </w:numPr>
        <w:tabs>
          <w:tab w:val="left" w:pos="762"/>
        </w:tabs>
        <w:suppressAutoHyphens/>
        <w:autoSpaceDN w:val="0"/>
        <w:snapToGrid w:val="0"/>
        <w:spacing w:line="400" w:lineRule="exact"/>
        <w:ind w:leftChars="603" w:left="1929" w:hanging="482"/>
        <w:jc w:val="both"/>
        <w:textAlignment w:val="baseline"/>
        <w:rPr>
          <w:rFonts w:ascii="Times New Roman" w:eastAsia="標楷體" w:hAnsi="Times New Roman"/>
          <w:sz w:val="28"/>
          <w:szCs w:val="28"/>
        </w:rPr>
      </w:pPr>
      <w:r w:rsidRPr="00B71D02">
        <w:rPr>
          <w:rFonts w:ascii="Times New Roman" w:eastAsia="標楷體" w:hAnsi="Times New Roman"/>
          <w:sz w:val="28"/>
          <w:szCs w:val="28"/>
        </w:rPr>
        <w:t>縣市政府提供之推廣清冊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份，內容包含日期、通路、相關佐證資料、觸及之牙醫診所家數</w:t>
      </w:r>
      <w:r w:rsidRPr="00B71D02">
        <w:rPr>
          <w:rFonts w:ascii="Times New Roman" w:eastAsia="標楷體" w:hAnsi="Times New Roman"/>
          <w:sz w:val="28"/>
          <w:szCs w:val="28"/>
        </w:rPr>
        <w:t>(</w:t>
      </w:r>
      <w:r w:rsidRPr="00B71D02">
        <w:rPr>
          <w:rFonts w:ascii="Times New Roman" w:eastAsia="標楷體" w:hAnsi="Times New Roman"/>
          <w:sz w:val="28"/>
          <w:szCs w:val="28"/>
        </w:rPr>
        <w:t>涵蓋率：【推廣觸及之牙醫診所數</w:t>
      </w:r>
      <w:r w:rsidRPr="00B71D02">
        <w:rPr>
          <w:rFonts w:ascii="Times New Roman" w:eastAsia="標楷體" w:hAnsi="Times New Roman"/>
          <w:sz w:val="28"/>
          <w:szCs w:val="28"/>
        </w:rPr>
        <w:t>/</w:t>
      </w:r>
      <w:r w:rsidRPr="00B71D02">
        <w:rPr>
          <w:rFonts w:ascii="Times New Roman" w:eastAsia="標楷體" w:hAnsi="Times New Roman"/>
          <w:sz w:val="28"/>
          <w:szCs w:val="28"/>
        </w:rPr>
        <w:t>縣市登記執業之牙醫診所數】</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6"/>
          <w:numId w:val="948"/>
        </w:numPr>
        <w:spacing w:line="400" w:lineRule="exact"/>
        <w:ind w:leftChars="603" w:left="1929" w:hanging="482"/>
        <w:jc w:val="both"/>
        <w:rPr>
          <w:rFonts w:ascii="Times New Roman" w:eastAsia="標楷體" w:hAnsi="Times New Roman"/>
          <w:sz w:val="28"/>
          <w:szCs w:val="28"/>
        </w:rPr>
      </w:pPr>
      <w:r w:rsidRPr="00B71D02">
        <w:rPr>
          <w:rFonts w:ascii="Times New Roman" w:eastAsia="標楷體" w:hAnsi="Times New Roman"/>
          <w:sz w:val="28"/>
          <w:szCs w:val="28"/>
        </w:rPr>
        <w:t>各縣市登記執業之牙醫診所數將以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日本部醫事查詢系統所載資訊為基準。</w:t>
      </w:r>
    </w:p>
    <w:p w:rsidR="00CA2885" w:rsidRPr="00B71D02" w:rsidRDefault="00CA2885" w:rsidP="00520877">
      <w:pPr>
        <w:pStyle w:val="aff2"/>
        <w:numPr>
          <w:ilvl w:val="0"/>
          <w:numId w:val="948"/>
        </w:numPr>
        <w:tabs>
          <w:tab w:val="left" w:pos="762"/>
        </w:tabs>
        <w:suppressAutoHyphens/>
        <w:autoSpaceDN w:val="0"/>
        <w:snapToGrid w:val="0"/>
        <w:spacing w:line="400" w:lineRule="exact"/>
        <w:ind w:leftChars="0"/>
        <w:textAlignment w:val="baseline"/>
        <w:rPr>
          <w:rFonts w:ascii="Times New Roman" w:eastAsia="標楷體" w:hAnsi="Times New Roman"/>
          <w:b/>
          <w:sz w:val="32"/>
          <w:szCs w:val="32"/>
        </w:rPr>
      </w:pPr>
      <w:bookmarkStart w:id="19" w:name="_Hlk110845929"/>
      <w:r w:rsidRPr="00B71D02">
        <w:rPr>
          <w:rFonts w:ascii="Times New Roman" w:eastAsia="標楷體" w:hAnsi="Times New Roman"/>
          <w:b/>
          <w:sz w:val="32"/>
          <w:szCs w:val="32"/>
        </w:rPr>
        <w:lastRenderedPageBreak/>
        <w:t>推動住宿式機構口腔照護輔導</w:t>
      </w:r>
      <w:bookmarkEnd w:id="19"/>
      <w:r w:rsidRPr="00B71D02">
        <w:rPr>
          <w:rFonts w:ascii="Times New Roman" w:eastAsia="標楷體" w:hAnsi="Times New Roman"/>
          <w:b/>
          <w:sz w:val="32"/>
          <w:szCs w:val="32"/>
        </w:rPr>
        <w:t>(15</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422B20">
        <w:trPr>
          <w:trHeight w:val="50"/>
        </w:trPr>
        <w:tc>
          <w:tcPr>
            <w:tcW w:w="7512"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A2885" w:rsidRPr="00B71D02" w:rsidRDefault="00CA2885" w:rsidP="00422B20">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422B20">
        <w:trPr>
          <w:trHeight w:val="50"/>
        </w:trPr>
        <w:tc>
          <w:tcPr>
            <w:tcW w:w="7512" w:type="dxa"/>
            <w:tcBorders>
              <w:bottom w:val="single" w:sz="4" w:space="0" w:color="auto"/>
            </w:tcBorders>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辦理住宿式機構口腔照護教育訓練與輔導</w:t>
            </w:r>
          </w:p>
        </w:tc>
        <w:tc>
          <w:tcPr>
            <w:tcW w:w="1560" w:type="dxa"/>
            <w:tcBorders>
              <w:bottom w:val="single" w:sz="4" w:space="0" w:color="auto"/>
            </w:tcBorders>
            <w:vAlign w:val="center"/>
          </w:tcPr>
          <w:p w:rsidR="00CA2885" w:rsidRPr="00B71D02" w:rsidRDefault="00CA2885" w:rsidP="00422B20">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422B20">
        <w:trPr>
          <w:trHeight w:val="50"/>
        </w:trPr>
        <w:tc>
          <w:tcPr>
            <w:tcW w:w="7512"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A2885" w:rsidRPr="00B71D02" w:rsidRDefault="00CA2885" w:rsidP="00422B20">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15</w:t>
            </w:r>
          </w:p>
        </w:tc>
      </w:tr>
    </w:tbl>
    <w:p w:rsidR="00CA2885" w:rsidRPr="00B71D02" w:rsidRDefault="00CA288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辦理住宿式機構口腔照護教育訓練輔導</w:t>
      </w:r>
    </w:p>
    <w:p w:rsidR="00CA2885" w:rsidRPr="00B71D02" w:rsidRDefault="00CA2885" w:rsidP="00520877">
      <w:pPr>
        <w:pStyle w:val="aff2"/>
        <w:numPr>
          <w:ilvl w:val="0"/>
          <w:numId w:val="947"/>
        </w:numPr>
        <w:tabs>
          <w:tab w:val="left" w:pos="762"/>
        </w:tabs>
        <w:suppressAutoHyphens/>
        <w:autoSpaceDN w:val="0"/>
        <w:snapToGrid w:val="0"/>
        <w:spacing w:line="400" w:lineRule="exact"/>
        <w:ind w:leftChars="0" w:left="1247" w:hanging="567"/>
        <w:textAlignment w:val="baseline"/>
        <w:rPr>
          <w:rFonts w:ascii="Times New Roman" w:eastAsia="標楷體" w:hAnsi="Times New Roman"/>
          <w:sz w:val="28"/>
          <w:szCs w:val="28"/>
        </w:rPr>
      </w:pPr>
      <w:r w:rsidRPr="00B71D02">
        <w:rPr>
          <w:rFonts w:ascii="Times New Roman" w:eastAsia="標楷體" w:hAnsi="Times New Roman"/>
          <w:sz w:val="28"/>
          <w:szCs w:val="28"/>
        </w:rPr>
        <w:t>優先結合各縣市牙醫師公會，以轄區</w:t>
      </w:r>
      <w:bookmarkStart w:id="20" w:name="_Hlk110845957"/>
      <w:bookmarkStart w:id="21" w:name="_Hlk110846083"/>
      <w:r w:rsidRPr="00B71D02">
        <w:rPr>
          <w:rFonts w:ascii="Times New Roman" w:eastAsia="標楷體" w:hAnsi="Times New Roman"/>
          <w:sz w:val="28"/>
          <w:szCs w:val="28"/>
        </w:rPr>
        <w:t>住宿式機構</w:t>
      </w:r>
      <w:bookmarkEnd w:id="20"/>
      <w:r w:rsidRPr="00B71D02">
        <w:rPr>
          <w:rFonts w:ascii="Times New Roman" w:eastAsia="標楷體" w:hAnsi="Times New Roman"/>
          <w:sz w:val="28"/>
          <w:szCs w:val="28"/>
        </w:rPr>
        <w:t>(</w:t>
      </w:r>
      <w:r w:rsidRPr="00B71D02">
        <w:rPr>
          <w:rFonts w:ascii="Times New Roman" w:eastAsia="標楷體" w:hAnsi="Times New Roman"/>
          <w:sz w:val="28"/>
          <w:szCs w:val="28"/>
        </w:rPr>
        <w:t>指</w:t>
      </w:r>
      <w:bookmarkStart w:id="22" w:name="_Hlk113010345"/>
      <w:r w:rsidRPr="00B71D02">
        <w:rPr>
          <w:rFonts w:ascii="Times New Roman" w:eastAsia="標楷體" w:hAnsi="Times New Roman"/>
          <w:sz w:val="28"/>
          <w:szCs w:val="28"/>
        </w:rPr>
        <w:t>提供住宿式服務之長照機構、一般護理之家及精神護理之家</w:t>
      </w:r>
      <w:bookmarkEnd w:id="22"/>
      <w:r w:rsidRPr="00B71D02">
        <w:rPr>
          <w:rFonts w:ascii="Times New Roman" w:eastAsia="標楷體" w:hAnsi="Times New Roman"/>
          <w:sz w:val="28"/>
          <w:szCs w:val="28"/>
        </w:rPr>
        <w:t>，下同</w:t>
      </w:r>
      <w:r w:rsidRPr="00B71D02">
        <w:rPr>
          <w:rFonts w:ascii="Times New Roman" w:eastAsia="標楷體" w:hAnsi="Times New Roman"/>
          <w:sz w:val="28"/>
          <w:szCs w:val="28"/>
        </w:rPr>
        <w:t>)</w:t>
      </w:r>
      <w:bookmarkEnd w:id="21"/>
      <w:r w:rsidRPr="00B71D02">
        <w:rPr>
          <w:rFonts w:ascii="Times New Roman" w:eastAsia="標楷體" w:hAnsi="Times New Roman"/>
          <w:sz w:val="28"/>
          <w:szCs w:val="28"/>
        </w:rPr>
        <w:t>為對象，辦理機構人員教育訓練，及依機構需求提供口腔照護輔導工作</w:t>
      </w:r>
      <w:r w:rsidRPr="00B71D02">
        <w:rPr>
          <w:rFonts w:ascii="Times New Roman" w:eastAsia="微軟正黑體" w:hAnsi="Times New Roman"/>
          <w:b/>
          <w:sz w:val="28"/>
          <w:szCs w:val="28"/>
        </w:rPr>
        <w:t>。</w:t>
      </w:r>
      <w:r w:rsidRPr="00B71D02">
        <w:rPr>
          <w:rFonts w:ascii="Times New Roman" w:eastAsia="微軟正黑體" w:hAnsi="Times New Roman"/>
          <w:sz w:val="28"/>
          <w:szCs w:val="28"/>
        </w:rPr>
        <w:t>(</w:t>
      </w:r>
      <w:r w:rsidRPr="00B71D02">
        <w:rPr>
          <w:rFonts w:ascii="Times New Roman" w:eastAsia="標楷體" w:hAnsi="Times New Roman"/>
          <w:sz w:val="28"/>
          <w:szCs w:val="28"/>
        </w:rPr>
        <w:t>倘轄區內迄至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日前未有開業之是類機構</w:t>
      </w:r>
      <w:r w:rsidRPr="00B71D02">
        <w:rPr>
          <w:rFonts w:ascii="Times New Roman" w:eastAsia="標楷體" w:hAnsi="Times New Roman"/>
          <w:sz w:val="28"/>
          <w:szCs w:val="28"/>
        </w:rPr>
        <w:t>(</w:t>
      </w:r>
      <w:r w:rsidRPr="00B71D02">
        <w:rPr>
          <w:rFonts w:ascii="Times New Roman" w:eastAsia="標楷體" w:hAnsi="Times New Roman"/>
          <w:sz w:val="28"/>
          <w:szCs w:val="28"/>
        </w:rPr>
        <w:t>需檢附佐證資料</w:t>
      </w:r>
      <w:r w:rsidRPr="00B71D02">
        <w:rPr>
          <w:rFonts w:ascii="Times New Roman" w:eastAsia="標楷體" w:hAnsi="Times New Roman"/>
          <w:sz w:val="28"/>
          <w:szCs w:val="28"/>
        </w:rPr>
        <w:t>)</w:t>
      </w:r>
      <w:r w:rsidRPr="00B71D02">
        <w:rPr>
          <w:rFonts w:ascii="Times New Roman" w:eastAsia="標楷體" w:hAnsi="Times New Roman"/>
          <w:sz w:val="28"/>
          <w:szCs w:val="28"/>
        </w:rPr>
        <w:t>，該縣市本項不列入計分，按其他指標項目配分之加總為滿分，調整權重計分</w:t>
      </w:r>
      <w:r w:rsidRPr="00B71D02">
        <w:rPr>
          <w:rFonts w:ascii="Times New Roman" w:eastAsia="標楷體" w:hAnsi="Times New Roman"/>
          <w:sz w:val="28"/>
          <w:szCs w:val="28"/>
        </w:rPr>
        <w:t>)</w:t>
      </w:r>
    </w:p>
    <w:p w:rsidR="00CA2885" w:rsidRPr="00B71D02" w:rsidRDefault="00CA2885" w:rsidP="00520877">
      <w:pPr>
        <w:pStyle w:val="aff2"/>
        <w:numPr>
          <w:ilvl w:val="0"/>
          <w:numId w:val="947"/>
        </w:numPr>
        <w:tabs>
          <w:tab w:val="left" w:pos="762"/>
        </w:tabs>
        <w:suppressAutoHyphens/>
        <w:autoSpaceDN w:val="0"/>
        <w:snapToGrid w:val="0"/>
        <w:spacing w:line="400" w:lineRule="exact"/>
        <w:ind w:leftChars="0" w:left="1247" w:hanging="567"/>
        <w:textAlignment w:val="baseline"/>
        <w:rPr>
          <w:rFonts w:ascii="Times New Roman" w:eastAsia="標楷體" w:hAnsi="Times New Roman"/>
          <w:sz w:val="28"/>
          <w:szCs w:val="28"/>
        </w:rPr>
      </w:pPr>
      <w:bookmarkStart w:id="23" w:name="_Hlk110846680"/>
      <w:r w:rsidRPr="00B71D02">
        <w:rPr>
          <w:rFonts w:ascii="Times New Roman" w:eastAsia="標楷體" w:hAnsi="Times New Roman"/>
          <w:sz w:val="28"/>
          <w:szCs w:val="28"/>
        </w:rPr>
        <w:t>辦理住宿式機構工作人員之教育訓練</w:t>
      </w:r>
      <w:r w:rsidRPr="00B71D02">
        <w:rPr>
          <w:rFonts w:ascii="Times New Roman" w:eastAsia="標楷體" w:hAnsi="Times New Roman"/>
          <w:b/>
          <w:sz w:val="28"/>
          <w:szCs w:val="28"/>
        </w:rPr>
        <w:t>(8</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pStyle w:val="aff2"/>
        <w:tabs>
          <w:tab w:val="left" w:pos="762"/>
        </w:tabs>
        <w:suppressAutoHyphens/>
        <w:autoSpaceDN w:val="0"/>
        <w:snapToGrid w:val="0"/>
        <w:spacing w:line="400" w:lineRule="exact"/>
        <w:ind w:leftChars="0" w:left="1247"/>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bookmarkEnd w:id="23"/>
      <w:r w:rsidRPr="00B71D02">
        <w:rPr>
          <w:rFonts w:ascii="Times New Roman" w:eastAsia="標楷體" w:hAnsi="Times New Roman"/>
          <w:sz w:val="28"/>
          <w:szCs w:val="28"/>
        </w:rPr>
        <w:t>：</w:t>
      </w:r>
    </w:p>
    <w:tbl>
      <w:tblPr>
        <w:tblStyle w:val="aff1"/>
        <w:tblW w:w="0" w:type="auto"/>
        <w:tblInd w:w="421" w:type="dxa"/>
        <w:tblLook w:val="04A0" w:firstRow="1" w:lastRow="0" w:firstColumn="1" w:lastColumn="0" w:noHBand="0" w:noVBand="1"/>
      </w:tblPr>
      <w:tblGrid>
        <w:gridCol w:w="7407"/>
        <w:gridCol w:w="1516"/>
      </w:tblGrid>
      <w:tr w:rsidR="003D6A6C" w:rsidRPr="00B71D02" w:rsidTr="00422B20">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3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rPr>
          <w:trHeight w:val="1188"/>
        </w:trPr>
        <w:tc>
          <w:tcPr>
            <w:tcW w:w="7511"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與各縣市牙醫師公會合作辦理住宿式機構工作人員之口腔照護教育訓練</w:t>
            </w:r>
            <w:r w:rsidRPr="00B71D02">
              <w:rPr>
                <w:rFonts w:ascii="Times New Roman" w:eastAsia="標楷體" w:hAnsi="Times New Roman"/>
                <w:sz w:val="28"/>
                <w:szCs w:val="28"/>
              </w:rPr>
              <w:t>(</w:t>
            </w:r>
            <w:r w:rsidRPr="00B71D02">
              <w:rPr>
                <w:rFonts w:ascii="Times New Roman" w:eastAsia="標楷體" w:hAnsi="Times New Roman"/>
                <w:sz w:val="28"/>
                <w:szCs w:val="28"/>
              </w:rPr>
              <w:t>不限實體或視訊課程</w:t>
            </w:r>
            <w:r w:rsidRPr="00B71D02">
              <w:rPr>
                <w:rFonts w:ascii="Times New Roman" w:eastAsia="標楷體" w:hAnsi="Times New Roman"/>
                <w:sz w:val="28"/>
                <w:szCs w:val="28"/>
              </w:rPr>
              <w:t>)</w:t>
            </w:r>
            <w:r w:rsidRPr="00B71D02">
              <w:rPr>
                <w:rFonts w:ascii="Times New Roman" w:eastAsia="標楷體" w:hAnsi="Times New Roman"/>
                <w:sz w:val="28"/>
                <w:szCs w:val="28"/>
              </w:rPr>
              <w:t>，以提升是類機構工作人員之口腔照護知能。</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40%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40%&gt;</w:t>
            </w: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30%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30%&gt;</w:t>
            </w: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20%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20%&gt;</w:t>
            </w:r>
            <w:r w:rsidRPr="00B71D02">
              <w:rPr>
                <w:rFonts w:ascii="Times New Roman" w:eastAsia="標楷體" w:hAnsi="Times New Roman"/>
                <w:sz w:val="28"/>
                <w:szCs w:val="28"/>
              </w:rPr>
              <w:t>總觸及之住宿式機構涵蓋率</w:t>
            </w:r>
            <w:r w:rsidRPr="00B71D02">
              <w:rPr>
                <w:rFonts w:ascii="新細明體" w:hAnsi="新細明體" w:cs="新細明體" w:hint="eastAsia"/>
                <w:sz w:val="28"/>
                <w:szCs w:val="32"/>
              </w:rPr>
              <w:t>≧</w:t>
            </w:r>
            <w:r w:rsidRPr="00B71D02">
              <w:rPr>
                <w:rFonts w:ascii="Times New Roman" w:eastAsia="標楷體" w:hAnsi="Times New Roman"/>
                <w:sz w:val="28"/>
                <w:szCs w:val="28"/>
              </w:rPr>
              <w:t>10%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10%&gt;</w:t>
            </w:r>
            <w:r w:rsidRPr="00B71D02">
              <w:rPr>
                <w:rFonts w:ascii="Times New Roman" w:eastAsia="標楷體" w:hAnsi="Times New Roman"/>
                <w:sz w:val="28"/>
                <w:szCs w:val="28"/>
              </w:rPr>
              <w:t>總觸及之住宿式機構涵蓋率</w:t>
            </w:r>
            <w:r w:rsidRPr="00B71D02">
              <w:rPr>
                <w:rFonts w:ascii="Times New Roman" w:eastAsia="標楷體" w:hAnsi="Times New Roman"/>
                <w:sz w:val="28"/>
                <w:szCs w:val="28"/>
              </w:rPr>
              <w:t>&gt;0</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422B20">
        <w:tc>
          <w:tcPr>
            <w:tcW w:w="7511"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完全未觸及住宿式機構</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0</w:t>
            </w:r>
          </w:p>
        </w:tc>
      </w:tr>
    </w:tbl>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1729" w:hanging="482"/>
        <w:textAlignment w:val="baseline"/>
        <w:rPr>
          <w:rFonts w:ascii="Times New Roman" w:eastAsia="標楷體" w:hAnsi="Times New Roman"/>
          <w:sz w:val="28"/>
          <w:szCs w:val="28"/>
        </w:rPr>
      </w:pPr>
      <w:r w:rsidRPr="00B71D02">
        <w:rPr>
          <w:rFonts w:ascii="Times New Roman" w:eastAsia="標楷體" w:hAnsi="Times New Roman"/>
          <w:sz w:val="28"/>
          <w:szCs w:val="28"/>
        </w:rPr>
        <w:t>縣市政府提供之教育訓練清冊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份，內容包含：訓練日期、時間、地點、形式、參加對象、相關佐證資料、觸及之住宿式機構數</w:t>
      </w:r>
      <w:r w:rsidRPr="00B71D02">
        <w:rPr>
          <w:rFonts w:ascii="Times New Roman" w:eastAsia="標楷體" w:hAnsi="Times New Roman"/>
          <w:sz w:val="28"/>
          <w:szCs w:val="28"/>
        </w:rPr>
        <w:t>(</w:t>
      </w:r>
      <w:r w:rsidRPr="00B71D02">
        <w:rPr>
          <w:rFonts w:ascii="Times New Roman" w:eastAsia="標楷體" w:hAnsi="Times New Roman"/>
          <w:sz w:val="28"/>
          <w:szCs w:val="28"/>
        </w:rPr>
        <w:t>涵蓋率：【教育訓練觸及之住宿式機構數</w:t>
      </w:r>
      <w:r w:rsidRPr="00B71D02">
        <w:rPr>
          <w:rFonts w:ascii="Times New Roman" w:eastAsia="標楷體" w:hAnsi="Times New Roman"/>
          <w:sz w:val="28"/>
          <w:szCs w:val="28"/>
        </w:rPr>
        <w:t>/</w:t>
      </w:r>
      <w:r w:rsidRPr="00B71D02">
        <w:rPr>
          <w:rFonts w:ascii="Times New Roman" w:eastAsia="標楷體" w:hAnsi="Times New Roman"/>
          <w:sz w:val="28"/>
          <w:szCs w:val="28"/>
        </w:rPr>
        <w:t>縣市住宿式機構數】</w:t>
      </w:r>
      <w:r w:rsidRPr="00B71D02">
        <w:rPr>
          <w:rFonts w:ascii="Times New Roman" w:eastAsia="標楷體" w:hAnsi="Times New Roman"/>
          <w:sz w:val="28"/>
          <w:szCs w:val="28"/>
        </w:rPr>
        <w:t>×100%</w:t>
      </w:r>
      <w:r w:rsidRPr="00B71D02">
        <w:rPr>
          <w:rFonts w:ascii="Times New Roman" w:eastAsia="標楷體" w:hAnsi="Times New Roman"/>
          <w:sz w:val="28"/>
          <w:szCs w:val="28"/>
        </w:rPr>
        <w:t>，百分比計算採四捨五入取小數點第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A2885" w:rsidRPr="00B71D02" w:rsidRDefault="00CA2885" w:rsidP="00520877">
      <w:pPr>
        <w:pStyle w:val="aff2"/>
        <w:numPr>
          <w:ilvl w:val="3"/>
          <w:numId w:val="948"/>
        </w:numPr>
        <w:tabs>
          <w:tab w:val="left" w:pos="762"/>
        </w:tabs>
        <w:suppressAutoHyphens/>
        <w:autoSpaceDN w:val="0"/>
        <w:snapToGrid w:val="0"/>
        <w:spacing w:line="400" w:lineRule="exact"/>
        <w:ind w:leftChars="0" w:left="1729" w:hanging="482"/>
        <w:textAlignment w:val="baseline"/>
        <w:rPr>
          <w:rFonts w:ascii="Times New Roman" w:eastAsia="標楷體" w:hAnsi="Times New Roman"/>
          <w:sz w:val="28"/>
          <w:szCs w:val="28"/>
        </w:rPr>
      </w:pPr>
      <w:r w:rsidRPr="00B71D02">
        <w:rPr>
          <w:rFonts w:ascii="Times New Roman" w:eastAsia="標楷體" w:hAnsi="Times New Roman"/>
          <w:sz w:val="28"/>
          <w:szCs w:val="28"/>
        </w:rPr>
        <w:t>各縣市住宿式機構數將以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日本部長照機構統計及醫事查詢系統所載資訊為基準。</w:t>
      </w:r>
    </w:p>
    <w:p w:rsidR="00CA2885" w:rsidRPr="00B71D02" w:rsidRDefault="00CA2885" w:rsidP="00CA2885">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p>
    <w:p w:rsidR="00CA2885" w:rsidRPr="00B71D02" w:rsidRDefault="00CA2885" w:rsidP="00520877">
      <w:pPr>
        <w:pStyle w:val="aff2"/>
        <w:numPr>
          <w:ilvl w:val="0"/>
          <w:numId w:val="947"/>
        </w:numPr>
        <w:tabs>
          <w:tab w:val="left" w:pos="762"/>
        </w:tabs>
        <w:suppressAutoHyphens/>
        <w:autoSpaceDN w:val="0"/>
        <w:snapToGrid w:val="0"/>
        <w:spacing w:line="400" w:lineRule="exact"/>
        <w:ind w:leftChars="0" w:left="1247" w:hanging="567"/>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依機構需求提供口腔照護輔導工作</w:t>
      </w:r>
      <w:r w:rsidRPr="00B71D02">
        <w:rPr>
          <w:rFonts w:ascii="Times New Roman" w:eastAsia="標楷體" w:hAnsi="Times New Roman"/>
          <w:b/>
          <w:sz w:val="28"/>
          <w:szCs w:val="28"/>
        </w:rPr>
        <w:t>(7</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評分標準：</w:t>
      </w:r>
    </w:p>
    <w:tbl>
      <w:tblPr>
        <w:tblStyle w:val="aff1"/>
        <w:tblW w:w="0" w:type="auto"/>
        <w:tblInd w:w="421" w:type="dxa"/>
        <w:tblLook w:val="04A0" w:firstRow="1" w:lastRow="0" w:firstColumn="1" w:lastColumn="0" w:noHBand="0" w:noVBand="1"/>
      </w:tblPr>
      <w:tblGrid>
        <w:gridCol w:w="2469"/>
        <w:gridCol w:w="2471"/>
        <w:gridCol w:w="2471"/>
        <w:gridCol w:w="1512"/>
      </w:tblGrid>
      <w:tr w:rsidR="003D6A6C" w:rsidRPr="00B71D02" w:rsidTr="00422B20">
        <w:tc>
          <w:tcPr>
            <w:tcW w:w="7511" w:type="dxa"/>
            <w:gridSpan w:val="3"/>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指標</w:t>
            </w:r>
          </w:p>
        </w:tc>
        <w:tc>
          <w:tcPr>
            <w:tcW w:w="1532" w:type="dxa"/>
            <w:vMerge w:val="restart"/>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配分</w:t>
            </w:r>
          </w:p>
        </w:tc>
      </w:tr>
      <w:tr w:rsidR="003D6A6C" w:rsidRPr="00B71D02" w:rsidTr="00422B20">
        <w:tc>
          <w:tcPr>
            <w:tcW w:w="7511" w:type="dxa"/>
            <w:gridSpan w:val="3"/>
          </w:tcPr>
          <w:p w:rsidR="00CA2885" w:rsidRPr="00B71D02" w:rsidRDefault="00CA2885" w:rsidP="00422B20">
            <w:pPr>
              <w:pStyle w:val="aff2"/>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依各縣市所轄住宿式機構需求，提供因地制宜之口腔照護輔導工作</w:t>
            </w:r>
            <w:r w:rsidRPr="00B71D02">
              <w:rPr>
                <w:rFonts w:ascii="Times New Roman" w:eastAsia="標楷體" w:hAnsi="Times New Roman"/>
                <w:sz w:val="28"/>
                <w:szCs w:val="28"/>
              </w:rPr>
              <w:t>(</w:t>
            </w:r>
            <w:r w:rsidRPr="00B71D02">
              <w:rPr>
                <w:rFonts w:ascii="Times New Roman" w:eastAsia="標楷體" w:hAnsi="Times New Roman"/>
                <w:sz w:val="28"/>
                <w:szCs w:val="28"/>
              </w:rPr>
              <w:t>不限實體或視訊輔導；同場次、不同主講人，僅以</w:t>
            </w:r>
            <w:r w:rsidRPr="00B71D02">
              <w:rPr>
                <w:rFonts w:ascii="Times New Roman" w:eastAsia="標楷體" w:hAnsi="Times New Roman"/>
                <w:sz w:val="28"/>
                <w:szCs w:val="28"/>
              </w:rPr>
              <w:t>1</w:t>
            </w:r>
            <w:r w:rsidRPr="00B71D02">
              <w:rPr>
                <w:rFonts w:ascii="Times New Roman" w:eastAsia="標楷體" w:hAnsi="Times New Roman"/>
                <w:sz w:val="28"/>
                <w:szCs w:val="28"/>
              </w:rPr>
              <w:t>場次計</w:t>
            </w:r>
            <w:r w:rsidRPr="00B71D02">
              <w:rPr>
                <w:rFonts w:ascii="Times New Roman" w:eastAsia="標楷體" w:hAnsi="Times New Roman"/>
                <w:sz w:val="28"/>
                <w:szCs w:val="28"/>
              </w:rPr>
              <w:t>)</w:t>
            </w:r>
            <w:r w:rsidRPr="00B71D02">
              <w:rPr>
                <w:rFonts w:ascii="Times New Roman" w:eastAsia="標楷體" w:hAnsi="Times New Roman"/>
                <w:sz w:val="28"/>
                <w:szCs w:val="28"/>
              </w:rPr>
              <w:t>，以維護機構住民口腔健康。</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2503"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直轄市</w:t>
            </w:r>
          </w:p>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w:t>
            </w:r>
            <w:r w:rsidRPr="00B71D02">
              <w:rPr>
                <w:rFonts w:ascii="Times New Roman" w:eastAsia="標楷體" w:hAnsi="Times New Roman"/>
                <w:sz w:val="28"/>
                <w:szCs w:val="32"/>
              </w:rPr>
              <w:t>六都</w:t>
            </w:r>
            <w:r w:rsidRPr="00B71D02">
              <w:rPr>
                <w:rFonts w:ascii="Times New Roman" w:eastAsia="標楷體" w:hAnsi="Times New Roman"/>
                <w:sz w:val="28"/>
                <w:szCs w:val="32"/>
              </w:rPr>
              <w:t>)</w:t>
            </w:r>
          </w:p>
        </w:tc>
        <w:tc>
          <w:tcPr>
            <w:tcW w:w="2504"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非直轄縣市</w:t>
            </w:r>
          </w:p>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離島縣市以外</w:t>
            </w:r>
            <w:r w:rsidRPr="00B71D02">
              <w:rPr>
                <w:rFonts w:ascii="Times New Roman" w:eastAsia="標楷體" w:hAnsi="Times New Roman"/>
                <w:sz w:val="28"/>
                <w:szCs w:val="28"/>
              </w:rPr>
              <w:t>)</w:t>
            </w:r>
          </w:p>
        </w:tc>
        <w:tc>
          <w:tcPr>
            <w:tcW w:w="2504"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澎湖縣、金門縣、連江縣</w:t>
            </w:r>
          </w:p>
        </w:tc>
        <w:tc>
          <w:tcPr>
            <w:tcW w:w="1532" w:type="dxa"/>
            <w:vMerge/>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p>
        </w:tc>
      </w:tr>
      <w:tr w:rsidR="003D6A6C" w:rsidRPr="00B71D02" w:rsidTr="00422B20">
        <w:tc>
          <w:tcPr>
            <w:tcW w:w="2503"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輔導</w:t>
            </w:r>
            <w:r w:rsidRPr="00B71D02">
              <w:rPr>
                <w:rFonts w:ascii="Times New Roman" w:eastAsia="標楷體" w:hAnsi="Times New Roman"/>
                <w:sz w:val="28"/>
                <w:szCs w:val="32"/>
              </w:rPr>
              <w:t>1</w:t>
            </w:r>
            <w:r w:rsidRPr="00B71D02">
              <w:rPr>
                <w:rFonts w:ascii="Times New Roman" w:eastAsia="標楷體" w:hAnsi="Times New Roman"/>
                <w:sz w:val="28"/>
                <w:szCs w:val="32"/>
              </w:rPr>
              <w:t>家得</w:t>
            </w:r>
            <w:r w:rsidRPr="00B71D02">
              <w:rPr>
                <w:rFonts w:ascii="Times New Roman" w:eastAsia="標楷體" w:hAnsi="Times New Roman"/>
                <w:sz w:val="28"/>
                <w:szCs w:val="32"/>
              </w:rPr>
              <w:t>1.5</w:t>
            </w:r>
            <w:r w:rsidRPr="00B71D02">
              <w:rPr>
                <w:rFonts w:ascii="Times New Roman" w:eastAsia="標楷體" w:hAnsi="Times New Roman"/>
                <w:sz w:val="28"/>
                <w:szCs w:val="32"/>
              </w:rPr>
              <w:t>分，最高得</w:t>
            </w:r>
            <w:r w:rsidRPr="00B71D02">
              <w:rPr>
                <w:rFonts w:ascii="Times New Roman" w:eastAsia="標楷體" w:hAnsi="Times New Roman"/>
                <w:sz w:val="28"/>
                <w:szCs w:val="32"/>
              </w:rPr>
              <w:t>7</w:t>
            </w:r>
            <w:r w:rsidRPr="00B71D02">
              <w:rPr>
                <w:rFonts w:ascii="Times New Roman" w:eastAsia="標楷體" w:hAnsi="Times New Roman"/>
                <w:sz w:val="28"/>
                <w:szCs w:val="32"/>
              </w:rPr>
              <w:t>分</w:t>
            </w:r>
          </w:p>
        </w:tc>
        <w:tc>
          <w:tcPr>
            <w:tcW w:w="2504"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輔導</w:t>
            </w:r>
            <w:r w:rsidRPr="00B71D02">
              <w:rPr>
                <w:rFonts w:ascii="Times New Roman" w:eastAsia="標楷體" w:hAnsi="Times New Roman"/>
                <w:sz w:val="28"/>
                <w:szCs w:val="32"/>
              </w:rPr>
              <w:t>1</w:t>
            </w:r>
            <w:r w:rsidRPr="00B71D02">
              <w:rPr>
                <w:rFonts w:ascii="Times New Roman" w:eastAsia="標楷體" w:hAnsi="Times New Roman"/>
                <w:sz w:val="28"/>
                <w:szCs w:val="32"/>
              </w:rPr>
              <w:t>家得</w:t>
            </w:r>
            <w:r w:rsidRPr="00B71D02">
              <w:rPr>
                <w:rFonts w:ascii="Times New Roman" w:eastAsia="標楷體" w:hAnsi="Times New Roman"/>
                <w:sz w:val="28"/>
                <w:szCs w:val="32"/>
              </w:rPr>
              <w:t>2</w:t>
            </w:r>
            <w:r w:rsidRPr="00B71D02">
              <w:rPr>
                <w:rFonts w:ascii="Times New Roman" w:eastAsia="標楷體" w:hAnsi="Times New Roman"/>
                <w:sz w:val="28"/>
                <w:szCs w:val="32"/>
              </w:rPr>
              <w:t>分，最高得</w:t>
            </w:r>
            <w:r w:rsidRPr="00B71D02">
              <w:rPr>
                <w:rFonts w:ascii="Times New Roman" w:eastAsia="標楷體" w:hAnsi="Times New Roman"/>
                <w:sz w:val="28"/>
                <w:szCs w:val="32"/>
              </w:rPr>
              <w:t>7</w:t>
            </w:r>
            <w:r w:rsidRPr="00B71D02">
              <w:rPr>
                <w:rFonts w:ascii="Times New Roman" w:eastAsia="標楷體" w:hAnsi="Times New Roman"/>
                <w:sz w:val="28"/>
                <w:szCs w:val="32"/>
              </w:rPr>
              <w:t>分</w:t>
            </w:r>
          </w:p>
        </w:tc>
        <w:tc>
          <w:tcPr>
            <w:tcW w:w="2504" w:type="dxa"/>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32"/>
              </w:rPr>
              <w:t>至少輔導</w:t>
            </w:r>
            <w:r w:rsidRPr="00B71D02">
              <w:rPr>
                <w:rFonts w:ascii="Times New Roman" w:eastAsia="標楷體" w:hAnsi="Times New Roman"/>
                <w:sz w:val="28"/>
                <w:szCs w:val="32"/>
              </w:rPr>
              <w:t>1</w:t>
            </w:r>
            <w:r w:rsidRPr="00B71D02">
              <w:rPr>
                <w:rFonts w:ascii="Times New Roman" w:eastAsia="標楷體" w:hAnsi="Times New Roman"/>
                <w:sz w:val="28"/>
                <w:szCs w:val="32"/>
              </w:rPr>
              <w:t>家</w:t>
            </w:r>
          </w:p>
        </w:tc>
        <w:tc>
          <w:tcPr>
            <w:tcW w:w="1532" w:type="dxa"/>
            <w:vAlign w:val="center"/>
          </w:tcPr>
          <w:p w:rsidR="00CA2885" w:rsidRPr="00B71D02" w:rsidRDefault="00CA2885" w:rsidP="00422B20">
            <w:pPr>
              <w:pStyle w:val="aff2"/>
              <w:tabs>
                <w:tab w:val="left" w:pos="762"/>
              </w:tabs>
              <w:suppressAutoHyphens/>
              <w:autoSpaceDN w:val="0"/>
              <w:snapToGrid w:val="0"/>
              <w:spacing w:line="400" w:lineRule="exact"/>
              <w:ind w:leftChars="0" w:left="0"/>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7</w:t>
            </w:r>
          </w:p>
        </w:tc>
      </w:tr>
    </w:tbl>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bookmarkStart w:id="24" w:name="_Hlk111189013"/>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資料來源</w:t>
      </w:r>
      <w:r w:rsidRPr="00B71D02">
        <w:rPr>
          <w:rFonts w:ascii="Times New Roman" w:eastAsia="微軟正黑體" w:hAnsi="Times New Roman"/>
          <w:sz w:val="28"/>
          <w:szCs w:val="28"/>
        </w:rPr>
        <w:t>：</w:t>
      </w:r>
      <w:r w:rsidRPr="00B71D02">
        <w:rPr>
          <w:rFonts w:ascii="Times New Roman" w:eastAsia="標楷體" w:hAnsi="Times New Roman"/>
          <w:sz w:val="28"/>
          <w:szCs w:val="28"/>
        </w:rPr>
        <w:t>縣市政府提供之輔導清冊</w:t>
      </w:r>
      <w:r w:rsidRPr="00B71D02">
        <w:rPr>
          <w:rFonts w:ascii="Times New Roman" w:eastAsia="標楷體" w:hAnsi="Times New Roman"/>
          <w:sz w:val="28"/>
          <w:szCs w:val="28"/>
        </w:rPr>
        <w:t>1</w:t>
      </w:r>
      <w:r w:rsidRPr="00B71D02">
        <w:rPr>
          <w:rFonts w:ascii="Times New Roman" w:eastAsia="標楷體" w:hAnsi="Times New Roman"/>
          <w:sz w:val="28"/>
          <w:szCs w:val="28"/>
        </w:rPr>
        <w:t>份，內容包含：輔導日期、時間、地點、形式、參加對象及相關佐證資料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如：參與人次、照片等</w:t>
      </w:r>
      <w:r w:rsidRPr="00B71D02">
        <w:rPr>
          <w:rFonts w:ascii="Times New Roman" w:eastAsia="標楷體" w:hAnsi="Times New Roman"/>
          <w:sz w:val="28"/>
          <w:szCs w:val="28"/>
        </w:rPr>
        <w:t>)</w:t>
      </w:r>
      <w:r w:rsidRPr="00B71D02">
        <w:rPr>
          <w:rFonts w:ascii="Times New Roman" w:eastAsia="標楷體" w:hAnsi="Times New Roman"/>
          <w:sz w:val="28"/>
          <w:szCs w:val="28"/>
        </w:rPr>
        <w:t>。</w:t>
      </w:r>
      <w:bookmarkEnd w:id="24"/>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ind w:left="1120" w:hangingChars="400" w:hanging="1120"/>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A2885" w:rsidRPr="00B71D02" w:rsidRDefault="00CA2885" w:rsidP="00CA2885">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CA2885" w:rsidRPr="00B71D02" w:rsidRDefault="00995624" w:rsidP="00995624">
      <w:pPr>
        <w:tabs>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hAnsi="Times New Roman"/>
          <w:noProof/>
        </w:rPr>
        <w:lastRenderedPageBreak/>
        <mc:AlternateContent>
          <mc:Choice Requires="wps">
            <w:drawing>
              <wp:anchor distT="0" distB="0" distL="114300" distR="114300" simplePos="0" relativeHeight="251670528" behindDoc="0" locked="0" layoutInCell="1" allowOverlap="1" wp14:anchorId="107F98CC" wp14:editId="0A15859B">
                <wp:simplePos x="0" y="0"/>
                <wp:positionH relativeFrom="margin">
                  <wp:align>left</wp:align>
                </wp:positionH>
                <wp:positionV relativeFrom="paragraph">
                  <wp:posOffset>-325120</wp:posOffset>
                </wp:positionV>
                <wp:extent cx="769620" cy="320040"/>
                <wp:effectExtent l="0" t="0" r="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7F98CC" id="文字方塊 12" o:spid="_x0000_s1034" type="#_x0000_t202" style="position:absolute;left:0;text-align:left;margin-left:0;margin-top:-25.6pt;width:60.6pt;height:25.2pt;z-index:251670528;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" stroked="f">
                <v:textbox style="mso-fit-shape-to-text:t">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w10:wrap anchorx="margin"/>
              </v:shape>
            </w:pict>
          </mc:Fallback>
        </mc:AlternateContent>
      </w:r>
      <w:r w:rsidR="00CA2885" w:rsidRPr="00B71D02">
        <w:rPr>
          <w:rFonts w:ascii="Times New Roman" w:eastAsia="標楷體" w:hAnsi="Times New Roman"/>
          <w:b/>
          <w:sz w:val="28"/>
          <w:szCs w:val="28"/>
        </w:rPr>
        <w:t>112</w:t>
      </w:r>
      <w:r w:rsidR="00CA2885" w:rsidRPr="00B71D02">
        <w:rPr>
          <w:rFonts w:ascii="Times New Roman" w:eastAsia="標楷體" w:hAnsi="Times New Roman"/>
          <w:b/>
          <w:sz w:val="28"/>
          <w:szCs w:val="28"/>
        </w:rPr>
        <w:t>年口腔健康業務考評資料檢核</w:t>
      </w:r>
      <w:r w:rsidR="00CA2885" w:rsidRPr="00B71D02">
        <w:rPr>
          <w:rFonts w:ascii="Times New Roman" w:eastAsia="標楷體" w:hAnsi="Times New Roman"/>
          <w:b/>
          <w:sz w:val="28"/>
          <w:szCs w:val="24"/>
        </w:rPr>
        <w:t>表</w:t>
      </w: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衛生局、單位︰</w:t>
      </w:r>
      <w:r w:rsidRPr="00B71D02">
        <w:rPr>
          <w:rFonts w:ascii="Times New Roman" w:eastAsia="標楷體" w:hAnsi="Times New Roman"/>
          <w:b/>
          <w:szCs w:val="24"/>
        </w:rPr>
        <w:t xml:space="preserve">                        </w:t>
      </w:r>
      <w:r w:rsidRPr="00B71D02">
        <w:rPr>
          <w:rFonts w:ascii="Times New Roman" w:eastAsia="標楷體" w:hAnsi="Times New Roman"/>
          <w:b/>
          <w:szCs w:val="24"/>
        </w:rPr>
        <w:t>聯絡人︰</w:t>
      </w:r>
    </w:p>
    <w:p w:rsidR="00CA2885" w:rsidRPr="00B71D02" w:rsidRDefault="00CA2885" w:rsidP="00995624">
      <w:pPr>
        <w:widowControl/>
        <w:spacing w:beforeLines="50" w:before="180" w:afterLines="50" w:after="180"/>
        <w:rPr>
          <w:rFonts w:ascii="Times New Roman" w:eastAsia="標楷體" w:hAnsi="Times New Roman"/>
          <w:b/>
          <w:szCs w:val="24"/>
        </w:rPr>
      </w:pPr>
      <w:r w:rsidRPr="00B71D02">
        <w:rPr>
          <w:rFonts w:ascii="Times New Roman" w:eastAsia="標楷體" w:hAnsi="Times New Roman"/>
          <w:b/>
          <w:szCs w:val="24"/>
        </w:rPr>
        <w:t>電話︰</w:t>
      </w:r>
      <w:r w:rsidRPr="00B71D02">
        <w:rPr>
          <w:rFonts w:ascii="Times New Roman" w:eastAsia="標楷體" w:hAnsi="Times New Roman"/>
          <w:b/>
          <w:szCs w:val="24"/>
        </w:rPr>
        <w:t xml:space="preserve">                                </w:t>
      </w:r>
      <w:r w:rsidRPr="00B71D02">
        <w:rPr>
          <w:rFonts w:ascii="Times New Roman" w:eastAsia="標楷體" w:hAnsi="Times New Roman"/>
          <w:b/>
          <w:szCs w:val="24"/>
        </w:rPr>
        <w:t>電子信箱︰</w:t>
      </w:r>
    </w:p>
    <w:p w:rsidR="00CA2885" w:rsidRPr="00B71D02" w:rsidRDefault="00CA2885" w:rsidP="00CA2885">
      <w:pPr>
        <w:widowControl/>
        <w:rPr>
          <w:rFonts w:ascii="Times New Roman" w:eastAsia="標楷體" w:hAnsi="Times New Roman"/>
          <w:b/>
          <w:szCs w:val="24"/>
        </w:rPr>
      </w:pPr>
      <w:r w:rsidRPr="00B71D02">
        <w:rPr>
          <w:rFonts w:ascii="Times New Roman" w:eastAsia="標楷體" w:hAnsi="Times New Roman"/>
          <w:b/>
          <w:szCs w:val="24"/>
        </w:rPr>
        <w:t>------------------------------------------------</w:t>
      </w:r>
      <w:r w:rsidR="00995624" w:rsidRPr="00B71D02">
        <w:rPr>
          <w:rFonts w:ascii="Times New Roman" w:eastAsia="標楷體" w:hAnsi="Times New Roman"/>
          <w:b/>
          <w:szCs w:val="24"/>
        </w:rPr>
        <w:t>-----------------------------</w:t>
      </w:r>
    </w:p>
    <w:p w:rsidR="00CA2885" w:rsidRPr="00B71D02" w:rsidRDefault="00CA2885" w:rsidP="00995624">
      <w:pPr>
        <w:widowControl/>
        <w:spacing w:line="400" w:lineRule="exact"/>
        <w:ind w:left="283" w:hangingChars="118" w:hanging="283"/>
        <w:rPr>
          <w:rFonts w:ascii="Times New Roman" w:eastAsia="標楷體" w:hAnsi="Times New Roman"/>
          <w:b/>
          <w:szCs w:val="24"/>
        </w:rPr>
      </w:pPr>
      <w:r w:rsidRPr="00B71D02">
        <w:rPr>
          <w:rFonts w:ascii="Times New Roman" w:eastAsia="標楷體" w:hAnsi="Times New Roman"/>
          <w:b/>
          <w:szCs w:val="24"/>
        </w:rPr>
        <w:t>※</w:t>
      </w:r>
      <w:r w:rsidRPr="00B71D02">
        <w:rPr>
          <w:rFonts w:ascii="Times New Roman" w:eastAsia="標楷體" w:hAnsi="Times New Roman"/>
          <w:b/>
          <w:szCs w:val="24"/>
        </w:rPr>
        <w:t>請逐項勾選</w:t>
      </w:r>
      <w:r w:rsidRPr="00B71D02">
        <w:rPr>
          <w:rFonts w:ascii="Times New Roman" w:eastAsia="標楷體" w:hAnsi="Times New Roman"/>
          <w:b/>
          <w:szCs w:val="24"/>
        </w:rPr>
        <w:t>(V)</w:t>
      </w:r>
      <w:r w:rsidRPr="00B71D02">
        <w:rPr>
          <w:rFonts w:ascii="Times New Roman" w:eastAsia="標楷體" w:hAnsi="Times New Roman"/>
          <w:b/>
          <w:szCs w:val="24"/>
        </w:rPr>
        <w:t>檢查，並填自評分數。</w:t>
      </w:r>
    </w:p>
    <w:p w:rsidR="0064732D"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已分為</w:t>
      </w:r>
      <w:r w:rsidRPr="00B71D02">
        <w:rPr>
          <w:rFonts w:ascii="Times New Roman" w:eastAsia="標楷體" w:hAnsi="Times New Roman"/>
          <w:b/>
          <w:szCs w:val="24"/>
        </w:rPr>
        <w:t>6</w:t>
      </w:r>
      <w:r w:rsidRPr="00B71D02">
        <w:rPr>
          <w:rFonts w:ascii="Times New Roman" w:eastAsia="標楷體" w:hAnsi="Times New Roman"/>
          <w:b/>
          <w:szCs w:val="24"/>
        </w:rPr>
        <w:t>冊。</w:t>
      </w:r>
    </w:p>
    <w:p w:rsidR="0064732D"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每冊資料已用左側雙針釘書針或膠裝固定好。</w:t>
      </w:r>
    </w:p>
    <w:p w:rsidR="0064732D"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各冊指標考評資料已包括：封面、自評評分表及佐證資料。</w:t>
      </w:r>
    </w:p>
    <w:p w:rsidR="00CA2885" w:rsidRPr="00B71D02" w:rsidRDefault="0064732D" w:rsidP="0064732D">
      <w:pPr>
        <w:spacing w:line="400" w:lineRule="exact"/>
        <w:ind w:leftChars="-1" w:left="-2" w:firstLineChars="122" w:firstLine="293"/>
        <w:jc w:val="both"/>
        <w:rPr>
          <w:rFonts w:ascii="Times New Roman" w:eastAsia="標楷體" w:hAnsi="Times New Roman"/>
          <w:b/>
          <w:szCs w:val="24"/>
        </w:rPr>
      </w:pPr>
      <w:r w:rsidRPr="00B71D02">
        <w:rPr>
          <w:rFonts w:ascii="Times New Roman" w:eastAsia="標楷體" w:hAnsi="Times New Roman" w:hint="eastAsia"/>
          <w:b/>
          <w:szCs w:val="24"/>
        </w:rPr>
        <w:t>□</w:t>
      </w:r>
      <w:r w:rsidRPr="00B71D02">
        <w:rPr>
          <w:rFonts w:ascii="Times New Roman" w:eastAsia="標楷體" w:hAnsi="Times New Roman"/>
          <w:b/>
          <w:szCs w:val="24"/>
        </w:rPr>
        <w:t>書面考評資料依序檢查</w:t>
      </w:r>
      <w:r w:rsidRPr="00B71D02">
        <w:rPr>
          <w:rFonts w:ascii="新細明體" w:hAnsi="新細明體" w:hint="eastAsia"/>
          <w:b/>
          <w:szCs w:val="24"/>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3827"/>
        <w:gridCol w:w="993"/>
        <w:gridCol w:w="1559"/>
        <w:gridCol w:w="1276"/>
      </w:tblGrid>
      <w:tr w:rsidR="003D6A6C" w:rsidRPr="00B71D02" w:rsidTr="00422B20">
        <w:trPr>
          <w:trHeight w:val="717"/>
          <w:tblHeader/>
          <w:jc w:val="center"/>
        </w:trPr>
        <w:tc>
          <w:tcPr>
            <w:tcW w:w="1838" w:type="dxa"/>
            <w:vAlign w:val="center"/>
          </w:tcPr>
          <w:p w:rsidR="00CA2885" w:rsidRPr="00B71D02" w:rsidRDefault="00CA2885" w:rsidP="00422B20">
            <w:pPr>
              <w:spacing w:line="400" w:lineRule="exact"/>
              <w:ind w:left="240" w:hangingChars="100" w:hanging="240"/>
              <w:jc w:val="both"/>
              <w:rPr>
                <w:rFonts w:ascii="Times New Roman" w:eastAsia="標楷體" w:hAnsi="Times New Roman"/>
                <w:szCs w:val="24"/>
              </w:rPr>
            </w:pPr>
            <w:r w:rsidRPr="00B71D02">
              <w:rPr>
                <w:rFonts w:ascii="Times New Roman" w:eastAsia="標楷體" w:hAnsi="Times New Roman"/>
                <w:b/>
                <w:szCs w:val="24"/>
              </w:rPr>
              <w:t>考評項目</w:t>
            </w:r>
          </w:p>
        </w:tc>
        <w:tc>
          <w:tcPr>
            <w:tcW w:w="3827" w:type="dxa"/>
            <w:vAlign w:val="center"/>
          </w:tcPr>
          <w:p w:rsidR="00CA2885" w:rsidRPr="00B71D02" w:rsidRDefault="00CA2885" w:rsidP="00422B20">
            <w:pPr>
              <w:spacing w:line="400" w:lineRule="exact"/>
              <w:jc w:val="both"/>
              <w:rPr>
                <w:rFonts w:ascii="Times New Roman" w:eastAsia="標楷體" w:hAnsi="Times New Roman"/>
                <w:b/>
                <w:szCs w:val="24"/>
              </w:rPr>
            </w:pPr>
            <w:r w:rsidRPr="00B71D02">
              <w:rPr>
                <w:rFonts w:ascii="Times New Roman" w:eastAsia="標楷體" w:hAnsi="Times New Roman"/>
                <w:b/>
                <w:szCs w:val="24"/>
              </w:rPr>
              <w:t>考</w:t>
            </w:r>
            <w:r w:rsidRPr="00B71D02">
              <w:rPr>
                <w:rFonts w:ascii="Times New Roman" w:eastAsia="標楷體" w:hAnsi="Times New Roman"/>
                <w:b/>
                <w:szCs w:val="24"/>
              </w:rPr>
              <w:t xml:space="preserve"> </w:t>
            </w:r>
            <w:r w:rsidRPr="00B71D02">
              <w:rPr>
                <w:rFonts w:ascii="Times New Roman" w:eastAsia="標楷體" w:hAnsi="Times New Roman"/>
                <w:b/>
                <w:szCs w:val="24"/>
              </w:rPr>
              <w:t>評</w:t>
            </w:r>
            <w:r w:rsidRPr="00B71D02">
              <w:rPr>
                <w:rFonts w:ascii="Times New Roman" w:eastAsia="標楷體" w:hAnsi="Times New Roman"/>
                <w:b/>
                <w:szCs w:val="24"/>
              </w:rPr>
              <w:t xml:space="preserve"> </w:t>
            </w:r>
            <w:r w:rsidRPr="00B71D02">
              <w:rPr>
                <w:rFonts w:ascii="Times New Roman" w:eastAsia="標楷體" w:hAnsi="Times New Roman"/>
                <w:b/>
                <w:szCs w:val="24"/>
              </w:rPr>
              <w:t>指</w:t>
            </w:r>
            <w:r w:rsidRPr="00B71D02">
              <w:rPr>
                <w:rFonts w:ascii="Times New Roman" w:eastAsia="標楷體" w:hAnsi="Times New Roman"/>
                <w:b/>
                <w:szCs w:val="24"/>
              </w:rPr>
              <w:t xml:space="preserve"> </w:t>
            </w:r>
            <w:r w:rsidRPr="00B71D02">
              <w:rPr>
                <w:rFonts w:ascii="Times New Roman" w:eastAsia="標楷體" w:hAnsi="Times New Roman"/>
                <w:b/>
                <w:szCs w:val="24"/>
              </w:rPr>
              <w:t>標</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r w:rsidRPr="00B71D02">
              <w:rPr>
                <w:rFonts w:ascii="Times New Roman" w:eastAsia="標楷體" w:hAnsi="Times New Roman"/>
                <w:szCs w:val="24"/>
              </w:rPr>
              <w:t>封面</w:t>
            </w: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r w:rsidRPr="00B71D02">
              <w:rPr>
                <w:rFonts w:ascii="Times New Roman" w:eastAsia="標楷體" w:hAnsi="Times New Roman"/>
                <w:szCs w:val="24"/>
              </w:rPr>
              <w:t>自評評分表</w:t>
            </w: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r w:rsidRPr="00B71D02">
              <w:rPr>
                <w:rFonts w:ascii="Times New Roman" w:eastAsia="標楷體" w:hAnsi="Times New Roman"/>
                <w:szCs w:val="24"/>
              </w:rPr>
              <w:t>佐證資料</w:t>
            </w:r>
          </w:p>
        </w:tc>
      </w:tr>
      <w:tr w:rsidR="003D6A6C" w:rsidRPr="00B71D02" w:rsidTr="00422B20">
        <w:trPr>
          <w:jc w:val="center"/>
        </w:trPr>
        <w:tc>
          <w:tcPr>
            <w:tcW w:w="1838" w:type="dxa"/>
            <w:vMerge w:val="restart"/>
            <w:vAlign w:val="center"/>
          </w:tcPr>
          <w:p w:rsidR="00CA2885" w:rsidRPr="00B71D02" w:rsidRDefault="00CA2885" w:rsidP="00422B20">
            <w:pPr>
              <w:spacing w:line="400" w:lineRule="exact"/>
              <w:rPr>
                <w:rFonts w:ascii="Times New Roman" w:eastAsia="標楷體" w:hAnsi="Times New Roman"/>
              </w:rPr>
            </w:pPr>
            <w:r w:rsidRPr="00B71D02">
              <w:rPr>
                <w:rFonts w:ascii="Times New Roman" w:eastAsia="標楷體" w:hAnsi="Times New Roman"/>
              </w:rPr>
              <w:t>壹、推動口腔健康促進及特殊族群口腔健康（</w:t>
            </w:r>
            <w:r w:rsidRPr="00B71D02">
              <w:rPr>
                <w:rFonts w:ascii="Times New Roman" w:eastAsia="標楷體" w:hAnsi="Times New Roman"/>
              </w:rPr>
              <w:t>23</w:t>
            </w:r>
            <w:r w:rsidRPr="00B71D02">
              <w:rPr>
                <w:rFonts w:ascii="Times New Roman" w:eastAsia="標楷體" w:hAnsi="Times New Roman"/>
              </w:rPr>
              <w:t>分）</w:t>
            </w:r>
          </w:p>
        </w:tc>
        <w:tc>
          <w:tcPr>
            <w:tcW w:w="3827" w:type="dxa"/>
          </w:tcPr>
          <w:p w:rsidR="00CA2885" w:rsidRPr="00B71D02" w:rsidRDefault="00CA2885" w:rsidP="00520877">
            <w:pPr>
              <w:pStyle w:val="aff2"/>
              <w:numPr>
                <w:ilvl w:val="0"/>
                <w:numId w:val="945"/>
              </w:numPr>
              <w:snapToGrid w:val="0"/>
              <w:spacing w:line="360" w:lineRule="atLeast"/>
              <w:ind w:leftChars="-23" w:left="425" w:rightChars="-45" w:right="-108" w:hangingChars="200"/>
              <w:jc w:val="both"/>
              <w:rPr>
                <w:rFonts w:ascii="Times New Roman" w:eastAsia="標楷體" w:hAnsi="Times New Roman"/>
              </w:rPr>
            </w:pPr>
            <w:r w:rsidRPr="00B71D02">
              <w:rPr>
                <w:rFonts w:ascii="Times New Roman" w:eastAsia="標楷體" w:hAnsi="Times New Roman"/>
              </w:rPr>
              <w:t>辦理</w:t>
            </w:r>
            <w:r w:rsidRPr="00B71D02">
              <w:rPr>
                <w:rFonts w:ascii="Times New Roman" w:eastAsia="標楷體" w:hAnsi="Times New Roman"/>
                <w:szCs w:val="24"/>
              </w:rPr>
              <w:t>推廣口腔預防保健服務之情形</w:t>
            </w:r>
            <w:r w:rsidRPr="00B71D02">
              <w:rPr>
                <w:rFonts w:ascii="Times New Roman" w:eastAsia="標楷體" w:hAnsi="Times New Roman"/>
                <w:szCs w:val="24"/>
              </w:rPr>
              <w:t>(</w:t>
            </w:r>
            <w:r w:rsidRPr="00B71D02">
              <w:rPr>
                <w:rFonts w:ascii="Times New Roman" w:eastAsia="標楷體" w:hAnsi="Times New Roman"/>
                <w:szCs w:val="24"/>
              </w:rPr>
              <w:t>含民眾口腔機能促進宣導</w:t>
            </w:r>
            <w:r w:rsidRPr="00B71D02">
              <w:rPr>
                <w:rFonts w:ascii="Times New Roman" w:eastAsia="標楷體" w:hAnsi="Times New Roman"/>
                <w:szCs w:val="24"/>
              </w:rPr>
              <w:t>)</w:t>
            </w:r>
            <w:r w:rsidRPr="00B71D02">
              <w:rPr>
                <w:rFonts w:ascii="Times New Roman" w:eastAsia="標楷體" w:hAnsi="Times New Roman"/>
              </w:rPr>
              <w:t>(10</w:t>
            </w:r>
            <w:r w:rsidRPr="00B71D02">
              <w:rPr>
                <w:rFonts w:ascii="Times New Roman" w:eastAsia="標楷體" w:hAnsi="Times New Roman"/>
              </w:rPr>
              <w:t>分</w:t>
            </w:r>
            <w:r w:rsidRPr="00B71D02">
              <w:rPr>
                <w:rFonts w:ascii="Times New Roman" w:eastAsia="標楷體" w:hAnsi="Times New Roman"/>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773"/>
          <w:jc w:val="center"/>
        </w:trPr>
        <w:tc>
          <w:tcPr>
            <w:tcW w:w="1838" w:type="dxa"/>
            <w:vMerge/>
            <w:vAlign w:val="center"/>
          </w:tcPr>
          <w:p w:rsidR="00CA2885" w:rsidRPr="00B71D02" w:rsidRDefault="00CA2885" w:rsidP="00422B20">
            <w:pPr>
              <w:spacing w:line="400" w:lineRule="exact"/>
              <w:ind w:left="278" w:hangingChars="116" w:hanging="278"/>
              <w:jc w:val="center"/>
              <w:rPr>
                <w:rFonts w:ascii="Times New Roman" w:eastAsia="標楷體" w:hAnsi="Times New Roman"/>
                <w:szCs w:val="24"/>
              </w:rPr>
            </w:pPr>
          </w:p>
        </w:tc>
        <w:tc>
          <w:tcPr>
            <w:tcW w:w="3827" w:type="dxa"/>
          </w:tcPr>
          <w:p w:rsidR="00CA2885" w:rsidRPr="00B71D02" w:rsidRDefault="00CA2885" w:rsidP="00520877">
            <w:pPr>
              <w:pStyle w:val="aff2"/>
              <w:numPr>
                <w:ilvl w:val="0"/>
                <w:numId w:val="945"/>
              </w:numPr>
              <w:snapToGrid w:val="0"/>
              <w:spacing w:line="360" w:lineRule="atLeast"/>
              <w:ind w:leftChars="-23" w:left="425" w:rightChars="20" w:right="48" w:hangingChars="200"/>
              <w:jc w:val="both"/>
              <w:rPr>
                <w:rFonts w:ascii="Times New Roman" w:eastAsia="標楷體" w:hAnsi="Times New Roman"/>
              </w:rPr>
            </w:pPr>
            <w:r w:rsidRPr="00B71D02">
              <w:rPr>
                <w:rFonts w:ascii="Times New Roman" w:eastAsia="標楷體" w:hAnsi="Times New Roman"/>
                <w:szCs w:val="24"/>
              </w:rPr>
              <w:t>辦理口腔預防保健服務資源宣導之情形</w:t>
            </w:r>
            <w:r w:rsidRPr="00B71D02">
              <w:rPr>
                <w:rFonts w:ascii="Times New Roman" w:eastAsia="標楷體" w:hAnsi="Times New Roman"/>
                <w:szCs w:val="24"/>
              </w:rPr>
              <w:t>(6</w:t>
            </w:r>
            <w:r w:rsidRPr="00B71D02">
              <w:rPr>
                <w:rFonts w:ascii="Times New Roman" w:eastAsia="標楷體" w:hAnsi="Times New Roman"/>
                <w:szCs w:val="24"/>
              </w:rPr>
              <w:t>分</w:t>
            </w:r>
            <w:r w:rsidRPr="00B71D02">
              <w:rPr>
                <w:rFonts w:ascii="Times New Roman" w:eastAsia="標楷體" w:hAnsi="Times New Roman"/>
                <w:szCs w:val="24"/>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773"/>
          <w:jc w:val="center"/>
        </w:trPr>
        <w:tc>
          <w:tcPr>
            <w:tcW w:w="1838" w:type="dxa"/>
            <w:vMerge/>
            <w:vAlign w:val="center"/>
          </w:tcPr>
          <w:p w:rsidR="00CA2885" w:rsidRPr="00B71D02" w:rsidRDefault="00CA2885" w:rsidP="00422B20">
            <w:pPr>
              <w:spacing w:line="400" w:lineRule="exact"/>
              <w:ind w:left="278" w:hangingChars="116" w:hanging="278"/>
              <w:jc w:val="center"/>
              <w:rPr>
                <w:rFonts w:ascii="Times New Roman" w:eastAsia="標楷體" w:hAnsi="Times New Roman"/>
                <w:szCs w:val="24"/>
              </w:rPr>
            </w:pPr>
          </w:p>
        </w:tc>
        <w:tc>
          <w:tcPr>
            <w:tcW w:w="3827" w:type="dxa"/>
          </w:tcPr>
          <w:p w:rsidR="00CA2885" w:rsidRPr="00B71D02" w:rsidRDefault="00CA2885" w:rsidP="00520877">
            <w:pPr>
              <w:pStyle w:val="aff2"/>
              <w:numPr>
                <w:ilvl w:val="0"/>
                <w:numId w:val="945"/>
              </w:numPr>
              <w:snapToGrid w:val="0"/>
              <w:spacing w:line="360" w:lineRule="atLeast"/>
              <w:ind w:leftChars="-23" w:left="425" w:rightChars="-45" w:right="-108" w:hangingChars="200"/>
              <w:jc w:val="both"/>
              <w:rPr>
                <w:rFonts w:ascii="Times New Roman" w:eastAsia="標楷體" w:hAnsi="Times New Roman"/>
                <w:szCs w:val="24"/>
              </w:rPr>
            </w:pPr>
            <w:r w:rsidRPr="00B71D02">
              <w:rPr>
                <w:rFonts w:ascii="Times New Roman" w:eastAsia="標楷體" w:hAnsi="Times New Roman"/>
                <w:szCs w:val="24"/>
              </w:rPr>
              <w:t>兒童牙齒塗氟社區巡迴不定期訪視</w:t>
            </w:r>
            <w:r w:rsidRPr="00B71D02">
              <w:rPr>
                <w:rFonts w:ascii="Times New Roman" w:eastAsia="標楷體" w:hAnsi="Times New Roman"/>
                <w:szCs w:val="24"/>
              </w:rPr>
              <w:t>(7</w:t>
            </w:r>
            <w:r w:rsidRPr="00B71D02">
              <w:rPr>
                <w:rFonts w:ascii="Times New Roman" w:eastAsia="標楷體" w:hAnsi="Times New Roman"/>
                <w:szCs w:val="24"/>
              </w:rPr>
              <w:t>分</w:t>
            </w:r>
            <w:r w:rsidRPr="00B71D02">
              <w:rPr>
                <w:rFonts w:ascii="Times New Roman" w:eastAsia="標楷體" w:hAnsi="Times New Roman"/>
                <w:szCs w:val="24"/>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995"/>
          <w:jc w:val="center"/>
        </w:trPr>
        <w:tc>
          <w:tcPr>
            <w:tcW w:w="1838" w:type="dxa"/>
            <w:vMerge w:val="restart"/>
            <w:vAlign w:val="center"/>
          </w:tcPr>
          <w:p w:rsidR="00CA2885" w:rsidRPr="00B71D02" w:rsidRDefault="00CA2885" w:rsidP="00422B20">
            <w:pPr>
              <w:spacing w:line="400" w:lineRule="exact"/>
              <w:rPr>
                <w:rFonts w:ascii="Times New Roman" w:eastAsia="標楷體" w:hAnsi="Times New Roman"/>
                <w:szCs w:val="24"/>
              </w:rPr>
            </w:pPr>
            <w:r w:rsidRPr="00B71D02">
              <w:rPr>
                <w:rFonts w:ascii="Times New Roman" w:eastAsia="標楷體" w:hAnsi="Times New Roman"/>
                <w:szCs w:val="24"/>
              </w:rPr>
              <w:t>貳、推動牙醫醫療機構無障礙環境及牙醫診所醫療品質認證</w:t>
            </w:r>
            <w:r w:rsidRPr="00B71D02">
              <w:rPr>
                <w:rFonts w:ascii="Times New Roman" w:eastAsia="標楷體" w:hAnsi="Times New Roman"/>
              </w:rPr>
              <w:t>（</w:t>
            </w:r>
            <w:r w:rsidRPr="00B71D02">
              <w:rPr>
                <w:rFonts w:ascii="Times New Roman" w:eastAsia="標楷體" w:hAnsi="Times New Roman"/>
              </w:rPr>
              <w:t>12</w:t>
            </w:r>
            <w:r w:rsidRPr="00B71D02">
              <w:rPr>
                <w:rFonts w:ascii="Times New Roman" w:eastAsia="標楷體" w:hAnsi="Times New Roman"/>
              </w:rPr>
              <w:t>分）</w:t>
            </w:r>
          </w:p>
        </w:tc>
        <w:tc>
          <w:tcPr>
            <w:tcW w:w="3827" w:type="dxa"/>
            <w:vAlign w:val="center"/>
          </w:tcPr>
          <w:p w:rsidR="00CA2885" w:rsidRPr="00B71D02" w:rsidRDefault="00CA2885" w:rsidP="00520877">
            <w:pPr>
              <w:pStyle w:val="aff2"/>
              <w:numPr>
                <w:ilvl w:val="0"/>
                <w:numId w:val="946"/>
              </w:numPr>
              <w:snapToGrid w:val="0"/>
              <w:spacing w:line="360" w:lineRule="atLeast"/>
              <w:ind w:leftChars="-23" w:left="425" w:rightChars="-45" w:right="-108"/>
              <w:jc w:val="both"/>
              <w:rPr>
                <w:rFonts w:ascii="Times New Roman" w:eastAsia="標楷體" w:hAnsi="Times New Roman"/>
              </w:rPr>
            </w:pPr>
            <w:r w:rsidRPr="00B71D02">
              <w:rPr>
                <w:rFonts w:ascii="Times New Roman" w:eastAsia="標楷體" w:hAnsi="Times New Roman"/>
              </w:rPr>
              <w:t>推廣牙醫診所建構無障礙環境</w:t>
            </w:r>
            <w:r w:rsidRPr="00B71D02">
              <w:rPr>
                <w:rFonts w:ascii="Times New Roman" w:eastAsia="標楷體" w:hAnsi="Times New Roman"/>
              </w:rPr>
              <w:t>(7</w:t>
            </w:r>
            <w:r w:rsidRPr="00B71D02">
              <w:rPr>
                <w:rFonts w:ascii="Times New Roman" w:eastAsia="標楷體" w:hAnsi="Times New Roman"/>
              </w:rPr>
              <w:t>分</w:t>
            </w:r>
            <w:r w:rsidRPr="00B71D02">
              <w:rPr>
                <w:rFonts w:ascii="Times New Roman" w:eastAsia="標楷體" w:hAnsi="Times New Roman"/>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995"/>
          <w:jc w:val="center"/>
        </w:trPr>
        <w:tc>
          <w:tcPr>
            <w:tcW w:w="1838" w:type="dxa"/>
            <w:vMerge/>
            <w:vAlign w:val="center"/>
          </w:tcPr>
          <w:p w:rsidR="00CA2885" w:rsidRPr="00B71D02" w:rsidRDefault="00CA2885" w:rsidP="00422B20">
            <w:pPr>
              <w:spacing w:line="400" w:lineRule="exact"/>
              <w:rPr>
                <w:rFonts w:ascii="Times New Roman" w:eastAsia="標楷體" w:hAnsi="Times New Roman"/>
                <w:szCs w:val="24"/>
              </w:rPr>
            </w:pPr>
          </w:p>
        </w:tc>
        <w:tc>
          <w:tcPr>
            <w:tcW w:w="3827" w:type="dxa"/>
            <w:vAlign w:val="center"/>
          </w:tcPr>
          <w:p w:rsidR="00CA2885" w:rsidRPr="00B71D02" w:rsidRDefault="00CA2885" w:rsidP="00520877">
            <w:pPr>
              <w:pStyle w:val="aff2"/>
              <w:numPr>
                <w:ilvl w:val="0"/>
                <w:numId w:val="946"/>
              </w:numPr>
              <w:snapToGrid w:val="0"/>
              <w:spacing w:line="360" w:lineRule="atLeast"/>
              <w:ind w:leftChars="-23" w:left="425" w:rightChars="-45" w:right="-108"/>
              <w:jc w:val="both"/>
              <w:rPr>
                <w:rFonts w:ascii="Times New Roman" w:eastAsia="標楷體" w:hAnsi="Times New Roman"/>
              </w:rPr>
            </w:pPr>
            <w:r w:rsidRPr="00B71D02">
              <w:rPr>
                <w:rFonts w:ascii="Times New Roman" w:eastAsia="標楷體" w:hAnsi="Times New Roman"/>
              </w:rPr>
              <w:t>推廣牙醫診所參與牙醫診所醫療品質認證</w:t>
            </w:r>
            <w:r w:rsidRPr="00B71D02">
              <w:rPr>
                <w:rFonts w:ascii="Times New Roman" w:eastAsia="標楷體" w:hAnsi="Times New Roman"/>
              </w:rPr>
              <w:t>(5</w:t>
            </w:r>
            <w:r w:rsidRPr="00B71D02">
              <w:rPr>
                <w:rFonts w:ascii="Times New Roman" w:eastAsia="標楷體" w:hAnsi="Times New Roman"/>
              </w:rPr>
              <w:t>分</w:t>
            </w:r>
            <w:r w:rsidRPr="00B71D02">
              <w:rPr>
                <w:rFonts w:ascii="Times New Roman" w:eastAsia="標楷體" w:hAnsi="Times New Roman"/>
              </w:rPr>
              <w:t>)</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773"/>
          <w:jc w:val="center"/>
        </w:trPr>
        <w:tc>
          <w:tcPr>
            <w:tcW w:w="1838" w:type="dxa"/>
            <w:vAlign w:val="center"/>
          </w:tcPr>
          <w:p w:rsidR="00CA2885" w:rsidRPr="00B71D02" w:rsidRDefault="00CA2885" w:rsidP="00422B20">
            <w:pPr>
              <w:spacing w:line="400" w:lineRule="exact"/>
              <w:rPr>
                <w:rFonts w:ascii="Times New Roman" w:eastAsia="標楷體" w:hAnsi="Times New Roman"/>
                <w:szCs w:val="24"/>
              </w:rPr>
            </w:pPr>
            <w:r w:rsidRPr="00B71D02">
              <w:rPr>
                <w:rFonts w:ascii="Times New Roman" w:eastAsia="標楷體" w:hAnsi="Times New Roman"/>
                <w:szCs w:val="24"/>
              </w:rPr>
              <w:t>參、推動住宿式機構口腔照護輔導</w:t>
            </w:r>
            <w:r w:rsidRPr="00B71D02">
              <w:rPr>
                <w:rFonts w:ascii="Times New Roman" w:eastAsia="標楷體" w:hAnsi="Times New Roman"/>
              </w:rPr>
              <w:t>（</w:t>
            </w:r>
            <w:r w:rsidRPr="00B71D02">
              <w:rPr>
                <w:rFonts w:ascii="Times New Roman" w:eastAsia="標楷體" w:hAnsi="Times New Roman"/>
              </w:rPr>
              <w:t>15</w:t>
            </w:r>
            <w:r w:rsidRPr="00B71D02">
              <w:rPr>
                <w:rFonts w:ascii="Times New Roman" w:eastAsia="標楷體" w:hAnsi="Times New Roman"/>
              </w:rPr>
              <w:t>分）</w:t>
            </w:r>
          </w:p>
        </w:tc>
        <w:tc>
          <w:tcPr>
            <w:tcW w:w="3827" w:type="dxa"/>
            <w:vAlign w:val="center"/>
          </w:tcPr>
          <w:p w:rsidR="00CA2885" w:rsidRPr="00B71D02" w:rsidRDefault="00CA2885" w:rsidP="00422B20">
            <w:pPr>
              <w:snapToGrid w:val="0"/>
              <w:spacing w:line="360" w:lineRule="atLeast"/>
              <w:jc w:val="both"/>
              <w:rPr>
                <w:rFonts w:ascii="Times New Roman" w:eastAsia="標楷體" w:hAnsi="Times New Roman"/>
              </w:rPr>
            </w:pPr>
            <w:r w:rsidRPr="00B71D02">
              <w:rPr>
                <w:rFonts w:ascii="Times New Roman" w:eastAsia="標楷體" w:hAnsi="Times New Roman"/>
              </w:rPr>
              <w:t>辦理住宿式機構口腔照護教育訓練與輔導（</w:t>
            </w:r>
            <w:r w:rsidRPr="00B71D02">
              <w:rPr>
                <w:rFonts w:ascii="Times New Roman" w:eastAsia="標楷體" w:hAnsi="Times New Roman"/>
              </w:rPr>
              <w:t>15</w:t>
            </w:r>
            <w:r w:rsidRPr="00B71D02">
              <w:rPr>
                <w:rFonts w:ascii="Times New Roman" w:eastAsia="標楷體" w:hAnsi="Times New Roman"/>
              </w:rPr>
              <w:t>分）</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r w:rsidR="003D6A6C" w:rsidRPr="00B71D02" w:rsidTr="00422B20">
        <w:trPr>
          <w:trHeight w:val="830"/>
          <w:jc w:val="center"/>
        </w:trPr>
        <w:tc>
          <w:tcPr>
            <w:tcW w:w="5665" w:type="dxa"/>
            <w:gridSpan w:val="2"/>
            <w:vAlign w:val="center"/>
          </w:tcPr>
          <w:p w:rsidR="00CA2885" w:rsidRPr="00B71D02" w:rsidRDefault="00CA2885" w:rsidP="00422B20">
            <w:pPr>
              <w:spacing w:line="400" w:lineRule="exact"/>
              <w:ind w:left="965" w:hangingChars="402" w:hanging="965"/>
              <w:jc w:val="center"/>
              <w:rPr>
                <w:rFonts w:ascii="Times New Roman" w:eastAsia="標楷體" w:hAnsi="Times New Roman"/>
                <w:szCs w:val="24"/>
              </w:rPr>
            </w:pPr>
            <w:r w:rsidRPr="00B71D02">
              <w:rPr>
                <w:rFonts w:ascii="Times New Roman" w:eastAsia="標楷體" w:hAnsi="Times New Roman"/>
                <w:szCs w:val="24"/>
              </w:rPr>
              <w:t>合計</w:t>
            </w:r>
          </w:p>
        </w:tc>
        <w:tc>
          <w:tcPr>
            <w:tcW w:w="993"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559" w:type="dxa"/>
            <w:vAlign w:val="center"/>
          </w:tcPr>
          <w:p w:rsidR="00CA2885" w:rsidRPr="00B71D02" w:rsidRDefault="00CA2885" w:rsidP="00422B20">
            <w:pPr>
              <w:spacing w:line="400" w:lineRule="exact"/>
              <w:jc w:val="center"/>
              <w:rPr>
                <w:rFonts w:ascii="Times New Roman" w:eastAsia="標楷體" w:hAnsi="Times New Roman"/>
                <w:szCs w:val="24"/>
              </w:rPr>
            </w:pPr>
          </w:p>
        </w:tc>
        <w:tc>
          <w:tcPr>
            <w:tcW w:w="1276" w:type="dxa"/>
            <w:vAlign w:val="center"/>
          </w:tcPr>
          <w:p w:rsidR="00CA2885" w:rsidRPr="00B71D02" w:rsidRDefault="00CA2885" w:rsidP="00422B20">
            <w:pPr>
              <w:spacing w:line="400" w:lineRule="exact"/>
              <w:jc w:val="center"/>
              <w:rPr>
                <w:rFonts w:ascii="Times New Roman" w:eastAsia="標楷體" w:hAnsi="Times New Roman"/>
                <w:szCs w:val="24"/>
              </w:rPr>
            </w:pPr>
          </w:p>
        </w:tc>
      </w:tr>
    </w:tbl>
    <w:p w:rsidR="00CA2885" w:rsidRPr="00B71D02" w:rsidRDefault="00CA2885" w:rsidP="00CA2885">
      <w:pPr>
        <w:widowControl/>
        <w:rPr>
          <w:rFonts w:ascii="Times New Roman" w:eastAsia="標楷體" w:hAnsi="Times New Roman"/>
          <w:b/>
          <w:szCs w:val="24"/>
        </w:rPr>
      </w:pPr>
      <w:r w:rsidRPr="00B71D02">
        <w:rPr>
          <w:rFonts w:ascii="Times New Roman" w:eastAsia="標楷體" w:hAnsi="Times New Roman"/>
          <w:b/>
          <w:szCs w:val="24"/>
        </w:rPr>
        <w:t>註︰</w:t>
      </w:r>
    </w:p>
    <w:p w:rsidR="00995624" w:rsidRPr="00B71D02" w:rsidRDefault="00CA2885" w:rsidP="00CA2885">
      <w:pPr>
        <w:widowControl/>
        <w:ind w:left="240" w:hangingChars="100" w:hanging="240"/>
        <w:rPr>
          <w:rFonts w:ascii="Times New Roman" w:eastAsia="標楷體" w:hAnsi="Times New Roman"/>
          <w:b/>
          <w:szCs w:val="24"/>
        </w:rPr>
      </w:pPr>
      <w:r w:rsidRPr="00B71D02">
        <w:rPr>
          <w:rFonts w:ascii="Times New Roman" w:eastAsia="標楷體" w:hAnsi="Times New Roman"/>
          <w:b/>
          <w:szCs w:val="24"/>
        </w:rPr>
        <w:t>1.</w:t>
      </w:r>
      <w:r w:rsidRPr="00B71D02">
        <w:rPr>
          <w:rFonts w:ascii="Times New Roman" w:eastAsia="標楷體" w:hAnsi="Times New Roman"/>
          <w:b/>
          <w:szCs w:val="24"/>
        </w:rPr>
        <w:t>如有遲交情形，以指標得分總分每日扣</w:t>
      </w:r>
      <w:r w:rsidRPr="00B71D02">
        <w:rPr>
          <w:rFonts w:ascii="Times New Roman" w:eastAsia="標楷體" w:hAnsi="Times New Roman"/>
          <w:b/>
          <w:szCs w:val="24"/>
        </w:rPr>
        <w:t>0.5</w:t>
      </w:r>
      <w:r w:rsidRPr="00B71D02">
        <w:rPr>
          <w:rFonts w:ascii="Times New Roman" w:eastAsia="標楷體" w:hAnsi="Times New Roman"/>
          <w:b/>
          <w:szCs w:val="24"/>
        </w:rPr>
        <w:t>分，至多扣</w:t>
      </w:r>
      <w:r w:rsidRPr="00B71D02">
        <w:rPr>
          <w:rFonts w:ascii="Times New Roman" w:eastAsia="標楷體" w:hAnsi="Times New Roman"/>
          <w:b/>
          <w:szCs w:val="24"/>
        </w:rPr>
        <w:t>2</w:t>
      </w:r>
      <w:r w:rsidRPr="00B71D02">
        <w:rPr>
          <w:rFonts w:ascii="Times New Roman" w:eastAsia="標楷體" w:hAnsi="Times New Roman"/>
          <w:b/>
          <w:szCs w:val="24"/>
        </w:rPr>
        <w:t>分。</w:t>
      </w:r>
    </w:p>
    <w:p w:rsidR="00CA2885" w:rsidRPr="00B71D02" w:rsidRDefault="00CA2885" w:rsidP="00CA2885">
      <w:pPr>
        <w:widowControl/>
        <w:ind w:left="240" w:hangingChars="100" w:hanging="240"/>
        <w:rPr>
          <w:rFonts w:ascii="Times New Roman" w:eastAsia="標楷體" w:hAnsi="Times New Roman"/>
          <w:b/>
          <w:szCs w:val="24"/>
        </w:rPr>
      </w:pPr>
      <w:r w:rsidRPr="00B71D02">
        <w:rPr>
          <w:rFonts w:ascii="Times New Roman" w:eastAsia="標楷體" w:hAnsi="Times New Roman"/>
          <w:b/>
          <w:szCs w:val="24"/>
        </w:rPr>
        <w:t>2.</w:t>
      </w:r>
      <w:r w:rsidRPr="00B71D02">
        <w:rPr>
          <w:rFonts w:ascii="Times New Roman" w:eastAsia="標楷體" w:hAnsi="Times New Roman"/>
          <w:b/>
          <w:szCs w:val="24"/>
        </w:rPr>
        <w:t>考評資料請一律紙本發文</w:t>
      </w:r>
      <w:r w:rsidRPr="00B71D02">
        <w:rPr>
          <w:rFonts w:ascii="Times New Roman" w:eastAsia="標楷體" w:hAnsi="Times New Roman"/>
          <w:b/>
          <w:szCs w:val="24"/>
        </w:rPr>
        <w:t>(</w:t>
      </w:r>
      <w:r w:rsidRPr="00B71D02">
        <w:rPr>
          <w:rFonts w:ascii="Times New Roman" w:eastAsia="標楷體" w:hAnsi="Times New Roman"/>
          <w:b/>
          <w:szCs w:val="24"/>
        </w:rPr>
        <w:t>需含考評資料</w:t>
      </w:r>
      <w:r w:rsidRPr="00B71D02">
        <w:rPr>
          <w:rFonts w:ascii="Times New Roman" w:eastAsia="標楷體" w:hAnsi="Times New Roman"/>
          <w:b/>
          <w:szCs w:val="24"/>
        </w:rPr>
        <w:t>)</w:t>
      </w:r>
      <w:r w:rsidRPr="00B71D02">
        <w:rPr>
          <w:rFonts w:ascii="Times New Roman" w:eastAsia="標楷體" w:hAnsi="Times New Roman"/>
          <w:b/>
          <w:szCs w:val="24"/>
        </w:rPr>
        <w:t>，並於</w:t>
      </w:r>
      <w:r w:rsidRPr="00B71D02">
        <w:rPr>
          <w:rFonts w:ascii="Times New Roman" w:eastAsia="標楷體" w:hAnsi="Times New Roman"/>
          <w:b/>
          <w:szCs w:val="24"/>
        </w:rPr>
        <w:t>113</w:t>
      </w:r>
      <w:r w:rsidRPr="00B71D02">
        <w:rPr>
          <w:rFonts w:ascii="Times New Roman" w:eastAsia="標楷體" w:hAnsi="Times New Roman"/>
          <w:b/>
          <w:szCs w:val="24"/>
        </w:rPr>
        <w:t>年</w:t>
      </w:r>
      <w:r w:rsidRPr="00B71D02">
        <w:rPr>
          <w:rFonts w:ascii="Times New Roman" w:eastAsia="標楷體" w:hAnsi="Times New Roman"/>
          <w:b/>
          <w:szCs w:val="24"/>
        </w:rPr>
        <w:t>1</w:t>
      </w:r>
      <w:r w:rsidRPr="00B71D02">
        <w:rPr>
          <w:rFonts w:ascii="Times New Roman" w:eastAsia="標楷體" w:hAnsi="Times New Roman"/>
          <w:b/>
          <w:szCs w:val="24"/>
        </w:rPr>
        <w:t>月</w:t>
      </w:r>
      <w:r w:rsidRPr="00B71D02">
        <w:rPr>
          <w:rFonts w:ascii="Times New Roman" w:eastAsia="標楷體" w:hAnsi="Times New Roman"/>
          <w:b/>
          <w:szCs w:val="24"/>
        </w:rPr>
        <w:t>15</w:t>
      </w:r>
      <w:r w:rsidRPr="00B71D02">
        <w:rPr>
          <w:rFonts w:ascii="Times New Roman" w:eastAsia="標楷體" w:hAnsi="Times New Roman"/>
          <w:b/>
          <w:szCs w:val="24"/>
        </w:rPr>
        <w:t>日前寄送至本部，以本部收文日為準。</w:t>
      </w:r>
    </w:p>
    <w:p w:rsidR="00CA2885" w:rsidRPr="00B71D02" w:rsidRDefault="00CA2885" w:rsidP="00CA2885">
      <w:pPr>
        <w:widowControl/>
        <w:jc w:val="center"/>
        <w:rPr>
          <w:rFonts w:ascii="Times New Roman" w:eastAsia="標楷體" w:hAnsi="Times New Roman"/>
          <w:kern w:val="0"/>
          <w:sz w:val="28"/>
          <w:szCs w:val="28"/>
        </w:rPr>
      </w:pPr>
      <w:r w:rsidRPr="00B71D02">
        <w:rPr>
          <w:rFonts w:ascii="Times New Roman" w:hAnsi="Times New Roman"/>
          <w:noProof/>
        </w:rPr>
        <w:lastRenderedPageBreak/>
        <mc:AlternateContent>
          <mc:Choice Requires="wps">
            <w:drawing>
              <wp:anchor distT="0" distB="0" distL="114300" distR="114300" simplePos="0" relativeHeight="251671552" behindDoc="0" locked="0" layoutInCell="1" allowOverlap="1" wp14:anchorId="76B34753" wp14:editId="56C427F2">
                <wp:simplePos x="0" y="0"/>
                <wp:positionH relativeFrom="margin">
                  <wp:align>left</wp:align>
                </wp:positionH>
                <wp:positionV relativeFrom="paragraph">
                  <wp:posOffset>-327759</wp:posOffset>
                </wp:positionV>
                <wp:extent cx="1295400" cy="320040"/>
                <wp:effectExtent l="0" t="0" r="0" b="0"/>
                <wp:wrapNone/>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r>
                              <w:rPr>
                                <w:rFonts w:ascii="標楷體" w:eastAsia="標楷體" w:hAnsi="標楷體"/>
                                <w:b/>
                                <w:szCs w:val="24"/>
                              </w:rPr>
                              <w:t>(</w:t>
                            </w:r>
                            <w:r>
                              <w:rPr>
                                <w:rFonts w:ascii="標楷體" w:eastAsia="標楷體" w:hAnsi="標楷體" w:hint="eastAsia"/>
                                <w:b/>
                                <w:szCs w:val="24"/>
                              </w:rPr>
                              <w:t>範例)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B34753" id="文字方塊 13" o:spid="_x0000_s1035" type="#_x0000_t202" style="position:absolute;left:0;text-align:left;margin-left:0;margin-top:-25.8pt;width:102pt;height:25.2pt;z-index:251671552;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" stroked="f">
                <v:textbox style="mso-fit-shape-to-text:t">
                  <w:txbxContent>
                    <w:p w:rsidR="00BF15CA" w:rsidRPr="00DB07CE" w:rsidRDefault="00BF15CA" w:rsidP="00CA2885">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r>
                        <w:rPr>
                          <w:rFonts w:ascii="標楷體" w:eastAsia="標楷體" w:hAnsi="標楷體"/>
                          <w:b/>
                          <w:szCs w:val="24"/>
                        </w:rPr>
                        <w:t>(</w:t>
                      </w:r>
                      <w:r>
                        <w:rPr>
                          <w:rFonts w:ascii="標楷體" w:eastAsia="標楷體" w:hAnsi="標楷體" w:hint="eastAsia"/>
                          <w:b/>
                          <w:szCs w:val="24"/>
                        </w:rPr>
                        <w:t>範例)</w:t>
                      </w:r>
                    </w:p>
                  </w:txbxContent>
                </v:textbox>
                <w10:wrap anchorx="margin"/>
              </v:shape>
            </w:pict>
          </mc:Fallback>
        </mc:AlternateContent>
      </w:r>
      <w:r w:rsidRPr="00B71D02">
        <w:rPr>
          <w:rFonts w:ascii="Times New Roman" w:eastAsia="標楷體" w:hAnsi="Times New Roman"/>
          <w:b/>
          <w:sz w:val="40"/>
          <w:szCs w:val="40"/>
        </w:rPr>
        <w:t>112</w:t>
      </w:r>
      <w:r w:rsidRPr="00B71D02">
        <w:rPr>
          <w:rFonts w:ascii="Times New Roman" w:eastAsia="標楷體" w:hAnsi="Times New Roman"/>
          <w:b/>
          <w:sz w:val="40"/>
          <w:szCs w:val="40"/>
        </w:rPr>
        <w:t>年度口腔健康業務考評資料</w:t>
      </w:r>
    </w:p>
    <w:p w:rsidR="00CA2885" w:rsidRPr="00B71D02" w:rsidRDefault="00CA2885" w:rsidP="00CA2885">
      <w:pPr>
        <w:tabs>
          <w:tab w:val="left" w:pos="567"/>
        </w:tabs>
        <w:autoSpaceDE w:val="0"/>
        <w:autoSpaceDN w:val="0"/>
        <w:adjustRightInd w:val="0"/>
        <w:spacing w:beforeLines="10" w:before="36" w:line="480" w:lineRule="exact"/>
        <w:rPr>
          <w:rFonts w:ascii="Times New Roman" w:eastAsia="標楷體" w:hAnsi="Times New Roman"/>
          <w:sz w:val="40"/>
          <w:szCs w:val="40"/>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b/>
          <w:sz w:val="40"/>
          <w:szCs w:val="40"/>
        </w:rPr>
      </w:pPr>
      <w:r w:rsidRPr="00B71D02">
        <w:rPr>
          <w:rFonts w:ascii="Times New Roman" w:eastAsia="標楷體" w:hAnsi="Times New Roman"/>
          <w:b/>
          <w:sz w:val="40"/>
          <w:szCs w:val="40"/>
        </w:rPr>
        <w:t>○○○</w:t>
      </w:r>
      <w:r w:rsidRPr="00B71D02">
        <w:rPr>
          <w:rFonts w:ascii="Times New Roman" w:eastAsia="標楷體" w:hAnsi="Times New Roman"/>
          <w:b/>
          <w:sz w:val="40"/>
          <w:szCs w:val="40"/>
        </w:rPr>
        <w:t>衛生局</w:t>
      </w: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hAnsi="Times New Roman"/>
          <w:noProof/>
        </w:rPr>
        <mc:AlternateContent>
          <mc:Choice Requires="wps">
            <w:drawing>
              <wp:anchor distT="0" distB="0" distL="114300" distR="114300" simplePos="0" relativeHeight="251672576" behindDoc="0" locked="0" layoutInCell="1" allowOverlap="1" wp14:anchorId="3E3D653A" wp14:editId="546134A4">
                <wp:simplePos x="0" y="0"/>
                <wp:positionH relativeFrom="margin">
                  <wp:align>center</wp:align>
                </wp:positionH>
                <wp:positionV relativeFrom="paragraph">
                  <wp:posOffset>79878</wp:posOffset>
                </wp:positionV>
                <wp:extent cx="1760220" cy="1623060"/>
                <wp:effectExtent l="0" t="0" r="11430" b="15240"/>
                <wp:wrapNone/>
                <wp:docPr id="16" name="橢圓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2F30A79" id="橢圓 16" o:spid="_x0000_s1026" style="position:absolute;margin-left:0;margin-top:6.3pt;width:138.6pt;height:127.8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" filled="f" strokecolor="#385d8a" strokeweight="2pt">
                <v:stroke dashstyle="dash"/>
                <v:path arrowok="t"/>
                <w10:wrap anchorx="margin"/>
              </v:oval>
            </w:pict>
          </mc:Fallback>
        </mc:AlternateContent>
      </w: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sz w:val="40"/>
          <w:szCs w:val="40"/>
        </w:rPr>
      </w:pPr>
      <w:r w:rsidRPr="00B71D02">
        <w:rPr>
          <w:rFonts w:ascii="Times New Roman" w:eastAsia="標楷體" w:hAnsi="Times New Roman"/>
          <w:sz w:val="40"/>
          <w:szCs w:val="40"/>
        </w:rPr>
        <w:t>局徽</w:t>
      </w:r>
    </w:p>
    <w:p w:rsidR="00CA2885" w:rsidRPr="00B71D02" w:rsidRDefault="00CA2885"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CA2885" w:rsidRPr="00B71D02" w:rsidRDefault="00CA2885"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CA2885" w:rsidRPr="00B71D02" w:rsidRDefault="00CA2885"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422B20" w:rsidRPr="00B71D02" w:rsidRDefault="00422B20" w:rsidP="00CA2885">
      <w:pPr>
        <w:tabs>
          <w:tab w:val="left" w:pos="567"/>
        </w:tabs>
        <w:autoSpaceDE w:val="0"/>
        <w:autoSpaceDN w:val="0"/>
        <w:adjustRightInd w:val="0"/>
        <w:spacing w:beforeLines="10" w:before="36" w:line="480" w:lineRule="exact"/>
        <w:ind w:left="567" w:firstLineChars="107" w:firstLine="428"/>
        <w:rPr>
          <w:rFonts w:ascii="Times New Roman" w:eastAsia="標楷體" w:hAnsi="Times New Roman"/>
          <w:b/>
          <w:sz w:val="40"/>
          <w:szCs w:val="40"/>
        </w:rPr>
      </w:pP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sz w:val="36"/>
          <w:szCs w:val="36"/>
        </w:rPr>
      </w:pPr>
      <w:r w:rsidRPr="00B71D02">
        <w:rPr>
          <w:rFonts w:ascii="Times New Roman" w:eastAsia="標楷體" w:hAnsi="Times New Roman"/>
          <w:b/>
          <w:sz w:val="36"/>
          <w:szCs w:val="36"/>
        </w:rPr>
        <w:t>考評項目︰壹、推動口腔健康促進及特殊族群口腔健康</w:t>
      </w: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b/>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b/>
          <w:sz w:val="36"/>
          <w:szCs w:val="36"/>
        </w:rPr>
      </w:pPr>
    </w:p>
    <w:p w:rsidR="00CA2885" w:rsidRPr="00B71D02" w:rsidRDefault="00422B20" w:rsidP="00422B20">
      <w:pPr>
        <w:autoSpaceDE w:val="0"/>
        <w:autoSpaceDN w:val="0"/>
        <w:adjustRightInd w:val="0"/>
        <w:spacing w:beforeLines="10" w:before="36" w:line="480" w:lineRule="exact"/>
        <w:rPr>
          <w:rFonts w:ascii="Times New Roman" w:eastAsia="標楷體" w:hAnsi="Times New Roman"/>
          <w:b/>
          <w:sz w:val="36"/>
          <w:szCs w:val="36"/>
        </w:rPr>
      </w:pPr>
      <w:r w:rsidRPr="00B71D02">
        <w:rPr>
          <w:rFonts w:ascii="Times New Roman" w:eastAsia="標楷體" w:hAnsi="Times New Roman"/>
          <w:b/>
          <w:sz w:val="36"/>
          <w:szCs w:val="36"/>
        </w:rPr>
        <w:t xml:space="preserve">  </w:t>
      </w:r>
      <w:r w:rsidR="00CA2885" w:rsidRPr="00B71D02">
        <w:rPr>
          <w:rFonts w:ascii="Times New Roman" w:eastAsia="標楷體" w:hAnsi="Times New Roman"/>
          <w:b/>
          <w:sz w:val="36"/>
          <w:szCs w:val="36"/>
        </w:rPr>
        <w:t>考評指標︰二、辦理口腔預防保健服務資源宣導之情形</w:t>
      </w: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6"/>
        <w:rPr>
          <w:rFonts w:ascii="Times New Roman" w:eastAsia="標楷體" w:hAnsi="Times New Roman"/>
          <w:sz w:val="36"/>
          <w:szCs w:val="36"/>
        </w:rPr>
      </w:pPr>
      <w:r w:rsidRPr="00B71D02">
        <w:rPr>
          <w:rFonts w:ascii="Times New Roman" w:eastAsia="標楷體" w:hAnsi="Times New Roman"/>
          <w:b/>
          <w:sz w:val="36"/>
          <w:szCs w:val="36"/>
        </w:rPr>
        <w:t>承辦單位︰</w:t>
      </w:r>
      <w:r w:rsidRPr="00B71D02">
        <w:rPr>
          <w:rFonts w:ascii="Times New Roman" w:eastAsia="標楷體" w:hAnsi="Times New Roman"/>
          <w:b/>
          <w:sz w:val="36"/>
          <w:szCs w:val="36"/>
        </w:rPr>
        <w:t>○○</w:t>
      </w:r>
      <w:r w:rsidRPr="00B71D02">
        <w:rPr>
          <w:rFonts w:ascii="Times New Roman" w:eastAsia="標楷體" w:hAnsi="Times New Roman"/>
          <w:b/>
          <w:sz w:val="36"/>
          <w:szCs w:val="36"/>
        </w:rPr>
        <w:t>科</w:t>
      </w:r>
      <w:r w:rsidRPr="00B71D02">
        <w:rPr>
          <w:rFonts w:ascii="Times New Roman" w:eastAsia="標楷體" w:hAnsi="Times New Roman"/>
          <w:b/>
          <w:sz w:val="36"/>
          <w:szCs w:val="36"/>
        </w:rPr>
        <w:t>(</w:t>
      </w:r>
      <w:r w:rsidRPr="00B71D02">
        <w:rPr>
          <w:rFonts w:ascii="Times New Roman" w:eastAsia="標楷體" w:hAnsi="Times New Roman"/>
          <w:b/>
          <w:sz w:val="36"/>
          <w:szCs w:val="36"/>
        </w:rPr>
        <w:t>處</w:t>
      </w:r>
      <w:r w:rsidRPr="00B71D02">
        <w:rPr>
          <w:rFonts w:ascii="Times New Roman" w:eastAsia="標楷體" w:hAnsi="Times New Roman"/>
          <w:b/>
          <w:sz w:val="36"/>
          <w:szCs w:val="36"/>
        </w:rPr>
        <w:t>)○○</w:t>
      </w:r>
      <w:r w:rsidRPr="00B71D02">
        <w:rPr>
          <w:rFonts w:ascii="Times New Roman" w:eastAsia="標楷體" w:hAnsi="Times New Roman"/>
          <w:b/>
          <w:sz w:val="36"/>
          <w:szCs w:val="36"/>
        </w:rPr>
        <w:t>股</w:t>
      </w: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CA2885" w:rsidP="00422B20">
      <w:pPr>
        <w:tabs>
          <w:tab w:val="left" w:pos="567"/>
        </w:tabs>
        <w:autoSpaceDE w:val="0"/>
        <w:autoSpaceDN w:val="0"/>
        <w:adjustRightInd w:val="0"/>
        <w:spacing w:beforeLines="10" w:before="36" w:line="480" w:lineRule="exact"/>
        <w:ind w:firstLineChars="107" w:firstLine="385"/>
        <w:rPr>
          <w:rFonts w:ascii="Times New Roman" w:eastAsia="標楷體" w:hAnsi="Times New Roman"/>
          <w:sz w:val="36"/>
          <w:szCs w:val="36"/>
        </w:rPr>
      </w:pPr>
    </w:p>
    <w:p w:rsidR="00CA2885" w:rsidRPr="00B71D02" w:rsidRDefault="00422B20" w:rsidP="00422B20">
      <w:pPr>
        <w:widowControl/>
        <w:ind w:left="360" w:hangingChars="100" w:hanging="360"/>
        <w:rPr>
          <w:rFonts w:ascii="Times New Roman" w:eastAsia="標楷體" w:hAnsi="Times New Roman"/>
          <w:b/>
          <w:sz w:val="36"/>
          <w:szCs w:val="36"/>
        </w:rPr>
      </w:pPr>
      <w:r w:rsidRPr="00B71D02">
        <w:rPr>
          <w:rFonts w:ascii="Times New Roman" w:eastAsia="標楷體" w:hAnsi="Times New Roman"/>
          <w:b/>
          <w:sz w:val="36"/>
          <w:szCs w:val="36"/>
        </w:rPr>
        <w:t xml:space="preserve">  </w:t>
      </w:r>
      <w:r w:rsidR="00CA2885" w:rsidRPr="00B71D02">
        <w:rPr>
          <w:rFonts w:ascii="Times New Roman" w:eastAsia="標楷體" w:hAnsi="Times New Roman"/>
          <w:b/>
          <w:sz w:val="36"/>
          <w:szCs w:val="36"/>
        </w:rPr>
        <w:t>聯絡人資料︰</w:t>
      </w:r>
      <w:r w:rsidR="00CA2885" w:rsidRPr="00B71D02">
        <w:rPr>
          <w:rFonts w:ascii="Times New Roman" w:eastAsia="標楷體" w:hAnsi="Times New Roman"/>
          <w:b/>
          <w:sz w:val="36"/>
          <w:szCs w:val="36"/>
        </w:rPr>
        <w:t>(</w:t>
      </w:r>
      <w:r w:rsidR="00CA2885" w:rsidRPr="00B71D02">
        <w:rPr>
          <w:rFonts w:ascii="Times New Roman" w:eastAsia="標楷體" w:hAnsi="Times New Roman"/>
          <w:b/>
          <w:sz w:val="36"/>
          <w:szCs w:val="36"/>
        </w:rPr>
        <w:t>姓名、電話、電子信箱</w:t>
      </w:r>
      <w:r w:rsidR="00CA2885" w:rsidRPr="00B71D02">
        <w:rPr>
          <w:rFonts w:ascii="Times New Roman" w:eastAsia="標楷體" w:hAnsi="Times New Roman"/>
          <w:b/>
          <w:sz w:val="36"/>
          <w:szCs w:val="36"/>
        </w:rPr>
        <w:t>)</w:t>
      </w: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422B20" w:rsidRPr="00B71D02" w:rsidRDefault="00422B20" w:rsidP="00CA2885">
      <w:pPr>
        <w:widowControl/>
        <w:rPr>
          <w:rFonts w:ascii="Times New Roman" w:eastAsia="標楷體" w:hAnsi="Times New Roman"/>
          <w:b/>
          <w:szCs w:val="24"/>
        </w:rPr>
      </w:pPr>
    </w:p>
    <w:p w:rsidR="00CA2885" w:rsidRPr="00B71D02" w:rsidRDefault="00CA2885" w:rsidP="00CA2885">
      <w:pPr>
        <w:tabs>
          <w:tab w:val="left" w:pos="567"/>
        </w:tabs>
        <w:autoSpaceDE w:val="0"/>
        <w:autoSpaceDN w:val="0"/>
        <w:adjustRightInd w:val="0"/>
        <w:spacing w:beforeLines="10" w:before="36" w:line="480" w:lineRule="exact"/>
        <w:jc w:val="center"/>
        <w:rPr>
          <w:rFonts w:ascii="Times New Roman" w:eastAsia="標楷體" w:hAnsi="Times New Roman"/>
          <w:b/>
          <w:sz w:val="32"/>
          <w:szCs w:val="32"/>
        </w:rPr>
      </w:pPr>
      <w:r w:rsidRPr="00B71D02">
        <w:rPr>
          <w:rFonts w:ascii="Times New Roman" w:eastAsia="標楷體" w:hAnsi="Times New Roman"/>
          <w:b/>
          <w:sz w:val="32"/>
          <w:szCs w:val="32"/>
        </w:rPr>
        <w:lastRenderedPageBreak/>
        <w:t>目</w:t>
      </w:r>
      <w:r w:rsidRPr="00B71D02">
        <w:rPr>
          <w:rFonts w:ascii="Times New Roman" w:eastAsia="標楷體" w:hAnsi="Times New Roman"/>
          <w:b/>
          <w:sz w:val="32"/>
          <w:szCs w:val="32"/>
        </w:rPr>
        <w:t xml:space="preserve">  </w:t>
      </w:r>
      <w:r w:rsidRPr="00B71D02">
        <w:rPr>
          <w:rFonts w:ascii="Times New Roman" w:eastAsia="標楷體" w:hAnsi="Times New Roman"/>
          <w:b/>
          <w:sz w:val="32"/>
          <w:szCs w:val="32"/>
        </w:rPr>
        <w:t>錄</w:t>
      </w:r>
    </w:p>
    <w:p w:rsidR="00CA2885" w:rsidRPr="00B71D02" w:rsidRDefault="00CA2885" w:rsidP="00CA2885">
      <w:pPr>
        <w:widowControl/>
        <w:ind w:left="280" w:hangingChars="100" w:hanging="280"/>
        <w:rPr>
          <w:rFonts w:ascii="Times New Roman" w:eastAsia="標楷體" w:hAnsi="Times New Roman"/>
          <w:b/>
          <w:sz w:val="28"/>
          <w:szCs w:val="28"/>
        </w:rPr>
      </w:pPr>
      <w:r w:rsidRPr="00B71D02">
        <w:rPr>
          <w:rFonts w:ascii="Times New Roman" w:eastAsia="標楷體" w:hAnsi="Times New Roman"/>
          <w:b/>
          <w:sz w:val="28"/>
          <w:szCs w:val="28"/>
        </w:rPr>
        <w:t xml:space="preserve">                                </w:t>
      </w:r>
      <w:r w:rsidR="00995624"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頁碼</w:t>
      </w: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rPr>
          <w:rFonts w:ascii="Times New Roman" w:eastAsia="標楷體" w:hAnsi="Times New Roman"/>
          <w:b/>
          <w:szCs w:val="24"/>
        </w:rPr>
      </w:pPr>
    </w:p>
    <w:p w:rsidR="00CA2885" w:rsidRPr="00B71D02" w:rsidRDefault="00CA2885" w:rsidP="00CA2885">
      <w:pPr>
        <w:widowControl/>
        <w:jc w:val="center"/>
        <w:rPr>
          <w:rFonts w:ascii="Times New Roman" w:eastAsia="標楷體" w:hAnsi="Times New Roman"/>
          <w:b/>
          <w:sz w:val="32"/>
          <w:szCs w:val="32"/>
        </w:rPr>
      </w:pPr>
      <w:r w:rsidRPr="00B71D02">
        <w:rPr>
          <w:rFonts w:ascii="Times New Roman" w:eastAsia="標楷體" w:hAnsi="Times New Roman"/>
          <w:b/>
          <w:sz w:val="32"/>
          <w:szCs w:val="32"/>
        </w:rPr>
        <w:lastRenderedPageBreak/>
        <w:t>自評分數表</w:t>
      </w:r>
      <w:r w:rsidRPr="00B71D02">
        <w:rPr>
          <w:rFonts w:ascii="Times New Roman" w:eastAsia="標楷體" w:hAnsi="Times New Roman"/>
          <w:b/>
          <w:sz w:val="32"/>
          <w:szCs w:val="32"/>
        </w:rPr>
        <w:t>(</w:t>
      </w:r>
      <w:r w:rsidRPr="00B71D02">
        <w:rPr>
          <w:rFonts w:ascii="Times New Roman" w:eastAsia="標楷體" w:hAnsi="Times New Roman"/>
          <w:b/>
          <w:sz w:val="32"/>
          <w:szCs w:val="32"/>
        </w:rPr>
        <w:t>範例</w:t>
      </w:r>
      <w:r w:rsidRPr="00B71D02">
        <w:rPr>
          <w:rFonts w:ascii="Times New Roman" w:eastAsia="標楷體" w:hAnsi="Times New Roman"/>
          <w:b/>
          <w:sz w:val="32"/>
          <w:szCs w:val="32"/>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1276"/>
        <w:gridCol w:w="992"/>
      </w:tblGrid>
      <w:tr w:rsidR="003D6A6C" w:rsidRPr="00B71D02" w:rsidTr="00422B20">
        <w:trPr>
          <w:trHeight w:val="50"/>
        </w:trPr>
        <w:tc>
          <w:tcPr>
            <w:tcW w:w="7371"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276" w:type="dxa"/>
            <w:shd w:val="clear" w:color="auto" w:fill="BFBFBF" w:themeFill="background1" w:themeFillShade="BF"/>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992" w:type="dxa"/>
            <w:shd w:val="clear" w:color="auto" w:fill="BFBFBF" w:themeFill="background1" w:themeFillShade="BF"/>
          </w:tcPr>
          <w:p w:rsidR="00CA2885" w:rsidRPr="00B71D02" w:rsidRDefault="00CA2885" w:rsidP="00422B20">
            <w:pPr>
              <w:tabs>
                <w:tab w:val="left" w:pos="360"/>
              </w:tabs>
              <w:adjustRightInd w:val="0"/>
              <w:snapToGrid w:val="0"/>
              <w:spacing w:line="360" w:lineRule="exact"/>
              <w:jc w:val="center"/>
              <w:outlineLvl w:val="2"/>
              <w:rPr>
                <w:rFonts w:ascii="Times New Roman" w:eastAsia="標楷體" w:hAnsi="Times New Roman"/>
                <w:b/>
                <w:sz w:val="28"/>
              </w:rPr>
            </w:pPr>
            <w:r w:rsidRPr="00B71D02">
              <w:rPr>
                <w:rFonts w:ascii="Times New Roman" w:eastAsia="標楷體" w:hAnsi="Times New Roman"/>
                <w:b/>
                <w:sz w:val="28"/>
              </w:rPr>
              <w:t>自評</w:t>
            </w:r>
          </w:p>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rPr>
              <w:t>分數</w:t>
            </w: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二、辦理口腔預防保健服務資源宣導之情形</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4+2</w:t>
            </w: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提供轄區內口腔預防保健服務資源</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4</w:t>
            </w: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提供轄區內身心障礙者牙科服務門診資訊</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r w:rsidR="003D6A6C" w:rsidRPr="00B71D02" w:rsidTr="00422B20">
        <w:trPr>
          <w:trHeight w:val="50"/>
        </w:trPr>
        <w:tc>
          <w:tcPr>
            <w:tcW w:w="7371" w:type="dxa"/>
            <w:shd w:val="clear" w:color="auto" w:fill="auto"/>
            <w:vAlign w:val="center"/>
          </w:tcPr>
          <w:p w:rsidR="00CA2885" w:rsidRPr="00B71D02" w:rsidRDefault="00CA2885" w:rsidP="00422B20">
            <w:pPr>
              <w:adjustRightInd w:val="0"/>
              <w:snapToGrid w:val="0"/>
              <w:spacing w:line="40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請自行增列</w:t>
            </w:r>
            <w:r w:rsidRPr="00B71D02">
              <w:rPr>
                <w:rFonts w:ascii="Times New Roman" w:eastAsia="標楷體" w:hAnsi="Times New Roman"/>
                <w:sz w:val="28"/>
                <w:szCs w:val="28"/>
              </w:rPr>
              <w:t>)</w:t>
            </w:r>
          </w:p>
        </w:tc>
        <w:tc>
          <w:tcPr>
            <w:tcW w:w="1276" w:type="dxa"/>
            <w:vAlign w:val="center"/>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c>
          <w:tcPr>
            <w:tcW w:w="992" w:type="dxa"/>
          </w:tcPr>
          <w:p w:rsidR="00CA2885" w:rsidRPr="00B71D02" w:rsidRDefault="00CA2885" w:rsidP="00422B20">
            <w:pPr>
              <w:adjustRightInd w:val="0"/>
              <w:snapToGrid w:val="0"/>
              <w:spacing w:line="400" w:lineRule="exact"/>
              <w:jc w:val="center"/>
              <w:rPr>
                <w:rFonts w:ascii="Times New Roman" w:eastAsia="標楷體" w:hAnsi="Times New Roman"/>
                <w:b/>
                <w:sz w:val="28"/>
                <w:szCs w:val="28"/>
              </w:rPr>
            </w:pPr>
          </w:p>
        </w:tc>
      </w:tr>
    </w:tbl>
    <w:p w:rsidR="00CA2885" w:rsidRPr="00B71D02" w:rsidRDefault="00CA2885" w:rsidP="00CA2885">
      <w:pPr>
        <w:widowControl/>
        <w:ind w:left="240" w:hangingChars="100" w:hanging="240"/>
        <w:rPr>
          <w:rFonts w:ascii="Times New Roman" w:eastAsia="標楷體" w:hAnsi="Times New Roman"/>
          <w:b/>
          <w:szCs w:val="24"/>
        </w:rPr>
      </w:pPr>
    </w:p>
    <w:p w:rsidR="00CA2885" w:rsidRPr="00B71D02" w:rsidRDefault="00CA2885" w:rsidP="00CA2885">
      <w:pPr>
        <w:widowControl/>
        <w:ind w:left="240" w:hangingChars="100" w:hanging="240"/>
        <w:rPr>
          <w:rFonts w:ascii="Times New Roman" w:eastAsia="標楷體" w:hAnsi="Times New Roman"/>
          <w:b/>
          <w:szCs w:val="24"/>
        </w:rPr>
      </w:pPr>
      <w:r w:rsidRPr="00B71D02">
        <w:rPr>
          <w:rFonts w:ascii="Times New Roman" w:eastAsia="標楷體" w:hAnsi="Times New Roman"/>
          <w:b/>
          <w:szCs w:val="24"/>
        </w:rPr>
        <w:t>佐證資料</w:t>
      </w:r>
      <w:r w:rsidRPr="00B71D02">
        <w:rPr>
          <w:rFonts w:ascii="Times New Roman" w:eastAsia="標楷體" w:hAnsi="Times New Roman"/>
          <w:b/>
          <w:szCs w:val="24"/>
        </w:rPr>
        <w:t>(</w:t>
      </w:r>
      <w:r w:rsidRPr="00B71D02">
        <w:rPr>
          <w:rFonts w:ascii="Times New Roman" w:eastAsia="標楷體" w:hAnsi="Times New Roman"/>
          <w:b/>
          <w:szCs w:val="24"/>
        </w:rPr>
        <w:t>附件</w:t>
      </w:r>
      <w:r w:rsidRPr="00B71D02">
        <w:rPr>
          <w:rFonts w:ascii="Times New Roman" w:eastAsia="標楷體" w:hAnsi="Times New Roman"/>
          <w:b/>
          <w:szCs w:val="24"/>
        </w:rPr>
        <w:t>)</w:t>
      </w:r>
      <w:r w:rsidRPr="00B71D02">
        <w:rPr>
          <w:rFonts w:ascii="Times New Roman" w:eastAsia="標楷體" w:hAnsi="Times New Roman"/>
          <w:b/>
          <w:szCs w:val="24"/>
        </w:rPr>
        <w:t>︰</w:t>
      </w:r>
    </w:p>
    <w:p w:rsidR="009D7529" w:rsidRPr="00B71D02" w:rsidRDefault="009D7529"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2"/>
          <w:szCs w:val="36"/>
        </w:rPr>
      </w:pPr>
    </w:p>
    <w:p w:rsidR="004F7F1E" w:rsidRPr="00B71D02" w:rsidRDefault="004F7F1E" w:rsidP="009D7529">
      <w:pPr>
        <w:kinsoku w:val="0"/>
        <w:adjustRightInd w:val="0"/>
        <w:spacing w:line="240" w:lineRule="atLeast"/>
        <w:rPr>
          <w:rFonts w:ascii="Times New Roman" w:eastAsia="標楷體" w:hAnsi="Times New Roman"/>
          <w:b/>
          <w:bCs/>
          <w:sz w:val="36"/>
          <w:szCs w:val="36"/>
        </w:rPr>
      </w:pPr>
    </w:p>
    <w:p w:rsidR="00441109" w:rsidRPr="00B71D02" w:rsidRDefault="004F7F1E" w:rsidP="00441109">
      <w:pPr>
        <w:kinsoku w:val="0"/>
        <w:adjustRightInd w:val="0"/>
        <w:spacing w:line="240" w:lineRule="atLeast"/>
        <w:jc w:val="center"/>
        <w:rPr>
          <w:rFonts w:ascii="Times New Roman" w:eastAsia="標楷體" w:hAnsi="Times New Roman"/>
          <w:b/>
          <w:bCs/>
          <w:sz w:val="36"/>
          <w:szCs w:val="36"/>
        </w:rPr>
      </w:pPr>
      <w:r w:rsidRPr="00B71D02">
        <w:rPr>
          <w:rFonts w:ascii="Times New Roman" w:hAnsi="Times New Roman"/>
          <w:noProof/>
        </w:rPr>
        <w:lastRenderedPageBreak/>
        <mc:AlternateContent>
          <mc:Choice Requires="wps">
            <w:drawing>
              <wp:anchor distT="0" distB="0" distL="114300" distR="114300" simplePos="0" relativeHeight="251674624" behindDoc="0" locked="0" layoutInCell="1" allowOverlap="1" wp14:anchorId="64B01F86" wp14:editId="53B63125">
                <wp:simplePos x="0" y="0"/>
                <wp:positionH relativeFrom="margin">
                  <wp:align>left</wp:align>
                </wp:positionH>
                <wp:positionV relativeFrom="paragraph">
                  <wp:posOffset>-311785</wp:posOffset>
                </wp:positionV>
                <wp:extent cx="695325" cy="311785"/>
                <wp:effectExtent l="0" t="0" r="9525" b="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11785"/>
                        </a:xfrm>
                        <a:prstGeom prst="rect">
                          <a:avLst/>
                        </a:prstGeom>
                        <a:solidFill>
                          <a:srgbClr val="FFFFFF"/>
                        </a:solidFill>
                        <a:ln w="9525">
                          <a:noFill/>
                          <a:miter lim="800000"/>
                          <a:headEnd/>
                          <a:tailEnd/>
                        </a:ln>
                      </wps:spPr>
                      <wps:txbx>
                        <w:txbxContent>
                          <w:p w:rsidR="00BF15CA" w:rsidRPr="00DB07CE" w:rsidRDefault="00BF15CA" w:rsidP="004F7F1E">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B01F86" id="文字方塊 22" o:spid="_x0000_s1036" type="#_x0000_t202" style="position:absolute;left:0;text-align:left;margin-left:0;margin-top:-24.55pt;width:54.75pt;height:24.5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" stroked="f">
                <v:textbox>
                  <w:txbxContent>
                    <w:p w:rsidR="00BF15CA" w:rsidRPr="00DB07CE" w:rsidRDefault="00BF15CA" w:rsidP="004F7F1E">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B71D02">
        <w:rPr>
          <w:rFonts w:ascii="Times New Roman" w:eastAsia="標楷體" w:hAnsi="Times New Roman"/>
          <w:b/>
          <w:bCs/>
          <w:sz w:val="36"/>
          <w:szCs w:val="36"/>
        </w:rPr>
        <w:t>兒童牙齒塗氟服務品質</w:t>
      </w:r>
      <w:r w:rsidRPr="00B71D02">
        <w:rPr>
          <w:rFonts w:ascii="Times New Roman" w:eastAsia="標楷體" w:hAnsi="Times New Roman"/>
          <w:b/>
          <w:sz w:val="36"/>
          <w:szCs w:val="36"/>
        </w:rPr>
        <w:t>訪視</w:t>
      </w:r>
      <w:r w:rsidRPr="00B71D02">
        <w:rPr>
          <w:rFonts w:ascii="Times New Roman" w:eastAsia="標楷體" w:hAnsi="Times New Roman"/>
          <w:b/>
          <w:bCs/>
          <w:sz w:val="36"/>
          <w:szCs w:val="36"/>
        </w:rPr>
        <w:t>評估表【衛生局版】</w:t>
      </w:r>
    </w:p>
    <w:tbl>
      <w:tblPr>
        <w:tblpPr w:leftFromText="181" w:rightFromText="181" w:vertAnchor="page" w:horzAnchor="margin" w:tblpXSpec="center" w:tblpY="2089"/>
        <w:tblW w:w="1071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0"/>
        <w:gridCol w:w="2045"/>
        <w:gridCol w:w="1279"/>
        <w:gridCol w:w="1411"/>
        <w:gridCol w:w="712"/>
        <w:gridCol w:w="1123"/>
        <w:gridCol w:w="7"/>
        <w:gridCol w:w="425"/>
        <w:gridCol w:w="523"/>
        <w:gridCol w:w="1891"/>
      </w:tblGrid>
      <w:tr w:rsidR="003D6A6C" w:rsidRPr="00B71D02" w:rsidTr="004F7F1E">
        <w:trPr>
          <w:trHeight w:hRule="exact" w:val="454"/>
        </w:trPr>
        <w:tc>
          <w:tcPr>
            <w:tcW w:w="1300" w:type="dxa"/>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縣市別</w:t>
            </w:r>
          </w:p>
        </w:tc>
        <w:tc>
          <w:tcPr>
            <w:tcW w:w="2045" w:type="dxa"/>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p>
        </w:tc>
        <w:tc>
          <w:tcPr>
            <w:tcW w:w="1279" w:type="dxa"/>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訪視園所</w:t>
            </w:r>
          </w:p>
        </w:tc>
        <w:tc>
          <w:tcPr>
            <w:tcW w:w="2123" w:type="dxa"/>
            <w:gridSpan w:val="2"/>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p>
        </w:tc>
        <w:tc>
          <w:tcPr>
            <w:tcW w:w="1555" w:type="dxa"/>
            <w:gridSpan w:val="3"/>
            <w:shd w:val="clear" w:color="auto" w:fill="auto"/>
            <w:vAlign w:val="center"/>
          </w:tcPr>
          <w:p w:rsidR="009D7529" w:rsidRPr="00B71D02" w:rsidRDefault="009D7529" w:rsidP="004F7F1E">
            <w:pPr>
              <w:adjustRightInd w:val="0"/>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訪視日期</w:t>
            </w:r>
          </w:p>
        </w:tc>
        <w:tc>
          <w:tcPr>
            <w:tcW w:w="2414" w:type="dxa"/>
            <w:gridSpan w:val="2"/>
            <w:shd w:val="clear" w:color="auto" w:fill="auto"/>
            <w:vAlign w:val="center"/>
          </w:tcPr>
          <w:p w:rsidR="009D7529" w:rsidRPr="00B71D02" w:rsidRDefault="009D7529" w:rsidP="004F7F1E">
            <w:pPr>
              <w:adjustRightInd w:val="0"/>
              <w:spacing w:line="280" w:lineRule="exact"/>
              <w:rPr>
                <w:rFonts w:ascii="Times New Roman" w:eastAsia="標楷體" w:hAnsi="Times New Roman"/>
                <w:kern w:val="0"/>
                <w:sz w:val="22"/>
              </w:rPr>
            </w:pPr>
            <w:r w:rsidRPr="00B71D02">
              <w:rPr>
                <w:rFonts w:ascii="Times New Roman" w:eastAsia="標楷體" w:hAnsi="Times New Roman"/>
                <w:kern w:val="0"/>
                <w:sz w:val="22"/>
              </w:rPr>
              <w:t xml:space="preserve">　　年　　月　　日</w:t>
            </w:r>
          </w:p>
        </w:tc>
      </w:tr>
      <w:tr w:rsidR="003D6A6C" w:rsidRPr="00B71D02" w:rsidTr="004F7F1E">
        <w:trPr>
          <w:trHeight w:hRule="exact" w:val="454"/>
        </w:trPr>
        <w:tc>
          <w:tcPr>
            <w:tcW w:w="1300"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訪視人員</w:t>
            </w:r>
          </w:p>
        </w:tc>
        <w:tc>
          <w:tcPr>
            <w:tcW w:w="2045"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279"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職稱</w:t>
            </w:r>
          </w:p>
        </w:tc>
        <w:tc>
          <w:tcPr>
            <w:tcW w:w="2123" w:type="dxa"/>
            <w:gridSpan w:val="2"/>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555" w:type="dxa"/>
            <w:gridSpan w:val="3"/>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訪視時間</w:t>
            </w:r>
          </w:p>
        </w:tc>
        <w:tc>
          <w:tcPr>
            <w:tcW w:w="2414" w:type="dxa"/>
            <w:gridSpan w:val="2"/>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上</w:t>
            </w:r>
            <w:r w:rsidRPr="00B71D02">
              <w:rPr>
                <w:rFonts w:ascii="Times New Roman" w:eastAsia="標楷體" w:hAnsi="Times New Roman"/>
                <w:kern w:val="0"/>
                <w:sz w:val="22"/>
              </w:rPr>
              <w:t>/</w:t>
            </w:r>
            <w:r w:rsidRPr="00B71D02">
              <w:rPr>
                <w:rFonts w:ascii="Times New Roman" w:eastAsia="標楷體" w:hAnsi="Times New Roman"/>
                <w:kern w:val="0"/>
                <w:sz w:val="22"/>
              </w:rPr>
              <w:t>下午</w:t>
            </w:r>
            <w:r w:rsidRPr="00B71D02">
              <w:rPr>
                <w:rFonts w:ascii="Times New Roman" w:eastAsia="標楷體" w:hAnsi="Times New Roman"/>
                <w:kern w:val="0"/>
                <w:sz w:val="22"/>
              </w:rPr>
              <w:t xml:space="preserve">   </w:t>
            </w:r>
            <w:r w:rsidRPr="00B71D02">
              <w:rPr>
                <w:rFonts w:ascii="Times New Roman" w:eastAsia="標楷體" w:hAnsi="Times New Roman"/>
                <w:kern w:val="0"/>
                <w:sz w:val="22"/>
              </w:rPr>
              <w:t>時至</w:t>
            </w:r>
            <w:r w:rsidRPr="00B71D02">
              <w:rPr>
                <w:rFonts w:ascii="Times New Roman" w:eastAsia="標楷體" w:hAnsi="Times New Roman"/>
                <w:kern w:val="0"/>
                <w:sz w:val="22"/>
              </w:rPr>
              <w:t xml:space="preserve">   </w:t>
            </w:r>
            <w:r w:rsidRPr="00B71D02">
              <w:rPr>
                <w:rFonts w:ascii="Times New Roman" w:eastAsia="標楷體" w:hAnsi="Times New Roman"/>
                <w:kern w:val="0"/>
                <w:sz w:val="22"/>
              </w:rPr>
              <w:t>時</w:t>
            </w:r>
          </w:p>
        </w:tc>
      </w:tr>
      <w:tr w:rsidR="003D6A6C" w:rsidRPr="00B71D02" w:rsidTr="004F7F1E">
        <w:trPr>
          <w:trHeight w:hRule="exact" w:val="454"/>
        </w:trPr>
        <w:tc>
          <w:tcPr>
            <w:tcW w:w="1300"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塗氟人數</w:t>
            </w:r>
          </w:p>
        </w:tc>
        <w:tc>
          <w:tcPr>
            <w:tcW w:w="2045"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279" w:type="dxa"/>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r w:rsidRPr="00B71D02">
              <w:rPr>
                <w:rFonts w:ascii="Times New Roman" w:eastAsia="標楷體" w:hAnsi="Times New Roman"/>
                <w:kern w:val="0"/>
                <w:sz w:val="22"/>
              </w:rPr>
              <w:t>塗氟醫師</w:t>
            </w:r>
          </w:p>
        </w:tc>
        <w:tc>
          <w:tcPr>
            <w:tcW w:w="2123" w:type="dxa"/>
            <w:gridSpan w:val="2"/>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1555" w:type="dxa"/>
            <w:gridSpan w:val="3"/>
            <w:shd w:val="clear" w:color="auto" w:fill="auto"/>
            <w:vAlign w:val="center"/>
          </w:tcPr>
          <w:p w:rsidR="009D7529" w:rsidRPr="00B71D02" w:rsidRDefault="009D7529" w:rsidP="004F7F1E">
            <w:pPr>
              <w:spacing w:line="280" w:lineRule="exact"/>
              <w:jc w:val="center"/>
              <w:rPr>
                <w:rFonts w:ascii="Times New Roman" w:eastAsia="標楷體" w:hAnsi="Times New Roman"/>
                <w:kern w:val="0"/>
                <w:sz w:val="22"/>
              </w:rPr>
            </w:pPr>
          </w:p>
        </w:tc>
        <w:tc>
          <w:tcPr>
            <w:tcW w:w="2414" w:type="dxa"/>
            <w:gridSpan w:val="2"/>
            <w:shd w:val="clear" w:color="auto" w:fill="auto"/>
            <w:vAlign w:val="center"/>
          </w:tcPr>
          <w:p w:rsidR="009D7529" w:rsidRPr="00B71D02" w:rsidRDefault="009D7529" w:rsidP="004F7F1E">
            <w:pPr>
              <w:spacing w:line="280" w:lineRule="exact"/>
              <w:jc w:val="both"/>
              <w:rPr>
                <w:rFonts w:ascii="Times New Roman" w:eastAsia="標楷體" w:hAnsi="Times New Roman"/>
                <w:kern w:val="0"/>
                <w:sz w:val="22"/>
              </w:rPr>
            </w:pPr>
          </w:p>
        </w:tc>
      </w:tr>
      <w:tr w:rsidR="003D6A6C" w:rsidRPr="00B71D02" w:rsidTr="004F7F1E">
        <w:trPr>
          <w:trHeight w:val="454"/>
        </w:trPr>
        <w:tc>
          <w:tcPr>
            <w:tcW w:w="7877" w:type="dxa"/>
            <w:gridSpan w:val="7"/>
            <w:shd w:val="clear" w:color="auto" w:fill="auto"/>
            <w:vAlign w:val="center"/>
          </w:tcPr>
          <w:p w:rsidR="009D7529" w:rsidRPr="00B71D02" w:rsidRDefault="009D7529" w:rsidP="004F7F1E">
            <w:pPr>
              <w:spacing w:line="36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訪視項目</w:t>
            </w:r>
          </w:p>
        </w:tc>
        <w:tc>
          <w:tcPr>
            <w:tcW w:w="948" w:type="dxa"/>
            <w:gridSpan w:val="2"/>
            <w:shd w:val="clear" w:color="auto" w:fill="auto"/>
            <w:vAlign w:val="center"/>
          </w:tcPr>
          <w:p w:rsidR="009D7529" w:rsidRPr="00B71D02" w:rsidRDefault="009D7529" w:rsidP="004F7F1E">
            <w:pPr>
              <w:spacing w:line="36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不符</w:t>
            </w:r>
          </w:p>
        </w:tc>
        <w:tc>
          <w:tcPr>
            <w:tcW w:w="1891" w:type="dxa"/>
            <w:shd w:val="clear" w:color="auto" w:fill="auto"/>
            <w:vAlign w:val="center"/>
          </w:tcPr>
          <w:p w:rsidR="009D7529" w:rsidRPr="00B71D02" w:rsidRDefault="009D7529" w:rsidP="004F7F1E">
            <w:pPr>
              <w:spacing w:line="36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備註</w:t>
            </w:r>
          </w:p>
        </w:tc>
      </w:tr>
      <w:tr w:rsidR="003D6A6C" w:rsidRPr="00B71D02" w:rsidTr="004F7F1E">
        <w:trPr>
          <w:trHeight w:val="454"/>
        </w:trPr>
        <w:tc>
          <w:tcPr>
            <w:tcW w:w="10716" w:type="dxa"/>
            <w:gridSpan w:val="10"/>
            <w:shd w:val="clear" w:color="auto" w:fill="auto"/>
            <w:vAlign w:val="center"/>
          </w:tcPr>
          <w:p w:rsidR="009D7529" w:rsidRPr="00B71D02" w:rsidRDefault="009D7529" w:rsidP="004F7F1E">
            <w:pPr>
              <w:kinsoku w:val="0"/>
              <w:adjustRightInd w:val="0"/>
              <w:snapToGrid w:val="0"/>
              <w:spacing w:line="300" w:lineRule="exact"/>
              <w:jc w:val="both"/>
              <w:rPr>
                <w:rFonts w:ascii="Times New Roman" w:eastAsia="標楷體" w:hAnsi="Times New Roman"/>
                <w:b/>
                <w:kern w:val="0"/>
                <w:sz w:val="28"/>
                <w:szCs w:val="28"/>
              </w:rPr>
            </w:pPr>
            <w:r w:rsidRPr="00B71D02">
              <w:rPr>
                <w:rFonts w:ascii="Times New Roman" w:eastAsia="標楷體" w:hAnsi="Times New Roman"/>
                <w:b/>
                <w:kern w:val="0"/>
                <w:sz w:val="28"/>
                <w:szCs w:val="28"/>
              </w:rPr>
              <w:t>不符</w:t>
            </w:r>
            <w:r w:rsidRPr="00B71D02">
              <w:rPr>
                <w:rFonts w:ascii="Times New Roman" w:eastAsia="標楷體" w:hAnsi="Times New Roman"/>
                <w:b/>
                <w:kern w:val="0"/>
                <w:sz w:val="28"/>
                <w:szCs w:val="28"/>
              </w:rPr>
              <w:t>1</w:t>
            </w:r>
            <w:r w:rsidRPr="00B71D02">
              <w:rPr>
                <w:rFonts w:ascii="Times New Roman" w:eastAsia="標楷體" w:hAnsi="Times New Roman"/>
                <w:b/>
                <w:kern w:val="0"/>
                <w:sz w:val="28"/>
                <w:szCs w:val="28"/>
              </w:rPr>
              <w:t>項即屬不符塗氟執行標準，須提報衛生福利部口腔健康司</w:t>
            </w: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jc w:val="both"/>
              <w:rPr>
                <w:rFonts w:ascii="Times New Roman" w:eastAsia="標楷體" w:hAnsi="Times New Roman"/>
                <w:kern w:val="0"/>
                <w:szCs w:val="28"/>
              </w:rPr>
            </w:pPr>
            <w:r w:rsidRPr="00B71D02">
              <w:rPr>
                <w:rFonts w:ascii="Times New Roman" w:eastAsia="標楷體" w:hAnsi="Times New Roman"/>
                <w:kern w:val="0"/>
                <w:szCs w:val="28"/>
              </w:rPr>
              <w:t>1.</w:t>
            </w:r>
            <w:r w:rsidRPr="00B71D02">
              <w:rPr>
                <w:rFonts w:ascii="Times New Roman" w:eastAsia="標楷體" w:hAnsi="Times New Roman"/>
                <w:kern w:val="0"/>
                <w:szCs w:val="28"/>
              </w:rPr>
              <w:t>家長</w:t>
            </w:r>
            <w:r w:rsidRPr="00B71D02">
              <w:rPr>
                <w:rFonts w:ascii="Times New Roman" w:eastAsia="標楷體" w:hAnsi="Times New Roman"/>
                <w:kern w:val="0"/>
                <w:szCs w:val="28"/>
              </w:rPr>
              <w:t>(</w:t>
            </w:r>
            <w:r w:rsidRPr="00B71D02">
              <w:rPr>
                <w:rFonts w:ascii="Times New Roman" w:eastAsia="標楷體" w:hAnsi="Times New Roman"/>
                <w:kern w:val="0"/>
                <w:szCs w:val="28"/>
              </w:rPr>
              <w:t>照顧者</w:t>
            </w:r>
            <w:r w:rsidRPr="00B71D02">
              <w:rPr>
                <w:rFonts w:ascii="Times New Roman" w:eastAsia="標楷體" w:hAnsi="Times New Roman"/>
                <w:kern w:val="0"/>
                <w:szCs w:val="28"/>
              </w:rPr>
              <w:t>)</w:t>
            </w:r>
            <w:r w:rsidRPr="00B71D02">
              <w:rPr>
                <w:rFonts w:ascii="Times New Roman" w:eastAsia="標楷體" w:hAnsi="Times New Roman"/>
                <w:kern w:val="0"/>
                <w:szCs w:val="28"/>
              </w:rPr>
              <w:t>簽具同意書後進行塗氟施作</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jc w:val="both"/>
              <w:rPr>
                <w:rFonts w:ascii="Times New Roman" w:eastAsia="標楷體" w:hAnsi="Times New Roman"/>
                <w:kern w:val="0"/>
                <w:szCs w:val="28"/>
              </w:rPr>
            </w:pPr>
            <w:r w:rsidRPr="00B71D02">
              <w:rPr>
                <w:rFonts w:ascii="Times New Roman" w:eastAsia="標楷體" w:hAnsi="Times New Roman"/>
                <w:kern w:val="0"/>
                <w:szCs w:val="28"/>
              </w:rPr>
              <w:t>2.</w:t>
            </w:r>
            <w:r w:rsidRPr="00B71D02">
              <w:rPr>
                <w:rFonts w:ascii="Times New Roman" w:eastAsia="標楷體" w:hAnsi="Times New Roman"/>
                <w:kern w:val="0"/>
                <w:szCs w:val="28"/>
              </w:rPr>
              <w:t>使用濃度達</w:t>
            </w:r>
            <w:r w:rsidRPr="00B71D02">
              <w:rPr>
                <w:rFonts w:ascii="Times New Roman" w:eastAsia="標楷體" w:hAnsi="Times New Roman"/>
                <w:kern w:val="0"/>
                <w:szCs w:val="28"/>
              </w:rPr>
              <w:t>22600PPM</w:t>
            </w:r>
            <w:r w:rsidRPr="00B71D02">
              <w:rPr>
                <w:rFonts w:ascii="Times New Roman" w:eastAsia="標楷體" w:hAnsi="Times New Roman"/>
                <w:kern w:val="0"/>
                <w:szCs w:val="28"/>
              </w:rPr>
              <w:t>之合格氟漆</w:t>
            </w:r>
            <w:r w:rsidRPr="00B71D02">
              <w:rPr>
                <w:rFonts w:ascii="Times New Roman" w:eastAsia="標楷體" w:hAnsi="Times New Roman"/>
                <w:kern w:val="0"/>
                <w:szCs w:val="28"/>
              </w:rPr>
              <w:t>(</w:t>
            </w:r>
            <w:r w:rsidRPr="00B71D02">
              <w:rPr>
                <w:rFonts w:ascii="Times New Roman" w:eastAsia="標楷體" w:hAnsi="Times New Roman"/>
                <w:kern w:val="0"/>
                <w:szCs w:val="28"/>
              </w:rPr>
              <w:t>具衛署字號且未過期</w:t>
            </w:r>
            <w:r w:rsidRPr="00B71D02">
              <w:rPr>
                <w:rFonts w:ascii="Times New Roman" w:eastAsia="標楷體" w:hAnsi="Times New Roman"/>
                <w:kern w:val="0"/>
                <w:szCs w:val="28"/>
              </w:rPr>
              <w:t>)</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646"/>
        </w:trPr>
        <w:tc>
          <w:tcPr>
            <w:tcW w:w="7877" w:type="dxa"/>
            <w:gridSpan w:val="7"/>
            <w:shd w:val="clear" w:color="auto" w:fill="auto"/>
            <w:vAlign w:val="center"/>
          </w:tcPr>
          <w:p w:rsidR="009D7529" w:rsidRPr="00B71D02" w:rsidRDefault="009D7529" w:rsidP="004F7F1E">
            <w:pPr>
              <w:spacing w:line="300" w:lineRule="exact"/>
              <w:ind w:left="161" w:hangingChars="67" w:hanging="161"/>
              <w:jc w:val="both"/>
              <w:rPr>
                <w:rFonts w:ascii="Times New Roman" w:eastAsia="標楷體" w:hAnsi="Times New Roman"/>
                <w:kern w:val="0"/>
                <w:szCs w:val="28"/>
              </w:rPr>
            </w:pPr>
            <w:r w:rsidRPr="00B71D02">
              <w:rPr>
                <w:rFonts w:ascii="Times New Roman" w:eastAsia="標楷體" w:hAnsi="Times New Roman"/>
                <w:kern w:val="0"/>
                <w:szCs w:val="28"/>
              </w:rPr>
              <w:t>3.</w:t>
            </w:r>
            <w:r w:rsidRPr="00B71D02">
              <w:rPr>
                <w:rFonts w:ascii="Times New Roman" w:eastAsia="標楷體" w:hAnsi="Times New Roman"/>
                <w:kern w:val="0"/>
                <w:szCs w:val="28"/>
              </w:rPr>
              <w:t>於兒童健康手冊之「兒童塗氟補助時程與紀錄」卡確認該次檢查未被施作</w:t>
            </w:r>
            <w:r w:rsidRPr="00B71D02">
              <w:rPr>
                <w:rFonts w:ascii="Times New Roman" w:eastAsia="微軟正黑體" w:hAnsi="Times New Roman"/>
                <w:kern w:val="0"/>
                <w:szCs w:val="28"/>
              </w:rPr>
              <w:t>，</w:t>
            </w:r>
            <w:r w:rsidRPr="00B71D02">
              <w:rPr>
                <w:rFonts w:ascii="Times New Roman" w:eastAsia="標楷體" w:hAnsi="Times New Roman"/>
                <w:kern w:val="0"/>
                <w:szCs w:val="28"/>
              </w:rPr>
              <w:t>並記錄施作日期及核蓋院所戳章</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454"/>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b/>
                <w:kern w:val="0"/>
                <w:sz w:val="28"/>
                <w:szCs w:val="28"/>
              </w:rPr>
              <w:t>不符</w:t>
            </w:r>
            <w:r w:rsidRPr="00B71D02">
              <w:rPr>
                <w:rFonts w:ascii="Times New Roman" w:eastAsia="標楷體" w:hAnsi="Times New Roman"/>
                <w:b/>
                <w:kern w:val="0"/>
                <w:sz w:val="28"/>
                <w:szCs w:val="28"/>
              </w:rPr>
              <w:t>5</w:t>
            </w:r>
            <w:r w:rsidRPr="00B71D02">
              <w:rPr>
                <w:rFonts w:ascii="Times New Roman" w:eastAsia="標楷體" w:hAnsi="Times New Roman"/>
                <w:b/>
                <w:kern w:val="0"/>
                <w:sz w:val="28"/>
                <w:szCs w:val="28"/>
              </w:rPr>
              <w:t>項即屬不符塗氟執行標準，須提報衛生福利部口腔健康司</w:t>
            </w:r>
          </w:p>
        </w:tc>
      </w:tr>
      <w:tr w:rsidR="003D6A6C" w:rsidRPr="00B71D02" w:rsidTr="004F7F1E">
        <w:trPr>
          <w:trHeight w:val="432"/>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kern w:val="0"/>
                <w:szCs w:val="24"/>
              </w:rPr>
              <w:t>3.</w:t>
            </w:r>
            <w:r w:rsidRPr="00B71D02">
              <w:rPr>
                <w:rFonts w:ascii="Times New Roman" w:eastAsia="標楷體" w:hAnsi="Times New Roman"/>
                <w:kern w:val="0"/>
                <w:szCs w:val="24"/>
              </w:rPr>
              <w:t>口腔檢查</w:t>
            </w: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kinsoku w:val="0"/>
              <w:adjustRightInd w:val="0"/>
              <w:snapToGrid w:val="0"/>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3-1.</w:t>
            </w:r>
            <w:r w:rsidRPr="00B71D02">
              <w:rPr>
                <w:rFonts w:ascii="Times New Roman" w:eastAsia="標楷體" w:hAnsi="Times New Roman"/>
                <w:kern w:val="0"/>
                <w:szCs w:val="24"/>
              </w:rPr>
              <w:t>進行一般性口腔診察</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kinsoku w:val="0"/>
              <w:adjustRightInd w:val="0"/>
              <w:snapToGrid w:val="0"/>
              <w:spacing w:line="200" w:lineRule="exact"/>
              <w:jc w:val="both"/>
              <w:rPr>
                <w:rFonts w:ascii="Times New Roman" w:eastAsia="標楷體" w:hAnsi="Times New Roman"/>
                <w:kern w:val="0"/>
                <w:szCs w:val="28"/>
              </w:rPr>
            </w:pPr>
          </w:p>
          <w:p w:rsidR="009D7529" w:rsidRPr="00B71D02" w:rsidRDefault="009D7529" w:rsidP="004F7F1E">
            <w:pPr>
              <w:kinsoku w:val="0"/>
              <w:adjustRightInd w:val="0"/>
              <w:snapToGrid w:val="0"/>
              <w:spacing w:line="200" w:lineRule="exact"/>
              <w:jc w:val="both"/>
              <w:rPr>
                <w:rFonts w:ascii="Times New Roman" w:eastAsia="標楷體" w:hAnsi="Times New Roman"/>
                <w:kern w:val="0"/>
                <w:szCs w:val="28"/>
              </w:rPr>
            </w:pPr>
          </w:p>
        </w:tc>
        <w:tc>
          <w:tcPr>
            <w:tcW w:w="1891" w:type="dxa"/>
            <w:shd w:val="clear" w:color="auto" w:fill="auto"/>
            <w:vAlign w:val="center"/>
          </w:tcPr>
          <w:p w:rsidR="009D7529" w:rsidRPr="00B71D02" w:rsidRDefault="009D7529" w:rsidP="004F7F1E">
            <w:pPr>
              <w:kinsoku w:val="0"/>
              <w:adjustRightInd w:val="0"/>
              <w:snapToGrid w:val="0"/>
              <w:spacing w:line="300" w:lineRule="exact"/>
              <w:jc w:val="both"/>
              <w:rPr>
                <w:rFonts w:ascii="Times New Roman" w:eastAsia="標楷體" w:hAnsi="Times New Roman"/>
                <w:kern w:val="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kinsoku w:val="0"/>
              <w:adjustRightInd w:val="0"/>
              <w:snapToGrid w:val="0"/>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3-2.</w:t>
            </w:r>
            <w:r w:rsidRPr="00B71D02">
              <w:rPr>
                <w:rFonts w:ascii="Times New Roman" w:eastAsia="標楷體" w:hAnsi="Times New Roman"/>
                <w:kern w:val="0"/>
                <w:szCs w:val="24"/>
              </w:rPr>
              <w:t>發現蛀牙提醒兒童或家長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前往牙醫院所做進一步診治</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495"/>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kern w:val="0"/>
                <w:szCs w:val="24"/>
              </w:rPr>
              <w:t>4.</w:t>
            </w:r>
            <w:r w:rsidRPr="00B71D02">
              <w:rPr>
                <w:rFonts w:ascii="Times New Roman" w:eastAsia="標楷體" w:hAnsi="Times New Roman"/>
                <w:kern w:val="0"/>
                <w:szCs w:val="24"/>
              </w:rPr>
              <w:t>口腔衛教</w:t>
            </w:r>
          </w:p>
        </w:tc>
      </w:tr>
      <w:tr w:rsidR="003D6A6C" w:rsidRPr="00B71D02" w:rsidTr="004F7F1E">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4-1.</w:t>
            </w:r>
            <w:r w:rsidRPr="00B71D02">
              <w:rPr>
                <w:rFonts w:ascii="Times New Roman" w:eastAsia="標楷體" w:hAnsi="Times New Roman"/>
                <w:kern w:val="0"/>
                <w:szCs w:val="24"/>
              </w:rPr>
              <w:t>由牙醫師對兒童或家長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口腔衛教指導或提供口腔衛教</w:t>
            </w:r>
          </w:p>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宣導資料（包含：氟化物基本知識及兒童口腔保健方式）</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4-2.</w:t>
            </w:r>
            <w:r w:rsidRPr="00B71D02">
              <w:rPr>
                <w:rFonts w:ascii="Times New Roman" w:eastAsia="標楷體" w:hAnsi="Times New Roman"/>
                <w:kern w:val="0"/>
                <w:szCs w:val="24"/>
              </w:rPr>
              <w:t>提醒兒童或家長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術後半小時內勿飲食或漱口</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4-3.</w:t>
            </w:r>
            <w:r w:rsidRPr="00B71D02">
              <w:rPr>
                <w:rFonts w:ascii="Times New Roman" w:eastAsia="標楷體" w:hAnsi="Times New Roman"/>
                <w:kern w:val="0"/>
                <w:szCs w:val="24"/>
              </w:rPr>
              <w:t>提醒兒童或家長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術後當天不刷牙，不要食用較粗糙之食物</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4-4.</w:t>
            </w:r>
            <w:r w:rsidRPr="00B71D02">
              <w:rPr>
                <w:rFonts w:ascii="Times New Roman" w:eastAsia="標楷體" w:hAnsi="Times New Roman"/>
                <w:kern w:val="0"/>
                <w:szCs w:val="24"/>
              </w:rPr>
              <w:t>提供家長</w:t>
            </w:r>
            <w:r w:rsidRPr="00B71D02">
              <w:rPr>
                <w:rFonts w:ascii="Times New Roman" w:eastAsia="標楷體" w:hAnsi="Times New Roman"/>
                <w:kern w:val="0"/>
                <w:szCs w:val="24"/>
              </w:rPr>
              <w:t>(</w:t>
            </w:r>
            <w:r w:rsidRPr="00B71D02">
              <w:rPr>
                <w:rFonts w:ascii="Times New Roman" w:eastAsia="標楷體" w:hAnsi="Times New Roman"/>
                <w:kern w:val="0"/>
                <w:szCs w:val="24"/>
              </w:rPr>
              <w:t>照顧者</w:t>
            </w:r>
            <w:r w:rsidRPr="00B71D02">
              <w:rPr>
                <w:rFonts w:ascii="Times New Roman" w:eastAsia="標楷體" w:hAnsi="Times New Roman"/>
                <w:kern w:val="0"/>
                <w:szCs w:val="24"/>
              </w:rPr>
              <w:t>)</w:t>
            </w:r>
            <w:r w:rsidRPr="00B71D02">
              <w:rPr>
                <w:rFonts w:ascii="Times New Roman" w:eastAsia="標楷體" w:hAnsi="Times New Roman"/>
                <w:kern w:val="0"/>
                <w:szCs w:val="24"/>
              </w:rPr>
              <w:t>「兒童牙齒塗氟保健社區巡迴服務回覆單」</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429"/>
        </w:trPr>
        <w:tc>
          <w:tcPr>
            <w:tcW w:w="10716" w:type="dxa"/>
            <w:gridSpan w:val="10"/>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r w:rsidRPr="00B71D02">
              <w:rPr>
                <w:rFonts w:ascii="Times New Roman" w:eastAsia="標楷體" w:hAnsi="Times New Roman"/>
                <w:kern w:val="0"/>
                <w:szCs w:val="24"/>
              </w:rPr>
              <w:t>5.</w:t>
            </w:r>
            <w:r w:rsidRPr="00B71D02">
              <w:rPr>
                <w:rFonts w:ascii="Times New Roman" w:eastAsia="標楷體" w:hAnsi="Times New Roman"/>
                <w:kern w:val="0"/>
                <w:szCs w:val="24"/>
              </w:rPr>
              <w:t>專業塗氟</w:t>
            </w: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5-1.</w:t>
            </w:r>
            <w:r w:rsidRPr="00B71D02">
              <w:rPr>
                <w:rFonts w:ascii="Times New Roman" w:eastAsia="標楷體" w:hAnsi="Times New Roman"/>
                <w:kern w:val="0"/>
                <w:szCs w:val="24"/>
              </w:rPr>
              <w:t>全程隔濕</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5-2.</w:t>
            </w:r>
            <w:r w:rsidRPr="00B71D02">
              <w:rPr>
                <w:rFonts w:ascii="Times New Roman" w:eastAsia="標楷體" w:hAnsi="Times New Roman"/>
                <w:kern w:val="0"/>
                <w:szCs w:val="24"/>
              </w:rPr>
              <w:t>使用小毛刷塗佈氟漆</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454"/>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5-3.</w:t>
            </w:r>
            <w:r w:rsidRPr="00B71D02">
              <w:rPr>
                <w:rFonts w:ascii="Times New Roman" w:eastAsia="標楷體" w:hAnsi="Times New Roman"/>
                <w:kern w:val="0"/>
                <w:szCs w:val="24"/>
              </w:rPr>
              <w:t>每位每次適量氟漆使用，避免交叉感染。</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5-4.</w:t>
            </w:r>
            <w:r w:rsidRPr="00B71D02">
              <w:rPr>
                <w:rFonts w:ascii="Times New Roman" w:eastAsia="標楷體" w:hAnsi="Times New Roman"/>
                <w:kern w:val="0"/>
                <w:szCs w:val="24"/>
              </w:rPr>
              <w:t>塗佈氟漆至每顆牙齒每個面</w:t>
            </w:r>
          </w:p>
          <w:p w:rsidR="009D7529" w:rsidRPr="00B71D02" w:rsidRDefault="009D7529" w:rsidP="004F7F1E">
            <w:pPr>
              <w:spacing w:line="300" w:lineRule="exact"/>
              <w:ind w:firstLineChars="200" w:firstLine="480"/>
              <w:jc w:val="both"/>
              <w:rPr>
                <w:rFonts w:ascii="Times New Roman" w:eastAsia="標楷體" w:hAnsi="Times New Roman"/>
                <w:kern w:val="0"/>
                <w:szCs w:val="24"/>
              </w:rPr>
            </w:pPr>
            <w:r w:rsidRPr="00B71D02">
              <w:rPr>
                <w:rFonts w:ascii="Times New Roman" w:eastAsia="標楷體" w:hAnsi="Times New Roman"/>
                <w:kern w:val="0"/>
                <w:szCs w:val="24"/>
              </w:rPr>
              <w:t>(</w:t>
            </w:r>
            <w:r w:rsidRPr="00B71D02">
              <w:rPr>
                <w:rFonts w:ascii="Times New Roman" w:eastAsia="標楷體" w:hAnsi="Times New Roman"/>
                <w:kern w:val="0"/>
                <w:szCs w:val="24"/>
              </w:rPr>
              <w:t>包含：鄰接面、頰側面、舌側面及咬合面</w:t>
            </w:r>
            <w:r w:rsidRPr="00B71D02">
              <w:rPr>
                <w:rFonts w:ascii="Times New Roman" w:eastAsia="標楷體" w:hAnsi="Times New Roman"/>
                <w:kern w:val="0"/>
                <w:szCs w:val="24"/>
              </w:rPr>
              <w:t>)</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hRule="exact" w:val="567"/>
        </w:trPr>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5-5.</w:t>
            </w:r>
            <w:r w:rsidRPr="00B71D02">
              <w:rPr>
                <w:rFonts w:ascii="Times New Roman" w:eastAsia="標楷體" w:hAnsi="Times New Roman"/>
                <w:kern w:val="0"/>
                <w:szCs w:val="24"/>
              </w:rPr>
              <w:t>確實填寫及留存「兒童牙齒塗氟保健社區巡迴服務回覆單」</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c>
          <w:tcPr>
            <w:tcW w:w="7877" w:type="dxa"/>
            <w:gridSpan w:val="7"/>
            <w:shd w:val="clear" w:color="auto" w:fill="auto"/>
            <w:vAlign w:val="center"/>
          </w:tcPr>
          <w:p w:rsidR="009D7529" w:rsidRPr="00B71D02" w:rsidRDefault="009D7529" w:rsidP="004F7F1E">
            <w:pPr>
              <w:spacing w:line="300" w:lineRule="exact"/>
              <w:ind w:firstLineChars="100" w:firstLine="240"/>
              <w:jc w:val="both"/>
              <w:rPr>
                <w:rFonts w:ascii="Times New Roman" w:eastAsia="標楷體" w:hAnsi="Times New Roman"/>
                <w:kern w:val="0"/>
                <w:szCs w:val="24"/>
              </w:rPr>
            </w:pPr>
            <w:r w:rsidRPr="00B71D02">
              <w:rPr>
                <w:rFonts w:ascii="Times New Roman" w:eastAsia="標楷體" w:hAnsi="Times New Roman"/>
                <w:kern w:val="0"/>
                <w:szCs w:val="24"/>
              </w:rPr>
              <w:t>5-6.</w:t>
            </w:r>
            <w:r w:rsidRPr="00B71D02">
              <w:rPr>
                <w:rFonts w:ascii="Times New Roman" w:eastAsia="標楷體" w:hAnsi="Times New Roman"/>
                <w:kern w:val="0"/>
                <w:szCs w:val="24"/>
              </w:rPr>
              <w:t>施作過程遵從牙醫門診加強感染管制實施方案之規範</w:t>
            </w:r>
          </w:p>
          <w:p w:rsidR="009D7529" w:rsidRPr="00B71D02" w:rsidRDefault="009D7529" w:rsidP="004F7F1E">
            <w:pPr>
              <w:spacing w:line="300" w:lineRule="exact"/>
              <w:ind w:firstLineChars="200" w:firstLine="480"/>
              <w:jc w:val="both"/>
              <w:rPr>
                <w:rFonts w:ascii="Times New Roman" w:eastAsia="標楷體" w:hAnsi="Times New Roman"/>
                <w:kern w:val="0"/>
                <w:szCs w:val="24"/>
              </w:rPr>
            </w:pPr>
            <w:r w:rsidRPr="00B71D02">
              <w:rPr>
                <w:rFonts w:ascii="Times New Roman" w:eastAsia="標楷體" w:hAnsi="Times New Roman"/>
                <w:kern w:val="0"/>
                <w:szCs w:val="24"/>
              </w:rPr>
              <w:t>(</w:t>
            </w:r>
            <w:r w:rsidRPr="00B71D02">
              <w:rPr>
                <w:rFonts w:ascii="Times New Roman" w:eastAsia="標楷體" w:hAnsi="Times New Roman"/>
                <w:kern w:val="0"/>
                <w:szCs w:val="24"/>
              </w:rPr>
              <w:t>包含：手套、個人專用器械及醫療廢棄物統一收集帶回</w:t>
            </w:r>
            <w:r w:rsidRPr="00B71D02">
              <w:rPr>
                <w:rFonts w:ascii="Times New Roman" w:eastAsia="標楷體" w:hAnsi="Times New Roman"/>
                <w:kern w:val="0"/>
                <w:szCs w:val="24"/>
              </w:rPr>
              <w:t>)</w:t>
            </w:r>
          </w:p>
        </w:tc>
        <w:tc>
          <w:tcPr>
            <w:tcW w:w="948" w:type="dxa"/>
            <w:gridSpan w:val="2"/>
            <w:shd w:val="clear" w:color="auto" w:fill="auto"/>
            <w:vAlign w:val="center"/>
          </w:tcPr>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p w:rsidR="009D7529" w:rsidRPr="00B71D02" w:rsidRDefault="009D7529" w:rsidP="004F7F1E">
            <w:pPr>
              <w:spacing w:line="200" w:lineRule="exact"/>
              <w:jc w:val="both"/>
              <w:rPr>
                <w:rFonts w:ascii="Times New Roman" w:eastAsia="標楷體" w:hAnsi="Times New Roman"/>
                <w:kern w:val="0"/>
                <w:sz w:val="20"/>
                <w:szCs w:val="28"/>
              </w:rPr>
            </w:pPr>
          </w:p>
        </w:tc>
        <w:tc>
          <w:tcPr>
            <w:tcW w:w="1891" w:type="dxa"/>
            <w:shd w:val="clear" w:color="auto" w:fill="auto"/>
            <w:vAlign w:val="center"/>
          </w:tcPr>
          <w:p w:rsidR="009D7529" w:rsidRPr="00B71D02" w:rsidRDefault="009D7529" w:rsidP="004F7F1E">
            <w:pPr>
              <w:spacing w:line="300" w:lineRule="exact"/>
              <w:jc w:val="both"/>
              <w:rPr>
                <w:rFonts w:ascii="Times New Roman" w:eastAsia="標楷體" w:hAnsi="Times New Roman"/>
                <w:kern w:val="0"/>
                <w:sz w:val="20"/>
                <w:szCs w:val="28"/>
              </w:rPr>
            </w:pPr>
          </w:p>
        </w:tc>
      </w:tr>
      <w:tr w:rsidR="003D6A6C" w:rsidRPr="00B71D02" w:rsidTr="004F7F1E">
        <w:trPr>
          <w:trHeight w:val="699"/>
        </w:trPr>
        <w:tc>
          <w:tcPr>
            <w:tcW w:w="6035" w:type="dxa"/>
            <w:gridSpan w:val="4"/>
            <w:vMerge w:val="restart"/>
            <w:tcBorders>
              <w:bottom w:val="single" w:sz="4" w:space="0" w:color="auto"/>
            </w:tcBorders>
            <w:shd w:val="clear" w:color="auto" w:fill="auto"/>
          </w:tcPr>
          <w:p w:rsidR="009D7529" w:rsidRPr="00B71D02" w:rsidRDefault="009D7529" w:rsidP="004F7F1E">
            <w:pPr>
              <w:kinsoku w:val="0"/>
              <w:adjustRightInd w:val="0"/>
              <w:snapToGrid w:val="0"/>
              <w:spacing w:line="320" w:lineRule="exact"/>
              <w:jc w:val="both"/>
              <w:rPr>
                <w:rFonts w:ascii="Times New Roman" w:eastAsia="標楷體" w:hAnsi="Times New Roman"/>
                <w:b/>
                <w:kern w:val="0"/>
                <w:szCs w:val="24"/>
              </w:rPr>
            </w:pPr>
            <w:r w:rsidRPr="00B71D02">
              <w:rPr>
                <w:rFonts w:ascii="Times New Roman" w:eastAsia="標楷體" w:hAnsi="Times New Roman"/>
                <w:b/>
                <w:kern w:val="0"/>
                <w:sz w:val="28"/>
                <w:szCs w:val="28"/>
              </w:rPr>
              <w:t>建議與其他紀錄：</w:t>
            </w:r>
          </w:p>
        </w:tc>
        <w:tc>
          <w:tcPr>
            <w:tcW w:w="1835" w:type="dxa"/>
            <w:gridSpan w:val="2"/>
            <w:tcBorders>
              <w:bottom w:val="single" w:sz="4" w:space="0" w:color="auto"/>
            </w:tcBorders>
            <w:shd w:val="clear" w:color="auto" w:fill="auto"/>
            <w:vAlign w:val="center"/>
          </w:tcPr>
          <w:p w:rsidR="009D7529" w:rsidRPr="00B71D02" w:rsidRDefault="009D7529" w:rsidP="004F7F1E">
            <w:pPr>
              <w:kinsoku w:val="0"/>
              <w:adjustRightInd w:val="0"/>
              <w:snapToGrid w:val="0"/>
              <w:spacing w:line="360" w:lineRule="exact"/>
              <w:jc w:val="both"/>
              <w:rPr>
                <w:rFonts w:ascii="Times New Roman" w:eastAsia="標楷體" w:hAnsi="Times New Roman"/>
                <w:b/>
                <w:kern w:val="0"/>
                <w:szCs w:val="24"/>
              </w:rPr>
            </w:pPr>
            <w:r w:rsidRPr="00B71D02">
              <w:rPr>
                <w:rFonts w:ascii="Times New Roman" w:eastAsia="標楷體" w:hAnsi="Times New Roman"/>
                <w:b/>
                <w:kern w:val="0"/>
                <w:szCs w:val="24"/>
              </w:rPr>
              <w:t>訪視人員簽名</w:t>
            </w:r>
          </w:p>
        </w:tc>
        <w:tc>
          <w:tcPr>
            <w:tcW w:w="2846" w:type="dxa"/>
            <w:gridSpan w:val="4"/>
            <w:tcBorders>
              <w:bottom w:val="single" w:sz="4" w:space="0" w:color="auto"/>
            </w:tcBorders>
            <w:shd w:val="clear" w:color="auto" w:fill="auto"/>
          </w:tcPr>
          <w:p w:rsidR="009D7529" w:rsidRPr="00B71D02" w:rsidRDefault="009D7529" w:rsidP="004F7F1E">
            <w:pPr>
              <w:kinsoku w:val="0"/>
              <w:adjustRightInd w:val="0"/>
              <w:snapToGrid w:val="0"/>
              <w:spacing w:line="360" w:lineRule="exact"/>
              <w:jc w:val="both"/>
              <w:rPr>
                <w:rFonts w:ascii="Times New Roman" w:eastAsia="標楷體" w:hAnsi="Times New Roman"/>
                <w:b/>
                <w:kern w:val="0"/>
                <w:sz w:val="20"/>
                <w:szCs w:val="24"/>
              </w:rPr>
            </w:pPr>
          </w:p>
        </w:tc>
      </w:tr>
      <w:tr w:rsidR="003D6A6C" w:rsidRPr="00B71D02" w:rsidTr="004F7F1E">
        <w:trPr>
          <w:trHeight w:val="681"/>
        </w:trPr>
        <w:tc>
          <w:tcPr>
            <w:tcW w:w="6035" w:type="dxa"/>
            <w:gridSpan w:val="4"/>
            <w:vMerge/>
            <w:shd w:val="clear" w:color="auto" w:fill="auto"/>
          </w:tcPr>
          <w:p w:rsidR="009D7529" w:rsidRPr="00B71D02" w:rsidRDefault="009D7529" w:rsidP="004F7F1E">
            <w:pPr>
              <w:kinsoku w:val="0"/>
              <w:adjustRightInd w:val="0"/>
              <w:snapToGrid w:val="0"/>
              <w:spacing w:line="320" w:lineRule="exact"/>
              <w:jc w:val="center"/>
              <w:rPr>
                <w:rFonts w:ascii="Times New Roman" w:eastAsia="標楷體" w:hAnsi="Times New Roman"/>
                <w:b/>
                <w:kern w:val="0"/>
                <w:szCs w:val="24"/>
              </w:rPr>
            </w:pPr>
          </w:p>
        </w:tc>
        <w:tc>
          <w:tcPr>
            <w:tcW w:w="1835" w:type="dxa"/>
            <w:gridSpan w:val="2"/>
            <w:shd w:val="clear" w:color="auto" w:fill="auto"/>
            <w:vAlign w:val="center"/>
          </w:tcPr>
          <w:p w:rsidR="009D7529" w:rsidRPr="00B71D02" w:rsidRDefault="009D7529" w:rsidP="004F7F1E">
            <w:pPr>
              <w:kinsoku w:val="0"/>
              <w:adjustRightInd w:val="0"/>
              <w:snapToGrid w:val="0"/>
              <w:spacing w:line="320" w:lineRule="exact"/>
              <w:rPr>
                <w:rFonts w:ascii="Times New Roman" w:eastAsia="標楷體" w:hAnsi="Times New Roman"/>
                <w:b/>
                <w:kern w:val="0"/>
                <w:szCs w:val="24"/>
              </w:rPr>
            </w:pPr>
            <w:r w:rsidRPr="00B71D02">
              <w:rPr>
                <w:rFonts w:ascii="Times New Roman" w:eastAsia="標楷體" w:hAnsi="Times New Roman"/>
                <w:b/>
                <w:kern w:val="0"/>
                <w:szCs w:val="24"/>
              </w:rPr>
              <w:t>塗氟醫師簽名</w:t>
            </w:r>
          </w:p>
        </w:tc>
        <w:tc>
          <w:tcPr>
            <w:tcW w:w="2846" w:type="dxa"/>
            <w:gridSpan w:val="4"/>
            <w:shd w:val="clear" w:color="auto" w:fill="auto"/>
          </w:tcPr>
          <w:p w:rsidR="009D7529" w:rsidRPr="00B71D02" w:rsidRDefault="009D7529" w:rsidP="004F7F1E">
            <w:pPr>
              <w:widowControl/>
              <w:rPr>
                <w:rFonts w:ascii="Times New Roman" w:eastAsia="標楷體" w:hAnsi="Times New Roman"/>
                <w:b/>
                <w:kern w:val="0"/>
                <w:sz w:val="20"/>
                <w:szCs w:val="24"/>
              </w:rPr>
            </w:pPr>
          </w:p>
          <w:p w:rsidR="009D7529" w:rsidRPr="00B71D02" w:rsidRDefault="009D7529" w:rsidP="004F7F1E">
            <w:pPr>
              <w:kinsoku w:val="0"/>
              <w:adjustRightInd w:val="0"/>
              <w:snapToGrid w:val="0"/>
              <w:spacing w:line="360" w:lineRule="exact"/>
              <w:rPr>
                <w:rFonts w:ascii="Times New Roman" w:eastAsia="標楷體" w:hAnsi="Times New Roman"/>
                <w:b/>
                <w:kern w:val="0"/>
                <w:sz w:val="20"/>
                <w:szCs w:val="24"/>
              </w:rPr>
            </w:pPr>
          </w:p>
        </w:tc>
      </w:tr>
    </w:tbl>
    <w:p w:rsidR="004F7F1E" w:rsidRPr="00B71D02" w:rsidRDefault="004F7F1E" w:rsidP="00422B20">
      <w:pPr>
        <w:widowControl/>
        <w:spacing w:line="360" w:lineRule="auto"/>
        <w:outlineLvl w:val="0"/>
        <w:rPr>
          <w:rFonts w:ascii="Times New Roman" w:eastAsia="標楷體" w:hAnsi="Times New Roman"/>
          <w:sz w:val="72"/>
          <w:szCs w:val="72"/>
        </w:rPr>
      </w:pPr>
    </w:p>
    <w:p w:rsidR="004F7F1E" w:rsidRPr="00B71D02" w:rsidRDefault="004F7F1E">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77DEB" w:rsidRPr="00B71D02" w:rsidRDefault="00C77DEB" w:rsidP="00422B20">
      <w:pPr>
        <w:widowControl/>
        <w:spacing w:line="360" w:lineRule="auto"/>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C77DEB">
      <w:pPr>
        <w:widowControl/>
        <w:spacing w:line="360" w:lineRule="auto"/>
        <w:jc w:val="center"/>
        <w:outlineLvl w:val="0"/>
        <w:rPr>
          <w:rFonts w:ascii="Times New Roman" w:eastAsia="標楷體" w:hAnsi="Times New Roman"/>
          <w:sz w:val="72"/>
          <w:szCs w:val="72"/>
        </w:rPr>
      </w:pPr>
    </w:p>
    <w:p w:rsidR="00C77DEB" w:rsidRPr="00B71D02" w:rsidRDefault="00C77DEB" w:rsidP="00F6149D">
      <w:pPr>
        <w:widowControl/>
        <w:spacing w:line="360" w:lineRule="auto"/>
        <w:jc w:val="center"/>
        <w:rPr>
          <w:rFonts w:ascii="Times New Roman" w:eastAsia="標楷體" w:hAnsi="Times New Roman"/>
          <w:sz w:val="72"/>
          <w:szCs w:val="72"/>
        </w:rPr>
      </w:pPr>
      <w:bookmarkStart w:id="25" w:name="_Toc116029467"/>
      <w:r w:rsidRPr="00B71D02">
        <w:rPr>
          <w:rFonts w:ascii="Times New Roman" w:eastAsia="標楷體" w:hAnsi="Times New Roman"/>
          <w:sz w:val="72"/>
          <w:szCs w:val="72"/>
        </w:rPr>
        <w:t>考評指標</w:t>
      </w:r>
      <w:bookmarkEnd w:id="25"/>
    </w:p>
    <w:p w:rsidR="00C77DEB" w:rsidRPr="00B71D02" w:rsidRDefault="00C77DEB" w:rsidP="00C77DEB">
      <w:pPr>
        <w:widowControl/>
        <w:spacing w:line="360" w:lineRule="auto"/>
        <w:jc w:val="center"/>
        <w:outlineLvl w:val="1"/>
        <w:rPr>
          <w:rFonts w:ascii="Times New Roman" w:eastAsia="標楷體" w:hAnsi="Times New Roman"/>
          <w:sz w:val="72"/>
          <w:szCs w:val="72"/>
        </w:rPr>
      </w:pPr>
      <w:bookmarkStart w:id="26" w:name="_Toc117065086"/>
      <w:r w:rsidRPr="00B71D02">
        <w:rPr>
          <w:rFonts w:ascii="Times New Roman" w:eastAsia="標楷體" w:hAnsi="Times New Roman"/>
          <w:sz w:val="72"/>
          <w:szCs w:val="72"/>
        </w:rPr>
        <w:t>六、衛生教育業務</w:t>
      </w:r>
      <w:bookmarkEnd w:id="26"/>
    </w:p>
    <w:p w:rsidR="00C77DEB" w:rsidRPr="00B71D02" w:rsidRDefault="00C77DEB">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C77DEB" w:rsidRPr="00B71D02" w:rsidRDefault="00C77DEB" w:rsidP="00C77DEB">
      <w:pPr>
        <w:widowControl/>
        <w:spacing w:line="360" w:lineRule="auto"/>
        <w:jc w:val="center"/>
        <w:outlineLvl w:val="1"/>
        <w:rPr>
          <w:rFonts w:ascii="Times New Roman" w:eastAsia="標楷體" w:hAnsi="Times New Roman"/>
          <w:sz w:val="72"/>
          <w:szCs w:val="72"/>
        </w:rPr>
        <w:sectPr w:rsidR="00C77DEB" w:rsidRPr="00B71D02" w:rsidSect="004F7F1E">
          <w:footerReference w:type="even" r:id="rId23"/>
          <w:footerReference w:type="default" r:id="rId24"/>
          <w:footerReference w:type="first" r:id="rId25"/>
          <w:pgSz w:w="11906" w:h="16838"/>
          <w:pgMar w:top="1440" w:right="1134" w:bottom="1440" w:left="1418" w:header="851" w:footer="227" w:gutter="0"/>
          <w:cols w:space="425"/>
          <w:docGrid w:type="lines" w:linePitch="360"/>
        </w:sectPr>
      </w:pPr>
    </w:p>
    <w:p w:rsidR="00C77DEB" w:rsidRPr="00B71D02" w:rsidRDefault="00C77DEB" w:rsidP="00C77DEB">
      <w:pPr>
        <w:spacing w:beforeLines="50" w:before="180" w:afterLines="50" w:after="180" w:line="400" w:lineRule="exact"/>
        <w:jc w:val="center"/>
        <w:rPr>
          <w:rFonts w:ascii="Times New Roman" w:eastAsia="標楷體" w:hAnsi="Times New Roman"/>
          <w:sz w:val="28"/>
          <w:szCs w:val="28"/>
        </w:rPr>
      </w:pPr>
    </w:p>
    <w:p w:rsidR="00C77DEB" w:rsidRPr="00B71D02" w:rsidRDefault="00C77DEB">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C77DEB" w:rsidRPr="00B71D02" w:rsidRDefault="00C77DEB" w:rsidP="00C77DEB">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年度地方政府衛生局衛生教育業務考評項目及評分標準表</w:t>
      </w:r>
    </w:p>
    <w:p w:rsidR="00C77DEB" w:rsidRPr="00B71D02" w:rsidRDefault="00C77DEB" w:rsidP="00C77DEB">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一、考評單位：衛生福利部綜合規劃司</w:t>
      </w:r>
    </w:p>
    <w:p w:rsidR="00C77DEB" w:rsidRPr="00B71D02" w:rsidRDefault="00C77DEB" w:rsidP="00C77DEB">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二、考評目的：考核地方政府衛生局衛生教育宣導業務之執行成效</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五、考評方式：書面考評</w:t>
      </w:r>
    </w:p>
    <w:p w:rsidR="00C77DEB" w:rsidRPr="00B71D02" w:rsidRDefault="00C77DEB" w:rsidP="00C77DEB">
      <w:pPr>
        <w:spacing w:line="400" w:lineRule="exact"/>
        <w:ind w:left="987" w:hanging="62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地方衛生局自提年度衛教主軸業務宣導之書面成果報告，並由本部邀集委員進行綜合評分。</w:t>
      </w:r>
    </w:p>
    <w:p w:rsidR="00C77DEB" w:rsidRPr="00B71D02" w:rsidRDefault="00C77DEB" w:rsidP="00C77DEB">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考評分數計算，四捨五入取至小數點後一位。</w:t>
      </w:r>
      <w:r w:rsidRPr="00B71D02">
        <w:rPr>
          <w:rFonts w:ascii="Times New Roman" w:eastAsia="標楷體" w:hAnsi="Times New Roman"/>
          <w:sz w:val="28"/>
          <w:szCs w:val="28"/>
        </w:rPr>
        <w:t xml:space="preserve"> </w:t>
      </w:r>
    </w:p>
    <w:p w:rsidR="00C77DEB" w:rsidRPr="00B71D02" w:rsidRDefault="00C77DEB" w:rsidP="00C77DEB">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六、成果提繳時間</w:t>
      </w:r>
      <w:r w:rsidRPr="00B71D02">
        <w:rPr>
          <w:rFonts w:ascii="Times New Roman" w:eastAsia="標楷體" w:hAnsi="Times New Roman"/>
          <w:sz w:val="28"/>
          <w:szCs w:val="28"/>
        </w:rPr>
        <w:t>:</w:t>
      </w:r>
      <w:r w:rsidRPr="00B71D02">
        <w:rPr>
          <w:rFonts w:ascii="Times New Roman" w:eastAsia="標楷體" w:hAnsi="Times New Roman"/>
          <w:sz w:val="28"/>
          <w:szCs w:val="28"/>
        </w:rPr>
        <w:t>隔年</w:t>
      </w:r>
      <w:r w:rsidRPr="00B71D02">
        <w:rPr>
          <w:rFonts w:ascii="Times New Roman" w:eastAsia="標楷體" w:hAnsi="Times New Roman"/>
          <w:sz w:val="28"/>
          <w:szCs w:val="28"/>
        </w:rPr>
        <w:t>1</w:t>
      </w:r>
      <w:r w:rsidRPr="00B71D02">
        <w:rPr>
          <w:rFonts w:ascii="Times New Roman" w:eastAsia="標楷體" w:hAnsi="Times New Roman"/>
          <w:sz w:val="28"/>
          <w:szCs w:val="28"/>
        </w:rPr>
        <w:t>月第</w:t>
      </w:r>
      <w:r w:rsidRPr="00B71D02">
        <w:rPr>
          <w:rFonts w:ascii="Times New Roman" w:eastAsia="標楷體" w:hAnsi="Times New Roman"/>
          <w:b/>
          <w:sz w:val="28"/>
          <w:szCs w:val="28"/>
        </w:rPr>
        <w:t>三</w:t>
      </w:r>
      <w:r w:rsidRPr="00B71D02">
        <w:rPr>
          <w:rFonts w:ascii="Times New Roman" w:eastAsia="標楷體" w:hAnsi="Times New Roman"/>
          <w:sz w:val="28"/>
          <w:szCs w:val="28"/>
        </w:rPr>
        <w:t>個週三前</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17</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C77DEB">
      <w:pPr>
        <w:spacing w:line="400" w:lineRule="exact"/>
        <w:rPr>
          <w:rFonts w:ascii="Times New Roman" w:eastAsia="標楷體" w:hAnsi="Times New Roman"/>
          <w:sz w:val="28"/>
          <w:szCs w:val="28"/>
        </w:rPr>
      </w:pPr>
      <w:r w:rsidRPr="00B71D02">
        <w:rPr>
          <w:rFonts w:ascii="Times New Roman" w:eastAsia="標楷體" w:hAnsi="Times New Roman"/>
          <w:sz w:val="28"/>
          <w:szCs w:val="28"/>
        </w:rPr>
        <w:t>七、考評指標摘要表：</w:t>
      </w:r>
    </w:p>
    <w:tbl>
      <w:tblPr>
        <w:tblW w:w="9351" w:type="dxa"/>
        <w:jc w:val="center"/>
        <w:tblCellMar>
          <w:left w:w="10" w:type="dxa"/>
          <w:right w:w="10" w:type="dxa"/>
        </w:tblCellMar>
        <w:tblLook w:val="04A0" w:firstRow="1" w:lastRow="0" w:firstColumn="1" w:lastColumn="0" w:noHBand="0" w:noVBand="1"/>
      </w:tblPr>
      <w:tblGrid>
        <w:gridCol w:w="490"/>
        <w:gridCol w:w="1750"/>
        <w:gridCol w:w="5693"/>
        <w:gridCol w:w="1418"/>
      </w:tblGrid>
      <w:tr w:rsidR="003D6A6C" w:rsidRPr="00B71D02" w:rsidTr="00CE6B6D">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5693"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418"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hAnsi="Times New Roman"/>
                <w:sz w:val="28"/>
                <w:szCs w:val="28"/>
              </w:rPr>
            </w:pPr>
            <w:r w:rsidRPr="00B71D02">
              <w:rPr>
                <w:rFonts w:ascii="Times New Roman" w:eastAsia="標楷體" w:hAnsi="Times New Roman"/>
                <w:sz w:val="28"/>
                <w:szCs w:val="28"/>
              </w:rPr>
              <w:t>教材及文宣製作物之設計與運用情形</w:t>
            </w:r>
            <w:r w:rsidRPr="00B71D02">
              <w:rPr>
                <w:rFonts w:ascii="Times New Roman" w:eastAsia="標楷體" w:hAnsi="Times New Roman"/>
                <w:sz w:val="28"/>
                <w:szCs w:val="28"/>
              </w:rPr>
              <w:t>(</w:t>
            </w:r>
            <w:r w:rsidRPr="00B71D02">
              <w:rPr>
                <w:rFonts w:ascii="Times New Roman" w:eastAsia="標楷體" w:hAnsi="Times New Roman"/>
                <w:sz w:val="28"/>
                <w:szCs w:val="28"/>
              </w:rPr>
              <w:t>含加分機制</w:t>
            </w:r>
            <w:r w:rsidRPr="00B71D02">
              <w:rPr>
                <w:rFonts w:ascii="Times New Roman" w:eastAsia="標楷體" w:hAnsi="Times New Roman"/>
                <w:sz w:val="28"/>
                <w:szCs w:val="28"/>
              </w:rPr>
              <w:t>)</w:t>
            </w:r>
          </w:p>
        </w:tc>
        <w:tc>
          <w:tcPr>
            <w:tcW w:w="569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一、運用本部衛教主軸相關教材及文宣製作物之情形</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77DEB" w:rsidRPr="00B71D02" w:rsidRDefault="00C77DEB" w:rsidP="00CE6B6D">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二、衛生局自行設計之教材及文宣製作物</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C77DEB" w:rsidRPr="00B71D02" w:rsidRDefault="00C77DEB" w:rsidP="00CE6B6D">
            <w:pPr>
              <w:tabs>
                <w:tab w:val="left" w:pos="602"/>
              </w:tabs>
              <w:suppressAutoHyphens/>
              <w:autoSpaceDN w:val="0"/>
              <w:spacing w:line="400" w:lineRule="exact"/>
              <w:ind w:left="560"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三、推</w:t>
            </w:r>
            <w:r w:rsidRPr="00B71D02">
              <w:rPr>
                <w:rFonts w:ascii="Times New Roman" w:eastAsia="標楷體" w:hAnsi="Times New Roman"/>
                <w:sz w:val="28"/>
              </w:rPr>
              <w:t>動雙語國家政策之執行情形</w:t>
            </w:r>
            <w:r w:rsidRPr="00B71D02">
              <w:rPr>
                <w:rFonts w:ascii="Times New Roman" w:eastAsia="標楷體" w:hAnsi="Times New Roman"/>
                <w:sz w:val="28"/>
              </w:rPr>
              <w:t>(</w:t>
            </w:r>
            <w:r w:rsidRPr="00B71D02">
              <w:rPr>
                <w:rFonts w:ascii="Times New Roman" w:eastAsia="標楷體" w:hAnsi="Times New Roman"/>
                <w:sz w:val="28"/>
              </w:rPr>
              <w:t>加分</w:t>
            </w:r>
            <w:r w:rsidRPr="00B71D02">
              <w:rPr>
                <w:rFonts w:ascii="Times New Roman" w:eastAsia="標楷體" w:hAnsi="Times New Roman"/>
                <w:sz w:val="28"/>
              </w:rPr>
              <w:t>2</w:t>
            </w:r>
            <w:r w:rsidRPr="00B71D02">
              <w:rPr>
                <w:rFonts w:ascii="Times New Roman" w:eastAsia="標楷體" w:hAnsi="Times New Roman"/>
                <w:sz w:val="28"/>
              </w:rPr>
              <w:t>分</w:t>
            </w:r>
            <w:r w:rsidRPr="00B71D02">
              <w:rPr>
                <w:rFonts w:ascii="Times New Roman" w:eastAsia="標楷體" w:hAnsi="Times New Roman"/>
                <w:sz w:val="28"/>
              </w:rPr>
              <w:t>)</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30+2</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年度衛生教育宣導辦理情形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一、年度衛教主軸宣導（</w:t>
            </w:r>
            <w:r w:rsidRPr="00B71D02">
              <w:rPr>
                <w:rFonts w:ascii="Times New Roman" w:eastAsia="標楷體" w:hAnsi="Times New Roman"/>
                <w:sz w:val="28"/>
                <w:szCs w:val="28"/>
              </w:rPr>
              <w:t>12</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二、主管支持度（</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三、地方亮點特色（</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p w:rsidR="00C77DEB" w:rsidRPr="00B71D02" w:rsidRDefault="00C77DEB" w:rsidP="00CE6B6D">
            <w:pPr>
              <w:tabs>
                <w:tab w:val="left" w:pos="602"/>
              </w:tabs>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四、各項資源整合辦理情形（</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33</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成效評價及各通路露出情形</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一、設定評價機制（</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二、媒體通路露出、行銷及宣導情形（</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三、內容呈現及資料整理（</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35</w:t>
            </w:r>
            <w:r w:rsidRPr="00B71D02">
              <w:rPr>
                <w:rFonts w:ascii="Times New Roman" w:eastAsia="標楷體" w:hAnsi="Times New Roman"/>
                <w:b/>
                <w:kern w:val="0"/>
                <w:sz w:val="28"/>
                <w:szCs w:val="28"/>
              </w:rPr>
              <w:t>分</w:t>
            </w:r>
          </w:p>
        </w:tc>
      </w:tr>
      <w:tr w:rsidR="003D6A6C" w:rsidRPr="00B71D02" w:rsidTr="00CE6B6D">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中央與地方夥伴關係</w:t>
            </w:r>
          </w:p>
        </w:tc>
        <w:tc>
          <w:tcPr>
            <w:tcW w:w="56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一、行政處理時效</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77DEB" w:rsidRPr="00B71D02" w:rsidRDefault="00C77DEB" w:rsidP="00CE6B6D">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w:t>
            </w:r>
            <w:r w:rsidRPr="00B71D02">
              <w:rPr>
                <w:rFonts w:ascii="Times New Roman" w:eastAsia="標楷體" w:hAnsi="Times New Roman"/>
                <w:b/>
                <w:kern w:val="0"/>
                <w:sz w:val="28"/>
                <w:szCs w:val="28"/>
              </w:rPr>
              <w:t>分</w:t>
            </w:r>
          </w:p>
        </w:tc>
      </w:tr>
      <w:tr w:rsidR="003D6A6C" w:rsidRPr="00B71D02" w:rsidTr="00CE6B6D">
        <w:trPr>
          <w:cantSplit/>
          <w:trHeight w:val="53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141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100+2</w:t>
            </w:r>
            <w:r w:rsidRPr="00B71D02">
              <w:rPr>
                <w:rFonts w:ascii="Times New Roman" w:eastAsia="標楷體" w:hAnsi="Times New Roman"/>
                <w:b/>
                <w:sz w:val="28"/>
                <w:szCs w:val="28"/>
              </w:rPr>
              <w:t>分</w:t>
            </w:r>
          </w:p>
        </w:tc>
      </w:tr>
    </w:tbl>
    <w:p w:rsidR="00C77DEB" w:rsidRPr="00B71D02" w:rsidRDefault="00C77DEB" w:rsidP="00C77DEB">
      <w:pPr>
        <w:tabs>
          <w:tab w:val="left" w:pos="522"/>
        </w:tabs>
        <w:snapToGrid w:val="0"/>
        <w:spacing w:line="360" w:lineRule="exact"/>
        <w:ind w:left="560" w:hangingChars="200" w:hanging="560"/>
        <w:rPr>
          <w:rFonts w:ascii="Times New Roman" w:eastAsia="標楷體" w:hAnsi="Times New Roman"/>
          <w:b/>
          <w:sz w:val="32"/>
          <w:szCs w:val="32"/>
        </w:rPr>
      </w:pPr>
      <w:r w:rsidRPr="00B71D02">
        <w:rPr>
          <w:rFonts w:ascii="Times New Roman" w:eastAsia="標楷體" w:hAnsi="Times New Roman"/>
          <w:sz w:val="28"/>
          <w:szCs w:val="28"/>
        </w:rPr>
        <w:t>八、資料來源：由地方衛生局自提本年度衛教主軸業務推動之書面成果（內容需包含各項指標內容，以利委員評分）。</w:t>
      </w:r>
    </w:p>
    <w:p w:rsidR="00C77DEB" w:rsidRPr="00B71D02" w:rsidRDefault="00C77DEB" w:rsidP="00C77DEB">
      <w:pPr>
        <w:widowControl/>
        <w:spacing w:afterLines="50" w:after="180" w:line="36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00092BB1"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年衛生教育業務考評指標說明</w:t>
      </w: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textAlignment w:val="baseline"/>
        <w:rPr>
          <w:rFonts w:ascii="Times New Roman" w:eastAsia="標楷體" w:hAnsi="Times New Roman"/>
          <w:b/>
          <w:sz w:val="32"/>
          <w:szCs w:val="32"/>
        </w:rPr>
      </w:pPr>
      <w:r w:rsidRPr="00B71D02">
        <w:rPr>
          <w:rFonts w:ascii="Times New Roman" w:eastAsia="標楷體" w:hAnsi="Times New Roman"/>
          <w:b/>
          <w:sz w:val="32"/>
          <w:szCs w:val="32"/>
        </w:rPr>
        <w:t>教材及文宣製作物之設計與運用情形（</w:t>
      </w:r>
      <w:r w:rsidRPr="00B71D02">
        <w:rPr>
          <w:rFonts w:ascii="Times New Roman" w:eastAsia="標楷體" w:hAnsi="Times New Roman"/>
          <w:b/>
          <w:sz w:val="32"/>
          <w:szCs w:val="32"/>
        </w:rPr>
        <w:t>30+2</w:t>
      </w:r>
      <w:r w:rsidRPr="00B71D02">
        <w:rPr>
          <w:rFonts w:ascii="Times New Roman" w:eastAsia="標楷體" w:hAnsi="Times New Roman"/>
          <w:b/>
          <w:sz w:val="32"/>
          <w:szCs w:val="32"/>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50"/>
        </w:trPr>
        <w:tc>
          <w:tcPr>
            <w:tcW w:w="7512" w:type="dxa"/>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一、運用本部衛教主軸相關教材及文宣製作物之情形</w:t>
            </w:r>
          </w:p>
        </w:tc>
        <w:tc>
          <w:tcPr>
            <w:tcW w:w="1560" w:type="dxa"/>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0"/>
        </w:trPr>
        <w:tc>
          <w:tcPr>
            <w:tcW w:w="7512" w:type="dxa"/>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二、衛生局自行設計之教材及文宣製作物</w:t>
            </w:r>
          </w:p>
        </w:tc>
        <w:tc>
          <w:tcPr>
            <w:tcW w:w="1560" w:type="dxa"/>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3"/>
        </w:trPr>
        <w:tc>
          <w:tcPr>
            <w:tcW w:w="7512" w:type="dxa"/>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三、推</w:t>
            </w:r>
            <w:r w:rsidRPr="00B71D02">
              <w:rPr>
                <w:rFonts w:ascii="Times New Roman" w:eastAsia="標楷體" w:hAnsi="Times New Roman"/>
                <w:sz w:val="28"/>
              </w:rPr>
              <w:t>動雙語國家政策之執行情形</w:t>
            </w:r>
          </w:p>
        </w:tc>
        <w:tc>
          <w:tcPr>
            <w:tcW w:w="1560" w:type="dxa"/>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加分</w:t>
            </w:r>
            <w:r w:rsidRPr="00B71D02">
              <w:rPr>
                <w:rFonts w:ascii="Times New Roman" w:eastAsia="標楷體" w:hAnsi="Times New Roman"/>
                <w:b/>
                <w:sz w:val="28"/>
                <w:szCs w:val="28"/>
              </w:rPr>
              <w:t>2</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C77DEB" w:rsidRPr="00B71D02" w:rsidRDefault="00C77DEB"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30+2</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77DEB" w:rsidRPr="00B71D02" w:rsidRDefault="00C77DEB" w:rsidP="00520877">
      <w:pPr>
        <w:pStyle w:val="aff2"/>
        <w:numPr>
          <w:ilvl w:val="0"/>
          <w:numId w:val="667"/>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運用本部衛教主軸相關教材及文宣製作物之情形，佔本指標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於本部相關主軸單位網站下載電子檔並進行運用，於報告中標明教材或文宣製作物之來源、名稱及運用情形。</w:t>
      </w:r>
    </w:p>
    <w:p w:rsidR="00C77DEB" w:rsidRPr="00B71D02" w:rsidRDefault="00C77DEB" w:rsidP="00520877">
      <w:pPr>
        <w:pStyle w:val="aff2"/>
        <w:numPr>
          <w:ilvl w:val="0"/>
          <w:numId w:val="667"/>
        </w:numPr>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衛生局自行設計之教材及文宣製作物，佔本指標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520877">
      <w:pPr>
        <w:pStyle w:val="aff2"/>
        <w:numPr>
          <w:ilvl w:val="0"/>
          <w:numId w:val="668"/>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szCs w:val="28"/>
        </w:rPr>
        <w:t>分眾設計符合對象程度或所需資訊之教材。</w:t>
      </w:r>
    </w:p>
    <w:p w:rsidR="00C77DEB" w:rsidRPr="00B71D02" w:rsidRDefault="00C77DEB" w:rsidP="00520877">
      <w:pPr>
        <w:pStyle w:val="aff2"/>
        <w:numPr>
          <w:ilvl w:val="0"/>
          <w:numId w:val="668"/>
        </w:numPr>
        <w:tabs>
          <w:tab w:val="left" w:pos="762"/>
        </w:tabs>
        <w:suppressAutoHyphens/>
        <w:autoSpaceDN w:val="0"/>
        <w:snapToGrid w:val="0"/>
        <w:spacing w:line="400" w:lineRule="exact"/>
        <w:ind w:leftChars="0" w:left="1758" w:hanging="624"/>
        <w:textAlignment w:val="baseline"/>
        <w:rPr>
          <w:rFonts w:ascii="Times New Roman" w:eastAsia="標楷體" w:hAnsi="Times New Roman"/>
          <w:sz w:val="28"/>
          <w:szCs w:val="28"/>
        </w:rPr>
      </w:pPr>
      <w:r w:rsidRPr="00B71D02">
        <w:rPr>
          <w:rFonts w:ascii="Times New Roman" w:eastAsia="標楷體" w:hAnsi="Times New Roman"/>
          <w:sz w:val="28"/>
          <w:szCs w:val="28"/>
        </w:rPr>
        <w:t>分眾設計多樣宣導物、依據衛教主軸設計創意宣導物或設計符合在地特色等素材。</w:t>
      </w:r>
    </w:p>
    <w:p w:rsidR="00C77DEB" w:rsidRPr="00B71D02" w:rsidRDefault="00C77DEB" w:rsidP="00520877">
      <w:pPr>
        <w:pStyle w:val="aff2"/>
        <w:numPr>
          <w:ilvl w:val="0"/>
          <w:numId w:val="667"/>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推</w:t>
      </w:r>
      <w:r w:rsidRPr="00B71D02">
        <w:rPr>
          <w:rFonts w:ascii="Times New Roman" w:eastAsia="標楷體" w:hAnsi="Times New Roman"/>
          <w:sz w:val="28"/>
        </w:rPr>
        <w:t>動雙語國家政策之執行情形</w:t>
      </w:r>
      <w:r w:rsidRPr="00B71D02">
        <w:rPr>
          <w:rFonts w:ascii="Times New Roman" w:eastAsia="標楷體" w:hAnsi="Times New Roman"/>
          <w:sz w:val="28"/>
          <w:szCs w:val="28"/>
        </w:rPr>
        <w:t>，為本指標加分項</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80"/>
        <w:textAlignment w:val="baseline"/>
        <w:rPr>
          <w:rFonts w:ascii="Times New Roman" w:eastAsia="標楷體" w:hAnsi="Times New Roman"/>
          <w:sz w:val="28"/>
          <w:szCs w:val="28"/>
        </w:rPr>
      </w:pPr>
      <w:r w:rsidRPr="00B71D02">
        <w:rPr>
          <w:rFonts w:ascii="Times New Roman" w:eastAsia="標楷體" w:hAnsi="Times New Roman"/>
          <w:sz w:val="28"/>
        </w:rPr>
        <w:t>為推動雙語國家，提升英語力：</w:t>
      </w:r>
    </w:p>
    <w:p w:rsidR="00C77DEB" w:rsidRPr="00B71D02" w:rsidRDefault="00C77DEB" w:rsidP="00520877">
      <w:pPr>
        <w:pStyle w:val="aff2"/>
        <w:numPr>
          <w:ilvl w:val="0"/>
          <w:numId w:val="669"/>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rPr>
        <w:t>請陳述目前之規劃及辦理情形</w:t>
      </w:r>
      <w:r w:rsidRPr="00B71D02">
        <w:rPr>
          <w:rFonts w:ascii="Times New Roman" w:eastAsia="標楷體" w:hAnsi="Times New Roman"/>
          <w:sz w:val="28"/>
        </w:rPr>
        <w:t>1</w:t>
      </w:r>
      <w:r w:rsidRPr="00B71D02">
        <w:rPr>
          <w:rFonts w:ascii="Times New Roman" w:eastAsia="標楷體" w:hAnsi="Times New Roman"/>
          <w:sz w:val="28"/>
        </w:rPr>
        <w:t>分。</w:t>
      </w:r>
    </w:p>
    <w:p w:rsidR="00C77DEB" w:rsidRPr="00B71D02" w:rsidRDefault="00C77DEB" w:rsidP="00520877">
      <w:pPr>
        <w:pStyle w:val="aff2"/>
        <w:numPr>
          <w:ilvl w:val="0"/>
          <w:numId w:val="669"/>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rPr>
        <w:t>多元，具特色、創意</w:t>
      </w:r>
      <w:r w:rsidRPr="00B71D02">
        <w:rPr>
          <w:rFonts w:ascii="Times New Roman" w:eastAsia="標楷體" w:hAnsi="Times New Roman"/>
          <w:sz w:val="28"/>
        </w:rPr>
        <w:t>1</w:t>
      </w:r>
      <w:r w:rsidRPr="00B71D02">
        <w:rPr>
          <w:rFonts w:ascii="Times New Roman" w:eastAsia="標楷體" w:hAnsi="Times New Roman"/>
          <w:sz w:val="28"/>
        </w:rPr>
        <w:t>分。</w:t>
      </w:r>
    </w:p>
    <w:p w:rsidR="00C77DEB" w:rsidRPr="00B71D02" w:rsidRDefault="00C77DEB" w:rsidP="00520877">
      <w:pPr>
        <w:pStyle w:val="aff2"/>
        <w:numPr>
          <w:ilvl w:val="0"/>
          <w:numId w:val="669"/>
        </w:numPr>
        <w:tabs>
          <w:tab w:val="left" w:pos="762"/>
        </w:tabs>
        <w:suppressAutoHyphens/>
        <w:autoSpaceDN w:val="0"/>
        <w:snapToGrid w:val="0"/>
        <w:spacing w:line="400" w:lineRule="exact"/>
        <w:ind w:leftChars="0" w:left="1327" w:hanging="193"/>
        <w:textAlignment w:val="baseline"/>
        <w:rPr>
          <w:rFonts w:ascii="Times New Roman" w:eastAsia="標楷體" w:hAnsi="Times New Roman"/>
          <w:sz w:val="28"/>
          <w:szCs w:val="28"/>
        </w:rPr>
      </w:pPr>
      <w:r w:rsidRPr="00B71D02">
        <w:rPr>
          <w:rFonts w:ascii="Times New Roman" w:eastAsia="標楷體" w:hAnsi="Times New Roman"/>
          <w:sz w:val="28"/>
        </w:rPr>
        <w:t>若加分後總分超過</w:t>
      </w:r>
      <w:r w:rsidRPr="00B71D02">
        <w:rPr>
          <w:rFonts w:ascii="Times New Roman" w:eastAsia="標楷體" w:hAnsi="Times New Roman"/>
          <w:sz w:val="28"/>
        </w:rPr>
        <w:t>100</w:t>
      </w:r>
      <w:r w:rsidRPr="00B71D02">
        <w:rPr>
          <w:rFonts w:ascii="Times New Roman" w:eastAsia="標楷體" w:hAnsi="Times New Roman"/>
          <w:sz w:val="28"/>
        </w:rPr>
        <w:t>分，以</w:t>
      </w:r>
      <w:r w:rsidRPr="00B71D02">
        <w:rPr>
          <w:rFonts w:ascii="Times New Roman" w:eastAsia="標楷體" w:hAnsi="Times New Roman"/>
          <w:sz w:val="28"/>
        </w:rPr>
        <w:t>100</w:t>
      </w:r>
      <w:r w:rsidRPr="00B71D02">
        <w:rPr>
          <w:rFonts w:ascii="Times New Roman" w:eastAsia="標楷體" w:hAnsi="Times New Roman"/>
          <w:sz w:val="28"/>
        </w:rPr>
        <w:t>分計算。</w:t>
      </w:r>
      <w:bookmarkStart w:id="27" w:name="一、健康體能暨代謝症候群及肥胖防治"/>
      <w:bookmarkStart w:id="28" w:name="二、活躍老化（18分）"/>
    </w:p>
    <w:p w:rsidR="00C77DEB" w:rsidRPr="00B71D02" w:rsidRDefault="00C77DEB" w:rsidP="00C77DEB">
      <w:pPr>
        <w:pStyle w:val="aff2"/>
        <w:tabs>
          <w:tab w:val="left" w:pos="762"/>
        </w:tabs>
        <w:suppressAutoHyphens/>
        <w:autoSpaceDN w:val="0"/>
        <w:snapToGrid w:val="0"/>
        <w:spacing w:line="400" w:lineRule="exact"/>
        <w:ind w:leftChars="0" w:left="1327"/>
        <w:textAlignment w:val="baseline"/>
        <w:rPr>
          <w:rFonts w:ascii="Times New Roman" w:eastAsia="標楷體" w:hAnsi="Times New Roman"/>
          <w:sz w:val="32"/>
          <w:szCs w:val="32"/>
        </w:rPr>
      </w:pP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年度衛生教育宣導辦理情形（</w:t>
      </w:r>
      <w:r w:rsidRPr="00B71D02">
        <w:rPr>
          <w:rFonts w:ascii="Times New Roman" w:eastAsia="標楷體" w:hAnsi="Times New Roman"/>
          <w:b/>
          <w:sz w:val="32"/>
          <w:szCs w:val="32"/>
        </w:rPr>
        <w:t>33</w:t>
      </w:r>
      <w:r w:rsidRPr="00B71D02">
        <w:rPr>
          <w:rFonts w:ascii="Times New Roman" w:eastAsia="標楷體" w:hAnsi="Times New Roman"/>
          <w:b/>
          <w:sz w:val="32"/>
          <w:szCs w:val="32"/>
        </w:rPr>
        <w:t>分）</w:t>
      </w:r>
    </w:p>
    <w:bookmarkEnd w:id="27"/>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一、年度衛教主軸宣導</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12</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rPr>
              <w:t xml:space="preserve"> </w:t>
            </w:r>
            <w:r w:rsidRPr="00B71D02">
              <w:rPr>
                <w:rFonts w:ascii="Times New Roman" w:eastAsia="標楷體" w:hAnsi="Times New Roman"/>
                <w:sz w:val="28"/>
                <w:szCs w:val="28"/>
              </w:rPr>
              <w:t>宣導方式</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rPr>
              <w:t xml:space="preserve"> </w:t>
            </w:r>
            <w:r w:rsidRPr="00B71D02">
              <w:rPr>
                <w:rFonts w:ascii="Times New Roman" w:eastAsia="標楷體" w:hAnsi="Times New Roman"/>
                <w:sz w:val="28"/>
                <w:szCs w:val="28"/>
              </w:rPr>
              <w:t>參與人數</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rPr>
              <w:t xml:space="preserve"> </w:t>
            </w:r>
            <w:r w:rsidRPr="00B71D02">
              <w:rPr>
                <w:rFonts w:ascii="Times New Roman" w:eastAsia="標楷體" w:hAnsi="Times New Roman"/>
                <w:sz w:val="28"/>
                <w:szCs w:val="28"/>
              </w:rPr>
              <w:t>場域</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二、主管支持度</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三、地方亮點特色</w:t>
            </w:r>
          </w:p>
        </w:tc>
        <w:tc>
          <w:tcPr>
            <w:tcW w:w="1560" w:type="dxa"/>
            <w:tcBorders>
              <w:top w:val="single" w:sz="4" w:space="0" w:color="auto"/>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四、各項資源整合辦理情形</w:t>
            </w:r>
          </w:p>
        </w:tc>
        <w:tc>
          <w:tcPr>
            <w:tcW w:w="1560" w:type="dxa"/>
            <w:tcBorders>
              <w:top w:val="single" w:sz="4" w:space="0" w:color="auto"/>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33</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lastRenderedPageBreak/>
        <w:t>項目一年度衛教主軸宣導：</w:t>
      </w:r>
    </w:p>
    <w:p w:rsidR="00C77DEB" w:rsidRPr="00B71D02" w:rsidRDefault="00C77DEB" w:rsidP="00520877">
      <w:pPr>
        <w:pStyle w:val="aff2"/>
        <w:numPr>
          <w:ilvl w:val="0"/>
          <w:numId w:val="670"/>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p w:rsidR="00C77DEB" w:rsidRPr="00B71D02" w:rsidRDefault="00C77DEB" w:rsidP="00520877">
      <w:pPr>
        <w:pStyle w:val="aff2"/>
        <w:numPr>
          <w:ilvl w:val="0"/>
          <w:numId w:val="671"/>
        </w:numPr>
        <w:tabs>
          <w:tab w:val="left" w:pos="480"/>
          <w:tab w:val="left" w:pos="762"/>
        </w:tabs>
        <w:suppressAutoHyphens/>
        <w:autoSpaceDN w:val="0"/>
        <w:snapToGrid w:val="0"/>
        <w:spacing w:line="400" w:lineRule="exact"/>
        <w:ind w:leftChars="0" w:left="2268" w:hanging="1134"/>
        <w:textAlignment w:val="baseline"/>
        <w:rPr>
          <w:rFonts w:ascii="Times New Roman" w:eastAsia="標楷體" w:hAnsi="Times New Roman"/>
          <w:sz w:val="28"/>
          <w:szCs w:val="28"/>
        </w:rPr>
      </w:pPr>
      <w:r w:rsidRPr="00B71D02">
        <w:rPr>
          <w:rFonts w:ascii="Times New Roman" w:eastAsia="標楷體" w:hAnsi="Times New Roman"/>
          <w:sz w:val="28"/>
          <w:szCs w:val="28"/>
        </w:rPr>
        <w:t>宣導方式：傳統式講授法、視聽輔助、角色扮演、實地參訪等。</w:t>
      </w:r>
    </w:p>
    <w:tbl>
      <w:tblPr>
        <w:tblW w:w="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宣導方式種類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2-3</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4-5</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種方式以上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bl>
    <w:p w:rsidR="00C77DEB" w:rsidRPr="00B71D02" w:rsidRDefault="00C77DEB" w:rsidP="00520877">
      <w:pPr>
        <w:pStyle w:val="aff2"/>
        <w:numPr>
          <w:ilvl w:val="0"/>
          <w:numId w:val="671"/>
        </w:numPr>
        <w:tabs>
          <w:tab w:val="left" w:pos="480"/>
          <w:tab w:val="left" w:pos="762"/>
        </w:tabs>
        <w:suppressAutoHyphens/>
        <w:autoSpaceDN w:val="0"/>
        <w:snapToGrid w:val="0"/>
        <w:spacing w:line="400" w:lineRule="exact"/>
        <w:ind w:leftChars="0" w:left="2268" w:hanging="1134"/>
        <w:textAlignment w:val="baseline"/>
        <w:rPr>
          <w:rFonts w:ascii="Times New Roman" w:eastAsia="標楷體" w:hAnsi="Times New Roman"/>
          <w:sz w:val="28"/>
          <w:szCs w:val="28"/>
        </w:rPr>
      </w:pPr>
      <w:r w:rsidRPr="00B71D02">
        <w:rPr>
          <w:rFonts w:ascii="Times New Roman" w:eastAsia="標楷體" w:hAnsi="Times New Roman"/>
          <w:sz w:val="28"/>
          <w:szCs w:val="28"/>
        </w:rPr>
        <w:t>參與人數：以內政部統計處</w:t>
      </w:r>
      <w:r w:rsidRPr="00B71D02">
        <w:rPr>
          <w:rFonts w:ascii="Times New Roman" w:eastAsia="標楷體" w:hAnsi="Times New Roman"/>
          <w:sz w:val="28"/>
          <w:szCs w:val="28"/>
        </w:rPr>
        <w:t>7</w:t>
      </w:r>
      <w:r w:rsidRPr="00B71D02">
        <w:rPr>
          <w:rFonts w:ascii="Times New Roman" w:eastAsia="標楷體" w:hAnsi="Times New Roman"/>
          <w:sz w:val="28"/>
          <w:szCs w:val="28"/>
        </w:rPr>
        <w:t>月份之各縣市設籍人數比例計算。</w:t>
      </w:r>
    </w:p>
    <w:p w:rsidR="00C77DEB" w:rsidRPr="00B71D02" w:rsidRDefault="00C77DEB" w:rsidP="00520877">
      <w:pPr>
        <w:pStyle w:val="aff2"/>
        <w:numPr>
          <w:ilvl w:val="0"/>
          <w:numId w:val="67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常住人口比例</w:t>
      </w:r>
      <w:r w:rsidRPr="00B71D02">
        <w:rPr>
          <w:rFonts w:ascii="Times New Roman" w:eastAsia="標楷體" w:hAnsi="Times New Roman"/>
          <w:b/>
          <w:bCs/>
          <w:sz w:val="28"/>
          <w:szCs w:val="28"/>
        </w:rPr>
        <w:t>達</w:t>
      </w:r>
      <w:r w:rsidRPr="00B71D02">
        <w:rPr>
          <w:rFonts w:ascii="Times New Roman" w:eastAsia="標楷體" w:hAnsi="Times New Roman"/>
          <w:sz w:val="28"/>
          <w:szCs w:val="28"/>
        </w:rPr>
        <w:t>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Times New Roman" w:eastAsia="標楷體" w:hAnsi="Times New Roman"/>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pStyle w:val="aff2"/>
              <w:ind w:leftChars="50" w:left="120"/>
              <w:rPr>
                <w:rFonts w:ascii="Times New Roman" w:eastAsia="標楷體" w:hAnsi="Times New Roman"/>
                <w:sz w:val="26"/>
                <w:szCs w:val="26"/>
              </w:rPr>
            </w:pPr>
            <w:r w:rsidRPr="00B71D02">
              <w:rPr>
                <w:rFonts w:ascii="Times New Roman" w:eastAsia="標楷體" w:hAnsi="Times New Roman"/>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napToGrid w:val="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新細明體" w:hAnsi="新細明體" w:cs="新細明體" w:hint="eastAsia"/>
                <w:sz w:val="26"/>
                <w:szCs w:val="26"/>
              </w:rPr>
              <w:t>≦</w:t>
            </w:r>
            <w:r w:rsidRPr="00B71D02">
              <w:rPr>
                <w:rFonts w:ascii="Times New Roman" w:eastAsia="標楷體" w:hAnsi="Times New Roman"/>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15%</w:t>
            </w:r>
            <w:r w:rsidRPr="00B71D02">
              <w:rPr>
                <w:rFonts w:ascii="Times New Roman" w:eastAsia="標楷體" w:hAnsi="Times New Roman"/>
                <w:sz w:val="26"/>
                <w:szCs w:val="26"/>
              </w:rPr>
              <w:t>＜</w:t>
            </w:r>
            <w:r w:rsidRPr="00B71D02">
              <w:rPr>
                <w:rFonts w:ascii="Times New Roman" w:eastAsia="標楷體" w:hAnsi="Times New Roman"/>
                <w:sz w:val="26"/>
                <w:szCs w:val="26"/>
              </w:rPr>
              <w:t>X</w:t>
            </w:r>
            <w:r w:rsidRPr="00B71D02">
              <w:rPr>
                <w:rFonts w:ascii="新細明體" w:hAnsi="新細明體" w:cs="新細明體" w:hint="eastAsia"/>
                <w:sz w:val="26"/>
                <w:szCs w:val="26"/>
              </w:rPr>
              <w:t>≦</w:t>
            </w:r>
            <w:r w:rsidRPr="00B71D02">
              <w:rPr>
                <w:rFonts w:ascii="Times New Roman" w:eastAsia="標楷體" w:hAnsi="Times New Roman"/>
                <w:sz w:val="26"/>
                <w:szCs w:val="26"/>
              </w:rPr>
              <w:t>17.5%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17.5%</w:t>
            </w:r>
            <w:r w:rsidRPr="00B71D02">
              <w:rPr>
                <w:rFonts w:ascii="Times New Roman" w:eastAsia="標楷體" w:hAnsi="Times New Roman"/>
                <w:sz w:val="26"/>
                <w:szCs w:val="26"/>
              </w:rPr>
              <w:t>＜</w:t>
            </w:r>
            <w:r w:rsidRPr="00B71D02">
              <w:rPr>
                <w:rFonts w:ascii="Times New Roman" w:eastAsia="標楷體" w:hAnsi="Times New Roman"/>
                <w:sz w:val="26"/>
                <w:szCs w:val="26"/>
              </w:rPr>
              <w:t>X</w:t>
            </w:r>
            <w:r w:rsidRPr="00B71D02">
              <w:rPr>
                <w:rFonts w:ascii="新細明體" w:hAnsi="新細明體" w:cs="新細明體" w:hint="eastAsia"/>
                <w:sz w:val="26"/>
                <w:szCs w:val="26"/>
              </w:rPr>
              <w:t>≦</w:t>
            </w:r>
            <w:r w:rsidRPr="00B71D02">
              <w:rPr>
                <w:rFonts w:ascii="Times New Roman" w:eastAsia="標楷體" w:hAnsi="Times New Roman"/>
                <w:sz w:val="26"/>
                <w:szCs w:val="26"/>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ind w:leftChars="50" w:left="12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&gt;20%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4</w:t>
            </w:r>
          </w:p>
        </w:tc>
      </w:tr>
    </w:tbl>
    <w:p w:rsidR="00C77DEB" w:rsidRPr="00B71D02" w:rsidRDefault="00C77DEB" w:rsidP="00520877">
      <w:pPr>
        <w:pStyle w:val="aff2"/>
        <w:numPr>
          <w:ilvl w:val="0"/>
          <w:numId w:val="67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常住人口比例</w:t>
      </w:r>
      <w:r w:rsidRPr="00B71D02">
        <w:rPr>
          <w:rFonts w:ascii="Times New Roman" w:eastAsia="標楷體" w:hAnsi="Times New Roman"/>
          <w:b/>
          <w:bCs/>
          <w:sz w:val="28"/>
          <w:szCs w:val="28"/>
        </w:rPr>
        <w:t>未達</w:t>
      </w:r>
      <w:r w:rsidRPr="00B71D02">
        <w:rPr>
          <w:rFonts w:ascii="Times New Roman" w:eastAsia="標楷體" w:hAnsi="Times New Roman"/>
          <w:sz w:val="28"/>
          <w:szCs w:val="28"/>
        </w:rPr>
        <w:t>戶籍人口數</w:t>
      </w:r>
      <w:r w:rsidRPr="00B71D02">
        <w:rPr>
          <w:rFonts w:ascii="Times New Roman" w:eastAsia="標楷體" w:hAnsi="Times New Roman"/>
          <w:bCs/>
          <w:sz w:val="28"/>
          <w:szCs w:val="28"/>
        </w:rPr>
        <w: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(&lt;6</w:t>
      </w:r>
      <w:r w:rsidRPr="00B71D02">
        <w:rPr>
          <w:rFonts w:ascii="Times New Roman" w:eastAsia="標楷體" w:hAnsi="Times New Roman"/>
          <w:bCs/>
          <w:sz w:val="28"/>
          <w:szCs w:val="28"/>
        </w:rPr>
        <w:t>成</w:t>
      </w:r>
      <w:r w:rsidRPr="00B71D02">
        <w:rPr>
          <w:rFonts w:ascii="Times New Roman" w:eastAsia="標楷體" w:hAnsi="Times New Roman"/>
          <w:bCs/>
          <w:sz w:val="28"/>
          <w:szCs w:val="28"/>
        </w:rPr>
        <w:t>)</w:t>
      </w:r>
      <w:r w:rsidRPr="00B71D02">
        <w:rPr>
          <w:rFonts w:ascii="Times New Roman" w:eastAsia="標楷體" w:hAnsi="Times New Roman"/>
          <w:sz w:val="28"/>
          <w:szCs w:val="28"/>
        </w:rPr>
        <w:t>之縣市：</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pStyle w:val="aff2"/>
              <w:ind w:leftChars="50" w:left="120"/>
              <w:rPr>
                <w:rFonts w:ascii="Times New Roman" w:eastAsia="標楷體" w:hAnsi="Times New Roman"/>
                <w:sz w:val="26"/>
                <w:szCs w:val="26"/>
              </w:rPr>
            </w:pPr>
            <w:r w:rsidRPr="00B71D02">
              <w:rPr>
                <w:rFonts w:ascii="Times New Roman" w:eastAsia="標楷體" w:hAnsi="Times New Roman"/>
                <w:sz w:val="26"/>
                <w:szCs w:val="26"/>
              </w:rPr>
              <w:t>整年度參與人次達戶籍人數</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napToGrid w:val="0"/>
              <w:jc w:val="center"/>
              <w:textAlignment w:val="baseline"/>
              <w:rPr>
                <w:rFonts w:ascii="Times New Roman" w:eastAsia="標楷體" w:hAnsi="Times New Roman"/>
                <w:sz w:val="26"/>
                <w:szCs w:val="26"/>
              </w:rPr>
            </w:pPr>
            <w:r w:rsidRPr="00B71D02">
              <w:rPr>
                <w:rFonts w:ascii="Times New Roman" w:eastAsia="標楷體" w:hAnsi="Times New Roman"/>
                <w:sz w:val="26"/>
                <w:szCs w:val="26"/>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hint="eastAsia"/>
                <w:bCs/>
                <w:kern w:val="3"/>
                <w:sz w:val="26"/>
                <w:szCs w:val="26"/>
              </w:rPr>
              <w:t>≦</w:t>
            </w:r>
            <w:r w:rsidRPr="00B71D02">
              <w:rPr>
                <w:rFonts w:ascii="Times New Roman" w:hAnsi="Times New Roman" w:cs="Times New Roman"/>
                <w:bCs/>
                <w:kern w:val="3"/>
                <w:sz w:val="26"/>
                <w:szCs w:val="26"/>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ascii="Times New Roman" w:hAnsi="Times New Roman" w:cs="Times New Roman"/>
                <w:bCs/>
                <w:kern w:val="3"/>
                <w:sz w:val="26"/>
                <w:szCs w:val="26"/>
              </w:rPr>
              <w:t>10%</w:t>
            </w:r>
            <w:r w:rsidRPr="00B71D02">
              <w:rPr>
                <w:rFonts w:ascii="Times New Roman" w:eastAsia="標楷體" w:hAnsi="Times New Roman" w:cs="Times New Roman"/>
                <w:sz w:val="26"/>
                <w:szCs w:val="26"/>
              </w:rPr>
              <w:t>＜</w:t>
            </w:r>
            <w:r w:rsidRPr="00B71D02">
              <w:rPr>
                <w:rFonts w:ascii="Times New Roman" w:eastAsia="標楷體" w:hAnsi="Times New Roman" w:cs="Times New Roman"/>
                <w:sz w:val="26"/>
                <w:szCs w:val="26"/>
              </w:rPr>
              <w:t>X</w:t>
            </w:r>
            <w:r w:rsidRPr="00B71D02">
              <w:rPr>
                <w:rFonts w:hint="eastAsia"/>
                <w:sz w:val="26"/>
                <w:szCs w:val="26"/>
              </w:rPr>
              <w:t>≦</w:t>
            </w:r>
            <w:r w:rsidRPr="00B71D02">
              <w:rPr>
                <w:rFonts w:ascii="Times New Roman" w:hAnsi="Times New Roman" w:cs="Times New Roman"/>
                <w:bCs/>
                <w:kern w:val="3"/>
                <w:sz w:val="26"/>
                <w:szCs w:val="26"/>
              </w:rPr>
              <w:t>12.5%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ascii="Times New Roman" w:hAnsi="Times New Roman" w:cs="Times New Roman"/>
                <w:bCs/>
                <w:kern w:val="3"/>
                <w:sz w:val="26"/>
                <w:szCs w:val="26"/>
              </w:rPr>
              <w:t>12.5%</w:t>
            </w:r>
            <w:r w:rsidRPr="00B71D02">
              <w:rPr>
                <w:rFonts w:ascii="Times New Roman" w:eastAsia="標楷體" w:hAnsi="Times New Roman" w:cs="Times New Roman"/>
                <w:sz w:val="26"/>
                <w:szCs w:val="26"/>
              </w:rPr>
              <w:t>＜</w:t>
            </w:r>
            <w:r w:rsidRPr="00B71D02">
              <w:rPr>
                <w:rFonts w:ascii="Times New Roman" w:eastAsia="標楷體" w:hAnsi="Times New Roman" w:cs="Times New Roman"/>
                <w:sz w:val="26"/>
                <w:szCs w:val="26"/>
              </w:rPr>
              <w:t>X</w:t>
            </w:r>
            <w:r w:rsidRPr="00B71D02">
              <w:rPr>
                <w:rFonts w:hint="eastAsia"/>
                <w:sz w:val="26"/>
                <w:szCs w:val="26"/>
              </w:rPr>
              <w:t>≦</w:t>
            </w:r>
            <w:r w:rsidRPr="00B71D02">
              <w:rPr>
                <w:rFonts w:ascii="Times New Roman" w:hAnsi="Times New Roman" w:cs="Times New Roman"/>
                <w:bCs/>
                <w:kern w:val="3"/>
                <w:sz w:val="26"/>
                <w:szCs w:val="26"/>
              </w:rPr>
              <w: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Web"/>
              <w:spacing w:before="0" w:beforeAutospacing="0" w:after="0" w:afterAutospacing="0" w:line="400" w:lineRule="exact"/>
              <w:jc w:val="center"/>
              <w:rPr>
                <w:rFonts w:ascii="Times New Roman" w:hAnsi="Times New Roman" w:cs="Times New Roman"/>
                <w:sz w:val="26"/>
                <w:szCs w:val="26"/>
              </w:rPr>
            </w:pPr>
            <w:r w:rsidRPr="00B71D02">
              <w:rPr>
                <w:rFonts w:ascii="Times New Roman" w:hAnsi="Times New Roman" w:cs="Times New Roman"/>
                <w:bCs/>
                <w:kern w:val="3"/>
                <w:sz w:val="26"/>
                <w:szCs w:val="26"/>
              </w:rPr>
              <w:t>&gt;15%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pStyle w:val="aff2"/>
              <w:tabs>
                <w:tab w:val="left" w:pos="480"/>
                <w:tab w:val="left" w:pos="762"/>
              </w:tabs>
              <w:snapToGrid w:val="0"/>
              <w:textAlignment w:val="baseline"/>
              <w:rPr>
                <w:rFonts w:ascii="Times New Roman" w:eastAsia="標楷體" w:hAnsi="Times New Roman"/>
                <w:sz w:val="26"/>
                <w:szCs w:val="26"/>
              </w:rPr>
            </w:pPr>
            <w:r w:rsidRPr="00B71D02">
              <w:rPr>
                <w:rFonts w:ascii="Times New Roman" w:eastAsia="標楷體" w:hAnsi="Times New Roman"/>
                <w:sz w:val="26"/>
                <w:szCs w:val="26"/>
              </w:rPr>
              <w:t>4</w:t>
            </w:r>
          </w:p>
        </w:tc>
      </w:tr>
    </w:tbl>
    <w:p w:rsidR="00C77DEB" w:rsidRPr="00B71D02" w:rsidRDefault="00C77DEB" w:rsidP="00520877">
      <w:pPr>
        <w:pStyle w:val="aff2"/>
        <w:numPr>
          <w:ilvl w:val="0"/>
          <w:numId w:val="671"/>
        </w:numPr>
        <w:tabs>
          <w:tab w:val="left" w:pos="480"/>
          <w:tab w:val="left" w:pos="762"/>
        </w:tabs>
        <w:suppressAutoHyphens/>
        <w:autoSpaceDN w:val="0"/>
        <w:snapToGrid w:val="0"/>
        <w:spacing w:line="400" w:lineRule="exact"/>
        <w:ind w:leftChars="0" w:left="2268" w:hanging="1134"/>
        <w:textAlignment w:val="baseline"/>
        <w:rPr>
          <w:rFonts w:ascii="Times New Roman" w:eastAsia="標楷體" w:hAnsi="Times New Roman"/>
          <w:sz w:val="28"/>
          <w:szCs w:val="28"/>
        </w:rPr>
      </w:pPr>
      <w:r w:rsidRPr="00B71D02">
        <w:rPr>
          <w:rFonts w:ascii="Times New Roman" w:eastAsia="標楷體" w:hAnsi="Times New Roman"/>
          <w:sz w:val="28"/>
          <w:szCs w:val="28"/>
        </w:rPr>
        <w:t>場域：企業、學校、政府、特殊場域、醫療院所、志工團體等。</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rPr>
              <w:t>宣導場域種類</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3-4</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5-6</w:t>
            </w:r>
            <w:r w:rsidRPr="00B71D02">
              <w:rPr>
                <w:rFonts w:ascii="Times New Roman" w:eastAsia="標楷體" w:hAnsi="Times New Roman"/>
                <w:sz w:val="28"/>
                <w:szCs w:val="28"/>
              </w:rPr>
              <w:t>種</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種場域以上</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bl>
    <w:p w:rsidR="00C77DEB" w:rsidRPr="00B71D02" w:rsidRDefault="00C77DEB" w:rsidP="00520877">
      <w:pPr>
        <w:pStyle w:val="aff2"/>
        <w:numPr>
          <w:ilvl w:val="0"/>
          <w:numId w:val="670"/>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備註：</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參與人次計算方式：</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全部主軸議題合計。</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影片觀看人數，以日期為截切點。</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委託媒體拍攝影片，採民眾點閱數。</w:t>
      </w:r>
    </w:p>
    <w:p w:rsidR="00C77DEB" w:rsidRPr="00B71D02" w:rsidRDefault="00C77DEB" w:rsidP="00520877">
      <w:pPr>
        <w:pStyle w:val="aff2"/>
        <w:numPr>
          <w:ilvl w:val="0"/>
          <w:numId w:val="683"/>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篩檢、檢查、服務人數等。</w:t>
      </w:r>
      <w:r w:rsidRPr="00B71D02">
        <w:rPr>
          <w:rFonts w:ascii="Times New Roman" w:eastAsia="標楷體" w:hAnsi="Times New Roman"/>
          <w:sz w:val="28"/>
          <w:szCs w:val="28"/>
        </w:rPr>
        <w:t>(</w:t>
      </w:r>
      <w:r w:rsidRPr="00B71D02">
        <w:rPr>
          <w:rFonts w:ascii="Times New Roman" w:eastAsia="標楷體" w:hAnsi="Times New Roman"/>
          <w:sz w:val="28"/>
          <w:szCs w:val="28"/>
        </w:rPr>
        <w:t>視主軸而定</w:t>
      </w:r>
      <w:r w:rsidRPr="00B71D02">
        <w:rPr>
          <w:rFonts w:ascii="Times New Roman" w:eastAsia="標楷體" w:hAnsi="Times New Roman"/>
          <w:sz w:val="28"/>
          <w:szCs w:val="28"/>
        </w:rPr>
        <w:t>)</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常住人口：以成果提繳日前，行政院主計總處最新公告人口普查資料計。</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場域計算方式：</w:t>
      </w:r>
    </w:p>
    <w:p w:rsidR="00C77DEB" w:rsidRPr="00B71D02" w:rsidRDefault="00C77DEB" w:rsidP="00520877">
      <w:pPr>
        <w:pStyle w:val="aff2"/>
        <w:numPr>
          <w:ilvl w:val="0"/>
          <w:numId w:val="674"/>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不同族群：如養護中心、育幼院、中途之家、廟口等，皆可獨立算</w:t>
      </w:r>
      <w:r w:rsidRPr="00B71D02">
        <w:rPr>
          <w:rFonts w:ascii="Times New Roman" w:eastAsia="標楷體" w:hAnsi="Times New Roman"/>
          <w:sz w:val="28"/>
          <w:szCs w:val="28"/>
        </w:rPr>
        <w:t>1</w:t>
      </w:r>
      <w:r w:rsidRPr="00B71D02">
        <w:rPr>
          <w:rFonts w:ascii="Times New Roman" w:eastAsia="標楷體" w:hAnsi="Times New Roman"/>
          <w:sz w:val="28"/>
          <w:szCs w:val="28"/>
        </w:rPr>
        <w:t>種場域。</w:t>
      </w:r>
    </w:p>
    <w:p w:rsidR="00C77DEB" w:rsidRPr="00B71D02" w:rsidRDefault="00C77DEB" w:rsidP="00520877">
      <w:pPr>
        <w:pStyle w:val="aff2"/>
        <w:numPr>
          <w:ilvl w:val="0"/>
          <w:numId w:val="674"/>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特殊場域</w:t>
      </w:r>
      <w:r w:rsidRPr="00B71D02">
        <w:rPr>
          <w:rFonts w:ascii="Times New Roman" w:eastAsia="標楷體" w:hAnsi="Times New Roman"/>
          <w:sz w:val="28"/>
          <w:szCs w:val="28"/>
        </w:rPr>
        <w:t>(</w:t>
      </w:r>
      <w:r w:rsidRPr="00B71D02">
        <w:rPr>
          <w:rFonts w:ascii="Times New Roman" w:eastAsia="標楷體" w:hAnsi="Times New Roman"/>
          <w:sz w:val="28"/>
          <w:szCs w:val="28"/>
        </w:rPr>
        <w:t>視主軸而定</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KTV</w:t>
      </w:r>
      <w:r w:rsidRPr="00B71D02">
        <w:rPr>
          <w:rFonts w:ascii="Times New Roman" w:eastAsia="標楷體" w:hAnsi="Times New Roman"/>
          <w:sz w:val="28"/>
          <w:szCs w:val="28"/>
        </w:rPr>
        <w:t>、同志酒吧、監獄等亦皆可單獨列為</w:t>
      </w:r>
      <w:r w:rsidRPr="00B71D02">
        <w:rPr>
          <w:rFonts w:ascii="Times New Roman" w:eastAsia="標楷體" w:hAnsi="Times New Roman"/>
          <w:sz w:val="28"/>
          <w:szCs w:val="28"/>
        </w:rPr>
        <w:t>1</w:t>
      </w:r>
      <w:r w:rsidRPr="00B71D02">
        <w:rPr>
          <w:rFonts w:ascii="Times New Roman" w:eastAsia="標楷體" w:hAnsi="Times New Roman"/>
          <w:sz w:val="28"/>
          <w:szCs w:val="28"/>
        </w:rPr>
        <w:t>項。</w:t>
      </w:r>
    </w:p>
    <w:p w:rsidR="00C77DEB" w:rsidRPr="00B71D02" w:rsidRDefault="00C77DEB" w:rsidP="00520877">
      <w:pPr>
        <w:pStyle w:val="aff2"/>
        <w:numPr>
          <w:ilvl w:val="0"/>
          <w:numId w:val="672"/>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請提供相關佐證，如全景照片。</w:t>
      </w:r>
    </w:p>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項目二主管支持度：</w:t>
      </w:r>
    </w:p>
    <w:p w:rsidR="00C77DEB" w:rsidRPr="00B71D02" w:rsidRDefault="00C77DEB" w:rsidP="00520877">
      <w:pPr>
        <w:pStyle w:val="aff2"/>
        <w:numPr>
          <w:ilvl w:val="0"/>
          <w:numId w:val="67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說明：主管於整年度衛教宣導扮演之角色</w:t>
      </w:r>
      <w:r w:rsidRPr="00B71D02">
        <w:rPr>
          <w:rFonts w:ascii="Times New Roman" w:eastAsia="標楷體" w:hAnsi="Times New Roman"/>
          <w:sz w:val="28"/>
          <w:szCs w:val="28"/>
        </w:rPr>
        <w:t>(</w:t>
      </w:r>
      <w:r w:rsidRPr="00B71D02">
        <w:rPr>
          <w:rFonts w:ascii="Times New Roman" w:eastAsia="標楷體" w:hAnsi="Times New Roman"/>
          <w:sz w:val="28"/>
          <w:szCs w:val="28"/>
        </w:rPr>
        <w:t>如</w:t>
      </w:r>
      <w:r w:rsidRPr="00B71D02">
        <w:rPr>
          <w:rFonts w:ascii="Times New Roman" w:eastAsia="標楷體" w:hAnsi="Times New Roman"/>
          <w:sz w:val="28"/>
          <w:szCs w:val="28"/>
        </w:rPr>
        <w:t>:</w:t>
      </w:r>
      <w:r w:rsidRPr="00B71D02">
        <w:rPr>
          <w:rFonts w:ascii="Times New Roman" w:eastAsia="標楷體" w:hAnsi="Times New Roman"/>
          <w:sz w:val="28"/>
          <w:szCs w:val="28"/>
        </w:rPr>
        <w:t>是否定期召開討論會議等</w:t>
      </w:r>
      <w:r w:rsidRPr="00B71D02">
        <w:rPr>
          <w:rFonts w:ascii="Times New Roman" w:eastAsia="標楷體" w:hAnsi="Times New Roman"/>
          <w:sz w:val="28"/>
          <w:szCs w:val="28"/>
        </w:rPr>
        <w:t>)</w:t>
      </w:r>
      <w:r w:rsidRPr="00B71D02">
        <w:rPr>
          <w:rFonts w:ascii="Times New Roman" w:eastAsia="標楷體" w:hAnsi="Times New Roman"/>
          <w:sz w:val="28"/>
          <w:szCs w:val="28"/>
        </w:rPr>
        <w:t>、衛教活動參與情況。</w:t>
      </w:r>
      <w:r w:rsidRPr="00B71D02">
        <w:rPr>
          <w:rFonts w:ascii="Times New Roman" w:eastAsia="標楷體" w:hAnsi="Times New Roman"/>
          <w:sz w:val="28"/>
          <w:szCs w:val="28"/>
        </w:rPr>
        <w:t>(</w:t>
      </w:r>
      <w:r w:rsidRPr="00B71D02">
        <w:rPr>
          <w:rFonts w:ascii="Times New Roman" w:eastAsia="標楷體" w:hAnsi="Times New Roman"/>
          <w:sz w:val="28"/>
          <w:szCs w:val="28"/>
        </w:rPr>
        <w:t>請提供相關佐證資料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75"/>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副局長以上之長官組成衛生教育推動小組或相關組織</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B71D02">
        <w:rPr>
          <w:rFonts w:ascii="Times New Roman" w:eastAsia="標楷體" w:hAnsi="Times New Roman"/>
          <w:sz w:val="28"/>
        </w:rPr>
        <w:t>前項所成立之組織，</w:t>
      </w:r>
      <w:r w:rsidRPr="00B71D02">
        <w:rPr>
          <w:rFonts w:ascii="Times New Roman" w:eastAsia="標楷體" w:hAnsi="Times New Roman"/>
          <w:sz w:val="28"/>
          <w:szCs w:val="28"/>
        </w:rPr>
        <w:t>定期召開與衛教主軸相關會議</w:t>
      </w:r>
      <w:r w:rsidRPr="00B71D02">
        <w:rPr>
          <w:rFonts w:ascii="Times New Roman" w:eastAsia="標楷體" w:hAnsi="Times New Roman"/>
          <w:sz w:val="28"/>
          <w:szCs w:val="28"/>
        </w:rPr>
        <w:t>(1</w:t>
      </w:r>
      <w:r w:rsidRPr="00B71D02">
        <w:rPr>
          <w:rFonts w:ascii="Times New Roman" w:eastAsia="標楷體" w:hAnsi="Times New Roman"/>
          <w:sz w:val="28"/>
          <w:szCs w:val="28"/>
        </w:rPr>
        <w:t>年至少</w:t>
      </w:r>
      <w:r w:rsidRPr="00B71D02">
        <w:rPr>
          <w:rFonts w:ascii="Times New Roman" w:eastAsia="標楷體" w:hAnsi="Times New Roman"/>
          <w:sz w:val="28"/>
          <w:szCs w:val="28"/>
        </w:rPr>
        <w:t>2</w:t>
      </w:r>
      <w:r w:rsidRPr="00B71D02">
        <w:rPr>
          <w:rFonts w:ascii="Times New Roman" w:eastAsia="標楷體" w:hAnsi="Times New Roman"/>
          <w:sz w:val="28"/>
          <w:szCs w:val="28"/>
        </w:rPr>
        <w:t>次以上</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701" w:hanging="567"/>
        <w:textAlignment w:val="baseline"/>
        <w:rPr>
          <w:rFonts w:ascii="Times New Roman" w:eastAsia="標楷體" w:hAnsi="Times New Roman"/>
          <w:sz w:val="28"/>
          <w:szCs w:val="28"/>
        </w:rPr>
      </w:pPr>
      <w:r w:rsidRPr="00B71D02">
        <w:rPr>
          <w:rFonts w:ascii="Times New Roman" w:eastAsia="標楷體" w:hAnsi="Times New Roman"/>
          <w:sz w:val="28"/>
          <w:szCs w:val="28"/>
        </w:rPr>
        <w:t>縣市秘書長以上長官參與衛教主軸相關宣導</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秘書長</w:t>
      </w:r>
      <w:r w:rsidRPr="00B71D02">
        <w:rPr>
          <w:rFonts w:ascii="Times New Roman" w:eastAsia="標楷體" w:hAnsi="Times New Roman"/>
          <w:sz w:val="28"/>
          <w:szCs w:val="28"/>
        </w:rPr>
        <w:t>1</w:t>
      </w:r>
      <w:r w:rsidRPr="00B71D02">
        <w:rPr>
          <w:rFonts w:ascii="Times New Roman" w:eastAsia="標楷體" w:hAnsi="Times New Roman"/>
          <w:sz w:val="28"/>
          <w:szCs w:val="28"/>
        </w:rPr>
        <w:t>場</w:t>
      </w:r>
      <w:r w:rsidRPr="00B71D02">
        <w:rPr>
          <w:rFonts w:ascii="Times New Roman" w:eastAsia="標楷體" w:hAnsi="Times New Roman"/>
          <w:sz w:val="28"/>
          <w:szCs w:val="28"/>
        </w:rPr>
        <w:t>0.5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正、副首長</w:t>
      </w:r>
      <w:r w:rsidRPr="00B71D02">
        <w:rPr>
          <w:rFonts w:ascii="Times New Roman" w:eastAsia="標楷體" w:hAnsi="Times New Roman"/>
          <w:sz w:val="28"/>
          <w:szCs w:val="28"/>
        </w:rPr>
        <w:t>1</w:t>
      </w:r>
      <w:r w:rsidRPr="00B71D02">
        <w:rPr>
          <w:rFonts w:ascii="Times New Roman" w:eastAsia="標楷體" w:hAnsi="Times New Roman"/>
          <w:sz w:val="28"/>
          <w:szCs w:val="28"/>
        </w:rPr>
        <w:t>場</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1</w:t>
      </w:r>
      <w:r w:rsidRPr="00B71D02">
        <w:rPr>
          <w:rFonts w:ascii="Times New Roman" w:eastAsia="標楷體" w:hAnsi="Times New Roman"/>
          <w:sz w:val="28"/>
          <w:szCs w:val="28"/>
        </w:rPr>
        <w:t>場次最多得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76"/>
        </w:numPr>
        <w:tabs>
          <w:tab w:val="left" w:pos="480"/>
          <w:tab w:val="left" w:pos="762"/>
        </w:tabs>
        <w:suppressAutoHyphens/>
        <w:autoSpaceDN w:val="0"/>
        <w:snapToGrid w:val="0"/>
        <w:spacing w:line="400" w:lineRule="exact"/>
        <w:ind w:leftChars="0" w:left="1327"/>
        <w:textAlignment w:val="baseline"/>
        <w:rPr>
          <w:rFonts w:ascii="Times New Roman" w:eastAsia="標楷體" w:hAnsi="Times New Roman"/>
          <w:sz w:val="28"/>
          <w:szCs w:val="28"/>
        </w:rPr>
      </w:pPr>
      <w:r w:rsidRPr="00B71D02">
        <w:rPr>
          <w:rFonts w:ascii="Times New Roman" w:eastAsia="標楷體" w:hAnsi="Times New Roman"/>
          <w:sz w:val="28"/>
          <w:szCs w:val="28"/>
        </w:rPr>
        <w:t>衛生局正、副局長出席</w:t>
      </w:r>
      <w:r w:rsidRPr="00B71D02">
        <w:rPr>
          <w:rFonts w:ascii="Times New Roman" w:eastAsia="標楷體" w:hAnsi="Times New Roman"/>
          <w:sz w:val="28"/>
          <w:szCs w:val="28"/>
        </w:rPr>
        <w:t>2</w:t>
      </w:r>
      <w:r w:rsidRPr="00B71D02">
        <w:rPr>
          <w:rFonts w:ascii="Times New Roman" w:eastAsia="標楷體" w:hAnsi="Times New Roman"/>
          <w:sz w:val="28"/>
          <w:szCs w:val="28"/>
        </w:rPr>
        <w:t>分：</w:t>
      </w:r>
    </w:p>
    <w:p w:rsidR="00C77DEB" w:rsidRPr="00B71D02" w:rsidRDefault="00C77DEB" w:rsidP="00520877">
      <w:pPr>
        <w:pStyle w:val="aff2"/>
        <w:numPr>
          <w:ilvl w:val="0"/>
          <w:numId w:val="67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與衛教主軸相關宣導</w:t>
      </w:r>
      <w:r w:rsidRPr="00B71D02">
        <w:rPr>
          <w:rFonts w:ascii="Times New Roman" w:eastAsia="標楷體" w:hAnsi="Times New Roman"/>
          <w:sz w:val="28"/>
          <w:szCs w:val="28"/>
        </w:rPr>
        <w:t>4</w:t>
      </w:r>
      <w:r w:rsidRPr="00B71D02">
        <w:rPr>
          <w:rFonts w:ascii="Times New Roman" w:eastAsia="標楷體" w:hAnsi="Times New Roman"/>
          <w:sz w:val="28"/>
          <w:szCs w:val="28"/>
        </w:rPr>
        <w:t>場以上</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677"/>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sz w:val="28"/>
          <w:szCs w:val="28"/>
        </w:rPr>
      </w:pPr>
      <w:r w:rsidRPr="00B71D02">
        <w:rPr>
          <w:rFonts w:ascii="Times New Roman" w:eastAsia="標楷體" w:hAnsi="Times New Roman"/>
          <w:sz w:val="28"/>
          <w:szCs w:val="28"/>
        </w:rPr>
        <w:t>各主軸皆有出席另得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項目三地方亮點特色評分標準：</w:t>
      </w:r>
    </w:p>
    <w:p w:rsidR="00C77DEB" w:rsidRPr="00B71D02" w:rsidRDefault="00C77DEB" w:rsidP="00520877">
      <w:pPr>
        <w:pStyle w:val="aff2"/>
        <w:numPr>
          <w:ilvl w:val="0"/>
          <w:numId w:val="678"/>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B71D02">
        <w:rPr>
          <w:rFonts w:ascii="Times New Roman" w:eastAsia="標楷體" w:hAnsi="Times New Roman"/>
          <w:sz w:val="28"/>
          <w:szCs w:val="28"/>
        </w:rPr>
        <w:t>說明：於成果報告中提報地方亮點特色。</w:t>
      </w:r>
    </w:p>
    <w:p w:rsidR="00C77DEB" w:rsidRPr="00B71D02" w:rsidRDefault="00C77DEB" w:rsidP="00520877">
      <w:pPr>
        <w:pStyle w:val="aff2"/>
        <w:numPr>
          <w:ilvl w:val="0"/>
          <w:numId w:val="679"/>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B71D02">
        <w:rPr>
          <w:rFonts w:ascii="Times New Roman" w:eastAsia="標楷體" w:hAnsi="Times New Roman"/>
          <w:sz w:val="28"/>
          <w:szCs w:val="28"/>
        </w:rPr>
        <w:t>依轄內人口分析之結果，凸顯在地文化、資源等地方特色，進行年度主軸衛教宣導。</w:t>
      </w:r>
    </w:p>
    <w:p w:rsidR="00C77DEB" w:rsidRPr="00B71D02" w:rsidRDefault="00C77DEB" w:rsidP="00520877">
      <w:pPr>
        <w:pStyle w:val="aff2"/>
        <w:numPr>
          <w:ilvl w:val="0"/>
          <w:numId w:val="679"/>
        </w:numPr>
        <w:tabs>
          <w:tab w:val="left" w:pos="480"/>
          <w:tab w:val="left" w:pos="762"/>
        </w:tabs>
        <w:suppressAutoHyphens/>
        <w:autoSpaceDN w:val="0"/>
        <w:snapToGrid w:val="0"/>
        <w:spacing w:line="400" w:lineRule="exact"/>
        <w:ind w:leftChars="0" w:left="2070" w:hanging="482"/>
        <w:textAlignment w:val="baseline"/>
        <w:rPr>
          <w:rFonts w:ascii="Times New Roman" w:eastAsia="標楷體" w:hAnsi="Times New Roman"/>
          <w:b/>
          <w:sz w:val="28"/>
          <w:szCs w:val="28"/>
        </w:rPr>
      </w:pPr>
      <w:r w:rsidRPr="00B71D02">
        <w:rPr>
          <w:rFonts w:ascii="Times New Roman" w:eastAsia="標楷體" w:hAnsi="Times New Roman"/>
          <w:sz w:val="28"/>
          <w:szCs w:val="28"/>
        </w:rPr>
        <w:t>能具善用在地通路、創意、非一次性使用等特性。</w:t>
      </w:r>
    </w:p>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項目四各項資源整合辦理情形評分標準：</w:t>
      </w:r>
    </w:p>
    <w:p w:rsidR="00C77DEB" w:rsidRPr="00B71D02" w:rsidRDefault="00C77DEB" w:rsidP="00520877">
      <w:pPr>
        <w:pStyle w:val="aff2"/>
        <w:numPr>
          <w:ilvl w:val="0"/>
          <w:numId w:val="680"/>
        </w:numPr>
        <w:tabs>
          <w:tab w:val="left" w:pos="762"/>
        </w:tabs>
        <w:suppressAutoHyphens/>
        <w:autoSpaceDN w:val="0"/>
        <w:snapToGrid w:val="0"/>
        <w:spacing w:line="400" w:lineRule="exact"/>
        <w:ind w:leftChars="0"/>
        <w:textAlignment w:val="baseline"/>
        <w:rPr>
          <w:rFonts w:ascii="Times New Roman" w:eastAsia="標楷體" w:hAnsi="Times New Roman"/>
          <w:b/>
          <w:sz w:val="28"/>
          <w:szCs w:val="28"/>
        </w:rPr>
      </w:pPr>
      <w:r w:rsidRPr="00B71D02">
        <w:rPr>
          <w:rFonts w:ascii="Times New Roman" w:eastAsia="標楷體" w:hAnsi="Times New Roman"/>
          <w:sz w:val="28"/>
          <w:szCs w:val="28"/>
        </w:rPr>
        <w:t>說明：</w:t>
      </w:r>
      <w:r w:rsidRPr="00B71D02">
        <w:rPr>
          <w:rFonts w:ascii="Times New Roman" w:eastAsia="標楷體" w:hAnsi="Times New Roman"/>
          <w:sz w:val="28"/>
        </w:rPr>
        <w:t>結合其他局處、學校及醫院等單位，共同辦理衛教相關宣導活動或課程</w:t>
      </w:r>
      <w:r w:rsidRPr="00B71D02">
        <w:rPr>
          <w:rFonts w:ascii="Times New Roman" w:eastAsia="標楷體" w:hAnsi="Times New Roman"/>
          <w:sz w:val="28"/>
          <w:szCs w:val="28"/>
        </w:rPr>
        <w:t>。</w:t>
      </w:r>
    </w:p>
    <w:p w:rsidR="00C77DEB" w:rsidRPr="00B71D02" w:rsidRDefault="00C77DEB" w:rsidP="00C77DEB">
      <w:pPr>
        <w:tabs>
          <w:tab w:val="left" w:pos="480"/>
          <w:tab w:val="left" w:pos="762"/>
        </w:tabs>
        <w:suppressAutoHyphens/>
        <w:autoSpaceDN w:val="0"/>
        <w:snapToGrid w:val="0"/>
        <w:spacing w:line="400" w:lineRule="exact"/>
        <w:textAlignment w:val="baseline"/>
        <w:rPr>
          <w:rFonts w:ascii="Times New Roman" w:eastAsia="標楷體" w:hAnsi="Times New Roman"/>
          <w:sz w:val="28"/>
          <w:szCs w:val="28"/>
        </w:rPr>
      </w:pP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成效評價及各通路露出情形（</w:t>
      </w:r>
      <w:r w:rsidRPr="00B71D02">
        <w:rPr>
          <w:rFonts w:ascii="Times New Roman" w:eastAsia="標楷體" w:hAnsi="Times New Roman"/>
          <w:b/>
          <w:sz w:val="32"/>
          <w:szCs w:val="32"/>
        </w:rPr>
        <w:t>35</w:t>
      </w:r>
      <w:r w:rsidRPr="00B71D02">
        <w:rPr>
          <w:rFonts w:ascii="Times New Roman" w:eastAsia="標楷體" w:hAnsi="Times New Roman"/>
          <w:b/>
          <w:sz w:val="32"/>
          <w:szCs w:val="32"/>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一、設定評價機制</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二、媒體通路露出、行銷及宣導情形</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15</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三、內容呈現及資料整理</w:t>
            </w:r>
          </w:p>
        </w:tc>
        <w:tc>
          <w:tcPr>
            <w:tcW w:w="1560" w:type="dxa"/>
            <w:tcBorders>
              <w:top w:val="single" w:sz="4" w:space="0" w:color="auto"/>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35</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77DEB" w:rsidRPr="00B71D02" w:rsidRDefault="00C77DEB" w:rsidP="00520877">
      <w:pPr>
        <w:pStyle w:val="aff2"/>
        <w:numPr>
          <w:ilvl w:val="0"/>
          <w:numId w:val="68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設定評價機制，佔本指標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針對轄內人口進行分析，設立預期目標及評價方式，並包含過程指標、結果指標及改進策略等。</w:t>
      </w:r>
      <w:r w:rsidRPr="00B71D02">
        <w:rPr>
          <w:rFonts w:ascii="Times New Roman" w:eastAsia="標楷體" w:hAnsi="Times New Roman"/>
          <w:sz w:val="28"/>
          <w:szCs w:val="28"/>
        </w:rPr>
        <w:t>(</w:t>
      </w:r>
      <w:r w:rsidRPr="00B71D02">
        <w:rPr>
          <w:rFonts w:ascii="Times New Roman" w:eastAsia="標楷體" w:hAnsi="Times New Roman"/>
          <w:sz w:val="28"/>
          <w:szCs w:val="28"/>
        </w:rPr>
        <w:t>請於成果報告中呈現</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8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媒體通路露出、行銷及宣導情形，佔本指標</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利用官方網站電子布告欄系統、</w:t>
      </w:r>
      <w:r w:rsidRPr="00B71D02">
        <w:rPr>
          <w:rFonts w:ascii="Times New Roman" w:eastAsia="標楷體" w:hAnsi="Times New Roman"/>
          <w:sz w:val="28"/>
          <w:szCs w:val="28"/>
        </w:rPr>
        <w:t>line</w:t>
      </w:r>
      <w:r w:rsidRPr="00B71D02">
        <w:rPr>
          <w:rFonts w:ascii="Times New Roman" w:eastAsia="標楷體" w:hAnsi="Times New Roman"/>
          <w:sz w:val="28"/>
          <w:szCs w:val="28"/>
        </w:rPr>
        <w:t>官方帳號、官方</w:t>
      </w:r>
      <w:r w:rsidRPr="00B71D02">
        <w:rPr>
          <w:rFonts w:ascii="Times New Roman" w:eastAsia="標楷體" w:hAnsi="Times New Roman"/>
          <w:sz w:val="28"/>
          <w:szCs w:val="28"/>
        </w:rPr>
        <w:t>youtube</w:t>
      </w:r>
      <w:r w:rsidRPr="00B71D02">
        <w:rPr>
          <w:rFonts w:ascii="Times New Roman" w:eastAsia="標楷體" w:hAnsi="Times New Roman"/>
          <w:sz w:val="28"/>
          <w:szCs w:val="28"/>
        </w:rPr>
        <w:t>帳號經營、臉書、地方電台、各局處</w:t>
      </w:r>
      <w:r w:rsidRPr="00B71D02">
        <w:rPr>
          <w:rFonts w:ascii="Times New Roman" w:eastAsia="標楷體" w:hAnsi="Times New Roman"/>
          <w:sz w:val="28"/>
          <w:szCs w:val="28"/>
        </w:rPr>
        <w:t>/</w:t>
      </w:r>
      <w:r w:rsidRPr="00B71D02">
        <w:rPr>
          <w:rFonts w:ascii="Times New Roman" w:eastAsia="標楷體" w:hAnsi="Times New Roman"/>
          <w:sz w:val="28"/>
          <w:szCs w:val="28"/>
        </w:rPr>
        <w:t>學校</w:t>
      </w:r>
      <w:r w:rsidRPr="00B71D02">
        <w:rPr>
          <w:rFonts w:ascii="Times New Roman" w:eastAsia="標楷體" w:hAnsi="Times New Roman"/>
          <w:sz w:val="28"/>
          <w:szCs w:val="28"/>
        </w:rPr>
        <w:t>/</w:t>
      </w:r>
      <w:r w:rsidRPr="00B71D02">
        <w:rPr>
          <w:rFonts w:ascii="Times New Roman" w:eastAsia="標楷體" w:hAnsi="Times New Roman"/>
          <w:sz w:val="28"/>
          <w:szCs w:val="28"/>
        </w:rPr>
        <w:t>醫院跑馬燈、鄰里廣播系統、定點發送衛教單張、張貼海報等方式露出訊息。</w:t>
      </w:r>
      <w:r w:rsidRPr="00B71D02">
        <w:rPr>
          <w:rFonts w:ascii="Times New Roman" w:eastAsia="標楷體" w:hAnsi="Times New Roman"/>
          <w:sz w:val="28"/>
          <w:szCs w:val="28"/>
        </w:rPr>
        <w:t>(</w:t>
      </w:r>
      <w:r w:rsidRPr="00B71D02">
        <w:rPr>
          <w:rFonts w:ascii="Times New Roman" w:eastAsia="標楷體" w:hAnsi="Times New Roman"/>
          <w:sz w:val="28"/>
          <w:szCs w:val="28"/>
        </w:rPr>
        <w:t>包含露出之型式及露出數量等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C77DEB" w:rsidRPr="00B71D02" w:rsidRDefault="00C77DEB" w:rsidP="00520877">
      <w:pPr>
        <w:pStyle w:val="aff2"/>
        <w:numPr>
          <w:ilvl w:val="0"/>
          <w:numId w:val="682"/>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內容呈現及資料整理，佔本指標</w:t>
      </w:r>
      <w:r w:rsidRPr="00B71D02">
        <w:rPr>
          <w:rFonts w:ascii="Times New Roman" w:eastAsia="標楷體" w:hAnsi="Times New Roman"/>
          <w:sz w:val="28"/>
          <w:szCs w:val="28"/>
        </w:rPr>
        <w:t>5</w:t>
      </w:r>
      <w:r w:rsidRPr="00B71D02">
        <w:rPr>
          <w:rFonts w:ascii="Times New Roman" w:eastAsia="標楷體" w:hAnsi="Times New Roman"/>
          <w:sz w:val="28"/>
          <w:szCs w:val="28"/>
        </w:rPr>
        <w:t>分：</w:t>
      </w:r>
      <w:bookmarkEnd w:id="28"/>
    </w:p>
    <w:p w:rsidR="00C77DEB" w:rsidRPr="00B71D02" w:rsidRDefault="00C77DEB"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r w:rsidRPr="00B71D02">
        <w:rPr>
          <w:rFonts w:ascii="Times New Roman" w:eastAsia="標楷體" w:hAnsi="Times New Roman"/>
          <w:sz w:val="28"/>
          <w:szCs w:val="28"/>
        </w:rPr>
        <w:t>報告內容呈現及資料彙整能力，</w:t>
      </w:r>
      <w:r w:rsidRPr="00B71D02">
        <w:rPr>
          <w:rFonts w:ascii="Times New Roman" w:eastAsia="標楷體" w:hAnsi="Times New Roman"/>
          <w:sz w:val="28"/>
        </w:rPr>
        <w:t>據評分標準之項目依序陳述，</w:t>
      </w:r>
      <w:r w:rsidRPr="00B71D02">
        <w:rPr>
          <w:rFonts w:ascii="Times New Roman" w:eastAsia="標楷體" w:hAnsi="Times New Roman"/>
          <w:sz w:val="28"/>
          <w:szCs w:val="28"/>
        </w:rPr>
        <w:t>包含摘要、整體執行說明及統計資料等。</w:t>
      </w:r>
    </w:p>
    <w:p w:rsidR="006D1659" w:rsidRPr="00B71D02" w:rsidRDefault="006D1659" w:rsidP="00C77DEB">
      <w:pPr>
        <w:pStyle w:val="aff2"/>
        <w:tabs>
          <w:tab w:val="left" w:pos="762"/>
        </w:tabs>
        <w:suppressAutoHyphens/>
        <w:autoSpaceDN w:val="0"/>
        <w:snapToGrid w:val="0"/>
        <w:spacing w:line="400" w:lineRule="exact"/>
        <w:ind w:leftChars="0" w:left="1378"/>
        <w:textAlignment w:val="baseline"/>
        <w:rPr>
          <w:rFonts w:ascii="Times New Roman" w:eastAsia="標楷體" w:hAnsi="Times New Roman"/>
          <w:sz w:val="28"/>
          <w:szCs w:val="28"/>
        </w:rPr>
      </w:pPr>
    </w:p>
    <w:p w:rsidR="00C77DEB" w:rsidRPr="00B71D02" w:rsidRDefault="00C77DEB" w:rsidP="002620CF">
      <w:pPr>
        <w:pStyle w:val="aff2"/>
        <w:numPr>
          <w:ilvl w:val="0"/>
          <w:numId w:val="1049"/>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中央與地方夥伴關係（</w:t>
      </w:r>
      <w:r w:rsidRPr="00B71D02">
        <w:rPr>
          <w:rFonts w:ascii="Times New Roman" w:eastAsia="標楷體" w:hAnsi="Times New Roman"/>
          <w:b/>
          <w:sz w:val="32"/>
          <w:szCs w:val="32"/>
        </w:rPr>
        <w:t>2</w:t>
      </w:r>
      <w:r w:rsidRPr="00B71D02">
        <w:rPr>
          <w:rFonts w:ascii="Times New Roman" w:eastAsia="標楷體" w:hAnsi="Times New Roman"/>
          <w:b/>
          <w:sz w:val="32"/>
          <w:szCs w:val="32"/>
        </w:rPr>
        <w:t>分）</w:t>
      </w:r>
    </w:p>
    <w:p w:rsidR="00C77DEB" w:rsidRPr="00B71D02" w:rsidRDefault="00C77DEB"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C77DEB" w:rsidRPr="00B71D02" w:rsidRDefault="00C77DEB"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C77DEB" w:rsidRPr="00B71D02" w:rsidRDefault="00C77DEB"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一、行政處理時效</w:t>
            </w:r>
          </w:p>
        </w:tc>
        <w:tc>
          <w:tcPr>
            <w:tcW w:w="1560" w:type="dxa"/>
            <w:tcBorders>
              <w:bottom w:val="single" w:sz="4" w:space="0" w:color="auto"/>
            </w:tcBorders>
            <w:vAlign w:val="center"/>
          </w:tcPr>
          <w:p w:rsidR="00C77DEB" w:rsidRPr="00B71D02" w:rsidRDefault="00C77DEB"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w:t>
            </w:r>
          </w:p>
        </w:tc>
      </w:tr>
      <w:tr w:rsidR="003D6A6C" w:rsidRPr="00B71D02" w:rsidTr="00CE6B6D">
        <w:trPr>
          <w:trHeight w:val="50"/>
        </w:trPr>
        <w:tc>
          <w:tcPr>
            <w:tcW w:w="7512"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C77DEB" w:rsidRPr="00B71D02" w:rsidRDefault="00C77DEB"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bl>
    <w:p w:rsidR="00C77DEB" w:rsidRPr="00B71D02" w:rsidRDefault="00C77DEB" w:rsidP="00520877">
      <w:pPr>
        <w:pStyle w:val="aff2"/>
        <w:numPr>
          <w:ilvl w:val="0"/>
          <w:numId w:val="204"/>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C77DEB" w:rsidRPr="00B71D02" w:rsidRDefault="00C77DEB" w:rsidP="00520877">
      <w:pPr>
        <w:pStyle w:val="aff2"/>
        <w:numPr>
          <w:ilvl w:val="0"/>
          <w:numId w:val="68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說明：</w:t>
      </w:r>
      <w:r w:rsidRPr="00B71D02">
        <w:rPr>
          <w:rFonts w:ascii="Times New Roman" w:eastAsia="標楷體" w:hAnsi="Times New Roman"/>
          <w:sz w:val="28"/>
        </w:rPr>
        <w:t>函請縣市提報「年度衛教推動成果報告書」，</w:t>
      </w:r>
      <w:r w:rsidRPr="00B71D02">
        <w:rPr>
          <w:rFonts w:ascii="Times New Roman" w:eastAsia="標楷體" w:hAnsi="Times New Roman"/>
          <w:sz w:val="28"/>
          <w:szCs w:val="28"/>
          <w:u w:val="single"/>
        </w:rPr>
        <w:t>以備函送達本部收文日計</w:t>
      </w:r>
      <w:r w:rsidRPr="00B71D02">
        <w:rPr>
          <w:rFonts w:ascii="Times New Roman" w:eastAsia="標楷體" w:hAnsi="Times New Roman"/>
          <w:sz w:val="28"/>
          <w:szCs w:val="28"/>
        </w:rPr>
        <w:t>。</w:t>
      </w:r>
    </w:p>
    <w:p w:rsidR="00C77DEB" w:rsidRPr="00B71D02" w:rsidRDefault="00C77DEB" w:rsidP="00520877">
      <w:pPr>
        <w:pStyle w:val="aff2"/>
        <w:numPr>
          <w:ilvl w:val="0"/>
          <w:numId w:val="681"/>
        </w:numPr>
        <w:tabs>
          <w:tab w:val="left" w:pos="762"/>
        </w:tabs>
        <w:suppressAutoHyphens/>
        <w:autoSpaceDN w:val="0"/>
        <w:snapToGrid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W w:w="4920" w:type="dxa"/>
        <w:jc w:val="center"/>
        <w:tblLayout w:type="fixed"/>
        <w:tblCellMar>
          <w:left w:w="10" w:type="dxa"/>
          <w:right w:w="10" w:type="dxa"/>
        </w:tblCellMar>
        <w:tblLook w:val="04A0" w:firstRow="1" w:lastRow="0" w:firstColumn="1" w:lastColumn="0" w:noHBand="0" w:noVBand="1"/>
      </w:tblPr>
      <w:tblGrid>
        <w:gridCol w:w="3551"/>
        <w:gridCol w:w="1369"/>
      </w:tblGrid>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tabs>
                <w:tab w:val="left" w:pos="480"/>
                <w:tab w:val="left" w:pos="762"/>
              </w:tabs>
              <w:suppressAutoHyphens/>
              <w:autoSpaceDN w:val="0"/>
              <w:snapToGrid w:val="0"/>
              <w:spacing w:line="400" w:lineRule="exact"/>
              <w:jc w:val="center"/>
              <w:textAlignment w:val="baseline"/>
              <w:rPr>
                <w:rFonts w:ascii="Times New Roman" w:eastAsia="標楷體" w:hAnsi="Times New Roman"/>
                <w:sz w:val="28"/>
                <w:szCs w:val="28"/>
              </w:rPr>
            </w:pPr>
            <w:r w:rsidRPr="00B71D02">
              <w:rPr>
                <w:rFonts w:ascii="Times New Roman" w:eastAsia="標楷體" w:hAnsi="Times New Roman"/>
                <w:sz w:val="28"/>
                <w:szCs w:val="28"/>
                <w:u w:val="single"/>
              </w:rPr>
              <w:t>備函送達本部收文日</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提報期限內繳交</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CE6B6D">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逾提報期限</w:t>
            </w:r>
            <w:r w:rsidRPr="00B71D02">
              <w:rPr>
                <w:rFonts w:ascii="Times New Roman" w:eastAsia="標楷體" w:hAnsi="Times New Roman"/>
                <w:sz w:val="28"/>
                <w:szCs w:val="28"/>
              </w:rPr>
              <w:t>3</w:t>
            </w:r>
            <w:r w:rsidRPr="00B71D02">
              <w:rPr>
                <w:rFonts w:ascii="Times New Roman" w:eastAsia="標楷體" w:hAnsi="Times New Roman"/>
                <w:sz w:val="28"/>
                <w:szCs w:val="28"/>
              </w:rPr>
              <w:t>工作日內</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C77DEB" w:rsidRPr="00B71D02" w:rsidRDefault="00C77DEB" w:rsidP="00CE6B6D">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bl>
    <w:p w:rsidR="005F4375" w:rsidRPr="00B71D02" w:rsidRDefault="005F4375" w:rsidP="00C77DEB">
      <w:pPr>
        <w:spacing w:beforeLines="50" w:before="180" w:afterLines="50" w:after="180" w:line="400" w:lineRule="exact"/>
        <w:rPr>
          <w:rFonts w:ascii="Times New Roman" w:eastAsia="標楷體" w:hAnsi="Times New Roman"/>
          <w:sz w:val="28"/>
          <w:szCs w:val="28"/>
        </w:rPr>
      </w:pPr>
    </w:p>
    <w:p w:rsidR="005F4375" w:rsidRPr="00B71D02" w:rsidRDefault="005F437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5F4375" w:rsidRPr="00B71D02" w:rsidRDefault="005F4375" w:rsidP="00C77DEB">
      <w:pPr>
        <w:spacing w:beforeLines="50" w:before="180" w:afterLines="50" w:after="180" w:line="400" w:lineRule="exact"/>
        <w:rPr>
          <w:rFonts w:ascii="Times New Roman" w:eastAsia="標楷體" w:hAnsi="Times New Roman"/>
          <w:sz w:val="28"/>
          <w:szCs w:val="28"/>
        </w:rPr>
      </w:pPr>
    </w:p>
    <w:p w:rsidR="005F4375" w:rsidRPr="00B71D02" w:rsidRDefault="005F437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D1659" w:rsidRPr="00B71D02" w:rsidRDefault="006D1659" w:rsidP="006807CC">
      <w:pPr>
        <w:widowControl/>
        <w:spacing w:line="360" w:lineRule="auto"/>
        <w:jc w:val="center"/>
        <w:outlineLvl w:val="0"/>
        <w:rPr>
          <w:rFonts w:ascii="Times New Roman" w:eastAsia="標楷體" w:hAnsi="Times New Roman"/>
          <w:sz w:val="72"/>
          <w:szCs w:val="72"/>
        </w:rPr>
      </w:pPr>
    </w:p>
    <w:p w:rsidR="006807CC" w:rsidRPr="00B71D02" w:rsidRDefault="006807CC" w:rsidP="006807CC">
      <w:pPr>
        <w:widowControl/>
        <w:spacing w:line="360" w:lineRule="auto"/>
        <w:jc w:val="center"/>
        <w:outlineLvl w:val="0"/>
        <w:rPr>
          <w:rFonts w:ascii="Times New Roman" w:eastAsia="標楷體" w:hAnsi="Times New Roman"/>
          <w:sz w:val="72"/>
          <w:szCs w:val="72"/>
        </w:rPr>
      </w:pPr>
    </w:p>
    <w:p w:rsidR="006807CC" w:rsidRPr="00B71D02" w:rsidRDefault="006807CC" w:rsidP="00F6149D">
      <w:pPr>
        <w:widowControl/>
        <w:spacing w:line="360" w:lineRule="auto"/>
        <w:jc w:val="center"/>
        <w:rPr>
          <w:rFonts w:ascii="Times New Roman" w:eastAsia="標楷體" w:hAnsi="Times New Roman"/>
          <w:sz w:val="72"/>
          <w:szCs w:val="72"/>
        </w:rPr>
      </w:pPr>
      <w:r w:rsidRPr="00B71D02">
        <w:rPr>
          <w:rFonts w:ascii="Times New Roman" w:eastAsia="標楷體" w:hAnsi="Times New Roman"/>
          <w:sz w:val="72"/>
          <w:szCs w:val="72"/>
        </w:rPr>
        <w:t>考評指標</w:t>
      </w:r>
    </w:p>
    <w:p w:rsidR="006807CC" w:rsidRPr="00B71D02" w:rsidRDefault="006807CC" w:rsidP="00F6149D">
      <w:pPr>
        <w:spacing w:beforeLines="50" w:before="180" w:afterLines="50" w:after="180" w:line="400" w:lineRule="exact"/>
        <w:jc w:val="center"/>
        <w:outlineLvl w:val="0"/>
        <w:rPr>
          <w:rFonts w:ascii="Times New Roman" w:eastAsia="標楷體" w:hAnsi="Times New Roman"/>
          <w:sz w:val="72"/>
          <w:szCs w:val="72"/>
        </w:rPr>
      </w:pPr>
      <w:bookmarkStart w:id="29" w:name="_Toc117065087"/>
      <w:r w:rsidRPr="00B71D02">
        <w:rPr>
          <w:rFonts w:ascii="Times New Roman" w:eastAsia="標楷體" w:hAnsi="Times New Roman"/>
          <w:sz w:val="72"/>
          <w:szCs w:val="72"/>
        </w:rPr>
        <w:t>七、食品藥物業務</w:t>
      </w:r>
      <w:bookmarkEnd w:id="29"/>
    </w:p>
    <w:p w:rsidR="006807CC" w:rsidRPr="00B71D02" w:rsidRDefault="006807CC">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6807CC" w:rsidRPr="00B71D02" w:rsidRDefault="006807CC" w:rsidP="006807CC">
      <w:pPr>
        <w:spacing w:beforeLines="50" w:before="180" w:afterLines="50" w:after="180" w:line="400" w:lineRule="exact"/>
        <w:jc w:val="center"/>
        <w:rPr>
          <w:rFonts w:ascii="Times New Roman" w:eastAsia="標楷體" w:hAnsi="Times New Roman"/>
          <w:sz w:val="28"/>
          <w:szCs w:val="28"/>
        </w:rPr>
      </w:pPr>
    </w:p>
    <w:p w:rsidR="006807CC" w:rsidRPr="00B71D02" w:rsidRDefault="006807CC">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B76FB5" w:rsidRPr="00B71D02" w:rsidRDefault="00B76FB5" w:rsidP="00B76FB5">
      <w:pPr>
        <w:snapToGrid w:val="0"/>
        <w:spacing w:line="360" w:lineRule="auto"/>
        <w:jc w:val="center"/>
        <w:rPr>
          <w:rFonts w:ascii="Times New Roman" w:eastAsia="標楷體" w:hAnsi="Times New Roman"/>
          <w:b/>
          <w:sz w:val="36"/>
          <w:szCs w:val="40"/>
        </w:rPr>
      </w:pPr>
      <w:r w:rsidRPr="00B71D02">
        <w:rPr>
          <w:rFonts w:ascii="Times New Roman" w:eastAsia="標楷體" w:hAnsi="Times New Roman"/>
          <w:b/>
          <w:sz w:val="36"/>
          <w:szCs w:val="40"/>
        </w:rPr>
        <w:lastRenderedPageBreak/>
        <w:t>112</w:t>
      </w:r>
      <w:r w:rsidRPr="00B71D02">
        <w:rPr>
          <w:rFonts w:ascii="Times New Roman" w:eastAsia="標楷體" w:hAnsi="Times New Roman"/>
          <w:b/>
          <w:sz w:val="36"/>
          <w:szCs w:val="40"/>
        </w:rPr>
        <w:t>年度地方衛生機關</w:t>
      </w:r>
      <w:r w:rsidRPr="00B71D02">
        <w:rPr>
          <w:rFonts w:ascii="Times New Roman" w:eastAsia="標楷體" w:hAnsi="Times New Roman"/>
          <w:b/>
          <w:bCs/>
          <w:sz w:val="36"/>
          <w:szCs w:val="40"/>
        </w:rPr>
        <w:t>食品藥物業務</w:t>
      </w:r>
      <w:r w:rsidRPr="00B71D02">
        <w:rPr>
          <w:rFonts w:ascii="Times New Roman" w:eastAsia="標楷體" w:hAnsi="Times New Roman"/>
          <w:b/>
          <w:sz w:val="36"/>
          <w:szCs w:val="40"/>
        </w:rPr>
        <w:t>考評指標</w:t>
      </w:r>
    </w:p>
    <w:p w:rsidR="00B76FB5" w:rsidRPr="00B71D02" w:rsidRDefault="00B76FB5" w:rsidP="00520877">
      <w:pPr>
        <w:numPr>
          <w:ilvl w:val="0"/>
          <w:numId w:val="762"/>
        </w:numPr>
        <w:tabs>
          <w:tab w:val="left" w:pos="426"/>
          <w:tab w:val="left" w:pos="567"/>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考評單位：衛生福利部食品藥物管理署、衛生福利部中醫藥司</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考評目的：考核地方政府衛生局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年食品藥物類業務之執行成效</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受評機關：地方政府衛生局</w:t>
      </w:r>
      <w:r w:rsidRPr="00B71D02">
        <w:rPr>
          <w:rFonts w:ascii="Times New Roman" w:eastAsia="標楷體" w:hAnsi="Times New Roman"/>
          <w:sz w:val="28"/>
          <w:szCs w:val="28"/>
        </w:rPr>
        <w:t>(</w:t>
      </w:r>
      <w:r w:rsidR="00D77617" w:rsidRPr="00B71D02">
        <w:rPr>
          <w:rFonts w:ascii="Times New Roman" w:eastAsia="標楷體" w:hAnsi="Times New Roman"/>
          <w:sz w:val="28"/>
          <w:szCs w:val="28"/>
        </w:rPr>
        <w:t>以下</w:t>
      </w:r>
      <w:r w:rsidRPr="00B71D02">
        <w:rPr>
          <w:rFonts w:ascii="Times New Roman" w:eastAsia="標楷體" w:hAnsi="Times New Roman"/>
          <w:sz w:val="28"/>
          <w:szCs w:val="28"/>
        </w:rPr>
        <w:t>簡稱衛生局</w:t>
      </w:r>
      <w:r w:rsidRPr="00B71D02">
        <w:rPr>
          <w:rFonts w:ascii="Times New Roman" w:eastAsia="標楷體" w:hAnsi="Times New Roman"/>
          <w:sz w:val="28"/>
          <w:szCs w:val="28"/>
        </w:rPr>
        <w:t>)</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B76FB5" w:rsidRPr="00B71D02" w:rsidRDefault="00B76FB5" w:rsidP="00520877">
      <w:pPr>
        <w:numPr>
          <w:ilvl w:val="0"/>
          <w:numId w:val="762"/>
        </w:numPr>
        <w:tabs>
          <w:tab w:val="left" w:pos="567"/>
          <w:tab w:val="left" w:pos="993"/>
        </w:tabs>
        <w:adjustRightInd w:val="0"/>
        <w:snapToGrid w:val="0"/>
        <w:spacing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受評方式：由食藥業務相關管理系統之統計結果及書面資料考核</w:t>
      </w:r>
      <w:r w:rsidRPr="00B71D02">
        <w:rPr>
          <w:rFonts w:ascii="Times New Roman" w:eastAsia="標楷體" w:hAnsi="Times New Roman"/>
          <w:sz w:val="28"/>
          <w:szCs w:val="28"/>
        </w:rPr>
        <w:t xml:space="preserve"> </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由食品藥物管理署</w:t>
      </w:r>
      <w:r w:rsidRPr="00B71D02">
        <w:rPr>
          <w:rFonts w:ascii="Times New Roman" w:eastAsia="標楷體" w:hAnsi="Times New Roman"/>
          <w:sz w:val="28"/>
          <w:szCs w:val="28"/>
        </w:rPr>
        <w:t>(</w:t>
      </w:r>
      <w:r w:rsidRPr="00B71D02">
        <w:rPr>
          <w:rFonts w:ascii="Times New Roman" w:eastAsia="標楷體" w:hAnsi="Times New Roman"/>
          <w:sz w:val="28"/>
          <w:szCs w:val="28"/>
        </w:rPr>
        <w:t>下稱食藥署</w:t>
      </w:r>
      <w:r w:rsidRPr="00B71D02">
        <w:rPr>
          <w:rFonts w:ascii="Times New Roman" w:eastAsia="標楷體" w:hAnsi="Times New Roman"/>
          <w:sz w:val="28"/>
          <w:szCs w:val="28"/>
        </w:rPr>
        <w:t>)</w:t>
      </w:r>
      <w:r w:rsidRPr="00B71D02">
        <w:rPr>
          <w:rFonts w:ascii="Times New Roman" w:eastAsia="標楷體" w:hAnsi="Times New Roman"/>
          <w:sz w:val="28"/>
          <w:szCs w:val="28"/>
        </w:rPr>
        <w:t>及中醫藥司評分。</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各項考評分數計算，四捨五入取小數點後二位。</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成果報告依各項指標之考評資料來源說明格式提供。</w:t>
      </w:r>
    </w:p>
    <w:p w:rsidR="00B76FB5" w:rsidRPr="00B71D02" w:rsidRDefault="00B76FB5" w:rsidP="00520877">
      <w:pPr>
        <w:pStyle w:val="aff2"/>
        <w:numPr>
          <w:ilvl w:val="1"/>
          <w:numId w:val="812"/>
        </w:numPr>
        <w:tabs>
          <w:tab w:val="left" w:pos="567"/>
          <w:tab w:val="left" w:pos="993"/>
        </w:tabs>
        <w:adjustRightInd w:val="0"/>
        <w:snapToGrid w:val="0"/>
        <w:spacing w:line="400" w:lineRule="exact"/>
        <w:ind w:leftChars="0" w:left="851"/>
        <w:rPr>
          <w:rFonts w:ascii="Times New Roman" w:eastAsia="標楷體" w:hAnsi="Times New Roman"/>
          <w:sz w:val="28"/>
          <w:szCs w:val="28"/>
        </w:rPr>
      </w:pPr>
      <w:r w:rsidRPr="00B71D02">
        <w:rPr>
          <w:rFonts w:ascii="Times New Roman" w:eastAsia="標楷體" w:hAnsi="Times New Roman"/>
          <w:sz w:val="28"/>
          <w:szCs w:val="28"/>
        </w:rPr>
        <w:t>為響應環保，成果報告請盡量以光碟形式提供，並於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18</w:t>
      </w:r>
      <w:r w:rsidRPr="00B71D02">
        <w:rPr>
          <w:rFonts w:ascii="Times New Roman" w:eastAsia="標楷體" w:hAnsi="Times New Roman"/>
          <w:sz w:val="28"/>
          <w:szCs w:val="28"/>
        </w:rPr>
        <w:t>日前備函逕陳食藥署，中藥藥政業務請逕陳中醫藥司。</w:t>
      </w:r>
    </w:p>
    <w:p w:rsidR="00B76FB5" w:rsidRPr="00B71D02" w:rsidRDefault="00B76FB5" w:rsidP="00520877">
      <w:pPr>
        <w:numPr>
          <w:ilvl w:val="0"/>
          <w:numId w:val="762"/>
        </w:numPr>
        <w:tabs>
          <w:tab w:val="left" w:pos="567"/>
          <w:tab w:val="left" w:pos="993"/>
        </w:tabs>
        <w:adjustRightInd w:val="0"/>
        <w:snapToGrid w:val="0"/>
        <w:spacing w:afterLines="50" w:after="180" w:line="400" w:lineRule="exact"/>
        <w:ind w:left="567" w:hanging="567"/>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年地方衛生機關業務考評項目及配分：</w:t>
      </w:r>
    </w:p>
    <w:tbl>
      <w:tblPr>
        <w:tblStyle w:val="aff1"/>
        <w:tblW w:w="0" w:type="auto"/>
        <w:tblLook w:val="04A0" w:firstRow="1" w:lastRow="0" w:firstColumn="1" w:lastColumn="0" w:noHBand="0" w:noVBand="1"/>
      </w:tblPr>
      <w:tblGrid>
        <w:gridCol w:w="563"/>
        <w:gridCol w:w="1668"/>
        <w:gridCol w:w="5866"/>
        <w:gridCol w:w="1512"/>
      </w:tblGrid>
      <w:tr w:rsidR="003D6A6C" w:rsidRPr="00B71D02" w:rsidTr="00B76FB5">
        <w:trPr>
          <w:trHeight w:val="414"/>
        </w:trPr>
        <w:tc>
          <w:tcPr>
            <w:tcW w:w="2234" w:type="dxa"/>
            <w:gridSpan w:val="2"/>
            <w:tcBorders>
              <w:top w:val="single" w:sz="12" w:space="0" w:color="auto"/>
              <w:left w:val="single" w:sz="12" w:space="0" w:color="auto"/>
              <w:bottom w:val="single" w:sz="12" w:space="0" w:color="auto"/>
              <w:right w:val="single" w:sz="6" w:space="0" w:color="auto"/>
            </w:tcBorders>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bookmarkStart w:id="30" w:name="_Hlk74664677"/>
            <w:r w:rsidRPr="00B71D02">
              <w:rPr>
                <w:rFonts w:ascii="Times New Roman" w:eastAsia="標楷體" w:hAnsi="Times New Roman"/>
                <w:b/>
                <w:sz w:val="28"/>
                <w:szCs w:val="28"/>
              </w:rPr>
              <w:t>考評指標</w:t>
            </w:r>
          </w:p>
        </w:tc>
        <w:tc>
          <w:tcPr>
            <w:tcW w:w="5880" w:type="dxa"/>
            <w:tcBorders>
              <w:top w:val="single" w:sz="12" w:space="0" w:color="auto"/>
              <w:left w:val="single" w:sz="6" w:space="0" w:color="auto"/>
              <w:bottom w:val="single" w:sz="12" w:space="0" w:color="auto"/>
              <w:right w:val="single" w:sz="6" w:space="0" w:color="auto"/>
            </w:tcBorders>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15" w:type="dxa"/>
            <w:tcBorders>
              <w:top w:val="single" w:sz="12" w:space="0" w:color="auto"/>
              <w:left w:val="single" w:sz="6" w:space="0" w:color="auto"/>
              <w:bottom w:val="single" w:sz="12" w:space="0" w:color="auto"/>
              <w:right w:val="single" w:sz="12" w:space="0" w:color="auto"/>
            </w:tcBorders>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B76FB5">
        <w:tc>
          <w:tcPr>
            <w:tcW w:w="562" w:type="dxa"/>
            <w:tcBorders>
              <w:top w:val="single" w:sz="12" w:space="0" w:color="auto"/>
            </w:tcBorders>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672" w:type="dxa"/>
            <w:tcBorders>
              <w:top w:val="single" w:sz="12" w:space="0" w:color="auto"/>
            </w:tcBorders>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藥政業務</w:t>
            </w:r>
          </w:p>
        </w:tc>
        <w:tc>
          <w:tcPr>
            <w:tcW w:w="5880" w:type="dxa"/>
            <w:tcBorders>
              <w:top w:val="single" w:sz="12" w:space="0" w:color="auto"/>
            </w:tcBorders>
          </w:tcPr>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藥品及藥商之管理</w:t>
            </w:r>
            <w:r w:rsidRPr="00B71D02">
              <w:rPr>
                <w:rFonts w:ascii="Times New Roman" w:eastAsia="標楷體" w:hAnsi="Times New Roman"/>
                <w:sz w:val="28"/>
                <w:szCs w:val="28"/>
              </w:rPr>
              <w:t>(29</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後市場稽查及違規查處</w:t>
            </w:r>
            <w:r w:rsidRPr="00B71D02">
              <w:rPr>
                <w:rFonts w:ascii="Times New Roman" w:eastAsia="標楷體" w:hAnsi="Times New Roman"/>
                <w:sz w:val="28"/>
                <w:szCs w:val="28"/>
              </w:rPr>
              <w:t>(19</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管制藥品證照及流通管理</w:t>
            </w:r>
            <w:r w:rsidRPr="00B71D02">
              <w:rPr>
                <w:rFonts w:ascii="Times New Roman" w:eastAsia="標楷體" w:hAnsi="Times New Roman"/>
                <w:sz w:val="28"/>
                <w:szCs w:val="28"/>
              </w:rPr>
              <w:t>(28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6"/>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中藥藥政管理及宣導</w:t>
            </w:r>
            <w:r w:rsidRPr="00B71D02">
              <w:rPr>
                <w:rFonts w:ascii="Times New Roman" w:eastAsia="標楷體" w:hAnsi="Times New Roman"/>
                <w:sz w:val="28"/>
                <w:szCs w:val="28"/>
              </w:rPr>
              <w:t>(24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15" w:type="dxa"/>
            <w:tcBorders>
              <w:top w:val="single" w:sz="12" w:space="0" w:color="auto"/>
            </w:tcBorders>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r>
      <w:tr w:rsidR="003D6A6C" w:rsidRPr="00B71D02" w:rsidTr="00B76FB5">
        <w:tc>
          <w:tcPr>
            <w:tcW w:w="562" w:type="dxa"/>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貳</w:t>
            </w:r>
          </w:p>
        </w:tc>
        <w:tc>
          <w:tcPr>
            <w:tcW w:w="1672" w:type="dxa"/>
            <w:vAlign w:val="center"/>
          </w:tcPr>
          <w:p w:rsidR="00B76FB5" w:rsidRPr="00B71D02" w:rsidRDefault="00B76FB5" w:rsidP="00B76FB5">
            <w:pPr>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食品業務</w:t>
            </w:r>
          </w:p>
        </w:tc>
        <w:tc>
          <w:tcPr>
            <w:tcW w:w="5880" w:type="dxa"/>
          </w:tcPr>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提升食品業者自主管理能力</w:t>
            </w:r>
            <w:r w:rsidRPr="00B71D02">
              <w:rPr>
                <w:rFonts w:ascii="Times New Roman" w:eastAsia="標楷體" w:hAnsi="Times New Roman"/>
                <w:sz w:val="28"/>
                <w:szCs w:val="28"/>
              </w:rPr>
              <w:t>(13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後市場稽查及廣告違規查處</w:t>
            </w:r>
            <w:r w:rsidRPr="00B71D02">
              <w:rPr>
                <w:rFonts w:ascii="Times New Roman" w:eastAsia="標楷體" w:hAnsi="Times New Roman"/>
                <w:sz w:val="28"/>
                <w:szCs w:val="28"/>
              </w:rPr>
              <w:t>(58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強化檢驗資源及品質</w:t>
            </w:r>
            <w:r w:rsidRPr="00B71D02">
              <w:rPr>
                <w:rFonts w:ascii="Times New Roman" w:eastAsia="標楷體" w:hAnsi="Times New Roman"/>
                <w:sz w:val="28"/>
                <w:szCs w:val="28"/>
              </w:rPr>
              <w:t>(19</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食安五環改革政策獎勵金運用</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797"/>
              </w:numPr>
              <w:snapToGrid w:val="0"/>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食安廉政措施執行成效</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15" w:type="dxa"/>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100</w:t>
            </w:r>
            <w:r w:rsidRPr="00B71D02">
              <w:rPr>
                <w:rFonts w:ascii="Times New Roman" w:eastAsia="標楷體" w:hAnsi="Times New Roman"/>
                <w:b/>
                <w:sz w:val="28"/>
                <w:szCs w:val="28"/>
              </w:rPr>
              <w:t>分</w:t>
            </w:r>
          </w:p>
        </w:tc>
      </w:tr>
      <w:tr w:rsidR="003D6A6C" w:rsidRPr="00B71D02" w:rsidTr="00B76FB5">
        <w:tc>
          <w:tcPr>
            <w:tcW w:w="8114" w:type="dxa"/>
            <w:gridSpan w:val="3"/>
            <w:shd w:val="clear" w:color="auto" w:fill="BFBFBF" w:themeFill="background1" w:themeFillShade="BF"/>
            <w:vAlign w:val="center"/>
          </w:tcPr>
          <w:p w:rsidR="00B76FB5" w:rsidRPr="00B71D02" w:rsidRDefault="00B76FB5" w:rsidP="00B76FB5">
            <w:pPr>
              <w:pStyle w:val="aff2"/>
              <w:snapToGrid w:val="0"/>
              <w:spacing w:line="400" w:lineRule="exact"/>
              <w:ind w:leftChars="0" w:left="720"/>
              <w:jc w:val="center"/>
              <w:rPr>
                <w:rFonts w:ascii="Times New Roman" w:eastAsia="標楷體" w:hAnsi="Times New Roman"/>
                <w:sz w:val="28"/>
                <w:szCs w:val="28"/>
              </w:rPr>
            </w:pPr>
            <w:r w:rsidRPr="00B71D02">
              <w:rPr>
                <w:rFonts w:ascii="Times New Roman" w:eastAsia="標楷體" w:hAnsi="Times New Roman"/>
                <w:sz w:val="28"/>
                <w:szCs w:val="28"/>
              </w:rPr>
              <w:t>總分</w:t>
            </w:r>
          </w:p>
        </w:tc>
        <w:tc>
          <w:tcPr>
            <w:tcW w:w="1515" w:type="dxa"/>
            <w:shd w:val="clear" w:color="auto" w:fill="BFBFBF" w:themeFill="background1" w:themeFillShade="BF"/>
            <w:vAlign w:val="center"/>
          </w:tcPr>
          <w:p w:rsidR="00B76FB5" w:rsidRPr="00B71D02" w:rsidRDefault="00B76FB5" w:rsidP="00B76FB5">
            <w:pPr>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200</w:t>
            </w:r>
            <w:r w:rsidRPr="00B71D02">
              <w:rPr>
                <w:rFonts w:ascii="Times New Roman" w:eastAsia="標楷體" w:hAnsi="Times New Roman"/>
                <w:b/>
                <w:sz w:val="28"/>
                <w:szCs w:val="28"/>
              </w:rPr>
              <w:t>分</w:t>
            </w:r>
          </w:p>
        </w:tc>
      </w:tr>
      <w:bookmarkEnd w:id="30"/>
    </w:tbl>
    <w:p w:rsidR="00B76FB5" w:rsidRPr="00B71D02" w:rsidRDefault="00B76FB5" w:rsidP="00B76FB5">
      <w:pPr>
        <w:rPr>
          <w:rFonts w:ascii="Times New Roman" w:eastAsia="標楷體" w:hAnsi="Times New Roman"/>
        </w:rPr>
      </w:pPr>
    </w:p>
    <w:p w:rsidR="00B76FB5" w:rsidRPr="00B71D02" w:rsidRDefault="00B76FB5" w:rsidP="00B76FB5">
      <w:pPr>
        <w:widowControl/>
        <w:jc w:val="center"/>
        <w:rPr>
          <w:rFonts w:ascii="Times New Roman" w:eastAsia="標楷體" w:hAnsi="Times New Roman"/>
          <w:b/>
          <w:sz w:val="40"/>
          <w:szCs w:val="40"/>
        </w:rPr>
      </w:pPr>
      <w:r w:rsidRPr="00B71D02">
        <w:rPr>
          <w:rFonts w:ascii="Times New Roman" w:eastAsia="標楷體" w:hAnsi="Times New Roman"/>
          <w:sz w:val="40"/>
          <w:szCs w:val="40"/>
        </w:rPr>
        <w:br w:type="page"/>
      </w:r>
      <w:r w:rsidRPr="00B71D02">
        <w:rPr>
          <w:rFonts w:ascii="Times New Roman" w:eastAsia="標楷體" w:hAnsi="Times New Roman"/>
          <w:b/>
          <w:sz w:val="36"/>
          <w:szCs w:val="40"/>
        </w:rPr>
        <w:lastRenderedPageBreak/>
        <w:t>112</w:t>
      </w:r>
      <w:r w:rsidRPr="00B71D02">
        <w:rPr>
          <w:rFonts w:ascii="Times New Roman" w:eastAsia="標楷體" w:hAnsi="Times New Roman"/>
          <w:b/>
          <w:sz w:val="36"/>
          <w:szCs w:val="40"/>
        </w:rPr>
        <w:t>年食品藥物類業務考評指標說明</w:t>
      </w:r>
    </w:p>
    <w:p w:rsidR="00B76FB5" w:rsidRPr="00B71D02" w:rsidRDefault="00B76FB5" w:rsidP="00520877">
      <w:pPr>
        <w:pStyle w:val="aff2"/>
        <w:widowControl/>
        <w:numPr>
          <w:ilvl w:val="0"/>
          <w:numId w:val="798"/>
        </w:numPr>
        <w:spacing w:line="400" w:lineRule="exact"/>
        <w:ind w:leftChars="0" w:hanging="482"/>
        <w:rPr>
          <w:rFonts w:ascii="Times New Roman" w:eastAsia="標楷體" w:hAnsi="Times New Roman"/>
          <w:b/>
          <w:sz w:val="32"/>
          <w:szCs w:val="40"/>
        </w:rPr>
      </w:pPr>
      <w:r w:rsidRPr="00B71D02">
        <w:rPr>
          <w:rFonts w:ascii="Times New Roman" w:eastAsia="標楷體" w:hAnsi="Times New Roman"/>
          <w:b/>
          <w:sz w:val="32"/>
          <w:szCs w:val="40"/>
        </w:rPr>
        <w:t>藥政業務</w:t>
      </w:r>
      <w:r w:rsidRPr="00B71D02">
        <w:rPr>
          <w:rFonts w:ascii="Times New Roman" w:eastAsia="標楷體" w:hAnsi="Times New Roman"/>
          <w:b/>
          <w:sz w:val="32"/>
          <w:szCs w:val="40"/>
        </w:rPr>
        <w:t>(100</w:t>
      </w:r>
      <w:r w:rsidRPr="00B71D02">
        <w:rPr>
          <w:rFonts w:ascii="Times New Roman" w:eastAsia="標楷體" w:hAnsi="Times New Roman"/>
          <w:b/>
          <w:sz w:val="32"/>
          <w:szCs w:val="40"/>
        </w:rPr>
        <w:t>分</w:t>
      </w:r>
      <w:r w:rsidRPr="00B71D02">
        <w:rPr>
          <w:rFonts w:ascii="Times New Roman" w:eastAsia="標楷體" w:hAnsi="Times New Roman"/>
          <w:b/>
          <w:sz w:val="32"/>
          <w:szCs w:val="40"/>
        </w:rPr>
        <w:t>)</w:t>
      </w:r>
    </w:p>
    <w:p w:rsidR="00B76FB5" w:rsidRPr="00B71D02" w:rsidRDefault="00B76FB5" w:rsidP="00520877">
      <w:pPr>
        <w:pStyle w:val="aff2"/>
        <w:widowControl/>
        <w:numPr>
          <w:ilvl w:val="0"/>
          <w:numId w:val="799"/>
        </w:numPr>
        <w:spacing w:line="400" w:lineRule="exact"/>
        <w:ind w:leftChars="0" w:hanging="482"/>
        <w:rPr>
          <w:rFonts w:ascii="Times New Roman" w:eastAsia="標楷體" w:hAnsi="Times New Roman"/>
          <w:b/>
          <w:sz w:val="32"/>
          <w:szCs w:val="28"/>
        </w:rPr>
      </w:pPr>
      <w:r w:rsidRPr="00B71D02">
        <w:rPr>
          <w:rFonts w:ascii="Times New Roman" w:eastAsia="標楷體" w:hAnsi="Times New Roman"/>
          <w:b/>
          <w:sz w:val="32"/>
          <w:szCs w:val="28"/>
        </w:rPr>
        <w:t>考評項目</w:t>
      </w:r>
      <w:r w:rsidRPr="00B71D02">
        <w:rPr>
          <w:rFonts w:ascii="Times New Roman" w:eastAsia="標楷體" w:hAnsi="Times New Roman"/>
          <w:b/>
          <w:sz w:val="32"/>
          <w:szCs w:val="28"/>
        </w:rPr>
        <w:t xml:space="preserve">    </w:t>
      </w:r>
    </w:p>
    <w:tbl>
      <w:tblPr>
        <w:tblStyle w:val="aff1"/>
        <w:tblW w:w="9213" w:type="dxa"/>
        <w:tblInd w:w="421" w:type="dxa"/>
        <w:tblLayout w:type="fixed"/>
        <w:tblLook w:val="04A0" w:firstRow="1" w:lastRow="0" w:firstColumn="1" w:lastColumn="0" w:noHBand="0" w:noVBand="1"/>
      </w:tblPr>
      <w:tblGrid>
        <w:gridCol w:w="7938"/>
        <w:gridCol w:w="1275"/>
      </w:tblGrid>
      <w:tr w:rsidR="003D6A6C" w:rsidRPr="00B71D02" w:rsidTr="00B76FB5">
        <w:tc>
          <w:tcPr>
            <w:tcW w:w="7938" w:type="dxa"/>
            <w:shd w:val="clear" w:color="auto" w:fill="BFBFBF" w:themeFill="background1" w:themeFillShade="BF"/>
          </w:tcPr>
          <w:p w:rsidR="00B76FB5" w:rsidRPr="00B71D02" w:rsidRDefault="00B76FB5" w:rsidP="00B76FB5">
            <w:pPr>
              <w:widowControl/>
              <w:spacing w:line="400" w:lineRule="exact"/>
              <w:jc w:val="center"/>
              <w:rPr>
                <w:rFonts w:ascii="Times New Roman" w:eastAsia="標楷體" w:hAnsi="Times New Roman"/>
                <w:b/>
                <w:sz w:val="28"/>
                <w:szCs w:val="28"/>
              </w:rPr>
            </w:pPr>
            <w:bookmarkStart w:id="31" w:name="_Hlk74664657"/>
            <w:r w:rsidRPr="00B71D02">
              <w:rPr>
                <w:rFonts w:ascii="Times New Roman" w:eastAsia="標楷體" w:hAnsi="Times New Roman"/>
                <w:b/>
                <w:sz w:val="28"/>
                <w:szCs w:val="28"/>
              </w:rPr>
              <w:t>考評項目</w:t>
            </w:r>
          </w:p>
        </w:tc>
        <w:tc>
          <w:tcPr>
            <w:tcW w:w="1275"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一、藥品及藥商之管理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29</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強化藥品販售及供應之管理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加強查緝藥品流通管理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輔導業者完成藥品追溯追蹤之申報</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9</w:t>
            </w:r>
          </w:p>
        </w:tc>
      </w:tr>
      <w:tr w:rsidR="003D6A6C" w:rsidRPr="00B71D02" w:rsidTr="00B76FB5">
        <w:tc>
          <w:tcPr>
            <w:tcW w:w="7938" w:type="dxa"/>
          </w:tcPr>
          <w:p w:rsidR="00B76FB5" w:rsidRPr="00B71D02" w:rsidRDefault="00B76FB5" w:rsidP="00520877">
            <w:pPr>
              <w:pStyle w:val="aff2"/>
              <w:widowControl/>
              <w:numPr>
                <w:ilvl w:val="0"/>
                <w:numId w:val="802"/>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確保藥廠及藥商落實</w:t>
            </w:r>
            <w:r w:rsidRPr="00B71D02">
              <w:rPr>
                <w:rFonts w:ascii="Times New Roman" w:eastAsia="標楷體" w:hAnsi="Times New Roman"/>
                <w:sz w:val="28"/>
                <w:szCs w:val="28"/>
              </w:rPr>
              <w:t>GMP/GDP</w:t>
            </w:r>
            <w:r w:rsidRPr="00B71D02">
              <w:rPr>
                <w:rFonts w:ascii="Times New Roman" w:eastAsia="標楷體" w:hAnsi="Times New Roman"/>
                <w:sz w:val="28"/>
                <w:szCs w:val="28"/>
              </w:rPr>
              <w:t>之執行</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二、後市場稽查及違規查處</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19</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加強醫療器材產品上市後之品質監控及管理及不法醫材處辦</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強化市售化粧品衛生安全管理</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強化藥品、醫療器材、化粧品違規廣告管理</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B76FB5">
        <w:tc>
          <w:tcPr>
            <w:tcW w:w="7938" w:type="dxa"/>
          </w:tcPr>
          <w:p w:rsidR="00B76FB5" w:rsidRPr="00B71D02" w:rsidRDefault="00B76FB5" w:rsidP="00520877">
            <w:pPr>
              <w:pStyle w:val="aff2"/>
              <w:widowControl/>
              <w:numPr>
                <w:ilvl w:val="0"/>
                <w:numId w:val="803"/>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落實藥品、醫療器材、化粧品後市場稽查成效</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三、管制藥品證照及流通管理</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28</w:t>
            </w:r>
          </w:p>
        </w:tc>
      </w:tr>
      <w:tr w:rsidR="003D6A6C" w:rsidRPr="00B71D02" w:rsidTr="00B76FB5">
        <w:tc>
          <w:tcPr>
            <w:tcW w:w="7938" w:type="dxa"/>
          </w:tcPr>
          <w:p w:rsidR="00B76FB5" w:rsidRPr="00B71D02" w:rsidRDefault="00B76FB5" w:rsidP="00520877">
            <w:pPr>
              <w:pStyle w:val="aff2"/>
              <w:widowControl/>
              <w:numPr>
                <w:ilvl w:val="0"/>
                <w:numId w:val="804"/>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落實管制藥品證照管理制度</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B76FB5">
        <w:tc>
          <w:tcPr>
            <w:tcW w:w="7938" w:type="dxa"/>
          </w:tcPr>
          <w:p w:rsidR="00B76FB5" w:rsidRPr="00B71D02" w:rsidRDefault="00B76FB5" w:rsidP="00520877">
            <w:pPr>
              <w:pStyle w:val="aff2"/>
              <w:widowControl/>
              <w:numPr>
                <w:ilvl w:val="0"/>
                <w:numId w:val="804"/>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強化管制藥品流通管理及處方合理性之查核，避免醫源性成癮</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13</w:t>
            </w:r>
          </w:p>
        </w:tc>
      </w:tr>
      <w:tr w:rsidR="003D6A6C" w:rsidRPr="00B71D02" w:rsidTr="00B76FB5">
        <w:tc>
          <w:tcPr>
            <w:tcW w:w="7938" w:type="dxa"/>
          </w:tcPr>
          <w:p w:rsidR="00B76FB5" w:rsidRPr="00B71D02" w:rsidRDefault="00B76FB5" w:rsidP="00520877">
            <w:pPr>
              <w:pStyle w:val="aff2"/>
              <w:widowControl/>
              <w:numPr>
                <w:ilvl w:val="0"/>
                <w:numId w:val="804"/>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提升管制藥品相關資訊管理成效</w:t>
            </w:r>
          </w:p>
        </w:tc>
        <w:tc>
          <w:tcPr>
            <w:tcW w:w="1275" w:type="dxa"/>
            <w:vAlign w:val="center"/>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9</w:t>
            </w:r>
          </w:p>
        </w:tc>
      </w:tr>
      <w:tr w:rsidR="003D6A6C" w:rsidRPr="00B71D02" w:rsidTr="00B76FB5">
        <w:tc>
          <w:tcPr>
            <w:tcW w:w="7938" w:type="dxa"/>
          </w:tcPr>
          <w:p w:rsidR="00B76FB5" w:rsidRPr="00B71D02" w:rsidRDefault="00B76FB5" w:rsidP="00B76FB5">
            <w:pPr>
              <w:pStyle w:val="aff2"/>
              <w:widowControl/>
              <w:spacing w:line="400" w:lineRule="exact"/>
              <w:ind w:leftChars="0" w:left="0"/>
              <w:jc w:val="both"/>
              <w:rPr>
                <w:rFonts w:ascii="Times New Roman" w:eastAsia="標楷體" w:hAnsi="Times New Roman"/>
                <w:sz w:val="28"/>
                <w:szCs w:val="28"/>
              </w:rPr>
            </w:pPr>
            <w:r w:rsidRPr="00B71D02">
              <w:rPr>
                <w:rFonts w:ascii="Times New Roman" w:eastAsia="標楷體" w:hAnsi="Times New Roman"/>
                <w:sz w:val="28"/>
                <w:szCs w:val="28"/>
              </w:rPr>
              <w:t>四、中藥藥政管理及宣導</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24</w:t>
            </w:r>
          </w:p>
        </w:tc>
      </w:tr>
      <w:tr w:rsidR="003D6A6C" w:rsidRPr="00B71D02" w:rsidTr="00B76FB5">
        <w:tc>
          <w:tcPr>
            <w:tcW w:w="7938" w:type="dxa"/>
          </w:tcPr>
          <w:p w:rsidR="00B76FB5" w:rsidRPr="00B71D02" w:rsidRDefault="00B76FB5" w:rsidP="00520877">
            <w:pPr>
              <w:pStyle w:val="aff2"/>
              <w:widowControl/>
              <w:numPr>
                <w:ilvl w:val="0"/>
                <w:numId w:val="805"/>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違規中藥廣告查核情形</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B76FB5">
        <w:tc>
          <w:tcPr>
            <w:tcW w:w="7938" w:type="dxa"/>
          </w:tcPr>
          <w:p w:rsidR="00B76FB5" w:rsidRPr="00B71D02" w:rsidRDefault="00B76FB5" w:rsidP="00520877">
            <w:pPr>
              <w:pStyle w:val="aff2"/>
              <w:widowControl/>
              <w:numPr>
                <w:ilvl w:val="0"/>
                <w:numId w:val="805"/>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中藥藥政管理執行成效</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B76FB5">
        <w:tc>
          <w:tcPr>
            <w:tcW w:w="7938" w:type="dxa"/>
          </w:tcPr>
          <w:p w:rsidR="00B76FB5" w:rsidRPr="00B71D02" w:rsidRDefault="00B76FB5" w:rsidP="00520877">
            <w:pPr>
              <w:pStyle w:val="aff2"/>
              <w:widowControl/>
              <w:numPr>
                <w:ilvl w:val="0"/>
                <w:numId w:val="805"/>
              </w:numPr>
              <w:spacing w:line="400" w:lineRule="exact"/>
              <w:ind w:leftChars="0" w:left="777"/>
              <w:jc w:val="both"/>
              <w:rPr>
                <w:rFonts w:ascii="Times New Roman" w:eastAsia="標楷體" w:hAnsi="Times New Roman"/>
                <w:sz w:val="28"/>
                <w:szCs w:val="28"/>
              </w:rPr>
            </w:pPr>
            <w:r w:rsidRPr="00B71D02">
              <w:rPr>
                <w:rFonts w:ascii="Times New Roman" w:eastAsia="標楷體" w:hAnsi="Times New Roman"/>
                <w:sz w:val="28"/>
                <w:szCs w:val="28"/>
              </w:rPr>
              <w:t>辦理中藥相關宣導</w:t>
            </w:r>
          </w:p>
        </w:tc>
        <w:tc>
          <w:tcPr>
            <w:tcW w:w="1275"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rPr>
          <w:trHeight w:val="429"/>
        </w:trPr>
        <w:tc>
          <w:tcPr>
            <w:tcW w:w="7938" w:type="dxa"/>
            <w:shd w:val="clear" w:color="auto" w:fill="BFBFBF" w:themeFill="background1" w:themeFillShade="BF"/>
            <w:vAlign w:val="center"/>
          </w:tcPr>
          <w:p w:rsidR="00B76FB5" w:rsidRPr="00B71D02" w:rsidRDefault="00B76FB5" w:rsidP="00B76FB5">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275"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100</w:t>
            </w:r>
          </w:p>
        </w:tc>
      </w:tr>
      <w:bookmarkEnd w:id="31"/>
    </w:tbl>
    <w:p w:rsidR="00B76FB5" w:rsidRPr="00B71D02" w:rsidRDefault="00B76FB5" w:rsidP="00B76FB5">
      <w:pPr>
        <w:pStyle w:val="aff2"/>
        <w:widowControl/>
        <w:rPr>
          <w:rFonts w:ascii="Times New Roman" w:eastAsia="標楷體" w:hAnsi="Times New Roman"/>
          <w:sz w:val="28"/>
          <w:szCs w:val="28"/>
        </w:rPr>
      </w:pPr>
    </w:p>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B76FB5" w:rsidRPr="00B71D02" w:rsidRDefault="00B76FB5" w:rsidP="00520877">
      <w:pPr>
        <w:pStyle w:val="aff2"/>
        <w:widowControl/>
        <w:numPr>
          <w:ilvl w:val="0"/>
          <w:numId w:val="799"/>
        </w:numPr>
        <w:snapToGrid w:val="0"/>
        <w:spacing w:line="400" w:lineRule="exact"/>
        <w:ind w:leftChars="0" w:left="567"/>
        <w:rPr>
          <w:rFonts w:ascii="Times New Roman" w:eastAsia="標楷體" w:hAnsi="Times New Roman"/>
          <w:b/>
          <w:sz w:val="32"/>
          <w:szCs w:val="32"/>
        </w:rPr>
      </w:pPr>
      <w:r w:rsidRPr="00B71D02">
        <w:rPr>
          <w:rFonts w:ascii="Times New Roman" w:eastAsia="標楷體" w:hAnsi="Times New Roman"/>
          <w:b/>
          <w:sz w:val="32"/>
          <w:szCs w:val="32"/>
        </w:rPr>
        <w:lastRenderedPageBreak/>
        <w:t>各項目評分標準</w:t>
      </w:r>
    </w:p>
    <w:p w:rsidR="00B76FB5" w:rsidRPr="00B71D02" w:rsidRDefault="00B76FB5" w:rsidP="00520877">
      <w:pPr>
        <w:pStyle w:val="aff2"/>
        <w:widowControl/>
        <w:numPr>
          <w:ilvl w:val="0"/>
          <w:numId w:val="800"/>
        </w:numPr>
        <w:snapToGrid w:val="0"/>
        <w:spacing w:line="400" w:lineRule="exact"/>
        <w:ind w:leftChars="0" w:left="851" w:hanging="600"/>
        <w:rPr>
          <w:rFonts w:ascii="Times New Roman" w:eastAsia="標楷體" w:hAnsi="Times New Roman"/>
          <w:b/>
          <w:sz w:val="32"/>
          <w:szCs w:val="32"/>
        </w:rPr>
      </w:pPr>
      <w:r w:rsidRPr="00B71D02">
        <w:rPr>
          <w:rFonts w:ascii="Times New Roman" w:eastAsia="標楷體" w:hAnsi="Times New Roman"/>
          <w:b/>
          <w:sz w:val="32"/>
          <w:szCs w:val="32"/>
        </w:rPr>
        <w:t>藥品及藥商之管理</w:t>
      </w:r>
      <w:r w:rsidRPr="00B71D02">
        <w:rPr>
          <w:rFonts w:ascii="Times New Roman" w:eastAsia="標楷體" w:hAnsi="Times New Roman"/>
          <w:b/>
          <w:sz w:val="32"/>
          <w:szCs w:val="32"/>
        </w:rPr>
        <w:t>(29</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B76FB5" w:rsidRPr="00B71D02" w:rsidRDefault="00B76FB5" w:rsidP="00520877">
      <w:pPr>
        <w:pStyle w:val="aff2"/>
        <w:widowControl/>
        <w:numPr>
          <w:ilvl w:val="0"/>
          <w:numId w:val="806"/>
        </w:numPr>
        <w:snapToGrid w:val="0"/>
        <w:spacing w:line="400" w:lineRule="exact"/>
        <w:ind w:leftChars="0" w:left="851"/>
        <w:rPr>
          <w:rFonts w:ascii="Times New Roman" w:eastAsia="標楷體" w:hAnsi="Times New Roman"/>
          <w:sz w:val="32"/>
          <w:szCs w:val="32"/>
        </w:rPr>
      </w:pPr>
      <w:r w:rsidRPr="00B71D02">
        <w:rPr>
          <w:rFonts w:ascii="Times New Roman" w:eastAsia="標楷體" w:hAnsi="Times New Roman"/>
          <w:kern w:val="0"/>
          <w:sz w:val="28"/>
          <w:szCs w:val="28"/>
        </w:rPr>
        <w:t>強化藥品販售及供應之管理</w:t>
      </w:r>
      <w:r w:rsidRPr="00B71D02">
        <w:rPr>
          <w:rFonts w:ascii="Times New Roman" w:eastAsia="標楷體" w:hAnsi="Times New Roman"/>
          <w:kern w:val="0"/>
          <w:sz w:val="32"/>
          <w:szCs w:val="32"/>
        </w:rPr>
        <w:t>(2</w:t>
      </w:r>
      <w:r w:rsidRPr="00B71D02">
        <w:rPr>
          <w:rFonts w:ascii="Times New Roman" w:eastAsia="標楷體" w:hAnsi="Times New Roman"/>
          <w:kern w:val="0"/>
          <w:sz w:val="32"/>
          <w:szCs w:val="32"/>
        </w:rPr>
        <w:t>分</w:t>
      </w:r>
      <w:r w:rsidRPr="00B71D02">
        <w:rPr>
          <w:rFonts w:ascii="Times New Roman" w:eastAsia="標楷體" w:hAnsi="Times New Roman"/>
          <w:kern w:val="0"/>
          <w:sz w:val="32"/>
          <w:szCs w:val="32"/>
        </w:rPr>
        <w:t>)</w:t>
      </w:r>
    </w:p>
    <w:p w:rsidR="00B76FB5" w:rsidRPr="00B71D02" w:rsidRDefault="00B76FB5" w:rsidP="00B76FB5">
      <w:pPr>
        <w:pStyle w:val="aff2"/>
        <w:widowControl/>
        <w:snapToGrid w:val="0"/>
        <w:spacing w:line="400" w:lineRule="exact"/>
        <w:ind w:leftChars="0" w:right="28"/>
        <w:jc w:val="right"/>
        <w:rPr>
          <w:rFonts w:ascii="Times New Roman" w:eastAsia="標楷體" w:hAnsi="Times New Roman"/>
          <w:sz w:val="28"/>
          <w:szCs w:val="28"/>
        </w:rPr>
      </w:pPr>
      <w:bookmarkStart w:id="32" w:name="_Hlk78278490"/>
      <w:r w:rsidRPr="00B71D02">
        <w:rPr>
          <w:rFonts w:ascii="Times New Roman" w:eastAsia="標楷體" w:hAnsi="Times New Roman"/>
          <w:sz w:val="28"/>
          <w:szCs w:val="28"/>
        </w:rPr>
        <w:t>洽詢窗口：【藥品組】李佳靜</w:t>
      </w:r>
      <w:r w:rsidRPr="00B71D02">
        <w:rPr>
          <w:rFonts w:ascii="Times New Roman" w:eastAsia="標楷體" w:hAnsi="Times New Roman"/>
          <w:sz w:val="28"/>
          <w:szCs w:val="28"/>
        </w:rPr>
        <w:t>02-2787-7461</w:t>
      </w:r>
    </w:p>
    <w:tbl>
      <w:tblPr>
        <w:tblW w:w="93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1"/>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8366"/>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bookmarkStart w:id="33" w:name="_Hlk110945365"/>
            <w:r w:rsidRPr="00B71D02">
              <w:rPr>
                <w:rFonts w:ascii="Times New Roman" w:eastAsia="標楷體" w:hAnsi="Times New Roman"/>
                <w:kern w:val="0"/>
                <w:sz w:val="28"/>
                <w:szCs w:val="28"/>
              </w:rPr>
              <w:t>稽查藥品違規販售及供應成效</w:t>
            </w:r>
            <w:bookmarkEnd w:id="33"/>
          </w:p>
        </w:tc>
        <w:tc>
          <w:tcPr>
            <w:tcW w:w="6521"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8"/>
              </w:rPr>
            </w:pPr>
            <w:bookmarkStart w:id="34" w:name="_Hlk110932480"/>
            <w:r w:rsidRPr="00B71D02">
              <w:rPr>
                <w:rFonts w:ascii="Times New Roman" w:eastAsia="標楷體" w:hAnsi="Times New Roman"/>
                <w:kern w:val="0"/>
                <w:sz w:val="28"/>
                <w:szCs w:val="28"/>
              </w:rPr>
              <w:t>依行政裁處案件中，查獲藥商、藥局及醫療機構等，未經醫師處方販售處方藥品或販售</w:t>
            </w:r>
            <w:r w:rsidRPr="00B71D02">
              <w:rPr>
                <w:rFonts w:ascii="Times New Roman" w:eastAsia="標楷體" w:hAnsi="Times New Roman"/>
                <w:kern w:val="0"/>
                <w:sz w:val="28"/>
                <w:szCs w:val="24"/>
              </w:rPr>
              <w:t>、調劑、供應</w:t>
            </w:r>
            <w:r w:rsidRPr="00B71D02">
              <w:rPr>
                <w:rFonts w:ascii="Times New Roman" w:eastAsia="標楷體" w:hAnsi="Times New Roman"/>
                <w:kern w:val="0"/>
                <w:sz w:val="28"/>
                <w:szCs w:val="28"/>
              </w:rPr>
              <w:t>逾期藥品予以分別計分，計分標準如下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bookmarkEnd w:id="34"/>
          <w:p w:rsidR="00B76FB5" w:rsidRPr="00B71D02" w:rsidRDefault="00B76FB5" w:rsidP="00520877">
            <w:pPr>
              <w:pStyle w:val="aff2"/>
              <w:numPr>
                <w:ilvl w:val="0"/>
                <w:numId w:val="836"/>
              </w:numPr>
              <w:spacing w:beforeLines="30" w:before="108" w:afterLines="30" w:after="108" w:line="360" w:lineRule="exact"/>
              <w:ind w:leftChars="0" w:left="576" w:hanging="622"/>
              <w:rPr>
                <w:rFonts w:ascii="Times New Roman" w:eastAsia="標楷體" w:hAnsi="Times New Roman"/>
                <w:kern w:val="0"/>
                <w:sz w:val="28"/>
                <w:szCs w:val="28"/>
              </w:rPr>
            </w:pPr>
            <w:r w:rsidRPr="00B71D02">
              <w:rPr>
                <w:rFonts w:ascii="Times New Roman" w:eastAsia="標楷體" w:hAnsi="Times New Roman"/>
                <w:kern w:val="0"/>
                <w:sz w:val="28"/>
                <w:szCs w:val="28"/>
              </w:rPr>
              <w:t>未經醫師處方販售處方藥品：</w:t>
            </w:r>
            <w:r w:rsidRPr="00B71D02">
              <w:rPr>
                <w:rFonts w:ascii="Times New Roman" w:eastAsia="標楷體" w:hAnsi="Times New Roman"/>
                <w:kern w:val="0"/>
                <w:sz w:val="28"/>
                <w:szCs w:val="28"/>
              </w:rPr>
              <w:t xml:space="preserve"> </w:t>
            </w:r>
          </w:p>
          <w:tbl>
            <w:tblPr>
              <w:tblW w:w="5895" w:type="dxa"/>
              <w:jc w:val="center"/>
              <w:tblLayout w:type="fixed"/>
              <w:tblCellMar>
                <w:left w:w="28" w:type="dxa"/>
                <w:right w:w="28" w:type="dxa"/>
              </w:tblCellMar>
              <w:tblLook w:val="04A0" w:firstRow="1" w:lastRow="0" w:firstColumn="1" w:lastColumn="0" w:noHBand="0" w:noVBand="1"/>
            </w:tblPr>
            <w:tblGrid>
              <w:gridCol w:w="2059"/>
              <w:gridCol w:w="959"/>
              <w:gridCol w:w="959"/>
              <w:gridCol w:w="959"/>
              <w:gridCol w:w="959"/>
            </w:tblGrid>
            <w:tr w:rsidR="003D6A6C" w:rsidRPr="00B71D02" w:rsidTr="00B76FB5">
              <w:trPr>
                <w:trHeight w:val="324"/>
                <w:jc w:val="center"/>
              </w:trPr>
              <w:tc>
                <w:tcPr>
                  <w:tcW w:w="206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品項</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第一組</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第二組</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第三組</w:t>
                  </w:r>
                </w:p>
              </w:tc>
              <w:tc>
                <w:tcPr>
                  <w:tcW w:w="960"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第四組</w:t>
                  </w:r>
                </w:p>
              </w:tc>
            </w:tr>
            <w:tr w:rsidR="003D6A6C" w:rsidRPr="00B71D02" w:rsidTr="00B76FB5">
              <w:trPr>
                <w:trHeight w:val="972"/>
                <w:jc w:val="center"/>
              </w:trPr>
              <w:tc>
                <w:tcPr>
                  <w:tcW w:w="2060" w:type="dxa"/>
                  <w:tcBorders>
                    <w:top w:val="nil"/>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r w:rsidRPr="00B71D02">
                    <w:rPr>
                      <w:rFonts w:ascii="Times New Roman" w:eastAsia="標楷體" w:hAnsi="Times New Roman"/>
                      <w:kern w:val="0"/>
                      <w:szCs w:val="24"/>
                    </w:rPr>
                    <w:t>抗生素、注射劑、避孕藥、壯陽減肥類藥品</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0.4</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0.5</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0.8</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分</w:t>
                  </w:r>
                </w:p>
              </w:tc>
            </w:tr>
            <w:tr w:rsidR="003D6A6C" w:rsidRPr="00B71D02" w:rsidTr="00B76FB5">
              <w:trPr>
                <w:trHeight w:val="324"/>
                <w:jc w:val="center"/>
              </w:trPr>
              <w:tc>
                <w:tcPr>
                  <w:tcW w:w="2060" w:type="dxa"/>
                  <w:tcBorders>
                    <w:top w:val="nil"/>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r w:rsidRPr="00B71D02">
                    <w:rPr>
                      <w:rFonts w:ascii="Times New Roman" w:eastAsia="標楷體" w:hAnsi="Times New Roman"/>
                      <w:kern w:val="0"/>
                      <w:szCs w:val="24"/>
                    </w:rPr>
                    <w:t>其他藥品</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0.3</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0.4</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0.5</w:t>
                  </w:r>
                  <w:r w:rsidRPr="00B71D02">
                    <w:rPr>
                      <w:rFonts w:ascii="Times New Roman" w:eastAsia="標楷體" w:hAnsi="Times New Roman"/>
                      <w:kern w:val="0"/>
                      <w:szCs w:val="24"/>
                    </w:rPr>
                    <w:t>分</w:t>
                  </w:r>
                </w:p>
              </w:tc>
              <w:tc>
                <w:tcPr>
                  <w:tcW w:w="960" w:type="dxa"/>
                  <w:tcBorders>
                    <w:top w:val="nil"/>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0.8</w:t>
                  </w:r>
                  <w:r w:rsidRPr="00B71D02">
                    <w:rPr>
                      <w:rFonts w:ascii="Times New Roman" w:eastAsia="標楷體" w:hAnsi="Times New Roman"/>
                      <w:kern w:val="0"/>
                      <w:szCs w:val="24"/>
                    </w:rPr>
                    <w:t>分</w:t>
                  </w:r>
                </w:p>
              </w:tc>
            </w:tr>
          </w:tbl>
          <w:p w:rsidR="00B76FB5" w:rsidRPr="00B71D02" w:rsidRDefault="00B76FB5" w:rsidP="00520877">
            <w:pPr>
              <w:pStyle w:val="aff2"/>
              <w:numPr>
                <w:ilvl w:val="0"/>
                <w:numId w:val="836"/>
              </w:numPr>
              <w:spacing w:beforeLines="30" w:before="108" w:afterLines="30" w:after="108" w:line="360" w:lineRule="exact"/>
              <w:ind w:leftChars="0" w:left="576" w:hanging="622"/>
              <w:rPr>
                <w:rFonts w:ascii="Times New Roman" w:eastAsia="標楷體" w:hAnsi="Times New Roman"/>
                <w:kern w:val="0"/>
                <w:sz w:val="28"/>
                <w:szCs w:val="28"/>
              </w:rPr>
            </w:pPr>
            <w:r w:rsidRPr="00B71D02">
              <w:rPr>
                <w:rFonts w:ascii="Times New Roman" w:eastAsia="標楷體" w:hAnsi="Times New Roman"/>
                <w:kern w:val="0"/>
                <w:sz w:val="28"/>
                <w:szCs w:val="28"/>
              </w:rPr>
              <w:t>販售</w:t>
            </w:r>
            <w:r w:rsidRPr="00B71D02">
              <w:rPr>
                <w:rFonts w:ascii="Times New Roman" w:eastAsia="標楷體" w:hAnsi="Times New Roman"/>
                <w:kern w:val="0"/>
                <w:sz w:val="28"/>
                <w:szCs w:val="24"/>
              </w:rPr>
              <w:t>、調劑、供應</w:t>
            </w:r>
            <w:r w:rsidRPr="00B71D02">
              <w:rPr>
                <w:rFonts w:ascii="Times New Roman" w:eastAsia="標楷體" w:hAnsi="Times New Roman"/>
                <w:kern w:val="0"/>
                <w:sz w:val="28"/>
                <w:szCs w:val="28"/>
              </w:rPr>
              <w:t>逾期藥品</w:t>
            </w:r>
            <w:r w:rsidRPr="00B71D02">
              <w:rPr>
                <w:rFonts w:ascii="Times New Roman" w:eastAsia="標楷體" w:hAnsi="Times New Roman"/>
                <w:kern w:val="0"/>
                <w:sz w:val="28"/>
                <w:szCs w:val="28"/>
              </w:rPr>
              <w:t>:</w:t>
            </w:r>
          </w:p>
          <w:tbl>
            <w:tblPr>
              <w:tblW w:w="5895" w:type="dxa"/>
              <w:jc w:val="cente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CellMar>
                <w:left w:w="28" w:type="dxa"/>
                <w:right w:w="28" w:type="dxa"/>
              </w:tblCellMar>
              <w:tblLook w:val="04A0" w:firstRow="1" w:lastRow="0" w:firstColumn="1" w:lastColumn="0" w:noHBand="0" w:noVBand="1"/>
            </w:tblPr>
            <w:tblGrid>
              <w:gridCol w:w="2059"/>
              <w:gridCol w:w="959"/>
              <w:gridCol w:w="959"/>
              <w:gridCol w:w="959"/>
              <w:gridCol w:w="959"/>
            </w:tblGrid>
            <w:tr w:rsidR="003D6A6C" w:rsidRPr="00B71D02" w:rsidTr="00B76FB5">
              <w:trPr>
                <w:trHeight w:val="324"/>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品項</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第一組</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第二組</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第三組</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第四組</w:t>
                  </w:r>
                </w:p>
              </w:tc>
            </w:tr>
            <w:tr w:rsidR="003D6A6C" w:rsidRPr="00B71D02" w:rsidTr="00B76FB5">
              <w:trPr>
                <w:trHeight w:val="324"/>
                <w:jc w:val="center"/>
              </w:trPr>
              <w:tc>
                <w:tcPr>
                  <w:tcW w:w="20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r w:rsidRPr="00B71D02">
                    <w:rPr>
                      <w:rFonts w:ascii="Times New Roman" w:eastAsia="標楷體" w:hAnsi="Times New Roman"/>
                      <w:kern w:val="0"/>
                      <w:szCs w:val="24"/>
                    </w:rPr>
                    <w:t>任何藥品</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0.3</w:t>
                  </w:r>
                  <w:r w:rsidRPr="00B71D02">
                    <w:rPr>
                      <w:rFonts w:ascii="Times New Roman" w:eastAsia="標楷體" w:hAnsi="Times New Roman"/>
                      <w:kern w:val="0"/>
                      <w:szCs w:val="24"/>
                    </w:rPr>
                    <w:t>分</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0.4</w:t>
                  </w:r>
                  <w:r w:rsidRPr="00B71D02">
                    <w:rPr>
                      <w:rFonts w:ascii="Times New Roman" w:eastAsia="標楷體" w:hAnsi="Times New Roman"/>
                      <w:kern w:val="0"/>
                      <w:szCs w:val="24"/>
                    </w:rPr>
                    <w:t>分</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0.5</w:t>
                  </w:r>
                  <w:r w:rsidRPr="00B71D02">
                    <w:rPr>
                      <w:rFonts w:ascii="Times New Roman" w:eastAsia="標楷體" w:hAnsi="Times New Roman"/>
                      <w:kern w:val="0"/>
                      <w:szCs w:val="24"/>
                    </w:rPr>
                    <w:t>分</w:t>
                  </w:r>
                </w:p>
              </w:tc>
              <w:tc>
                <w:tcPr>
                  <w:tcW w:w="95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0.8</w:t>
                  </w:r>
                  <w:r w:rsidRPr="00B71D02">
                    <w:rPr>
                      <w:rFonts w:ascii="Times New Roman" w:eastAsia="標楷體" w:hAnsi="Times New Roman"/>
                      <w:kern w:val="0"/>
                      <w:szCs w:val="24"/>
                    </w:rPr>
                    <w:t>分</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本項未經醫師處方販售處方藥品之其他藥品類得分以</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分為限，超過</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分者，以</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分計算。</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衛生局應將處分資料擇一鍵入或介接至「醫事管理系統」或「</w:t>
            </w:r>
            <w:r w:rsidRPr="00B71D02">
              <w:rPr>
                <w:rFonts w:ascii="Times New Roman" w:eastAsia="標楷體" w:hAnsi="Times New Roman"/>
                <w:kern w:val="0"/>
                <w:sz w:val="28"/>
                <w:szCs w:val="28"/>
              </w:rPr>
              <w:t>PMDS</w:t>
            </w:r>
            <w:r w:rsidRPr="00B71D02">
              <w:rPr>
                <w:rFonts w:ascii="Times New Roman" w:eastAsia="標楷體" w:hAnsi="Times New Roman"/>
                <w:kern w:val="0"/>
                <w:sz w:val="28"/>
                <w:szCs w:val="28"/>
              </w:rPr>
              <w:t>系統」，始予採計。</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轄區內如無藥商、藥局，本項不予計分，以考評項目「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二</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加強查緝藥品流通管理」之得分</w:t>
            </w:r>
            <w:r w:rsidRPr="00B71D02">
              <w:rPr>
                <w:rFonts w:ascii="Times New Roman" w:eastAsia="標楷體" w:hAnsi="Times New Roman"/>
                <w:kern w:val="0"/>
                <w:sz w:val="28"/>
                <w:szCs w:val="28"/>
              </w:rPr>
              <w:t>×</w:t>
            </w:r>
            <w:r w:rsidRPr="00B71D02">
              <w:rPr>
                <w:rFonts w:ascii="Times New Roman" w:eastAsia="標楷體" w:hAnsi="Times New Roman"/>
                <w:sz w:val="28"/>
                <w:szCs w:val="28"/>
              </w:rPr>
              <w:t>1/3</w:t>
            </w:r>
            <w:r w:rsidRPr="00B71D02">
              <w:rPr>
                <w:rFonts w:ascii="Times New Roman" w:eastAsia="標楷體" w:hAnsi="Times New Roman"/>
                <w:sz w:val="28"/>
                <w:szCs w:val="28"/>
              </w:rPr>
              <w:t>列計給分</w:t>
            </w:r>
            <w:r w:rsidRPr="00B71D02">
              <w:rPr>
                <w:rFonts w:ascii="Times New Roman" w:eastAsia="標楷體" w:hAnsi="Times New Roman"/>
                <w:kern w:val="0"/>
                <w:sz w:val="28"/>
                <w:szCs w:val="28"/>
              </w:rPr>
              <w:t>。</w:t>
            </w:r>
          </w:p>
          <w:p w:rsidR="00B76FB5" w:rsidRPr="00B71D02" w:rsidRDefault="00B76FB5" w:rsidP="00520877">
            <w:pPr>
              <w:pStyle w:val="aff2"/>
              <w:numPr>
                <w:ilvl w:val="0"/>
                <w:numId w:val="897"/>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查獲中藥案件不予計分；查獲未經醫師處方販售處方藥品之「其他藥品」或販售</w:t>
            </w:r>
            <w:r w:rsidRPr="00B71D02">
              <w:rPr>
                <w:rFonts w:ascii="Times New Roman" w:eastAsia="標楷體" w:hAnsi="Times New Roman"/>
                <w:kern w:val="0"/>
                <w:sz w:val="28"/>
                <w:szCs w:val="24"/>
              </w:rPr>
              <w:t>、調劑、供應</w:t>
            </w:r>
            <w:r w:rsidRPr="00B71D02">
              <w:rPr>
                <w:rFonts w:ascii="Times New Roman" w:eastAsia="標楷體" w:hAnsi="Times New Roman"/>
                <w:kern w:val="0"/>
                <w:sz w:val="28"/>
                <w:szCs w:val="28"/>
              </w:rPr>
              <w:t>之逾期藥品，倘為「含麻黃素類」藥品，列入考評項目「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輔導業者完成藥品追溯追蹤之申報」加分項目計分，本項不予重複計分。</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衛生局依處分書系統填報下列報表：</w:t>
            </w:r>
          </w:p>
          <w:p w:rsidR="00B76FB5" w:rsidRPr="00B71D02" w:rsidRDefault="00B76FB5" w:rsidP="00520877">
            <w:pPr>
              <w:numPr>
                <w:ilvl w:val="0"/>
                <w:numId w:val="782"/>
              </w:numPr>
              <w:spacing w:line="360" w:lineRule="exact"/>
              <w:ind w:left="255" w:hanging="255"/>
              <w:jc w:val="both"/>
              <w:rPr>
                <w:rFonts w:ascii="Times New Roman" w:eastAsia="標楷體" w:hAnsi="Times New Roman"/>
                <w:sz w:val="28"/>
                <w:szCs w:val="28"/>
              </w:rPr>
            </w:pPr>
            <w:r w:rsidRPr="00B71D02">
              <w:rPr>
                <w:rFonts w:ascii="Times New Roman" w:eastAsia="標楷體" w:hAnsi="Times New Roman"/>
                <w:kern w:val="0"/>
                <w:sz w:val="28"/>
                <w:szCs w:val="28"/>
              </w:rPr>
              <w:t>稽查藥品違規販售、供應</w:t>
            </w:r>
            <w:r w:rsidRPr="00B71D02">
              <w:rPr>
                <w:rFonts w:ascii="Times New Roman" w:eastAsia="標楷體" w:hAnsi="Times New Roman"/>
                <w:sz w:val="28"/>
                <w:szCs w:val="28"/>
              </w:rPr>
              <w:t>結果統計表</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1)</w:t>
            </w:r>
          </w:p>
          <w:p w:rsidR="00B76FB5" w:rsidRPr="00B71D02" w:rsidRDefault="00B76FB5" w:rsidP="00520877">
            <w:pPr>
              <w:numPr>
                <w:ilvl w:val="0"/>
                <w:numId w:val="782"/>
              </w:numPr>
              <w:spacing w:line="360" w:lineRule="exact"/>
              <w:ind w:left="255" w:hanging="255"/>
              <w:jc w:val="both"/>
              <w:rPr>
                <w:rFonts w:ascii="Times New Roman" w:eastAsia="標楷體" w:hAnsi="Times New Roman"/>
                <w:sz w:val="28"/>
                <w:szCs w:val="28"/>
              </w:rPr>
            </w:pPr>
            <w:r w:rsidRPr="00B71D02">
              <w:rPr>
                <w:rFonts w:ascii="Times New Roman" w:eastAsia="標楷體" w:hAnsi="Times New Roman"/>
                <w:sz w:val="28"/>
                <w:szCs w:val="28"/>
              </w:rPr>
              <w:t>處分結果清冊</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5)</w:t>
            </w:r>
          </w:p>
        </w:tc>
      </w:tr>
      <w:bookmarkEnd w:id="32"/>
    </w:tbl>
    <w:p w:rsidR="00B76FB5" w:rsidRPr="00B71D02" w:rsidRDefault="00B76FB5" w:rsidP="00B76FB5">
      <w:pPr>
        <w:widowControl/>
        <w:spacing w:line="400" w:lineRule="exact"/>
        <w:rPr>
          <w:rFonts w:ascii="Times New Roman" w:eastAsia="標楷體" w:hAnsi="Times New Roman"/>
          <w:sz w:val="28"/>
          <w:szCs w:val="28"/>
        </w:rPr>
      </w:pPr>
    </w:p>
    <w:p w:rsidR="00B76FB5" w:rsidRPr="00B71D02" w:rsidRDefault="00B76FB5" w:rsidP="00520877">
      <w:pPr>
        <w:pStyle w:val="aff2"/>
        <w:widowControl/>
        <w:numPr>
          <w:ilvl w:val="0"/>
          <w:numId w:val="806"/>
        </w:numPr>
        <w:spacing w:line="400" w:lineRule="exact"/>
        <w:ind w:leftChars="0" w:left="851"/>
        <w:rPr>
          <w:rFonts w:ascii="Times New Roman" w:eastAsia="標楷體" w:hAnsi="Times New Roman"/>
          <w:sz w:val="32"/>
          <w:szCs w:val="32"/>
        </w:rPr>
      </w:pPr>
      <w:r w:rsidRPr="00B71D02">
        <w:rPr>
          <w:rFonts w:ascii="Times New Roman" w:eastAsia="標楷體" w:hAnsi="Times New Roman"/>
          <w:sz w:val="32"/>
          <w:szCs w:val="32"/>
        </w:rPr>
        <w:t>加強查緝藥品流通管理</w:t>
      </w:r>
      <w:r w:rsidRPr="00B71D02">
        <w:rPr>
          <w:rFonts w:ascii="Times New Roman" w:eastAsia="標楷體" w:hAnsi="Times New Roman"/>
          <w:sz w:val="32"/>
          <w:szCs w:val="32"/>
        </w:rPr>
        <w:t>(6</w:t>
      </w:r>
      <w:r w:rsidRPr="00B71D02">
        <w:rPr>
          <w:rFonts w:ascii="Times New Roman" w:eastAsia="標楷體" w:hAnsi="Times New Roman"/>
          <w:sz w:val="32"/>
          <w:szCs w:val="32"/>
        </w:rPr>
        <w:t>分</w:t>
      </w:r>
      <w:r w:rsidRPr="00B71D02">
        <w:rPr>
          <w:rFonts w:ascii="Times New Roman" w:eastAsia="標楷體" w:hAnsi="Times New Roman"/>
          <w:sz w:val="32"/>
          <w:szCs w:val="32"/>
        </w:rPr>
        <w:t>)</w:t>
      </w:r>
    </w:p>
    <w:p w:rsidR="00B76FB5" w:rsidRPr="00B71D02" w:rsidRDefault="00B76FB5" w:rsidP="00B76FB5">
      <w:pPr>
        <w:pStyle w:val="aff2"/>
        <w:widowControl/>
        <w:spacing w:line="400" w:lineRule="exact"/>
        <w:ind w:leftChars="0" w:right="28"/>
        <w:jc w:val="right"/>
        <w:rPr>
          <w:rFonts w:ascii="Times New Roman" w:eastAsia="標楷體" w:hAnsi="Times New Roman"/>
          <w:sz w:val="28"/>
          <w:szCs w:val="28"/>
        </w:rPr>
      </w:pPr>
      <w:r w:rsidRPr="00B71D02">
        <w:rPr>
          <w:rFonts w:ascii="Times New Roman" w:eastAsia="標楷體" w:hAnsi="Times New Roman"/>
          <w:sz w:val="28"/>
          <w:szCs w:val="28"/>
        </w:rPr>
        <w:t>洽詢窗口：【藥品組】李佳靜</w:t>
      </w:r>
      <w:r w:rsidRPr="00B71D02">
        <w:rPr>
          <w:rFonts w:ascii="Times New Roman" w:eastAsia="標楷體" w:hAnsi="Times New Roman"/>
          <w:sz w:val="28"/>
          <w:szCs w:val="28"/>
        </w:rPr>
        <w:t>02-2787-7461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6653"/>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稽查</w:t>
            </w:r>
            <w:r w:rsidRPr="00B71D02">
              <w:rPr>
                <w:rFonts w:ascii="Times New Roman" w:eastAsia="標楷體" w:hAnsi="Times New Roman"/>
                <w:sz w:val="28"/>
                <w:szCs w:val="28"/>
              </w:rPr>
              <w:t>無照藥商、藥商非法供應及不法藥品查核</w:t>
            </w:r>
            <w:r w:rsidRPr="00B71D02">
              <w:rPr>
                <w:rFonts w:ascii="Times New Roman" w:eastAsia="標楷體" w:hAnsi="Times New Roman"/>
                <w:kern w:val="0"/>
                <w:sz w:val="28"/>
                <w:szCs w:val="28"/>
              </w:rPr>
              <w:t>成效</w:t>
            </w:r>
          </w:p>
        </w:tc>
        <w:tc>
          <w:tcPr>
            <w:tcW w:w="6520" w:type="dxa"/>
            <w:shd w:val="clear" w:color="auto" w:fill="auto"/>
          </w:tcPr>
          <w:p w:rsidR="00B76FB5" w:rsidRPr="00B71D02" w:rsidRDefault="00B76FB5" w:rsidP="00B76FB5">
            <w:pPr>
              <w:spacing w:line="360" w:lineRule="exact"/>
              <w:ind w:left="504" w:hangingChars="180" w:hanging="504"/>
              <w:jc w:val="both"/>
              <w:rPr>
                <w:rFonts w:ascii="Times New Roman" w:eastAsia="標楷體" w:hAnsi="Times New Roman"/>
                <w:kern w:val="0"/>
                <w:sz w:val="28"/>
                <w:szCs w:val="28"/>
              </w:rPr>
            </w:pPr>
            <w:r w:rsidRPr="00B71D02">
              <w:rPr>
                <w:rFonts w:ascii="Times New Roman" w:eastAsia="標楷體" w:hAnsi="Times New Roman"/>
                <w:kern w:val="0"/>
                <w:sz w:val="28"/>
                <w:szCs w:val="28"/>
              </w:rPr>
              <w:t>評分項目共二項，計分標準如下：</w:t>
            </w:r>
          </w:p>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kern w:val="0"/>
                <w:sz w:val="28"/>
                <w:szCs w:val="28"/>
              </w:rPr>
            </w:pPr>
            <w:r w:rsidRPr="00B71D02">
              <w:rPr>
                <w:rFonts w:ascii="Times New Roman" w:eastAsia="標楷體" w:hAnsi="Times New Roman"/>
                <w:kern w:val="0"/>
                <w:sz w:val="28"/>
                <w:szCs w:val="28"/>
              </w:rPr>
              <w:t>依行政裁處案件中，無照藥商販售藥物計分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含非法供應「含酒精內服液劑」之藥商業者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，計分標準如下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tbl>
            <w:tblPr>
              <w:tblW w:w="6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5"/>
              <w:gridCol w:w="993"/>
              <w:gridCol w:w="992"/>
              <w:gridCol w:w="992"/>
              <w:gridCol w:w="1106"/>
            </w:tblGrid>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第四組</w:t>
                  </w:r>
                </w:p>
              </w:tc>
            </w:tr>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含酒精內服液劑</w:t>
                  </w: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0.4</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0.6</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其他藥品</w:t>
                  </w: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0.3</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0.4</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r w:rsidR="003D6A6C" w:rsidRPr="00B71D02" w:rsidTr="00B76FB5">
              <w:tc>
                <w:tcPr>
                  <w:tcW w:w="201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網路案件</w:t>
                  </w:r>
                </w:p>
              </w:tc>
              <w:tc>
                <w:tcPr>
                  <w:tcW w:w="9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0.15</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0.2</w:t>
                  </w:r>
                </w:p>
              </w:tc>
              <w:tc>
                <w:tcPr>
                  <w:tcW w:w="99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0.3</w:t>
                  </w:r>
                </w:p>
              </w:tc>
              <w:tc>
                <w:tcPr>
                  <w:tcW w:w="110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0.6</w:t>
                  </w:r>
                </w:p>
              </w:tc>
            </w:tr>
          </w:tbl>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查獲售賣供應藥品屬偽藥、劣藥、禁藥計分，計分標準如下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tbl>
            <w:tblPr>
              <w:tblW w:w="6120"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1157"/>
              <w:gridCol w:w="956"/>
              <w:gridCol w:w="957"/>
              <w:gridCol w:w="957"/>
              <w:gridCol w:w="958"/>
              <w:gridCol w:w="1135"/>
            </w:tblGrid>
            <w:tr w:rsidR="003D6A6C" w:rsidRPr="00B71D02" w:rsidTr="00B76FB5">
              <w:trPr>
                <w:trHeight w:val="885"/>
              </w:trPr>
              <w:tc>
                <w:tcPr>
                  <w:tcW w:w="1157"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utoSpaceDE w:val="0"/>
                    <w:autoSpaceDN w:val="0"/>
                    <w:adjustRightInd w:val="0"/>
                    <w:ind w:leftChars="-150" w:hangingChars="150" w:hanging="360"/>
                    <w:jc w:val="both"/>
                    <w:rPr>
                      <w:rFonts w:ascii="Times New Roman" w:eastAsia="標楷體" w:hAnsi="Times New Roman"/>
                      <w:kern w:val="0"/>
                      <w:szCs w:val="28"/>
                    </w:rPr>
                  </w:pP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第一組</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95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8"/>
                    </w:rPr>
                    <w:t>第四組</w:t>
                  </w:r>
                </w:p>
              </w:tc>
              <w:tc>
                <w:tcPr>
                  <w:tcW w:w="113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jc w:val="center"/>
                    <w:rPr>
                      <w:rFonts w:ascii="Times New Roman" w:eastAsia="標楷體" w:hAnsi="Times New Roman"/>
                      <w:kern w:val="0"/>
                      <w:szCs w:val="28"/>
                    </w:rPr>
                  </w:pPr>
                  <w:r w:rsidRPr="00B71D02">
                    <w:rPr>
                      <w:rFonts w:ascii="Times New Roman" w:eastAsia="標楷體" w:hAnsi="Times New Roman"/>
                      <w:kern w:val="0"/>
                      <w:szCs w:val="24"/>
                    </w:rPr>
                    <w:t>移外縣市處辦</w:t>
                  </w:r>
                </w:p>
              </w:tc>
            </w:tr>
            <w:tr w:rsidR="003D6A6C" w:rsidRPr="00B71D02" w:rsidTr="00B76FB5">
              <w:trPr>
                <w:trHeight w:val="813"/>
              </w:trPr>
              <w:tc>
                <w:tcPr>
                  <w:tcW w:w="115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both"/>
                    <w:rPr>
                      <w:rFonts w:ascii="Times New Roman" w:eastAsia="標楷體" w:hAnsi="Times New Roman"/>
                      <w:b/>
                      <w:szCs w:val="28"/>
                    </w:rPr>
                  </w:pPr>
                  <w:r w:rsidRPr="00B71D02">
                    <w:rPr>
                      <w:rFonts w:ascii="Times New Roman" w:eastAsia="標楷體" w:hAnsi="Times New Roman"/>
                      <w:szCs w:val="28"/>
                    </w:rPr>
                    <w:t>查獲售賣供應藥品屬偽藥、劣藥、禁藥</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0.15</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0.3</w:t>
                  </w:r>
                </w:p>
              </w:tc>
              <w:tc>
                <w:tcPr>
                  <w:tcW w:w="9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0.4</w:t>
                  </w:r>
                </w:p>
              </w:tc>
              <w:tc>
                <w:tcPr>
                  <w:tcW w:w="95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8"/>
                    </w:rPr>
                    <w:t>0.7</w:t>
                  </w:r>
                </w:p>
              </w:tc>
              <w:tc>
                <w:tcPr>
                  <w:tcW w:w="113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8"/>
                    </w:rPr>
                  </w:pPr>
                  <w:r w:rsidRPr="00B71D02">
                    <w:rPr>
                      <w:rFonts w:ascii="Times New Roman" w:eastAsia="標楷體" w:hAnsi="Times New Roman"/>
                      <w:szCs w:val="24"/>
                    </w:rPr>
                    <w:t>依各組查獲每件偽、劣、禁藥計分</w:t>
                  </w:r>
                  <w:r w:rsidRPr="00B71D02">
                    <w:rPr>
                      <w:rFonts w:ascii="Times New Roman" w:eastAsia="標楷體" w:hAnsi="Times New Roman"/>
                      <w:kern w:val="0"/>
                      <w:sz w:val="28"/>
                      <w:szCs w:val="28"/>
                    </w:rPr>
                    <w:t>×</w:t>
                  </w:r>
                  <w:r w:rsidRPr="00B71D02">
                    <w:rPr>
                      <w:rFonts w:ascii="Times New Roman" w:eastAsia="標楷體" w:hAnsi="Times New Roman"/>
                      <w:szCs w:val="24"/>
                    </w:rPr>
                    <w:t>1/2</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衛生局應將處分資料擇一鍵入或介接至「醫事管理系統」或「</w:t>
            </w:r>
            <w:r w:rsidRPr="00B71D02">
              <w:rPr>
                <w:rFonts w:ascii="Times New Roman" w:eastAsia="標楷體" w:hAnsi="Times New Roman"/>
                <w:kern w:val="0"/>
                <w:sz w:val="28"/>
                <w:szCs w:val="28"/>
              </w:rPr>
              <w:t>PMDS</w:t>
            </w:r>
            <w:r w:rsidRPr="00B71D02">
              <w:rPr>
                <w:rFonts w:ascii="Times New Roman" w:eastAsia="標楷體" w:hAnsi="Times New Roman"/>
                <w:kern w:val="0"/>
                <w:sz w:val="28"/>
                <w:szCs w:val="28"/>
              </w:rPr>
              <w:t>系統」，始予採計。</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查獲販售醫材案件、中藥案件不予計分；查獲無照藥商販售之「其他藥品」，倘為「含麻黃素類」藥品，列入考評項目「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輔導業者完成藥品追溯追蹤之申報」加分項目計分，本項不予重複計分。</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查獲藥商業者非法供應含酒精內服液劑</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如販售予檳榔攤、雜貨店等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及無照藥商販售含酒精內服液劑，依藥事法裁處經確認者，皆分別得予計分。</w:t>
            </w:r>
          </w:p>
          <w:p w:rsidR="00B76FB5" w:rsidRPr="00B71D02" w:rsidRDefault="00B76FB5" w:rsidP="00520877">
            <w:pPr>
              <w:numPr>
                <w:ilvl w:val="0"/>
                <w:numId w:val="834"/>
              </w:numPr>
              <w:autoSpaceDE w:val="0"/>
              <w:autoSpaceDN w:val="0"/>
              <w:adjustRightInd w:val="0"/>
              <w:spacing w:line="360" w:lineRule="exact"/>
              <w:ind w:left="434" w:hanging="434"/>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查獲藥品屬藥事法第</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21</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22</w:t>
            </w:r>
            <w:r w:rsidRPr="00B71D02">
              <w:rPr>
                <w:rFonts w:ascii="Times New Roman" w:eastAsia="標楷體" w:hAnsi="Times New Roman"/>
                <w:kern w:val="0"/>
                <w:sz w:val="28"/>
                <w:szCs w:val="28"/>
              </w:rPr>
              <w:t>條所稱之偽藥、劣藥、禁藥，</w:t>
            </w:r>
            <w:r w:rsidRPr="00B71D02">
              <w:rPr>
                <w:rFonts w:ascii="Times New Roman" w:eastAsia="標楷體" w:hAnsi="Times New Roman"/>
                <w:kern w:val="0"/>
                <w:sz w:val="28"/>
                <w:szCs w:val="24"/>
              </w:rPr>
              <w:t>經蒐證作業後函送所轄衛生局、</w:t>
            </w:r>
            <w:r w:rsidRPr="00B71D02">
              <w:rPr>
                <w:rFonts w:ascii="Times New Roman" w:eastAsia="標楷體" w:hAnsi="Times New Roman"/>
                <w:kern w:val="0"/>
                <w:sz w:val="28"/>
                <w:szCs w:val="28"/>
              </w:rPr>
              <w:t>經移送檢警調偵辦，或經不起訴處分</w:t>
            </w:r>
            <w:r w:rsidR="00ED4A0C" w:rsidRPr="00B71D02">
              <w:rPr>
                <w:rFonts w:ascii="Times New Roman" w:eastAsia="標楷體" w:hAnsi="Times New Roman" w:hint="eastAsia"/>
                <w:kern w:val="0"/>
                <w:sz w:val="28"/>
                <w:szCs w:val="28"/>
              </w:rPr>
              <w:t>等</w:t>
            </w:r>
            <w:r w:rsidRPr="00B71D02">
              <w:rPr>
                <w:rFonts w:ascii="Times New Roman" w:eastAsia="標楷體" w:hAnsi="Times New Roman"/>
                <w:kern w:val="0"/>
                <w:sz w:val="28"/>
                <w:szCs w:val="28"/>
              </w:rPr>
              <w:t>移請地方衛生局依藥事法裁處經確認者，得予計分。</w:t>
            </w:r>
          </w:p>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kern w:val="0"/>
                <w:sz w:val="28"/>
                <w:szCs w:val="28"/>
              </w:rPr>
            </w:pPr>
            <w:r w:rsidRPr="00B71D02">
              <w:rPr>
                <w:rFonts w:ascii="Times New Roman" w:eastAsia="標楷體" w:hAnsi="Times New Roman"/>
                <w:kern w:val="0"/>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kern w:val="0"/>
                <w:sz w:val="28"/>
                <w:szCs w:val="28"/>
              </w:rPr>
              <w:t>】</w:t>
            </w:r>
          </w:p>
          <w:p w:rsidR="00B76FB5" w:rsidRPr="00B71D02" w:rsidRDefault="00B76FB5" w:rsidP="00B76FB5">
            <w:pPr>
              <w:autoSpaceDE w:val="0"/>
              <w:autoSpaceDN w:val="0"/>
              <w:adjustRightInd w:val="0"/>
              <w:spacing w:afterLines="30" w:after="108"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至轄區檳榔攤或雜貨店宣導不可販售含酒精西藥內服液劑，依宣導每家數計分，計分標準如下</w:t>
            </w:r>
            <w:r w:rsidRPr="00B71D02">
              <w:rPr>
                <w:rFonts w:ascii="Times New Roman" w:eastAsia="標楷體" w:hAnsi="Times New Roman"/>
                <w:kern w:val="0"/>
                <w:sz w:val="28"/>
                <w:szCs w:val="28"/>
              </w:rPr>
              <w:t>:</w:t>
            </w:r>
          </w:p>
          <w:tbl>
            <w:tblPr>
              <w:tblW w:w="6225" w:type="dxa"/>
              <w:tblLayout w:type="fixed"/>
              <w:tblCellMar>
                <w:left w:w="28" w:type="dxa"/>
                <w:right w:w="28" w:type="dxa"/>
              </w:tblCellMar>
              <w:tblLook w:val="04A0" w:firstRow="1" w:lastRow="0" w:firstColumn="1" w:lastColumn="0" w:noHBand="0" w:noVBand="1"/>
            </w:tblPr>
            <w:tblGrid>
              <w:gridCol w:w="2980"/>
              <w:gridCol w:w="1003"/>
              <w:gridCol w:w="1121"/>
              <w:gridCol w:w="1121"/>
            </w:tblGrid>
            <w:tr w:rsidR="003D6A6C" w:rsidRPr="00B71D02" w:rsidTr="00B76FB5">
              <w:trPr>
                <w:trHeight w:val="648"/>
              </w:trPr>
              <w:tc>
                <w:tcPr>
                  <w:tcW w:w="2980" w:type="dxa"/>
                  <w:tcBorders>
                    <w:top w:val="single" w:sz="4" w:space="0" w:color="auto"/>
                    <w:left w:val="single" w:sz="4" w:space="0" w:color="auto"/>
                    <w:bottom w:val="single" w:sz="4" w:space="0" w:color="auto"/>
                    <w:right w:val="single" w:sz="4" w:space="0" w:color="auto"/>
                  </w:tcBorders>
                  <w:noWrap/>
                  <w:vAlign w:val="center"/>
                  <w:hideMark/>
                </w:tcPr>
                <w:p w:rsidR="00B76FB5" w:rsidRPr="00B71D02" w:rsidRDefault="00B76FB5" w:rsidP="00B76FB5">
                  <w:pPr>
                    <w:widowControl/>
                    <w:spacing w:line="360" w:lineRule="exact"/>
                    <w:rPr>
                      <w:rFonts w:ascii="Times New Roman" w:hAnsi="Times New Roman"/>
                      <w:kern w:val="0"/>
                      <w:szCs w:val="24"/>
                    </w:rPr>
                  </w:pPr>
                  <w:r w:rsidRPr="00B71D02">
                    <w:rPr>
                      <w:rFonts w:ascii="Times New Roman" w:hAnsi="Times New Roman"/>
                      <w:kern w:val="0"/>
                      <w:szCs w:val="24"/>
                    </w:rPr>
                    <w:t xml:space="preserve">　</w:t>
                  </w:r>
                </w:p>
              </w:tc>
              <w:tc>
                <w:tcPr>
                  <w:tcW w:w="100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直轄市</w:t>
                  </w: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衛生局</w:t>
                  </w:r>
                </w:p>
              </w:tc>
              <w:tc>
                <w:tcPr>
                  <w:tcW w:w="1121"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非直轄市</w:t>
                  </w: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衛生局</w:t>
                  </w:r>
                </w:p>
              </w:tc>
              <w:tc>
                <w:tcPr>
                  <w:tcW w:w="1121"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離島縣市</w:t>
                  </w:r>
                </w:p>
              </w:tc>
            </w:tr>
            <w:tr w:rsidR="003D6A6C" w:rsidRPr="00B71D02" w:rsidTr="00B76FB5">
              <w:trPr>
                <w:trHeight w:val="648"/>
              </w:trPr>
              <w:tc>
                <w:tcPr>
                  <w:tcW w:w="2980" w:type="dxa"/>
                  <w:tcBorders>
                    <w:top w:val="nil"/>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rPr>
                      <w:rFonts w:ascii="Times New Roman" w:eastAsia="標楷體" w:hAnsi="Times New Roman"/>
                      <w:kern w:val="0"/>
                      <w:szCs w:val="24"/>
                    </w:rPr>
                  </w:pPr>
                  <w:bookmarkStart w:id="35" w:name="_Hlk110861536"/>
                  <w:r w:rsidRPr="00B71D02">
                    <w:rPr>
                      <w:rFonts w:ascii="Times New Roman" w:eastAsia="標楷體" w:hAnsi="Times New Roman"/>
                      <w:kern w:val="0"/>
                      <w:szCs w:val="24"/>
                    </w:rPr>
                    <w:lastRenderedPageBreak/>
                    <w:t>至轄區檳榔攤或雜貨店宣導不可販售含酒精西藥內服液劑</w:t>
                  </w:r>
                  <w:bookmarkEnd w:id="35"/>
                </w:p>
              </w:tc>
              <w:tc>
                <w:tcPr>
                  <w:tcW w:w="1003" w:type="dxa"/>
                  <w:tcBorders>
                    <w:top w:val="nil"/>
                    <w:left w:val="nil"/>
                    <w:bottom w:val="single" w:sz="4" w:space="0" w:color="auto"/>
                    <w:right w:val="single" w:sz="4" w:space="0" w:color="auto"/>
                  </w:tcBorders>
                  <w:noWrap/>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0.025</w:t>
                  </w:r>
                </w:p>
              </w:tc>
              <w:tc>
                <w:tcPr>
                  <w:tcW w:w="1121" w:type="dxa"/>
                  <w:tcBorders>
                    <w:top w:val="nil"/>
                    <w:left w:val="nil"/>
                    <w:bottom w:val="single" w:sz="4" w:space="0" w:color="auto"/>
                    <w:right w:val="single" w:sz="4" w:space="0" w:color="auto"/>
                  </w:tcBorders>
                  <w:noWrap/>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0.05</w:t>
                  </w:r>
                </w:p>
              </w:tc>
              <w:tc>
                <w:tcPr>
                  <w:tcW w:w="1121" w:type="dxa"/>
                  <w:tcBorders>
                    <w:top w:val="nil"/>
                    <w:left w:val="nil"/>
                    <w:bottom w:val="single" w:sz="4" w:space="0" w:color="auto"/>
                    <w:right w:val="single" w:sz="4" w:space="0" w:color="auto"/>
                  </w:tcBorders>
                  <w:noWrap/>
                  <w:vAlign w:val="center"/>
                  <w:hideMark/>
                </w:tcPr>
                <w:p w:rsidR="00B76FB5" w:rsidRPr="00B71D02" w:rsidRDefault="00B76FB5" w:rsidP="00B76FB5">
                  <w:pPr>
                    <w:widowControl/>
                    <w:spacing w:line="360" w:lineRule="exact"/>
                    <w:jc w:val="center"/>
                    <w:rPr>
                      <w:rFonts w:ascii="Times New Roman" w:eastAsia="標楷體" w:hAnsi="Times New Roman"/>
                      <w:kern w:val="0"/>
                      <w:szCs w:val="24"/>
                    </w:rPr>
                  </w:pPr>
                  <w:r w:rsidRPr="00B71D02">
                    <w:rPr>
                      <w:rFonts w:ascii="Times New Roman" w:eastAsia="標楷體" w:hAnsi="Times New Roman"/>
                      <w:kern w:val="0"/>
                      <w:szCs w:val="24"/>
                    </w:rPr>
                    <w:t>0.25</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r w:rsidRPr="00B71D02">
              <w:rPr>
                <w:rFonts w:ascii="Times New Roman" w:eastAsia="標楷體" w:hAnsi="Times New Roman"/>
                <w:kern w:val="0"/>
                <w:sz w:val="28"/>
                <w:szCs w:val="28"/>
              </w:rPr>
              <w:t>:</w:t>
            </w:r>
          </w:p>
          <w:p w:rsidR="00B76FB5" w:rsidRPr="00B71D02" w:rsidRDefault="00B76FB5" w:rsidP="00520877">
            <w:pPr>
              <w:pStyle w:val="aff2"/>
              <w:numPr>
                <w:ilvl w:val="0"/>
                <w:numId w:val="838"/>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本加分項目請檢附相關佐證資料。</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例如</w:t>
            </w:r>
            <w:r w:rsidRPr="00B71D02">
              <w:rPr>
                <w:rFonts w:ascii="Times New Roman" w:eastAsia="標楷體" w:hAnsi="Times New Roman"/>
                <w:kern w:val="0"/>
                <w:sz w:val="28"/>
                <w:szCs w:val="28"/>
              </w:rPr>
              <w:t>:</w:t>
            </w:r>
            <w:bookmarkStart w:id="36" w:name="_Hlk81899699"/>
            <w:r w:rsidRPr="00B71D02">
              <w:rPr>
                <w:rFonts w:ascii="Times New Roman" w:eastAsia="標楷體" w:hAnsi="Times New Roman"/>
                <w:kern w:val="0"/>
                <w:sz w:val="28"/>
                <w:szCs w:val="24"/>
              </w:rPr>
              <w:t>個別宣導紀錄、宣導活動簽到明細及照片</w:t>
            </w:r>
            <w:bookmarkEnd w:id="36"/>
            <w:r w:rsidRPr="00B71D02">
              <w:rPr>
                <w:rFonts w:ascii="Times New Roman" w:eastAsia="標楷體" w:hAnsi="Times New Roman"/>
                <w:kern w:val="0"/>
                <w:sz w:val="28"/>
                <w:szCs w:val="24"/>
              </w:rPr>
              <w:t>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B76FB5" w:rsidRPr="00B71D02" w:rsidRDefault="00B76FB5" w:rsidP="00520877">
            <w:pPr>
              <w:pStyle w:val="aff2"/>
              <w:numPr>
                <w:ilvl w:val="0"/>
                <w:numId w:val="838"/>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此項為額外提供加分項目，加總後總分超過考評項目一、</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至</w:t>
            </w: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sz w:val="28"/>
                <w:szCs w:val="28"/>
              </w:rPr>
              <w:t>總分</w:t>
            </w:r>
            <w:r w:rsidRPr="00B71D02">
              <w:rPr>
                <w:rFonts w:ascii="Times New Roman" w:eastAsia="標楷體" w:hAnsi="Times New Roman"/>
                <w:kern w:val="0"/>
                <w:sz w:val="28"/>
                <w:szCs w:val="28"/>
              </w:rPr>
              <w:t>17</w:t>
            </w:r>
            <w:r w:rsidRPr="00B71D02">
              <w:rPr>
                <w:rFonts w:ascii="Times New Roman" w:eastAsia="標楷體" w:hAnsi="Times New Roman"/>
                <w:kern w:val="0"/>
                <w:sz w:val="28"/>
                <w:szCs w:val="28"/>
              </w:rPr>
              <w:t>分者，以</w:t>
            </w:r>
            <w:r w:rsidRPr="00B71D02">
              <w:rPr>
                <w:rFonts w:ascii="Times New Roman" w:eastAsia="標楷體" w:hAnsi="Times New Roman"/>
                <w:kern w:val="0"/>
                <w:sz w:val="28"/>
                <w:szCs w:val="28"/>
              </w:rPr>
              <w:t>17</w:t>
            </w:r>
            <w:r w:rsidRPr="00B71D02">
              <w:rPr>
                <w:rFonts w:ascii="Times New Roman" w:eastAsia="標楷體" w:hAnsi="Times New Roman"/>
                <w:kern w:val="0"/>
                <w:sz w:val="28"/>
                <w:szCs w:val="28"/>
              </w:rPr>
              <w:t>分計算。</w:t>
            </w:r>
          </w:p>
          <w:p w:rsidR="00B76FB5" w:rsidRPr="00B71D02" w:rsidRDefault="00B76FB5" w:rsidP="00520877">
            <w:pPr>
              <w:pStyle w:val="aff2"/>
              <w:numPr>
                <w:ilvl w:val="0"/>
                <w:numId w:val="837"/>
              </w:numPr>
              <w:spacing w:line="360" w:lineRule="exact"/>
              <w:ind w:leftChars="0" w:left="718" w:hanging="622"/>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B76FB5">
            <w:pPr>
              <w:autoSpaceDE w:val="0"/>
              <w:autoSpaceDN w:val="0"/>
              <w:adjustRightInd w:val="0"/>
              <w:spacing w:line="360" w:lineRule="exact"/>
              <w:ind w:leftChars="-11" w:left="-26" w:firstLineChars="10" w:firstLine="28"/>
              <w:jc w:val="both"/>
              <w:rPr>
                <w:rFonts w:ascii="Times New Roman" w:eastAsia="標楷體" w:hAnsi="Times New Roman"/>
                <w:kern w:val="0"/>
                <w:sz w:val="28"/>
                <w:szCs w:val="28"/>
              </w:rPr>
            </w:pPr>
            <w:r w:rsidRPr="00B71D02">
              <w:rPr>
                <w:rFonts w:ascii="Times New Roman" w:eastAsia="標楷體" w:hAnsi="Times New Roman"/>
                <w:sz w:val="28"/>
                <w:szCs w:val="28"/>
              </w:rPr>
              <w:t>抽查診所肉毒桿菌毒素、胎盤素</w:t>
            </w:r>
            <w:r w:rsidRPr="00B71D02">
              <w:rPr>
                <w:rFonts w:ascii="Times New Roman" w:eastAsia="標楷體" w:hAnsi="Times New Roman"/>
                <w:sz w:val="28"/>
                <w:szCs w:val="28"/>
              </w:rPr>
              <w:t>…</w:t>
            </w:r>
            <w:r w:rsidRPr="00B71D02">
              <w:rPr>
                <w:rFonts w:ascii="Times New Roman" w:eastAsia="標楷體" w:hAnsi="Times New Roman"/>
                <w:sz w:val="28"/>
                <w:szCs w:val="28"/>
              </w:rPr>
              <w:t>等藥品購入來源，查獲進貨異常</w:t>
            </w:r>
            <w:r w:rsidRPr="00B71D02">
              <w:rPr>
                <w:rFonts w:ascii="Times New Roman" w:eastAsia="標楷體" w:hAnsi="Times New Roman"/>
                <w:sz w:val="28"/>
                <w:szCs w:val="28"/>
              </w:rPr>
              <w:t>(</w:t>
            </w:r>
            <w:r w:rsidRPr="00B71D02">
              <w:rPr>
                <w:rFonts w:ascii="Times New Roman" w:eastAsia="標楷體" w:hAnsi="Times New Roman"/>
                <w:sz w:val="28"/>
                <w:szCs w:val="28"/>
              </w:rPr>
              <w:t>如未向合法藥商進貨，或非經食藥署核可之藥品</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kern w:val="0"/>
                <w:sz w:val="28"/>
                <w:szCs w:val="28"/>
              </w:rPr>
              <w:t>經移送檢警調偵辦，或經不起訴處分移請地方衛生局依藥事法裁處經確認者，得予計分。</w:t>
            </w:r>
          </w:p>
          <w:tbl>
            <w:tblPr>
              <w:tblW w:w="6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2128"/>
              <w:gridCol w:w="1985"/>
            </w:tblGrid>
            <w:tr w:rsidR="003D6A6C" w:rsidRPr="00B71D02" w:rsidTr="00B76FB5">
              <w:trPr>
                <w:trHeight w:val="223"/>
              </w:trPr>
              <w:tc>
                <w:tcPr>
                  <w:tcW w:w="2007"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utoSpaceDE w:val="0"/>
                    <w:autoSpaceDN w:val="0"/>
                    <w:adjustRightInd w:val="0"/>
                    <w:spacing w:line="360" w:lineRule="exact"/>
                    <w:ind w:leftChars="-150" w:hangingChars="150" w:hanging="360"/>
                    <w:jc w:val="both"/>
                    <w:rPr>
                      <w:rFonts w:ascii="Times New Roman" w:eastAsia="標楷體" w:hAnsi="Times New Roman"/>
                      <w:kern w:val="0"/>
                      <w:szCs w:val="28"/>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第一組、第二組</w:t>
                  </w:r>
                </w:p>
              </w:tc>
              <w:tc>
                <w:tcPr>
                  <w:tcW w:w="19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第三組、第四組</w:t>
                  </w:r>
                </w:p>
              </w:tc>
            </w:tr>
            <w:tr w:rsidR="003D6A6C" w:rsidRPr="00B71D02" w:rsidTr="00B76FB5">
              <w:trPr>
                <w:trHeight w:val="538"/>
              </w:trPr>
              <w:tc>
                <w:tcPr>
                  <w:tcW w:w="200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both"/>
                    <w:rPr>
                      <w:rFonts w:ascii="Times New Roman" w:eastAsia="標楷體" w:hAnsi="Times New Roman"/>
                      <w:szCs w:val="28"/>
                    </w:rPr>
                  </w:pPr>
                  <w:r w:rsidRPr="00B71D02">
                    <w:rPr>
                      <w:rFonts w:ascii="Times New Roman" w:eastAsia="標楷體" w:hAnsi="Times New Roman"/>
                      <w:szCs w:val="28"/>
                    </w:rPr>
                    <w:t>查獲異常來源之肉毒桿菌毒素、胎盤素</w:t>
                  </w:r>
                  <w:r w:rsidRPr="00B71D02">
                    <w:rPr>
                      <w:rFonts w:ascii="Times New Roman" w:eastAsia="標楷體" w:hAnsi="Times New Roman"/>
                      <w:szCs w:val="28"/>
                    </w:rPr>
                    <w:t>…</w:t>
                  </w:r>
                  <w:r w:rsidRPr="00B71D02">
                    <w:rPr>
                      <w:rFonts w:ascii="Times New Roman" w:eastAsia="標楷體" w:hAnsi="Times New Roman"/>
                      <w:szCs w:val="28"/>
                    </w:rPr>
                    <w:t>等藥品</w:t>
                  </w:r>
                </w:p>
              </w:tc>
              <w:tc>
                <w:tcPr>
                  <w:tcW w:w="212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0.5</w:t>
                  </w:r>
                </w:p>
              </w:tc>
              <w:tc>
                <w:tcPr>
                  <w:tcW w:w="19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備註</w:t>
            </w:r>
            <w:r w:rsidRPr="00B71D02">
              <w:rPr>
                <w:rFonts w:ascii="Times New Roman" w:eastAsia="標楷體" w:hAnsi="Times New Roman"/>
                <w:kern w:val="0"/>
                <w:sz w:val="28"/>
                <w:szCs w:val="28"/>
              </w:rPr>
              <w:t>:</w:t>
            </w:r>
          </w:p>
          <w:p w:rsidR="00B76FB5" w:rsidRPr="00B71D02" w:rsidRDefault="00B76FB5" w:rsidP="00520877">
            <w:pPr>
              <w:pStyle w:val="aff2"/>
              <w:numPr>
                <w:ilvl w:val="0"/>
                <w:numId w:val="839"/>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此項為額外提供加分項目，加總後總分超過考評項目一、</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至</w:t>
            </w: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sz w:val="28"/>
                <w:szCs w:val="28"/>
              </w:rPr>
              <w:t>總分</w:t>
            </w:r>
            <w:r w:rsidRPr="00B71D02">
              <w:rPr>
                <w:rFonts w:ascii="Times New Roman" w:eastAsia="標楷體" w:hAnsi="Times New Roman"/>
                <w:sz w:val="28"/>
                <w:szCs w:val="28"/>
              </w:rPr>
              <w:t>17</w:t>
            </w:r>
            <w:r w:rsidRPr="00B71D02">
              <w:rPr>
                <w:rFonts w:ascii="Times New Roman" w:eastAsia="標楷體" w:hAnsi="Times New Roman"/>
                <w:kern w:val="0"/>
                <w:sz w:val="28"/>
                <w:szCs w:val="28"/>
              </w:rPr>
              <w:t>分者，以</w:t>
            </w:r>
            <w:r w:rsidRPr="00B71D02">
              <w:rPr>
                <w:rFonts w:ascii="Times New Roman" w:eastAsia="標楷體" w:hAnsi="Times New Roman"/>
                <w:sz w:val="28"/>
                <w:szCs w:val="28"/>
              </w:rPr>
              <w:t>17</w:t>
            </w:r>
            <w:r w:rsidRPr="00B71D02">
              <w:rPr>
                <w:rFonts w:ascii="Times New Roman" w:eastAsia="標楷體" w:hAnsi="Times New Roman"/>
                <w:kern w:val="0"/>
                <w:sz w:val="28"/>
                <w:szCs w:val="28"/>
              </w:rPr>
              <w:t>分計算。</w:t>
            </w:r>
          </w:p>
          <w:p w:rsidR="00B76FB5" w:rsidRPr="00B71D02" w:rsidRDefault="00B76FB5" w:rsidP="00520877">
            <w:pPr>
              <w:pStyle w:val="aff2"/>
              <w:numPr>
                <w:ilvl w:val="0"/>
                <w:numId w:val="839"/>
              </w:numPr>
              <w:autoSpaceDE w:val="0"/>
              <w:autoSpaceDN w:val="0"/>
              <w:adjustRightInd w:val="0"/>
              <w:spacing w:line="360" w:lineRule="exact"/>
              <w:ind w:leftChars="0"/>
              <w:jc w:val="both"/>
              <w:rPr>
                <w:rFonts w:ascii="Times New Roman" w:eastAsia="標楷體" w:hAnsi="Times New Roman"/>
                <w:kern w:val="0"/>
                <w:sz w:val="28"/>
                <w:szCs w:val="28"/>
              </w:rPr>
            </w:pPr>
            <w:r w:rsidRPr="00B71D02">
              <w:rPr>
                <w:rFonts w:ascii="Times New Roman" w:eastAsia="標楷體" w:hAnsi="Times New Roman"/>
                <w:kern w:val="0"/>
                <w:sz w:val="28"/>
                <w:szCs w:val="28"/>
              </w:rPr>
              <w:t>處分資料請擇一鍵入或介接至「醫事管理系統」或「</w:t>
            </w:r>
            <w:r w:rsidRPr="00B71D02">
              <w:rPr>
                <w:rFonts w:ascii="Times New Roman" w:eastAsia="標楷體" w:hAnsi="Times New Roman"/>
                <w:kern w:val="0"/>
                <w:sz w:val="28"/>
                <w:szCs w:val="28"/>
              </w:rPr>
              <w:t>PMDS</w:t>
            </w:r>
            <w:r w:rsidRPr="00B71D02">
              <w:rPr>
                <w:rFonts w:ascii="Times New Roman" w:eastAsia="標楷體" w:hAnsi="Times New Roman"/>
                <w:kern w:val="0"/>
                <w:sz w:val="28"/>
                <w:szCs w:val="28"/>
              </w:rPr>
              <w:t>系統」。</w:t>
            </w:r>
          </w:p>
        </w:tc>
        <w:tc>
          <w:tcPr>
            <w:tcW w:w="1531" w:type="dxa"/>
            <w:shd w:val="clear" w:color="auto" w:fill="auto"/>
          </w:tcPr>
          <w:p w:rsidR="00B76FB5" w:rsidRPr="00B71D02" w:rsidRDefault="00B76FB5" w:rsidP="00B76FB5">
            <w:pPr>
              <w:spacing w:line="360" w:lineRule="exact"/>
              <w:ind w:left="224" w:hangingChars="80" w:hanging="224"/>
              <w:jc w:val="both"/>
              <w:rPr>
                <w:rFonts w:ascii="Times New Roman" w:eastAsia="標楷體" w:hAnsi="Times New Roman"/>
                <w:sz w:val="28"/>
                <w:szCs w:val="28"/>
              </w:rPr>
            </w:pPr>
            <w:r w:rsidRPr="00B71D02">
              <w:rPr>
                <w:rFonts w:ascii="Times New Roman" w:eastAsia="標楷體" w:hAnsi="Times New Roman"/>
                <w:sz w:val="28"/>
                <w:szCs w:val="28"/>
              </w:rPr>
              <w:lastRenderedPageBreak/>
              <w:t>1.</w:t>
            </w:r>
            <w:r w:rsidRPr="00B71D02">
              <w:rPr>
                <w:rFonts w:ascii="Times New Roman" w:eastAsia="標楷體" w:hAnsi="Times New Roman"/>
                <w:sz w:val="28"/>
                <w:szCs w:val="28"/>
              </w:rPr>
              <w:t>衛生局依處分書系統填報下列報表：</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稽查結果統計表</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2)</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處分結果清冊</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5)</w:t>
            </w:r>
          </w:p>
          <w:p w:rsidR="00B76FB5" w:rsidRPr="00B71D02" w:rsidRDefault="00B76FB5" w:rsidP="00B76FB5">
            <w:pPr>
              <w:spacing w:line="360" w:lineRule="exact"/>
              <w:ind w:left="224" w:hangingChars="80" w:hanging="224"/>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辦理宣導統計表</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3)</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6"/>
        </w:numPr>
        <w:spacing w:line="400" w:lineRule="exact"/>
        <w:ind w:leftChars="0" w:left="1276"/>
        <w:rPr>
          <w:rFonts w:ascii="Times New Roman" w:eastAsia="標楷體" w:hAnsi="Times New Roman"/>
          <w:sz w:val="32"/>
          <w:szCs w:val="28"/>
        </w:rPr>
      </w:pPr>
      <w:r w:rsidRPr="00B71D02">
        <w:rPr>
          <w:rFonts w:ascii="Times New Roman" w:eastAsia="標楷體" w:hAnsi="Times New Roman"/>
          <w:sz w:val="32"/>
          <w:szCs w:val="28"/>
        </w:rPr>
        <w:t>輔導業者完成藥品追溯追蹤之申報</w:t>
      </w:r>
      <w:r w:rsidRPr="00B71D02">
        <w:rPr>
          <w:rFonts w:ascii="Times New Roman" w:eastAsia="標楷體" w:hAnsi="Times New Roman"/>
          <w:sz w:val="32"/>
          <w:szCs w:val="28"/>
        </w:rPr>
        <w:t>(9</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right="28"/>
        <w:jc w:val="right"/>
        <w:rPr>
          <w:rFonts w:ascii="Times New Roman" w:eastAsia="標楷體" w:hAnsi="Times New Roman"/>
          <w:sz w:val="28"/>
          <w:szCs w:val="28"/>
        </w:rPr>
      </w:pPr>
      <w:r w:rsidRPr="00B71D02">
        <w:rPr>
          <w:rFonts w:ascii="Times New Roman" w:eastAsia="標楷體" w:hAnsi="Times New Roman"/>
          <w:sz w:val="28"/>
          <w:szCs w:val="28"/>
        </w:rPr>
        <w:t>洽詢窗口：【藥品組】李其融</w:t>
      </w:r>
      <w:r w:rsidRPr="00B71D02">
        <w:rPr>
          <w:rFonts w:ascii="Times New Roman" w:eastAsia="標楷體" w:hAnsi="Times New Roman"/>
          <w:sz w:val="28"/>
          <w:szCs w:val="28"/>
        </w:rPr>
        <w:t>/</w:t>
      </w:r>
      <w:r w:rsidRPr="00B71D02">
        <w:rPr>
          <w:rFonts w:ascii="Times New Roman" w:eastAsia="標楷體" w:hAnsi="Times New Roman"/>
          <w:sz w:val="28"/>
          <w:szCs w:val="28"/>
        </w:rPr>
        <w:t>李佳靜</w:t>
      </w:r>
      <w:r w:rsidRPr="00B71D02">
        <w:rPr>
          <w:rFonts w:ascii="Times New Roman" w:eastAsia="標楷體" w:hAnsi="Times New Roman"/>
          <w:sz w:val="28"/>
          <w:szCs w:val="28"/>
        </w:rPr>
        <w:t>02-2787-7467/02-2787-7461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1691"/>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sz w:val="28"/>
                <w:szCs w:val="28"/>
              </w:rPr>
              <w:t>藥品追溯追蹤之管理成效及稽查藥品合法來源</w:t>
            </w:r>
          </w:p>
        </w:tc>
        <w:tc>
          <w:tcPr>
            <w:tcW w:w="6520" w:type="dxa"/>
            <w:shd w:val="clear" w:color="auto" w:fill="auto"/>
          </w:tcPr>
          <w:p w:rsidR="00B76FB5" w:rsidRPr="00B71D02" w:rsidRDefault="00B76FB5" w:rsidP="00520877">
            <w:pPr>
              <w:numPr>
                <w:ilvl w:val="0"/>
                <w:numId w:val="200"/>
              </w:numPr>
              <w:spacing w:line="36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輔導應申報藥品類別品項之藥商業者於追溯追蹤系統</w:t>
            </w:r>
            <w:r w:rsidRPr="00B71D02">
              <w:rPr>
                <w:rFonts w:ascii="Times New Roman" w:eastAsia="標楷體" w:hAnsi="Times New Roman"/>
                <w:sz w:val="28"/>
                <w:szCs w:val="28"/>
              </w:rPr>
              <w:t>(</w:t>
            </w:r>
            <w:r w:rsidRPr="00B71D02">
              <w:rPr>
                <w:rFonts w:ascii="Times New Roman" w:eastAsia="標楷體" w:hAnsi="Times New Roman"/>
                <w:sz w:val="28"/>
                <w:szCs w:val="28"/>
              </w:rPr>
              <w:t>非追不可系統</w:t>
            </w:r>
            <w:r w:rsidRPr="00B71D02">
              <w:rPr>
                <w:rFonts w:ascii="Times New Roman" w:eastAsia="標楷體" w:hAnsi="Times New Roman"/>
                <w:sz w:val="28"/>
                <w:szCs w:val="28"/>
              </w:rPr>
              <w:t>)</w:t>
            </w:r>
            <w:r w:rsidRPr="00B71D02">
              <w:rPr>
                <w:rFonts w:ascii="Times New Roman" w:eastAsia="標楷體" w:hAnsi="Times New Roman"/>
                <w:sz w:val="28"/>
                <w:szCs w:val="28"/>
              </w:rPr>
              <w:t>申報</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交易資料</w:t>
            </w:r>
            <w:r w:rsidRPr="00B71D02">
              <w:rPr>
                <w:rFonts w:ascii="Times New Roman" w:eastAsia="標楷體" w:hAnsi="Times New Roman"/>
                <w:kern w:val="0"/>
                <w:sz w:val="28"/>
                <w:szCs w:val="28"/>
              </w:rPr>
              <w:t>)</w:t>
            </w:r>
            <w:r w:rsidRPr="00B71D02">
              <w:rPr>
                <w:rFonts w:ascii="Times New Roman" w:eastAsia="標楷體" w:hAnsi="Times New Roman"/>
                <w:sz w:val="28"/>
                <w:szCs w:val="28"/>
              </w:rPr>
              <w:t>達成率</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上限</w:t>
            </w:r>
            <w:r w:rsidRPr="00B71D02">
              <w:rPr>
                <w:rFonts w:ascii="Times New Roman" w:eastAsia="標楷體" w:hAnsi="Times New Roman"/>
                <w:kern w:val="0"/>
                <w:sz w:val="28"/>
                <w:szCs w:val="28"/>
              </w:rPr>
              <w:t>4</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3D6A6C" w:rsidRPr="00B71D02" w:rsidTr="00B76FB5">
              <w:trPr>
                <w:jc w:val="center"/>
              </w:trPr>
              <w:tc>
                <w:tcPr>
                  <w:tcW w:w="3516" w:type="dxa"/>
                  <w:tcBorders>
                    <w:bottom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得分基準</w:t>
                  </w:r>
                </w:p>
              </w:tc>
              <w:tc>
                <w:tcPr>
                  <w:tcW w:w="1016" w:type="dxa"/>
                  <w:tcBorders>
                    <w:bottom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jc w:val="center"/>
              </w:trPr>
              <w:tc>
                <w:tcPr>
                  <w:tcW w:w="3516" w:type="dxa"/>
                  <w:tcBorders>
                    <w:top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藥商業者</w:t>
                  </w:r>
                  <w:r w:rsidRPr="00B71D02">
                    <w:rPr>
                      <w:rFonts w:ascii="新細明體" w:hAnsi="新細明體" w:cs="新細明體" w:hint="eastAsia"/>
                      <w:szCs w:val="28"/>
                    </w:rPr>
                    <w:t>≧</w:t>
                  </w:r>
                  <w:r w:rsidRPr="00B71D02">
                    <w:rPr>
                      <w:rFonts w:ascii="Times New Roman" w:eastAsia="標楷體" w:hAnsi="Times New Roman"/>
                      <w:szCs w:val="28"/>
                    </w:rPr>
                    <w:t>80%</w:t>
                  </w:r>
                  <w:r w:rsidRPr="00B71D02">
                    <w:rPr>
                      <w:rFonts w:ascii="Times New Roman" w:eastAsia="標楷體" w:hAnsi="Times New Roman"/>
                      <w:szCs w:val="28"/>
                    </w:rPr>
                    <w:t>完成申報</w:t>
                  </w:r>
                </w:p>
              </w:tc>
              <w:tc>
                <w:tcPr>
                  <w:tcW w:w="1016" w:type="dxa"/>
                  <w:tcBorders>
                    <w:top w:val="single" w:sz="4" w:space="0" w:color="auto"/>
                  </w:tcBorders>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r>
            <w:tr w:rsidR="003D6A6C" w:rsidRPr="00B71D02" w:rsidTr="00B76FB5">
              <w:trPr>
                <w:jc w:val="center"/>
              </w:trPr>
              <w:tc>
                <w:tcPr>
                  <w:tcW w:w="35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藥商業者</w:t>
                  </w:r>
                  <w:r w:rsidRPr="00B71D02">
                    <w:rPr>
                      <w:rFonts w:ascii="新細明體" w:hAnsi="新細明體" w:cs="新細明體" w:hint="eastAsia"/>
                      <w:szCs w:val="28"/>
                    </w:rPr>
                    <w:t>≧</w:t>
                  </w:r>
                  <w:r w:rsidRPr="00B71D02">
                    <w:rPr>
                      <w:rFonts w:ascii="Times New Roman" w:eastAsia="標楷體" w:hAnsi="Times New Roman"/>
                      <w:szCs w:val="28"/>
                    </w:rPr>
                    <w:t>75%</w:t>
                  </w:r>
                  <w:r w:rsidRPr="00B71D02">
                    <w:rPr>
                      <w:rFonts w:ascii="Times New Roman" w:eastAsia="標楷體" w:hAnsi="Times New Roman"/>
                      <w:szCs w:val="28"/>
                    </w:rPr>
                    <w:t>完成申報</w:t>
                  </w:r>
                </w:p>
              </w:tc>
              <w:tc>
                <w:tcPr>
                  <w:tcW w:w="10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r w:rsidRPr="00B71D02">
                    <w:rPr>
                      <w:rFonts w:ascii="Times New Roman" w:eastAsia="標楷體" w:hAnsi="Times New Roman"/>
                      <w:szCs w:val="28"/>
                    </w:rPr>
                    <w:t>分</w:t>
                  </w:r>
                </w:p>
              </w:tc>
            </w:tr>
            <w:tr w:rsidR="003D6A6C" w:rsidRPr="00B71D02" w:rsidTr="00B76FB5">
              <w:trPr>
                <w:jc w:val="center"/>
              </w:trPr>
              <w:tc>
                <w:tcPr>
                  <w:tcW w:w="35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藥商業者</w:t>
                  </w:r>
                  <w:r w:rsidRPr="00B71D02">
                    <w:rPr>
                      <w:rFonts w:ascii="新細明體" w:hAnsi="新細明體" w:cs="新細明體" w:hint="eastAsia"/>
                      <w:szCs w:val="28"/>
                    </w:rPr>
                    <w:t>≧</w:t>
                  </w:r>
                  <w:r w:rsidRPr="00B71D02">
                    <w:rPr>
                      <w:rFonts w:ascii="Times New Roman" w:eastAsia="標楷體" w:hAnsi="Times New Roman"/>
                      <w:szCs w:val="28"/>
                    </w:rPr>
                    <w:t>70%</w:t>
                  </w:r>
                  <w:r w:rsidRPr="00B71D02">
                    <w:rPr>
                      <w:rFonts w:ascii="Times New Roman" w:eastAsia="標楷體" w:hAnsi="Times New Roman"/>
                      <w:szCs w:val="28"/>
                    </w:rPr>
                    <w:t>完成申報</w:t>
                  </w:r>
                </w:p>
              </w:tc>
              <w:tc>
                <w:tcPr>
                  <w:tcW w:w="101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r>
          </w:tbl>
          <w:p w:rsidR="00B76FB5" w:rsidRPr="00B71D02" w:rsidRDefault="00B76FB5" w:rsidP="00520877">
            <w:pPr>
              <w:numPr>
                <w:ilvl w:val="0"/>
                <w:numId w:val="789"/>
              </w:num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藥品追溯追蹤申報達成率</w:t>
            </w:r>
            <w:r w:rsidRPr="00B71D02">
              <w:rPr>
                <w:rFonts w:ascii="Times New Roman" w:eastAsia="標楷體" w:hAnsi="Times New Roman"/>
                <w:sz w:val="28"/>
                <w:szCs w:val="28"/>
              </w:rPr>
              <w:t>=</w:t>
            </w:r>
            <w:r w:rsidRPr="00B71D02">
              <w:rPr>
                <w:rFonts w:ascii="Times New Roman" w:eastAsia="標楷體" w:hAnsi="Times New Roman"/>
                <w:sz w:val="28"/>
                <w:szCs w:val="28"/>
              </w:rPr>
              <w:t>統計按月完成申報之業者家數</w:t>
            </w:r>
            <w:r w:rsidRPr="00B71D02">
              <w:rPr>
                <w:rFonts w:ascii="Times New Roman" w:eastAsia="標楷體" w:hAnsi="Times New Roman"/>
                <w:sz w:val="28"/>
                <w:szCs w:val="28"/>
              </w:rPr>
              <w:t>/</w:t>
            </w:r>
            <w:r w:rsidRPr="00B71D02">
              <w:rPr>
                <w:rFonts w:ascii="Times New Roman" w:eastAsia="標楷體" w:hAnsi="Times New Roman"/>
                <w:sz w:val="28"/>
                <w:szCs w:val="28"/>
              </w:rPr>
              <w:t>經公告應實施申報之業者家數，每季進行結算</w:t>
            </w:r>
            <w:r w:rsidRPr="00B71D02">
              <w:rPr>
                <w:rFonts w:ascii="Times New Roman" w:eastAsia="標楷體" w:hAnsi="Times New Roman"/>
                <w:sz w:val="28"/>
                <w:szCs w:val="28"/>
              </w:rPr>
              <w:t>(</w:t>
            </w:r>
            <w:r w:rsidRPr="00B71D02">
              <w:rPr>
                <w:rFonts w:ascii="Times New Roman" w:eastAsia="標楷體" w:hAnsi="Times New Roman"/>
                <w:kern w:val="0"/>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月起算</w:t>
            </w:r>
            <w:r w:rsidRPr="00B71D02">
              <w:rPr>
                <w:rFonts w:ascii="Times New Roman" w:eastAsia="標楷體" w:hAnsi="Times New Roman"/>
                <w:sz w:val="28"/>
                <w:szCs w:val="28"/>
              </w:rPr>
              <w:t>)</w:t>
            </w:r>
            <w:r w:rsidRPr="00B71D02">
              <w:rPr>
                <w:rFonts w:ascii="Times New Roman" w:eastAsia="標楷體" w:hAnsi="Times New Roman"/>
                <w:sz w:val="28"/>
                <w:szCs w:val="28"/>
              </w:rPr>
              <w:t>。上述業者申報情形以食藥署「藥品追溯追蹤」系統查詢結果為準。</w:t>
            </w:r>
          </w:p>
          <w:p w:rsidR="00B76FB5" w:rsidRPr="00B71D02" w:rsidRDefault="00B76FB5" w:rsidP="00520877">
            <w:pPr>
              <w:numPr>
                <w:ilvl w:val="0"/>
                <w:numId w:val="789"/>
              </w:num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w:t>
            </w:r>
            <w:bookmarkStart w:id="37" w:name="_Hlk79591452"/>
            <w:r w:rsidRPr="00B71D02">
              <w:rPr>
                <w:rFonts w:ascii="Times New Roman" w:eastAsia="標楷體" w:hAnsi="Times New Roman"/>
                <w:sz w:val="28"/>
                <w:szCs w:val="28"/>
              </w:rPr>
              <w:t>藥商業者」排除經確認為僅執行零售麻黃素製</w:t>
            </w:r>
            <w:r w:rsidRPr="00B71D02">
              <w:rPr>
                <w:rFonts w:ascii="Times New Roman" w:eastAsia="標楷體" w:hAnsi="Times New Roman"/>
                <w:sz w:val="28"/>
                <w:szCs w:val="28"/>
              </w:rPr>
              <w:lastRenderedPageBreak/>
              <w:t>劑之藥商，並提供「稽查紀錄」或「業者切結書」佐證</w:t>
            </w:r>
            <w:bookmarkEnd w:id="37"/>
            <w:r w:rsidRPr="00B71D02">
              <w:rPr>
                <w:rFonts w:ascii="Times New Roman" w:eastAsia="標楷體" w:hAnsi="Times New Roman"/>
                <w:sz w:val="28"/>
                <w:szCs w:val="28"/>
              </w:rPr>
              <w:t>。</w:t>
            </w:r>
          </w:p>
          <w:p w:rsidR="00B76FB5" w:rsidRPr="00B71D02" w:rsidRDefault="00B76FB5" w:rsidP="00520877">
            <w:pPr>
              <w:numPr>
                <w:ilvl w:val="0"/>
                <w:numId w:val="789"/>
              </w:numPr>
              <w:spacing w:line="360" w:lineRule="exact"/>
              <w:ind w:left="560" w:hangingChars="200" w:hanging="560"/>
              <w:jc w:val="both"/>
              <w:rPr>
                <w:rFonts w:ascii="Times New Roman" w:eastAsia="標楷體" w:hAnsi="Times New Roman"/>
                <w:kern w:val="0"/>
                <w:sz w:val="28"/>
                <w:szCs w:val="28"/>
              </w:rPr>
            </w:pPr>
            <w:r w:rsidRPr="00B71D02">
              <w:rPr>
                <w:rFonts w:ascii="Times New Roman" w:eastAsia="標楷體" w:hAnsi="Times New Roman"/>
                <w:sz w:val="28"/>
                <w:szCs w:val="28"/>
              </w:rPr>
              <w:t>【加分項目</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sz w:val="28"/>
                <w:szCs w:val="28"/>
              </w:rPr>
              <w:t>】</w:t>
            </w:r>
          </w:p>
          <w:p w:rsidR="00B76FB5" w:rsidRPr="00B71D02" w:rsidRDefault="00B76FB5" w:rsidP="00B76FB5">
            <w:pPr>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針對</w:t>
            </w:r>
            <w:r w:rsidRPr="00B71D02">
              <w:rPr>
                <w:rFonts w:ascii="Times New Roman" w:eastAsia="標楷體" w:hAnsi="Times New Roman"/>
                <w:sz w:val="28"/>
                <w:szCs w:val="28"/>
              </w:rPr>
              <w:t>轄內應進行藥品追溯追蹤申報之業者，</w:t>
            </w:r>
            <w:r w:rsidRPr="00B71D02">
              <w:rPr>
                <w:rFonts w:ascii="Times New Roman" w:eastAsia="標楷體" w:hAnsi="Times New Roman"/>
                <w:kern w:val="0"/>
                <w:sz w:val="28"/>
                <w:szCs w:val="28"/>
              </w:rPr>
              <w:t>經輔導而未能依法申報者，經裁處者每件：</w:t>
            </w:r>
            <w:r w:rsidRPr="00B71D02">
              <w:rPr>
                <w:rFonts w:ascii="Times New Roman" w:eastAsia="標楷體" w:hAnsi="Times New Roman"/>
                <w:kern w:val="0"/>
                <w:sz w:val="28"/>
                <w:szCs w:val="28"/>
              </w:rPr>
              <w:t>0.3</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件。</w:t>
            </w:r>
          </w:p>
          <w:p w:rsidR="00B76FB5" w:rsidRPr="00B71D02" w:rsidRDefault="00B76FB5" w:rsidP="00520877">
            <w:pPr>
              <w:numPr>
                <w:ilvl w:val="0"/>
                <w:numId w:val="200"/>
              </w:numPr>
              <w:spacing w:line="36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提升藥品追溯追蹤申報資料正確性</w:t>
            </w:r>
            <w:r w:rsidRPr="00B71D02">
              <w:rPr>
                <w:rFonts w:ascii="Times New Roman" w:eastAsia="標楷體" w:hAnsi="Times New Roman"/>
                <w:sz w:val="28"/>
                <w:szCs w:val="28"/>
              </w:rPr>
              <w:t>(</w:t>
            </w:r>
            <w:r w:rsidRPr="00B71D02">
              <w:rPr>
                <w:rFonts w:ascii="Times New Roman" w:eastAsia="標楷體" w:hAnsi="Times New Roman"/>
                <w:sz w:val="28"/>
                <w:szCs w:val="28"/>
              </w:rPr>
              <w:t>得分基準</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2276"/>
              <w:gridCol w:w="2327"/>
              <w:gridCol w:w="691"/>
            </w:tblGrid>
            <w:tr w:rsidR="003D6A6C" w:rsidRPr="00B71D02" w:rsidTr="00B76FB5">
              <w:trPr>
                <w:trHeight w:val="612"/>
                <w:jc w:val="center"/>
              </w:trPr>
              <w:tc>
                <w:tcPr>
                  <w:tcW w:w="498"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分組</w:t>
                  </w: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轄內申報業者</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家數</w:t>
                  </w:r>
                  <w:r w:rsidRPr="00B71D02">
                    <w:rPr>
                      <w:rFonts w:ascii="Times New Roman" w:eastAsia="標楷體" w:hAnsi="Times New Roman"/>
                      <w:kern w:val="0"/>
                      <w:szCs w:val="24"/>
                    </w:rPr>
                    <w:t>&gt;20</w:t>
                  </w:r>
                  <w:r w:rsidRPr="00B71D02">
                    <w:rPr>
                      <w:rFonts w:ascii="Times New Roman" w:eastAsia="標楷體" w:hAnsi="Times New Roman"/>
                      <w:kern w:val="0"/>
                      <w:szCs w:val="24"/>
                    </w:rPr>
                    <w:t>家者</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轄內申報業者</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家數</w:t>
                  </w:r>
                  <w:r w:rsidRPr="00B71D02">
                    <w:rPr>
                      <w:rFonts w:ascii="Times New Roman" w:eastAsia="標楷體" w:hAnsi="Times New Roman"/>
                      <w:kern w:val="0"/>
                      <w:szCs w:val="24"/>
                    </w:rPr>
                    <w:t>&lt;20</w:t>
                  </w:r>
                  <w:r w:rsidRPr="00B71D02">
                    <w:rPr>
                      <w:rFonts w:ascii="Times New Roman" w:eastAsia="標楷體" w:hAnsi="Times New Roman"/>
                      <w:kern w:val="0"/>
                      <w:szCs w:val="24"/>
                    </w:rPr>
                    <w:t>家者</w:t>
                  </w:r>
                </w:p>
              </w:tc>
              <w:tc>
                <w:tcPr>
                  <w:tcW w:w="588"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分數</w:t>
                  </w:r>
                </w:p>
              </w:tc>
            </w:tr>
            <w:tr w:rsidR="003D6A6C" w:rsidRPr="00B71D02" w:rsidTr="00B76FB5">
              <w:trPr>
                <w:trHeight w:val="1123"/>
                <w:jc w:val="center"/>
              </w:trPr>
              <w:tc>
                <w:tcPr>
                  <w:tcW w:w="498" w:type="pct"/>
                  <w:vMerge w:val="restar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抽查家次</w:t>
                  </w: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&gt;50</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95%</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&gt;20</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95%</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5</w:t>
                  </w:r>
                </w:p>
              </w:tc>
            </w:tr>
            <w:tr w:rsidR="003D6A6C" w:rsidRPr="00B71D02" w:rsidTr="00B76FB5">
              <w:trPr>
                <w:trHeight w:val="129"/>
                <w:jc w:val="center"/>
              </w:trPr>
              <w:tc>
                <w:tcPr>
                  <w:tcW w:w="498" w:type="pct"/>
                  <w:vMerge/>
                  <w:shd w:val="clear" w:color="auto" w:fill="auto"/>
                </w:tcPr>
                <w:p w:rsidR="00B76FB5" w:rsidRPr="00B71D02" w:rsidRDefault="00B76FB5" w:rsidP="00B76FB5">
                  <w:pPr>
                    <w:spacing w:line="360" w:lineRule="exact"/>
                    <w:jc w:val="both"/>
                    <w:rPr>
                      <w:rFonts w:ascii="Times New Roman" w:eastAsia="標楷體" w:hAnsi="Times New Roman"/>
                      <w:kern w:val="0"/>
                      <w:szCs w:val="24"/>
                    </w:rPr>
                  </w:pP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&gt;45</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90%</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&gt;18</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90%</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4</w:t>
                  </w:r>
                </w:p>
              </w:tc>
            </w:tr>
            <w:tr w:rsidR="003D6A6C" w:rsidRPr="00B71D02" w:rsidTr="00B76FB5">
              <w:trPr>
                <w:trHeight w:val="129"/>
                <w:jc w:val="center"/>
              </w:trPr>
              <w:tc>
                <w:tcPr>
                  <w:tcW w:w="498" w:type="pct"/>
                  <w:vMerge/>
                  <w:shd w:val="clear" w:color="auto" w:fill="auto"/>
                </w:tcPr>
                <w:p w:rsidR="00B76FB5" w:rsidRPr="00B71D02" w:rsidRDefault="00B76FB5" w:rsidP="00B76FB5">
                  <w:pPr>
                    <w:spacing w:line="360" w:lineRule="exact"/>
                    <w:jc w:val="both"/>
                    <w:rPr>
                      <w:rFonts w:ascii="Times New Roman" w:eastAsia="標楷體" w:hAnsi="Times New Roman"/>
                      <w:kern w:val="0"/>
                      <w:szCs w:val="24"/>
                    </w:rPr>
                  </w:pP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&gt;40</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85%</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&gt;16</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85%</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3</w:t>
                  </w:r>
                </w:p>
              </w:tc>
            </w:tr>
            <w:tr w:rsidR="003D6A6C" w:rsidRPr="00B71D02" w:rsidTr="00B76FB5">
              <w:trPr>
                <w:trHeight w:val="129"/>
                <w:jc w:val="center"/>
              </w:trPr>
              <w:tc>
                <w:tcPr>
                  <w:tcW w:w="498" w:type="pct"/>
                  <w:vMerge/>
                  <w:shd w:val="clear" w:color="auto" w:fill="auto"/>
                </w:tcPr>
                <w:p w:rsidR="00B76FB5" w:rsidRPr="00B71D02" w:rsidRDefault="00B76FB5" w:rsidP="00B76FB5">
                  <w:pPr>
                    <w:spacing w:line="360" w:lineRule="exact"/>
                    <w:jc w:val="both"/>
                    <w:rPr>
                      <w:rFonts w:ascii="Times New Roman" w:eastAsia="標楷體" w:hAnsi="Times New Roman"/>
                      <w:kern w:val="0"/>
                      <w:szCs w:val="24"/>
                    </w:rPr>
                  </w:pPr>
                </w:p>
              </w:tc>
              <w:tc>
                <w:tcPr>
                  <w:tcW w:w="1935"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&gt;35</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80%</w:t>
                  </w:r>
                  <w:r w:rsidRPr="00B71D02">
                    <w:rPr>
                      <w:rFonts w:ascii="Times New Roman" w:eastAsia="標楷體" w:hAnsi="Times New Roman"/>
                      <w:kern w:val="0"/>
                      <w:szCs w:val="24"/>
                    </w:rPr>
                    <w:t>應申報業者家數</w:t>
                  </w:r>
                </w:p>
              </w:tc>
              <w:tc>
                <w:tcPr>
                  <w:tcW w:w="1979" w:type="pct"/>
                  <w:shd w:val="clear" w:color="auto" w:fill="auto"/>
                  <w:vAlign w:val="center"/>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&gt;14</w:t>
                  </w:r>
                  <w:r w:rsidRPr="00B71D02">
                    <w:rPr>
                      <w:rFonts w:ascii="Times New Roman" w:eastAsia="標楷體" w:hAnsi="Times New Roman"/>
                      <w:kern w:val="0"/>
                      <w:szCs w:val="24"/>
                    </w:rPr>
                    <w:t>家次或</w:t>
                  </w:r>
                </w:p>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Cs w:val="24"/>
                    </w:rPr>
                    <w:t>轄內</w:t>
                  </w:r>
                  <w:r w:rsidRPr="00B71D02">
                    <w:rPr>
                      <w:rFonts w:ascii="Times New Roman" w:eastAsia="標楷體" w:hAnsi="Times New Roman"/>
                      <w:kern w:val="0"/>
                      <w:szCs w:val="24"/>
                    </w:rPr>
                    <w:t>80%</w:t>
                  </w:r>
                  <w:r w:rsidRPr="00B71D02">
                    <w:rPr>
                      <w:rFonts w:ascii="Times New Roman" w:eastAsia="標楷體" w:hAnsi="Times New Roman"/>
                      <w:kern w:val="0"/>
                      <w:szCs w:val="24"/>
                    </w:rPr>
                    <w:t>應申報業者家數</w:t>
                  </w:r>
                </w:p>
              </w:tc>
              <w:tc>
                <w:tcPr>
                  <w:tcW w:w="588" w:type="pct"/>
                  <w:shd w:val="clear" w:color="auto" w:fill="auto"/>
                  <w:vAlign w:val="center"/>
                </w:tcPr>
                <w:p w:rsidR="00B76FB5" w:rsidRPr="00B71D02" w:rsidRDefault="00B76FB5" w:rsidP="00B76FB5">
                  <w:pPr>
                    <w:spacing w:line="360" w:lineRule="exact"/>
                    <w:jc w:val="center"/>
                    <w:rPr>
                      <w:rFonts w:ascii="Times New Roman" w:eastAsia="標楷體" w:hAnsi="Times New Roman"/>
                      <w:strike/>
                      <w:kern w:val="0"/>
                      <w:szCs w:val="24"/>
                    </w:rPr>
                  </w:pPr>
                  <w:r w:rsidRPr="00B71D02">
                    <w:rPr>
                      <w:rFonts w:ascii="Times New Roman" w:eastAsia="標楷體" w:hAnsi="Times New Roman"/>
                      <w:kern w:val="0"/>
                      <w:szCs w:val="24"/>
                    </w:rPr>
                    <w:t>2</w:t>
                  </w:r>
                </w:p>
              </w:tc>
            </w:tr>
          </w:tbl>
          <w:p w:rsidR="00B76FB5" w:rsidRPr="00B71D02" w:rsidRDefault="00B76FB5" w:rsidP="00B76FB5">
            <w:pPr>
              <w:autoSpaceDE w:val="0"/>
              <w:autoSpaceDN w:val="0"/>
              <w:adjustRightIn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C71B27" w:rsidP="00C71B27">
            <w:pPr>
              <w:spacing w:line="360" w:lineRule="exact"/>
              <w:ind w:left="420" w:hangingChars="150" w:hanging="420"/>
              <w:jc w:val="both"/>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00B76FB5" w:rsidRPr="00B71D02">
              <w:rPr>
                <w:rFonts w:ascii="Times New Roman" w:eastAsia="標楷體" w:hAnsi="Times New Roman"/>
                <w:sz w:val="28"/>
                <w:szCs w:val="28"/>
              </w:rPr>
              <w:t>衛生局於考評年度內，抽查轄內應進行藥品追溯追蹤申報之業者</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業者家數依</w:t>
            </w:r>
            <w:r w:rsidR="00B76FB5" w:rsidRPr="00B71D02">
              <w:rPr>
                <w:rFonts w:ascii="Times New Roman" w:eastAsia="標楷體" w:hAnsi="Times New Roman"/>
                <w:kern w:val="0"/>
                <w:sz w:val="28"/>
                <w:szCs w:val="28"/>
              </w:rPr>
              <w:t>111</w:t>
            </w:r>
            <w:r w:rsidR="00B76FB5" w:rsidRPr="00B71D02">
              <w:rPr>
                <w:rFonts w:ascii="Times New Roman" w:eastAsia="標楷體" w:hAnsi="Times New Roman"/>
                <w:sz w:val="28"/>
                <w:szCs w:val="28"/>
              </w:rPr>
              <w:t>年整年度應申報業者家數計算</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，配合業者至食藥署藥品追溯追蹤系統申報之資料以及業者依其產業模式建立藥品來源及流向之追溯或追蹤系統</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如保留相關憑證、銷貨單文件或其他資料等</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，隨機抽查業者填報資料之正確性，食藥署會於</w:t>
            </w:r>
            <w:r w:rsidR="00B76FB5" w:rsidRPr="00B71D02">
              <w:rPr>
                <w:rFonts w:ascii="Times New Roman" w:eastAsia="標楷體" w:hAnsi="Times New Roman"/>
                <w:sz w:val="28"/>
                <w:szCs w:val="28"/>
              </w:rPr>
              <w:t>112</w:t>
            </w:r>
            <w:r w:rsidR="00B76FB5" w:rsidRPr="00B71D02">
              <w:rPr>
                <w:rFonts w:ascii="Times New Roman" w:eastAsia="標楷體" w:hAnsi="Times New Roman"/>
                <w:sz w:val="28"/>
                <w:szCs w:val="28"/>
              </w:rPr>
              <w:t>年上、下半年行文衛生局提供查核情形。</w:t>
            </w:r>
          </w:p>
          <w:p w:rsidR="00B76FB5" w:rsidRPr="00B71D02" w:rsidRDefault="00C71B27" w:rsidP="00C71B27">
            <w:pPr>
              <w:spacing w:line="360" w:lineRule="exact"/>
              <w:ind w:left="420" w:hangingChars="150" w:hanging="420"/>
              <w:jc w:val="both"/>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00B76FB5" w:rsidRPr="00B71D02">
              <w:rPr>
                <w:rFonts w:ascii="Times New Roman" w:eastAsia="標楷體" w:hAnsi="Times New Roman"/>
                <w:sz w:val="28"/>
                <w:szCs w:val="28"/>
              </w:rPr>
              <w:t>倘經查業者有異常申報之情事</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如：查獲不實申報或漏報等</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，請衛生局斟酌實際情形予以卓處。</w:t>
            </w:r>
          </w:p>
          <w:p w:rsidR="00B76FB5" w:rsidRPr="00B71D02" w:rsidRDefault="00C71B27" w:rsidP="00C71B27">
            <w:pPr>
              <w:spacing w:line="360" w:lineRule="exact"/>
              <w:ind w:left="420" w:hangingChars="150" w:hanging="420"/>
              <w:jc w:val="both"/>
              <w:rPr>
                <w:rFonts w:ascii="Times New Roman" w:eastAsia="標楷體" w:hAnsi="Times New Roman"/>
                <w:b/>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00B76FB5" w:rsidRPr="00B71D02">
              <w:rPr>
                <w:rFonts w:ascii="Times New Roman" w:eastAsia="標楷體" w:hAnsi="Times New Roman"/>
                <w:sz w:val="28"/>
                <w:szCs w:val="28"/>
              </w:rPr>
              <w:t>轄內無業者須進行藥品追溯追蹤申報者，本指標第一、二項計分將以</w:t>
            </w:r>
            <w:r w:rsidR="00B76FB5" w:rsidRPr="00B71D02">
              <w:rPr>
                <w:rFonts w:ascii="Times New Roman" w:eastAsia="標楷體" w:hAnsi="Times New Roman"/>
                <w:kern w:val="0"/>
                <w:sz w:val="28"/>
                <w:szCs w:val="28"/>
              </w:rPr>
              <w:t>考評項目「</w:t>
            </w:r>
            <w:r w:rsidR="00B76FB5" w:rsidRPr="00B71D02">
              <w:rPr>
                <w:rFonts w:ascii="Times New Roman" w:eastAsia="標楷體" w:hAnsi="Times New Roman"/>
                <w:kern w:val="0"/>
                <w:sz w:val="28"/>
                <w:szCs w:val="28"/>
              </w:rPr>
              <w:t>(</w:t>
            </w:r>
            <w:r w:rsidR="00B76FB5" w:rsidRPr="00B71D02">
              <w:rPr>
                <w:rFonts w:ascii="Times New Roman" w:eastAsia="標楷體" w:hAnsi="Times New Roman"/>
                <w:kern w:val="0"/>
                <w:sz w:val="28"/>
                <w:szCs w:val="28"/>
              </w:rPr>
              <w:t>二</w:t>
            </w:r>
            <w:r w:rsidR="00B76FB5" w:rsidRPr="00B71D02">
              <w:rPr>
                <w:rFonts w:ascii="Times New Roman" w:eastAsia="標楷體" w:hAnsi="Times New Roman"/>
                <w:kern w:val="0"/>
                <w:sz w:val="28"/>
                <w:szCs w:val="28"/>
              </w:rPr>
              <w:t>)</w:t>
            </w:r>
            <w:r w:rsidR="00B76FB5" w:rsidRPr="00B71D02">
              <w:rPr>
                <w:rFonts w:ascii="Times New Roman" w:eastAsia="標楷體" w:hAnsi="Times New Roman"/>
                <w:kern w:val="0"/>
                <w:sz w:val="28"/>
                <w:szCs w:val="28"/>
              </w:rPr>
              <w:t>加強查緝藥品流通管理」之得分</w:t>
            </w:r>
            <w:r w:rsidR="00B76FB5" w:rsidRPr="00B71D02">
              <w:rPr>
                <w:rFonts w:ascii="Times New Roman" w:eastAsia="標楷體" w:hAnsi="Times New Roman"/>
                <w:kern w:val="0"/>
                <w:sz w:val="28"/>
                <w:szCs w:val="28"/>
              </w:rPr>
              <w:t>x1.5</w:t>
            </w:r>
            <w:r w:rsidR="00B76FB5" w:rsidRPr="00B71D02">
              <w:rPr>
                <w:rFonts w:ascii="Times New Roman" w:eastAsia="標楷體" w:hAnsi="Times New Roman"/>
                <w:kern w:val="0"/>
                <w:sz w:val="28"/>
                <w:szCs w:val="28"/>
              </w:rPr>
              <w:t>列計給分。</w:t>
            </w:r>
            <w:r w:rsidR="00B76FB5" w:rsidRPr="00B71D02">
              <w:rPr>
                <w:rFonts w:ascii="Times New Roman" w:eastAsia="標楷體" w:hAnsi="Times New Roman"/>
                <w:sz w:val="28"/>
                <w:szCs w:val="28"/>
              </w:rPr>
              <w:t>有關本指標第一項、第二項，可至食藥署藥品追溯追蹤系統後台「申報狀況統計」及「勾稽統計」進行查詢運用。</w:t>
            </w:r>
          </w:p>
          <w:p w:rsidR="00B76FB5" w:rsidRPr="00B71D02" w:rsidRDefault="00B76FB5" w:rsidP="00520877">
            <w:pPr>
              <w:numPr>
                <w:ilvl w:val="0"/>
                <w:numId w:val="200"/>
              </w:numPr>
              <w:spacing w:line="36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抽查藥局、藥商</w:t>
            </w:r>
            <w:r w:rsidRPr="00B71D02">
              <w:rPr>
                <w:rFonts w:ascii="Times New Roman" w:eastAsia="標楷體" w:hAnsi="Times New Roman"/>
                <w:sz w:val="28"/>
                <w:szCs w:val="28"/>
              </w:rPr>
              <w:t>(</w:t>
            </w:r>
            <w:r w:rsidRPr="00B71D02">
              <w:rPr>
                <w:rFonts w:ascii="Times New Roman" w:eastAsia="標楷體" w:hAnsi="Times New Roman"/>
                <w:sz w:val="28"/>
                <w:szCs w:val="28"/>
              </w:rPr>
              <w:t>如：屈臣氏、康是美、批發藥商</w:t>
            </w:r>
            <w:r w:rsidRPr="00B71D02">
              <w:rPr>
                <w:rFonts w:ascii="Times New Roman" w:eastAsia="標楷體" w:hAnsi="Times New Roman"/>
                <w:sz w:val="28"/>
                <w:szCs w:val="28"/>
              </w:rPr>
              <w:t>…</w:t>
            </w:r>
            <w:r w:rsidRPr="00B71D02">
              <w:rPr>
                <w:rFonts w:ascii="Times New Roman" w:eastAsia="標楷體" w:hAnsi="Times New Roman"/>
                <w:sz w:val="28"/>
                <w:szCs w:val="28"/>
              </w:rPr>
              <w:lastRenderedPageBreak/>
              <w:t>等</w:t>
            </w:r>
            <w:r w:rsidRPr="00B71D02">
              <w:rPr>
                <w:rFonts w:ascii="Times New Roman" w:eastAsia="標楷體" w:hAnsi="Times New Roman"/>
                <w:sz w:val="28"/>
                <w:szCs w:val="28"/>
              </w:rPr>
              <w:t>)</w:t>
            </w:r>
            <w:r w:rsidRPr="00B71D02">
              <w:rPr>
                <w:rFonts w:ascii="Times New Roman" w:eastAsia="標楷體" w:hAnsi="Times New Roman"/>
                <w:sz w:val="28"/>
                <w:szCs w:val="28"/>
              </w:rPr>
              <w:t>含麻黃素類（</w:t>
            </w:r>
            <w:r w:rsidRPr="00B71D02">
              <w:rPr>
                <w:rFonts w:ascii="Times New Roman" w:eastAsia="標楷體" w:hAnsi="Times New Roman"/>
                <w:sz w:val="28"/>
                <w:szCs w:val="28"/>
              </w:rPr>
              <w:t>Pseudoephedrine</w:t>
            </w:r>
            <w:r w:rsidRPr="00B71D02">
              <w:rPr>
                <w:rFonts w:ascii="Times New Roman" w:eastAsia="標楷體" w:hAnsi="Times New Roman"/>
                <w:sz w:val="28"/>
                <w:szCs w:val="28"/>
              </w:rPr>
              <w:t>、</w:t>
            </w:r>
            <w:r w:rsidRPr="00B71D02">
              <w:rPr>
                <w:rFonts w:ascii="Times New Roman" w:eastAsia="標楷體" w:hAnsi="Times New Roman"/>
                <w:sz w:val="28"/>
                <w:szCs w:val="28"/>
              </w:rPr>
              <w:t>ephedrine</w:t>
            </w:r>
            <w:r w:rsidRPr="00B71D02">
              <w:rPr>
                <w:rFonts w:ascii="Times New Roman" w:eastAsia="標楷體" w:hAnsi="Times New Roman"/>
                <w:sz w:val="28"/>
                <w:szCs w:val="28"/>
              </w:rPr>
              <w:t>）藥品是否流向異常、販售</w:t>
            </w:r>
            <w:r w:rsidRPr="00B71D02">
              <w:rPr>
                <w:rFonts w:ascii="Times New Roman" w:eastAsia="標楷體" w:hAnsi="Times New Roman"/>
                <w:kern w:val="0"/>
                <w:sz w:val="28"/>
                <w:szCs w:val="24"/>
              </w:rPr>
              <w:t>、調劑或供應</w:t>
            </w:r>
            <w:r w:rsidRPr="00B71D02">
              <w:rPr>
                <w:rFonts w:ascii="Times New Roman" w:eastAsia="標楷體" w:hAnsi="Times New Roman"/>
                <w:sz w:val="28"/>
                <w:szCs w:val="28"/>
              </w:rPr>
              <w:t>逾期藥品或未經醫師處方販售處方藥品，如查獲銷售異常</w:t>
            </w:r>
            <w:r w:rsidRPr="00B71D02">
              <w:rPr>
                <w:rFonts w:ascii="Times New Roman" w:eastAsia="標楷體" w:hAnsi="Times New Roman"/>
                <w:kern w:val="0"/>
                <w:sz w:val="28"/>
                <w:szCs w:val="28"/>
              </w:rPr>
              <w:t>經地方衛生局裁處</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含移送檢警調偵辦，以移送書行政文件為依據</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，得予計分。</w:t>
            </w:r>
          </w:p>
          <w:tbl>
            <w:tblPr>
              <w:tblW w:w="0" w:type="auto"/>
              <w:jc w:val="center"/>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ayout w:type="fixed"/>
              <w:tblLook w:val="04A0" w:firstRow="1" w:lastRow="0" w:firstColumn="1" w:lastColumn="0" w:noHBand="0" w:noVBand="1"/>
            </w:tblPr>
            <w:tblGrid>
              <w:gridCol w:w="1998"/>
              <w:gridCol w:w="1985"/>
              <w:gridCol w:w="1984"/>
            </w:tblGrid>
            <w:tr w:rsidR="003D6A6C" w:rsidRPr="00B71D02" w:rsidTr="00B76FB5">
              <w:trPr>
                <w:jc w:val="center"/>
              </w:trPr>
              <w:tc>
                <w:tcPr>
                  <w:tcW w:w="1998"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autoSpaceDE w:val="0"/>
                    <w:autoSpaceDN w:val="0"/>
                    <w:adjustRightInd w:val="0"/>
                    <w:spacing w:line="360" w:lineRule="exact"/>
                    <w:ind w:leftChars="-150" w:hangingChars="150" w:hanging="360"/>
                    <w:jc w:val="center"/>
                    <w:rPr>
                      <w:rFonts w:ascii="Times New Roman" w:eastAsia="標楷體" w:hAnsi="Times New Roman"/>
                      <w:kern w:val="0"/>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第一組、第二組</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autoSpaceDE w:val="0"/>
                    <w:autoSpaceDN w:val="0"/>
                    <w:adjustRightIn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第三組、第四組</w:t>
                  </w:r>
                </w:p>
              </w:tc>
            </w:tr>
            <w:tr w:rsidR="003D6A6C" w:rsidRPr="00B71D02" w:rsidTr="00B76FB5">
              <w:trPr>
                <w:trHeight w:val="560"/>
                <w:jc w:val="center"/>
              </w:trPr>
              <w:tc>
                <w:tcPr>
                  <w:tcW w:w="1998"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每案計分</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spacing w:line="360" w:lineRule="exact"/>
                    <w:jc w:val="center"/>
                    <w:rPr>
                      <w:rFonts w:ascii="Times New Roman" w:eastAsia="標楷體" w:hAnsi="Times New Roman"/>
                      <w:szCs w:val="20"/>
                    </w:rPr>
                  </w:pPr>
                  <w:r w:rsidRPr="00B71D02">
                    <w:rPr>
                      <w:rFonts w:ascii="Times New Roman" w:eastAsia="標楷體" w:hAnsi="Times New Roman"/>
                      <w:szCs w:val="20"/>
                    </w:rPr>
                    <w:t>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76FB5" w:rsidRPr="00B71D02" w:rsidRDefault="00B76FB5" w:rsidP="00B76FB5">
                  <w:pPr>
                    <w:spacing w:line="360" w:lineRule="exact"/>
                    <w:jc w:val="center"/>
                    <w:rPr>
                      <w:rFonts w:ascii="Times New Roman" w:eastAsia="標楷體" w:hAnsi="Times New Roman"/>
                      <w:szCs w:val="20"/>
                    </w:rPr>
                  </w:pPr>
                  <w:r w:rsidRPr="00B71D02">
                    <w:rPr>
                      <w:rFonts w:ascii="Times New Roman" w:eastAsia="標楷體" w:hAnsi="Times New Roman"/>
                      <w:szCs w:val="20"/>
                    </w:rPr>
                    <w:t>0.7</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numPr>
                <w:ilvl w:val="0"/>
                <w:numId w:val="788"/>
              </w:numPr>
              <w:spacing w:line="360" w:lineRule="exact"/>
              <w:ind w:left="449" w:hanging="449"/>
              <w:jc w:val="both"/>
              <w:rPr>
                <w:rFonts w:ascii="Times New Roman" w:eastAsia="標楷體" w:hAnsi="Times New Roman"/>
                <w:sz w:val="28"/>
                <w:szCs w:val="28"/>
              </w:rPr>
            </w:pPr>
            <w:r w:rsidRPr="00B71D02">
              <w:rPr>
                <w:rFonts w:ascii="Times New Roman" w:eastAsia="標楷體" w:hAnsi="Times New Roman"/>
                <w:sz w:val="28"/>
                <w:szCs w:val="28"/>
              </w:rPr>
              <w:t>此項為額外提供加分項目，加總後總分如超過考評項目一、</w:t>
            </w: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至</w:t>
            </w: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總分</w:t>
            </w:r>
            <w:r w:rsidRPr="00B71D02">
              <w:rPr>
                <w:rFonts w:ascii="Times New Roman" w:eastAsia="標楷體" w:hAnsi="Times New Roman"/>
                <w:sz w:val="28"/>
                <w:szCs w:val="28"/>
              </w:rPr>
              <w:t>17</w:t>
            </w:r>
            <w:r w:rsidRPr="00B71D02">
              <w:rPr>
                <w:rFonts w:ascii="Times New Roman" w:eastAsia="標楷體" w:hAnsi="Times New Roman"/>
                <w:sz w:val="28"/>
                <w:szCs w:val="28"/>
              </w:rPr>
              <w:t>分者，則以</w:t>
            </w:r>
            <w:r w:rsidRPr="00B71D02">
              <w:rPr>
                <w:rFonts w:ascii="Times New Roman" w:eastAsia="標楷體" w:hAnsi="Times New Roman"/>
                <w:sz w:val="28"/>
                <w:szCs w:val="28"/>
              </w:rPr>
              <w:t>17</w:t>
            </w:r>
            <w:r w:rsidRPr="00B71D02">
              <w:rPr>
                <w:rFonts w:ascii="Times New Roman" w:eastAsia="標楷體" w:hAnsi="Times New Roman"/>
                <w:sz w:val="28"/>
                <w:szCs w:val="28"/>
              </w:rPr>
              <w:t>分計算。</w:t>
            </w:r>
          </w:p>
          <w:p w:rsidR="00B76FB5" w:rsidRPr="00B71D02" w:rsidRDefault="00B76FB5" w:rsidP="00520877">
            <w:pPr>
              <w:numPr>
                <w:ilvl w:val="0"/>
                <w:numId w:val="788"/>
              </w:numPr>
              <w:spacing w:line="360" w:lineRule="exact"/>
              <w:ind w:left="449" w:hanging="449"/>
              <w:jc w:val="both"/>
              <w:rPr>
                <w:rFonts w:ascii="Times New Roman" w:eastAsia="標楷體" w:hAnsi="Times New Roman"/>
                <w:sz w:val="28"/>
                <w:szCs w:val="28"/>
              </w:rPr>
            </w:pPr>
            <w:r w:rsidRPr="00B71D02">
              <w:rPr>
                <w:rFonts w:ascii="Times New Roman" w:eastAsia="標楷體" w:hAnsi="Times New Roman"/>
                <w:sz w:val="28"/>
                <w:szCs w:val="28"/>
              </w:rPr>
              <w:t>處分資料請擇一鍵入或介接至「醫事管理系統」或「</w:t>
            </w:r>
            <w:r w:rsidRPr="00B71D02">
              <w:rPr>
                <w:rFonts w:ascii="Times New Roman" w:eastAsia="標楷體" w:hAnsi="Times New Roman"/>
                <w:sz w:val="28"/>
                <w:szCs w:val="28"/>
              </w:rPr>
              <w:t>PMDS</w:t>
            </w:r>
            <w:r w:rsidRPr="00B71D02">
              <w:rPr>
                <w:rFonts w:ascii="Times New Roman" w:eastAsia="標楷體" w:hAnsi="Times New Roman"/>
                <w:sz w:val="28"/>
                <w:szCs w:val="28"/>
              </w:rPr>
              <w:t>系統」。</w:t>
            </w:r>
          </w:p>
        </w:tc>
        <w:tc>
          <w:tcPr>
            <w:tcW w:w="1531" w:type="dxa"/>
            <w:shd w:val="clear" w:color="auto" w:fill="auto"/>
          </w:tcPr>
          <w:p w:rsidR="00B76FB5" w:rsidRPr="00B71D02" w:rsidRDefault="00B76FB5" w:rsidP="00520877">
            <w:pPr>
              <w:numPr>
                <w:ilvl w:val="0"/>
                <w:numId w:val="807"/>
              </w:numPr>
              <w:spacing w:line="360" w:lineRule="exact"/>
              <w:ind w:left="237" w:hanging="237"/>
              <w:jc w:val="both"/>
              <w:rPr>
                <w:rFonts w:ascii="Times New Roman" w:eastAsia="標楷體" w:hAnsi="Times New Roman"/>
                <w:sz w:val="28"/>
                <w:szCs w:val="28"/>
                <w:u w:val="single"/>
              </w:rPr>
            </w:pPr>
            <w:r w:rsidRPr="00B71D02">
              <w:rPr>
                <w:rFonts w:ascii="Times New Roman" w:eastAsia="標楷體" w:hAnsi="Times New Roman"/>
                <w:sz w:val="28"/>
                <w:szCs w:val="28"/>
              </w:rPr>
              <w:lastRenderedPageBreak/>
              <w:t>衛生局依查核結果填報下列報表：衛生局稽查提升藥品追溯追蹤申報資料正確性清冊</w:t>
            </w: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附表</w:t>
            </w:r>
            <w:r w:rsidRPr="00B71D02">
              <w:rPr>
                <w:rFonts w:ascii="Times New Roman" w:eastAsia="標楷體" w:hAnsi="Times New Roman"/>
                <w:sz w:val="28"/>
                <w:szCs w:val="28"/>
              </w:rPr>
              <w:t>4)</w:t>
            </w:r>
          </w:p>
          <w:p w:rsidR="00B76FB5" w:rsidRPr="00B71D02" w:rsidRDefault="00B76FB5" w:rsidP="00520877">
            <w:pPr>
              <w:numPr>
                <w:ilvl w:val="0"/>
                <w:numId w:val="807"/>
              </w:numPr>
              <w:spacing w:line="360" w:lineRule="exact"/>
              <w:ind w:left="237" w:hanging="237"/>
              <w:jc w:val="both"/>
              <w:rPr>
                <w:rFonts w:ascii="Times New Roman" w:eastAsia="標楷體" w:hAnsi="Times New Roman"/>
                <w:sz w:val="28"/>
                <w:szCs w:val="28"/>
                <w:u w:val="single"/>
              </w:rPr>
            </w:pPr>
            <w:r w:rsidRPr="00B71D02">
              <w:rPr>
                <w:rFonts w:ascii="Times New Roman" w:eastAsia="標楷體" w:hAnsi="Times New Roman"/>
                <w:sz w:val="28"/>
                <w:szCs w:val="28"/>
              </w:rPr>
              <w:t>加分項目如有查獲請填報處分結果清冊</w:t>
            </w:r>
            <w:r w:rsidRPr="00B71D02">
              <w:rPr>
                <w:rFonts w:ascii="Times New Roman" w:eastAsia="標楷體" w:hAnsi="Times New Roman"/>
                <w:sz w:val="28"/>
                <w:szCs w:val="28"/>
              </w:rPr>
              <w:t>(</w:t>
            </w:r>
            <w:r w:rsidRPr="00B71D02">
              <w:rPr>
                <w:rFonts w:ascii="Times New Roman" w:eastAsia="標楷體" w:hAnsi="Times New Roman"/>
                <w:sz w:val="28"/>
                <w:szCs w:val="28"/>
              </w:rPr>
              <w:t>附表</w:t>
            </w:r>
            <w:r w:rsidRPr="00B71D02">
              <w:rPr>
                <w:rFonts w:ascii="Times New Roman" w:eastAsia="標楷體" w:hAnsi="Times New Roman"/>
                <w:sz w:val="28"/>
                <w:szCs w:val="28"/>
              </w:rPr>
              <w:t>5)</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確保藥廠及藥商落實</w:t>
      </w:r>
      <w:r w:rsidRPr="00B71D02">
        <w:rPr>
          <w:rFonts w:ascii="Times New Roman" w:eastAsia="標楷體" w:hAnsi="Times New Roman"/>
          <w:sz w:val="32"/>
          <w:szCs w:val="28"/>
        </w:rPr>
        <w:t>GMP/GDP</w:t>
      </w:r>
      <w:r w:rsidRPr="00B71D02">
        <w:rPr>
          <w:rFonts w:ascii="Times New Roman" w:eastAsia="標楷體" w:hAnsi="Times New Roman"/>
          <w:sz w:val="32"/>
          <w:szCs w:val="28"/>
        </w:rPr>
        <w:t>之執行</w:t>
      </w:r>
      <w:r w:rsidRPr="00B71D02">
        <w:rPr>
          <w:rFonts w:ascii="Times New Roman" w:eastAsia="標楷體" w:hAnsi="Times New Roman"/>
          <w:sz w:val="32"/>
          <w:szCs w:val="28"/>
        </w:rPr>
        <w:t>(12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spacing w:line="400" w:lineRule="exact"/>
        <w:jc w:val="right"/>
        <w:rPr>
          <w:rFonts w:ascii="Times New Roman" w:eastAsia="標楷體" w:hAnsi="Times New Roman"/>
          <w:sz w:val="28"/>
          <w:szCs w:val="28"/>
        </w:rPr>
      </w:pPr>
      <w:r w:rsidRPr="00B71D02">
        <w:rPr>
          <w:rFonts w:ascii="Times New Roman" w:eastAsia="標楷體" w:hAnsi="Times New Roman"/>
          <w:sz w:val="28"/>
          <w:szCs w:val="28"/>
        </w:rPr>
        <w:t>洽詢窗口：【監管組】陳怡彰</w:t>
      </w:r>
      <w:r w:rsidRPr="00B71D02">
        <w:rPr>
          <w:rFonts w:ascii="Times New Roman" w:eastAsia="標楷體" w:hAnsi="Times New Roman"/>
          <w:sz w:val="28"/>
          <w:szCs w:val="28"/>
        </w:rPr>
        <w:t>/</w:t>
      </w:r>
      <w:r w:rsidRPr="00B71D02">
        <w:rPr>
          <w:rFonts w:ascii="Times New Roman" w:eastAsia="標楷體" w:hAnsi="Times New Roman"/>
          <w:sz w:val="28"/>
          <w:szCs w:val="28"/>
        </w:rPr>
        <w:t>陳靖農</w:t>
      </w:r>
      <w:r w:rsidRPr="00B71D02">
        <w:rPr>
          <w:rFonts w:ascii="Times New Roman" w:eastAsia="標楷體" w:hAnsi="Times New Roman"/>
          <w:sz w:val="28"/>
          <w:szCs w:val="28"/>
        </w:rPr>
        <w:t>02-2787-7161/02-2787-7133</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協助執行西藥製造業者及販賣業者</w:t>
            </w:r>
            <w:r w:rsidRPr="00B71D02">
              <w:rPr>
                <w:rFonts w:ascii="Times New Roman" w:eastAsia="標楷體" w:hAnsi="Times New Roman"/>
                <w:sz w:val="28"/>
                <w:szCs w:val="28"/>
              </w:rPr>
              <w:t>GMP/GDP</w:t>
            </w:r>
            <w:r w:rsidRPr="00B71D02">
              <w:rPr>
                <w:rFonts w:ascii="Times New Roman" w:eastAsia="標楷體" w:hAnsi="Times New Roman"/>
                <w:sz w:val="28"/>
                <w:szCs w:val="28"/>
              </w:rPr>
              <w:t>檢查</w:t>
            </w:r>
          </w:p>
        </w:tc>
        <w:tc>
          <w:tcPr>
            <w:tcW w:w="6520" w:type="dxa"/>
            <w:shd w:val="clear" w:color="auto" w:fill="auto"/>
          </w:tcPr>
          <w:p w:rsidR="00B76FB5" w:rsidRPr="00B71D02" w:rsidRDefault="00B76FB5" w:rsidP="00520877">
            <w:pPr>
              <w:numPr>
                <w:ilvl w:val="0"/>
                <w:numId w:val="768"/>
              </w:numPr>
              <w:spacing w:line="360" w:lineRule="exact"/>
              <w:ind w:left="596" w:hanging="596"/>
              <w:jc w:val="both"/>
              <w:rPr>
                <w:rFonts w:ascii="Times New Roman" w:eastAsia="標楷體" w:hAnsi="Times New Roman"/>
                <w:sz w:val="28"/>
                <w:szCs w:val="28"/>
              </w:rPr>
            </w:pPr>
            <w:r w:rsidRPr="00B71D02">
              <w:rPr>
                <w:rFonts w:ascii="Times New Roman" w:eastAsia="標楷體" w:hAnsi="Times New Roman"/>
                <w:sz w:val="28"/>
                <w:szCs w:val="28"/>
              </w:rPr>
              <w:t>協助執行</w:t>
            </w:r>
            <w:r w:rsidRPr="00B71D02">
              <w:rPr>
                <w:rFonts w:ascii="Times New Roman" w:eastAsia="標楷體" w:hAnsi="Times New Roman"/>
                <w:sz w:val="28"/>
                <w:szCs w:val="28"/>
              </w:rPr>
              <w:t>GDP</w:t>
            </w:r>
            <w:r w:rsidRPr="00B71D02">
              <w:rPr>
                <w:rFonts w:ascii="Times New Roman" w:eastAsia="標楷體" w:hAnsi="Times New Roman"/>
                <w:sz w:val="28"/>
                <w:szCs w:val="28"/>
              </w:rPr>
              <w:t>檢查：</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74"/>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依據各縣市西藥販賣業者家數分為甲組</w:t>
            </w:r>
            <w:r w:rsidRPr="00B71D02">
              <w:rPr>
                <w:rFonts w:ascii="Times New Roman" w:eastAsia="標楷體" w:hAnsi="Times New Roman"/>
                <w:sz w:val="28"/>
                <w:szCs w:val="28"/>
              </w:rPr>
              <w:t>(</w:t>
            </w:r>
            <w:r w:rsidRPr="00B71D02">
              <w:rPr>
                <w:rFonts w:ascii="Times New Roman" w:eastAsia="標楷體" w:hAnsi="Times New Roman"/>
                <w:sz w:val="28"/>
                <w:szCs w:val="28"/>
              </w:rPr>
              <w:t>臺北市</w:t>
            </w:r>
            <w:r w:rsidRPr="00B71D02">
              <w:rPr>
                <w:rFonts w:ascii="Times New Roman" w:eastAsia="標楷體" w:hAnsi="Times New Roman"/>
                <w:sz w:val="28"/>
                <w:szCs w:val="28"/>
              </w:rPr>
              <w:t>)</w:t>
            </w:r>
            <w:r w:rsidRPr="00B71D02">
              <w:rPr>
                <w:rFonts w:ascii="Times New Roman" w:eastAsia="標楷體" w:hAnsi="Times New Roman"/>
                <w:sz w:val="28"/>
                <w:szCs w:val="28"/>
              </w:rPr>
              <w:t>，乙組</w:t>
            </w:r>
            <w:r w:rsidRPr="00B71D02">
              <w:rPr>
                <w:rFonts w:ascii="Times New Roman" w:eastAsia="標楷體" w:hAnsi="Times New Roman"/>
                <w:sz w:val="28"/>
                <w:szCs w:val="28"/>
              </w:rPr>
              <w:t>(</w:t>
            </w:r>
            <w:r w:rsidRPr="00B71D02">
              <w:rPr>
                <w:rFonts w:ascii="Times New Roman" w:eastAsia="標楷體" w:hAnsi="Times New Roman"/>
                <w:sz w:val="28"/>
                <w:szCs w:val="28"/>
              </w:rPr>
              <w:t>新北市、桃園市、臺中市、臺南市、高雄市</w:t>
            </w:r>
            <w:r w:rsidRPr="00B71D02">
              <w:rPr>
                <w:rFonts w:ascii="Times New Roman" w:eastAsia="標楷體" w:hAnsi="Times New Roman"/>
                <w:sz w:val="28"/>
                <w:szCs w:val="28"/>
              </w:rPr>
              <w:t>)</w:t>
            </w:r>
            <w:r w:rsidRPr="00B71D02">
              <w:rPr>
                <w:rFonts w:ascii="Times New Roman" w:eastAsia="標楷體" w:hAnsi="Times New Roman"/>
                <w:sz w:val="28"/>
                <w:szCs w:val="28"/>
              </w:rPr>
              <w:t>，丙組為其餘縣市。</w:t>
            </w:r>
          </w:p>
          <w:p w:rsidR="00B76FB5" w:rsidRPr="00B71D02" w:rsidRDefault="00B76FB5" w:rsidP="00520877">
            <w:pPr>
              <w:numPr>
                <w:ilvl w:val="0"/>
                <w:numId w:val="774"/>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520877">
            <w:pPr>
              <w:pStyle w:val="aff2"/>
              <w:numPr>
                <w:ilvl w:val="2"/>
                <w:numId w:val="812"/>
              </w:numPr>
              <w:spacing w:line="360" w:lineRule="exact"/>
              <w:ind w:leftChars="0" w:left="1025" w:hanging="360"/>
              <w:jc w:val="both"/>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GDP</w:t>
            </w:r>
            <w:r w:rsidRPr="00B71D02">
              <w:rPr>
                <w:rFonts w:ascii="Times New Roman" w:eastAsia="標楷體" w:hAnsi="Times New Roman"/>
                <w:sz w:val="28"/>
                <w:szCs w:val="28"/>
              </w:rPr>
              <w:t>查核執行率：參與當年度</w:t>
            </w:r>
            <w:r w:rsidRPr="00B71D02">
              <w:rPr>
                <w:rFonts w:ascii="Times New Roman" w:eastAsia="標楷體" w:hAnsi="Times New Roman"/>
                <w:sz w:val="28"/>
                <w:szCs w:val="28"/>
              </w:rPr>
              <w:t>GDP</w:t>
            </w:r>
            <w:r w:rsidRPr="00B71D02">
              <w:rPr>
                <w:rFonts w:ascii="Times New Roman" w:eastAsia="標楷體" w:hAnsi="Times New Roman"/>
                <w:sz w:val="28"/>
                <w:szCs w:val="28"/>
              </w:rPr>
              <w:t>查核之場次給分</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134"/>
              <w:gridCol w:w="1134"/>
              <w:gridCol w:w="1134"/>
              <w:gridCol w:w="1051"/>
            </w:tblGrid>
            <w:tr w:rsidR="003D6A6C" w:rsidRPr="00B71D02" w:rsidTr="00B76FB5">
              <w:trPr>
                <w:trHeight w:val="314"/>
                <w:jc w:val="center"/>
              </w:trPr>
              <w:tc>
                <w:tcPr>
                  <w:tcW w:w="5639" w:type="dxa"/>
                  <w:gridSpan w:val="5"/>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協助查核次數</w:t>
                  </w:r>
                  <w:r w:rsidRPr="00B71D02">
                    <w:rPr>
                      <w:rFonts w:ascii="Times New Roman" w:eastAsia="標楷體" w:hAnsi="Times New Roman"/>
                      <w:szCs w:val="24"/>
                    </w:rPr>
                    <w:t>/</w:t>
                  </w:r>
                  <w:r w:rsidRPr="00B71D02">
                    <w:rPr>
                      <w:rFonts w:ascii="Times New Roman" w:eastAsia="標楷體" w:hAnsi="Times New Roman"/>
                      <w:szCs w:val="24"/>
                    </w:rPr>
                    <w:t>當年度該轄區查核次數</w:t>
                  </w:r>
                  <w:r w:rsidRPr="00B71D02">
                    <w:rPr>
                      <w:rFonts w:ascii="Times New Roman" w:eastAsia="標楷體" w:hAnsi="Times New Roman"/>
                      <w:szCs w:val="24"/>
                    </w:rPr>
                    <w:t>)×100</w:t>
                  </w:r>
                  <w:r w:rsidRPr="00B71D02">
                    <w:rPr>
                      <w:rFonts w:ascii="Times New Roman" w:eastAsia="標楷體" w:hAnsi="Times New Roman"/>
                      <w:szCs w:val="24"/>
                    </w:rPr>
                    <w:t>％</w:t>
                  </w:r>
                </w:p>
              </w:tc>
            </w:tr>
            <w:tr w:rsidR="003D6A6C" w:rsidRPr="00B71D02" w:rsidTr="00B76FB5">
              <w:trPr>
                <w:trHeight w:val="888"/>
                <w:jc w:val="center"/>
              </w:trPr>
              <w:tc>
                <w:tcPr>
                  <w:tcW w:w="1186"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甲組</w:t>
                  </w:r>
                </w:p>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乙組</w:t>
                  </w:r>
                </w:p>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丙組</w:t>
                  </w:r>
                </w:p>
              </w:tc>
              <w:tc>
                <w:tcPr>
                  <w:tcW w:w="1134"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p>
              </w:tc>
              <w:tc>
                <w:tcPr>
                  <w:tcW w:w="1134" w:type="dxa"/>
                  <w:shd w:val="clear" w:color="auto" w:fill="auto"/>
                  <w:vAlign w:val="center"/>
                </w:tcPr>
                <w:p w:rsidR="00B76FB5" w:rsidRPr="00B71D02" w:rsidRDefault="00B76FB5" w:rsidP="00B76FB5">
                  <w:pPr>
                    <w:spacing w:line="30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134"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&lt;70</w:t>
                  </w:r>
                  <w:r w:rsidRPr="00B71D02">
                    <w:rPr>
                      <w:rFonts w:ascii="Times New Roman" w:eastAsia="標楷體" w:hAnsi="Times New Roman"/>
                      <w:szCs w:val="24"/>
                    </w:rPr>
                    <w:t>％</w:t>
                  </w:r>
                </w:p>
              </w:tc>
              <w:tc>
                <w:tcPr>
                  <w:tcW w:w="1051" w:type="dxa"/>
                  <w:shd w:val="clear" w:color="auto" w:fill="auto"/>
                  <w:vAlign w:val="center"/>
                </w:tcPr>
                <w:p w:rsidR="00B76FB5" w:rsidRPr="00B71D02" w:rsidRDefault="00B76FB5" w:rsidP="00B76FB5">
                  <w:pPr>
                    <w:spacing w:line="30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520877">
            <w:pPr>
              <w:pStyle w:val="aff2"/>
              <w:numPr>
                <w:ilvl w:val="2"/>
                <w:numId w:val="812"/>
              </w:numPr>
              <w:spacing w:line="360" w:lineRule="exact"/>
              <w:ind w:leftChars="0" w:left="1025" w:hanging="360"/>
              <w:jc w:val="both"/>
              <w:rPr>
                <w:rFonts w:ascii="Times New Roman" w:eastAsia="標楷體" w:hAnsi="Times New Roman"/>
                <w:sz w:val="28"/>
                <w:szCs w:val="28"/>
              </w:rPr>
            </w:pPr>
            <w:r w:rsidRPr="00B71D02">
              <w:rPr>
                <w:rFonts w:ascii="Times New Roman" w:eastAsia="標楷體" w:hAnsi="Times New Roman"/>
                <w:sz w:val="28"/>
                <w:szCs w:val="28"/>
              </w:rPr>
              <w:t>輔導西藥販賣業者營業細項目（批發、零售、批發及零售）納入西藥藥商登記事項</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
              <w:gridCol w:w="983"/>
              <w:gridCol w:w="992"/>
              <w:gridCol w:w="991"/>
              <w:gridCol w:w="946"/>
              <w:gridCol w:w="932"/>
            </w:tblGrid>
            <w:tr w:rsidR="003D6A6C" w:rsidRPr="00B71D02" w:rsidTr="00B76FB5">
              <w:trPr>
                <w:trHeight w:val="314"/>
                <w:jc w:val="center"/>
              </w:trPr>
              <w:tc>
                <w:tcPr>
                  <w:tcW w:w="2003"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1983"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87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trHeight w:val="314"/>
                <w:jc w:val="center"/>
              </w:trPr>
              <w:tc>
                <w:tcPr>
                  <w:tcW w:w="5864" w:type="dxa"/>
                  <w:gridSpan w:val="6"/>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完成登記家數</w:t>
                  </w:r>
                  <w:r w:rsidRPr="00B71D02">
                    <w:rPr>
                      <w:rFonts w:ascii="Times New Roman" w:eastAsia="標楷體" w:hAnsi="Times New Roman"/>
                      <w:szCs w:val="24"/>
                    </w:rPr>
                    <w:t>/</w:t>
                  </w:r>
                  <w:r w:rsidRPr="00B71D02">
                    <w:rPr>
                      <w:rFonts w:ascii="Times New Roman" w:eastAsia="標楷體" w:hAnsi="Times New Roman"/>
                      <w:szCs w:val="24"/>
                    </w:rPr>
                    <w:t>西藥販賣業者家數</w:t>
                  </w:r>
                  <w:r w:rsidRPr="00B71D02">
                    <w:rPr>
                      <w:rFonts w:ascii="Times New Roman" w:eastAsia="標楷體" w:hAnsi="Times New Roman"/>
                      <w:szCs w:val="24"/>
                    </w:rPr>
                    <w:t>)×100</w:t>
                  </w:r>
                  <w:r w:rsidRPr="00B71D02">
                    <w:rPr>
                      <w:rFonts w:ascii="Times New Roman" w:eastAsia="標楷體" w:hAnsi="Times New Roman"/>
                      <w:szCs w:val="24"/>
                    </w:rPr>
                    <w:t>％</w:t>
                  </w:r>
                </w:p>
              </w:tc>
            </w:tr>
            <w:tr w:rsidR="003D6A6C" w:rsidRPr="00B71D02" w:rsidTr="00B76FB5">
              <w:trPr>
                <w:trHeight w:val="314"/>
                <w:jc w:val="center"/>
              </w:trPr>
              <w:tc>
                <w:tcPr>
                  <w:tcW w:w="1020"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r w:rsidRPr="00B71D02">
                    <w:rPr>
                      <w:rFonts w:ascii="Times New Roman" w:eastAsia="標楷體" w:hAnsi="Times New Roman"/>
                      <w:szCs w:val="24"/>
                    </w:rPr>
                    <w:t>％</w:t>
                  </w:r>
                </w:p>
              </w:tc>
              <w:tc>
                <w:tcPr>
                  <w:tcW w:w="98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9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p>
              </w:tc>
              <w:tc>
                <w:tcPr>
                  <w:tcW w:w="991"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46"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r w:rsidRPr="00B71D02">
                    <w:rPr>
                      <w:rFonts w:ascii="Times New Roman" w:eastAsia="標楷體" w:hAnsi="Times New Roman"/>
                      <w:szCs w:val="24"/>
                    </w:rPr>
                    <w:t>％</w:t>
                  </w:r>
                </w:p>
              </w:tc>
              <w:tc>
                <w:tcPr>
                  <w:tcW w:w="93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314"/>
                <w:jc w:val="center"/>
              </w:trPr>
              <w:tc>
                <w:tcPr>
                  <w:tcW w:w="1020"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r w:rsidRPr="00B71D02">
                    <w:rPr>
                      <w:rFonts w:ascii="Times New Roman" w:eastAsia="標楷體" w:hAnsi="Times New Roman"/>
                      <w:szCs w:val="24"/>
                    </w:rPr>
                    <w:t>％</w:t>
                  </w:r>
                </w:p>
              </w:tc>
              <w:tc>
                <w:tcPr>
                  <w:tcW w:w="98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r w:rsidRPr="00B71D02">
                    <w:rPr>
                      <w:rFonts w:ascii="Times New Roman" w:eastAsia="標楷體" w:hAnsi="Times New Roman"/>
                      <w:szCs w:val="24"/>
                    </w:rPr>
                    <w:t>％</w:t>
                  </w:r>
                </w:p>
              </w:tc>
              <w:tc>
                <w:tcPr>
                  <w:tcW w:w="991"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46"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p>
              </w:tc>
              <w:tc>
                <w:tcPr>
                  <w:tcW w:w="93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314"/>
                <w:jc w:val="center"/>
              </w:trPr>
              <w:tc>
                <w:tcPr>
                  <w:tcW w:w="1020"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&lt; 20</w:t>
                  </w:r>
                  <w:r w:rsidRPr="00B71D02">
                    <w:rPr>
                      <w:rFonts w:ascii="Times New Roman" w:eastAsia="標楷體" w:hAnsi="Times New Roman"/>
                      <w:szCs w:val="24"/>
                    </w:rPr>
                    <w:t>％</w:t>
                  </w:r>
                </w:p>
              </w:tc>
              <w:tc>
                <w:tcPr>
                  <w:tcW w:w="98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&lt; 30</w:t>
                  </w:r>
                  <w:r w:rsidRPr="00B71D02">
                    <w:rPr>
                      <w:rFonts w:ascii="Times New Roman" w:eastAsia="標楷體" w:hAnsi="Times New Roman"/>
                      <w:szCs w:val="24"/>
                    </w:rPr>
                    <w:t>％</w:t>
                  </w:r>
                </w:p>
              </w:tc>
              <w:tc>
                <w:tcPr>
                  <w:tcW w:w="991"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46"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&lt; 40%</w:t>
                  </w:r>
                </w:p>
              </w:tc>
              <w:tc>
                <w:tcPr>
                  <w:tcW w:w="932"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520877">
            <w:pPr>
              <w:pStyle w:val="aff2"/>
              <w:numPr>
                <w:ilvl w:val="2"/>
                <w:numId w:val="812"/>
              </w:numPr>
              <w:spacing w:line="360" w:lineRule="exact"/>
              <w:ind w:leftChars="0" w:left="1025" w:hanging="360"/>
              <w:jc w:val="both"/>
              <w:rPr>
                <w:rFonts w:ascii="Times New Roman" w:eastAsia="標楷體" w:hAnsi="Times New Roman"/>
                <w:sz w:val="28"/>
                <w:szCs w:val="28"/>
              </w:rPr>
            </w:pPr>
            <w:r w:rsidRPr="00B71D02">
              <w:rPr>
                <w:rFonts w:ascii="Times New Roman" w:eastAsia="標楷體" w:hAnsi="Times New Roman"/>
                <w:sz w:val="28"/>
                <w:szCs w:val="28"/>
              </w:rPr>
              <w:t>當年度藥商普查時，參照食藥署「衛生局配合藥商普查作業時確認事項查檢表」確認運銷許可記載事項</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3"/>
              <w:gridCol w:w="850"/>
              <w:gridCol w:w="1134"/>
              <w:gridCol w:w="849"/>
              <w:gridCol w:w="1136"/>
              <w:gridCol w:w="742"/>
            </w:tblGrid>
            <w:tr w:rsidR="003D6A6C" w:rsidRPr="00B71D02" w:rsidTr="00B76FB5">
              <w:trPr>
                <w:trHeight w:val="314"/>
                <w:jc w:val="center"/>
              </w:trPr>
              <w:tc>
                <w:tcPr>
                  <w:tcW w:w="2003" w:type="dxa"/>
                  <w:gridSpan w:val="2"/>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lastRenderedPageBreak/>
                    <w:t>甲組</w:t>
                  </w:r>
                </w:p>
              </w:tc>
              <w:tc>
                <w:tcPr>
                  <w:tcW w:w="1983" w:type="dxa"/>
                  <w:gridSpan w:val="2"/>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878" w:type="dxa"/>
                  <w:gridSpan w:val="2"/>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trHeight w:val="314"/>
                <w:jc w:val="center"/>
              </w:trPr>
              <w:tc>
                <w:tcPr>
                  <w:tcW w:w="1153"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家</w:t>
                  </w:r>
                </w:p>
              </w:tc>
              <w:tc>
                <w:tcPr>
                  <w:tcW w:w="850"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1134"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家</w:t>
                  </w:r>
                </w:p>
              </w:tc>
              <w:tc>
                <w:tcPr>
                  <w:tcW w:w="849"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1136"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w:t>
                  </w:r>
                  <w:r w:rsidRPr="00B71D02">
                    <w:rPr>
                      <w:rFonts w:ascii="Times New Roman" w:eastAsia="標楷體" w:hAnsi="Times New Roman"/>
                      <w:szCs w:val="24"/>
                    </w:rPr>
                    <w:t>家</w:t>
                  </w:r>
                </w:p>
              </w:tc>
              <w:tc>
                <w:tcPr>
                  <w:tcW w:w="742"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314"/>
                <w:jc w:val="center"/>
              </w:trPr>
              <w:tc>
                <w:tcPr>
                  <w:tcW w:w="1153"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64</w:t>
                  </w:r>
                  <w:r w:rsidRPr="00B71D02">
                    <w:rPr>
                      <w:rFonts w:ascii="Times New Roman" w:eastAsia="標楷體" w:hAnsi="Times New Roman"/>
                      <w:szCs w:val="24"/>
                    </w:rPr>
                    <w:t>家</w:t>
                  </w:r>
                </w:p>
              </w:tc>
              <w:tc>
                <w:tcPr>
                  <w:tcW w:w="850"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134"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32</w:t>
                  </w:r>
                  <w:r w:rsidRPr="00B71D02">
                    <w:rPr>
                      <w:rFonts w:ascii="Times New Roman" w:eastAsia="標楷體" w:hAnsi="Times New Roman"/>
                      <w:szCs w:val="24"/>
                    </w:rPr>
                    <w:t>家</w:t>
                  </w:r>
                </w:p>
              </w:tc>
              <w:tc>
                <w:tcPr>
                  <w:tcW w:w="849"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136"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w:t>
                  </w:r>
                  <w:r w:rsidRPr="00B71D02">
                    <w:rPr>
                      <w:rFonts w:ascii="Times New Roman" w:eastAsia="標楷體" w:hAnsi="Times New Roman"/>
                      <w:szCs w:val="24"/>
                    </w:rPr>
                    <w:t>家</w:t>
                  </w:r>
                </w:p>
              </w:tc>
              <w:tc>
                <w:tcPr>
                  <w:tcW w:w="742"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314"/>
                <w:jc w:val="center"/>
              </w:trPr>
              <w:tc>
                <w:tcPr>
                  <w:tcW w:w="1153"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&lt; 64</w:t>
                  </w:r>
                  <w:r w:rsidRPr="00B71D02">
                    <w:rPr>
                      <w:rFonts w:ascii="Times New Roman" w:eastAsia="標楷體" w:hAnsi="Times New Roman"/>
                      <w:szCs w:val="24"/>
                    </w:rPr>
                    <w:t>家</w:t>
                  </w:r>
                </w:p>
              </w:tc>
              <w:tc>
                <w:tcPr>
                  <w:tcW w:w="850"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1134"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&lt; 32</w:t>
                  </w:r>
                  <w:r w:rsidRPr="00B71D02">
                    <w:rPr>
                      <w:rFonts w:ascii="Times New Roman" w:eastAsia="標楷體" w:hAnsi="Times New Roman"/>
                      <w:szCs w:val="24"/>
                    </w:rPr>
                    <w:t>家</w:t>
                  </w:r>
                </w:p>
              </w:tc>
              <w:tc>
                <w:tcPr>
                  <w:tcW w:w="849"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1136"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&lt; 6</w:t>
                  </w:r>
                  <w:r w:rsidRPr="00B71D02">
                    <w:rPr>
                      <w:rFonts w:ascii="Times New Roman" w:eastAsia="標楷體" w:hAnsi="Times New Roman"/>
                      <w:szCs w:val="24"/>
                    </w:rPr>
                    <w:t>家</w:t>
                  </w:r>
                </w:p>
              </w:tc>
              <w:tc>
                <w:tcPr>
                  <w:tcW w:w="742" w:type="dxa"/>
                  <w:shd w:val="clear" w:color="auto" w:fill="auto"/>
                </w:tcPr>
                <w:p w:rsidR="00B76FB5" w:rsidRPr="00B71D02" w:rsidRDefault="00B76FB5" w:rsidP="00B76FB5">
                  <w:pPr>
                    <w:spacing w:line="30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B76FB5">
            <w:pPr>
              <w:pStyle w:val="aff2"/>
              <w:spacing w:line="360" w:lineRule="exact"/>
              <w:ind w:leftChars="0" w:left="1025"/>
              <w:jc w:val="both"/>
              <w:rPr>
                <w:rFonts w:ascii="Times New Roman" w:eastAsia="標楷體" w:hAnsi="Times New Roman"/>
                <w:sz w:val="28"/>
                <w:szCs w:val="28"/>
              </w:rPr>
            </w:pPr>
          </w:p>
          <w:p w:rsidR="00B76FB5" w:rsidRPr="00B71D02" w:rsidRDefault="00B76FB5" w:rsidP="00520877">
            <w:pPr>
              <w:numPr>
                <w:ilvl w:val="0"/>
                <w:numId w:val="774"/>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加分後，總分以不超過</w:t>
            </w:r>
            <w:r w:rsidRPr="00B71D02">
              <w:rPr>
                <w:rFonts w:ascii="Times New Roman" w:eastAsia="標楷體" w:hAnsi="Times New Roman"/>
                <w:sz w:val="28"/>
                <w:szCs w:val="28"/>
              </w:rPr>
              <w:t>8</w:t>
            </w:r>
            <w:r w:rsidRPr="00B71D02">
              <w:rPr>
                <w:rFonts w:ascii="Times New Roman" w:eastAsia="標楷體" w:hAnsi="Times New Roman"/>
                <w:sz w:val="28"/>
                <w:szCs w:val="28"/>
              </w:rPr>
              <w:t>分為限</w:t>
            </w:r>
            <w:r w:rsidRPr="00B71D02">
              <w:rPr>
                <w:rFonts w:ascii="Times New Roman" w:eastAsia="標楷體" w:hAnsi="Times New Roman"/>
                <w:sz w:val="28"/>
                <w:szCs w:val="28"/>
              </w:rPr>
              <w:t>)</w:t>
            </w:r>
          </w:p>
          <w:p w:rsidR="00B76FB5" w:rsidRPr="00B71D02" w:rsidRDefault="00B76FB5" w:rsidP="00520877">
            <w:pPr>
              <w:pStyle w:val="aff2"/>
              <w:numPr>
                <w:ilvl w:val="0"/>
                <w:numId w:val="908"/>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配合食藥署協助調查重大新聞或檢舉案件，每件酌加</w:t>
            </w:r>
            <w:r w:rsidRPr="00B71D02">
              <w:rPr>
                <w:rFonts w:ascii="Times New Roman" w:eastAsia="標楷體" w:hAnsi="Times New Roman"/>
                <w:sz w:val="28"/>
                <w:szCs w:val="28"/>
              </w:rPr>
              <w:t>0.3</w:t>
            </w:r>
            <w:r w:rsidRPr="00B71D02">
              <w:rPr>
                <w:rFonts w:ascii="Times New Roman" w:eastAsia="標楷體" w:hAnsi="Times New Roman"/>
                <w:sz w:val="28"/>
                <w:szCs w:val="28"/>
              </w:rPr>
              <w:t>分。</w:t>
            </w:r>
          </w:p>
          <w:p w:rsidR="00B76FB5" w:rsidRPr="00B71D02" w:rsidRDefault="00B76FB5" w:rsidP="00520877">
            <w:pPr>
              <w:pStyle w:val="aff2"/>
              <w:numPr>
                <w:ilvl w:val="0"/>
                <w:numId w:val="908"/>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例行藥商普查或稽查時，查獲藥商違反</w:t>
            </w:r>
            <w:r w:rsidRPr="00B71D02">
              <w:rPr>
                <w:rFonts w:ascii="Times New Roman" w:eastAsia="標楷體" w:hAnsi="Times New Roman"/>
                <w:sz w:val="28"/>
                <w:szCs w:val="28"/>
              </w:rPr>
              <w:t>GDP</w:t>
            </w:r>
            <w:r w:rsidRPr="00B71D02">
              <w:rPr>
                <w:rFonts w:ascii="Times New Roman" w:eastAsia="標楷體" w:hAnsi="Times New Roman"/>
                <w:sz w:val="28"/>
                <w:szCs w:val="28"/>
              </w:rPr>
              <w:t>規定情形</w:t>
            </w:r>
            <w:r w:rsidRPr="00B71D02">
              <w:rPr>
                <w:rFonts w:ascii="Times New Roman" w:eastAsia="標楷體" w:hAnsi="Times New Roman"/>
                <w:sz w:val="28"/>
                <w:szCs w:val="28"/>
              </w:rPr>
              <w:t>(</w:t>
            </w:r>
            <w:r w:rsidRPr="00B71D02">
              <w:rPr>
                <w:rFonts w:ascii="Times New Roman" w:eastAsia="標楷體" w:hAnsi="Times New Roman"/>
                <w:sz w:val="28"/>
                <w:szCs w:val="28"/>
              </w:rPr>
              <w:t>如實際作業與</w:t>
            </w:r>
            <w:r w:rsidRPr="00B71D02">
              <w:rPr>
                <w:rFonts w:ascii="Times New Roman" w:eastAsia="標楷體" w:hAnsi="Times New Roman"/>
                <w:sz w:val="28"/>
                <w:szCs w:val="28"/>
              </w:rPr>
              <w:t>GDP</w:t>
            </w:r>
            <w:r w:rsidRPr="00B71D02">
              <w:rPr>
                <w:rFonts w:ascii="Times New Roman" w:eastAsia="標楷體" w:hAnsi="Times New Roman"/>
                <w:sz w:val="28"/>
                <w:szCs w:val="28"/>
              </w:rPr>
              <w:t>登記事項不一致、冷藏藥品未依規定置於冷藏處、倉儲地點未報備、運銷紀錄不實、過期藥品未妥適處置等</w:t>
            </w:r>
            <w:r w:rsidRPr="00B71D02">
              <w:rPr>
                <w:rFonts w:ascii="Times New Roman" w:eastAsia="標楷體" w:hAnsi="Times New Roman"/>
                <w:sz w:val="28"/>
                <w:szCs w:val="28"/>
              </w:rPr>
              <w:t>)</w:t>
            </w:r>
            <w:r w:rsidRPr="00B71D02">
              <w:rPr>
                <w:rFonts w:ascii="Times New Roman" w:eastAsia="標楷體" w:hAnsi="Times New Roman"/>
                <w:sz w:val="28"/>
                <w:szCs w:val="28"/>
              </w:rPr>
              <w:t>得酌予加分，每件加</w:t>
            </w:r>
            <w:r w:rsidRPr="00B71D02">
              <w:rPr>
                <w:rFonts w:ascii="Times New Roman" w:eastAsia="標楷體" w:hAnsi="Times New Roman"/>
                <w:sz w:val="28"/>
                <w:szCs w:val="28"/>
              </w:rPr>
              <w:t>0.2</w:t>
            </w:r>
            <w:r w:rsidRPr="00B71D02">
              <w:rPr>
                <w:rFonts w:ascii="Times New Roman" w:eastAsia="標楷體" w:hAnsi="Times New Roman"/>
                <w:sz w:val="28"/>
                <w:szCs w:val="28"/>
              </w:rPr>
              <w:t>分，並且對於違規事項裁處者，每件加</w:t>
            </w:r>
            <w:r w:rsidRPr="00B71D02">
              <w:rPr>
                <w:rFonts w:ascii="Times New Roman" w:eastAsia="標楷體" w:hAnsi="Times New Roman"/>
                <w:sz w:val="28"/>
                <w:szCs w:val="28"/>
              </w:rPr>
              <w:t>0.3</w:t>
            </w:r>
            <w:r w:rsidRPr="00B71D02">
              <w:rPr>
                <w:rFonts w:ascii="Times New Roman" w:eastAsia="標楷體" w:hAnsi="Times New Roman"/>
                <w:sz w:val="28"/>
                <w:szCs w:val="28"/>
              </w:rPr>
              <w:t>分，案件計算截至當年度</w:t>
            </w:r>
            <w:r w:rsidRPr="00B71D02">
              <w:rPr>
                <w:rFonts w:ascii="Times New Roman" w:eastAsia="標楷體" w:hAnsi="Times New Roman"/>
                <w:sz w:val="28"/>
                <w:szCs w:val="28"/>
              </w:rPr>
              <w:t>11</w:t>
            </w:r>
            <w:r w:rsidRPr="00B71D02">
              <w:rPr>
                <w:rFonts w:ascii="Times New Roman" w:eastAsia="標楷體" w:hAnsi="Times New Roman"/>
                <w:sz w:val="28"/>
                <w:szCs w:val="28"/>
              </w:rPr>
              <w:t>月底，</w:t>
            </w:r>
            <w:r w:rsidRPr="00B71D02">
              <w:rPr>
                <w:rFonts w:ascii="Times New Roman" w:eastAsia="標楷體" w:hAnsi="Times New Roman"/>
                <w:sz w:val="28"/>
                <w:szCs w:val="28"/>
              </w:rPr>
              <w:t>12</w:t>
            </w:r>
            <w:r w:rsidRPr="00B71D02">
              <w:rPr>
                <w:rFonts w:ascii="Times New Roman" w:eastAsia="標楷體" w:hAnsi="Times New Roman"/>
                <w:sz w:val="28"/>
                <w:szCs w:val="28"/>
              </w:rPr>
              <w:t>月份之案件數列入下年度之評分計算。</w:t>
            </w:r>
          </w:p>
          <w:p w:rsidR="00B76FB5" w:rsidRPr="00B71D02" w:rsidRDefault="00B76FB5" w:rsidP="00520877">
            <w:pPr>
              <w:numPr>
                <w:ilvl w:val="0"/>
                <w:numId w:val="768"/>
              </w:numPr>
              <w:spacing w:line="360" w:lineRule="exact"/>
              <w:ind w:left="596" w:hanging="596"/>
              <w:jc w:val="both"/>
              <w:rPr>
                <w:rFonts w:ascii="Times New Roman" w:eastAsia="標楷體" w:hAnsi="Times New Roman"/>
                <w:sz w:val="28"/>
                <w:szCs w:val="28"/>
              </w:rPr>
            </w:pPr>
            <w:r w:rsidRPr="00B71D02">
              <w:rPr>
                <w:rFonts w:ascii="Times New Roman" w:eastAsia="標楷體" w:hAnsi="Times New Roman"/>
                <w:sz w:val="28"/>
                <w:szCs w:val="28"/>
              </w:rPr>
              <w:t>協助執行西藥製造業者</w:t>
            </w:r>
            <w:r w:rsidRPr="00B71D02">
              <w:rPr>
                <w:rFonts w:ascii="Times New Roman" w:eastAsia="標楷體" w:hAnsi="Times New Roman"/>
                <w:sz w:val="28"/>
                <w:szCs w:val="28"/>
              </w:rPr>
              <w:t>GMP</w:t>
            </w:r>
            <w:r w:rsidRPr="00B71D02">
              <w:rPr>
                <w:rFonts w:ascii="Times New Roman" w:eastAsia="標楷體" w:hAnsi="Times New Roman"/>
                <w:sz w:val="28"/>
                <w:szCs w:val="28"/>
              </w:rPr>
              <w:t>檢查及監督藥品回收與銷燬：</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依據當年度食藥署至各縣市執行</w:t>
            </w:r>
            <w:r w:rsidRPr="00B71D02">
              <w:rPr>
                <w:rFonts w:ascii="Times New Roman" w:eastAsia="標楷體" w:hAnsi="Times New Roman"/>
                <w:sz w:val="28"/>
                <w:szCs w:val="28"/>
              </w:rPr>
              <w:t>GMP</w:t>
            </w:r>
            <w:r w:rsidRPr="00B71D02">
              <w:rPr>
                <w:rFonts w:ascii="Times New Roman" w:eastAsia="標楷體" w:hAnsi="Times New Roman"/>
                <w:sz w:val="28"/>
                <w:szCs w:val="28"/>
              </w:rPr>
              <w:t>查核場數分組。</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甲至丙組依據協助配合</w:t>
            </w:r>
            <w:r w:rsidRPr="00B71D02">
              <w:rPr>
                <w:rFonts w:ascii="Times New Roman" w:eastAsia="標楷體" w:hAnsi="Times New Roman"/>
                <w:sz w:val="28"/>
                <w:szCs w:val="28"/>
              </w:rPr>
              <w:t>GMP</w:t>
            </w:r>
            <w:r w:rsidRPr="00B71D02">
              <w:rPr>
                <w:rFonts w:ascii="Times New Roman" w:eastAsia="標楷體" w:hAnsi="Times New Roman"/>
                <w:sz w:val="28"/>
                <w:szCs w:val="28"/>
              </w:rPr>
              <w:t>查核時執行相關作業</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封存、查封與抽樣及庫存、運銷紀錄抽檢等</w:t>
            </w:r>
            <w:r w:rsidRPr="00B71D02">
              <w:rPr>
                <w:rFonts w:ascii="Times New Roman" w:eastAsia="標楷體" w:hAnsi="Times New Roman"/>
                <w:kern w:val="0"/>
                <w:sz w:val="28"/>
                <w:szCs w:val="28"/>
              </w:rPr>
              <w:t>)</w:t>
            </w:r>
            <w:r w:rsidRPr="00B71D02">
              <w:rPr>
                <w:rFonts w:ascii="Times New Roman" w:eastAsia="標楷體" w:hAnsi="Times New Roman"/>
                <w:sz w:val="28"/>
                <w:szCs w:val="28"/>
              </w:rPr>
              <w:t>及查核之後續處理</w:t>
            </w:r>
            <w:r w:rsidRPr="00B71D02">
              <w:rPr>
                <w:rFonts w:ascii="Times New Roman" w:eastAsia="標楷體" w:hAnsi="Times New Roman"/>
                <w:sz w:val="28"/>
                <w:szCs w:val="28"/>
              </w:rPr>
              <w:t>(</w:t>
            </w:r>
            <w:r w:rsidRPr="00B71D02">
              <w:rPr>
                <w:rFonts w:ascii="Times New Roman" w:eastAsia="標楷體" w:hAnsi="Times New Roman"/>
                <w:sz w:val="28"/>
                <w:szCs w:val="28"/>
              </w:rPr>
              <w:t>行政處分</w:t>
            </w:r>
            <w:r w:rsidRPr="00B71D02">
              <w:rPr>
                <w:rFonts w:ascii="Times New Roman" w:eastAsia="標楷體" w:hAnsi="Times New Roman"/>
                <w:sz w:val="28"/>
                <w:szCs w:val="28"/>
              </w:rPr>
              <w:t>)</w:t>
            </w:r>
            <w:r w:rsidRPr="00B71D02">
              <w:rPr>
                <w:rFonts w:ascii="Times New Roman" w:eastAsia="標楷體" w:hAnsi="Times New Roman"/>
                <w:sz w:val="28"/>
                <w:szCs w:val="28"/>
              </w:rPr>
              <w:t>之相關資料及出席次數給分。丁組依全年度應回收件數全數執行得</w:t>
            </w:r>
            <w:r w:rsidRPr="00B71D02">
              <w:rPr>
                <w:rFonts w:ascii="Times New Roman" w:eastAsia="標楷體" w:hAnsi="Times New Roman"/>
                <w:sz w:val="28"/>
                <w:szCs w:val="28"/>
              </w:rPr>
              <w:t>2</w:t>
            </w:r>
            <w:r w:rsidRPr="00B71D02">
              <w:rPr>
                <w:rFonts w:ascii="Times New Roman" w:eastAsia="標楷體" w:hAnsi="Times New Roman"/>
                <w:sz w:val="28"/>
                <w:szCs w:val="28"/>
              </w:rPr>
              <w:t>分，未完成實地查核每件酌扣</w:t>
            </w:r>
            <w:r w:rsidRPr="00B71D02">
              <w:rPr>
                <w:rFonts w:ascii="Times New Roman" w:eastAsia="標楷體" w:hAnsi="Times New Roman"/>
                <w:sz w:val="28"/>
                <w:szCs w:val="28"/>
              </w:rPr>
              <w:t>0.4</w:t>
            </w:r>
            <w:r w:rsidRPr="00B71D02">
              <w:rPr>
                <w:rFonts w:ascii="Times New Roman" w:eastAsia="標楷體" w:hAnsi="Times New Roman"/>
                <w:sz w:val="28"/>
                <w:szCs w:val="28"/>
              </w:rPr>
              <w:t>分。</w:t>
            </w:r>
          </w:p>
          <w:p w:rsidR="00B76FB5" w:rsidRPr="00B71D02" w:rsidRDefault="00B76FB5" w:rsidP="00520877">
            <w:pPr>
              <w:numPr>
                <w:ilvl w:val="0"/>
                <w:numId w:val="773"/>
              </w:numPr>
              <w:spacing w:line="360" w:lineRule="exact"/>
              <w:ind w:left="602" w:hanging="482"/>
              <w:jc w:val="both"/>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520877">
            <w:pPr>
              <w:pStyle w:val="aff2"/>
              <w:numPr>
                <w:ilvl w:val="2"/>
                <w:numId w:val="851"/>
              </w:numPr>
              <w:spacing w:line="360" w:lineRule="exact"/>
              <w:ind w:leftChars="0" w:left="1167"/>
              <w:jc w:val="both"/>
              <w:rPr>
                <w:rFonts w:ascii="Times New Roman" w:eastAsia="標楷體" w:hAnsi="Times New Roman"/>
                <w:sz w:val="28"/>
                <w:szCs w:val="28"/>
              </w:rPr>
            </w:pPr>
            <w:r w:rsidRPr="00B71D02">
              <w:rPr>
                <w:rFonts w:ascii="Times New Roman" w:eastAsia="標楷體" w:hAnsi="Times New Roman"/>
                <w:sz w:val="28"/>
                <w:szCs w:val="28"/>
              </w:rPr>
              <w:t>配合</w:t>
            </w:r>
            <w:r w:rsidRPr="00B71D02">
              <w:rPr>
                <w:rFonts w:ascii="Times New Roman" w:eastAsia="標楷體" w:hAnsi="Times New Roman"/>
                <w:sz w:val="28"/>
                <w:szCs w:val="28"/>
              </w:rPr>
              <w:t>GMP</w:t>
            </w:r>
            <w:r w:rsidRPr="00B71D02">
              <w:rPr>
                <w:rFonts w:ascii="Times New Roman" w:eastAsia="標楷體" w:hAnsi="Times New Roman"/>
                <w:sz w:val="28"/>
                <w:szCs w:val="28"/>
              </w:rPr>
              <w:t>查核執行率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tbl>
            <w:tblPr>
              <w:tblW w:w="5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
              <w:gridCol w:w="850"/>
              <w:gridCol w:w="992"/>
              <w:gridCol w:w="880"/>
              <w:gridCol w:w="963"/>
              <w:gridCol w:w="853"/>
            </w:tblGrid>
            <w:tr w:rsidR="003D6A6C" w:rsidRPr="00B71D02" w:rsidTr="00B76FB5">
              <w:trPr>
                <w:jc w:val="center"/>
              </w:trPr>
              <w:tc>
                <w:tcPr>
                  <w:tcW w:w="1841" w:type="dxa"/>
                  <w:gridSpan w:val="2"/>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1872" w:type="dxa"/>
                  <w:gridSpan w:val="2"/>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816" w:type="dxa"/>
                  <w:gridSpan w:val="2"/>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jc w:val="center"/>
              </w:trPr>
              <w:tc>
                <w:tcPr>
                  <w:tcW w:w="5529" w:type="dxa"/>
                  <w:gridSpan w:val="6"/>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協助查核次數</w:t>
                  </w:r>
                  <w:r w:rsidRPr="00B71D02">
                    <w:rPr>
                      <w:rFonts w:ascii="Times New Roman" w:eastAsia="標楷體" w:hAnsi="Times New Roman"/>
                      <w:szCs w:val="24"/>
                    </w:rPr>
                    <w:t>/</w:t>
                  </w:r>
                  <w:r w:rsidRPr="00B71D02">
                    <w:rPr>
                      <w:rFonts w:ascii="Times New Roman" w:eastAsia="標楷體" w:hAnsi="Times New Roman"/>
                      <w:szCs w:val="24"/>
                    </w:rPr>
                    <w:t>當年度該轄區查核次數</w:t>
                  </w:r>
                  <w:r w:rsidRPr="00B71D02">
                    <w:rPr>
                      <w:rFonts w:ascii="Times New Roman" w:eastAsia="標楷體" w:hAnsi="Times New Roman"/>
                      <w:szCs w:val="24"/>
                    </w:rPr>
                    <w:t>)×100</w:t>
                  </w:r>
                  <w:r w:rsidRPr="00B71D02">
                    <w:rPr>
                      <w:rFonts w:ascii="Times New Roman" w:eastAsia="標楷體" w:hAnsi="Times New Roman"/>
                      <w:szCs w:val="24"/>
                    </w:rPr>
                    <w:t>％</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100</w:t>
                  </w: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 90</w:t>
                  </w: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r>
            <w:tr w:rsidR="003D6A6C" w:rsidRPr="00B71D02" w:rsidTr="00B76FB5">
              <w:trPr>
                <w:trHeight w:val="720"/>
                <w:jc w:val="center"/>
              </w:trPr>
              <w:tc>
                <w:tcPr>
                  <w:tcW w:w="991"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 60</w:t>
                  </w:r>
                  <w:r w:rsidRPr="00B71D02">
                    <w:rPr>
                      <w:rFonts w:ascii="Times New Roman" w:eastAsia="標楷體" w:hAnsi="Times New Roman"/>
                      <w:szCs w:val="24"/>
                    </w:rPr>
                    <w:t>％</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shd w:val="clear" w:color="auto" w:fill="auto"/>
                  <w:vAlign w:val="center"/>
                </w:tcPr>
                <w:p w:rsidR="00B76FB5" w:rsidRPr="00B71D02" w:rsidRDefault="00B76FB5" w:rsidP="00B76FB5">
                  <w:pPr>
                    <w:spacing w:line="360" w:lineRule="exact"/>
                    <w:ind w:leftChars="-46" w:hangingChars="46" w:hanging="110"/>
                    <w:jc w:val="center"/>
                    <w:rPr>
                      <w:rFonts w:ascii="Times New Roman" w:eastAsia="標楷體" w:hAnsi="Times New Roman"/>
                      <w:szCs w:val="24"/>
                    </w:rPr>
                  </w:pPr>
                  <w:r w:rsidRPr="00B71D02">
                    <w:rPr>
                      <w:rFonts w:ascii="Times New Roman" w:eastAsia="標楷體" w:hAnsi="Times New Roman"/>
                      <w:szCs w:val="24"/>
                    </w:rPr>
                    <w:t>&lt; 65</w:t>
                  </w:r>
                  <w:r w:rsidRPr="00B71D02">
                    <w:rPr>
                      <w:rFonts w:ascii="Times New Roman" w:eastAsia="標楷體" w:hAnsi="Times New Roman"/>
                      <w:szCs w:val="24"/>
                    </w:rPr>
                    <w:t>％</w:t>
                  </w:r>
                </w:p>
              </w:tc>
              <w:tc>
                <w:tcPr>
                  <w:tcW w:w="88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6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c>
                <w:tcPr>
                  <w:tcW w:w="85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備註：查核場數</w:t>
            </w:r>
            <w:r w:rsidRPr="00B71D02">
              <w:rPr>
                <w:rFonts w:ascii="Times New Roman" w:eastAsia="標楷體" w:hAnsi="Times New Roman"/>
                <w:sz w:val="28"/>
                <w:szCs w:val="28"/>
              </w:rPr>
              <w:t>15</w:t>
            </w:r>
            <w:r w:rsidRPr="00B71D02">
              <w:rPr>
                <w:rFonts w:ascii="Times New Roman" w:eastAsia="標楷體" w:hAnsi="Times New Roman"/>
                <w:sz w:val="28"/>
                <w:szCs w:val="28"/>
              </w:rPr>
              <w:t>家以上為甲組，</w:t>
            </w:r>
            <w:r w:rsidRPr="00B71D02">
              <w:rPr>
                <w:rFonts w:ascii="Times New Roman" w:eastAsia="標楷體" w:hAnsi="Times New Roman"/>
                <w:sz w:val="28"/>
                <w:szCs w:val="28"/>
              </w:rPr>
              <w:t>7-14</w:t>
            </w:r>
            <w:r w:rsidRPr="00B71D02">
              <w:rPr>
                <w:rFonts w:ascii="Times New Roman" w:eastAsia="標楷體" w:hAnsi="Times New Roman"/>
                <w:sz w:val="28"/>
                <w:szCs w:val="28"/>
              </w:rPr>
              <w:t>家為乙組，</w:t>
            </w:r>
            <w:r w:rsidRPr="00B71D02">
              <w:rPr>
                <w:rFonts w:ascii="Times New Roman" w:eastAsia="標楷體" w:hAnsi="Times New Roman"/>
                <w:sz w:val="28"/>
                <w:szCs w:val="28"/>
              </w:rPr>
              <w:t>1-6</w:t>
            </w:r>
            <w:r w:rsidRPr="00B71D02">
              <w:rPr>
                <w:rFonts w:ascii="Times New Roman" w:eastAsia="標楷體" w:hAnsi="Times New Roman"/>
                <w:sz w:val="28"/>
                <w:szCs w:val="28"/>
              </w:rPr>
              <w:t>家為丙組，無查核家數者為丁組。</w:t>
            </w:r>
          </w:p>
          <w:p w:rsidR="00B76FB5" w:rsidRPr="00B71D02" w:rsidRDefault="00B76FB5" w:rsidP="00520877">
            <w:pPr>
              <w:pStyle w:val="aff2"/>
              <w:numPr>
                <w:ilvl w:val="2"/>
                <w:numId w:val="851"/>
              </w:numPr>
              <w:spacing w:line="360" w:lineRule="exact"/>
              <w:ind w:leftChars="0" w:left="1167"/>
              <w:jc w:val="both"/>
              <w:rPr>
                <w:rFonts w:ascii="Times New Roman" w:eastAsia="標楷體" w:hAnsi="Times New Roman"/>
                <w:sz w:val="28"/>
                <w:szCs w:val="28"/>
              </w:rPr>
            </w:pPr>
            <w:r w:rsidRPr="00B71D02">
              <w:rPr>
                <w:rFonts w:ascii="Times New Roman" w:eastAsia="標楷體" w:hAnsi="Times New Roman"/>
                <w:sz w:val="28"/>
                <w:szCs w:val="28"/>
              </w:rPr>
              <w:t>監督藥品回收與銷燬</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：當執行</w:t>
            </w:r>
            <w:r w:rsidRPr="00B71D02">
              <w:rPr>
                <w:rFonts w:ascii="Times New Roman" w:eastAsia="標楷體" w:hAnsi="Times New Roman"/>
                <w:sz w:val="28"/>
                <w:szCs w:val="28"/>
              </w:rPr>
              <w:t>GMP/GDP</w:t>
            </w:r>
            <w:r w:rsidRPr="00B71D02">
              <w:rPr>
                <w:rFonts w:ascii="Times New Roman" w:eastAsia="標楷體" w:hAnsi="Times New Roman"/>
                <w:sz w:val="28"/>
                <w:szCs w:val="28"/>
              </w:rPr>
              <w:t>查核結果發現有藥品需進行回收作業，依據食藥署品質監督管理組提供回收藥品之回收成果報告書</w:t>
            </w:r>
            <w:r w:rsidRPr="00B71D02">
              <w:rPr>
                <w:rFonts w:ascii="Times New Roman" w:eastAsia="標楷體" w:hAnsi="Times New Roman"/>
                <w:sz w:val="28"/>
                <w:szCs w:val="28"/>
              </w:rPr>
              <w:t>(</w:t>
            </w:r>
            <w:r w:rsidRPr="00B71D02">
              <w:rPr>
                <w:rFonts w:ascii="Times New Roman" w:eastAsia="標楷體" w:hAnsi="Times New Roman"/>
                <w:sz w:val="28"/>
                <w:szCs w:val="28"/>
              </w:rPr>
              <w:t>含運銷紀錄</w:t>
            </w:r>
            <w:r w:rsidRPr="00B71D02">
              <w:rPr>
                <w:rFonts w:ascii="Times New Roman" w:eastAsia="標楷體" w:hAnsi="Times New Roman"/>
                <w:sz w:val="28"/>
                <w:szCs w:val="28"/>
              </w:rPr>
              <w:t>)</w:t>
            </w:r>
            <w:r w:rsidRPr="00B71D02">
              <w:rPr>
                <w:rFonts w:ascii="Times New Roman" w:eastAsia="標楷體" w:hAnsi="Times New Roman"/>
                <w:sz w:val="28"/>
                <w:szCs w:val="28"/>
              </w:rPr>
              <w:t>，衛生局於食藥署發文日起</w:t>
            </w:r>
            <w:r w:rsidRPr="00B71D02">
              <w:rPr>
                <w:rFonts w:ascii="Times New Roman" w:eastAsia="標楷體" w:hAnsi="Times New Roman"/>
                <w:sz w:val="28"/>
                <w:szCs w:val="28"/>
              </w:rPr>
              <w:t>3</w:t>
            </w:r>
            <w:r w:rsidRPr="00B71D02">
              <w:rPr>
                <w:rFonts w:ascii="Times New Roman" w:eastAsia="標楷體" w:hAnsi="Times New Roman"/>
                <w:sz w:val="28"/>
                <w:szCs w:val="28"/>
              </w:rPr>
              <w:t>個月內，針對每項藥品之運銷紀錄中轄區內各醫療院所、藥局及藥房實地抽查其中至少</w:t>
            </w:r>
            <w:r w:rsidRPr="00B71D02">
              <w:rPr>
                <w:rFonts w:ascii="Times New Roman" w:eastAsia="標楷體" w:hAnsi="Times New Roman"/>
                <w:sz w:val="28"/>
                <w:szCs w:val="28"/>
              </w:rPr>
              <w:t>3</w:t>
            </w:r>
            <w:r w:rsidRPr="00B71D02">
              <w:rPr>
                <w:rFonts w:ascii="Times New Roman" w:eastAsia="標楷體" w:hAnsi="Times New Roman"/>
                <w:sz w:val="28"/>
                <w:szCs w:val="28"/>
              </w:rPr>
              <w:t>家，監督確認是否落實完成回收，並至線上資訊系統</w:t>
            </w:r>
            <w:r w:rsidRPr="00B71D02">
              <w:rPr>
                <w:rFonts w:ascii="Times New Roman" w:eastAsia="標楷體" w:hAnsi="Times New Roman"/>
                <w:sz w:val="28"/>
                <w:szCs w:val="28"/>
              </w:rPr>
              <w:t>(PMDS)</w:t>
            </w:r>
            <w:r w:rsidRPr="00B71D02">
              <w:rPr>
                <w:rFonts w:ascii="Times New Roman" w:eastAsia="標楷體" w:hAnsi="Times New Roman"/>
                <w:sz w:val="28"/>
                <w:szCs w:val="28"/>
              </w:rPr>
              <w:t>填寫查核結果</w:t>
            </w:r>
            <w:r w:rsidRPr="00B71D02">
              <w:rPr>
                <w:rFonts w:ascii="Times New Roman" w:eastAsia="標楷體" w:hAnsi="Times New Roman"/>
                <w:sz w:val="28"/>
                <w:szCs w:val="28"/>
              </w:rPr>
              <w:t>(</w:t>
            </w:r>
            <w:r w:rsidRPr="00B71D02">
              <w:rPr>
                <w:rFonts w:ascii="Times New Roman" w:eastAsia="標楷體" w:hAnsi="Times New Roman"/>
                <w:sz w:val="28"/>
                <w:szCs w:val="28"/>
              </w:rPr>
              <w:t>如運銷紀錄中轄區內各醫療院所、藥局及藥房未滿</w:t>
            </w:r>
            <w:r w:rsidRPr="00B71D02">
              <w:rPr>
                <w:rFonts w:ascii="Times New Roman" w:eastAsia="標楷體" w:hAnsi="Times New Roman"/>
                <w:sz w:val="28"/>
                <w:szCs w:val="28"/>
              </w:rPr>
              <w:t>3</w:t>
            </w:r>
            <w:r w:rsidRPr="00B71D02">
              <w:rPr>
                <w:rFonts w:ascii="Times New Roman" w:eastAsia="標楷體" w:hAnsi="Times New Roman"/>
                <w:sz w:val="28"/>
                <w:szCs w:val="28"/>
              </w:rPr>
              <w:t>家者，需全數查核完畢</w:t>
            </w:r>
            <w:r w:rsidRPr="00B71D02">
              <w:rPr>
                <w:rFonts w:ascii="Times New Roman" w:eastAsia="標楷體" w:hAnsi="Times New Roman"/>
                <w:sz w:val="28"/>
                <w:szCs w:val="28"/>
              </w:rPr>
              <w:t>)</w:t>
            </w:r>
            <w:r w:rsidRPr="00B71D02">
              <w:rPr>
                <w:rFonts w:ascii="Times New Roman" w:eastAsia="標楷體" w:hAnsi="Times New Roman"/>
                <w:sz w:val="28"/>
                <w:szCs w:val="28"/>
              </w:rPr>
              <w:t>，當年度所有品項均完成查核者可得</w:t>
            </w:r>
            <w:r w:rsidRPr="00B71D02">
              <w:rPr>
                <w:rFonts w:ascii="Times New Roman" w:eastAsia="標楷體" w:hAnsi="Times New Roman"/>
                <w:sz w:val="28"/>
                <w:szCs w:val="28"/>
              </w:rPr>
              <w:t>2</w:t>
            </w:r>
            <w:r w:rsidRPr="00B71D02">
              <w:rPr>
                <w:rFonts w:ascii="Times New Roman" w:eastAsia="標楷體" w:hAnsi="Times New Roman"/>
                <w:sz w:val="28"/>
                <w:szCs w:val="28"/>
              </w:rPr>
              <w:t>分，未完成實地查核每件酌扣</w:t>
            </w:r>
            <w:r w:rsidRPr="00B71D02">
              <w:rPr>
                <w:rFonts w:ascii="Times New Roman" w:eastAsia="標楷體" w:hAnsi="Times New Roman"/>
                <w:sz w:val="28"/>
                <w:szCs w:val="28"/>
              </w:rPr>
              <w:t>0.4</w:t>
            </w:r>
            <w:r w:rsidRPr="00B71D02">
              <w:rPr>
                <w:rFonts w:ascii="Times New Roman" w:eastAsia="標楷體" w:hAnsi="Times New Roman"/>
                <w:sz w:val="28"/>
                <w:szCs w:val="28"/>
              </w:rPr>
              <w:t>分，案件計算截至當年度</w:t>
            </w:r>
            <w:r w:rsidRPr="00B71D02">
              <w:rPr>
                <w:rFonts w:ascii="Times New Roman" w:eastAsia="標楷體" w:hAnsi="Times New Roman"/>
                <w:sz w:val="28"/>
                <w:szCs w:val="28"/>
              </w:rPr>
              <w:t>10</w:t>
            </w:r>
            <w:r w:rsidRPr="00B71D02">
              <w:rPr>
                <w:rFonts w:ascii="Times New Roman" w:eastAsia="標楷體" w:hAnsi="Times New Roman"/>
                <w:sz w:val="28"/>
                <w:szCs w:val="28"/>
              </w:rPr>
              <w:t>月底，</w:t>
            </w:r>
            <w:r w:rsidRPr="00B71D02">
              <w:rPr>
                <w:rFonts w:ascii="Times New Roman" w:eastAsia="標楷體" w:hAnsi="Times New Roman"/>
                <w:sz w:val="28"/>
                <w:szCs w:val="28"/>
              </w:rPr>
              <w:t>11</w:t>
            </w:r>
            <w:r w:rsidRPr="00B71D02">
              <w:rPr>
                <w:rFonts w:ascii="Times New Roman" w:eastAsia="標楷體" w:hAnsi="Times New Roman"/>
                <w:sz w:val="28"/>
                <w:szCs w:val="28"/>
              </w:rPr>
              <w:t>至</w:t>
            </w:r>
            <w:r w:rsidRPr="00B71D02">
              <w:rPr>
                <w:rFonts w:ascii="Times New Roman" w:eastAsia="標楷體" w:hAnsi="Times New Roman"/>
                <w:sz w:val="28"/>
                <w:szCs w:val="28"/>
              </w:rPr>
              <w:t>12</w:t>
            </w:r>
            <w:r w:rsidRPr="00B71D02">
              <w:rPr>
                <w:rFonts w:ascii="Times New Roman" w:eastAsia="標楷體" w:hAnsi="Times New Roman"/>
                <w:sz w:val="28"/>
                <w:szCs w:val="28"/>
              </w:rPr>
              <w:t>月份之案件數列入下年度之評分計算。</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評分說明</w:t>
            </w:r>
          </w:p>
          <w:p w:rsidR="00B76FB5" w:rsidRPr="00B71D02" w:rsidRDefault="00B76FB5" w:rsidP="00520877">
            <w:pPr>
              <w:pStyle w:val="aff2"/>
              <w:numPr>
                <w:ilvl w:val="0"/>
                <w:numId w:val="850"/>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有關配合</w:t>
            </w:r>
            <w:r w:rsidRPr="00B71D02">
              <w:rPr>
                <w:rFonts w:ascii="Times New Roman" w:eastAsia="標楷體" w:hAnsi="Times New Roman"/>
                <w:sz w:val="28"/>
                <w:szCs w:val="28"/>
              </w:rPr>
              <w:t>GMP</w:t>
            </w:r>
            <w:r w:rsidRPr="00B71D02">
              <w:rPr>
                <w:rFonts w:ascii="Times New Roman" w:eastAsia="標楷體" w:hAnsi="Times New Roman"/>
                <w:sz w:val="28"/>
                <w:szCs w:val="28"/>
              </w:rPr>
              <w:t>查核後續處理，若藥廠被判定嚴重違反</w:t>
            </w:r>
            <w:r w:rsidRPr="00B71D02">
              <w:rPr>
                <w:rFonts w:ascii="Times New Roman" w:eastAsia="標楷體" w:hAnsi="Times New Roman"/>
                <w:sz w:val="28"/>
                <w:szCs w:val="28"/>
              </w:rPr>
              <w:t>GMP</w:t>
            </w:r>
            <w:r w:rsidRPr="00B71D02">
              <w:rPr>
                <w:rFonts w:ascii="Times New Roman" w:eastAsia="標楷體" w:hAnsi="Times New Roman"/>
                <w:sz w:val="28"/>
                <w:szCs w:val="28"/>
              </w:rPr>
              <w:t>，於食藥署發文日二個月內完成行政裁處，未完成行政裁處者一件酌扣</w:t>
            </w:r>
            <w:r w:rsidRPr="00B71D02">
              <w:rPr>
                <w:rFonts w:ascii="Times New Roman" w:eastAsia="標楷體" w:hAnsi="Times New Roman"/>
                <w:sz w:val="28"/>
                <w:szCs w:val="28"/>
              </w:rPr>
              <w:t>0.2</w:t>
            </w:r>
            <w:r w:rsidRPr="00B71D02">
              <w:rPr>
                <w:rFonts w:ascii="Times New Roman" w:eastAsia="標楷體" w:hAnsi="Times New Roman"/>
                <w:sz w:val="28"/>
                <w:szCs w:val="28"/>
              </w:rPr>
              <w:t>分，如藥廠被連續判定嚴重違反</w:t>
            </w:r>
            <w:r w:rsidRPr="00B71D02">
              <w:rPr>
                <w:rFonts w:ascii="Times New Roman" w:eastAsia="標楷體" w:hAnsi="Times New Roman"/>
                <w:sz w:val="28"/>
                <w:szCs w:val="28"/>
              </w:rPr>
              <w:t>GMP</w:t>
            </w:r>
            <w:r w:rsidRPr="00B71D02">
              <w:rPr>
                <w:rFonts w:ascii="Times New Roman" w:eastAsia="標楷體" w:hAnsi="Times New Roman"/>
                <w:sz w:val="28"/>
                <w:szCs w:val="28"/>
              </w:rPr>
              <w:t>，須加重其行政裁處，未加重裁處者一件酌扣</w:t>
            </w:r>
            <w:r w:rsidRPr="00B71D02">
              <w:rPr>
                <w:rFonts w:ascii="Times New Roman" w:eastAsia="標楷體" w:hAnsi="Times New Roman"/>
                <w:sz w:val="28"/>
                <w:szCs w:val="28"/>
              </w:rPr>
              <w:t>0.1</w:t>
            </w:r>
            <w:r w:rsidRPr="00B71D02">
              <w:rPr>
                <w:rFonts w:ascii="Times New Roman" w:eastAsia="標楷體" w:hAnsi="Times New Roman"/>
                <w:sz w:val="28"/>
                <w:szCs w:val="28"/>
              </w:rPr>
              <w:t>分，案件計算截至當年度</w:t>
            </w:r>
            <w:r w:rsidRPr="00B71D02">
              <w:rPr>
                <w:rFonts w:ascii="Times New Roman" w:eastAsia="標楷體" w:hAnsi="Times New Roman"/>
                <w:sz w:val="28"/>
                <w:szCs w:val="28"/>
              </w:rPr>
              <w:t>11</w:t>
            </w:r>
            <w:r w:rsidRPr="00B71D02">
              <w:rPr>
                <w:rFonts w:ascii="Times New Roman" w:eastAsia="標楷體" w:hAnsi="Times New Roman"/>
                <w:sz w:val="28"/>
                <w:szCs w:val="28"/>
              </w:rPr>
              <w:t>月底，</w:t>
            </w:r>
            <w:r w:rsidRPr="00B71D02">
              <w:rPr>
                <w:rFonts w:ascii="Times New Roman" w:eastAsia="標楷體" w:hAnsi="Times New Roman"/>
                <w:sz w:val="28"/>
                <w:szCs w:val="28"/>
              </w:rPr>
              <w:t>12</w:t>
            </w:r>
            <w:r w:rsidRPr="00B71D02">
              <w:rPr>
                <w:rFonts w:ascii="Times New Roman" w:eastAsia="標楷體" w:hAnsi="Times New Roman"/>
                <w:sz w:val="28"/>
                <w:szCs w:val="28"/>
              </w:rPr>
              <w:t>月份之案件數列入下年度之評分計算。</w:t>
            </w:r>
          </w:p>
          <w:p w:rsidR="00B76FB5" w:rsidRPr="00B71D02" w:rsidRDefault="00B76FB5" w:rsidP="00520877">
            <w:pPr>
              <w:pStyle w:val="aff2"/>
              <w:numPr>
                <w:ilvl w:val="0"/>
                <w:numId w:val="850"/>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年依據各地方衛生局在</w:t>
            </w:r>
            <w:r w:rsidRPr="00B71D02">
              <w:rPr>
                <w:rFonts w:ascii="Times New Roman" w:eastAsia="標楷體" w:hAnsi="Times New Roman"/>
                <w:sz w:val="28"/>
                <w:szCs w:val="28"/>
              </w:rPr>
              <w:t>(PMDS)</w:t>
            </w:r>
            <w:r w:rsidRPr="00B71D02">
              <w:rPr>
                <w:rFonts w:ascii="Times New Roman" w:eastAsia="標楷體" w:hAnsi="Times New Roman"/>
                <w:sz w:val="28"/>
                <w:szCs w:val="28"/>
              </w:rPr>
              <w:t>回報查核結果進行考評，不須再發文回覆食藥署，若查核發現有與運銷紀錄不實之情事，再另函通知食藥署。</w:t>
            </w:r>
          </w:p>
          <w:p w:rsidR="00B76FB5" w:rsidRPr="00B71D02" w:rsidRDefault="00B76FB5" w:rsidP="00520877">
            <w:pPr>
              <w:numPr>
                <w:ilvl w:val="0"/>
                <w:numId w:val="773"/>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加分項目</w:t>
            </w:r>
            <w:r w:rsidRPr="00B71D02">
              <w:rPr>
                <w:rFonts w:ascii="Times New Roman" w:eastAsia="標楷體" w:hAnsi="Times New Roman"/>
                <w:sz w:val="28"/>
                <w:szCs w:val="28"/>
              </w:rPr>
              <w:t>(</w:t>
            </w:r>
            <w:r w:rsidRPr="00B71D02">
              <w:rPr>
                <w:rFonts w:ascii="Times New Roman" w:eastAsia="標楷體" w:hAnsi="Times New Roman"/>
                <w:sz w:val="28"/>
                <w:szCs w:val="28"/>
              </w:rPr>
              <w:t>加分後，總分以不超過</w:t>
            </w:r>
            <w:r w:rsidRPr="00B71D02">
              <w:rPr>
                <w:rFonts w:ascii="Times New Roman" w:eastAsia="標楷體" w:hAnsi="Times New Roman"/>
                <w:sz w:val="28"/>
                <w:szCs w:val="28"/>
              </w:rPr>
              <w:t>4</w:t>
            </w:r>
            <w:r w:rsidRPr="00B71D02">
              <w:rPr>
                <w:rFonts w:ascii="Times New Roman" w:eastAsia="標楷體" w:hAnsi="Times New Roman"/>
                <w:sz w:val="28"/>
                <w:szCs w:val="28"/>
              </w:rPr>
              <w:t>分為限</w:t>
            </w:r>
            <w:r w:rsidRPr="00B71D02">
              <w:rPr>
                <w:rFonts w:ascii="Times New Roman" w:eastAsia="標楷體" w:hAnsi="Times New Roman"/>
                <w:sz w:val="28"/>
                <w:szCs w:val="28"/>
              </w:rPr>
              <w:t>)</w:t>
            </w:r>
          </w:p>
          <w:p w:rsidR="00B76FB5" w:rsidRPr="00B71D02" w:rsidRDefault="00B76FB5" w:rsidP="00520877">
            <w:pPr>
              <w:pStyle w:val="aff2"/>
              <w:numPr>
                <w:ilvl w:val="0"/>
                <w:numId w:val="819"/>
              </w:numPr>
              <w:spacing w:line="360" w:lineRule="exact"/>
              <w:ind w:leftChars="0" w:hanging="220"/>
              <w:jc w:val="both"/>
              <w:rPr>
                <w:rFonts w:ascii="Times New Roman" w:eastAsia="標楷體" w:hAnsi="Times New Roman"/>
                <w:sz w:val="28"/>
                <w:szCs w:val="28"/>
              </w:rPr>
            </w:pPr>
            <w:r w:rsidRPr="00B71D02">
              <w:rPr>
                <w:rFonts w:ascii="Times New Roman" w:eastAsia="標楷體" w:hAnsi="Times New Roman"/>
                <w:sz w:val="28"/>
                <w:szCs w:val="28"/>
              </w:rPr>
              <w:t>配合食藥署協助調查重大新聞或檢舉案件，每件酌加</w:t>
            </w:r>
            <w:r w:rsidRPr="00B71D02">
              <w:rPr>
                <w:rFonts w:ascii="Times New Roman" w:eastAsia="標楷體" w:hAnsi="Times New Roman"/>
                <w:sz w:val="28"/>
                <w:szCs w:val="28"/>
              </w:rPr>
              <w:t>0.3</w:t>
            </w:r>
            <w:r w:rsidRPr="00B71D02">
              <w:rPr>
                <w:rFonts w:ascii="Times New Roman" w:eastAsia="標楷體" w:hAnsi="Times New Roman"/>
                <w:sz w:val="28"/>
                <w:szCs w:val="28"/>
              </w:rPr>
              <w:t>分。</w:t>
            </w:r>
          </w:p>
          <w:p w:rsidR="00B76FB5" w:rsidRPr="00B71D02" w:rsidRDefault="00B76FB5" w:rsidP="00520877">
            <w:pPr>
              <w:pStyle w:val="aff2"/>
              <w:numPr>
                <w:ilvl w:val="0"/>
                <w:numId w:val="819"/>
              </w:numPr>
              <w:spacing w:line="360" w:lineRule="exact"/>
              <w:ind w:leftChars="0" w:hanging="220"/>
              <w:jc w:val="both"/>
              <w:rPr>
                <w:rFonts w:ascii="Times New Roman" w:eastAsia="標楷體" w:hAnsi="Times New Roman"/>
                <w:sz w:val="28"/>
                <w:szCs w:val="28"/>
              </w:rPr>
            </w:pPr>
            <w:r w:rsidRPr="00B71D02">
              <w:rPr>
                <w:rFonts w:ascii="Times New Roman" w:eastAsia="標楷體" w:hAnsi="Times New Roman"/>
                <w:sz w:val="28"/>
                <w:szCs w:val="28"/>
              </w:rPr>
              <w:t>衛生局執行藥品回收相關作業時，查獲違規事項</w:t>
            </w:r>
            <w:r w:rsidRPr="00B71D02">
              <w:rPr>
                <w:rFonts w:ascii="Times New Roman" w:eastAsia="標楷體" w:hAnsi="Times New Roman"/>
                <w:sz w:val="28"/>
                <w:szCs w:val="28"/>
              </w:rPr>
              <w:t>(</w:t>
            </w:r>
            <w:r w:rsidRPr="00B71D02">
              <w:rPr>
                <w:rFonts w:ascii="Times New Roman" w:eastAsia="標楷體" w:hAnsi="Times New Roman"/>
                <w:sz w:val="28"/>
                <w:szCs w:val="28"/>
              </w:rPr>
              <w:t>如運銷紀錄不實、未確實回收、違規販賣或使用應回收藥品、</w:t>
            </w:r>
            <w:r w:rsidRPr="00B71D02">
              <w:rPr>
                <w:rFonts w:ascii="Times New Roman" w:eastAsia="標楷體" w:hAnsi="Times New Roman"/>
                <w:bCs/>
                <w:sz w:val="28"/>
                <w:szCs w:val="28"/>
              </w:rPr>
              <w:t>過期藥品未妥適處置等</w:t>
            </w:r>
            <w:r w:rsidRPr="00B71D02">
              <w:rPr>
                <w:rFonts w:ascii="Times New Roman" w:eastAsia="標楷體" w:hAnsi="Times New Roman"/>
                <w:sz w:val="28"/>
                <w:szCs w:val="28"/>
              </w:rPr>
              <w:t>)</w:t>
            </w:r>
            <w:r w:rsidRPr="00B71D02">
              <w:rPr>
                <w:rFonts w:ascii="Times New Roman" w:eastAsia="標楷體" w:hAnsi="Times New Roman"/>
                <w:sz w:val="28"/>
                <w:szCs w:val="28"/>
              </w:rPr>
              <w:t>得酌予加分，每件加</w:t>
            </w:r>
            <w:r w:rsidRPr="00B71D02">
              <w:rPr>
                <w:rFonts w:ascii="Times New Roman" w:eastAsia="標楷體" w:hAnsi="Times New Roman"/>
                <w:sz w:val="28"/>
                <w:szCs w:val="28"/>
              </w:rPr>
              <w:t>0.2</w:t>
            </w:r>
            <w:r w:rsidRPr="00B71D02">
              <w:rPr>
                <w:rFonts w:ascii="Times New Roman" w:eastAsia="標楷體" w:hAnsi="Times New Roman"/>
                <w:sz w:val="28"/>
                <w:szCs w:val="28"/>
              </w:rPr>
              <w:t>分，並且對於違規事項裁處者，每件加</w:t>
            </w:r>
            <w:r w:rsidRPr="00B71D02">
              <w:rPr>
                <w:rFonts w:ascii="Times New Roman" w:eastAsia="標楷體" w:hAnsi="Times New Roman"/>
                <w:sz w:val="28"/>
                <w:szCs w:val="28"/>
              </w:rPr>
              <w:t>0.3</w:t>
            </w:r>
            <w:r w:rsidRPr="00B71D02">
              <w:rPr>
                <w:rFonts w:ascii="Times New Roman" w:eastAsia="標楷體" w:hAnsi="Times New Roman"/>
                <w:sz w:val="28"/>
                <w:szCs w:val="28"/>
              </w:rPr>
              <w:t>分，加分後，總分以不超過</w:t>
            </w:r>
            <w:r w:rsidRPr="00B71D02">
              <w:rPr>
                <w:rFonts w:ascii="Times New Roman" w:eastAsia="標楷體" w:hAnsi="Times New Roman"/>
                <w:sz w:val="28"/>
                <w:szCs w:val="28"/>
              </w:rPr>
              <w:t>4</w:t>
            </w:r>
            <w:r w:rsidRPr="00B71D02">
              <w:rPr>
                <w:rFonts w:ascii="Times New Roman" w:eastAsia="標楷體" w:hAnsi="Times New Roman"/>
                <w:sz w:val="28"/>
                <w:szCs w:val="28"/>
              </w:rPr>
              <w:t>分為限。</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112</w:t>
            </w:r>
            <w:r w:rsidRPr="00B71D02">
              <w:rPr>
                <w:rFonts w:ascii="Times New Roman" w:eastAsia="標楷體" w:hAnsi="Times New Roman"/>
                <w:sz w:val="28"/>
                <w:szCs w:val="28"/>
              </w:rPr>
              <w:t>年藥品回收相關作業由資訊系統產生</w:t>
            </w:r>
            <w:r w:rsidRPr="00B71D02">
              <w:rPr>
                <w:rFonts w:ascii="Times New Roman" w:eastAsia="標楷體" w:hAnsi="Times New Roman"/>
                <w:sz w:val="28"/>
                <w:szCs w:val="28"/>
              </w:rPr>
              <w:t>(PMDS)</w:t>
            </w: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PMDS</w:t>
            </w:r>
            <w:r w:rsidRPr="00B71D02">
              <w:rPr>
                <w:rFonts w:ascii="Times New Roman" w:eastAsia="標楷體" w:hAnsi="Times New Roman"/>
                <w:sz w:val="28"/>
                <w:szCs w:val="28"/>
              </w:rPr>
              <w:t>系統下載考評之途徑為</w:t>
            </w:r>
            <w:r w:rsidRPr="00B71D02">
              <w:rPr>
                <w:rFonts w:ascii="Times New Roman" w:eastAsia="標楷體" w:hAnsi="Times New Roman"/>
                <w:sz w:val="28"/>
                <w:szCs w:val="28"/>
              </w:rPr>
              <w:t>http://appmdsweb.fda.gov.tw/Manage/Rpt_Drr_Statistics.aspx?nodeID=421</w:t>
            </w:r>
            <w:r w:rsidRPr="00B71D02">
              <w:rPr>
                <w:rFonts w:ascii="Times New Roman" w:eastAsia="標楷體" w:hAnsi="Times New Roman"/>
                <w:sz w:val="28"/>
                <w:szCs w:val="28"/>
              </w:rPr>
              <w:t>】</w:t>
            </w:r>
          </w:p>
        </w:tc>
      </w:tr>
    </w:tbl>
    <w:p w:rsidR="00B76FB5" w:rsidRPr="00B71D02" w:rsidRDefault="00B76FB5" w:rsidP="00B76FB5">
      <w:pPr>
        <w:pStyle w:val="aff2"/>
        <w:widowControl/>
        <w:spacing w:line="400" w:lineRule="exact"/>
        <w:ind w:leftChars="0"/>
        <w:rPr>
          <w:rFonts w:ascii="Times New Roman" w:eastAsia="標楷體" w:hAnsi="Times New Roman"/>
          <w:b/>
          <w:sz w:val="32"/>
          <w:szCs w:val="32"/>
        </w:rPr>
      </w:pPr>
    </w:p>
    <w:p w:rsidR="00B76FB5" w:rsidRPr="00B71D02" w:rsidRDefault="00B76FB5" w:rsidP="00520877">
      <w:pPr>
        <w:pStyle w:val="aff2"/>
        <w:widowControl/>
        <w:numPr>
          <w:ilvl w:val="0"/>
          <w:numId w:val="840"/>
        </w:numPr>
        <w:spacing w:line="400" w:lineRule="exact"/>
        <w:ind w:leftChars="0" w:hanging="196"/>
        <w:rPr>
          <w:rFonts w:ascii="Times New Roman" w:eastAsia="標楷體" w:hAnsi="Times New Roman"/>
          <w:b/>
          <w:sz w:val="32"/>
          <w:szCs w:val="32"/>
        </w:rPr>
      </w:pPr>
      <w:r w:rsidRPr="00B71D02">
        <w:rPr>
          <w:rFonts w:ascii="Times New Roman" w:eastAsia="標楷體" w:hAnsi="Times New Roman"/>
          <w:b/>
          <w:sz w:val="32"/>
          <w:szCs w:val="32"/>
        </w:rPr>
        <w:lastRenderedPageBreak/>
        <w:t>後市場稽查及違規查處</w:t>
      </w:r>
      <w:r w:rsidRPr="00B71D02">
        <w:rPr>
          <w:rFonts w:ascii="Times New Roman" w:eastAsia="標楷體" w:hAnsi="Times New Roman"/>
          <w:b/>
          <w:sz w:val="32"/>
          <w:szCs w:val="32"/>
        </w:rPr>
        <w:t>(19</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B76FB5" w:rsidRPr="00B71D02" w:rsidRDefault="00B76FB5" w:rsidP="00520877">
      <w:pPr>
        <w:pStyle w:val="aff2"/>
        <w:widowControl/>
        <w:numPr>
          <w:ilvl w:val="0"/>
          <w:numId w:val="808"/>
        </w:numPr>
        <w:spacing w:line="400" w:lineRule="exact"/>
        <w:ind w:leftChars="0" w:left="851"/>
        <w:rPr>
          <w:rFonts w:ascii="Times New Roman" w:eastAsia="標楷體" w:hAnsi="Times New Roman"/>
          <w:sz w:val="32"/>
          <w:szCs w:val="32"/>
        </w:rPr>
      </w:pPr>
      <w:bookmarkStart w:id="38" w:name="_Hlk79582301"/>
      <w:r w:rsidRPr="00B71D02">
        <w:rPr>
          <w:rFonts w:ascii="Times New Roman" w:eastAsia="標楷體" w:hAnsi="Times New Roman"/>
          <w:sz w:val="32"/>
          <w:szCs w:val="32"/>
        </w:rPr>
        <w:t>加強醫療器材產品上市後之品質監控及管理及不法醫材處辦</w:t>
      </w:r>
      <w:r w:rsidRPr="00B71D02">
        <w:rPr>
          <w:rFonts w:ascii="Times New Roman" w:eastAsia="標楷體" w:hAnsi="Times New Roman"/>
          <w:sz w:val="32"/>
          <w:szCs w:val="32"/>
        </w:rPr>
        <w:t>(5</w:t>
      </w:r>
      <w:r w:rsidRPr="00B71D02">
        <w:rPr>
          <w:rFonts w:ascii="Times New Roman" w:eastAsia="標楷體" w:hAnsi="Times New Roman"/>
          <w:sz w:val="32"/>
          <w:szCs w:val="32"/>
        </w:rPr>
        <w:t>分</w:t>
      </w:r>
      <w:r w:rsidRPr="00B71D02">
        <w:rPr>
          <w:rFonts w:ascii="Times New Roman" w:eastAsia="標楷體" w:hAnsi="Times New Roman"/>
          <w:sz w:val="32"/>
          <w:szCs w:val="32"/>
        </w:rPr>
        <w:t>)</w:t>
      </w:r>
    </w:p>
    <w:bookmarkEnd w:id="38"/>
    <w:p w:rsidR="00B76FB5" w:rsidRPr="00B71D02" w:rsidRDefault="00B76FB5" w:rsidP="00B76FB5">
      <w:pPr>
        <w:pStyle w:val="aff2"/>
        <w:widowControl/>
        <w:spacing w:line="400" w:lineRule="exact"/>
        <w:ind w:leftChars="0" w:left="1276"/>
        <w:jc w:val="right"/>
        <w:rPr>
          <w:rFonts w:ascii="Times New Roman" w:eastAsia="標楷體" w:hAnsi="Times New Roman"/>
          <w:sz w:val="28"/>
          <w:szCs w:val="28"/>
        </w:rPr>
      </w:pPr>
      <w:r w:rsidRPr="00B71D02">
        <w:rPr>
          <w:rFonts w:ascii="Times New Roman" w:eastAsia="標楷體" w:hAnsi="Times New Roman"/>
          <w:sz w:val="28"/>
          <w:szCs w:val="28"/>
        </w:rPr>
        <w:t>洽詢窗口：【醫粧組】周靖</w:t>
      </w:r>
      <w:r w:rsidRPr="00B71D02">
        <w:rPr>
          <w:rFonts w:ascii="Times New Roman" w:eastAsia="標楷體" w:hAnsi="Times New Roman"/>
          <w:sz w:val="28"/>
          <w:szCs w:val="28"/>
        </w:rPr>
        <w:t>02-2787-7519/</w:t>
      </w:r>
      <w:r w:rsidRPr="00B71D02">
        <w:rPr>
          <w:rFonts w:ascii="Times New Roman" w:eastAsia="標楷體" w:hAnsi="Times New Roman"/>
          <w:kern w:val="0"/>
          <w:sz w:val="28"/>
          <w:szCs w:val="28"/>
        </w:rPr>
        <w:t>郭昕銓</w:t>
      </w:r>
      <w:r w:rsidRPr="00B71D02">
        <w:rPr>
          <w:rFonts w:ascii="Times New Roman" w:eastAsia="標楷體" w:hAnsi="Times New Roman"/>
          <w:kern w:val="0"/>
          <w:sz w:val="28"/>
          <w:szCs w:val="28"/>
        </w:rPr>
        <w:t>02-2787-8094</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3D6A6C" w:rsidRPr="00B71D02" w:rsidTr="00B76FB5">
        <w:trPr>
          <w:trHeight w:val="1757"/>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t>標示稽查暨各縣市醫療器材商或醫事機構建立及保存植入式醫療器材來源流向資料情形</w:t>
            </w:r>
          </w:p>
        </w:tc>
        <w:tc>
          <w:tcPr>
            <w:tcW w:w="6520" w:type="dxa"/>
            <w:shd w:val="clear" w:color="auto" w:fill="auto"/>
          </w:tcPr>
          <w:p w:rsidR="00B76FB5" w:rsidRPr="00B71D02" w:rsidRDefault="00B76FB5" w:rsidP="00520877">
            <w:pPr>
              <w:numPr>
                <w:ilvl w:val="0"/>
                <w:numId w:val="767"/>
              </w:numPr>
              <w:spacing w:line="360" w:lineRule="exact"/>
              <w:ind w:left="566" w:hanging="566"/>
              <w:jc w:val="both"/>
              <w:rPr>
                <w:rFonts w:ascii="Times New Roman" w:eastAsia="標楷體" w:hAnsi="Times New Roman"/>
                <w:sz w:val="28"/>
                <w:szCs w:val="28"/>
              </w:rPr>
            </w:pPr>
            <w:r w:rsidRPr="00B71D02">
              <w:rPr>
                <w:rFonts w:ascii="Times New Roman" w:eastAsia="標楷體" w:hAnsi="Times New Roman"/>
                <w:sz w:val="28"/>
                <w:szCs w:val="28"/>
              </w:rPr>
              <w:t>標示稽查</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66"/>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年稽查販賣業或製造業家次</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3D6A6C" w:rsidRPr="00B71D02" w:rsidTr="00B76FB5">
              <w:trPr>
                <w:trHeight w:val="128"/>
              </w:trPr>
              <w:tc>
                <w:tcPr>
                  <w:tcW w:w="709"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16"/>
              </w:trPr>
              <w:tc>
                <w:tcPr>
                  <w:tcW w:w="709" w:type="dxa"/>
                  <w:vMerge w:val="restart"/>
                  <w:shd w:val="clear" w:color="auto" w:fill="auto"/>
                  <w:textDirection w:val="tbRlV"/>
                  <w:vAlign w:val="center"/>
                </w:tcPr>
                <w:p w:rsidR="00B76FB5" w:rsidRPr="00B71D02" w:rsidRDefault="00B76FB5" w:rsidP="00B76FB5">
                  <w:pPr>
                    <w:spacing w:line="360" w:lineRule="exact"/>
                    <w:ind w:left="113" w:right="113"/>
                    <w:jc w:val="center"/>
                    <w:rPr>
                      <w:rFonts w:ascii="Times New Roman" w:eastAsia="標楷體" w:hAnsi="Times New Roman"/>
                      <w:szCs w:val="28"/>
                    </w:rPr>
                  </w:pPr>
                  <w:r w:rsidRPr="00B71D02">
                    <w:rPr>
                      <w:rFonts w:ascii="Times New Roman" w:eastAsia="標楷體" w:hAnsi="Times New Roman"/>
                      <w:szCs w:val="28"/>
                    </w:rPr>
                    <w:t>家次</w:t>
                  </w: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75</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37</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r>
            <w:tr w:rsidR="003D6A6C" w:rsidRPr="00B71D02" w:rsidTr="00B76FB5">
              <w:trPr>
                <w:trHeight w:val="65"/>
              </w:trPr>
              <w:tc>
                <w:tcPr>
                  <w:tcW w:w="709"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115</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58</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27</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17</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r>
            <w:tr w:rsidR="003D6A6C" w:rsidRPr="00B71D02" w:rsidTr="00B76FB5">
              <w:trPr>
                <w:trHeight w:val="65"/>
              </w:trPr>
              <w:tc>
                <w:tcPr>
                  <w:tcW w:w="709"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85</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43</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65"/>
              </w:trPr>
              <w:tc>
                <w:tcPr>
                  <w:tcW w:w="709"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75"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944"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7</w:t>
                  </w:r>
                </w:p>
              </w:tc>
              <w:tc>
                <w:tcPr>
                  <w:tcW w:w="808"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bl>
          <w:p w:rsidR="00B76FB5" w:rsidRPr="00B71D02" w:rsidRDefault="00B76FB5" w:rsidP="00520877">
            <w:pPr>
              <w:numPr>
                <w:ilvl w:val="0"/>
                <w:numId w:val="766"/>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年稽查醫療器材品項數</w:t>
            </w:r>
            <w:r w:rsidRPr="00B71D02">
              <w:rPr>
                <w:rFonts w:ascii="Times New Roman" w:eastAsia="標楷體" w:hAnsi="Times New Roman"/>
                <w:sz w:val="28"/>
                <w:szCs w:val="28"/>
              </w:rPr>
              <w:t>(1.5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3D6A6C" w:rsidRPr="00B71D02" w:rsidTr="00B76FB5">
              <w:trPr>
                <w:trHeight w:val="120"/>
              </w:trPr>
              <w:tc>
                <w:tcPr>
                  <w:tcW w:w="700"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114"/>
              </w:trPr>
              <w:tc>
                <w:tcPr>
                  <w:tcW w:w="700" w:type="dxa"/>
                  <w:vMerge w:val="restart"/>
                  <w:shd w:val="clear" w:color="auto" w:fill="auto"/>
                  <w:textDirection w:val="tbRlV"/>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品項數</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400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r>
            <w:tr w:rsidR="003D6A6C" w:rsidRPr="00B71D02" w:rsidTr="00B76FB5">
              <w:trPr>
                <w:trHeight w:val="61"/>
              </w:trPr>
              <w:tc>
                <w:tcPr>
                  <w:tcW w:w="700"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300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75</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35</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1.2</w:t>
                  </w:r>
                </w:p>
              </w:tc>
            </w:tr>
            <w:tr w:rsidR="003D6A6C" w:rsidRPr="00B71D02" w:rsidTr="00B76FB5">
              <w:trPr>
                <w:trHeight w:val="61"/>
              </w:trPr>
              <w:tc>
                <w:tcPr>
                  <w:tcW w:w="700"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61"/>
              </w:trPr>
              <w:tc>
                <w:tcPr>
                  <w:tcW w:w="700" w:type="dxa"/>
                  <w:vMerge/>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50</w:t>
                  </w:r>
                </w:p>
              </w:tc>
              <w:tc>
                <w:tcPr>
                  <w:tcW w:w="942"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941"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80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bl>
          <w:p w:rsidR="00B76FB5" w:rsidRPr="00B71D02" w:rsidRDefault="00B76FB5" w:rsidP="00520877">
            <w:pPr>
              <w:numPr>
                <w:ilvl w:val="0"/>
                <w:numId w:val="766"/>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標示與許可證刊載不符者處分得分</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69"/>
              </w:numPr>
              <w:spacing w:line="360" w:lineRule="exact"/>
              <w:ind w:left="822" w:hanging="397"/>
              <w:jc w:val="both"/>
              <w:rPr>
                <w:rFonts w:ascii="Times New Roman" w:eastAsia="標楷體" w:hAnsi="Times New Roman"/>
                <w:sz w:val="28"/>
                <w:szCs w:val="28"/>
              </w:rPr>
            </w:pPr>
            <w:r w:rsidRPr="00B71D02">
              <w:rPr>
                <w:rFonts w:ascii="Times New Roman" w:eastAsia="標楷體" w:hAnsi="Times New Roman"/>
                <w:sz w:val="28"/>
                <w:szCs w:val="28"/>
              </w:rPr>
              <w:t>移送外縣市涉違規案件者</w:t>
            </w:r>
            <w:r w:rsidRPr="00B71D02">
              <w:rPr>
                <w:rFonts w:ascii="Times New Roman" w:eastAsia="標楷體" w:hAnsi="Times New Roman"/>
                <w:sz w:val="28"/>
                <w:szCs w:val="28"/>
              </w:rPr>
              <w:t>:</w:t>
            </w:r>
            <w:r w:rsidRPr="00B71D02">
              <w:rPr>
                <w:rFonts w:ascii="Times New Roman" w:eastAsia="標楷體" w:hAnsi="Times New Roman"/>
                <w:sz w:val="28"/>
                <w:szCs w:val="28"/>
              </w:rPr>
              <w:t>每件</w:t>
            </w:r>
            <w:r w:rsidRPr="00B71D02">
              <w:rPr>
                <w:rFonts w:ascii="Times New Roman" w:eastAsia="標楷體" w:hAnsi="Times New Roman"/>
                <w:sz w:val="28"/>
                <w:szCs w:val="28"/>
              </w:rPr>
              <w:t>0.3</w:t>
            </w:r>
            <w:r w:rsidRPr="00B71D02">
              <w:rPr>
                <w:rFonts w:ascii="Times New Roman" w:eastAsia="標楷體" w:hAnsi="Times New Roman"/>
                <w:sz w:val="28"/>
                <w:szCs w:val="28"/>
              </w:rPr>
              <w:t>分</w:t>
            </w:r>
          </w:p>
          <w:p w:rsidR="00B76FB5" w:rsidRPr="00B71D02" w:rsidRDefault="00B76FB5" w:rsidP="00520877">
            <w:pPr>
              <w:numPr>
                <w:ilvl w:val="0"/>
                <w:numId w:val="769"/>
              </w:numPr>
              <w:spacing w:line="360" w:lineRule="exact"/>
              <w:ind w:left="822" w:hanging="397"/>
              <w:jc w:val="both"/>
              <w:rPr>
                <w:rFonts w:ascii="Times New Roman" w:eastAsia="標楷體" w:hAnsi="Times New Roman"/>
                <w:sz w:val="28"/>
                <w:szCs w:val="28"/>
              </w:rPr>
            </w:pPr>
            <w:r w:rsidRPr="00B71D02">
              <w:rPr>
                <w:rFonts w:ascii="Times New Roman" w:eastAsia="標楷體" w:hAnsi="Times New Roman"/>
                <w:sz w:val="28"/>
                <w:szCs w:val="28"/>
              </w:rPr>
              <w:t>自行裁處或移至轄內裁處者</w:t>
            </w:r>
            <w:r w:rsidRPr="00B71D02">
              <w:rPr>
                <w:rFonts w:ascii="Times New Roman" w:eastAsia="標楷體" w:hAnsi="Times New Roman"/>
                <w:sz w:val="28"/>
                <w:szCs w:val="28"/>
              </w:rPr>
              <w:t>:</w:t>
            </w:r>
            <w:r w:rsidRPr="00B71D02">
              <w:rPr>
                <w:rFonts w:ascii="Times New Roman" w:eastAsia="標楷體" w:hAnsi="Times New Roman"/>
                <w:sz w:val="28"/>
                <w:szCs w:val="28"/>
              </w:rPr>
              <w:t>每件</w:t>
            </w:r>
            <w:r w:rsidRPr="00B71D02">
              <w:rPr>
                <w:rFonts w:ascii="Times New Roman" w:eastAsia="標楷體" w:hAnsi="Times New Roman"/>
                <w:sz w:val="28"/>
                <w:szCs w:val="28"/>
              </w:rPr>
              <w:t>0.5</w:t>
            </w:r>
            <w:r w:rsidRPr="00B71D02">
              <w:rPr>
                <w:rFonts w:ascii="Times New Roman" w:eastAsia="標楷體" w:hAnsi="Times New Roman"/>
                <w:sz w:val="28"/>
                <w:szCs w:val="28"/>
              </w:rPr>
              <w:t>分</w:t>
            </w:r>
          </w:p>
          <w:p w:rsidR="00B76FB5" w:rsidRPr="00B71D02" w:rsidRDefault="00B76FB5" w:rsidP="00520877">
            <w:pPr>
              <w:numPr>
                <w:ilvl w:val="0"/>
                <w:numId w:val="769"/>
              </w:numPr>
              <w:spacing w:line="360" w:lineRule="exact"/>
              <w:ind w:left="822" w:hanging="397"/>
              <w:jc w:val="both"/>
              <w:rPr>
                <w:rFonts w:ascii="Times New Roman" w:eastAsia="標楷體" w:hAnsi="Times New Roman"/>
                <w:sz w:val="28"/>
                <w:szCs w:val="28"/>
              </w:rPr>
            </w:pPr>
            <w:r w:rsidRPr="00B71D02">
              <w:rPr>
                <w:rFonts w:ascii="Times New Roman" w:eastAsia="標楷體" w:hAnsi="Times New Roman"/>
                <w:sz w:val="28"/>
                <w:szCs w:val="28"/>
              </w:rPr>
              <w:t>另移送或裁處竄改或偽造製造日期、有效日期或保存期限標示案件</w:t>
            </w:r>
            <w:r w:rsidRPr="00B71D02">
              <w:rPr>
                <w:rFonts w:ascii="Times New Roman" w:eastAsia="標楷體" w:hAnsi="Times New Roman"/>
                <w:sz w:val="28"/>
                <w:szCs w:val="28"/>
              </w:rPr>
              <w:t>:</w:t>
            </w:r>
            <w:r w:rsidRPr="00B71D02">
              <w:rPr>
                <w:rFonts w:ascii="Times New Roman" w:eastAsia="標楷體" w:hAnsi="Times New Roman"/>
                <w:sz w:val="28"/>
                <w:szCs w:val="28"/>
              </w:rPr>
              <w:t>每件</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520877">
            <w:pPr>
              <w:numPr>
                <w:ilvl w:val="0"/>
                <w:numId w:val="767"/>
              </w:numPr>
              <w:spacing w:line="360" w:lineRule="exact"/>
              <w:ind w:left="566" w:hanging="566"/>
              <w:jc w:val="both"/>
              <w:rPr>
                <w:rFonts w:ascii="Times New Roman" w:eastAsia="標楷體" w:hAnsi="Times New Roman"/>
                <w:sz w:val="28"/>
                <w:szCs w:val="28"/>
              </w:rPr>
            </w:pPr>
            <w:r w:rsidRPr="00B71D02">
              <w:rPr>
                <w:rFonts w:ascii="Times New Roman" w:eastAsia="標楷體" w:hAnsi="Times New Roman"/>
                <w:sz w:val="28"/>
                <w:szCs w:val="28"/>
              </w:rPr>
              <w:t>稽查輔導醫療器材商或醫事機構建立及保存植入式醫療器材來源流向資料</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W w:w="0" w:type="auto"/>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975"/>
              <w:gridCol w:w="943"/>
              <w:gridCol w:w="944"/>
              <w:gridCol w:w="943"/>
              <w:gridCol w:w="808"/>
            </w:tblGrid>
            <w:tr w:rsidR="003D6A6C" w:rsidRPr="00B71D02" w:rsidTr="00B76FB5">
              <w:trPr>
                <w:trHeight w:val="128"/>
              </w:trPr>
              <w:tc>
                <w:tcPr>
                  <w:tcW w:w="70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16"/>
              </w:trPr>
              <w:tc>
                <w:tcPr>
                  <w:tcW w:w="709" w:type="dxa"/>
                  <w:vMerge w:val="restart"/>
                  <w:tcBorders>
                    <w:top w:val="single" w:sz="4" w:space="0" w:color="auto"/>
                    <w:left w:val="single" w:sz="4" w:space="0" w:color="auto"/>
                    <w:bottom w:val="single" w:sz="4" w:space="0" w:color="auto"/>
                    <w:right w:val="single" w:sz="4" w:space="0" w:color="auto"/>
                  </w:tcBorders>
                  <w:textDirection w:val="tbRlV"/>
                  <w:vAlign w:val="center"/>
                  <w:hideMark/>
                </w:tcPr>
                <w:p w:rsidR="00B76FB5" w:rsidRPr="00B71D02" w:rsidRDefault="00B76FB5" w:rsidP="00B76FB5">
                  <w:pPr>
                    <w:spacing w:line="360" w:lineRule="exact"/>
                    <w:ind w:left="113" w:right="113"/>
                    <w:jc w:val="center"/>
                    <w:rPr>
                      <w:rFonts w:ascii="Times New Roman" w:eastAsia="標楷體" w:hAnsi="Times New Roman"/>
                      <w:szCs w:val="28"/>
                    </w:rPr>
                  </w:pPr>
                  <w:r w:rsidRPr="00B71D02">
                    <w:rPr>
                      <w:rFonts w:ascii="Times New Roman" w:eastAsia="標楷體" w:hAnsi="Times New Roman"/>
                      <w:szCs w:val="28"/>
                    </w:rPr>
                    <w:t>家次</w:t>
                  </w: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8"/>
                    </w:rPr>
                  </w:pP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20</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0.8</w:t>
                  </w:r>
                </w:p>
              </w:tc>
            </w:tr>
            <w:tr w:rsidR="003D6A6C" w:rsidRPr="00B71D02" w:rsidTr="00B76FB5">
              <w:trPr>
                <w:trHeight w:val="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8"/>
                    </w:rPr>
                  </w:pP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0.6</w:t>
                  </w:r>
                </w:p>
              </w:tc>
            </w:tr>
            <w:tr w:rsidR="003D6A6C" w:rsidRPr="00B71D02" w:rsidTr="00B76FB5">
              <w:trPr>
                <w:trHeight w:val="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8"/>
                    </w:rPr>
                  </w:pPr>
                </w:p>
              </w:tc>
              <w:tc>
                <w:tcPr>
                  <w:tcW w:w="97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8</w:t>
                  </w:r>
                </w:p>
              </w:tc>
              <w:tc>
                <w:tcPr>
                  <w:tcW w:w="94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5</w:t>
                  </w:r>
                </w:p>
              </w:tc>
              <w:tc>
                <w:tcPr>
                  <w:tcW w:w="94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c>
                <w:tcPr>
                  <w:tcW w:w="8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0.4</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0"/>
                <w:numId w:val="902"/>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衛生局將第一項標示稽查不合格產品之相關資料及處分資料鍵入『</w:t>
            </w:r>
            <w:r w:rsidRPr="00B71D02">
              <w:rPr>
                <w:rFonts w:ascii="Times New Roman" w:eastAsia="標楷體" w:hAnsi="Times New Roman"/>
                <w:sz w:val="28"/>
                <w:szCs w:val="28"/>
              </w:rPr>
              <w:t>PMDS</w:t>
            </w:r>
            <w:r w:rsidRPr="00B71D02">
              <w:rPr>
                <w:rFonts w:ascii="Times New Roman" w:eastAsia="標楷體" w:hAnsi="Times New Roman"/>
                <w:sz w:val="28"/>
                <w:szCs w:val="28"/>
              </w:rPr>
              <w:t>系統』者，始予採計得分。「標示稽查（含處分）」：由</w:t>
            </w:r>
            <w:r w:rsidRPr="00B71D02">
              <w:rPr>
                <w:rFonts w:ascii="Times New Roman" w:eastAsia="標楷體" w:hAnsi="Times New Roman"/>
                <w:sz w:val="28"/>
                <w:szCs w:val="28"/>
              </w:rPr>
              <w:t>PMDS</w:t>
            </w:r>
            <w:r w:rsidRPr="00B71D02">
              <w:rPr>
                <w:rFonts w:ascii="Times New Roman" w:eastAsia="標楷體" w:hAnsi="Times New Roman"/>
                <w:sz w:val="28"/>
                <w:szCs w:val="28"/>
              </w:rPr>
              <w:t>系統中查詢（路徑：</w:t>
            </w:r>
            <w:r w:rsidRPr="00B71D02">
              <w:rPr>
                <w:rFonts w:ascii="Times New Roman" w:eastAsia="標楷體" w:hAnsi="Times New Roman"/>
                <w:sz w:val="28"/>
                <w:szCs w:val="28"/>
              </w:rPr>
              <w:t>PMDS</w:t>
            </w:r>
            <w:r w:rsidRPr="00B71D02">
              <w:rPr>
                <w:rFonts w:ascii="Times New Roman" w:eastAsia="標楷體" w:hAnsi="Times New Roman"/>
                <w:sz w:val="28"/>
                <w:szCs w:val="28"/>
              </w:rPr>
              <w:t>首頁</w:t>
            </w:r>
            <w:r w:rsidRPr="00B71D02">
              <w:rPr>
                <w:rFonts w:ascii="Times New Roman" w:eastAsia="標楷體" w:hAnsi="Times New Roman"/>
                <w:sz w:val="28"/>
                <w:szCs w:val="28"/>
              </w:rPr>
              <w:t>&gt;</w:t>
            </w:r>
            <w:r w:rsidRPr="00B71D02">
              <w:rPr>
                <w:rFonts w:ascii="Times New Roman" w:eastAsia="標楷體" w:hAnsi="Times New Roman"/>
                <w:sz w:val="28"/>
                <w:szCs w:val="28"/>
              </w:rPr>
              <w:t>藥粧稽查紀錄</w:t>
            </w:r>
            <w:r w:rsidRPr="00B71D02">
              <w:rPr>
                <w:rFonts w:ascii="Times New Roman" w:eastAsia="標楷體" w:hAnsi="Times New Roman"/>
                <w:sz w:val="28"/>
                <w:szCs w:val="28"/>
              </w:rPr>
              <w:t>&gt;</w:t>
            </w:r>
            <w:r w:rsidRPr="00B71D02">
              <w:rPr>
                <w:rFonts w:ascii="Times New Roman" w:eastAsia="標楷體" w:hAnsi="Times New Roman"/>
                <w:sz w:val="28"/>
                <w:szCs w:val="28"/>
              </w:rPr>
              <w:t>醫療器材稽查紀錄）。</w:t>
            </w:r>
          </w:p>
          <w:p w:rsidR="00B76FB5" w:rsidRPr="00B71D02" w:rsidRDefault="00B76FB5" w:rsidP="00520877">
            <w:pPr>
              <w:pStyle w:val="aff2"/>
              <w:numPr>
                <w:ilvl w:val="0"/>
                <w:numId w:val="902"/>
              </w:numPr>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有關稽查輔導醫療器材商或醫事機構建立及保存植入式醫療器材來源流向資料之計分方式，衛</w:t>
            </w:r>
            <w:r w:rsidRPr="00B71D02">
              <w:rPr>
                <w:rFonts w:ascii="Times New Roman" w:eastAsia="標楷體" w:hAnsi="Times New Roman"/>
                <w:sz w:val="28"/>
                <w:szCs w:val="28"/>
              </w:rPr>
              <w:lastRenderedPageBreak/>
              <w:t>生局可依本部衛授食字第</w:t>
            </w:r>
            <w:r w:rsidRPr="00B71D02">
              <w:rPr>
                <w:rFonts w:ascii="Times New Roman" w:eastAsia="標楷體" w:hAnsi="Times New Roman"/>
                <w:sz w:val="28"/>
                <w:szCs w:val="28"/>
              </w:rPr>
              <w:t>1091607998</w:t>
            </w:r>
            <w:r w:rsidRPr="00B71D02">
              <w:rPr>
                <w:rFonts w:ascii="Times New Roman" w:eastAsia="標楷體" w:hAnsi="Times New Roman"/>
                <w:sz w:val="28"/>
                <w:szCs w:val="28"/>
              </w:rPr>
              <w:t>號公告之「應建立與保存來源及流向之醫療器材」共計</w:t>
            </w:r>
            <w:r w:rsidRPr="00B71D02">
              <w:rPr>
                <w:rFonts w:ascii="Times New Roman" w:eastAsia="標楷體" w:hAnsi="Times New Roman"/>
                <w:sz w:val="28"/>
                <w:szCs w:val="28"/>
              </w:rPr>
              <w:t>202</w:t>
            </w:r>
            <w:r w:rsidRPr="00B71D02">
              <w:rPr>
                <w:rFonts w:ascii="Times New Roman" w:eastAsia="標楷體" w:hAnsi="Times New Roman"/>
                <w:sz w:val="28"/>
                <w:szCs w:val="28"/>
              </w:rPr>
              <w:t>項醫療器材</w:t>
            </w:r>
            <w:r w:rsidRPr="00B71D02">
              <w:rPr>
                <w:rFonts w:ascii="Times New Roman" w:eastAsia="標楷體" w:hAnsi="Times New Roman"/>
                <w:sz w:val="28"/>
                <w:szCs w:val="28"/>
              </w:rPr>
              <w:t>(</w:t>
            </w:r>
            <w:r w:rsidRPr="00B71D02">
              <w:rPr>
                <w:rFonts w:ascii="Times New Roman" w:eastAsia="標楷體" w:hAnsi="Times New Roman"/>
                <w:sz w:val="28"/>
                <w:szCs w:val="28"/>
              </w:rPr>
              <w:t>可優先以下列醫療器材品項為主</w:t>
            </w:r>
            <w:r w:rsidRPr="00B71D02">
              <w:rPr>
                <w:rFonts w:ascii="Times New Roman" w:eastAsia="標楷體" w:hAnsi="Times New Roman"/>
                <w:sz w:val="28"/>
                <w:szCs w:val="28"/>
              </w:rPr>
              <w:t>)</w:t>
            </w:r>
            <w:r w:rsidRPr="00B71D02">
              <w:rPr>
                <w:rFonts w:ascii="Times New Roman" w:eastAsia="標楷體" w:hAnsi="Times New Roman"/>
                <w:sz w:val="28"/>
                <w:szCs w:val="28"/>
              </w:rPr>
              <w:t>，至持有、經銷販售之醫療器材商或使用之醫事機構進行稽查，確認其是否知悉來源流向相關規定？有無使用植入式醫療器材？有無建立、保存植入式醫材來源、流向資料？衛生局只要自評資料中列明受稽單位名稱及示例受稽單位已建立來源流向資料之</w:t>
            </w:r>
            <w:r w:rsidRPr="00B71D02">
              <w:rPr>
                <w:rFonts w:ascii="Times New Roman" w:eastAsia="標楷體" w:hAnsi="Times New Roman"/>
                <w:sz w:val="28"/>
                <w:szCs w:val="28"/>
              </w:rPr>
              <w:t>1</w:t>
            </w:r>
            <w:r w:rsidRPr="00B71D02">
              <w:rPr>
                <w:rFonts w:ascii="Times New Roman" w:eastAsia="標楷體" w:hAnsi="Times New Roman"/>
                <w:sz w:val="28"/>
                <w:szCs w:val="28"/>
              </w:rPr>
              <w:t>張許可證字號，即可計一家次</w:t>
            </w:r>
            <w:r w:rsidRPr="00B71D02">
              <w:rPr>
                <w:rFonts w:ascii="Times New Roman" w:eastAsia="標楷體" w:hAnsi="Times New Roman"/>
                <w:sz w:val="28"/>
                <w:szCs w:val="28"/>
              </w:rPr>
              <w:t>:</w:t>
            </w:r>
          </w:p>
          <w:p w:rsidR="00B76FB5" w:rsidRPr="00B71D02" w:rsidRDefault="00B76FB5" w:rsidP="00520877">
            <w:pPr>
              <w:pStyle w:val="aff2"/>
              <w:numPr>
                <w:ilvl w:val="3"/>
                <w:numId w:val="851"/>
              </w:numPr>
              <w:spacing w:line="360" w:lineRule="exact"/>
              <w:ind w:leftChars="0" w:left="990"/>
              <w:jc w:val="both"/>
              <w:rPr>
                <w:rFonts w:ascii="Times New Roman" w:eastAsia="標楷體" w:hAnsi="Times New Roman"/>
                <w:sz w:val="28"/>
                <w:szCs w:val="28"/>
              </w:rPr>
            </w:pPr>
            <w:r w:rsidRPr="00B71D02">
              <w:rPr>
                <w:rFonts w:ascii="Times New Roman" w:eastAsia="標楷體" w:hAnsi="Times New Roman"/>
                <w:sz w:val="28"/>
                <w:szCs w:val="28"/>
              </w:rPr>
              <w:t>I.0007:</w:t>
            </w:r>
            <w:r w:rsidRPr="00B71D02">
              <w:rPr>
                <w:rFonts w:ascii="Times New Roman" w:eastAsia="標楷體" w:hAnsi="Times New Roman"/>
                <w:sz w:val="28"/>
                <w:szCs w:val="28"/>
              </w:rPr>
              <w:t>玻尿酸植入物</w:t>
            </w:r>
            <w:r w:rsidRPr="00B71D02">
              <w:rPr>
                <w:rFonts w:ascii="Times New Roman" w:eastAsia="標楷體" w:hAnsi="Times New Roman"/>
                <w:sz w:val="28"/>
                <w:szCs w:val="28"/>
              </w:rPr>
              <w:t xml:space="preserve">(ex: </w:t>
            </w:r>
            <w:r w:rsidRPr="00B71D02">
              <w:rPr>
                <w:rFonts w:ascii="Times New Roman" w:eastAsia="標楷體" w:hAnsi="Times New Roman"/>
                <w:sz w:val="28"/>
                <w:szCs w:val="28"/>
              </w:rPr>
              <w:t>海德密絲輕感皮下填補劑</w:t>
            </w:r>
            <w:r w:rsidRPr="00B71D02">
              <w:rPr>
                <w:rFonts w:ascii="Times New Roman" w:eastAsia="標楷體" w:hAnsi="Times New Roman"/>
                <w:sz w:val="28"/>
                <w:szCs w:val="28"/>
              </w:rPr>
              <w:t>(</w:t>
            </w:r>
            <w:r w:rsidRPr="00B71D02">
              <w:rPr>
                <w:rFonts w:ascii="Times New Roman" w:eastAsia="標楷體" w:hAnsi="Times New Roman"/>
                <w:sz w:val="28"/>
                <w:szCs w:val="28"/>
              </w:rPr>
              <w:t>衛部醫器製字第</w:t>
            </w:r>
            <w:r w:rsidRPr="00B71D02">
              <w:rPr>
                <w:rFonts w:ascii="Times New Roman" w:eastAsia="標楷體" w:hAnsi="Times New Roman"/>
                <w:sz w:val="28"/>
                <w:szCs w:val="28"/>
              </w:rPr>
              <w:t>004234</w:t>
            </w:r>
            <w:r w:rsidRPr="00B71D02">
              <w:rPr>
                <w:rFonts w:ascii="Times New Roman" w:eastAsia="標楷體" w:hAnsi="Times New Roman"/>
                <w:sz w:val="28"/>
                <w:szCs w:val="28"/>
              </w:rPr>
              <w:t>號</w:t>
            </w:r>
            <w:r w:rsidRPr="00B71D02">
              <w:rPr>
                <w:rFonts w:ascii="Times New Roman" w:eastAsia="標楷體" w:hAnsi="Times New Roman"/>
                <w:sz w:val="28"/>
                <w:szCs w:val="28"/>
              </w:rPr>
              <w:t>))</w:t>
            </w:r>
          </w:p>
          <w:p w:rsidR="00B76FB5" w:rsidRPr="00B71D02" w:rsidRDefault="00B76FB5" w:rsidP="00520877">
            <w:pPr>
              <w:pStyle w:val="aff2"/>
              <w:numPr>
                <w:ilvl w:val="3"/>
                <w:numId w:val="851"/>
              </w:numPr>
              <w:spacing w:line="360" w:lineRule="exact"/>
              <w:ind w:leftChars="0" w:left="990"/>
              <w:jc w:val="both"/>
              <w:rPr>
                <w:rFonts w:ascii="Times New Roman" w:eastAsia="標楷體" w:hAnsi="Times New Roman"/>
                <w:sz w:val="28"/>
                <w:szCs w:val="28"/>
              </w:rPr>
            </w:pPr>
            <w:r w:rsidRPr="00B71D02">
              <w:rPr>
                <w:rFonts w:ascii="Times New Roman" w:eastAsia="標楷體" w:hAnsi="Times New Roman"/>
                <w:sz w:val="28"/>
                <w:szCs w:val="28"/>
              </w:rPr>
              <w:t>M.3600:</w:t>
            </w:r>
            <w:r w:rsidRPr="00B71D02">
              <w:rPr>
                <w:rFonts w:ascii="Times New Roman" w:eastAsia="標楷體" w:hAnsi="Times New Roman"/>
                <w:sz w:val="28"/>
                <w:szCs w:val="28"/>
              </w:rPr>
              <w:t>人工水晶體</w:t>
            </w:r>
            <w:r w:rsidRPr="00B71D02">
              <w:rPr>
                <w:rFonts w:ascii="Times New Roman" w:eastAsia="標楷體" w:hAnsi="Times New Roman"/>
                <w:sz w:val="28"/>
                <w:szCs w:val="28"/>
              </w:rPr>
              <w:t>(ex: "</w:t>
            </w:r>
            <w:r w:rsidRPr="00B71D02">
              <w:rPr>
                <w:rFonts w:ascii="Times New Roman" w:eastAsia="標楷體" w:hAnsi="Times New Roman"/>
                <w:sz w:val="28"/>
                <w:szCs w:val="28"/>
              </w:rPr>
              <w:t>博士倫</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舒樂人工水晶體</w:t>
            </w:r>
            <w:r w:rsidRPr="00B71D02">
              <w:rPr>
                <w:rFonts w:ascii="Times New Roman" w:eastAsia="標楷體" w:hAnsi="Times New Roman"/>
                <w:sz w:val="28"/>
                <w:szCs w:val="28"/>
              </w:rPr>
              <w:t>(</w:t>
            </w:r>
            <w:r w:rsidRPr="00B71D02">
              <w:rPr>
                <w:rFonts w:ascii="Times New Roman" w:eastAsia="標楷體" w:hAnsi="Times New Roman"/>
                <w:sz w:val="28"/>
                <w:szCs w:val="28"/>
              </w:rPr>
              <w:t>衛署醫器輸字第</w:t>
            </w:r>
            <w:r w:rsidRPr="00B71D02">
              <w:rPr>
                <w:rFonts w:ascii="Times New Roman" w:eastAsia="標楷體" w:hAnsi="Times New Roman"/>
                <w:sz w:val="28"/>
                <w:szCs w:val="28"/>
              </w:rPr>
              <w:t>016078</w:t>
            </w:r>
            <w:r w:rsidRPr="00B71D02">
              <w:rPr>
                <w:rFonts w:ascii="Times New Roman" w:eastAsia="標楷體" w:hAnsi="Times New Roman"/>
                <w:sz w:val="28"/>
                <w:szCs w:val="28"/>
              </w:rPr>
              <w:t>號</w:t>
            </w:r>
            <w:r w:rsidRPr="00B71D02">
              <w:rPr>
                <w:rFonts w:ascii="Times New Roman" w:eastAsia="標楷體" w:hAnsi="Times New Roman"/>
                <w:sz w:val="28"/>
                <w:szCs w:val="28"/>
              </w:rPr>
              <w:t>))</w:t>
            </w:r>
          </w:p>
          <w:p w:rsidR="00B76FB5" w:rsidRPr="00B71D02" w:rsidRDefault="00B76FB5" w:rsidP="00520877">
            <w:pPr>
              <w:pStyle w:val="aff2"/>
              <w:numPr>
                <w:ilvl w:val="3"/>
                <w:numId w:val="851"/>
              </w:numPr>
              <w:spacing w:line="360" w:lineRule="exact"/>
              <w:ind w:leftChars="0" w:left="990"/>
              <w:jc w:val="both"/>
              <w:rPr>
                <w:rFonts w:ascii="Times New Roman" w:eastAsia="標楷體" w:hAnsi="Times New Roman"/>
                <w:sz w:val="28"/>
                <w:szCs w:val="28"/>
              </w:rPr>
            </w:pPr>
            <w:r w:rsidRPr="00B71D02">
              <w:rPr>
                <w:rFonts w:ascii="Times New Roman" w:eastAsia="標楷體" w:hAnsi="Times New Roman"/>
                <w:sz w:val="28"/>
                <w:szCs w:val="28"/>
              </w:rPr>
              <w:t>N3030:</w:t>
            </w:r>
            <w:r w:rsidRPr="00B71D02">
              <w:rPr>
                <w:rFonts w:ascii="Times New Roman" w:eastAsia="標楷體" w:hAnsi="Times New Roman"/>
                <w:sz w:val="28"/>
                <w:szCs w:val="28"/>
              </w:rPr>
              <w:t>單一或多重之金屬類骨固定裝置及附件</w:t>
            </w:r>
            <w:r w:rsidRPr="00B71D02">
              <w:rPr>
                <w:rFonts w:ascii="Times New Roman" w:eastAsia="標楷體" w:hAnsi="Times New Roman"/>
                <w:sz w:val="28"/>
                <w:szCs w:val="28"/>
              </w:rPr>
              <w:t xml:space="preserve">(ex: </w:t>
            </w:r>
            <w:r w:rsidRPr="00B71D02">
              <w:rPr>
                <w:rFonts w:ascii="Times New Roman" w:eastAsia="標楷體" w:hAnsi="Times New Roman"/>
                <w:sz w:val="28"/>
                <w:szCs w:val="28"/>
              </w:rPr>
              <w:t>愛派司亞洲金屬鎖定骨釘骨板系統組</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衛署醫器製字第</w:t>
            </w:r>
            <w:r w:rsidRPr="00B71D02">
              <w:rPr>
                <w:rFonts w:ascii="Times New Roman" w:eastAsia="標楷體" w:hAnsi="Times New Roman"/>
                <w:sz w:val="28"/>
                <w:szCs w:val="28"/>
              </w:rPr>
              <w:t>003129</w:t>
            </w:r>
            <w:r w:rsidRPr="00B71D02">
              <w:rPr>
                <w:rFonts w:ascii="Times New Roman" w:eastAsia="標楷體" w:hAnsi="Times New Roman"/>
                <w:sz w:val="28"/>
                <w:szCs w:val="28"/>
              </w:rPr>
              <w:t>號</w:t>
            </w:r>
            <w:r w:rsidRPr="00B71D02">
              <w:rPr>
                <w:rFonts w:ascii="Times New Roman" w:eastAsia="標楷體" w:hAnsi="Times New Roman"/>
                <w:sz w:val="28"/>
                <w:szCs w:val="28"/>
              </w:rPr>
              <w:t>))</w:t>
            </w:r>
          </w:p>
        </w:tc>
        <w:tc>
          <w:tcPr>
            <w:tcW w:w="1531" w:type="dxa"/>
            <w:shd w:val="clear" w:color="auto" w:fill="auto"/>
          </w:tcPr>
          <w:p w:rsidR="00B76FB5" w:rsidRPr="00B71D02" w:rsidRDefault="00B76FB5" w:rsidP="00520877">
            <w:pPr>
              <w:numPr>
                <w:ilvl w:val="0"/>
                <w:numId w:val="809"/>
              </w:numPr>
              <w:autoSpaceDE w:val="0"/>
              <w:autoSpaceDN w:val="0"/>
              <w:adjustRightInd w:val="0"/>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標示稽查，由衛生局提交結果統計表</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附表</w:t>
            </w:r>
            <w:r w:rsidRPr="00B71D02">
              <w:rPr>
                <w:rFonts w:ascii="Times New Roman" w:eastAsia="標楷體" w:hAnsi="Times New Roman"/>
                <w:kern w:val="0"/>
                <w:sz w:val="28"/>
                <w:szCs w:val="28"/>
              </w:rPr>
              <w:t>6)</w:t>
            </w:r>
            <w:r w:rsidRPr="00B71D02">
              <w:rPr>
                <w:rFonts w:ascii="Times New Roman" w:eastAsia="標楷體" w:hAnsi="Times New Roman"/>
                <w:kern w:val="0"/>
                <w:sz w:val="28"/>
                <w:szCs w:val="28"/>
              </w:rPr>
              <w:t>，必要時得依食藥署要求提供相關佐證資料。</w:t>
            </w:r>
          </w:p>
          <w:p w:rsidR="00B76FB5" w:rsidRPr="00B71D02" w:rsidRDefault="00B76FB5" w:rsidP="00520877">
            <w:pPr>
              <w:numPr>
                <w:ilvl w:val="0"/>
                <w:numId w:val="809"/>
              </w:numPr>
              <w:autoSpaceDE w:val="0"/>
              <w:autoSpaceDN w:val="0"/>
              <w:adjustRightInd w:val="0"/>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t>稽查輔導醫療器材商或醫事機構建立及保存植入式醫療器材之來源流向資料，由各衛生局各自提報稽查輔導之醫療器材廠商或醫事機構名單</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附表</w:t>
            </w:r>
            <w:r w:rsidRPr="00B71D02">
              <w:rPr>
                <w:rFonts w:ascii="Times New Roman" w:eastAsia="標楷體" w:hAnsi="Times New Roman"/>
                <w:kern w:val="0"/>
                <w:sz w:val="28"/>
                <w:szCs w:val="28"/>
              </w:rPr>
              <w:t>6)</w:t>
            </w:r>
          </w:p>
        </w:tc>
      </w:tr>
      <w:tr w:rsidR="00B76FB5" w:rsidRPr="00B71D02" w:rsidTr="00B76FB5">
        <w:trPr>
          <w:trHeight w:val="10546"/>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4"/>
              </w:rPr>
            </w:pPr>
            <w:r w:rsidRPr="00B71D02">
              <w:rPr>
                <w:rFonts w:ascii="Times New Roman" w:eastAsia="標楷體" w:hAnsi="Times New Roman"/>
                <w:kern w:val="0"/>
                <w:sz w:val="28"/>
                <w:szCs w:val="24"/>
              </w:rPr>
              <w:lastRenderedPageBreak/>
              <w:t>後市場不良醫材回收行動確認暨不法醫材處辦</w:t>
            </w:r>
            <w:r w:rsidRPr="00B71D02">
              <w:rPr>
                <w:rFonts w:ascii="Times New Roman" w:eastAsia="標楷體" w:hAnsi="Times New Roman"/>
                <w:sz w:val="28"/>
                <w:szCs w:val="24"/>
              </w:rPr>
              <w:t>及回收行動確認</w:t>
            </w:r>
            <w:r w:rsidRPr="00B71D02">
              <w:rPr>
                <w:rFonts w:ascii="Times New Roman" w:eastAsia="標楷體" w:hAnsi="Times New Roman"/>
                <w:kern w:val="0"/>
                <w:sz w:val="28"/>
                <w:szCs w:val="24"/>
              </w:rPr>
              <w:t>（加分項目</w:t>
            </w:r>
            <w:r w:rsidRPr="00B71D02">
              <w:rPr>
                <w:rFonts w:ascii="Times New Roman" w:eastAsia="標楷體" w:hAnsi="Times New Roman"/>
                <w:kern w:val="0"/>
                <w:sz w:val="28"/>
                <w:szCs w:val="24"/>
              </w:rPr>
              <w:t>2</w:t>
            </w:r>
            <w:r w:rsidRPr="00B71D02">
              <w:rPr>
                <w:rFonts w:ascii="Times New Roman" w:eastAsia="標楷體" w:hAnsi="Times New Roman"/>
                <w:kern w:val="0"/>
                <w:sz w:val="28"/>
                <w:szCs w:val="24"/>
              </w:rPr>
              <w:t>分）</w:t>
            </w:r>
          </w:p>
        </w:tc>
        <w:tc>
          <w:tcPr>
            <w:tcW w:w="6520" w:type="dxa"/>
            <w:shd w:val="clear" w:color="auto" w:fill="auto"/>
          </w:tcPr>
          <w:p w:rsidR="00B76FB5" w:rsidRPr="00B71D02" w:rsidRDefault="00B76FB5" w:rsidP="00520877">
            <w:pPr>
              <w:numPr>
                <w:ilvl w:val="0"/>
                <w:numId w:val="831"/>
              </w:num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【加分項目</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B76FB5">
            <w:pPr>
              <w:spacing w:line="360" w:lineRule="exact"/>
              <w:ind w:left="480"/>
              <w:jc w:val="both"/>
              <w:rPr>
                <w:rFonts w:ascii="Times New Roman" w:eastAsia="標楷體" w:hAnsi="Times New Roman"/>
                <w:sz w:val="28"/>
                <w:szCs w:val="24"/>
              </w:rPr>
            </w:pPr>
            <w:r w:rsidRPr="00B71D02">
              <w:rPr>
                <w:rFonts w:ascii="Times New Roman" w:eastAsia="標楷體" w:hAnsi="Times New Roman"/>
                <w:sz w:val="28"/>
                <w:szCs w:val="24"/>
              </w:rPr>
              <w:t>後市場監測及邊境抽查檢驗不合格，或經裁處之不良醫材回收行動確認</w:t>
            </w:r>
          </w:p>
          <w:p w:rsidR="00B76FB5" w:rsidRPr="00B71D02" w:rsidRDefault="00B76FB5" w:rsidP="00520877">
            <w:pPr>
              <w:numPr>
                <w:ilvl w:val="0"/>
                <w:numId w:val="832"/>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依轄內醫療器材商之回收計畫書，通知販賣回收產品之販賣業者所在縣市衛生局，並確認轄內醫療器材商完成回收行動及上傳回收成果報告書至「藥物食品化粧品上市後品質管理系統」，每件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2"/>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稽查販賣回收產品之販賣業者家次，每家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2"/>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協助監督經邊境查驗具結先行放行後檢驗不合格產品之退運或回收銷毀作業，每件</w:t>
            </w:r>
            <w:r w:rsidRPr="00B71D02">
              <w:rPr>
                <w:rFonts w:ascii="Times New Roman" w:eastAsia="標楷體" w:hAnsi="Times New Roman"/>
                <w:sz w:val="28"/>
                <w:szCs w:val="24"/>
              </w:rPr>
              <w:t>0.2</w:t>
            </w:r>
            <w:r w:rsidRPr="00B71D02">
              <w:rPr>
                <w:rFonts w:ascii="Times New Roman" w:eastAsia="標楷體" w:hAnsi="Times New Roman"/>
                <w:sz w:val="28"/>
                <w:szCs w:val="24"/>
              </w:rPr>
              <w:t>分。協助監督經邊境查驗具結先行放行後檢驗不合格產品之退運或回收銷毀作業者</w:t>
            </w:r>
            <w:r w:rsidRPr="00B71D02">
              <w:rPr>
                <w:rFonts w:ascii="Times New Roman" w:eastAsia="標楷體" w:hAnsi="Times New Roman"/>
                <w:sz w:val="28"/>
                <w:szCs w:val="24"/>
              </w:rPr>
              <w:t>(</w:t>
            </w:r>
            <w:r w:rsidRPr="00B71D02">
              <w:rPr>
                <w:rFonts w:ascii="Times New Roman" w:eastAsia="標楷體" w:hAnsi="Times New Roman"/>
                <w:sz w:val="28"/>
                <w:szCs w:val="24"/>
              </w:rPr>
              <w:t>含不合格產品存放處所所轄衛生局及產品許可證持有醫療器材商所轄衛生局</w:t>
            </w:r>
            <w:r w:rsidRPr="00B71D02">
              <w:rPr>
                <w:rFonts w:ascii="Times New Roman" w:eastAsia="標楷體" w:hAnsi="Times New Roman"/>
                <w:sz w:val="28"/>
                <w:szCs w:val="24"/>
              </w:rPr>
              <w:t>)</w:t>
            </w:r>
            <w:r w:rsidRPr="00B71D02">
              <w:rPr>
                <w:rFonts w:ascii="Times New Roman" w:eastAsia="標楷體" w:hAnsi="Times New Roman"/>
                <w:sz w:val="28"/>
                <w:szCs w:val="24"/>
              </w:rPr>
              <w:t>，每件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1"/>
              </w:num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【加分項目</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B76FB5">
            <w:pPr>
              <w:spacing w:line="360" w:lineRule="exact"/>
              <w:ind w:left="566"/>
              <w:jc w:val="both"/>
              <w:rPr>
                <w:rFonts w:ascii="Times New Roman" w:eastAsia="標楷體" w:hAnsi="Times New Roman"/>
                <w:sz w:val="28"/>
                <w:szCs w:val="24"/>
              </w:rPr>
            </w:pPr>
            <w:r w:rsidRPr="00B71D02">
              <w:rPr>
                <w:rFonts w:ascii="Times New Roman" w:eastAsia="標楷體" w:hAnsi="Times New Roman"/>
                <w:sz w:val="28"/>
                <w:szCs w:val="24"/>
              </w:rPr>
              <w:t>未經核准擅自製造或輸入醫材之處辦及回收行動確認</w:t>
            </w:r>
          </w:p>
          <w:p w:rsidR="00B76FB5" w:rsidRPr="00B71D02" w:rsidRDefault="00B76FB5" w:rsidP="00520877">
            <w:pPr>
              <w:numPr>
                <w:ilvl w:val="0"/>
                <w:numId w:val="833"/>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查獲未經核准擅自製造或輸入醫材經地方衛生局裁處者</w:t>
            </w:r>
            <w:r w:rsidRPr="00B71D02">
              <w:rPr>
                <w:rFonts w:ascii="Times New Roman" w:eastAsia="標楷體" w:hAnsi="Times New Roman"/>
                <w:sz w:val="28"/>
                <w:szCs w:val="24"/>
              </w:rPr>
              <w:t>(</w:t>
            </w:r>
            <w:r w:rsidRPr="00B71D02">
              <w:rPr>
                <w:rFonts w:ascii="Times New Roman" w:eastAsia="標楷體" w:hAnsi="Times New Roman"/>
                <w:sz w:val="28"/>
                <w:szCs w:val="24"/>
              </w:rPr>
              <w:t>含移請它縣市續辦並裁處</w:t>
            </w:r>
            <w:r w:rsidRPr="00B71D02">
              <w:rPr>
                <w:rFonts w:ascii="Times New Roman" w:eastAsia="標楷體" w:hAnsi="Times New Roman"/>
                <w:kern w:val="0"/>
                <w:sz w:val="28"/>
                <w:szCs w:val="24"/>
              </w:rPr>
              <w:t>或移檢調偵辦者</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kern w:val="0"/>
                <w:sz w:val="28"/>
                <w:szCs w:val="24"/>
              </w:rPr>
              <w:t>或移檢調偵辦者，每件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3"/>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依轄內醫療器材商之回收計畫書，通知販賣回收產品之販賣業者所在縣市衛生局，並確認轄內醫療器材商完成回收行動，每件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3"/>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稽查販賣回收產品之販賣業者家次，每家</w:t>
            </w:r>
            <w:r w:rsidRPr="00B71D02">
              <w:rPr>
                <w:rFonts w:ascii="Times New Roman" w:eastAsia="標楷體" w:hAnsi="Times New Roman"/>
                <w:sz w:val="28"/>
                <w:szCs w:val="24"/>
              </w:rPr>
              <w:t>0.2</w:t>
            </w:r>
            <w:r w:rsidRPr="00B71D02">
              <w:rPr>
                <w:rFonts w:ascii="Times New Roman" w:eastAsia="標楷體" w:hAnsi="Times New Roman"/>
                <w:sz w:val="28"/>
                <w:szCs w:val="24"/>
              </w:rPr>
              <w:t>分。</w:t>
            </w:r>
          </w:p>
          <w:p w:rsidR="00B76FB5" w:rsidRPr="00B71D02" w:rsidRDefault="00B76FB5" w:rsidP="00520877">
            <w:pPr>
              <w:numPr>
                <w:ilvl w:val="0"/>
                <w:numId w:val="831"/>
              </w:numPr>
              <w:spacing w:line="360" w:lineRule="exact"/>
              <w:jc w:val="both"/>
              <w:rPr>
                <w:rFonts w:ascii="Times New Roman" w:eastAsia="標楷體" w:hAnsi="Times New Roman"/>
                <w:kern w:val="0"/>
                <w:sz w:val="28"/>
                <w:szCs w:val="24"/>
              </w:rPr>
            </w:pPr>
            <w:r w:rsidRPr="00B71D02">
              <w:rPr>
                <w:rFonts w:ascii="Times New Roman" w:eastAsia="標楷體" w:hAnsi="Times New Roman"/>
                <w:kern w:val="0"/>
                <w:sz w:val="28"/>
                <w:szCs w:val="24"/>
              </w:rPr>
              <w:t>【加分項目</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上限</w:t>
            </w:r>
            <w:r w:rsidRPr="00B71D02">
              <w:rPr>
                <w:rFonts w:ascii="Times New Roman" w:eastAsia="標楷體" w:hAnsi="Times New Roman"/>
                <w:kern w:val="0"/>
                <w:sz w:val="28"/>
                <w:szCs w:val="24"/>
              </w:rPr>
              <w:t>0.5</w:t>
            </w:r>
            <w:r w:rsidRPr="00B71D02">
              <w:rPr>
                <w:rFonts w:ascii="Times New Roman" w:eastAsia="標楷體" w:hAnsi="Times New Roman"/>
                <w:kern w:val="0"/>
                <w:sz w:val="28"/>
                <w:szCs w:val="24"/>
              </w:rPr>
              <w:t>分</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w:t>
            </w:r>
          </w:p>
          <w:p w:rsidR="00B76FB5" w:rsidRPr="00B71D02" w:rsidRDefault="00B76FB5" w:rsidP="00B76FB5">
            <w:pPr>
              <w:spacing w:line="360" w:lineRule="exact"/>
              <w:ind w:leftChars="235" w:left="564"/>
              <w:jc w:val="both"/>
              <w:rPr>
                <w:rFonts w:ascii="Times New Roman" w:eastAsia="標楷體" w:hAnsi="Times New Roman"/>
                <w:kern w:val="0"/>
                <w:sz w:val="28"/>
                <w:szCs w:val="24"/>
              </w:rPr>
            </w:pPr>
            <w:r w:rsidRPr="00B71D02">
              <w:rPr>
                <w:rFonts w:ascii="Times New Roman" w:eastAsia="標楷體" w:hAnsi="Times New Roman"/>
                <w:kern w:val="0"/>
                <w:sz w:val="28"/>
                <w:szCs w:val="24"/>
              </w:rPr>
              <w:t>衛生局配合本署發文稽查輔導相關未依法申報之醫療器材商或醫事機構，後續醫療器材商或醫事機構完成申報者，每家次</w:t>
            </w:r>
            <w:r w:rsidRPr="00B71D02">
              <w:rPr>
                <w:rFonts w:ascii="Times New Roman" w:eastAsia="標楷體" w:hAnsi="Times New Roman"/>
                <w:kern w:val="0"/>
                <w:sz w:val="28"/>
                <w:szCs w:val="24"/>
              </w:rPr>
              <w:t>0.1</w:t>
            </w:r>
            <w:r w:rsidRPr="00B71D02">
              <w:rPr>
                <w:rFonts w:ascii="Times New Roman" w:eastAsia="標楷體" w:hAnsi="Times New Roman"/>
                <w:kern w:val="0"/>
                <w:sz w:val="28"/>
                <w:szCs w:val="24"/>
              </w:rPr>
              <w:t>分。</w:t>
            </w:r>
          </w:p>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kern w:val="0"/>
                <w:sz w:val="28"/>
                <w:szCs w:val="24"/>
              </w:rPr>
              <w:t>備註：三、四項、五項為額外提供之加分項目，加總後總分如超過本指標總分</w:t>
            </w:r>
            <w:r w:rsidRPr="00B71D02">
              <w:rPr>
                <w:rFonts w:ascii="Times New Roman" w:eastAsia="標楷體" w:hAnsi="Times New Roman"/>
                <w:kern w:val="0"/>
                <w:sz w:val="28"/>
                <w:szCs w:val="24"/>
              </w:rPr>
              <w:t>5</w:t>
            </w:r>
            <w:r w:rsidRPr="00B71D02">
              <w:rPr>
                <w:rFonts w:ascii="Times New Roman" w:eastAsia="標楷體" w:hAnsi="Times New Roman"/>
                <w:kern w:val="0"/>
                <w:sz w:val="28"/>
                <w:szCs w:val="24"/>
              </w:rPr>
              <w:t>分者，則以</w:t>
            </w:r>
            <w:r w:rsidRPr="00B71D02">
              <w:rPr>
                <w:rFonts w:ascii="Times New Roman" w:eastAsia="標楷體" w:hAnsi="Times New Roman"/>
                <w:kern w:val="0"/>
                <w:sz w:val="28"/>
                <w:szCs w:val="24"/>
              </w:rPr>
              <w:t>5</w:t>
            </w:r>
            <w:r w:rsidRPr="00B71D02">
              <w:rPr>
                <w:rFonts w:ascii="Times New Roman" w:eastAsia="標楷體" w:hAnsi="Times New Roman"/>
                <w:kern w:val="0"/>
                <w:sz w:val="28"/>
                <w:szCs w:val="24"/>
              </w:rPr>
              <w:t>分計算。</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4"/>
              </w:rPr>
            </w:pPr>
            <w:r w:rsidRPr="00B71D02">
              <w:rPr>
                <w:rFonts w:ascii="Times New Roman" w:eastAsia="標楷體" w:hAnsi="Times New Roman"/>
                <w:kern w:val="0"/>
                <w:sz w:val="28"/>
                <w:szCs w:val="24"/>
              </w:rPr>
              <w:t>後市場不良醫材回收行動確認及不法醫材處辦</w:t>
            </w:r>
            <w:r w:rsidRPr="00B71D02">
              <w:rPr>
                <w:rFonts w:ascii="Times New Roman" w:eastAsia="標楷體" w:hAnsi="Times New Roman"/>
                <w:sz w:val="28"/>
                <w:szCs w:val="24"/>
              </w:rPr>
              <w:t>及回收行動確認</w:t>
            </w:r>
            <w:r w:rsidRPr="00B71D02">
              <w:rPr>
                <w:rFonts w:ascii="Times New Roman" w:eastAsia="標楷體" w:hAnsi="Times New Roman"/>
                <w:kern w:val="0"/>
                <w:sz w:val="28"/>
                <w:szCs w:val="24"/>
              </w:rPr>
              <w:t>，由衛生局提交結果統計表（附表</w:t>
            </w:r>
            <w:r w:rsidRPr="00B71D02">
              <w:rPr>
                <w:rFonts w:ascii="Times New Roman" w:eastAsia="標楷體" w:hAnsi="Times New Roman"/>
                <w:kern w:val="0"/>
                <w:sz w:val="28"/>
                <w:szCs w:val="24"/>
              </w:rPr>
              <w:t>6</w:t>
            </w:r>
            <w:r w:rsidRPr="00B71D02">
              <w:rPr>
                <w:rFonts w:ascii="Times New Roman" w:eastAsia="標楷體" w:hAnsi="Times New Roman"/>
                <w:kern w:val="0"/>
                <w:sz w:val="28"/>
                <w:szCs w:val="24"/>
              </w:rPr>
              <w:t>），必要時得依食藥署要求提供相關佐證資料。</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8"/>
        </w:numPr>
        <w:spacing w:line="400" w:lineRule="exact"/>
        <w:ind w:leftChars="0" w:left="851"/>
        <w:rPr>
          <w:rFonts w:ascii="Times New Roman" w:eastAsia="標楷體" w:hAnsi="Times New Roman"/>
          <w:sz w:val="32"/>
          <w:szCs w:val="28"/>
        </w:rPr>
      </w:pPr>
      <w:bookmarkStart w:id="39" w:name="_Hlk79582316"/>
      <w:r w:rsidRPr="00B71D02">
        <w:rPr>
          <w:rFonts w:ascii="Times New Roman" w:eastAsia="標楷體" w:hAnsi="Times New Roman"/>
          <w:sz w:val="32"/>
          <w:szCs w:val="28"/>
        </w:rPr>
        <w:t>強化市售化粧品衛生安全管理</w:t>
      </w:r>
      <w:r w:rsidRPr="00B71D02">
        <w:rPr>
          <w:rFonts w:ascii="Times New Roman" w:eastAsia="標楷體" w:hAnsi="Times New Roman"/>
          <w:sz w:val="32"/>
          <w:szCs w:val="28"/>
        </w:rPr>
        <w:t>(5</w:t>
      </w:r>
      <w:r w:rsidRPr="00B71D02">
        <w:rPr>
          <w:rFonts w:ascii="Times New Roman" w:eastAsia="標楷體" w:hAnsi="Times New Roman"/>
          <w:sz w:val="32"/>
          <w:szCs w:val="28"/>
        </w:rPr>
        <w:t>分</w:t>
      </w:r>
      <w:r w:rsidRPr="00B71D02">
        <w:rPr>
          <w:rFonts w:ascii="Times New Roman" w:eastAsia="標楷體" w:hAnsi="Times New Roman"/>
          <w:sz w:val="32"/>
          <w:szCs w:val="28"/>
        </w:rPr>
        <w:t>)</w:t>
      </w:r>
      <w:bookmarkEnd w:id="39"/>
    </w:p>
    <w:p w:rsidR="00B76FB5" w:rsidRPr="00B71D02" w:rsidRDefault="00B76FB5" w:rsidP="00B76FB5">
      <w:pPr>
        <w:pStyle w:val="aff2"/>
        <w:widowControl/>
        <w:spacing w:line="400" w:lineRule="exact"/>
        <w:ind w:leftChars="0" w:left="1276"/>
        <w:jc w:val="right"/>
        <w:rPr>
          <w:rFonts w:ascii="Times New Roman" w:eastAsia="標楷體" w:hAnsi="Times New Roman"/>
          <w:sz w:val="28"/>
        </w:rPr>
      </w:pPr>
      <w:r w:rsidRPr="00B71D02">
        <w:rPr>
          <w:rFonts w:ascii="Times New Roman" w:eastAsia="標楷體" w:hAnsi="Times New Roman"/>
          <w:sz w:val="28"/>
        </w:rPr>
        <w:t>洽詢窗口：【醫粧組】</w:t>
      </w:r>
      <w:r w:rsidRPr="00B71D02">
        <w:rPr>
          <w:rFonts w:ascii="Times New Roman" w:eastAsia="標楷體" w:hAnsi="Times New Roman"/>
          <w:kern w:val="0"/>
          <w:sz w:val="28"/>
          <w:szCs w:val="28"/>
        </w:rPr>
        <w:t>郭昕銓</w:t>
      </w:r>
      <w:r w:rsidRPr="00B71D02">
        <w:rPr>
          <w:rFonts w:ascii="Times New Roman" w:eastAsia="標楷體" w:hAnsi="Times New Roman"/>
          <w:kern w:val="0"/>
          <w:sz w:val="28"/>
          <w:szCs w:val="28"/>
        </w:rPr>
        <w:t>02-2787-8094</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6520"/>
        <w:gridCol w:w="1531"/>
      </w:tblGrid>
      <w:tr w:rsidR="003D6A6C" w:rsidRPr="00B71D02" w:rsidTr="00B76FB5">
        <w:trPr>
          <w:trHeight w:val="475"/>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3D6A6C" w:rsidRPr="00B71D02" w:rsidTr="00B76FB5">
        <w:trPr>
          <w:trHeight w:val="1987"/>
          <w:jc w:val="right"/>
        </w:trPr>
        <w:tc>
          <w:tcPr>
            <w:tcW w:w="1304" w:type="dxa"/>
            <w:shd w:val="clear" w:color="auto" w:fill="auto"/>
          </w:tcPr>
          <w:p w:rsidR="00B76FB5" w:rsidRPr="00B71D02" w:rsidRDefault="00B76FB5" w:rsidP="00B76FB5">
            <w:pPr>
              <w:autoSpaceDE w:val="0"/>
              <w:autoSpaceDN w:val="0"/>
              <w:adjustRightInd w:val="0"/>
              <w:spacing w:line="360" w:lineRule="exact"/>
              <w:jc w:val="both"/>
              <w:rPr>
                <w:rFonts w:ascii="Times New Roman" w:eastAsia="標楷體" w:hAnsi="Times New Roman"/>
                <w:kern w:val="0"/>
                <w:sz w:val="28"/>
                <w:szCs w:val="28"/>
              </w:rPr>
            </w:pPr>
            <w:r w:rsidRPr="00B71D02">
              <w:rPr>
                <w:rFonts w:ascii="Times New Roman" w:eastAsia="標楷體" w:hAnsi="Times New Roman"/>
                <w:kern w:val="0"/>
                <w:sz w:val="28"/>
                <w:szCs w:val="28"/>
              </w:rPr>
              <w:lastRenderedPageBreak/>
              <w:t>稽查市售化粧品成效</w:t>
            </w:r>
          </w:p>
        </w:tc>
        <w:tc>
          <w:tcPr>
            <w:tcW w:w="6520" w:type="dxa"/>
            <w:shd w:val="clear" w:color="auto" w:fill="auto"/>
          </w:tcPr>
          <w:p w:rsidR="00B76FB5" w:rsidRPr="00B71D02" w:rsidRDefault="00B76FB5" w:rsidP="00520877">
            <w:pPr>
              <w:numPr>
                <w:ilvl w:val="0"/>
                <w:numId w:val="786"/>
              </w:numPr>
              <w:tabs>
                <w:tab w:val="left" w:pos="591"/>
              </w:tabs>
              <w:spacing w:line="360" w:lineRule="exact"/>
              <w:ind w:left="496" w:hanging="496"/>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查獲市售化粧品標示違規品項數</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分</w:t>
            </w:r>
            <w:r w:rsidRPr="00B71D02">
              <w:rPr>
                <w:rFonts w:ascii="Times New Roman" w:eastAsia="標楷體" w:hAnsi="Times New Roman"/>
                <w:kern w:val="0"/>
                <w:sz w:val="28"/>
                <w:szCs w:val="28"/>
              </w:rPr>
              <w:t>)</w:t>
            </w:r>
          </w:p>
          <w:p w:rsidR="00B76FB5" w:rsidRPr="00B71D02" w:rsidRDefault="00B76FB5" w:rsidP="00520877">
            <w:pPr>
              <w:pStyle w:val="aff2"/>
              <w:numPr>
                <w:ilvl w:val="0"/>
                <w:numId w:val="785"/>
              </w:numPr>
              <w:tabs>
                <w:tab w:val="left" w:pos="637"/>
                <w:tab w:val="left" w:pos="733"/>
              </w:tabs>
              <w:spacing w:line="360" w:lineRule="exact"/>
              <w:ind w:leftChars="0" w:left="212" w:firstLine="0"/>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查獲地點為夜市或攤販</w:t>
            </w:r>
            <w:r w:rsidRPr="00B71D02">
              <w:rPr>
                <w:rFonts w:ascii="Times New Roman" w:hAnsi="Times New Roman"/>
                <w:kern w:val="0"/>
                <w:sz w:val="28"/>
                <w:szCs w:val="28"/>
              </w:rPr>
              <w:t>，</w:t>
            </w:r>
            <w:r w:rsidRPr="00B71D02">
              <w:rPr>
                <w:rFonts w:ascii="Times New Roman" w:eastAsia="標楷體" w:hAnsi="Times New Roman"/>
                <w:kern w:val="0"/>
                <w:sz w:val="28"/>
                <w:szCs w:val="28"/>
              </w:rPr>
              <w:t>每品項計</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點</w:t>
            </w:r>
            <w:r w:rsidRPr="00B71D02">
              <w:rPr>
                <w:rFonts w:ascii="Times New Roman" w:hAnsi="Times New Roman"/>
                <w:kern w:val="0"/>
                <w:sz w:val="28"/>
                <w:szCs w:val="28"/>
              </w:rPr>
              <w:t>。</w:t>
            </w:r>
          </w:p>
          <w:p w:rsidR="00B76FB5" w:rsidRPr="00B71D02" w:rsidRDefault="00B76FB5" w:rsidP="00520877">
            <w:pPr>
              <w:pStyle w:val="aff2"/>
              <w:numPr>
                <w:ilvl w:val="0"/>
                <w:numId w:val="785"/>
              </w:numPr>
              <w:tabs>
                <w:tab w:val="left" w:pos="874"/>
                <w:tab w:val="left" w:pos="1583"/>
              </w:tabs>
              <w:spacing w:line="360" w:lineRule="exact"/>
              <w:ind w:leftChars="0" w:left="733" w:hanging="521"/>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查獲地點為電子媒體</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網路、電視購物</w:t>
            </w:r>
            <w:r w:rsidRPr="00B71D02">
              <w:rPr>
                <w:rFonts w:ascii="Times New Roman" w:eastAsia="標楷體" w:hAnsi="Times New Roman"/>
                <w:kern w:val="0"/>
                <w:sz w:val="28"/>
                <w:szCs w:val="28"/>
              </w:rPr>
              <w:t>)</w:t>
            </w:r>
            <w:r w:rsidRPr="00B71D02">
              <w:rPr>
                <w:rFonts w:ascii="Times New Roman" w:hAnsi="Times New Roman"/>
                <w:kern w:val="0"/>
                <w:sz w:val="28"/>
                <w:szCs w:val="28"/>
              </w:rPr>
              <w:t>，</w:t>
            </w:r>
            <w:r w:rsidRPr="00B71D02">
              <w:rPr>
                <w:rFonts w:ascii="Times New Roman" w:eastAsia="標楷體" w:hAnsi="Times New Roman"/>
                <w:kern w:val="0"/>
                <w:sz w:val="28"/>
                <w:szCs w:val="28"/>
              </w:rPr>
              <w:t>每品項計</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點</w:t>
            </w:r>
            <w:r w:rsidRPr="00B71D02">
              <w:rPr>
                <w:rFonts w:ascii="Times New Roman" w:hAnsi="Times New Roman"/>
                <w:kern w:val="0"/>
                <w:sz w:val="28"/>
                <w:szCs w:val="28"/>
              </w:rPr>
              <w:t>。</w:t>
            </w:r>
          </w:p>
          <w:p w:rsidR="00B76FB5" w:rsidRPr="00B71D02" w:rsidRDefault="00B76FB5" w:rsidP="00520877">
            <w:pPr>
              <w:pStyle w:val="aff2"/>
              <w:numPr>
                <w:ilvl w:val="0"/>
                <w:numId w:val="785"/>
              </w:numPr>
              <w:tabs>
                <w:tab w:val="left" w:pos="637"/>
                <w:tab w:val="left" w:pos="733"/>
              </w:tabs>
              <w:spacing w:line="360" w:lineRule="exact"/>
              <w:ind w:leftChars="0" w:left="733" w:hanging="521"/>
              <w:jc w:val="both"/>
              <w:rPr>
                <w:rFonts w:ascii="Times New Roman" w:eastAsia="標楷體" w:hAnsi="Times New Roman"/>
                <w:kern w:val="0"/>
                <w:sz w:val="28"/>
                <w:szCs w:val="28"/>
              </w:rPr>
            </w:pPr>
            <w:r w:rsidRPr="00B71D02">
              <w:rPr>
                <w:rFonts w:ascii="Times New Roman" w:eastAsia="標楷體" w:hAnsi="Times New Roman"/>
                <w:kern w:val="0"/>
                <w:sz w:val="28"/>
                <w:szCs w:val="28"/>
              </w:rPr>
              <w:t>查獲地點為化粧品製造或販賣業</w:t>
            </w:r>
            <w:r w:rsidRPr="00B71D02">
              <w:rPr>
                <w:rFonts w:ascii="Times New Roman" w:hAnsi="Times New Roman"/>
                <w:kern w:val="0"/>
                <w:sz w:val="28"/>
                <w:szCs w:val="28"/>
              </w:rPr>
              <w:t>，</w:t>
            </w:r>
            <w:r w:rsidRPr="00B71D02">
              <w:rPr>
                <w:rFonts w:ascii="Times New Roman" w:eastAsia="標楷體" w:hAnsi="Times New Roman"/>
                <w:kern w:val="0"/>
                <w:sz w:val="28"/>
                <w:szCs w:val="28"/>
              </w:rPr>
              <w:t>每品項計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3D6A6C" w:rsidRPr="00B71D02" w:rsidTr="00B76FB5">
              <w:trPr>
                <w:trHeight w:val="241"/>
                <w:jc w:val="center"/>
              </w:trPr>
              <w:tc>
                <w:tcPr>
                  <w:tcW w:w="125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44" w:type="dxa"/>
                </w:tcPr>
                <w:p w:rsidR="00B76FB5" w:rsidRPr="00B71D02" w:rsidRDefault="00B76FB5" w:rsidP="00B76FB5">
                  <w:pPr>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943" w:type="dxa"/>
                </w:tcPr>
                <w:p w:rsidR="00B76FB5" w:rsidRPr="00B71D02" w:rsidRDefault="00B76FB5" w:rsidP="00B76FB5">
                  <w:pPr>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944" w:type="dxa"/>
                </w:tcPr>
                <w:p w:rsidR="00B76FB5" w:rsidRPr="00B71D02" w:rsidRDefault="00B76FB5" w:rsidP="00B76FB5">
                  <w:pPr>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第四組</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41"/>
                <w:jc w:val="center"/>
              </w:trPr>
              <w:tc>
                <w:tcPr>
                  <w:tcW w:w="1252" w:type="dxa"/>
                  <w:vMerge w:val="restart"/>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累積點數</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25</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15</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r>
            <w:tr w:rsidR="003D6A6C" w:rsidRPr="00B71D02" w:rsidTr="00B76FB5">
              <w:trPr>
                <w:trHeight w:val="241"/>
                <w:jc w:val="center"/>
              </w:trPr>
              <w:tc>
                <w:tcPr>
                  <w:tcW w:w="1252" w:type="dxa"/>
                  <w:vMerge/>
                </w:tcPr>
                <w:p w:rsidR="00B76FB5" w:rsidRPr="00B71D02" w:rsidRDefault="00B76FB5" w:rsidP="00B76FB5">
                  <w:pPr>
                    <w:spacing w:line="360" w:lineRule="exact"/>
                    <w:jc w:val="center"/>
                    <w:rPr>
                      <w:rFonts w:ascii="Times New Roman" w:eastAsia="標楷體" w:hAnsi="Times New Roman"/>
                      <w:szCs w:val="28"/>
                    </w:rPr>
                  </w:pP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38</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19</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12</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8</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r w:rsidRPr="00B71D02">
                    <w:rPr>
                      <w:rFonts w:ascii="Times New Roman" w:eastAsia="標楷體" w:hAnsi="Times New Roman"/>
                      <w:szCs w:val="28"/>
                    </w:rPr>
                    <w:t>分</w:t>
                  </w:r>
                </w:p>
              </w:tc>
            </w:tr>
            <w:tr w:rsidR="003D6A6C" w:rsidRPr="00B71D02" w:rsidTr="00B76FB5">
              <w:trPr>
                <w:trHeight w:val="253"/>
                <w:jc w:val="center"/>
              </w:trPr>
              <w:tc>
                <w:tcPr>
                  <w:tcW w:w="1252" w:type="dxa"/>
                  <w:vMerge/>
                </w:tcPr>
                <w:p w:rsidR="00B76FB5" w:rsidRPr="00B71D02" w:rsidRDefault="00B76FB5" w:rsidP="00B76FB5">
                  <w:pPr>
                    <w:spacing w:line="360" w:lineRule="exact"/>
                    <w:jc w:val="center"/>
                    <w:rPr>
                      <w:rFonts w:ascii="Times New Roman" w:eastAsia="標楷體" w:hAnsi="Times New Roman"/>
                      <w:szCs w:val="28"/>
                    </w:rPr>
                  </w:pP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25</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13</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8</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r>
            <w:tr w:rsidR="003D6A6C" w:rsidRPr="00B71D02" w:rsidTr="00B76FB5">
              <w:trPr>
                <w:trHeight w:val="253"/>
                <w:jc w:val="center"/>
              </w:trPr>
              <w:tc>
                <w:tcPr>
                  <w:tcW w:w="1252" w:type="dxa"/>
                  <w:vMerge/>
                </w:tcPr>
                <w:p w:rsidR="00B76FB5" w:rsidRPr="00B71D02" w:rsidRDefault="00B76FB5" w:rsidP="00B76FB5">
                  <w:pPr>
                    <w:spacing w:line="360" w:lineRule="exact"/>
                    <w:jc w:val="center"/>
                    <w:rPr>
                      <w:rFonts w:ascii="Times New Roman" w:eastAsia="標楷體" w:hAnsi="Times New Roman"/>
                      <w:szCs w:val="28"/>
                    </w:rPr>
                  </w:pP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13</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7</w:t>
                  </w:r>
                </w:p>
              </w:tc>
              <w:tc>
                <w:tcPr>
                  <w:tcW w:w="94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w:t>
                  </w:r>
                </w:p>
              </w:tc>
              <w:tc>
                <w:tcPr>
                  <w:tcW w:w="944"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w:t>
                  </w:r>
                </w:p>
              </w:tc>
              <w:tc>
                <w:tcPr>
                  <w:tcW w:w="943"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自</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日起，化粧品之外包裝或容器標示事項，應依化粧品衛生安全管理法第</w:t>
            </w:r>
            <w:r w:rsidRPr="00B71D02">
              <w:rPr>
                <w:rFonts w:ascii="Times New Roman" w:eastAsia="標楷體" w:hAnsi="Times New Roman"/>
                <w:sz w:val="28"/>
                <w:szCs w:val="28"/>
              </w:rPr>
              <w:t>7</w:t>
            </w:r>
            <w:r w:rsidRPr="00B71D02">
              <w:rPr>
                <w:rFonts w:ascii="Times New Roman" w:eastAsia="標楷體" w:hAnsi="Times New Roman"/>
                <w:sz w:val="28"/>
                <w:szCs w:val="28"/>
              </w:rPr>
              <w:t>條及本部</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5</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日「化粧品外包裝、容器、標籤或仿單之標示規定」辦理，於</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日（含）前製造之產品（以製造日期為準），得於原記載之保存期限內依據化粧品衛生管理條例第</w:t>
            </w:r>
            <w:r w:rsidRPr="00B71D02">
              <w:rPr>
                <w:rFonts w:ascii="Times New Roman" w:eastAsia="標楷體" w:hAnsi="Times New Roman"/>
                <w:sz w:val="28"/>
                <w:szCs w:val="28"/>
              </w:rPr>
              <w:t>6</w:t>
            </w:r>
            <w:r w:rsidRPr="00B71D02">
              <w:rPr>
                <w:rFonts w:ascii="Times New Roman" w:eastAsia="標楷體" w:hAnsi="Times New Roman"/>
                <w:sz w:val="28"/>
                <w:szCs w:val="28"/>
              </w:rPr>
              <w:t>條規定繼續販售至保存期限屆至為止。</w:t>
            </w:r>
          </w:p>
          <w:p w:rsidR="00B76FB5" w:rsidRPr="00B71D02" w:rsidRDefault="00B76FB5" w:rsidP="00520877">
            <w:pPr>
              <w:numPr>
                <w:ilvl w:val="0"/>
                <w:numId w:val="786"/>
              </w:numPr>
              <w:tabs>
                <w:tab w:val="left" w:pos="591"/>
              </w:tabs>
              <w:spacing w:line="360" w:lineRule="exact"/>
              <w:ind w:left="496" w:hanging="496"/>
              <w:jc w:val="both"/>
              <w:rPr>
                <w:rFonts w:ascii="Times New Roman" w:eastAsia="標楷體" w:hAnsi="Times New Roman"/>
                <w:sz w:val="28"/>
                <w:szCs w:val="28"/>
              </w:rPr>
            </w:pPr>
            <w:r w:rsidRPr="00B71D02">
              <w:rPr>
                <w:rFonts w:ascii="Times New Roman" w:eastAsia="標楷體" w:hAnsi="Times New Roman"/>
                <w:sz w:val="28"/>
                <w:szCs w:val="28"/>
              </w:rPr>
              <w:t>查獲市售一般化粧品產品登錄違規品項數</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pStyle w:val="aff2"/>
              <w:numPr>
                <w:ilvl w:val="0"/>
                <w:numId w:val="829"/>
              </w:numPr>
              <w:tabs>
                <w:tab w:val="left" w:pos="733"/>
              </w:tabs>
              <w:spacing w:line="300" w:lineRule="exact"/>
              <w:ind w:leftChars="0" w:left="651" w:hanging="425"/>
              <w:jc w:val="both"/>
              <w:rPr>
                <w:rFonts w:ascii="Times New Roman" w:hAnsi="Times New Roman"/>
                <w:sz w:val="28"/>
                <w:szCs w:val="24"/>
              </w:rPr>
            </w:pPr>
            <w:r w:rsidRPr="00B71D02">
              <w:rPr>
                <w:rFonts w:ascii="Times New Roman" w:eastAsia="標楷體" w:hAnsi="Times New Roman"/>
                <w:sz w:val="28"/>
                <w:szCs w:val="24"/>
              </w:rPr>
              <w:t>查獲一般化粧品產品登錄內容不全或有誤</w:t>
            </w:r>
            <w:r w:rsidRPr="00B71D02">
              <w:rPr>
                <w:rFonts w:ascii="Times New Roman" w:eastAsia="標楷體" w:hAnsi="Times New Roman"/>
                <w:sz w:val="28"/>
                <w:szCs w:val="24"/>
              </w:rPr>
              <w:t>(</w:t>
            </w:r>
            <w:r w:rsidRPr="00B71D02">
              <w:rPr>
                <w:rFonts w:ascii="Times New Roman" w:eastAsia="標楷體" w:hAnsi="Times New Roman"/>
                <w:sz w:val="28"/>
                <w:szCs w:val="24"/>
              </w:rPr>
              <w:t>如：登錄內容缺漏</w:t>
            </w:r>
            <w:r w:rsidRPr="00B71D02">
              <w:rPr>
                <w:rFonts w:ascii="Times New Roman" w:eastAsia="標楷體" w:hAnsi="Times New Roman"/>
                <w:sz w:val="28"/>
                <w:szCs w:val="24"/>
              </w:rPr>
              <w:t>)</w:t>
            </w:r>
            <w:r w:rsidRPr="00B71D02">
              <w:rPr>
                <w:rFonts w:ascii="Times New Roman" w:hAnsi="Times New Roman"/>
                <w:sz w:val="28"/>
                <w:szCs w:val="24"/>
              </w:rPr>
              <w:t xml:space="preserve"> </w:t>
            </w:r>
            <w:r w:rsidRPr="00B71D02">
              <w:rPr>
                <w:rFonts w:ascii="Times New Roman" w:hAnsi="Times New Roman"/>
                <w:sz w:val="28"/>
                <w:szCs w:val="24"/>
              </w:rPr>
              <w:t>，</w:t>
            </w:r>
            <w:r w:rsidRPr="00B71D02">
              <w:rPr>
                <w:rFonts w:ascii="Times New Roman" w:eastAsia="標楷體" w:hAnsi="Times New Roman"/>
                <w:sz w:val="28"/>
                <w:szCs w:val="24"/>
              </w:rPr>
              <w:t>每品項計</w:t>
            </w:r>
            <w:r w:rsidRPr="00B71D02">
              <w:rPr>
                <w:rFonts w:ascii="Times New Roman" w:eastAsia="標楷體" w:hAnsi="Times New Roman"/>
                <w:sz w:val="28"/>
                <w:szCs w:val="24"/>
              </w:rPr>
              <w:t>2.5</w:t>
            </w:r>
            <w:r w:rsidRPr="00B71D02">
              <w:rPr>
                <w:rFonts w:ascii="Times New Roman" w:eastAsia="標楷體" w:hAnsi="Times New Roman"/>
                <w:sz w:val="28"/>
                <w:szCs w:val="24"/>
              </w:rPr>
              <w:t>點</w:t>
            </w:r>
            <w:r w:rsidRPr="00B71D02">
              <w:rPr>
                <w:rFonts w:ascii="Times New Roman" w:hAnsi="Times New Roman"/>
                <w:sz w:val="28"/>
                <w:szCs w:val="24"/>
              </w:rPr>
              <w:t>。</w:t>
            </w:r>
          </w:p>
          <w:p w:rsidR="00B76FB5" w:rsidRPr="00B71D02" w:rsidRDefault="00B76FB5" w:rsidP="00520877">
            <w:pPr>
              <w:pStyle w:val="aff2"/>
              <w:numPr>
                <w:ilvl w:val="0"/>
                <w:numId w:val="829"/>
              </w:numPr>
              <w:tabs>
                <w:tab w:val="left" w:pos="733"/>
              </w:tabs>
              <w:spacing w:line="300" w:lineRule="exact"/>
              <w:ind w:leftChars="0" w:left="651" w:hanging="425"/>
              <w:jc w:val="both"/>
              <w:rPr>
                <w:rFonts w:ascii="Times New Roman" w:hAnsi="Times New Roman"/>
                <w:sz w:val="28"/>
                <w:szCs w:val="24"/>
              </w:rPr>
            </w:pPr>
            <w:r w:rsidRPr="00B71D02">
              <w:rPr>
                <w:rFonts w:ascii="Times New Roman" w:eastAsia="標楷體" w:hAnsi="Times New Roman"/>
                <w:sz w:val="28"/>
                <w:szCs w:val="24"/>
              </w:rPr>
              <w:t>查獲一般化粧品未辦理產品登錄</w:t>
            </w:r>
            <w:r w:rsidRPr="00B71D02">
              <w:rPr>
                <w:rFonts w:ascii="Times New Roman" w:hAnsi="Times New Roman"/>
                <w:sz w:val="28"/>
                <w:szCs w:val="24"/>
              </w:rPr>
              <w:t>，</w:t>
            </w:r>
            <w:r w:rsidRPr="00B71D02">
              <w:rPr>
                <w:rFonts w:ascii="Times New Roman" w:eastAsia="標楷體" w:hAnsi="Times New Roman"/>
                <w:sz w:val="28"/>
                <w:szCs w:val="24"/>
              </w:rPr>
              <w:t>每品項計</w:t>
            </w:r>
            <w:r w:rsidRPr="00B71D02">
              <w:rPr>
                <w:rFonts w:ascii="Times New Roman" w:eastAsia="標楷體" w:hAnsi="Times New Roman"/>
                <w:sz w:val="28"/>
                <w:szCs w:val="24"/>
              </w:rPr>
              <w:t>1.5</w:t>
            </w:r>
            <w:r w:rsidRPr="00B71D02">
              <w:rPr>
                <w:rFonts w:ascii="Times New Roman" w:eastAsia="標楷體" w:hAnsi="Times New Roman"/>
                <w:sz w:val="28"/>
                <w:szCs w:val="24"/>
              </w:rPr>
              <w:t>點。</w:t>
            </w:r>
          </w:p>
          <w:p w:rsidR="00B76FB5" w:rsidRPr="00B71D02" w:rsidRDefault="00B76FB5" w:rsidP="00520877">
            <w:pPr>
              <w:pStyle w:val="aff2"/>
              <w:numPr>
                <w:ilvl w:val="0"/>
                <w:numId w:val="829"/>
              </w:numPr>
              <w:tabs>
                <w:tab w:val="left" w:pos="733"/>
              </w:tabs>
              <w:spacing w:line="300" w:lineRule="exact"/>
              <w:ind w:leftChars="0" w:left="651" w:hanging="425"/>
              <w:jc w:val="both"/>
              <w:rPr>
                <w:rFonts w:ascii="Times New Roman" w:hAnsi="Times New Roman"/>
                <w:sz w:val="28"/>
                <w:szCs w:val="24"/>
              </w:rPr>
            </w:pPr>
            <w:r w:rsidRPr="00B71D02">
              <w:rPr>
                <w:rFonts w:ascii="Times New Roman" w:eastAsia="標楷體" w:hAnsi="Times New Roman"/>
                <w:sz w:val="28"/>
                <w:szCs w:val="24"/>
              </w:rPr>
              <w:t>查獲登錄產品非屬化粧品</w:t>
            </w:r>
            <w:r w:rsidRPr="00B71D02">
              <w:rPr>
                <w:rFonts w:ascii="Times New Roman" w:hAnsi="Times New Roman"/>
                <w:sz w:val="28"/>
                <w:szCs w:val="24"/>
              </w:rPr>
              <w:t>，</w:t>
            </w:r>
            <w:r w:rsidRPr="00B71D02">
              <w:rPr>
                <w:rFonts w:ascii="Times New Roman" w:eastAsia="標楷體" w:hAnsi="Times New Roman"/>
                <w:sz w:val="28"/>
                <w:szCs w:val="24"/>
              </w:rPr>
              <w:t>每品項計</w:t>
            </w:r>
            <w:r w:rsidRPr="00B71D02">
              <w:rPr>
                <w:rFonts w:ascii="Times New Roman" w:eastAsia="標楷體" w:hAnsi="Times New Roman"/>
                <w:sz w:val="28"/>
                <w:szCs w:val="24"/>
              </w:rPr>
              <w:t>1.5</w:t>
            </w:r>
            <w:r w:rsidRPr="00B71D02">
              <w:rPr>
                <w:rFonts w:ascii="Times New Roman" w:eastAsia="標楷體" w:hAnsi="Times New Roman"/>
                <w:sz w:val="28"/>
                <w:szCs w:val="24"/>
              </w:rPr>
              <w:t>點。</w:t>
            </w:r>
          </w:p>
          <w:tbl>
            <w:tblPr>
              <w:tblStyle w:val="aff1"/>
              <w:tblW w:w="5965" w:type="dxa"/>
              <w:tblLayout w:type="fixed"/>
              <w:tblLook w:val="04A0" w:firstRow="1" w:lastRow="0" w:firstColumn="1" w:lastColumn="0" w:noHBand="0" w:noVBand="1"/>
            </w:tblPr>
            <w:tblGrid>
              <w:gridCol w:w="1199"/>
              <w:gridCol w:w="992"/>
              <w:gridCol w:w="992"/>
              <w:gridCol w:w="992"/>
              <w:gridCol w:w="993"/>
              <w:gridCol w:w="797"/>
            </w:tblGrid>
            <w:tr w:rsidR="003D6A6C" w:rsidRPr="00B71D02" w:rsidTr="00B76FB5">
              <w:trPr>
                <w:trHeight w:val="486"/>
              </w:trPr>
              <w:tc>
                <w:tcPr>
                  <w:tcW w:w="1199"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組別</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993"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c>
                <w:tcPr>
                  <w:tcW w:w="797" w:type="dxa"/>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249"/>
              </w:trPr>
              <w:tc>
                <w:tcPr>
                  <w:tcW w:w="1199" w:type="dxa"/>
                  <w:vMerge w:val="restart"/>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累積點數</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28</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12</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2</w:t>
                  </w:r>
                </w:p>
              </w:tc>
            </w:tr>
            <w:tr w:rsidR="003D6A6C" w:rsidRPr="00B71D02" w:rsidTr="00B76FB5">
              <w:trPr>
                <w:trHeight w:val="148"/>
              </w:trPr>
              <w:tc>
                <w:tcPr>
                  <w:tcW w:w="1199" w:type="dxa"/>
                  <w:vMerge/>
                </w:tcPr>
                <w:p w:rsidR="00B76FB5" w:rsidRPr="00B71D02" w:rsidRDefault="00B76FB5" w:rsidP="00B76FB5">
                  <w:pPr>
                    <w:spacing w:line="360" w:lineRule="exact"/>
                    <w:jc w:val="center"/>
                    <w:rPr>
                      <w:rFonts w:ascii="Times New Roman" w:eastAsia="標楷體" w:hAnsi="Times New Roman"/>
                      <w:szCs w:val="28"/>
                    </w:rPr>
                  </w:pP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45</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21</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9</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1.5</w:t>
                  </w:r>
                </w:p>
              </w:tc>
            </w:tr>
            <w:tr w:rsidR="003D6A6C" w:rsidRPr="00B71D02" w:rsidTr="00B76FB5">
              <w:trPr>
                <w:trHeight w:val="148"/>
              </w:trPr>
              <w:tc>
                <w:tcPr>
                  <w:tcW w:w="1199" w:type="dxa"/>
                  <w:vMerge/>
                </w:tcPr>
                <w:p w:rsidR="00B76FB5" w:rsidRPr="00B71D02" w:rsidRDefault="00B76FB5" w:rsidP="00B76FB5">
                  <w:pPr>
                    <w:spacing w:line="360" w:lineRule="exact"/>
                    <w:jc w:val="center"/>
                    <w:rPr>
                      <w:rFonts w:ascii="Times New Roman" w:eastAsia="標楷體" w:hAnsi="Times New Roman"/>
                      <w:szCs w:val="28"/>
                    </w:rPr>
                  </w:pP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14</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w:t>
                  </w:r>
                </w:p>
              </w:tc>
            </w:tr>
            <w:tr w:rsidR="003D6A6C" w:rsidRPr="00B71D02" w:rsidTr="00B76FB5">
              <w:trPr>
                <w:trHeight w:val="148"/>
              </w:trPr>
              <w:tc>
                <w:tcPr>
                  <w:tcW w:w="1199" w:type="dxa"/>
                  <w:vMerge/>
                </w:tcPr>
                <w:p w:rsidR="00B76FB5" w:rsidRPr="00B71D02" w:rsidRDefault="00B76FB5" w:rsidP="00B76FB5">
                  <w:pPr>
                    <w:spacing w:line="360" w:lineRule="exact"/>
                    <w:jc w:val="center"/>
                    <w:rPr>
                      <w:rFonts w:ascii="Times New Roman" w:eastAsia="標楷體" w:hAnsi="Times New Roman"/>
                      <w:szCs w:val="28"/>
                    </w:rPr>
                  </w:pP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15</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992"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7</w:t>
                  </w:r>
                </w:p>
              </w:tc>
              <w:tc>
                <w:tcPr>
                  <w:tcW w:w="993" w:type="dxa"/>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w:t>
                  </w:r>
                </w:p>
              </w:tc>
              <w:tc>
                <w:tcPr>
                  <w:tcW w:w="797" w:type="dxa"/>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0.5</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備註：自</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日起，一般化粧品</w:t>
            </w:r>
            <w:r w:rsidRPr="00B71D02">
              <w:rPr>
                <w:rFonts w:ascii="Times New Roman" w:eastAsia="標楷體" w:hAnsi="Times New Roman"/>
                <w:sz w:val="28"/>
                <w:szCs w:val="28"/>
              </w:rPr>
              <w:t>(</w:t>
            </w:r>
            <w:r w:rsidRPr="00B71D02">
              <w:rPr>
                <w:rFonts w:ascii="Times New Roman" w:eastAsia="標楷體" w:hAnsi="Times New Roman"/>
                <w:sz w:val="28"/>
                <w:szCs w:val="28"/>
              </w:rPr>
              <w:t>除免辦理工廠登記之化粧品製造場所之固態手工香皂及特定用途化粧品外</w:t>
            </w:r>
            <w:r w:rsidRPr="00B71D02">
              <w:rPr>
                <w:rFonts w:ascii="Times New Roman" w:eastAsia="標楷體" w:hAnsi="Times New Roman"/>
                <w:sz w:val="28"/>
                <w:szCs w:val="28"/>
              </w:rPr>
              <w:t>)</w:t>
            </w:r>
            <w:r w:rsidRPr="00B71D02">
              <w:rPr>
                <w:rFonts w:ascii="Times New Roman" w:eastAsia="標楷體" w:hAnsi="Times New Roman"/>
                <w:sz w:val="28"/>
                <w:szCs w:val="28"/>
              </w:rPr>
              <w:t>製造或輸入業者應於產品上市販售前完成產品登錄。</w:t>
            </w:r>
          </w:p>
          <w:p w:rsidR="00B76FB5" w:rsidRPr="00B71D02" w:rsidRDefault="00B76FB5" w:rsidP="00520877">
            <w:pPr>
              <w:numPr>
                <w:ilvl w:val="0"/>
                <w:numId w:val="786"/>
              </w:numPr>
              <w:tabs>
                <w:tab w:val="left" w:pos="591"/>
              </w:tabs>
              <w:spacing w:line="360" w:lineRule="exact"/>
              <w:ind w:left="482" w:hanging="482"/>
              <w:jc w:val="both"/>
              <w:rPr>
                <w:rFonts w:ascii="Times New Roman" w:eastAsia="標楷體" w:hAnsi="Times New Roman"/>
                <w:sz w:val="28"/>
                <w:szCs w:val="28"/>
              </w:rPr>
            </w:pPr>
            <w:r w:rsidRPr="00B71D02">
              <w:rPr>
                <w:rFonts w:ascii="Times New Roman" w:eastAsia="標楷體" w:hAnsi="Times New Roman"/>
                <w:sz w:val="28"/>
                <w:szCs w:val="28"/>
              </w:rPr>
              <w:t>處分數得分</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520877">
            <w:pPr>
              <w:numPr>
                <w:ilvl w:val="0"/>
                <w:numId w:val="77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移外縣市疑涉違規案件者：每件</w:t>
            </w:r>
            <w:r w:rsidRPr="00B71D02">
              <w:rPr>
                <w:rFonts w:ascii="Times New Roman" w:eastAsia="標楷體" w:hAnsi="Times New Roman"/>
                <w:sz w:val="28"/>
                <w:szCs w:val="28"/>
              </w:rPr>
              <w:t>0.1</w:t>
            </w:r>
            <w:r w:rsidRPr="00B71D02">
              <w:rPr>
                <w:rFonts w:ascii="Times New Roman" w:eastAsia="標楷體" w:hAnsi="Times New Roman"/>
                <w:sz w:val="28"/>
                <w:szCs w:val="28"/>
              </w:rPr>
              <w:t>分。</w:t>
            </w:r>
          </w:p>
          <w:p w:rsidR="00B76FB5" w:rsidRPr="00B71D02" w:rsidRDefault="00B76FB5" w:rsidP="00520877">
            <w:pPr>
              <w:numPr>
                <w:ilvl w:val="0"/>
                <w:numId w:val="77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自行裁處者：每件</w:t>
            </w:r>
            <w:r w:rsidRPr="00B71D02">
              <w:rPr>
                <w:rFonts w:ascii="Times New Roman" w:eastAsia="標楷體" w:hAnsi="Times New Roman"/>
                <w:sz w:val="28"/>
                <w:szCs w:val="28"/>
              </w:rPr>
              <w:t>0.2</w:t>
            </w:r>
            <w:r w:rsidRPr="00B71D02">
              <w:rPr>
                <w:rFonts w:ascii="Times New Roman" w:eastAsia="標楷體" w:hAnsi="Times New Roman"/>
                <w:sz w:val="28"/>
                <w:szCs w:val="28"/>
              </w:rPr>
              <w:t>分。</w:t>
            </w:r>
          </w:p>
          <w:p w:rsidR="00B76FB5" w:rsidRPr="00B71D02" w:rsidRDefault="00B76FB5" w:rsidP="00520877">
            <w:pPr>
              <w:numPr>
                <w:ilvl w:val="0"/>
                <w:numId w:val="823"/>
              </w:numPr>
              <w:tabs>
                <w:tab w:val="left" w:pos="591"/>
                <w:tab w:val="left" w:pos="733"/>
              </w:tabs>
              <w:spacing w:line="360" w:lineRule="exact"/>
              <w:ind w:left="591" w:hanging="425"/>
              <w:jc w:val="both"/>
              <w:rPr>
                <w:rFonts w:ascii="Times New Roman" w:eastAsia="標楷體" w:hAnsi="Times New Roman"/>
                <w:sz w:val="28"/>
                <w:szCs w:val="28"/>
              </w:rPr>
            </w:pPr>
            <w:r w:rsidRPr="00B71D02">
              <w:rPr>
                <w:rFonts w:ascii="Times New Roman" w:eastAsia="標楷體" w:hAnsi="Times New Roman"/>
                <w:sz w:val="28"/>
                <w:szCs w:val="28"/>
              </w:rPr>
              <w:t>稽查製造日期、有效期間或保存期限遭竄改而移檢調案件者：每件</w:t>
            </w:r>
            <w:r w:rsidRPr="00B71D02">
              <w:rPr>
                <w:rFonts w:ascii="Times New Roman" w:eastAsia="標楷體" w:hAnsi="Times New Roman"/>
                <w:sz w:val="28"/>
                <w:szCs w:val="28"/>
              </w:rPr>
              <w:t>0.4</w:t>
            </w:r>
            <w:r w:rsidRPr="00B71D02">
              <w:rPr>
                <w:rFonts w:ascii="Times New Roman" w:eastAsia="標楷體" w:hAnsi="Times New Roman"/>
                <w:sz w:val="28"/>
                <w:szCs w:val="28"/>
              </w:rPr>
              <w:t>分。</w:t>
            </w:r>
          </w:p>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備註：衛生局將處分資料鍵入『</w:t>
            </w:r>
            <w:r w:rsidRPr="00B71D02">
              <w:rPr>
                <w:rFonts w:ascii="Times New Roman" w:eastAsia="標楷體" w:hAnsi="Times New Roman"/>
                <w:sz w:val="28"/>
                <w:szCs w:val="28"/>
              </w:rPr>
              <w:t>PMDS</w:t>
            </w:r>
            <w:r w:rsidRPr="00B71D02">
              <w:rPr>
                <w:rFonts w:ascii="Times New Roman" w:eastAsia="標楷體" w:hAnsi="Times New Roman"/>
                <w:sz w:val="28"/>
                <w:szCs w:val="28"/>
              </w:rPr>
              <w:t>系統』者，始予採計處分得分。</w:t>
            </w:r>
          </w:p>
        </w:tc>
        <w:tc>
          <w:tcPr>
            <w:tcW w:w="1531" w:type="dxa"/>
            <w:shd w:val="clear" w:color="auto" w:fill="auto"/>
          </w:tcPr>
          <w:p w:rsidR="00B76FB5" w:rsidRPr="00B71D02" w:rsidRDefault="00B76FB5" w:rsidP="00520877">
            <w:pPr>
              <w:numPr>
                <w:ilvl w:val="0"/>
                <w:numId w:val="810"/>
              </w:numPr>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衛生局提交：成效統計表</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附表</w:t>
            </w:r>
            <w:r w:rsidRPr="00B71D02">
              <w:rPr>
                <w:rFonts w:ascii="Times New Roman" w:eastAsia="標楷體" w:hAnsi="Times New Roman"/>
                <w:kern w:val="0"/>
                <w:sz w:val="28"/>
                <w:szCs w:val="28"/>
              </w:rPr>
              <w:t>7)</w:t>
            </w:r>
            <w:r w:rsidRPr="00B71D02">
              <w:rPr>
                <w:rFonts w:ascii="Times New Roman" w:eastAsia="標楷體" w:hAnsi="Times New Roman"/>
                <w:kern w:val="0"/>
                <w:sz w:val="28"/>
                <w:szCs w:val="28"/>
              </w:rPr>
              <w:t>。</w:t>
            </w:r>
          </w:p>
          <w:p w:rsidR="00B76FB5" w:rsidRPr="00B71D02" w:rsidRDefault="00B76FB5" w:rsidP="00520877">
            <w:pPr>
              <w:numPr>
                <w:ilvl w:val="0"/>
                <w:numId w:val="810"/>
              </w:numPr>
              <w:spacing w:line="360" w:lineRule="exact"/>
              <w:ind w:left="237" w:hanging="237"/>
              <w:jc w:val="both"/>
              <w:rPr>
                <w:rFonts w:ascii="Times New Roman" w:eastAsia="標楷體" w:hAnsi="Times New Roman"/>
                <w:kern w:val="0"/>
                <w:sz w:val="28"/>
                <w:szCs w:val="28"/>
              </w:rPr>
            </w:pPr>
            <w:r w:rsidRPr="00B71D02">
              <w:rPr>
                <w:rFonts w:ascii="Times New Roman" w:eastAsia="標楷體" w:hAnsi="Times New Roman"/>
                <w:kern w:val="0"/>
                <w:sz w:val="28"/>
                <w:szCs w:val="28"/>
              </w:rPr>
              <w:t>必要時</w:t>
            </w:r>
            <w:r w:rsidRPr="00B71D02">
              <w:rPr>
                <w:rFonts w:ascii="Times New Roman" w:eastAsia="標楷體" w:hAnsi="Times New Roman"/>
                <w:sz w:val="28"/>
                <w:szCs w:val="28"/>
              </w:rPr>
              <w:t>食藥署</w:t>
            </w:r>
            <w:r w:rsidRPr="00B71D02">
              <w:rPr>
                <w:rFonts w:ascii="Times New Roman" w:eastAsia="標楷體" w:hAnsi="Times New Roman"/>
                <w:kern w:val="0"/>
                <w:sz w:val="28"/>
                <w:szCs w:val="28"/>
              </w:rPr>
              <w:t>得要求提供處分書、移送檢警調公文、起訴書等影本作為考評佐證資料。</w:t>
            </w:r>
          </w:p>
        </w:tc>
      </w:tr>
    </w:tbl>
    <w:p w:rsidR="00B76FB5" w:rsidRPr="00B71D02" w:rsidRDefault="00B76FB5" w:rsidP="00520877">
      <w:pPr>
        <w:pStyle w:val="aff2"/>
        <w:widowControl/>
        <w:numPr>
          <w:ilvl w:val="0"/>
          <w:numId w:val="808"/>
        </w:numPr>
        <w:snapToGrid w:val="0"/>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lastRenderedPageBreak/>
        <w:t>強化藥品、醫療器材、化粧品違規廣告管理</w:t>
      </w:r>
      <w:r w:rsidRPr="00B71D02">
        <w:rPr>
          <w:rFonts w:ascii="Times New Roman" w:eastAsia="標楷體" w:hAnsi="Times New Roman"/>
          <w:sz w:val="32"/>
          <w:szCs w:val="28"/>
        </w:rPr>
        <w:t>(4</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snapToGrid w:val="0"/>
        <w:spacing w:line="400" w:lineRule="exact"/>
        <w:jc w:val="right"/>
        <w:rPr>
          <w:rFonts w:ascii="Times New Roman" w:eastAsia="標楷體" w:hAnsi="Times New Roman"/>
          <w:sz w:val="28"/>
        </w:rPr>
      </w:pPr>
      <w:r w:rsidRPr="00B71D02">
        <w:rPr>
          <w:rFonts w:ascii="Times New Roman" w:eastAsia="標楷體" w:hAnsi="Times New Roman"/>
          <w:sz w:val="28"/>
        </w:rPr>
        <w:t>洽詢窗口：【企科組】陳伯翊</w:t>
      </w:r>
      <w:r w:rsidRPr="00B71D02">
        <w:rPr>
          <w:rFonts w:ascii="Times New Roman" w:eastAsia="標楷體" w:hAnsi="Times New Roman"/>
          <w:sz w:val="28"/>
        </w:rPr>
        <w:t xml:space="preserve">02-2878-7234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304"/>
        <w:gridCol w:w="6520"/>
        <w:gridCol w:w="1531"/>
      </w:tblGrid>
      <w:tr w:rsidR="003D6A6C" w:rsidRPr="00B71D02" w:rsidTr="00B76FB5">
        <w:trPr>
          <w:trHeight w:val="510"/>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違規藥品、醫療器材、化粧品廣告監控與查處</w:t>
            </w:r>
            <w:r w:rsidRPr="00B71D02">
              <w:rPr>
                <w:rFonts w:ascii="Times New Roman" w:eastAsia="標楷體" w:hAnsi="Times New Roman"/>
                <w:kern w:val="0"/>
                <w:sz w:val="28"/>
                <w:szCs w:val="24"/>
              </w:rPr>
              <w:t>(4</w:t>
            </w:r>
            <w:r w:rsidRPr="00B71D02">
              <w:rPr>
                <w:rFonts w:ascii="Times New Roman" w:eastAsia="標楷體" w:hAnsi="Times New Roman"/>
                <w:kern w:val="0"/>
                <w:sz w:val="28"/>
                <w:szCs w:val="24"/>
              </w:rPr>
              <w:t>分</w:t>
            </w:r>
            <w:r w:rsidRPr="00B71D02">
              <w:rPr>
                <w:rFonts w:ascii="Times New Roman" w:eastAsia="標楷體" w:hAnsi="Times New Roman"/>
                <w:kern w:val="0"/>
                <w:sz w:val="28"/>
                <w:szCs w:val="24"/>
              </w:rPr>
              <w:t>)</w:t>
            </w:r>
          </w:p>
        </w:tc>
        <w:tc>
          <w:tcPr>
            <w:tcW w:w="6520" w:type="dxa"/>
            <w:shd w:val="clear" w:color="auto" w:fill="auto"/>
          </w:tcPr>
          <w:p w:rsidR="00B76FB5" w:rsidRPr="00B71D02" w:rsidRDefault="00B76FB5" w:rsidP="00520877">
            <w:pPr>
              <w:numPr>
                <w:ilvl w:val="0"/>
                <w:numId w:val="771"/>
              </w:numPr>
              <w:spacing w:line="360" w:lineRule="exact"/>
              <w:ind w:left="651" w:hanging="622"/>
              <w:jc w:val="both"/>
              <w:rPr>
                <w:rFonts w:ascii="Times New Roman" w:eastAsia="標楷體" w:hAnsi="Times New Roman"/>
                <w:sz w:val="28"/>
                <w:szCs w:val="24"/>
              </w:rPr>
            </w:pPr>
            <w:r w:rsidRPr="00B71D02">
              <w:rPr>
                <w:rFonts w:ascii="Times New Roman" w:eastAsia="標楷體" w:hAnsi="Times New Roman"/>
                <w:sz w:val="28"/>
                <w:szCs w:val="24"/>
              </w:rPr>
              <w:t>強化違規廣告監控與裁處</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numPr>
                <w:ilvl w:val="0"/>
                <w:numId w:val="202"/>
              </w:numPr>
              <w:spacing w:line="360" w:lineRule="exact"/>
              <w:ind w:leftChars="70" w:left="650" w:hanging="482"/>
              <w:jc w:val="both"/>
              <w:rPr>
                <w:rFonts w:ascii="Times New Roman" w:eastAsia="標楷體" w:hAnsi="Times New Roman"/>
                <w:sz w:val="28"/>
                <w:szCs w:val="24"/>
              </w:rPr>
            </w:pPr>
            <w:r w:rsidRPr="00B71D02">
              <w:rPr>
                <w:rFonts w:ascii="Times New Roman" w:eastAsia="標楷體" w:hAnsi="Times New Roman"/>
                <w:sz w:val="28"/>
                <w:szCs w:val="24"/>
              </w:rPr>
              <w:t>衛生局自行查獲現場聚眾、說明會違規廣告每案計</w:t>
            </w:r>
            <w:r w:rsidRPr="00B71D02">
              <w:rPr>
                <w:rFonts w:ascii="Times New Roman" w:eastAsia="標楷體" w:hAnsi="Times New Roman"/>
                <w:sz w:val="28"/>
                <w:szCs w:val="24"/>
              </w:rPr>
              <w:t>8</w:t>
            </w:r>
            <w:r w:rsidRPr="00B71D02">
              <w:rPr>
                <w:rFonts w:ascii="Times New Roman" w:eastAsia="標楷體" w:hAnsi="Times New Roman"/>
                <w:sz w:val="28"/>
                <w:szCs w:val="24"/>
              </w:rPr>
              <w:t>點；電臺違規廣告每案計</w:t>
            </w:r>
            <w:r w:rsidRPr="00B71D02">
              <w:rPr>
                <w:rFonts w:ascii="Times New Roman" w:eastAsia="標楷體" w:hAnsi="Times New Roman"/>
                <w:sz w:val="28"/>
                <w:szCs w:val="24"/>
              </w:rPr>
              <w:t>6</w:t>
            </w:r>
            <w:r w:rsidRPr="00B71D02">
              <w:rPr>
                <w:rFonts w:ascii="Times New Roman" w:eastAsia="標楷體" w:hAnsi="Times New Roman"/>
                <w:sz w:val="28"/>
                <w:szCs w:val="24"/>
              </w:rPr>
              <w:t>點；電視每案計</w:t>
            </w:r>
            <w:r w:rsidRPr="00B71D02">
              <w:rPr>
                <w:rFonts w:ascii="Times New Roman" w:eastAsia="標楷體" w:hAnsi="Times New Roman"/>
                <w:sz w:val="28"/>
                <w:szCs w:val="24"/>
              </w:rPr>
              <w:t>4</w:t>
            </w:r>
            <w:r w:rsidRPr="00B71D02">
              <w:rPr>
                <w:rFonts w:ascii="Times New Roman" w:eastAsia="標楷體" w:hAnsi="Times New Roman"/>
                <w:sz w:val="28"/>
                <w:szCs w:val="24"/>
              </w:rPr>
              <w:t>點；報章雜誌</w:t>
            </w:r>
            <w:r w:rsidRPr="00B71D02">
              <w:rPr>
                <w:rFonts w:ascii="Times New Roman" w:eastAsia="標楷體" w:hAnsi="Times New Roman"/>
                <w:sz w:val="28"/>
                <w:szCs w:val="24"/>
              </w:rPr>
              <w:t>(</w:t>
            </w:r>
            <w:r w:rsidRPr="00B71D02">
              <w:rPr>
                <w:rFonts w:ascii="Times New Roman" w:eastAsia="標楷體" w:hAnsi="Times New Roman"/>
                <w:sz w:val="28"/>
                <w:szCs w:val="24"/>
              </w:rPr>
              <w:t>中醫藥司已納入監控標的之報章雜誌不列入計分</w:t>
            </w:r>
            <w:r w:rsidRPr="00B71D02">
              <w:rPr>
                <w:rFonts w:ascii="Times New Roman" w:eastAsia="標楷體" w:hAnsi="Times New Roman"/>
                <w:sz w:val="28"/>
                <w:szCs w:val="24"/>
              </w:rPr>
              <w:t>)</w:t>
            </w:r>
            <w:r w:rsidRPr="00B71D02">
              <w:rPr>
                <w:rFonts w:ascii="Times New Roman" w:eastAsia="標楷體" w:hAnsi="Times New Roman"/>
                <w:sz w:val="28"/>
                <w:szCs w:val="24"/>
              </w:rPr>
              <w:t>、傳單、看板等違規廣告每案計</w:t>
            </w:r>
            <w:r w:rsidRPr="00B71D02">
              <w:rPr>
                <w:rFonts w:ascii="Times New Roman" w:eastAsia="標楷體" w:hAnsi="Times New Roman"/>
                <w:sz w:val="28"/>
                <w:szCs w:val="24"/>
              </w:rPr>
              <w:t>2</w:t>
            </w:r>
            <w:r w:rsidRPr="00B71D02">
              <w:rPr>
                <w:rFonts w:ascii="Times New Roman" w:eastAsia="標楷體" w:hAnsi="Times New Roman"/>
                <w:sz w:val="28"/>
                <w:szCs w:val="24"/>
              </w:rPr>
              <w:t>點，查獲網路之違規廣告每案計</w:t>
            </w:r>
            <w:r w:rsidRPr="00B71D02">
              <w:rPr>
                <w:rFonts w:ascii="Times New Roman" w:eastAsia="標楷體" w:hAnsi="Times New Roman"/>
                <w:sz w:val="28"/>
                <w:szCs w:val="24"/>
              </w:rPr>
              <w:t>1</w:t>
            </w:r>
            <w:r w:rsidRPr="00B71D02">
              <w:rPr>
                <w:rFonts w:ascii="Times New Roman" w:eastAsia="標楷體" w:hAnsi="Times New Roman"/>
                <w:sz w:val="28"/>
                <w:szCs w:val="24"/>
              </w:rPr>
              <w:t>點。</w:t>
            </w:r>
          </w:p>
          <w:p w:rsidR="00B76FB5" w:rsidRPr="00B71D02" w:rsidRDefault="00B76FB5" w:rsidP="00520877">
            <w:pPr>
              <w:numPr>
                <w:ilvl w:val="0"/>
                <w:numId w:val="202"/>
              </w:numPr>
              <w:spacing w:line="360" w:lineRule="exact"/>
              <w:ind w:leftChars="70" w:left="650" w:hanging="482"/>
              <w:jc w:val="both"/>
              <w:rPr>
                <w:rFonts w:ascii="Times New Roman" w:eastAsia="標楷體" w:hAnsi="Times New Roman"/>
                <w:sz w:val="28"/>
                <w:szCs w:val="24"/>
              </w:rPr>
            </w:pPr>
            <w:r w:rsidRPr="00B71D02">
              <w:rPr>
                <w:rFonts w:ascii="Times New Roman" w:eastAsia="標楷體" w:hAnsi="Times New Roman"/>
                <w:sz w:val="28"/>
                <w:szCs w:val="24"/>
              </w:rPr>
              <w:t>衛生局處分薦證代言人，每案計</w:t>
            </w:r>
            <w:r w:rsidRPr="00B71D02">
              <w:rPr>
                <w:rFonts w:ascii="Times New Roman" w:eastAsia="標楷體" w:hAnsi="Times New Roman"/>
                <w:sz w:val="28"/>
                <w:szCs w:val="24"/>
              </w:rPr>
              <w:t>20</w:t>
            </w:r>
            <w:r w:rsidRPr="00B71D02">
              <w:rPr>
                <w:rFonts w:ascii="Times New Roman" w:eastAsia="標楷體" w:hAnsi="Times New Roman"/>
                <w:sz w:val="28"/>
                <w:szCs w:val="24"/>
              </w:rPr>
              <w:t>點；傳播媒體，每案計</w:t>
            </w:r>
            <w:r w:rsidRPr="00B71D02">
              <w:rPr>
                <w:rFonts w:ascii="Times New Roman" w:eastAsia="標楷體" w:hAnsi="Times New Roman"/>
                <w:sz w:val="28"/>
                <w:szCs w:val="24"/>
              </w:rPr>
              <w:t>10</w:t>
            </w:r>
            <w:r w:rsidRPr="00B71D02">
              <w:rPr>
                <w:rFonts w:ascii="Times New Roman" w:eastAsia="標楷體" w:hAnsi="Times New Roman"/>
                <w:sz w:val="28"/>
                <w:szCs w:val="24"/>
              </w:rPr>
              <w:t>點；違規廣告託播業者，每案計</w:t>
            </w:r>
            <w:r w:rsidRPr="00B71D02">
              <w:rPr>
                <w:rFonts w:ascii="Times New Roman" w:eastAsia="標楷體" w:hAnsi="Times New Roman"/>
                <w:sz w:val="28"/>
                <w:szCs w:val="24"/>
              </w:rPr>
              <w:t>5</w:t>
            </w:r>
            <w:r w:rsidRPr="00B71D02">
              <w:rPr>
                <w:rFonts w:ascii="Times New Roman" w:eastAsia="標楷體" w:hAnsi="Times New Roman"/>
                <w:sz w:val="28"/>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3D6A6C" w:rsidRPr="00B71D02" w:rsidTr="00B76FB5">
              <w:trPr>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累積點數</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1-150</w:t>
                  </w:r>
                  <w:r w:rsidRPr="00B71D02">
                    <w:rPr>
                      <w:rFonts w:ascii="Times New Roman" w:eastAsia="標楷體" w:hAnsi="Times New Roman"/>
                      <w:szCs w:val="24"/>
                    </w:rPr>
                    <w:t>點</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151-300</w:t>
                  </w:r>
                  <w:r w:rsidRPr="00B71D02">
                    <w:rPr>
                      <w:rFonts w:ascii="Times New Roman" w:eastAsia="標楷體" w:hAnsi="Times New Roman"/>
                      <w:szCs w:val="24"/>
                    </w:rPr>
                    <w:t>點</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49"/>
                <w:jc w:val="center"/>
              </w:trPr>
              <w:tc>
                <w:tcPr>
                  <w:tcW w:w="4735" w:type="dxa"/>
                  <w:shd w:val="clear" w:color="auto" w:fill="auto"/>
                </w:tcPr>
                <w:p w:rsidR="00B76FB5" w:rsidRPr="00B71D02" w:rsidRDefault="00B76FB5" w:rsidP="00B76FB5">
                  <w:pPr>
                    <w:spacing w:line="360" w:lineRule="exact"/>
                    <w:jc w:val="center"/>
                    <w:rPr>
                      <w:rFonts w:ascii="Times New Roman" w:eastAsia="標楷體" w:hAnsi="Times New Roman"/>
                      <w:szCs w:val="24"/>
                      <w:vertAlign w:val="subscript"/>
                    </w:rPr>
                  </w:pPr>
                  <w:r w:rsidRPr="00B71D02">
                    <w:rPr>
                      <w:rFonts w:ascii="Times New Roman" w:eastAsia="標楷體" w:hAnsi="Times New Roman"/>
                      <w:szCs w:val="24"/>
                    </w:rPr>
                    <w:t>301</w:t>
                  </w:r>
                  <w:r w:rsidRPr="00B71D02">
                    <w:rPr>
                      <w:rFonts w:ascii="Times New Roman" w:eastAsia="標楷體" w:hAnsi="Times New Roman"/>
                      <w:szCs w:val="24"/>
                    </w:rPr>
                    <w:t>點以上</w:t>
                  </w:r>
                </w:p>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處分或檢具相關資料移送涉及違規之薦證代言人至少</w:t>
                  </w:r>
                  <w:r w:rsidRPr="00B71D02">
                    <w:rPr>
                      <w:rFonts w:ascii="Times New Roman" w:eastAsia="標楷體" w:hAnsi="Times New Roman"/>
                      <w:szCs w:val="24"/>
                    </w:rPr>
                    <w:t>1</w:t>
                  </w:r>
                  <w:r w:rsidRPr="00B71D02">
                    <w:rPr>
                      <w:rFonts w:ascii="Times New Roman" w:eastAsia="標楷體" w:hAnsi="Times New Roman"/>
                      <w:szCs w:val="24"/>
                    </w:rPr>
                    <w:t>件</w:t>
                  </w:r>
                </w:p>
              </w:tc>
              <w:tc>
                <w:tcPr>
                  <w:tcW w:w="850"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bl>
          <w:p w:rsidR="00B76FB5" w:rsidRPr="00B71D02" w:rsidRDefault="00B76FB5" w:rsidP="00520877">
            <w:pPr>
              <w:numPr>
                <w:ilvl w:val="0"/>
                <w:numId w:val="202"/>
              </w:numPr>
              <w:spacing w:line="360" w:lineRule="exact"/>
              <w:ind w:leftChars="70" w:left="650" w:hanging="482"/>
              <w:jc w:val="both"/>
              <w:rPr>
                <w:rFonts w:ascii="Times New Roman" w:eastAsia="標楷體" w:hAnsi="Times New Roman"/>
                <w:sz w:val="28"/>
                <w:szCs w:val="24"/>
              </w:rPr>
            </w:pPr>
            <w:r w:rsidRPr="00B71D02">
              <w:rPr>
                <w:rFonts w:ascii="Times New Roman" w:eastAsia="標楷體" w:hAnsi="Times New Roman"/>
                <w:bCs/>
                <w:sz w:val="28"/>
              </w:rPr>
              <w:t>經發現登錄在案而已辦結案件，未於「</w:t>
            </w:r>
            <w:r w:rsidRPr="00B71D02">
              <w:rPr>
                <w:rFonts w:ascii="Times New Roman" w:eastAsia="標楷體" w:hAnsi="Times New Roman"/>
                <w:bCs/>
                <w:sz w:val="28"/>
              </w:rPr>
              <w:t>FDA</w:t>
            </w:r>
            <w:r w:rsidRPr="00B71D02">
              <w:rPr>
                <w:rFonts w:ascii="Times New Roman" w:eastAsia="標楷體" w:hAnsi="Times New Roman"/>
                <w:bCs/>
                <w:sz w:val="28"/>
              </w:rPr>
              <w:t>違規食品藥物化粧品廣告作業管理系統」登錄結案結果，每件扣</w:t>
            </w:r>
            <w:r w:rsidRPr="00B71D02">
              <w:rPr>
                <w:rFonts w:ascii="Times New Roman" w:eastAsia="標楷體" w:hAnsi="Times New Roman"/>
                <w:bCs/>
                <w:sz w:val="28"/>
              </w:rPr>
              <w:t>0.1</w:t>
            </w:r>
            <w:r w:rsidRPr="00B71D02">
              <w:rPr>
                <w:rFonts w:ascii="Times New Roman" w:eastAsia="標楷體" w:hAnsi="Times New Roman"/>
                <w:bCs/>
                <w:sz w:val="28"/>
              </w:rPr>
              <w:t>分，最多扣</w:t>
            </w:r>
            <w:r w:rsidRPr="00B71D02">
              <w:rPr>
                <w:rFonts w:ascii="Times New Roman" w:eastAsia="標楷體" w:hAnsi="Times New Roman"/>
                <w:bCs/>
                <w:sz w:val="28"/>
              </w:rPr>
              <w:t>1</w:t>
            </w:r>
            <w:r w:rsidRPr="00B71D02">
              <w:rPr>
                <w:rFonts w:ascii="Times New Roman" w:eastAsia="標楷體" w:hAnsi="Times New Roman"/>
                <w:bCs/>
                <w:sz w:val="28"/>
              </w:rPr>
              <w:t>分。</w:t>
            </w:r>
          </w:p>
          <w:p w:rsidR="00B76FB5" w:rsidRPr="00B71D02" w:rsidRDefault="00B76FB5" w:rsidP="00520877">
            <w:pPr>
              <w:numPr>
                <w:ilvl w:val="0"/>
                <w:numId w:val="771"/>
              </w:numPr>
              <w:spacing w:line="360" w:lineRule="exact"/>
              <w:ind w:left="651" w:hanging="651"/>
              <w:jc w:val="both"/>
              <w:rPr>
                <w:rFonts w:ascii="Times New Roman" w:eastAsia="標楷體" w:hAnsi="Times New Roman"/>
                <w:sz w:val="28"/>
                <w:szCs w:val="24"/>
              </w:rPr>
            </w:pPr>
            <w:r w:rsidRPr="00B71D02">
              <w:rPr>
                <w:rFonts w:ascii="Times New Roman" w:eastAsia="標楷體" w:hAnsi="Times New Roman"/>
                <w:sz w:val="28"/>
                <w:szCs w:val="24"/>
              </w:rPr>
              <w:t>加強違規廣告議題之宣導及成果</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482"/>
              <w:jc w:val="both"/>
              <w:rPr>
                <w:rFonts w:ascii="Times New Roman" w:eastAsia="標楷體" w:hAnsi="Times New Roman"/>
                <w:sz w:val="28"/>
                <w:szCs w:val="24"/>
              </w:rPr>
            </w:pPr>
            <w:r w:rsidRPr="00B71D02">
              <w:rPr>
                <w:rFonts w:ascii="Times New Roman" w:eastAsia="標楷體" w:hAnsi="Times New Roman"/>
                <w:sz w:val="28"/>
                <w:szCs w:val="24"/>
              </w:rPr>
              <w:t>針對所轄之藥品、醫療器材、化粧品違規廣告議題，發布新聞稿、宣導圖文或電子報每則</w:t>
            </w:r>
            <w:r w:rsidRPr="00B71D02">
              <w:rPr>
                <w:rFonts w:ascii="Times New Roman" w:eastAsia="標楷體" w:hAnsi="Times New Roman"/>
                <w:sz w:val="28"/>
                <w:szCs w:val="24"/>
              </w:rPr>
              <w:t>0.2</w:t>
            </w:r>
            <w:r w:rsidRPr="00B71D02">
              <w:rPr>
                <w:rFonts w:ascii="Times New Roman" w:eastAsia="標楷體" w:hAnsi="Times New Roman"/>
                <w:sz w:val="28"/>
                <w:szCs w:val="24"/>
              </w:rPr>
              <w:t>分，官網公布每季查處成果每則</w:t>
            </w:r>
            <w:r w:rsidRPr="00B71D02">
              <w:rPr>
                <w:rFonts w:ascii="Times New Roman" w:eastAsia="標楷體" w:hAnsi="Times New Roman"/>
                <w:sz w:val="28"/>
                <w:szCs w:val="24"/>
              </w:rPr>
              <w:t>0.3</w:t>
            </w:r>
            <w:r w:rsidRPr="00B71D02">
              <w:rPr>
                <w:rFonts w:ascii="Times New Roman" w:eastAsia="標楷體" w:hAnsi="Times New Roman"/>
                <w:sz w:val="28"/>
                <w:szCs w:val="24"/>
              </w:rPr>
              <w:t>分，召開記者會、業者或民眾宣導活動每場</w:t>
            </w:r>
            <w:r w:rsidRPr="00B71D02">
              <w:rPr>
                <w:rFonts w:ascii="Times New Roman" w:eastAsia="標楷體" w:hAnsi="Times New Roman"/>
                <w:sz w:val="28"/>
                <w:szCs w:val="24"/>
              </w:rPr>
              <w:t>0.4</w:t>
            </w:r>
            <w:r w:rsidRPr="00B71D02">
              <w:rPr>
                <w:rFonts w:ascii="Times New Roman" w:eastAsia="標楷體" w:hAnsi="Times New Roman"/>
                <w:sz w:val="28"/>
                <w:szCs w:val="24"/>
              </w:rPr>
              <w:t>分。</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FDA</w:t>
            </w:r>
            <w:r w:rsidRPr="00B71D02">
              <w:rPr>
                <w:rFonts w:ascii="Times New Roman" w:eastAsia="標楷體" w:hAnsi="Times New Roman"/>
                <w:sz w:val="28"/>
                <w:szCs w:val="24"/>
              </w:rPr>
              <w:t>違規食品藥物化粧品廣告作業管理系統</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（資訊系統產生）。</w:t>
            </w:r>
          </w:p>
        </w:tc>
      </w:tr>
    </w:tbl>
    <w:p w:rsidR="00B76FB5" w:rsidRPr="00B71D02" w:rsidRDefault="00B76FB5" w:rsidP="00B76FB5">
      <w:pPr>
        <w:pStyle w:val="aff2"/>
        <w:widowControl/>
        <w:spacing w:line="400" w:lineRule="exact"/>
        <w:ind w:leftChars="0" w:left="1276"/>
        <w:rPr>
          <w:rFonts w:ascii="Times New Roman" w:eastAsia="標楷體" w:hAnsi="Times New Roman"/>
          <w:sz w:val="28"/>
          <w:szCs w:val="28"/>
        </w:rPr>
      </w:pPr>
    </w:p>
    <w:p w:rsidR="00B76FB5" w:rsidRPr="00B71D02" w:rsidRDefault="00B76FB5" w:rsidP="00520877">
      <w:pPr>
        <w:pStyle w:val="aff2"/>
        <w:widowControl/>
        <w:numPr>
          <w:ilvl w:val="0"/>
          <w:numId w:val="808"/>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落實藥品、醫療器材、化粧品後市場稽查成效</w:t>
      </w:r>
      <w:r w:rsidRPr="00B71D02">
        <w:rPr>
          <w:rFonts w:ascii="Times New Roman" w:eastAsia="標楷體" w:hAnsi="Times New Roman"/>
          <w:sz w:val="32"/>
          <w:szCs w:val="28"/>
        </w:rPr>
        <w:t>(5</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spacing w:line="400" w:lineRule="exact"/>
        <w:jc w:val="right"/>
        <w:rPr>
          <w:rFonts w:ascii="Times New Roman" w:eastAsia="標楷體" w:hAnsi="Times New Roman"/>
        </w:rPr>
      </w:pPr>
      <w:r w:rsidRPr="00B71D02">
        <w:rPr>
          <w:rFonts w:ascii="Times New Roman" w:eastAsia="標楷體" w:hAnsi="Times New Roman"/>
          <w:sz w:val="28"/>
        </w:rPr>
        <w:t>洽詢窗口：【區管中心】蕭叔勉</w:t>
      </w:r>
      <w:r w:rsidRPr="00B71D02">
        <w:rPr>
          <w:rFonts w:ascii="Times New Roman" w:eastAsia="標楷體" w:hAnsi="Times New Roman"/>
          <w:sz w:val="28"/>
        </w:rPr>
        <w:t>02-2787-8319</w:t>
      </w:r>
      <w:r w:rsidRPr="00B71D02">
        <w:rPr>
          <w:rFonts w:ascii="Times New Roman" w:eastAsia="標楷體" w:hAnsi="Times New Roman"/>
        </w:rPr>
        <w:t xml:space="preserve">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食藥署指定之藥品、醫療器材、化粧品專案稽查，不</w:t>
            </w:r>
            <w:r w:rsidRPr="00B71D02">
              <w:rPr>
                <w:rFonts w:ascii="Times New Roman" w:eastAsia="標楷體" w:hAnsi="Times New Roman"/>
                <w:sz w:val="28"/>
                <w:szCs w:val="28"/>
              </w:rPr>
              <w:lastRenderedPageBreak/>
              <w:t>合格案件裁處罰鍰率</w:t>
            </w:r>
          </w:p>
        </w:tc>
        <w:tc>
          <w:tcPr>
            <w:tcW w:w="6520" w:type="dxa"/>
            <w:shd w:val="clear" w:color="auto" w:fill="auto"/>
          </w:tcPr>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8"/>
              </w:rPr>
              <w:lastRenderedPageBreak/>
              <w:t>食藥署指定之藥品、醫療器材、化粧品專案稽查，不合格案件營業登記所轄衛生局裁處罰鍰率。</w:t>
            </w:r>
          </w:p>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8"/>
              </w:rPr>
              <w:t>評分標準</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br/>
            </w:r>
            <w:r w:rsidRPr="00B71D02">
              <w:rPr>
                <w:rFonts w:ascii="Times New Roman" w:eastAsia="標楷體" w:hAnsi="Times New Roman"/>
                <w:sz w:val="28"/>
                <w:szCs w:val="28"/>
              </w:rPr>
              <w:t>不合格案件裁處罰鍰率</w:t>
            </w:r>
            <w:r w:rsidRPr="00B71D02">
              <w:rPr>
                <w:rFonts w:ascii="Times New Roman" w:eastAsia="標楷體" w:hAnsi="Times New Roman"/>
                <w:sz w:val="28"/>
                <w:szCs w:val="28"/>
              </w:rPr>
              <w:t>(%)=</w:t>
            </w:r>
            <w:r w:rsidRPr="00B71D02">
              <w:rPr>
                <w:rFonts w:ascii="Times New Roman" w:eastAsia="標楷體" w:hAnsi="Times New Roman"/>
                <w:sz w:val="28"/>
                <w:szCs w:val="28"/>
              </w:rPr>
              <w:t>實際裁處罰鍰件數</w:t>
            </w:r>
            <w:r w:rsidRPr="00B71D02">
              <w:rPr>
                <w:rFonts w:ascii="Times New Roman" w:eastAsia="標楷體" w:hAnsi="Times New Roman"/>
                <w:sz w:val="28"/>
                <w:szCs w:val="28"/>
              </w:rPr>
              <w:t>/</w:t>
            </w:r>
            <w:r w:rsidRPr="00B71D02">
              <w:rPr>
                <w:rFonts w:ascii="Times New Roman" w:eastAsia="標楷體" w:hAnsi="Times New Roman"/>
                <w:sz w:val="28"/>
                <w:szCs w:val="28"/>
              </w:rPr>
              <w:t>依法應裁處罰鍰件數</w:t>
            </w:r>
            <w:r w:rsidRPr="00B71D02">
              <w:rPr>
                <w:rFonts w:ascii="Times New Roman" w:eastAsia="標楷體" w:hAnsi="Times New Roman"/>
                <w:sz w:val="28"/>
                <w:szCs w:val="28"/>
              </w:rPr>
              <w:t>x100%</w:t>
            </w:r>
          </w:p>
          <w:tbl>
            <w:tblPr>
              <w:tblpPr w:leftFromText="180" w:rightFromText="180" w:vertAnchor="text" w:horzAnchor="margin" w:tblpXSpec="center" w:tblpY="329"/>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3D6A6C" w:rsidRPr="00B71D02" w:rsidTr="00B76FB5">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lastRenderedPageBreak/>
                    <w:t>不合格案件裁處罰鍰率</w:t>
                  </w:r>
                  <w:r w:rsidRPr="00B71D02">
                    <w:rPr>
                      <w:rFonts w:ascii="Times New Roman" w:eastAsia="標楷體" w:hAnsi="Times New Roman"/>
                      <w:szCs w:val="28"/>
                    </w:rPr>
                    <w:t>(%)</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分數</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5.0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90</w:t>
                  </w:r>
                  <w:r w:rsidRPr="00B71D02">
                    <w:rPr>
                      <w:rFonts w:ascii="Times New Roman" w:eastAsia="標楷體" w:hAnsi="Times New Roman"/>
                      <w:szCs w:val="28"/>
                    </w:rPr>
                    <w:t>，＜</w:t>
                  </w:r>
                  <w:r w:rsidRPr="00B71D02">
                    <w:rPr>
                      <w:rFonts w:ascii="Times New Roman" w:eastAsia="標楷體" w:hAnsi="Times New Roman"/>
                      <w:szCs w:val="28"/>
                    </w:rPr>
                    <w:t>100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4.5</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80</w:t>
                  </w:r>
                  <w:r w:rsidRPr="00B71D02">
                    <w:rPr>
                      <w:rFonts w:ascii="Times New Roman" w:eastAsia="標楷體" w:hAnsi="Times New Roman"/>
                      <w:szCs w:val="28"/>
                    </w:rPr>
                    <w:t>，＜</w:t>
                  </w:r>
                  <w:r w:rsidRPr="00B71D02">
                    <w:rPr>
                      <w:rFonts w:ascii="Times New Roman" w:eastAsia="標楷體" w:hAnsi="Times New Roman"/>
                      <w:szCs w:val="28"/>
                    </w:rPr>
                    <w:t>90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4.0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60</w:t>
                  </w:r>
                  <w:r w:rsidRPr="00B71D02">
                    <w:rPr>
                      <w:rFonts w:ascii="Times New Roman" w:eastAsia="標楷體" w:hAnsi="Times New Roman"/>
                      <w:szCs w:val="28"/>
                    </w:rPr>
                    <w:t>，＜</w:t>
                  </w:r>
                  <w:r w:rsidRPr="00B71D02">
                    <w:rPr>
                      <w:rFonts w:ascii="Times New Roman" w:eastAsia="標楷體" w:hAnsi="Times New Roman"/>
                      <w:szCs w:val="28"/>
                    </w:rPr>
                    <w:t>80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3.5</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w:t>
                  </w:r>
                  <w:r w:rsidRPr="00B71D02">
                    <w:rPr>
                      <w:rFonts w:ascii="Times New Roman" w:eastAsia="標楷體" w:hAnsi="Times New Roman"/>
                      <w:szCs w:val="28"/>
                    </w:rPr>
                    <w:t>，＜</w:t>
                  </w:r>
                  <w:r w:rsidRPr="00B71D02">
                    <w:rPr>
                      <w:rFonts w:ascii="Times New Roman" w:eastAsia="標楷體" w:hAnsi="Times New Roman"/>
                      <w:szCs w:val="28"/>
                    </w:rPr>
                    <w:t>60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3.0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w:t>
                  </w:r>
                  <w:r w:rsidRPr="00B71D02">
                    <w:rPr>
                      <w:rFonts w:ascii="Times New Roman" w:eastAsia="標楷體" w:hAnsi="Times New Roman"/>
                      <w:szCs w:val="28"/>
                    </w:rPr>
                    <w:t>，＜</w:t>
                  </w:r>
                  <w:r w:rsidRPr="00B71D02">
                    <w:rPr>
                      <w:rFonts w:ascii="Times New Roman" w:eastAsia="標楷體" w:hAnsi="Times New Roman"/>
                      <w:szCs w:val="28"/>
                    </w:rPr>
                    <w:t>40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2.0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0</w:t>
                  </w:r>
                  <w:r w:rsidRPr="00B71D02">
                    <w:rPr>
                      <w:rFonts w:ascii="Times New Roman" w:eastAsia="標楷體" w:hAnsi="Times New Roman"/>
                      <w:szCs w:val="28"/>
                    </w:rPr>
                    <w:t>，＜</w:t>
                  </w:r>
                  <w:r w:rsidRPr="00B71D02">
                    <w:rPr>
                      <w:rFonts w:ascii="Times New Roman" w:eastAsia="標楷體" w:hAnsi="Times New Roman"/>
                      <w:szCs w:val="28"/>
                    </w:rPr>
                    <w:t>20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r>
            <w:tr w:rsidR="003D6A6C" w:rsidRPr="00B71D02" w:rsidTr="00B76FB5">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0</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spacing w:line="360" w:lineRule="exact"/>
                    <w:jc w:val="center"/>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r>
          </w:tbl>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8"/>
              </w:rPr>
              <w:t>裁處罰鍰案件之裁處書未副知食藥署者，該件不予計分；倘不合格案件源自其他縣市，上游衛生局移案時漏未註明食藥署專案資訊，肇致下游衛生局裁處書未副知食藥署，下游衛生局經提具佐證後得計分，惟其上游衛生局得分每件扣</w:t>
            </w:r>
            <w:r w:rsidRPr="00B71D02">
              <w:rPr>
                <w:rFonts w:ascii="Times New Roman" w:eastAsia="標楷體" w:hAnsi="Times New Roman"/>
                <w:sz w:val="28"/>
                <w:szCs w:val="28"/>
              </w:rPr>
              <w:t>0.04</w:t>
            </w:r>
            <w:r w:rsidRPr="00B71D02">
              <w:rPr>
                <w:rFonts w:ascii="Times New Roman" w:eastAsia="標楷體" w:hAnsi="Times New Roman"/>
                <w:sz w:val="28"/>
                <w:szCs w:val="28"/>
              </w:rPr>
              <w:t>分。</w:t>
            </w:r>
          </w:p>
          <w:p w:rsidR="00B76FB5" w:rsidRPr="00B71D02" w:rsidRDefault="00B76FB5" w:rsidP="00520877">
            <w:pPr>
              <w:numPr>
                <w:ilvl w:val="0"/>
                <w:numId w:val="772"/>
              </w:numPr>
              <w:spacing w:line="360" w:lineRule="exact"/>
              <w:ind w:left="646" w:hanging="646"/>
              <w:jc w:val="both"/>
              <w:rPr>
                <w:rFonts w:ascii="Times New Roman" w:eastAsia="標楷體" w:hAnsi="Times New Roman"/>
                <w:sz w:val="28"/>
                <w:szCs w:val="28"/>
              </w:rPr>
            </w:pPr>
            <w:r w:rsidRPr="00B71D02">
              <w:rPr>
                <w:rFonts w:ascii="Times New Roman" w:eastAsia="標楷體" w:hAnsi="Times New Roman"/>
                <w:sz w:val="28"/>
                <w:szCs w:val="24"/>
              </w:rPr>
              <w:t>若該縣市無應裁處罰鍰案件</w:t>
            </w:r>
            <w:r w:rsidRPr="00B71D02">
              <w:rPr>
                <w:rFonts w:ascii="Times New Roman" w:eastAsia="標楷體" w:hAnsi="Times New Roman"/>
                <w:sz w:val="28"/>
                <w:szCs w:val="28"/>
              </w:rPr>
              <w:t>，則本指標依其餘藥品、醫療器材、化粧品業務指標總得分比，依比例給分。</w:t>
            </w:r>
            <w:r w:rsidRPr="00B71D02">
              <w:rPr>
                <w:rFonts w:ascii="Times New Roman" w:eastAsia="標楷體" w:hAnsi="Times New Roman"/>
                <w:sz w:val="28"/>
                <w:szCs w:val="28"/>
              </w:rPr>
              <w:br/>
              <w:t>(</w:t>
            </w:r>
            <w:r w:rsidRPr="00B71D02">
              <w:rPr>
                <w:rFonts w:ascii="Times New Roman" w:eastAsia="標楷體" w:hAnsi="Times New Roman"/>
                <w:sz w:val="28"/>
                <w:szCs w:val="28"/>
              </w:rPr>
              <w:t>計算說明：藥品、醫療器材、化粧品業務配分</w:t>
            </w:r>
            <w:r w:rsidRPr="00B71D02">
              <w:rPr>
                <w:rFonts w:ascii="Times New Roman" w:eastAsia="標楷體" w:hAnsi="Times New Roman"/>
                <w:sz w:val="28"/>
                <w:szCs w:val="28"/>
              </w:rPr>
              <w:t>76</w:t>
            </w:r>
            <w:r w:rsidRPr="00B71D02">
              <w:rPr>
                <w:rFonts w:ascii="Times New Roman" w:eastAsia="標楷體" w:hAnsi="Times New Roman"/>
                <w:sz w:val="28"/>
                <w:szCs w:val="28"/>
              </w:rPr>
              <w:t>分，扣除本指標後，其餘指標配分加總為</w:t>
            </w:r>
            <w:r w:rsidRPr="00B71D02">
              <w:rPr>
                <w:rFonts w:ascii="Times New Roman" w:eastAsia="標楷體" w:hAnsi="Times New Roman"/>
                <w:sz w:val="28"/>
                <w:szCs w:val="28"/>
              </w:rPr>
              <w:t>71</w:t>
            </w:r>
            <w:r w:rsidRPr="00B71D02">
              <w:rPr>
                <w:rFonts w:ascii="Times New Roman" w:eastAsia="標楷體" w:hAnsi="Times New Roman"/>
                <w:sz w:val="28"/>
                <w:szCs w:val="28"/>
              </w:rPr>
              <w:t>分；如經核算其餘藥政指標實際得</w:t>
            </w:r>
            <w:r w:rsidRPr="00B71D02">
              <w:rPr>
                <w:rFonts w:ascii="Times New Roman" w:eastAsia="標楷體" w:hAnsi="Times New Roman"/>
                <w:sz w:val="28"/>
                <w:szCs w:val="28"/>
              </w:rPr>
              <w:t>65</w:t>
            </w:r>
            <w:r w:rsidRPr="00B71D02">
              <w:rPr>
                <w:rFonts w:ascii="Times New Roman" w:eastAsia="標楷體" w:hAnsi="Times New Roman"/>
                <w:sz w:val="28"/>
                <w:szCs w:val="28"/>
              </w:rPr>
              <w:t>分，則該縣市於本指標得分為</w:t>
            </w:r>
            <w:r w:rsidRPr="00B71D02">
              <w:rPr>
                <w:rFonts w:ascii="Times New Roman" w:eastAsia="標楷體" w:hAnsi="Times New Roman"/>
                <w:sz w:val="28"/>
                <w:szCs w:val="28"/>
              </w:rPr>
              <w:t>65/71x5=4.6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本項由食藥署依區管理中心稽查工作或專案計畫之資料直接評分，不</w:t>
            </w:r>
            <w:r w:rsidRPr="00B71D02">
              <w:rPr>
                <w:rFonts w:ascii="Times New Roman" w:eastAsia="標楷體" w:hAnsi="Times New Roman"/>
                <w:sz w:val="28"/>
                <w:szCs w:val="28"/>
              </w:rPr>
              <w:lastRenderedPageBreak/>
              <w:t>需檢送資料。</w:t>
            </w:r>
          </w:p>
        </w:tc>
      </w:tr>
    </w:tbl>
    <w:p w:rsidR="00B76FB5" w:rsidRPr="00B71D02" w:rsidRDefault="00B76FB5" w:rsidP="00B76FB5">
      <w:pPr>
        <w:widowControl/>
        <w:spacing w:line="400" w:lineRule="exact"/>
        <w:rPr>
          <w:rFonts w:ascii="Times New Roman" w:eastAsia="標楷體" w:hAnsi="Times New Roman"/>
          <w:b/>
          <w:sz w:val="28"/>
          <w:szCs w:val="28"/>
        </w:rPr>
      </w:pPr>
    </w:p>
    <w:p w:rsidR="00B76FB5" w:rsidRPr="00B71D02" w:rsidRDefault="00B76FB5" w:rsidP="00520877">
      <w:pPr>
        <w:pStyle w:val="aff2"/>
        <w:widowControl/>
        <w:numPr>
          <w:ilvl w:val="0"/>
          <w:numId w:val="840"/>
        </w:numPr>
        <w:spacing w:line="400" w:lineRule="exact"/>
        <w:ind w:leftChars="0" w:left="851" w:hanging="709"/>
        <w:rPr>
          <w:rFonts w:ascii="Times New Roman" w:eastAsia="標楷體" w:hAnsi="Times New Roman"/>
          <w:b/>
          <w:sz w:val="32"/>
          <w:szCs w:val="28"/>
        </w:rPr>
      </w:pPr>
      <w:r w:rsidRPr="00B71D02">
        <w:rPr>
          <w:rFonts w:ascii="Times New Roman" w:eastAsia="標楷體" w:hAnsi="Times New Roman"/>
          <w:b/>
          <w:sz w:val="32"/>
          <w:szCs w:val="28"/>
        </w:rPr>
        <w:t>管制藥品證照及流通管理</w:t>
      </w:r>
      <w:r w:rsidRPr="00B71D02">
        <w:rPr>
          <w:rFonts w:ascii="Times New Roman" w:eastAsia="標楷體" w:hAnsi="Times New Roman"/>
          <w:b/>
          <w:sz w:val="32"/>
          <w:szCs w:val="28"/>
        </w:rPr>
        <w:t>(28</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1"/>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t>落實管制藥品證照管理制度</w:t>
      </w:r>
      <w:r w:rsidRPr="00B71D02">
        <w:rPr>
          <w:rFonts w:ascii="Times New Roman" w:eastAsia="標楷體" w:hAnsi="Times New Roman"/>
          <w:sz w:val="32"/>
          <w:szCs w:val="28"/>
        </w:rPr>
        <w:t>(6</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28"/>
        </w:rPr>
      </w:pPr>
      <w:r w:rsidRPr="00B71D02">
        <w:rPr>
          <w:rFonts w:ascii="Times New Roman" w:eastAsia="標楷體" w:hAnsi="Times New Roman"/>
          <w:sz w:val="28"/>
        </w:rPr>
        <w:t>洽詢窗口：【管藥組】</w:t>
      </w:r>
      <w:r w:rsidRPr="00B71D02">
        <w:rPr>
          <w:rFonts w:ascii="Times New Roman" w:eastAsia="標楷體" w:hAnsi="Times New Roman"/>
          <w:kern w:val="0"/>
          <w:sz w:val="28"/>
        </w:rPr>
        <w:t>徐詩媁</w:t>
      </w:r>
      <w:r w:rsidRPr="00B71D02">
        <w:rPr>
          <w:rFonts w:ascii="Times New Roman" w:eastAsia="標楷體" w:hAnsi="Times New Roman"/>
          <w:kern w:val="0"/>
          <w:sz w:val="28"/>
        </w:rPr>
        <w:t>02-2787-7615/</w:t>
      </w:r>
      <w:r w:rsidRPr="00B71D02">
        <w:rPr>
          <w:rFonts w:ascii="Times New Roman" w:eastAsia="標楷體" w:hAnsi="Times New Roman"/>
          <w:sz w:val="28"/>
        </w:rPr>
        <w:t>張晏禎</w:t>
      </w:r>
      <w:r w:rsidRPr="00B71D02">
        <w:rPr>
          <w:rFonts w:ascii="Times New Roman" w:eastAsia="標楷體" w:hAnsi="Times New Roman"/>
          <w:sz w:val="28"/>
        </w:rPr>
        <w:t>02-2787-7623</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執行管制藥品證照管理</w:t>
            </w:r>
          </w:p>
        </w:tc>
        <w:tc>
          <w:tcPr>
            <w:tcW w:w="6520" w:type="dxa"/>
            <w:shd w:val="clear" w:color="auto" w:fill="auto"/>
          </w:tcPr>
          <w:p w:rsidR="00B76FB5" w:rsidRPr="00B71D02" w:rsidRDefault="00B76FB5" w:rsidP="00520877">
            <w:pPr>
              <w:pStyle w:val="aff2"/>
              <w:numPr>
                <w:ilvl w:val="0"/>
                <w:numId w:val="841"/>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配合管制藥品證照作業正確率</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w:t>
            </w:r>
            <w:r w:rsidRPr="00B71D02">
              <w:rPr>
                <w:rFonts w:ascii="Times New Roman" w:eastAsia="標楷體" w:hAnsi="Times New Roman"/>
                <w:sz w:val="28"/>
                <w:szCs w:val="24"/>
              </w:rPr>
              <w:t>轄區機構業者辦理登記證變更、停歇業者其資料檢具不齊全數</w:t>
            </w:r>
            <w:r w:rsidRPr="00B71D02">
              <w:rPr>
                <w:rFonts w:ascii="Times New Roman" w:eastAsia="標楷體" w:hAnsi="Times New Roman"/>
                <w:sz w:val="28"/>
                <w:szCs w:val="24"/>
              </w:rPr>
              <w:t>/</w:t>
            </w:r>
            <w:r w:rsidRPr="00B71D02">
              <w:rPr>
                <w:rFonts w:ascii="Times New Roman" w:eastAsia="標楷體" w:hAnsi="Times New Roman"/>
                <w:sz w:val="28"/>
                <w:szCs w:val="24"/>
              </w:rPr>
              <w:t>轄區</w:t>
            </w:r>
            <w:r w:rsidRPr="00B71D02">
              <w:rPr>
                <w:rFonts w:ascii="Times New Roman" w:eastAsia="標楷體" w:hAnsi="Times New Roman"/>
                <w:sz w:val="28"/>
                <w:szCs w:val="24"/>
              </w:rPr>
              <w:t>112</w:t>
            </w:r>
            <w:r w:rsidRPr="00B71D02">
              <w:rPr>
                <w:rFonts w:ascii="Times New Roman" w:eastAsia="標楷體" w:hAnsi="Times New Roman"/>
                <w:sz w:val="28"/>
                <w:szCs w:val="24"/>
              </w:rPr>
              <w:t>年度登記證變更及廢止數）</w:t>
            </w:r>
            <w:r w:rsidRPr="00B71D02">
              <w:rPr>
                <w:rFonts w:ascii="Times New Roman" w:eastAsia="標楷體" w:hAnsi="Times New Roman"/>
                <w:sz w:val="28"/>
                <w:szCs w:val="24"/>
              </w:rPr>
              <w:t>×100%</w:t>
            </w:r>
          </w:p>
          <w:tbl>
            <w:tblPr>
              <w:tblStyle w:val="aff1"/>
              <w:tblW w:w="0" w:type="auto"/>
              <w:tblLayout w:type="fixed"/>
              <w:tblLook w:val="04A0" w:firstRow="1" w:lastRow="0" w:firstColumn="1" w:lastColumn="0" w:noHBand="0" w:noVBand="1"/>
            </w:tblPr>
            <w:tblGrid>
              <w:gridCol w:w="1466"/>
              <w:gridCol w:w="1676"/>
              <w:gridCol w:w="1417"/>
              <w:gridCol w:w="1559"/>
            </w:tblGrid>
            <w:tr w:rsidR="003D6A6C" w:rsidRPr="00B71D02" w:rsidTr="00B76FB5">
              <w:tc>
                <w:tcPr>
                  <w:tcW w:w="3142"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有辦理管制藥品法規宣導或講習會者</w:t>
                  </w:r>
                </w:p>
              </w:tc>
              <w:tc>
                <w:tcPr>
                  <w:tcW w:w="297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未辦理管制藥品法規宣導或講習會者</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正確率</w:t>
                  </w:r>
                  <w:r w:rsidRPr="00B71D02">
                    <w:rPr>
                      <w:rFonts w:ascii="Times New Roman" w:eastAsia="標楷體" w:hAnsi="Times New Roman"/>
                      <w:szCs w:val="24"/>
                    </w:rPr>
                    <w:t>%</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正確率</w:t>
                  </w:r>
                  <w:r w:rsidRPr="00B71D02">
                    <w:rPr>
                      <w:rFonts w:ascii="Times New Roman" w:eastAsia="標楷體" w:hAnsi="Times New Roman"/>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99%</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6</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6</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99%</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lastRenderedPageBreak/>
                    <w:t>≧</w:t>
                  </w:r>
                  <w:r w:rsidRPr="00B71D02">
                    <w:rPr>
                      <w:rFonts w:ascii="Times New Roman" w:eastAsia="標楷體" w:hAnsi="Times New Roman"/>
                      <w:szCs w:val="24"/>
                    </w:rPr>
                    <w:t>80%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80%</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r>
            <w:tr w:rsidR="003D6A6C" w:rsidRPr="00B71D02" w:rsidTr="00B76FB5">
              <w:tc>
                <w:tcPr>
                  <w:tcW w:w="146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6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c>
                <w:tcPr>
                  <w:tcW w:w="141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2"/>
              </w:numPr>
              <w:adjustRightInd w:val="0"/>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有辦理管制藥品法規宣導或講習會者是指「（</w:t>
            </w:r>
            <w:r w:rsidRPr="00B71D02">
              <w:rPr>
                <w:rFonts w:ascii="Times New Roman" w:eastAsia="標楷體" w:hAnsi="Times New Roman"/>
                <w:sz w:val="28"/>
                <w:szCs w:val="24"/>
              </w:rPr>
              <w:t>112</w:t>
            </w:r>
            <w:r w:rsidRPr="00B71D02">
              <w:rPr>
                <w:rFonts w:ascii="Times New Roman" w:eastAsia="標楷體" w:hAnsi="Times New Roman"/>
                <w:sz w:val="28"/>
                <w:szCs w:val="24"/>
              </w:rPr>
              <w:t>年度宣導講習家數</w:t>
            </w:r>
            <w:r w:rsidRPr="00B71D02">
              <w:rPr>
                <w:rFonts w:ascii="Times New Roman" w:eastAsia="標楷體" w:hAnsi="Times New Roman"/>
                <w:sz w:val="28"/>
                <w:szCs w:val="24"/>
              </w:rPr>
              <w:t>/111</w:t>
            </w:r>
            <w:r w:rsidRPr="00B71D02">
              <w:rPr>
                <w:rFonts w:ascii="Times New Roman" w:eastAsia="標楷體" w:hAnsi="Times New Roman"/>
                <w:sz w:val="28"/>
                <w:szCs w:val="24"/>
              </w:rPr>
              <w:t>年度新申辦及變更登記證家數之比率）</w:t>
            </w:r>
            <w:r w:rsidRPr="00B71D02">
              <w:rPr>
                <w:rFonts w:ascii="新細明體" w:hAnsi="新細明體" w:cs="新細明體" w:hint="eastAsia"/>
                <w:sz w:val="28"/>
                <w:szCs w:val="24"/>
              </w:rPr>
              <w:t>≧</w:t>
            </w:r>
            <w:r w:rsidRPr="00B71D02">
              <w:rPr>
                <w:rFonts w:ascii="Times New Roman" w:eastAsia="標楷體" w:hAnsi="Times New Roman"/>
                <w:sz w:val="28"/>
                <w:szCs w:val="24"/>
              </w:rPr>
              <w:t>50 %</w:t>
            </w:r>
            <w:r w:rsidRPr="00B71D02">
              <w:rPr>
                <w:rFonts w:ascii="Times New Roman" w:eastAsia="標楷體" w:hAnsi="Times New Roman"/>
                <w:sz w:val="28"/>
                <w:szCs w:val="24"/>
              </w:rPr>
              <w:t>」。如衛生局可證明上網觀看線上課程者之所屬機構業者，確認其完成管制藥品法規之課程，並列表回報，亦可認定。</w:t>
            </w:r>
          </w:p>
          <w:p w:rsidR="00B76FB5" w:rsidRPr="00B71D02" w:rsidRDefault="00B76FB5" w:rsidP="00520877">
            <w:pPr>
              <w:pStyle w:val="aff2"/>
              <w:numPr>
                <w:ilvl w:val="0"/>
                <w:numId w:val="842"/>
              </w:numPr>
              <w:adjustRightInd w:val="0"/>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轄區之機構業者</w:t>
            </w:r>
            <w:r w:rsidRPr="00B71D02">
              <w:rPr>
                <w:rFonts w:ascii="Times New Roman" w:eastAsia="標楷體" w:hAnsi="Times New Roman"/>
                <w:sz w:val="28"/>
                <w:szCs w:val="24"/>
              </w:rPr>
              <w:t>(</w:t>
            </w:r>
            <w:r w:rsidRPr="00B71D02">
              <w:rPr>
                <w:rFonts w:ascii="Times New Roman" w:eastAsia="標楷體" w:hAnsi="Times New Roman"/>
                <w:sz w:val="28"/>
                <w:szCs w:val="24"/>
              </w:rPr>
              <w:t>不包含畜牧獸醫機構業者及醫藥教育研究試驗機構</w:t>
            </w:r>
            <w:r w:rsidRPr="00B71D02">
              <w:rPr>
                <w:rFonts w:ascii="Times New Roman" w:eastAsia="標楷體" w:hAnsi="Times New Roman"/>
                <w:sz w:val="28"/>
                <w:szCs w:val="24"/>
              </w:rPr>
              <w:t>)</w:t>
            </w:r>
            <w:r w:rsidRPr="00B71D02">
              <w:rPr>
                <w:rFonts w:ascii="Times New Roman" w:eastAsia="標楷體" w:hAnsi="Times New Roman"/>
                <w:sz w:val="28"/>
                <w:szCs w:val="24"/>
              </w:rPr>
              <w:t>未依法定期限內辦理管制藥品登記證變更之件數，每件扣</w:t>
            </w:r>
            <w:r w:rsidRPr="00B71D02">
              <w:rPr>
                <w:rFonts w:ascii="Times New Roman" w:eastAsia="標楷體" w:hAnsi="Times New Roman"/>
                <w:sz w:val="28"/>
                <w:szCs w:val="24"/>
              </w:rPr>
              <w:t>0.1</w:t>
            </w:r>
            <w:r w:rsidRPr="00B71D02">
              <w:rPr>
                <w:rFonts w:ascii="Times New Roman" w:eastAsia="標楷體" w:hAnsi="Times New Roman"/>
                <w:sz w:val="28"/>
                <w:szCs w:val="24"/>
              </w:rPr>
              <w:t>分。</w:t>
            </w:r>
          </w:p>
          <w:p w:rsidR="00B76FB5" w:rsidRPr="00B71D02" w:rsidRDefault="00B76FB5" w:rsidP="00520877">
            <w:pPr>
              <w:pStyle w:val="aff2"/>
              <w:numPr>
                <w:ilvl w:val="0"/>
                <w:numId w:val="842"/>
              </w:numPr>
              <w:adjustRightInd w:val="0"/>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涉管制藥品轉讓之新舊承接業者</w:t>
            </w:r>
            <w:r w:rsidRPr="00B71D02">
              <w:rPr>
                <w:rFonts w:ascii="Times New Roman" w:eastAsia="標楷體" w:hAnsi="Times New Roman"/>
                <w:sz w:val="28"/>
                <w:szCs w:val="24"/>
              </w:rPr>
              <w:t>(</w:t>
            </w:r>
            <w:r w:rsidRPr="00B71D02">
              <w:rPr>
                <w:rFonts w:ascii="Times New Roman" w:eastAsia="標楷體" w:hAnsi="Times New Roman"/>
                <w:sz w:val="28"/>
                <w:szCs w:val="24"/>
              </w:rPr>
              <w:t>不包含畜牧獸醫機構業者及醫藥教育研究試驗機構</w:t>
            </w:r>
            <w:r w:rsidRPr="00B71D02">
              <w:rPr>
                <w:rFonts w:ascii="Times New Roman" w:eastAsia="標楷體" w:hAnsi="Times New Roman"/>
                <w:sz w:val="28"/>
                <w:szCs w:val="24"/>
              </w:rPr>
              <w:t>)</w:t>
            </w:r>
            <w:r w:rsidRPr="00B71D02">
              <w:rPr>
                <w:rFonts w:ascii="Times New Roman" w:eastAsia="標楷體" w:hAnsi="Times New Roman"/>
                <w:sz w:val="28"/>
                <w:szCs w:val="24"/>
              </w:rPr>
              <w:t>涉管制藥品轉讓時，未同時寄送之件數，每件扣</w:t>
            </w:r>
            <w:r w:rsidRPr="00B71D02">
              <w:rPr>
                <w:rFonts w:ascii="Times New Roman" w:eastAsia="標楷體" w:hAnsi="Times New Roman"/>
                <w:sz w:val="28"/>
                <w:szCs w:val="24"/>
              </w:rPr>
              <w:t>0.3</w:t>
            </w:r>
            <w:r w:rsidRPr="00B71D02">
              <w:rPr>
                <w:rFonts w:ascii="Times New Roman" w:eastAsia="標楷體" w:hAnsi="Times New Roman"/>
                <w:sz w:val="28"/>
                <w:szCs w:val="24"/>
              </w:rPr>
              <w:t>分。</w:t>
            </w:r>
          </w:p>
          <w:p w:rsidR="00B76FB5" w:rsidRPr="00B71D02" w:rsidRDefault="00B76FB5" w:rsidP="00520877">
            <w:pPr>
              <w:pStyle w:val="aff2"/>
              <w:numPr>
                <w:ilvl w:val="0"/>
                <w:numId w:val="841"/>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【加分項目】管制藥品登記證發生變更事實時加註提醒事項</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adjustRightInd w:val="0"/>
              <w:snapToGrid w:val="0"/>
              <w:spacing w:line="360" w:lineRule="exact"/>
              <w:ind w:leftChars="62" w:left="149"/>
              <w:jc w:val="both"/>
              <w:rPr>
                <w:rFonts w:ascii="Times New Roman" w:eastAsia="標楷體" w:hAnsi="Times New Roman"/>
                <w:sz w:val="28"/>
                <w:szCs w:val="24"/>
              </w:rPr>
            </w:pPr>
            <w:r w:rsidRPr="00B71D02">
              <w:rPr>
                <w:rFonts w:ascii="Times New Roman" w:eastAsia="標楷體" w:hAnsi="Times New Roman"/>
                <w:sz w:val="28"/>
                <w:szCs w:val="24"/>
              </w:rPr>
              <w:t>請各地方衛生局於所轄之醫療機構、藥局、西藥販賣業或製造業藥商申請變更事項（如負責人、管理人、機構業者名稱、地址、負責人或管理人姓名變更等）時，務必提醒其應遵守管制藥品管理條例第</w:t>
            </w:r>
            <w:r w:rsidRPr="00B71D02">
              <w:rPr>
                <w:rFonts w:ascii="Times New Roman" w:eastAsia="標楷體" w:hAnsi="Times New Roman"/>
                <w:sz w:val="28"/>
                <w:szCs w:val="24"/>
              </w:rPr>
              <w:t>16</w:t>
            </w:r>
            <w:r w:rsidRPr="00B71D02">
              <w:rPr>
                <w:rFonts w:ascii="Times New Roman" w:eastAsia="標楷體" w:hAnsi="Times New Roman"/>
                <w:sz w:val="28"/>
                <w:szCs w:val="24"/>
              </w:rPr>
              <w:t>條第</w:t>
            </w:r>
            <w:r w:rsidRPr="00B71D02">
              <w:rPr>
                <w:rFonts w:ascii="Times New Roman" w:eastAsia="標楷體" w:hAnsi="Times New Roman"/>
                <w:sz w:val="28"/>
                <w:szCs w:val="24"/>
              </w:rPr>
              <w:t>3</w:t>
            </w:r>
            <w:r w:rsidRPr="00B71D02">
              <w:rPr>
                <w:rFonts w:ascii="Times New Roman" w:eastAsia="標楷體" w:hAnsi="Times New Roman"/>
                <w:sz w:val="28"/>
                <w:szCs w:val="24"/>
              </w:rPr>
              <w:t>項規定【領有管制藥品登記證（下稱登記證）之機構業者，其登記事項變更時，應自事實發生之日起</w:t>
            </w:r>
            <w:r w:rsidRPr="00B71D02">
              <w:rPr>
                <w:rFonts w:ascii="Times New Roman" w:eastAsia="標楷體" w:hAnsi="Times New Roman"/>
                <w:sz w:val="28"/>
                <w:szCs w:val="24"/>
              </w:rPr>
              <w:t>15</w:t>
            </w:r>
            <w:r w:rsidRPr="00B71D02">
              <w:rPr>
                <w:rFonts w:ascii="Times New Roman" w:eastAsia="標楷體" w:hAnsi="Times New Roman"/>
                <w:sz w:val="28"/>
                <w:szCs w:val="24"/>
              </w:rPr>
              <w:t>日內，向食藥署辦理變更登記，違者依同條例第</w:t>
            </w:r>
            <w:r w:rsidRPr="00B71D02">
              <w:rPr>
                <w:rFonts w:ascii="Times New Roman" w:eastAsia="標楷體" w:hAnsi="Times New Roman"/>
                <w:sz w:val="28"/>
                <w:szCs w:val="24"/>
              </w:rPr>
              <w:t>40</w:t>
            </w:r>
            <w:r w:rsidRPr="00B71D02">
              <w:rPr>
                <w:rFonts w:ascii="Times New Roman" w:eastAsia="標楷體" w:hAnsi="Times New Roman"/>
                <w:sz w:val="28"/>
                <w:szCs w:val="24"/>
              </w:rPr>
              <w:t>條第</w:t>
            </w:r>
            <w:r w:rsidRPr="00B71D02">
              <w:rPr>
                <w:rFonts w:ascii="Times New Roman" w:eastAsia="標楷體" w:hAnsi="Times New Roman"/>
                <w:sz w:val="28"/>
                <w:szCs w:val="24"/>
              </w:rPr>
              <w:t>1</w:t>
            </w:r>
            <w:r w:rsidRPr="00B71D02">
              <w:rPr>
                <w:rFonts w:ascii="Times New Roman" w:eastAsia="標楷體" w:hAnsi="Times New Roman"/>
                <w:sz w:val="28"/>
                <w:szCs w:val="24"/>
              </w:rPr>
              <w:t>項規定處新臺幣</w:t>
            </w:r>
            <w:r w:rsidRPr="00B71D02">
              <w:rPr>
                <w:rFonts w:ascii="Times New Roman" w:eastAsia="標楷體" w:hAnsi="Times New Roman"/>
                <w:sz w:val="28"/>
                <w:szCs w:val="24"/>
              </w:rPr>
              <w:t>3</w:t>
            </w:r>
            <w:r w:rsidRPr="00B71D02">
              <w:rPr>
                <w:rFonts w:ascii="Times New Roman" w:eastAsia="標楷體" w:hAnsi="Times New Roman"/>
                <w:sz w:val="28"/>
                <w:szCs w:val="24"/>
              </w:rPr>
              <w:t>至</w:t>
            </w:r>
            <w:r w:rsidRPr="00B71D02">
              <w:rPr>
                <w:rFonts w:ascii="Times New Roman" w:eastAsia="標楷體" w:hAnsi="Times New Roman"/>
                <w:sz w:val="28"/>
                <w:szCs w:val="24"/>
              </w:rPr>
              <w:t>15</w:t>
            </w:r>
            <w:r w:rsidRPr="00B71D02">
              <w:rPr>
                <w:rFonts w:ascii="Times New Roman" w:eastAsia="標楷體" w:hAnsi="Times New Roman"/>
                <w:sz w:val="28"/>
                <w:szCs w:val="24"/>
              </w:rPr>
              <w:t>萬元罰鍰】，並於醫療（事）機構登錄及變更申請表</w:t>
            </w:r>
            <w:r w:rsidRPr="00B71D02">
              <w:rPr>
                <w:rFonts w:ascii="Times New Roman" w:eastAsia="標楷體" w:hAnsi="Times New Roman"/>
                <w:sz w:val="28"/>
                <w:szCs w:val="24"/>
              </w:rPr>
              <w:t>(</w:t>
            </w:r>
            <w:r w:rsidRPr="00B71D02">
              <w:rPr>
                <w:rFonts w:ascii="Times New Roman" w:eastAsia="標楷體" w:hAnsi="Times New Roman"/>
                <w:sz w:val="28"/>
                <w:szCs w:val="24"/>
              </w:rPr>
              <w:t>需有核章或簽名欄位</w:t>
            </w:r>
            <w:r w:rsidRPr="00B71D02">
              <w:rPr>
                <w:rFonts w:ascii="Times New Roman" w:eastAsia="標楷體" w:hAnsi="Times New Roman"/>
                <w:sz w:val="28"/>
                <w:szCs w:val="24"/>
              </w:rPr>
              <w:t>)</w:t>
            </w:r>
            <w:r w:rsidRPr="00B71D02">
              <w:rPr>
                <w:rFonts w:ascii="Times New Roman" w:eastAsia="標楷體" w:hAnsi="Times New Roman"/>
                <w:sz w:val="28"/>
                <w:szCs w:val="24"/>
              </w:rPr>
              <w:t>或核准公文，加列「如領有管制藥品登記證者，應於法定期限</w:t>
            </w:r>
            <w:r w:rsidRPr="00B71D02">
              <w:rPr>
                <w:rFonts w:ascii="Times New Roman" w:eastAsia="標楷體" w:hAnsi="Times New Roman"/>
                <w:sz w:val="28"/>
                <w:szCs w:val="24"/>
              </w:rPr>
              <w:t>15</w:t>
            </w:r>
            <w:r w:rsidRPr="00B71D02">
              <w:rPr>
                <w:rFonts w:ascii="Times New Roman" w:eastAsia="標楷體" w:hAnsi="Times New Roman"/>
                <w:sz w:val="28"/>
                <w:szCs w:val="24"/>
              </w:rPr>
              <w:t>日內辦理管制藥品登記證變更，以免違規受罰</w:t>
            </w:r>
            <w:r w:rsidRPr="00B71D02">
              <w:rPr>
                <w:rFonts w:ascii="Times New Roman" w:eastAsia="標楷體" w:hAnsi="Times New Roman"/>
                <w:sz w:val="28"/>
                <w:szCs w:val="24"/>
              </w:rPr>
              <w:t>3-15</w:t>
            </w:r>
            <w:r w:rsidRPr="00B71D02">
              <w:rPr>
                <w:rFonts w:ascii="Times New Roman" w:eastAsia="標楷體" w:hAnsi="Times New Roman"/>
                <w:sz w:val="28"/>
                <w:szCs w:val="24"/>
              </w:rPr>
              <w:t>萬元」字句，即可加</w:t>
            </w:r>
            <w:r w:rsidRPr="00B71D02">
              <w:rPr>
                <w:rFonts w:ascii="Times New Roman" w:eastAsia="標楷體" w:hAnsi="Times New Roman"/>
                <w:sz w:val="28"/>
                <w:szCs w:val="24"/>
              </w:rPr>
              <w:t>0.5</w:t>
            </w:r>
            <w:r w:rsidRPr="00B71D02">
              <w:rPr>
                <w:rFonts w:ascii="Times New Roman" w:eastAsia="標楷體" w:hAnsi="Times New Roman"/>
                <w:sz w:val="28"/>
                <w:szCs w:val="24"/>
              </w:rPr>
              <w:t>分。</w:t>
            </w:r>
          </w:p>
          <w:p w:rsidR="00B76FB5" w:rsidRPr="00B71D02" w:rsidRDefault="00B76FB5" w:rsidP="00B76FB5">
            <w:pPr>
              <w:adjustRightInd w:val="0"/>
              <w:snapToGrid w:val="0"/>
              <w:spacing w:line="360" w:lineRule="exact"/>
              <w:ind w:leftChars="62" w:left="149"/>
              <w:jc w:val="both"/>
              <w:rPr>
                <w:rFonts w:ascii="Times New Roman" w:eastAsia="標楷體" w:hAnsi="Times New Roman"/>
                <w:sz w:val="28"/>
                <w:szCs w:val="24"/>
              </w:rPr>
            </w:pPr>
            <w:r w:rsidRPr="00B71D02">
              <w:rPr>
                <w:rFonts w:ascii="Times New Roman" w:eastAsia="標楷體" w:hAnsi="Times New Roman"/>
                <w:kern w:val="0"/>
                <w:sz w:val="28"/>
                <w:szCs w:val="24"/>
              </w:rPr>
              <w:t>備註</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本加分項目以不得超過本指標</w:t>
            </w:r>
            <w:r w:rsidRPr="00B71D02">
              <w:rPr>
                <w:rFonts w:ascii="Times New Roman" w:eastAsia="標楷體" w:hAnsi="Times New Roman"/>
                <w:kern w:val="0"/>
                <w:sz w:val="28"/>
                <w:szCs w:val="24"/>
              </w:rPr>
              <w:t>6</w:t>
            </w:r>
            <w:r w:rsidRPr="00B71D02">
              <w:rPr>
                <w:rFonts w:ascii="Times New Roman" w:eastAsia="標楷體" w:hAnsi="Times New Roman"/>
                <w:kern w:val="0"/>
                <w:sz w:val="28"/>
                <w:szCs w:val="24"/>
              </w:rPr>
              <w:t>分為限。</w:t>
            </w:r>
          </w:p>
        </w:tc>
        <w:tc>
          <w:tcPr>
            <w:tcW w:w="1531" w:type="dxa"/>
            <w:shd w:val="clear" w:color="auto" w:fill="auto"/>
          </w:tcPr>
          <w:p w:rsidR="00B76FB5" w:rsidRPr="00B71D02" w:rsidRDefault="00B76FB5" w:rsidP="00520877">
            <w:pPr>
              <w:pStyle w:val="aff2"/>
              <w:numPr>
                <w:ilvl w:val="1"/>
                <w:numId w:val="824"/>
              </w:numPr>
              <w:spacing w:line="360" w:lineRule="exact"/>
              <w:ind w:leftChars="0" w:left="237" w:hanging="237"/>
              <w:jc w:val="both"/>
              <w:rPr>
                <w:rFonts w:ascii="Times New Roman" w:eastAsia="標楷體" w:hAnsi="Times New Roman"/>
                <w:sz w:val="28"/>
                <w:szCs w:val="24"/>
              </w:rPr>
            </w:pPr>
            <w:r w:rsidRPr="00B71D02">
              <w:rPr>
                <w:rFonts w:ascii="Times New Roman" w:eastAsia="標楷體" w:hAnsi="Times New Roman"/>
                <w:sz w:val="28"/>
                <w:szCs w:val="24"/>
              </w:rPr>
              <w:lastRenderedPageBreak/>
              <w:t>衛生局平日受理人民申請案件時，即會隨時寄送至</w:t>
            </w:r>
            <w:r w:rsidRPr="00B71D02">
              <w:rPr>
                <w:rFonts w:ascii="Times New Roman" w:eastAsia="標楷體" w:hAnsi="Times New Roman"/>
                <w:sz w:val="28"/>
                <w:szCs w:val="28"/>
              </w:rPr>
              <w:t>食藥署</w:t>
            </w:r>
            <w:r w:rsidRPr="00B71D02">
              <w:rPr>
                <w:rFonts w:ascii="Times New Roman" w:eastAsia="標楷體" w:hAnsi="Times New Roman"/>
                <w:sz w:val="28"/>
                <w:szCs w:val="24"/>
              </w:rPr>
              <w:t>續辦，年底時食</w:t>
            </w:r>
            <w:r w:rsidRPr="00B71D02">
              <w:rPr>
                <w:rFonts w:ascii="Times New Roman" w:eastAsia="標楷體" w:hAnsi="Times New Roman"/>
                <w:sz w:val="28"/>
                <w:szCs w:val="24"/>
              </w:rPr>
              <w:lastRenderedPageBreak/>
              <w:t>藥署再從「管制藥品管理資訊系統」彙整資料。</w:t>
            </w:r>
          </w:p>
          <w:p w:rsidR="00B76FB5" w:rsidRPr="00B71D02" w:rsidRDefault="00B76FB5" w:rsidP="00520877">
            <w:pPr>
              <w:pStyle w:val="aff2"/>
              <w:numPr>
                <w:ilvl w:val="1"/>
                <w:numId w:val="824"/>
              </w:numPr>
              <w:spacing w:line="360" w:lineRule="exact"/>
              <w:ind w:leftChars="0" w:left="237" w:hanging="237"/>
              <w:jc w:val="both"/>
              <w:rPr>
                <w:rFonts w:ascii="Times New Roman" w:eastAsia="標楷體" w:hAnsi="Times New Roman"/>
                <w:sz w:val="28"/>
                <w:szCs w:val="24"/>
              </w:rPr>
            </w:pPr>
            <w:r w:rsidRPr="00B71D02">
              <w:rPr>
                <w:rFonts w:ascii="Times New Roman" w:eastAsia="標楷體" w:hAnsi="Times New Roman"/>
                <w:sz w:val="28"/>
                <w:szCs w:val="24"/>
              </w:rPr>
              <w:t>請地方衛生局</w:t>
            </w:r>
            <w:bookmarkStart w:id="40" w:name="_Hlk79504912"/>
            <w:r w:rsidRPr="00B71D02">
              <w:rPr>
                <w:rFonts w:ascii="Times New Roman" w:eastAsia="標楷體" w:hAnsi="Times New Roman"/>
                <w:sz w:val="28"/>
                <w:szCs w:val="24"/>
              </w:rPr>
              <w:t>將醫療（事）機構登錄及變更申請表之修正版或核准公文定型稿格式提供食藥署確認，若無，該項分數將不採計，若有，即可加</w:t>
            </w:r>
            <w:r w:rsidRPr="00B71D02">
              <w:rPr>
                <w:rFonts w:ascii="Times New Roman" w:eastAsia="標楷體" w:hAnsi="Times New Roman"/>
                <w:sz w:val="28"/>
                <w:szCs w:val="24"/>
              </w:rPr>
              <w:t>0.5</w:t>
            </w:r>
            <w:r w:rsidRPr="00B71D02">
              <w:rPr>
                <w:rFonts w:ascii="Times New Roman" w:eastAsia="標楷體" w:hAnsi="Times New Roman"/>
                <w:sz w:val="28"/>
                <w:szCs w:val="24"/>
              </w:rPr>
              <w:t>分。</w:t>
            </w:r>
            <w:bookmarkEnd w:id="40"/>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520877">
      <w:pPr>
        <w:pStyle w:val="aff2"/>
        <w:widowControl/>
        <w:numPr>
          <w:ilvl w:val="0"/>
          <w:numId w:val="896"/>
        </w:numPr>
        <w:spacing w:line="400" w:lineRule="exact"/>
        <w:ind w:leftChars="0" w:hanging="196"/>
        <w:rPr>
          <w:rFonts w:ascii="Times New Roman" w:eastAsia="標楷體" w:hAnsi="Times New Roman"/>
          <w:sz w:val="32"/>
          <w:szCs w:val="28"/>
        </w:rPr>
      </w:pPr>
      <w:r w:rsidRPr="00B71D02">
        <w:rPr>
          <w:rFonts w:ascii="Times New Roman" w:eastAsia="標楷體" w:hAnsi="Times New Roman"/>
          <w:sz w:val="32"/>
          <w:szCs w:val="28"/>
        </w:rPr>
        <w:t>強化管制藥品流通管理及處方合理性之查核，避免醫源性成癮</w:t>
      </w:r>
      <w:r w:rsidRPr="00B71D02">
        <w:rPr>
          <w:rFonts w:ascii="Times New Roman" w:eastAsia="標楷體" w:hAnsi="Times New Roman"/>
          <w:sz w:val="32"/>
          <w:szCs w:val="28"/>
        </w:rPr>
        <w:t>(13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360" w:lineRule="exact"/>
        <w:jc w:val="right"/>
        <w:rPr>
          <w:rFonts w:ascii="Times New Roman" w:eastAsia="標楷體" w:hAnsi="Times New Roman"/>
          <w:sz w:val="28"/>
        </w:rPr>
      </w:pPr>
      <w:r w:rsidRPr="00B71D02">
        <w:rPr>
          <w:rFonts w:ascii="Times New Roman" w:eastAsia="標楷體" w:hAnsi="Times New Roman"/>
          <w:sz w:val="28"/>
        </w:rPr>
        <w:t>洽詢窗口：【管藥組】張晏禎</w:t>
      </w:r>
      <w:r w:rsidRPr="00B71D02">
        <w:rPr>
          <w:rFonts w:ascii="Times New Roman" w:eastAsia="標楷體" w:hAnsi="Times New Roman"/>
          <w:sz w:val="28"/>
        </w:rPr>
        <w:t xml:space="preserve">02-2787-7623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考評資料來源</w:t>
            </w:r>
          </w:p>
        </w:tc>
      </w:tr>
      <w:tr w:rsidR="003D6A6C"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稽核管</w:t>
            </w:r>
            <w:r w:rsidRPr="00B71D02">
              <w:rPr>
                <w:rFonts w:ascii="Times New Roman" w:eastAsia="標楷體" w:hAnsi="Times New Roman"/>
                <w:sz w:val="28"/>
                <w:szCs w:val="24"/>
              </w:rPr>
              <w:lastRenderedPageBreak/>
              <w:t>制藥品流通及醫療處方使用情形</w:t>
            </w:r>
            <w:r w:rsidRPr="00B71D02">
              <w:rPr>
                <w:rFonts w:ascii="Times New Roman" w:eastAsia="標楷體" w:hAnsi="Times New Roman"/>
                <w:sz w:val="28"/>
                <w:szCs w:val="24"/>
              </w:rPr>
              <w:t>(13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c>
        <w:tc>
          <w:tcPr>
            <w:tcW w:w="6520" w:type="dxa"/>
            <w:shd w:val="clear" w:color="auto" w:fill="auto"/>
          </w:tcPr>
          <w:p w:rsidR="00B76FB5" w:rsidRPr="00B71D02" w:rsidRDefault="00B76FB5" w:rsidP="00520877">
            <w:pPr>
              <w:pStyle w:val="aff2"/>
              <w:numPr>
                <w:ilvl w:val="0"/>
                <w:numId w:val="787"/>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lastRenderedPageBreak/>
              <w:t>實地稽核之執行率</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3D6A6C" w:rsidRPr="00B71D02" w:rsidTr="00B76FB5">
              <w:trPr>
                <w:jc w:val="center"/>
              </w:trPr>
              <w:tc>
                <w:tcPr>
                  <w:tcW w:w="1769"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稽核有證比率</w:t>
                  </w:r>
                </w:p>
              </w:tc>
              <w:tc>
                <w:tcPr>
                  <w:tcW w:w="183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稽核無證比率</w:t>
                  </w:r>
                </w:p>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10%</w:t>
                  </w:r>
                  <w:r w:rsidRPr="00B71D02">
                    <w:rPr>
                      <w:rFonts w:ascii="Times New Roman" w:eastAsia="標楷體" w:hAnsi="Times New Roman"/>
                      <w:szCs w:val="24"/>
                    </w:rPr>
                    <w:t>之分數</w:t>
                  </w:r>
                </w:p>
              </w:tc>
              <w:tc>
                <w:tcPr>
                  <w:tcW w:w="2043" w:type="dxa"/>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稽核無證比率</w:t>
                  </w:r>
                </w:p>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hAnsi="Times New Roman"/>
                      <w:szCs w:val="24"/>
                    </w:rPr>
                    <w:t>10</w:t>
                  </w:r>
                  <w:r w:rsidRPr="00B71D02">
                    <w:rPr>
                      <w:rFonts w:ascii="Times New Roman" w:eastAsia="標楷體" w:hAnsi="Times New Roman"/>
                      <w:szCs w:val="24"/>
                    </w:rPr>
                    <w:t>％之分數</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50</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48</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45</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40</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r>
            <w:tr w:rsidR="003D6A6C" w:rsidRPr="00B71D02" w:rsidTr="00B76FB5">
              <w:trPr>
                <w:trHeight w:hRule="exact" w:val="340"/>
                <w:jc w:val="center"/>
              </w:trPr>
              <w:tc>
                <w:tcPr>
                  <w:tcW w:w="176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hAnsi="Times New Roman"/>
                      <w:szCs w:val="24"/>
                    </w:rPr>
                    <w:t>40</w:t>
                  </w:r>
                  <w:r w:rsidRPr="00B71D02">
                    <w:rPr>
                      <w:rFonts w:ascii="Times New Roman" w:eastAsia="標楷體" w:hAnsi="Times New Roman"/>
                      <w:szCs w:val="24"/>
                    </w:rPr>
                    <w:t>％</w:t>
                  </w:r>
                </w:p>
              </w:tc>
              <w:tc>
                <w:tcPr>
                  <w:tcW w:w="183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c>
                <w:tcPr>
                  <w:tcW w:w="2043"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3"/>
              </w:numPr>
              <w:spacing w:line="360" w:lineRule="exact"/>
              <w:ind w:leftChars="0"/>
              <w:jc w:val="both"/>
              <w:rPr>
                <w:rFonts w:ascii="Times New Roman" w:eastAsia="標楷體" w:hAnsi="Times New Roman"/>
                <w:strike/>
                <w:sz w:val="28"/>
                <w:szCs w:val="24"/>
              </w:rPr>
            </w:pPr>
            <w:r w:rsidRPr="00B71D02">
              <w:rPr>
                <w:rFonts w:ascii="Times New Roman" w:eastAsia="標楷體" w:hAnsi="Times New Roman"/>
                <w:sz w:val="28"/>
                <w:szCs w:val="24"/>
              </w:rPr>
              <w:t>稽核有證比率：（實地稽核領有管制藥品登記證之家數</w:t>
            </w:r>
            <w:r w:rsidRPr="00B71D02">
              <w:rPr>
                <w:rFonts w:ascii="Times New Roman" w:eastAsia="標楷體" w:hAnsi="Times New Roman"/>
                <w:sz w:val="28"/>
                <w:szCs w:val="24"/>
              </w:rPr>
              <w:t>/</w:t>
            </w:r>
            <w:r w:rsidRPr="00B71D02">
              <w:rPr>
                <w:rFonts w:ascii="Times New Roman" w:eastAsia="標楷體" w:hAnsi="Times New Roman"/>
                <w:sz w:val="28"/>
                <w:szCs w:val="24"/>
              </w:rPr>
              <w:t>轄區領有管制藥品登記證之家數）</w:t>
            </w:r>
            <w:r w:rsidRPr="00B71D02">
              <w:rPr>
                <w:rFonts w:ascii="Times New Roman" w:eastAsia="標楷體" w:hAnsi="Times New Roman"/>
                <w:sz w:val="28"/>
                <w:szCs w:val="24"/>
              </w:rPr>
              <w:t>×100%</w:t>
            </w:r>
          </w:p>
          <w:p w:rsidR="00B76FB5" w:rsidRPr="00B71D02" w:rsidRDefault="00B76FB5" w:rsidP="00B76FB5">
            <w:pPr>
              <w:pStyle w:val="aff2"/>
              <w:spacing w:line="360" w:lineRule="exact"/>
              <w:ind w:leftChars="0"/>
              <w:jc w:val="both"/>
              <w:rPr>
                <w:rFonts w:ascii="Times New Roman" w:eastAsia="標楷體" w:hAnsi="Times New Roman"/>
                <w:strike/>
                <w:sz w:val="28"/>
                <w:szCs w:val="24"/>
              </w:rPr>
            </w:pPr>
            <w:r w:rsidRPr="00B71D02">
              <w:rPr>
                <w:rFonts w:ascii="Times New Roman" w:eastAsia="標楷體" w:hAnsi="Times New Roman"/>
                <w:sz w:val="28"/>
                <w:szCs w:val="24"/>
              </w:rPr>
              <w:t>稽核無證比率：（實地稽核未領有管制藥品登記證之家數</w:t>
            </w:r>
            <w:r w:rsidRPr="00B71D02">
              <w:rPr>
                <w:rFonts w:ascii="Times New Roman" w:eastAsia="標楷體" w:hAnsi="Times New Roman"/>
                <w:sz w:val="28"/>
                <w:szCs w:val="24"/>
              </w:rPr>
              <w:t>/</w:t>
            </w:r>
            <w:r w:rsidRPr="00B71D02">
              <w:rPr>
                <w:rFonts w:ascii="Times New Roman" w:eastAsia="標楷體" w:hAnsi="Times New Roman"/>
                <w:sz w:val="28"/>
                <w:szCs w:val="24"/>
              </w:rPr>
              <w:t>轄區領有管制藥品登記證之家數）</w:t>
            </w:r>
            <w:r w:rsidRPr="00B71D02">
              <w:rPr>
                <w:rFonts w:ascii="Times New Roman" w:eastAsia="標楷體" w:hAnsi="Times New Roman"/>
                <w:sz w:val="28"/>
                <w:szCs w:val="24"/>
              </w:rPr>
              <w:t>×100%</w:t>
            </w:r>
          </w:p>
          <w:p w:rsidR="00B76FB5" w:rsidRPr="00B71D02" w:rsidRDefault="00B76FB5" w:rsidP="00520877">
            <w:pPr>
              <w:pStyle w:val="aff2"/>
              <w:numPr>
                <w:ilvl w:val="0"/>
                <w:numId w:val="843"/>
              </w:numPr>
              <w:spacing w:line="360" w:lineRule="exact"/>
              <w:ind w:leftChars="0"/>
              <w:jc w:val="both"/>
              <w:rPr>
                <w:rFonts w:ascii="Times New Roman" w:eastAsia="標楷體" w:hAnsi="Times New Roman"/>
                <w:strike/>
                <w:sz w:val="28"/>
                <w:szCs w:val="24"/>
              </w:rPr>
            </w:pPr>
            <w:r w:rsidRPr="00B71D02">
              <w:rPr>
                <w:rFonts w:ascii="Times New Roman" w:eastAsia="標楷體" w:hAnsi="Times New Roman"/>
                <w:sz w:val="28"/>
                <w:szCs w:val="24"/>
              </w:rPr>
              <w:t>未領有管制藥品登記證者以醫療院所及其營業項目含西藥之機構業者為限。</w:t>
            </w:r>
          </w:p>
          <w:p w:rsidR="00B76FB5" w:rsidRPr="00B71D02" w:rsidRDefault="00B76FB5" w:rsidP="00520877">
            <w:pPr>
              <w:pStyle w:val="aff2"/>
              <w:numPr>
                <w:ilvl w:val="0"/>
                <w:numId w:val="787"/>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管制藥品相關條例違規之裁處及函告行政指導率</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br/>
            </w:r>
            <w:r w:rsidRPr="00B71D02">
              <w:rPr>
                <w:rFonts w:ascii="Times New Roman" w:eastAsia="標楷體" w:hAnsi="Times New Roman"/>
                <w:sz w:val="28"/>
                <w:szCs w:val="24"/>
              </w:rPr>
              <w:t>裁處及函告行政指導率</w:t>
            </w:r>
            <w:r w:rsidRPr="00B71D02">
              <w:rPr>
                <w:rFonts w:ascii="Times New Roman" w:eastAsia="標楷體" w:hAnsi="Times New Roman"/>
                <w:sz w:val="28"/>
                <w:szCs w:val="24"/>
              </w:rPr>
              <w:t>=(</w:t>
            </w:r>
            <w:r w:rsidRPr="00B71D02">
              <w:rPr>
                <w:rFonts w:ascii="Times New Roman" w:eastAsia="標楷體" w:hAnsi="Times New Roman"/>
                <w:sz w:val="28"/>
                <w:szCs w:val="24"/>
              </w:rPr>
              <w:t>實際裁處及函告行政指導件數</w:t>
            </w:r>
            <w:r w:rsidRPr="00B71D02">
              <w:rPr>
                <w:rFonts w:ascii="Times New Roman" w:eastAsia="標楷體" w:hAnsi="Times New Roman"/>
                <w:sz w:val="28"/>
                <w:szCs w:val="24"/>
              </w:rPr>
              <w:t>/</w:t>
            </w:r>
            <w:r w:rsidRPr="00B71D02">
              <w:rPr>
                <w:rFonts w:ascii="Times New Roman" w:eastAsia="標楷體" w:hAnsi="Times New Roman"/>
                <w:sz w:val="28"/>
                <w:szCs w:val="24"/>
              </w:rPr>
              <w:t>系統登錄有缺失件數</w:t>
            </w:r>
            <w:r w:rsidRPr="00B71D02">
              <w:rPr>
                <w:rFonts w:ascii="Times New Roman" w:eastAsia="標楷體" w:hAnsi="Times New Roman"/>
                <w:sz w:val="28"/>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3D6A6C" w:rsidRPr="00B71D02" w:rsidTr="00B76FB5">
              <w:trPr>
                <w:trHeight w:hRule="exact" w:val="394"/>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裁處及函告行政指導率</w:t>
                  </w:r>
                  <w:r w:rsidRPr="00B71D02">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5.0</w:t>
                  </w:r>
                </w:p>
              </w:tc>
            </w:tr>
            <w:tr w:rsidR="003D6A6C" w:rsidRPr="00B71D02" w:rsidTr="00B76FB5">
              <w:trPr>
                <w:trHeight w:hRule="exact" w:val="531"/>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r>
            <w:tr w:rsidR="003D6A6C" w:rsidRPr="00B71D02" w:rsidTr="00B76FB5">
              <w:trPr>
                <w:trHeight w:hRule="exact" w:val="479"/>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4.0</w:t>
                  </w:r>
                </w:p>
              </w:tc>
            </w:tr>
            <w:tr w:rsidR="003D6A6C" w:rsidRPr="00B71D02" w:rsidTr="00B76FB5">
              <w:trPr>
                <w:trHeight w:hRule="exact" w:val="427"/>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3.0</w:t>
                  </w:r>
                </w:p>
              </w:tc>
            </w:tr>
            <w:tr w:rsidR="003D6A6C" w:rsidRPr="00B71D02" w:rsidTr="00B76FB5">
              <w:trPr>
                <w:trHeight w:hRule="exact" w:val="367"/>
              </w:trPr>
              <w:tc>
                <w:tcPr>
                  <w:tcW w:w="377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hAnsi="Times New Roman"/>
                      <w:szCs w:val="24"/>
                    </w:rPr>
                  </w:pPr>
                  <w:r w:rsidRPr="00B71D02">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2.0</w:t>
                  </w:r>
                </w:p>
              </w:tc>
            </w:tr>
          </w:tbl>
          <w:p w:rsidR="00B76FB5" w:rsidRPr="00B71D02" w:rsidRDefault="00B76FB5" w:rsidP="00B76FB5">
            <w:pPr>
              <w:spacing w:line="360" w:lineRule="exact"/>
              <w:ind w:left="224" w:hangingChars="80" w:hanging="224"/>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4"/>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系統登錄有缺失件數</w:t>
            </w:r>
            <w:r w:rsidRPr="00B71D02">
              <w:rPr>
                <w:rFonts w:ascii="Times New Roman" w:eastAsia="標楷體" w:hAnsi="Times New Roman"/>
                <w:sz w:val="28"/>
                <w:szCs w:val="24"/>
              </w:rPr>
              <w:t>=(</w:t>
            </w:r>
            <w:r w:rsidRPr="00B71D02">
              <w:rPr>
                <w:rFonts w:ascii="Times New Roman" w:eastAsia="標楷體" w:hAnsi="Times New Roman"/>
                <w:sz w:val="28"/>
                <w:szCs w:val="24"/>
              </w:rPr>
              <w:t>一般稽查</w:t>
            </w:r>
            <w:r w:rsidRPr="00B71D02">
              <w:rPr>
                <w:rFonts w:ascii="Times New Roman" w:eastAsia="標楷體" w:hAnsi="Times New Roman"/>
                <w:sz w:val="28"/>
                <w:szCs w:val="24"/>
              </w:rPr>
              <w:t>+</w:t>
            </w:r>
            <w:r w:rsidRPr="00B71D02">
              <w:rPr>
                <w:rFonts w:ascii="Times New Roman" w:eastAsia="標楷體" w:hAnsi="Times New Roman"/>
                <w:sz w:val="28"/>
                <w:szCs w:val="24"/>
              </w:rPr>
              <w:t>重點稽查</w:t>
            </w:r>
            <w:r w:rsidRPr="00B71D02">
              <w:rPr>
                <w:rFonts w:ascii="Times New Roman" w:eastAsia="標楷體" w:hAnsi="Times New Roman"/>
                <w:sz w:val="28"/>
                <w:szCs w:val="24"/>
              </w:rPr>
              <w:t>)</w:t>
            </w:r>
            <w:r w:rsidRPr="00B71D02">
              <w:rPr>
                <w:rFonts w:ascii="Times New Roman" w:eastAsia="標楷體" w:hAnsi="Times New Roman"/>
                <w:sz w:val="28"/>
                <w:szCs w:val="24"/>
              </w:rPr>
              <w:t>系統登錄有缺失情事者。</w:t>
            </w:r>
            <w:r w:rsidRPr="00B71D02">
              <w:rPr>
                <w:rFonts w:ascii="Times New Roman" w:eastAsia="標楷體" w:hAnsi="Times New Roman"/>
                <w:sz w:val="28"/>
                <w:szCs w:val="24"/>
              </w:rPr>
              <w:t>(</w:t>
            </w:r>
            <w:r w:rsidRPr="00B71D02">
              <w:rPr>
                <w:rFonts w:ascii="Times New Roman" w:eastAsia="標楷體" w:hAnsi="Times New Roman"/>
                <w:sz w:val="28"/>
                <w:szCs w:val="24"/>
              </w:rPr>
              <w:t>由食藥署續辦</w:t>
            </w:r>
            <w:r w:rsidRPr="00B71D02">
              <w:rPr>
                <w:rFonts w:ascii="Times New Roman" w:eastAsia="標楷體" w:hAnsi="Times New Roman"/>
                <w:kern w:val="0"/>
                <w:sz w:val="28"/>
                <w:szCs w:val="24"/>
              </w:rPr>
              <w:t>、移請司法單位偵辦</w:t>
            </w:r>
            <w:r w:rsidRPr="00B71D02">
              <w:rPr>
                <w:rFonts w:ascii="Times New Roman" w:eastAsia="標楷體" w:hAnsi="Times New Roman"/>
                <w:sz w:val="28"/>
                <w:szCs w:val="24"/>
              </w:rPr>
              <w:t>及涉醫療使用管制藥品不當者，不計入分數中</w:t>
            </w:r>
            <w:r w:rsidRPr="00B71D02">
              <w:rPr>
                <w:rFonts w:ascii="Times New Roman" w:eastAsia="標楷體" w:hAnsi="Times New Roman"/>
                <w:sz w:val="28"/>
                <w:szCs w:val="24"/>
              </w:rPr>
              <w:t>)</w:t>
            </w:r>
          </w:p>
          <w:p w:rsidR="00B76FB5" w:rsidRPr="00B71D02" w:rsidRDefault="00B76FB5" w:rsidP="00B76FB5">
            <w:pPr>
              <w:pStyle w:val="aff2"/>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實際裁處及函告行政指導件數</w:t>
            </w:r>
            <w:r w:rsidRPr="00B71D02">
              <w:rPr>
                <w:rFonts w:ascii="Times New Roman" w:eastAsia="標楷體" w:hAnsi="Times New Roman"/>
                <w:sz w:val="28"/>
                <w:szCs w:val="24"/>
              </w:rPr>
              <w:t>=</w:t>
            </w:r>
            <w:r w:rsidRPr="00B71D02">
              <w:rPr>
                <w:rFonts w:ascii="Times New Roman" w:eastAsia="標楷體" w:hAnsi="Times New Roman"/>
                <w:sz w:val="28"/>
                <w:szCs w:val="24"/>
              </w:rPr>
              <w:t>已裁處或進行行政指導並函告，且登錄系統者。件數自</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日計算至</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日為止。</w:t>
            </w:r>
            <w:r w:rsidRPr="00B71D02">
              <w:rPr>
                <w:rFonts w:ascii="Times New Roman" w:eastAsia="標楷體" w:hAnsi="Times New Roman"/>
                <w:sz w:val="28"/>
                <w:szCs w:val="24"/>
              </w:rPr>
              <w:t>(</w:t>
            </w:r>
            <w:r w:rsidRPr="00B71D02">
              <w:rPr>
                <w:rFonts w:ascii="Times New Roman" w:eastAsia="標楷體" w:hAnsi="Times New Roman"/>
                <w:sz w:val="28"/>
                <w:szCs w:val="24"/>
              </w:rPr>
              <w:t>由食藥署續辦</w:t>
            </w:r>
            <w:r w:rsidRPr="00B71D02">
              <w:rPr>
                <w:rFonts w:ascii="Times New Roman" w:eastAsia="標楷體" w:hAnsi="Times New Roman"/>
                <w:kern w:val="0"/>
                <w:sz w:val="28"/>
                <w:szCs w:val="24"/>
              </w:rPr>
              <w:t>、移請司法單位偵辦</w:t>
            </w:r>
            <w:r w:rsidRPr="00B71D02">
              <w:rPr>
                <w:rFonts w:ascii="Times New Roman" w:eastAsia="標楷體" w:hAnsi="Times New Roman"/>
                <w:sz w:val="28"/>
                <w:szCs w:val="24"/>
              </w:rPr>
              <w:t>及涉醫療使用管制藥品不當者，不計入分數中</w:t>
            </w:r>
            <w:r w:rsidRPr="00B71D02">
              <w:rPr>
                <w:rFonts w:ascii="Times New Roman" w:eastAsia="標楷體" w:hAnsi="Times New Roman"/>
                <w:sz w:val="28"/>
                <w:szCs w:val="24"/>
              </w:rPr>
              <w:t>)</w:t>
            </w:r>
          </w:p>
          <w:p w:rsidR="00B76FB5" w:rsidRPr="00B71D02" w:rsidRDefault="00B76FB5" w:rsidP="00520877">
            <w:pPr>
              <w:pStyle w:val="aff2"/>
              <w:numPr>
                <w:ilvl w:val="0"/>
                <w:numId w:val="844"/>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若該縣市無應裁處或函告案件，本指標分數依管藥組指標總得分比，依比例給分</w:t>
            </w:r>
            <w:r w:rsidRPr="00B71D02">
              <w:rPr>
                <w:rFonts w:ascii="Times New Roman" w:eastAsia="標楷體" w:hAnsi="Times New Roman"/>
                <w:sz w:val="28"/>
                <w:szCs w:val="24"/>
              </w:rPr>
              <w:t>(</w:t>
            </w:r>
            <w:r w:rsidRPr="00B71D02">
              <w:rPr>
                <w:rFonts w:ascii="Times New Roman" w:eastAsia="標楷體" w:hAnsi="Times New Roman"/>
                <w:sz w:val="28"/>
                <w:szCs w:val="24"/>
              </w:rPr>
              <w:t>計算說明：管藥組配分</w:t>
            </w:r>
            <w:r w:rsidRPr="00B71D02">
              <w:rPr>
                <w:rFonts w:ascii="Times New Roman" w:eastAsia="標楷體" w:hAnsi="Times New Roman"/>
                <w:sz w:val="28"/>
                <w:szCs w:val="24"/>
              </w:rPr>
              <w:t>28</w:t>
            </w:r>
            <w:r w:rsidRPr="00B71D02">
              <w:rPr>
                <w:rFonts w:ascii="Times New Roman" w:eastAsia="標楷體" w:hAnsi="Times New Roman"/>
                <w:sz w:val="28"/>
                <w:szCs w:val="24"/>
              </w:rPr>
              <w:t>分，扣除本指標後，其餘指標配分加總為</w:t>
            </w:r>
            <w:r w:rsidRPr="00B71D02">
              <w:rPr>
                <w:rFonts w:ascii="Times New Roman" w:eastAsia="標楷體" w:hAnsi="Times New Roman"/>
                <w:sz w:val="28"/>
                <w:szCs w:val="24"/>
              </w:rPr>
              <w:t>23</w:t>
            </w:r>
            <w:r w:rsidRPr="00B71D02">
              <w:rPr>
                <w:rFonts w:ascii="Times New Roman" w:eastAsia="標楷體" w:hAnsi="Times New Roman"/>
                <w:sz w:val="28"/>
                <w:szCs w:val="24"/>
              </w:rPr>
              <w:t>分；如經核算其他管藥指標實際得</w:t>
            </w:r>
            <w:r w:rsidRPr="00B71D02">
              <w:rPr>
                <w:rFonts w:ascii="Times New Roman" w:eastAsia="標楷體" w:hAnsi="Times New Roman"/>
                <w:sz w:val="28"/>
                <w:szCs w:val="24"/>
              </w:rPr>
              <w:t>20</w:t>
            </w:r>
            <w:r w:rsidRPr="00B71D02">
              <w:rPr>
                <w:rFonts w:ascii="Times New Roman" w:eastAsia="標楷體" w:hAnsi="Times New Roman"/>
                <w:sz w:val="28"/>
                <w:szCs w:val="24"/>
              </w:rPr>
              <w:t>分，</w:t>
            </w:r>
            <w:r w:rsidRPr="00B71D02">
              <w:rPr>
                <w:rFonts w:ascii="Times New Roman" w:eastAsia="標楷體" w:hAnsi="Times New Roman"/>
                <w:sz w:val="28"/>
                <w:szCs w:val="24"/>
              </w:rPr>
              <w:lastRenderedPageBreak/>
              <w:t>則該縣市於本指標得分為</w:t>
            </w:r>
            <w:r w:rsidRPr="00B71D02">
              <w:rPr>
                <w:rFonts w:ascii="Times New Roman" w:eastAsia="標楷體" w:hAnsi="Times New Roman"/>
                <w:sz w:val="28"/>
                <w:szCs w:val="24"/>
              </w:rPr>
              <w:t>(20/23)×5</w:t>
            </w:r>
            <w:r w:rsidRPr="00B71D02">
              <w:rPr>
                <w:rFonts w:ascii="Times New Roman" w:eastAsia="標楷體" w:hAnsi="Times New Roman"/>
                <w:sz w:val="28"/>
                <w:szCs w:val="24"/>
              </w:rPr>
              <w:t>分</w:t>
            </w:r>
            <w:r w:rsidRPr="00B71D02">
              <w:rPr>
                <w:rFonts w:ascii="Times New Roman" w:eastAsia="標楷體" w:hAnsi="Times New Roman"/>
                <w:sz w:val="28"/>
                <w:szCs w:val="24"/>
              </w:rPr>
              <w:t>=4.3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三、管制藥品處方合理性查核</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numPr>
                <w:ilvl w:val="0"/>
                <w:numId w:val="775"/>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管制藥品處方查核執行率</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3D6A6C" w:rsidRPr="00B71D02" w:rsidTr="00B76FB5">
              <w:trPr>
                <w:trHeight w:val="270"/>
              </w:trPr>
              <w:tc>
                <w:tcPr>
                  <w:tcW w:w="170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組別</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第一組</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第二組</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第三組</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第四組</w:t>
                  </w:r>
                </w:p>
              </w:tc>
            </w:tr>
            <w:tr w:rsidR="003D6A6C" w:rsidRPr="00B71D02" w:rsidTr="00B76FB5">
              <w:trPr>
                <w:trHeight w:val="282"/>
              </w:trPr>
              <w:tc>
                <w:tcPr>
                  <w:tcW w:w="170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查核家數比率</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w:t>
                  </w:r>
                </w:p>
              </w:tc>
              <w:tc>
                <w:tcPr>
                  <w:tcW w:w="1030"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w:t>
                  </w:r>
                </w:p>
              </w:tc>
              <w:tc>
                <w:tcPr>
                  <w:tcW w:w="1031" w:type="dxa"/>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w:t>
                  </w:r>
                </w:p>
              </w:tc>
            </w:tr>
          </w:tbl>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各分組查核家數比率以轄區領有管制藥品登記證之家數計算。</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每家至少執行</w:t>
            </w:r>
            <w:r w:rsidRPr="00B71D02">
              <w:rPr>
                <w:rFonts w:ascii="Times New Roman" w:eastAsia="標楷體" w:hAnsi="Times New Roman"/>
                <w:sz w:val="28"/>
                <w:szCs w:val="24"/>
              </w:rPr>
              <w:t>1</w:t>
            </w:r>
            <w:r w:rsidRPr="00B71D02">
              <w:rPr>
                <w:rFonts w:ascii="Times New Roman" w:eastAsia="標楷體" w:hAnsi="Times New Roman"/>
                <w:sz w:val="28"/>
                <w:szCs w:val="24"/>
              </w:rPr>
              <w:t>項管制藥品之處方查核並填寫「管制藥品查核紀錄表」及「實地稽核現場紀錄表」，函送食藥署。回查處方來源之醫療機構，亦列入查核家數計算。</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由食藥署會同稽查之家數，不列入計算。</w:t>
            </w:r>
          </w:p>
          <w:p w:rsidR="00B76FB5" w:rsidRPr="00B71D02" w:rsidRDefault="00B76FB5" w:rsidP="00520877">
            <w:pPr>
              <w:numPr>
                <w:ilvl w:val="0"/>
                <w:numId w:val="776"/>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未達查核家數比率者，按該分組比率計算，四捨五入計算至小數點</w:t>
            </w:r>
            <w:r w:rsidRPr="00B71D02">
              <w:rPr>
                <w:rFonts w:ascii="Times New Roman" w:eastAsia="標楷體" w:hAnsi="Times New Roman"/>
                <w:sz w:val="28"/>
                <w:szCs w:val="24"/>
              </w:rPr>
              <w:t>1</w:t>
            </w:r>
            <w:r w:rsidRPr="00B71D02">
              <w:rPr>
                <w:rFonts w:ascii="Times New Roman" w:eastAsia="標楷體" w:hAnsi="Times New Roman"/>
                <w:sz w:val="28"/>
                <w:szCs w:val="24"/>
              </w:rPr>
              <w:t>位。</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微軟正黑體" w:hAnsi="Times New Roman"/>
                <w:sz w:val="28"/>
                <w:szCs w:val="24"/>
              </w:rPr>
              <w:t>※</w:t>
            </w:r>
            <w:r w:rsidRPr="00B71D02">
              <w:rPr>
                <w:rFonts w:ascii="Times New Roman" w:eastAsia="標楷體" w:hAnsi="Times New Roman"/>
                <w:sz w:val="28"/>
                <w:szCs w:val="24"/>
              </w:rPr>
              <w:t>範例：第一組查核家數比率</w:t>
            </w:r>
            <w:r w:rsidRPr="00B71D02">
              <w:rPr>
                <w:rFonts w:ascii="Times New Roman" w:eastAsia="標楷體" w:hAnsi="Times New Roman"/>
                <w:sz w:val="28"/>
                <w:szCs w:val="24"/>
              </w:rPr>
              <w:t>1.8%</w:t>
            </w:r>
            <w:r w:rsidRPr="00B71D02">
              <w:rPr>
                <w:rFonts w:ascii="Times New Roman" w:eastAsia="標楷體" w:hAnsi="Times New Roman"/>
                <w:sz w:val="28"/>
                <w:szCs w:val="24"/>
              </w:rPr>
              <w:t>者，得分為</w:t>
            </w:r>
            <w:r w:rsidRPr="00B71D02">
              <w:rPr>
                <w:rFonts w:ascii="Times New Roman" w:eastAsia="標楷體" w:hAnsi="Times New Roman"/>
                <w:sz w:val="28"/>
                <w:szCs w:val="24"/>
              </w:rPr>
              <w:t>2.7</w:t>
            </w:r>
            <w:r w:rsidRPr="00B71D02">
              <w:rPr>
                <w:rFonts w:ascii="Times New Roman" w:eastAsia="標楷體" w:hAnsi="Times New Roman"/>
                <w:sz w:val="28"/>
                <w:szCs w:val="24"/>
              </w:rPr>
              <w:t>分</w:t>
            </w:r>
            <w:r w:rsidRPr="00B71D02">
              <w:rPr>
                <w:rFonts w:ascii="Times New Roman" w:eastAsia="標楷體" w:hAnsi="Times New Roman"/>
                <w:sz w:val="28"/>
                <w:szCs w:val="24"/>
              </w:rPr>
              <w:t>[(1.8%×3)/2%]</w:t>
            </w:r>
            <w:r w:rsidRPr="00B71D02">
              <w:rPr>
                <w:rFonts w:ascii="Times New Roman" w:eastAsia="標楷體" w:hAnsi="Times New Roman"/>
                <w:sz w:val="28"/>
                <w:szCs w:val="24"/>
              </w:rPr>
              <w:t>。</w:t>
            </w:r>
          </w:p>
          <w:p w:rsidR="00B76FB5" w:rsidRPr="00B71D02" w:rsidRDefault="00B76FB5" w:rsidP="00520877">
            <w:pPr>
              <w:numPr>
                <w:ilvl w:val="0"/>
                <w:numId w:val="775"/>
              </w:numPr>
              <w:spacing w:line="360" w:lineRule="exact"/>
              <w:ind w:leftChars="50" w:left="602" w:hanging="482"/>
              <w:jc w:val="both"/>
              <w:rPr>
                <w:rFonts w:ascii="Times New Roman" w:eastAsia="標楷體" w:hAnsi="Times New Roman"/>
                <w:strike/>
                <w:sz w:val="28"/>
                <w:szCs w:val="24"/>
              </w:rPr>
            </w:pPr>
            <w:r w:rsidRPr="00B71D02">
              <w:rPr>
                <w:rFonts w:ascii="Times New Roman" w:eastAsia="標楷體" w:hAnsi="Times New Roman"/>
                <w:sz w:val="28"/>
                <w:szCs w:val="24"/>
              </w:rPr>
              <w:t>【加分項目】查獲醫療使用管制藥品不當案件數</w:t>
            </w:r>
          </w:p>
          <w:tbl>
            <w:tblPr>
              <w:tblStyle w:val="aff1"/>
              <w:tblW w:w="0" w:type="auto"/>
              <w:tblInd w:w="602" w:type="dxa"/>
              <w:tblLayout w:type="fixed"/>
              <w:tblLook w:val="04A0" w:firstRow="1" w:lastRow="0" w:firstColumn="1" w:lastColumn="0" w:noHBand="0" w:noVBand="1"/>
            </w:tblPr>
            <w:tblGrid>
              <w:gridCol w:w="1619"/>
              <w:gridCol w:w="1619"/>
              <w:gridCol w:w="1619"/>
            </w:tblGrid>
            <w:tr w:rsidR="003D6A6C" w:rsidRPr="00B71D02" w:rsidTr="00B76FB5">
              <w:trPr>
                <w:trHeight w:val="278"/>
              </w:trPr>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項目</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類別</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78"/>
              </w:trPr>
              <w:tc>
                <w:tcPr>
                  <w:tcW w:w="1619" w:type="dxa"/>
                  <w:vMerge w:val="restart"/>
                  <w:vAlign w:val="center"/>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行政處分</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自行查獲</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0.8</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r w:rsidR="003D6A6C" w:rsidRPr="00B71D02" w:rsidTr="00B76FB5">
              <w:trPr>
                <w:trHeight w:val="278"/>
              </w:trPr>
              <w:tc>
                <w:tcPr>
                  <w:tcW w:w="1619" w:type="dxa"/>
                  <w:vMerge/>
                  <w:vAlign w:val="center"/>
                </w:tcPr>
                <w:p w:rsidR="00B76FB5" w:rsidRPr="00B71D02" w:rsidRDefault="00B76FB5" w:rsidP="00B76FB5">
                  <w:pPr>
                    <w:spacing w:line="360" w:lineRule="exact"/>
                    <w:jc w:val="both"/>
                    <w:rPr>
                      <w:rFonts w:ascii="Times New Roman" w:eastAsia="標楷體" w:hAnsi="Times New Roman"/>
                      <w:szCs w:val="24"/>
                    </w:rPr>
                  </w:pP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非自行查獲</w:t>
                  </w: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0.4</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r w:rsidR="003D6A6C" w:rsidRPr="00B71D02" w:rsidTr="00B76FB5">
              <w:trPr>
                <w:trHeight w:val="290"/>
              </w:trPr>
              <w:tc>
                <w:tcPr>
                  <w:tcW w:w="1619" w:type="dxa"/>
                  <w:vMerge w:val="restart"/>
                  <w:vAlign w:val="center"/>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移送司法</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自行查獲</w:t>
                  </w:r>
                </w:p>
              </w:tc>
              <w:tc>
                <w:tcPr>
                  <w:tcW w:w="1619" w:type="dxa"/>
                </w:tcPr>
                <w:p w:rsidR="00B76FB5" w:rsidRPr="00B71D02" w:rsidRDefault="00B76FB5" w:rsidP="00B76FB5">
                  <w:pPr>
                    <w:spacing w:line="360" w:lineRule="exact"/>
                    <w:jc w:val="both"/>
                    <w:rPr>
                      <w:rFonts w:ascii="Times New Roman" w:eastAsia="標楷體" w:hAnsi="Times New Roman"/>
                    </w:rPr>
                  </w:pPr>
                  <w:r w:rsidRPr="00B71D02">
                    <w:rPr>
                      <w:rFonts w:ascii="Times New Roman" w:eastAsia="標楷體" w:hAnsi="Times New Roman"/>
                    </w:rPr>
                    <w:t>1</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r w:rsidR="003D6A6C" w:rsidRPr="00B71D02" w:rsidTr="00B76FB5">
              <w:trPr>
                <w:trHeight w:val="290"/>
              </w:trPr>
              <w:tc>
                <w:tcPr>
                  <w:tcW w:w="1619" w:type="dxa"/>
                  <w:vMerge/>
                </w:tcPr>
                <w:p w:rsidR="00B76FB5" w:rsidRPr="00B71D02" w:rsidRDefault="00B76FB5" w:rsidP="00B76FB5">
                  <w:pPr>
                    <w:spacing w:line="360" w:lineRule="exact"/>
                    <w:jc w:val="both"/>
                    <w:rPr>
                      <w:rFonts w:ascii="Times New Roman" w:eastAsia="標楷體" w:hAnsi="Times New Roman"/>
                      <w:szCs w:val="24"/>
                    </w:rPr>
                  </w:pP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非自行查獲</w:t>
                  </w:r>
                </w:p>
              </w:tc>
              <w:tc>
                <w:tcPr>
                  <w:tcW w:w="1619" w:type="dxa"/>
                </w:tcPr>
                <w:p w:rsidR="00B76FB5" w:rsidRPr="00B71D02" w:rsidRDefault="00B76FB5" w:rsidP="00B76FB5">
                  <w:pPr>
                    <w:spacing w:line="360" w:lineRule="exact"/>
                    <w:jc w:val="both"/>
                    <w:rPr>
                      <w:rFonts w:ascii="Times New Roman" w:eastAsia="標楷體" w:hAnsi="Times New Roman"/>
                      <w:szCs w:val="24"/>
                    </w:rPr>
                  </w:pPr>
                  <w:r w:rsidRPr="00B71D02">
                    <w:rPr>
                      <w:rFonts w:ascii="Times New Roman" w:eastAsia="標楷體" w:hAnsi="Times New Roman"/>
                    </w:rPr>
                    <w:t>0.5</w:t>
                  </w:r>
                  <w:r w:rsidRPr="00B71D02">
                    <w:rPr>
                      <w:rFonts w:ascii="Times New Roman" w:eastAsia="標楷體" w:hAnsi="Times New Roman"/>
                    </w:rPr>
                    <w:t>分</w:t>
                  </w:r>
                  <w:r w:rsidRPr="00B71D02">
                    <w:rPr>
                      <w:rFonts w:ascii="Times New Roman" w:eastAsia="標楷體" w:hAnsi="Times New Roman"/>
                    </w:rPr>
                    <w:t>/</w:t>
                  </w:r>
                  <w:r w:rsidRPr="00B71D02">
                    <w:rPr>
                      <w:rFonts w:ascii="Times New Roman" w:eastAsia="標楷體" w:hAnsi="Times New Roman"/>
                    </w:rPr>
                    <w:t>案</w:t>
                  </w:r>
                </w:p>
              </w:tc>
            </w:tr>
          </w:tbl>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「稽核結果登錄」中，由衛生局自行查獲</w:t>
            </w:r>
            <w:r w:rsidRPr="00B71D02">
              <w:rPr>
                <w:rFonts w:ascii="Times New Roman" w:eastAsia="標楷體" w:hAnsi="Times New Roman"/>
                <w:sz w:val="28"/>
                <w:szCs w:val="24"/>
              </w:rPr>
              <w:t>(</w:t>
            </w:r>
            <w:r w:rsidRPr="00B71D02">
              <w:rPr>
                <w:rFonts w:ascii="Times New Roman" w:eastAsia="標楷體" w:hAnsi="Times New Roman"/>
                <w:sz w:val="28"/>
                <w:szCs w:val="24"/>
              </w:rPr>
              <w:t>非會同食藥署人員</w:t>
            </w:r>
            <w:r w:rsidRPr="00B71D02">
              <w:rPr>
                <w:rFonts w:ascii="Times New Roman" w:eastAsia="標楷體" w:hAnsi="Times New Roman"/>
                <w:sz w:val="28"/>
                <w:szCs w:val="24"/>
              </w:rPr>
              <w:t>)</w:t>
            </w:r>
            <w:r w:rsidRPr="00B71D02">
              <w:rPr>
                <w:rFonts w:ascii="Times New Roman" w:eastAsia="標楷體" w:hAnsi="Times New Roman"/>
                <w:sz w:val="28"/>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同案涉多項裁處時，採得分較高之項目計分，並以計分一次為限。</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移送</w:t>
            </w:r>
            <w:r w:rsidRPr="00B71D02">
              <w:rPr>
                <w:rFonts w:ascii="Times New Roman" w:eastAsia="標楷體" w:hAnsi="Times New Roman"/>
                <w:sz w:val="28"/>
                <w:szCs w:val="28"/>
              </w:rPr>
              <w:t>食藥署</w:t>
            </w:r>
            <w:r w:rsidRPr="00B71D02">
              <w:rPr>
                <w:rFonts w:ascii="Times New Roman" w:eastAsia="標楷體" w:hAnsi="Times New Roman"/>
                <w:sz w:val="28"/>
                <w:szCs w:val="24"/>
              </w:rPr>
              <w:t>諮議案件之資料應齊全，如有因資料不全，須</w:t>
            </w:r>
            <w:r w:rsidRPr="00B71D02">
              <w:rPr>
                <w:rFonts w:ascii="Times New Roman" w:eastAsia="標楷體" w:hAnsi="Times New Roman"/>
                <w:sz w:val="28"/>
                <w:szCs w:val="28"/>
              </w:rPr>
              <w:t>食藥署</w:t>
            </w:r>
            <w:r w:rsidRPr="00B71D02">
              <w:rPr>
                <w:rFonts w:ascii="Times New Roman" w:eastAsia="標楷體" w:hAnsi="Times New Roman"/>
                <w:sz w:val="28"/>
                <w:szCs w:val="24"/>
              </w:rPr>
              <w:t>再函請補件情事，第</w:t>
            </w:r>
            <w:r w:rsidRPr="00B71D02">
              <w:rPr>
                <w:rFonts w:ascii="Times New Roman" w:eastAsia="標楷體" w:hAnsi="Times New Roman"/>
                <w:sz w:val="28"/>
                <w:szCs w:val="24"/>
              </w:rPr>
              <w:t>1</w:t>
            </w:r>
            <w:r w:rsidRPr="00B71D02">
              <w:rPr>
                <w:rFonts w:ascii="Times New Roman" w:eastAsia="標楷體" w:hAnsi="Times New Roman"/>
                <w:sz w:val="28"/>
                <w:szCs w:val="24"/>
              </w:rPr>
              <w:t>次補全者，該案分數核給</w:t>
            </w:r>
            <w:r w:rsidRPr="00B71D02">
              <w:rPr>
                <w:rFonts w:ascii="Times New Roman" w:eastAsia="標楷體" w:hAnsi="Times New Roman"/>
                <w:sz w:val="28"/>
                <w:szCs w:val="24"/>
              </w:rPr>
              <w:t>75%</w:t>
            </w:r>
            <w:r w:rsidRPr="00B71D02">
              <w:rPr>
                <w:rFonts w:ascii="Times New Roman" w:eastAsia="標楷體" w:hAnsi="Times New Roman"/>
                <w:sz w:val="28"/>
                <w:szCs w:val="24"/>
              </w:rPr>
              <w:t>，第</w:t>
            </w:r>
            <w:r w:rsidRPr="00B71D02">
              <w:rPr>
                <w:rFonts w:ascii="Times New Roman" w:eastAsia="標楷體" w:hAnsi="Times New Roman"/>
                <w:sz w:val="28"/>
                <w:szCs w:val="24"/>
              </w:rPr>
              <w:t>2</w:t>
            </w:r>
            <w:r w:rsidRPr="00B71D02">
              <w:rPr>
                <w:rFonts w:ascii="Times New Roman" w:eastAsia="標楷體" w:hAnsi="Times New Roman"/>
                <w:sz w:val="28"/>
                <w:szCs w:val="24"/>
              </w:rPr>
              <w:t>次始補全者，該案分數折半核給。資料齊全係指所送資料</w:t>
            </w:r>
            <w:r w:rsidRPr="00B71D02">
              <w:rPr>
                <w:rFonts w:ascii="Times New Roman" w:eastAsia="標楷體" w:hAnsi="Times New Roman"/>
                <w:sz w:val="28"/>
                <w:szCs w:val="24"/>
              </w:rPr>
              <w:t>(</w:t>
            </w:r>
            <w:r w:rsidRPr="00B71D02">
              <w:rPr>
                <w:rFonts w:ascii="Times New Roman" w:eastAsia="標楷體" w:hAnsi="Times New Roman"/>
                <w:sz w:val="28"/>
                <w:szCs w:val="24"/>
              </w:rPr>
              <w:t>如簿冊、病歷、</w:t>
            </w:r>
            <w:r w:rsidRPr="00B71D02">
              <w:rPr>
                <w:rFonts w:ascii="Times New Roman" w:eastAsia="標楷體" w:hAnsi="Times New Roman"/>
                <w:kern w:val="0"/>
                <w:sz w:val="28"/>
                <w:szCs w:val="24"/>
              </w:rPr>
              <w:t>處方箋、</w:t>
            </w:r>
            <w:r w:rsidRPr="00B71D02">
              <w:rPr>
                <w:rFonts w:ascii="Times New Roman" w:eastAsia="標楷體" w:hAnsi="Times New Roman"/>
                <w:sz w:val="28"/>
                <w:szCs w:val="24"/>
              </w:rPr>
              <w:t>詳細用藥統計、處方醫師診治說明</w:t>
            </w:r>
            <w:r w:rsidRPr="00B71D02">
              <w:rPr>
                <w:rFonts w:ascii="Times New Roman" w:eastAsia="標楷體" w:hAnsi="Times New Roman"/>
                <w:sz w:val="28"/>
                <w:szCs w:val="24"/>
              </w:rPr>
              <w:t>…</w:t>
            </w:r>
            <w:r w:rsidRPr="00B71D02">
              <w:rPr>
                <w:rFonts w:ascii="Times New Roman" w:eastAsia="標楷體" w:hAnsi="Times New Roman"/>
                <w:sz w:val="28"/>
                <w:szCs w:val="24"/>
              </w:rPr>
              <w:t>等</w:t>
            </w:r>
            <w:r w:rsidRPr="00B71D02">
              <w:rPr>
                <w:rFonts w:ascii="Times New Roman" w:eastAsia="標楷體" w:hAnsi="Times New Roman"/>
                <w:sz w:val="28"/>
                <w:szCs w:val="24"/>
              </w:rPr>
              <w:t>)</w:t>
            </w:r>
            <w:r w:rsidRPr="00B71D02">
              <w:rPr>
                <w:rFonts w:ascii="Times New Roman" w:eastAsia="標楷體" w:hAnsi="Times New Roman"/>
                <w:sz w:val="28"/>
                <w:szCs w:val="24"/>
              </w:rPr>
              <w:t>，應足以提供諮議其不當及輕重程度所需。</w:t>
            </w:r>
          </w:p>
          <w:p w:rsidR="00B76FB5" w:rsidRPr="00B71D02" w:rsidRDefault="00B76FB5" w:rsidP="00520877">
            <w:pPr>
              <w:numPr>
                <w:ilvl w:val="0"/>
                <w:numId w:val="777"/>
              </w:numPr>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本加分項目以不得超過本指標</w:t>
            </w:r>
            <w:r w:rsidRPr="00B71D02">
              <w:rPr>
                <w:rFonts w:ascii="Times New Roman" w:eastAsia="標楷體" w:hAnsi="Times New Roman"/>
                <w:sz w:val="28"/>
                <w:szCs w:val="24"/>
              </w:rPr>
              <w:t>13</w:t>
            </w:r>
            <w:r w:rsidRPr="00B71D02">
              <w:rPr>
                <w:rFonts w:ascii="Times New Roman" w:eastAsia="標楷體" w:hAnsi="Times New Roman"/>
                <w:sz w:val="28"/>
                <w:szCs w:val="24"/>
              </w:rPr>
              <w:t>分為限。</w:t>
            </w:r>
          </w:p>
        </w:tc>
        <w:tc>
          <w:tcPr>
            <w:tcW w:w="1531" w:type="dxa"/>
            <w:shd w:val="clear" w:color="auto" w:fill="auto"/>
          </w:tcPr>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lastRenderedPageBreak/>
              <w:t>縣市衛生</w:t>
            </w:r>
            <w:r w:rsidRPr="00B71D02">
              <w:rPr>
                <w:rFonts w:ascii="Times New Roman" w:eastAsia="標楷體" w:hAnsi="Times New Roman"/>
                <w:sz w:val="28"/>
                <w:szCs w:val="24"/>
              </w:rPr>
              <w:lastRenderedPageBreak/>
              <w:t>局按月將執行一般稽核結果鍵入「管制藥品管理資訊系統」，由</w:t>
            </w:r>
            <w:r w:rsidRPr="00B71D02">
              <w:rPr>
                <w:rFonts w:ascii="Times New Roman" w:eastAsia="標楷體" w:hAnsi="Times New Roman"/>
                <w:sz w:val="28"/>
                <w:szCs w:val="28"/>
              </w:rPr>
              <w:t>食藥署</w:t>
            </w:r>
            <w:r w:rsidRPr="00B71D02">
              <w:rPr>
                <w:rFonts w:ascii="Times New Roman" w:eastAsia="標楷體" w:hAnsi="Times New Roman"/>
                <w:sz w:val="28"/>
                <w:szCs w:val="24"/>
              </w:rPr>
              <w:t>從該資訊系統彙整資料。</w:t>
            </w:r>
          </w:p>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t>轄區領有管制藥品登記證之家數以</w:t>
            </w:r>
            <w:r w:rsidRPr="00B71D02">
              <w:rPr>
                <w:rFonts w:ascii="Times New Roman" w:eastAsia="標楷體" w:hAnsi="Times New Roman"/>
                <w:kern w:val="0"/>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日管制藥品登記證之家數為準。</w:t>
            </w:r>
          </w:p>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t>各項考評資料如未於</w:t>
            </w:r>
            <w:r w:rsidRPr="00B71D02">
              <w:rPr>
                <w:rFonts w:ascii="Times New Roman" w:eastAsia="標楷體" w:hAnsi="Times New Roman"/>
                <w:sz w:val="28"/>
                <w:szCs w:val="24"/>
              </w:rPr>
              <w:t>113</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日鍵入「管制藥品管理資訊系統」，則不予計分。</w:t>
            </w:r>
          </w:p>
          <w:p w:rsidR="00B76FB5" w:rsidRPr="00B71D02" w:rsidRDefault="00B76FB5" w:rsidP="00520877">
            <w:pPr>
              <w:numPr>
                <w:ilvl w:val="0"/>
                <w:numId w:val="761"/>
              </w:numPr>
              <w:spacing w:line="360" w:lineRule="exact"/>
              <w:ind w:left="218" w:rightChars="-38" w:right="-91" w:hanging="218"/>
              <w:jc w:val="both"/>
              <w:rPr>
                <w:rFonts w:ascii="Times New Roman" w:eastAsia="標楷體" w:hAnsi="Times New Roman"/>
                <w:sz w:val="28"/>
                <w:szCs w:val="24"/>
              </w:rPr>
            </w:pPr>
            <w:r w:rsidRPr="00B71D02">
              <w:rPr>
                <w:rFonts w:ascii="Times New Roman" w:eastAsia="標楷體" w:hAnsi="Times New Roman"/>
                <w:sz w:val="28"/>
                <w:szCs w:val="24"/>
              </w:rPr>
              <w:t>自行查獲之醫療使用管制藥品不當案件，以實際裁處年度計算得分。</w:t>
            </w:r>
          </w:p>
        </w:tc>
      </w:tr>
    </w:tbl>
    <w:p w:rsidR="00B76FB5" w:rsidRPr="00B71D02" w:rsidRDefault="00B76FB5" w:rsidP="00520877">
      <w:pPr>
        <w:pStyle w:val="aff2"/>
        <w:widowControl/>
        <w:numPr>
          <w:ilvl w:val="0"/>
          <w:numId w:val="843"/>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lastRenderedPageBreak/>
        <w:t>提升管制藥品相關資訊管理成效</w:t>
      </w:r>
      <w:r w:rsidRPr="00B71D02">
        <w:rPr>
          <w:rFonts w:ascii="Times New Roman" w:eastAsia="標楷體" w:hAnsi="Times New Roman"/>
          <w:sz w:val="32"/>
          <w:szCs w:val="28"/>
        </w:rPr>
        <w:t>(9</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28"/>
        </w:rPr>
      </w:pPr>
      <w:r w:rsidRPr="00B71D02">
        <w:rPr>
          <w:rFonts w:ascii="Times New Roman" w:eastAsia="標楷體" w:hAnsi="Times New Roman"/>
          <w:sz w:val="28"/>
        </w:rPr>
        <w:t>洽詢窗口：【管藥組】張晏禎</w:t>
      </w:r>
      <w:r w:rsidRPr="00B71D02">
        <w:rPr>
          <w:rFonts w:ascii="Times New Roman" w:eastAsia="標楷體" w:hAnsi="Times New Roman"/>
          <w:sz w:val="28"/>
        </w:rPr>
        <w:t>02-2787-7623</w:t>
      </w:r>
      <w:r w:rsidRPr="00B71D02">
        <w:rPr>
          <w:rFonts w:ascii="Times New Roman" w:eastAsia="標楷體" w:hAnsi="Times New Roman"/>
          <w:kern w:val="0"/>
          <w:sz w:val="28"/>
        </w:rPr>
        <w:t>/</w:t>
      </w:r>
      <w:r w:rsidRPr="00B71D02">
        <w:rPr>
          <w:rFonts w:ascii="Times New Roman" w:eastAsia="標楷體" w:hAnsi="Times New Roman"/>
          <w:kern w:val="0"/>
          <w:sz w:val="28"/>
        </w:rPr>
        <w:t>蔡奇軒</w:t>
      </w:r>
      <w:r w:rsidRPr="00B71D02">
        <w:rPr>
          <w:rFonts w:ascii="Times New Roman" w:eastAsia="標楷體" w:hAnsi="Times New Roman"/>
          <w:kern w:val="0"/>
          <w:sz w:val="28"/>
        </w:rPr>
        <w:t>02-2787-7667</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考評資料來源</w:t>
            </w:r>
          </w:p>
        </w:tc>
      </w:tr>
      <w:tr w:rsidR="00B76FB5" w:rsidRPr="00B71D02" w:rsidTr="00B76FB5">
        <w:trPr>
          <w:trHeight w:val="2229"/>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執行管制藥品申報及濫用通報作業</w:t>
            </w:r>
          </w:p>
        </w:tc>
        <w:tc>
          <w:tcPr>
            <w:tcW w:w="6520" w:type="dxa"/>
            <w:shd w:val="clear" w:color="auto" w:fill="auto"/>
          </w:tcPr>
          <w:p w:rsidR="00B76FB5" w:rsidRPr="00B71D02" w:rsidRDefault="00B76FB5" w:rsidP="00520877">
            <w:pPr>
              <w:numPr>
                <w:ilvl w:val="0"/>
                <w:numId w:val="197"/>
              </w:numPr>
              <w:spacing w:line="360" w:lineRule="exact"/>
              <w:ind w:left="482" w:hanging="482"/>
              <w:jc w:val="both"/>
              <w:rPr>
                <w:rFonts w:ascii="Times New Roman" w:eastAsia="標楷體" w:hAnsi="Times New Roman"/>
                <w:sz w:val="28"/>
                <w:szCs w:val="24"/>
              </w:rPr>
            </w:pPr>
            <w:r w:rsidRPr="00B71D02">
              <w:rPr>
                <w:rFonts w:ascii="Times New Roman" w:eastAsia="標楷體" w:hAnsi="Times New Roman"/>
                <w:sz w:val="28"/>
                <w:szCs w:val="24"/>
              </w:rPr>
              <w:t>管制藥品申報資料勾稽完成率</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357"/>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w:t>
            </w:r>
            <w:r w:rsidRPr="00B71D02">
              <w:rPr>
                <w:rFonts w:ascii="Times New Roman" w:eastAsia="標楷體" w:hAnsi="Times New Roman"/>
                <w:sz w:val="28"/>
                <w:szCs w:val="24"/>
              </w:rPr>
              <w:t>執行</w:t>
            </w:r>
            <w:r w:rsidRPr="00B71D02">
              <w:rPr>
                <w:rFonts w:ascii="Times New Roman" w:eastAsia="標楷體" w:hAnsi="Times New Roman"/>
                <w:sz w:val="28"/>
                <w:szCs w:val="24"/>
              </w:rPr>
              <w:t>109</w:t>
            </w:r>
            <w:r w:rsidRPr="00B71D02">
              <w:rPr>
                <w:rFonts w:ascii="Times New Roman" w:eastAsia="標楷體" w:hAnsi="Times New Roman"/>
                <w:sz w:val="28"/>
                <w:szCs w:val="24"/>
              </w:rPr>
              <w:t>年至</w:t>
            </w:r>
            <w:r w:rsidRPr="00B71D02">
              <w:rPr>
                <w:rFonts w:ascii="Times New Roman" w:eastAsia="標楷體" w:hAnsi="Times New Roman"/>
                <w:kern w:val="0"/>
                <w:sz w:val="28"/>
                <w:szCs w:val="24"/>
              </w:rPr>
              <w:t>111</w:t>
            </w:r>
            <w:r w:rsidRPr="00B71D02">
              <w:rPr>
                <w:rFonts w:ascii="Times New Roman" w:eastAsia="標楷體" w:hAnsi="Times New Roman"/>
                <w:sz w:val="28"/>
                <w:szCs w:val="24"/>
              </w:rPr>
              <w:t>年申報資料勾稽未完成之家數</w:t>
            </w:r>
            <w:r w:rsidRPr="00B71D02">
              <w:rPr>
                <w:rFonts w:ascii="Times New Roman" w:eastAsia="標楷體" w:hAnsi="Times New Roman"/>
                <w:sz w:val="28"/>
                <w:szCs w:val="24"/>
              </w:rPr>
              <w:t>/</w:t>
            </w:r>
            <w:r w:rsidRPr="00B71D02">
              <w:rPr>
                <w:rFonts w:ascii="Times New Roman" w:eastAsia="標楷體" w:hAnsi="Times New Roman"/>
                <w:sz w:val="28"/>
                <w:szCs w:val="24"/>
              </w:rPr>
              <w:t>轄區領有管制藥品登記證之家數</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勾稽完成率</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99</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98</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hRule="exact" w:val="340"/>
                <w:jc w:val="center"/>
              </w:trPr>
              <w:tc>
                <w:tcPr>
                  <w:tcW w:w="2014"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90</w:t>
                  </w:r>
                  <w:r w:rsidRPr="00B71D02">
                    <w:rPr>
                      <w:rFonts w:ascii="Times New Roman" w:eastAsia="標楷體" w:hAnsi="Times New Roman"/>
                      <w:szCs w:val="24"/>
                    </w:rPr>
                    <w:t>％</w:t>
                  </w:r>
                </w:p>
              </w:tc>
              <w:tc>
                <w:tcPr>
                  <w:tcW w:w="1079"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bl>
          <w:p w:rsidR="00B76FB5" w:rsidRPr="00B71D02" w:rsidRDefault="00B76FB5" w:rsidP="00B76FB5">
            <w:pPr>
              <w:spacing w:line="360" w:lineRule="exact"/>
              <w:ind w:left="582" w:hangingChars="208" w:hanging="582"/>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45"/>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執行</w:t>
            </w:r>
            <w:r w:rsidRPr="00B71D02">
              <w:rPr>
                <w:rFonts w:ascii="Times New Roman" w:eastAsia="標楷體" w:hAnsi="Times New Roman"/>
                <w:sz w:val="28"/>
                <w:szCs w:val="24"/>
              </w:rPr>
              <w:t>109</w:t>
            </w:r>
            <w:r w:rsidRPr="00B71D02">
              <w:rPr>
                <w:rFonts w:ascii="Times New Roman" w:eastAsia="標楷體" w:hAnsi="Times New Roman"/>
                <w:sz w:val="28"/>
                <w:szCs w:val="24"/>
              </w:rPr>
              <w:t>至</w:t>
            </w:r>
            <w:r w:rsidRPr="00B71D02">
              <w:rPr>
                <w:rFonts w:ascii="Times New Roman" w:eastAsia="標楷體" w:hAnsi="Times New Roman"/>
                <w:kern w:val="0"/>
                <w:sz w:val="28"/>
                <w:szCs w:val="24"/>
              </w:rPr>
              <w:t>111</w:t>
            </w:r>
            <w:r w:rsidRPr="00B71D02">
              <w:rPr>
                <w:rFonts w:ascii="Times New Roman" w:eastAsia="標楷體" w:hAnsi="Times New Roman"/>
                <w:sz w:val="28"/>
                <w:szCs w:val="24"/>
              </w:rPr>
              <w:t>年申報資料勾稽未完成之家數係指</w:t>
            </w:r>
            <w:r w:rsidRPr="00B71D02">
              <w:rPr>
                <w:rFonts w:ascii="Times New Roman" w:eastAsia="標楷體" w:hAnsi="Times New Roman"/>
                <w:sz w:val="28"/>
                <w:szCs w:val="24"/>
              </w:rPr>
              <w:t>(1)</w:t>
            </w:r>
            <w:r w:rsidRPr="00B71D02">
              <w:rPr>
                <w:rFonts w:ascii="Times New Roman" w:eastAsia="標楷體" w:hAnsi="Times New Roman"/>
                <w:sz w:val="28"/>
                <w:szCs w:val="24"/>
              </w:rPr>
              <w:t>未勾稽</w:t>
            </w:r>
            <w:r w:rsidRPr="00B71D02">
              <w:rPr>
                <w:rFonts w:ascii="Times New Roman" w:eastAsia="標楷體" w:hAnsi="Times New Roman"/>
                <w:sz w:val="28"/>
                <w:szCs w:val="24"/>
              </w:rPr>
              <w:t xml:space="preserve"> (2)</w:t>
            </w:r>
            <w:r w:rsidRPr="00B71D02">
              <w:rPr>
                <w:rFonts w:ascii="Times New Roman" w:eastAsia="標楷體" w:hAnsi="Times New Roman"/>
                <w:sz w:val="28"/>
                <w:szCs w:val="24"/>
              </w:rPr>
              <w:t>已勾稽惟未處理完成</w:t>
            </w:r>
            <w:r w:rsidRPr="00B71D02">
              <w:rPr>
                <w:rFonts w:ascii="Times New Roman" w:eastAsia="標楷體" w:hAnsi="Times New Roman"/>
                <w:sz w:val="28"/>
                <w:szCs w:val="24"/>
              </w:rPr>
              <w:t>(3)</w:t>
            </w:r>
            <w:r w:rsidRPr="00B71D02">
              <w:rPr>
                <w:rFonts w:ascii="Times New Roman" w:eastAsia="標楷體" w:hAnsi="Times New Roman"/>
                <w:sz w:val="28"/>
                <w:szCs w:val="24"/>
              </w:rPr>
              <w:t>食藥署由勾稽結果註記已勾稽且處理完成之家數中抽查</w:t>
            </w:r>
            <w:r w:rsidRPr="00B71D02">
              <w:rPr>
                <w:rFonts w:ascii="Times New Roman" w:eastAsia="標楷體" w:hAnsi="Times New Roman"/>
                <w:sz w:val="28"/>
                <w:szCs w:val="24"/>
              </w:rPr>
              <w:t>10%</w:t>
            </w:r>
            <w:r w:rsidRPr="00B71D02">
              <w:rPr>
                <w:rFonts w:ascii="Times New Roman" w:eastAsia="標楷體" w:hAnsi="Times New Roman"/>
                <w:sz w:val="28"/>
                <w:szCs w:val="24"/>
              </w:rPr>
              <w:t>不符之</w:t>
            </w:r>
            <w:r w:rsidRPr="00B71D02">
              <w:rPr>
                <w:rFonts w:ascii="Times New Roman" w:eastAsia="標楷體" w:hAnsi="Times New Roman"/>
                <w:sz w:val="28"/>
                <w:szCs w:val="24"/>
              </w:rPr>
              <w:t>4</w:t>
            </w:r>
            <w:r w:rsidRPr="00B71D02">
              <w:rPr>
                <w:rFonts w:ascii="Times New Roman" w:eastAsia="標楷體" w:hAnsi="Times New Roman"/>
                <w:sz w:val="28"/>
                <w:szCs w:val="24"/>
              </w:rPr>
              <w:t>倍家數。</w:t>
            </w:r>
          </w:p>
          <w:p w:rsidR="00B76FB5" w:rsidRPr="00B71D02" w:rsidRDefault="00B76FB5" w:rsidP="00520877">
            <w:pPr>
              <w:pStyle w:val="aff2"/>
              <w:numPr>
                <w:ilvl w:val="0"/>
                <w:numId w:val="845"/>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106</w:t>
            </w:r>
            <w:r w:rsidRPr="00B71D02">
              <w:rPr>
                <w:rFonts w:ascii="Times New Roman" w:eastAsia="標楷體" w:hAnsi="Times New Roman"/>
                <w:sz w:val="28"/>
                <w:szCs w:val="24"/>
              </w:rPr>
              <w:t>至</w:t>
            </w:r>
            <w:r w:rsidRPr="00B71D02">
              <w:rPr>
                <w:rFonts w:ascii="Times New Roman" w:eastAsia="標楷體" w:hAnsi="Times New Roman"/>
                <w:sz w:val="28"/>
                <w:szCs w:val="24"/>
              </w:rPr>
              <w:t>108</w:t>
            </w:r>
            <w:r w:rsidRPr="00B71D02">
              <w:rPr>
                <w:rFonts w:ascii="Times New Roman" w:eastAsia="標楷體" w:hAnsi="Times New Roman"/>
                <w:sz w:val="28"/>
                <w:szCs w:val="24"/>
              </w:rPr>
              <w:t>年申報資料，如有任何</w:t>
            </w:r>
            <w:r w:rsidRPr="00B71D02">
              <w:rPr>
                <w:rFonts w:ascii="Times New Roman" w:eastAsia="標楷體" w:hAnsi="Times New Roman"/>
                <w:sz w:val="28"/>
                <w:szCs w:val="24"/>
              </w:rPr>
              <w:t>1</w:t>
            </w:r>
            <w:r w:rsidRPr="00B71D02">
              <w:rPr>
                <w:rFonts w:ascii="Times New Roman" w:eastAsia="標楷體" w:hAnsi="Times New Roman"/>
                <w:sz w:val="28"/>
                <w:szCs w:val="24"/>
              </w:rPr>
              <w:t>年未曾勾稽過或勾稽抽查不合格或勾稽異常未處理之機構業者家數，每家酌扣</w:t>
            </w:r>
            <w:r w:rsidRPr="00B71D02">
              <w:rPr>
                <w:rFonts w:ascii="Times New Roman" w:eastAsia="標楷體" w:hAnsi="Times New Roman"/>
                <w:sz w:val="28"/>
                <w:szCs w:val="24"/>
              </w:rPr>
              <w:t>0.1</w:t>
            </w:r>
            <w:r w:rsidRPr="00B71D02">
              <w:rPr>
                <w:rFonts w:ascii="Times New Roman" w:eastAsia="標楷體" w:hAnsi="Times New Roman"/>
                <w:sz w:val="28"/>
                <w:szCs w:val="24"/>
              </w:rPr>
              <w:t>分，最多扣至</w:t>
            </w:r>
            <w:r w:rsidRPr="00B71D02">
              <w:rPr>
                <w:rFonts w:ascii="Times New Roman" w:eastAsia="標楷體" w:hAnsi="Times New Roman"/>
                <w:sz w:val="28"/>
                <w:szCs w:val="24"/>
              </w:rPr>
              <w:t>3</w:t>
            </w:r>
            <w:r w:rsidRPr="00B71D02">
              <w:rPr>
                <w:rFonts w:ascii="Times New Roman" w:eastAsia="標楷體" w:hAnsi="Times New Roman"/>
                <w:sz w:val="28"/>
                <w:szCs w:val="24"/>
              </w:rPr>
              <w:t>分。如有因未積極處理勾稽異常而產生問題，惟已超過裁罰時效之案件，每件扣</w:t>
            </w:r>
            <w:r w:rsidRPr="00B71D02">
              <w:rPr>
                <w:rFonts w:ascii="Times New Roman" w:eastAsia="標楷體" w:hAnsi="Times New Roman"/>
                <w:sz w:val="28"/>
                <w:szCs w:val="24"/>
              </w:rPr>
              <w:t>0.5</w:t>
            </w:r>
            <w:r w:rsidRPr="00B71D02">
              <w:rPr>
                <w:rFonts w:ascii="Times New Roman" w:eastAsia="標楷體" w:hAnsi="Times New Roman"/>
                <w:sz w:val="28"/>
                <w:szCs w:val="24"/>
              </w:rPr>
              <w:t>分。</w:t>
            </w:r>
          </w:p>
          <w:p w:rsidR="00B76FB5" w:rsidRPr="00B71D02" w:rsidRDefault="00B76FB5" w:rsidP="00520877">
            <w:pPr>
              <w:pStyle w:val="aff2"/>
              <w:numPr>
                <w:ilvl w:val="0"/>
                <w:numId w:val="845"/>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機構業者寄至</w:t>
            </w:r>
            <w:r w:rsidRPr="00B71D02">
              <w:rPr>
                <w:rFonts w:ascii="Times New Roman" w:eastAsia="標楷體" w:hAnsi="Times New Roman"/>
                <w:sz w:val="28"/>
                <w:szCs w:val="28"/>
              </w:rPr>
              <w:t>食藥署</w:t>
            </w:r>
            <w:r w:rsidRPr="00B71D02">
              <w:rPr>
                <w:rFonts w:ascii="Times New Roman" w:eastAsia="標楷體" w:hAnsi="Times New Roman"/>
                <w:sz w:val="28"/>
                <w:szCs w:val="24"/>
              </w:rPr>
              <w:t>更正申報資料有誤或未完整，每家酌扣</w:t>
            </w:r>
            <w:r w:rsidRPr="00B71D02">
              <w:rPr>
                <w:rFonts w:ascii="Times New Roman" w:eastAsia="標楷體" w:hAnsi="Times New Roman"/>
                <w:sz w:val="28"/>
                <w:szCs w:val="24"/>
              </w:rPr>
              <w:t>0.1</w:t>
            </w:r>
            <w:r w:rsidRPr="00B71D02">
              <w:rPr>
                <w:rFonts w:ascii="Times New Roman" w:eastAsia="標楷體" w:hAnsi="Times New Roman"/>
                <w:sz w:val="28"/>
                <w:szCs w:val="24"/>
              </w:rPr>
              <w:t>分，最多扣至</w:t>
            </w:r>
            <w:r w:rsidRPr="00B71D02">
              <w:rPr>
                <w:rFonts w:ascii="Times New Roman" w:eastAsia="標楷體" w:hAnsi="Times New Roman"/>
                <w:sz w:val="28"/>
                <w:szCs w:val="24"/>
              </w:rPr>
              <w:t>3</w:t>
            </w:r>
            <w:r w:rsidRPr="00B71D02">
              <w:rPr>
                <w:rFonts w:ascii="Times New Roman" w:eastAsia="標楷體" w:hAnsi="Times New Roman"/>
                <w:sz w:val="28"/>
                <w:szCs w:val="24"/>
              </w:rPr>
              <w:t>分。有誤或未完整係指下列情形：</w:t>
            </w:r>
          </w:p>
          <w:p w:rsidR="00B76FB5" w:rsidRPr="00B71D02" w:rsidRDefault="00B76FB5" w:rsidP="00520877">
            <w:pPr>
              <w:pStyle w:val="aff2"/>
              <w:numPr>
                <w:ilvl w:val="0"/>
                <w:numId w:val="846"/>
              </w:numPr>
              <w:spacing w:line="360" w:lineRule="exact"/>
              <w:ind w:leftChars="0" w:left="718" w:hanging="339"/>
              <w:jc w:val="both"/>
              <w:rPr>
                <w:rFonts w:ascii="Times New Roman" w:eastAsia="標楷體" w:hAnsi="Times New Roman"/>
                <w:sz w:val="28"/>
                <w:szCs w:val="24"/>
              </w:rPr>
            </w:pPr>
            <w:r w:rsidRPr="00B71D02">
              <w:rPr>
                <w:rFonts w:ascii="Times New Roman" w:eastAsia="標楷體" w:hAnsi="Times New Roman"/>
                <w:sz w:val="28"/>
                <w:szCs w:val="24"/>
              </w:rPr>
              <w:t>經衛生局查核無誤後寄至</w:t>
            </w:r>
            <w:r w:rsidRPr="00B71D02">
              <w:rPr>
                <w:rFonts w:ascii="Times New Roman" w:eastAsia="標楷體" w:hAnsi="Times New Roman"/>
                <w:sz w:val="28"/>
                <w:szCs w:val="28"/>
              </w:rPr>
              <w:t>食藥署</w:t>
            </w:r>
            <w:r w:rsidRPr="00B71D02">
              <w:rPr>
                <w:rFonts w:ascii="Times New Roman" w:eastAsia="標楷體" w:hAnsi="Times New Roman"/>
                <w:sz w:val="28"/>
                <w:szCs w:val="24"/>
              </w:rPr>
              <w:t>之更正申報資料仍不完整致無法更正，須再聯繫機構業者。</w:t>
            </w:r>
          </w:p>
          <w:p w:rsidR="00B76FB5" w:rsidRPr="00B71D02" w:rsidRDefault="00B76FB5" w:rsidP="00520877">
            <w:pPr>
              <w:pStyle w:val="aff2"/>
              <w:numPr>
                <w:ilvl w:val="0"/>
                <w:numId w:val="846"/>
              </w:numPr>
              <w:spacing w:line="360" w:lineRule="exact"/>
              <w:ind w:leftChars="0" w:left="718" w:hanging="339"/>
              <w:jc w:val="both"/>
              <w:rPr>
                <w:rFonts w:ascii="Times New Roman" w:eastAsia="標楷體" w:hAnsi="Times New Roman"/>
                <w:sz w:val="28"/>
                <w:szCs w:val="24"/>
              </w:rPr>
            </w:pPr>
            <w:r w:rsidRPr="00B71D02">
              <w:rPr>
                <w:rFonts w:ascii="Times New Roman" w:eastAsia="標楷體" w:hAnsi="Times New Roman"/>
                <w:sz w:val="28"/>
                <w:szCs w:val="24"/>
              </w:rPr>
              <w:t>機構業者經衛生局查核無誤後自行寄出之更正申報資料仍不完整致無法更正，須再聯繫機構業者。</w:t>
            </w:r>
          </w:p>
          <w:p w:rsidR="00B76FB5" w:rsidRPr="00B71D02" w:rsidRDefault="00B76FB5" w:rsidP="00520877">
            <w:pPr>
              <w:numPr>
                <w:ilvl w:val="0"/>
                <w:numId w:val="197"/>
              </w:numPr>
              <w:spacing w:line="360" w:lineRule="exact"/>
              <w:ind w:left="482" w:hanging="482"/>
              <w:jc w:val="both"/>
              <w:rPr>
                <w:rFonts w:ascii="Times New Roman" w:eastAsia="標楷體" w:hAnsi="Times New Roman"/>
                <w:sz w:val="28"/>
                <w:szCs w:val="24"/>
              </w:rPr>
            </w:pPr>
            <w:r w:rsidRPr="00B71D02">
              <w:rPr>
                <w:rFonts w:ascii="Times New Roman" w:eastAsia="標楷體" w:hAnsi="Times New Roman"/>
                <w:sz w:val="28"/>
                <w:szCs w:val="24"/>
              </w:rPr>
              <w:t>輔導及查核轄區內有申請「管制藥品濫用通報資訊系統」帳號之醫療院所每月完成通報作業之百分比</w:t>
            </w:r>
            <w:r w:rsidRPr="00B71D02">
              <w:rPr>
                <w:rFonts w:ascii="Times New Roman" w:eastAsia="標楷體" w:hAnsi="Times New Roman"/>
                <w:sz w:val="28"/>
                <w:szCs w:val="24"/>
              </w:rPr>
              <w:t>(4</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357"/>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轄區內申請帳號之醫療院所每月完成通報家數</w:t>
            </w:r>
            <w:r w:rsidRPr="00B71D02">
              <w:rPr>
                <w:rFonts w:ascii="Times New Roman" w:eastAsia="標楷體" w:hAnsi="Times New Roman"/>
                <w:sz w:val="28"/>
                <w:szCs w:val="24"/>
              </w:rPr>
              <w:t>/</w:t>
            </w:r>
            <w:r w:rsidRPr="00B71D02">
              <w:rPr>
                <w:rFonts w:ascii="Times New Roman" w:eastAsia="標楷體" w:hAnsi="Times New Roman"/>
                <w:sz w:val="28"/>
                <w:szCs w:val="24"/>
              </w:rPr>
              <w:t>轄區有申請帳號之醫療院所家數</w:t>
            </w:r>
            <w:r w:rsidRPr="00B71D02">
              <w:rPr>
                <w:rFonts w:ascii="Times New Roman" w:eastAsia="標楷體" w:hAnsi="Times New Roman"/>
                <w:sz w:val="28"/>
                <w:szCs w:val="24"/>
              </w:rPr>
              <w:t>)×100%</w:t>
            </w:r>
            <w:r w:rsidRPr="00B71D02">
              <w:rPr>
                <w:rFonts w:ascii="Times New Roman" w:eastAsia="標楷體" w:hAnsi="Times New Roman"/>
                <w:sz w:val="28"/>
                <w:szCs w:val="24"/>
              </w:rPr>
              <w:t>之每月平均值</w:t>
            </w:r>
          </w:p>
          <w:p w:rsidR="006935F7" w:rsidRPr="00B71D02" w:rsidRDefault="006935F7" w:rsidP="00B76FB5">
            <w:pPr>
              <w:spacing w:line="360" w:lineRule="exact"/>
              <w:ind w:left="357"/>
              <w:jc w:val="both"/>
              <w:rPr>
                <w:rFonts w:ascii="Times New Roman" w:eastAsia="標楷體" w:hAnsi="Times New Roman"/>
                <w:sz w:val="28"/>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完成率</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98%</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trike/>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96%</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trike/>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hRule="exact" w:val="340"/>
                <w:jc w:val="center"/>
              </w:trPr>
              <w:tc>
                <w:tcPr>
                  <w:tcW w:w="1958"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70%</w:t>
                  </w:r>
                </w:p>
              </w:tc>
              <w:tc>
                <w:tcPr>
                  <w:tcW w:w="1156" w:type="dxa"/>
                  <w:shd w:val="clear" w:color="auto" w:fill="auto"/>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bl>
          <w:p w:rsidR="00B76FB5" w:rsidRPr="00B71D02" w:rsidRDefault="00B76FB5" w:rsidP="00B76FB5">
            <w:pPr>
              <w:spacing w:line="360" w:lineRule="exact"/>
              <w:ind w:left="840" w:hangingChars="300" w:hanging="840"/>
              <w:jc w:val="both"/>
              <w:rPr>
                <w:rFonts w:ascii="Times New Roman" w:eastAsia="標楷體" w:hAnsi="Times New Roman"/>
                <w:sz w:val="28"/>
                <w:szCs w:val="24"/>
              </w:rPr>
            </w:pPr>
            <w:r w:rsidRPr="00B71D02">
              <w:rPr>
                <w:rFonts w:ascii="Times New Roman" w:eastAsia="標楷體" w:hAnsi="Times New Roman"/>
                <w:sz w:val="28"/>
                <w:szCs w:val="24"/>
              </w:rPr>
              <w:t>備註：機構即使該月無到院就診之濫用藥物個案，亦應到本資訊系統完成「本月無通報個案」確認作業，始稱完成通報作業。</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lastRenderedPageBreak/>
              <w:t>資訊系統產生：</w:t>
            </w:r>
          </w:p>
          <w:p w:rsidR="00B76FB5" w:rsidRPr="00B71D02" w:rsidRDefault="00B76FB5" w:rsidP="00520877">
            <w:pPr>
              <w:numPr>
                <w:ilvl w:val="0"/>
                <w:numId w:val="180"/>
              </w:numPr>
              <w:spacing w:line="360" w:lineRule="exact"/>
              <w:ind w:left="218" w:hanging="218"/>
              <w:jc w:val="both"/>
              <w:rPr>
                <w:rFonts w:ascii="Times New Roman" w:eastAsia="標楷體" w:hAnsi="Times New Roman"/>
                <w:sz w:val="28"/>
                <w:szCs w:val="24"/>
              </w:rPr>
            </w:pPr>
            <w:r w:rsidRPr="00B71D02">
              <w:rPr>
                <w:rFonts w:ascii="Times New Roman" w:eastAsia="標楷體" w:hAnsi="Times New Roman"/>
                <w:sz w:val="28"/>
                <w:szCs w:val="24"/>
              </w:rPr>
              <w:t>相關執行結果皆鍵入「管制藥品管理資訊系統」或「管制藥品濫用通報資訊系統」，由</w:t>
            </w:r>
            <w:r w:rsidRPr="00B71D02">
              <w:rPr>
                <w:rFonts w:ascii="Times New Roman" w:eastAsia="標楷體" w:hAnsi="Times New Roman"/>
                <w:sz w:val="28"/>
                <w:szCs w:val="28"/>
              </w:rPr>
              <w:t>食藥署</w:t>
            </w:r>
            <w:r w:rsidRPr="00B71D02">
              <w:rPr>
                <w:rFonts w:ascii="Times New Roman" w:eastAsia="標楷體" w:hAnsi="Times New Roman"/>
                <w:sz w:val="28"/>
                <w:szCs w:val="24"/>
              </w:rPr>
              <w:t>從該等資訊系統彙整資料。</w:t>
            </w:r>
          </w:p>
          <w:p w:rsidR="00B76FB5" w:rsidRPr="00B71D02" w:rsidRDefault="00B76FB5" w:rsidP="00520877">
            <w:pPr>
              <w:numPr>
                <w:ilvl w:val="0"/>
                <w:numId w:val="180"/>
              </w:numPr>
              <w:spacing w:line="360" w:lineRule="exact"/>
              <w:ind w:left="218" w:hanging="218"/>
              <w:jc w:val="both"/>
              <w:rPr>
                <w:rFonts w:ascii="Times New Roman" w:eastAsia="標楷體" w:hAnsi="Times New Roman"/>
                <w:sz w:val="28"/>
                <w:szCs w:val="24"/>
              </w:rPr>
            </w:pPr>
            <w:r w:rsidRPr="00B71D02">
              <w:rPr>
                <w:rFonts w:ascii="Times New Roman" w:eastAsia="標楷體" w:hAnsi="Times New Roman"/>
                <w:sz w:val="28"/>
                <w:szCs w:val="24"/>
              </w:rPr>
              <w:t>轄區領有管制藥品登記證之家數以</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日管制藥品登記證之家數為準。</w:t>
            </w:r>
          </w:p>
          <w:p w:rsidR="00B76FB5" w:rsidRPr="00B71D02" w:rsidRDefault="00B76FB5" w:rsidP="00520877">
            <w:pPr>
              <w:numPr>
                <w:ilvl w:val="0"/>
                <w:numId w:val="180"/>
              </w:numPr>
              <w:spacing w:line="360" w:lineRule="exact"/>
              <w:ind w:left="218" w:hanging="218"/>
              <w:jc w:val="both"/>
              <w:rPr>
                <w:rFonts w:ascii="Times New Roman" w:eastAsia="標楷體" w:hAnsi="Times New Roman"/>
                <w:sz w:val="28"/>
                <w:szCs w:val="24"/>
              </w:rPr>
            </w:pPr>
            <w:r w:rsidRPr="00B71D02">
              <w:rPr>
                <w:rFonts w:ascii="Times New Roman" w:eastAsia="標楷體" w:hAnsi="Times New Roman"/>
                <w:sz w:val="28"/>
                <w:szCs w:val="24"/>
              </w:rPr>
              <w:t>需鍵入「管制藥品管理資訊系統」之</w:t>
            </w:r>
            <w:r w:rsidRPr="00B71D02">
              <w:rPr>
                <w:rFonts w:ascii="Times New Roman" w:eastAsia="標楷體" w:hAnsi="Times New Roman"/>
                <w:sz w:val="28"/>
                <w:szCs w:val="24"/>
              </w:rPr>
              <w:lastRenderedPageBreak/>
              <w:t>各項考評資料如未於</w:t>
            </w:r>
            <w:r w:rsidRPr="00B71D02">
              <w:rPr>
                <w:rFonts w:ascii="Times New Roman" w:eastAsia="標楷體" w:hAnsi="Times New Roman"/>
                <w:sz w:val="28"/>
                <w:szCs w:val="24"/>
              </w:rPr>
              <w:t>113</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日鍵入，則不予計分。</w:t>
            </w:r>
          </w:p>
        </w:tc>
      </w:tr>
    </w:tbl>
    <w:p w:rsidR="00B76FB5" w:rsidRPr="00B71D02" w:rsidRDefault="00B76FB5" w:rsidP="00B76FB5">
      <w:pPr>
        <w:widowControl/>
        <w:rPr>
          <w:rFonts w:ascii="Times New Roman" w:eastAsia="標楷體" w:hAnsi="Times New Roman"/>
        </w:rPr>
      </w:pPr>
    </w:p>
    <w:p w:rsidR="00B76FB5" w:rsidRPr="00B71D02" w:rsidRDefault="00B76FB5" w:rsidP="00520877">
      <w:pPr>
        <w:pStyle w:val="aff2"/>
        <w:widowControl/>
        <w:numPr>
          <w:ilvl w:val="0"/>
          <w:numId w:val="840"/>
        </w:numPr>
        <w:spacing w:line="400" w:lineRule="exact"/>
        <w:ind w:leftChars="0" w:left="851" w:hanging="709"/>
        <w:rPr>
          <w:rFonts w:ascii="Times New Roman" w:eastAsia="標楷體" w:hAnsi="Times New Roman"/>
          <w:b/>
          <w:sz w:val="32"/>
          <w:szCs w:val="32"/>
        </w:rPr>
      </w:pPr>
      <w:r w:rsidRPr="00B71D02">
        <w:rPr>
          <w:rFonts w:ascii="Times New Roman" w:eastAsia="標楷體" w:hAnsi="Times New Roman"/>
          <w:b/>
          <w:sz w:val="32"/>
          <w:szCs w:val="32"/>
        </w:rPr>
        <w:t>中藥藥政管理及宣導</w:t>
      </w:r>
      <w:r w:rsidRPr="00B71D02">
        <w:rPr>
          <w:rFonts w:ascii="Times New Roman" w:eastAsia="標楷體" w:hAnsi="Times New Roman"/>
          <w:b/>
          <w:sz w:val="32"/>
          <w:szCs w:val="32"/>
        </w:rPr>
        <w:t>(24</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B76FB5" w:rsidRPr="00B71D02" w:rsidRDefault="00B76FB5" w:rsidP="00520877">
      <w:pPr>
        <w:pStyle w:val="aff2"/>
        <w:widowControl/>
        <w:numPr>
          <w:ilvl w:val="0"/>
          <w:numId w:val="909"/>
        </w:numPr>
        <w:spacing w:line="400" w:lineRule="exact"/>
        <w:ind w:leftChars="0" w:left="851" w:hanging="567"/>
        <w:rPr>
          <w:rFonts w:ascii="Times New Roman" w:eastAsia="標楷體" w:hAnsi="Times New Roman"/>
          <w:sz w:val="32"/>
          <w:szCs w:val="32"/>
        </w:rPr>
      </w:pPr>
      <w:r w:rsidRPr="00B71D02">
        <w:rPr>
          <w:rFonts w:ascii="Times New Roman" w:eastAsia="標楷體" w:hAnsi="Times New Roman"/>
          <w:sz w:val="32"/>
          <w:szCs w:val="32"/>
        </w:rPr>
        <w:t>違規中藥廣告查核情形</w:t>
      </w:r>
      <w:r w:rsidRPr="00B71D02">
        <w:rPr>
          <w:rFonts w:ascii="Times New Roman" w:eastAsia="標楷體" w:hAnsi="Times New Roman"/>
          <w:sz w:val="32"/>
          <w:szCs w:val="32"/>
        </w:rPr>
        <w:t>(7</w:t>
      </w:r>
      <w:r w:rsidRPr="00B71D02">
        <w:rPr>
          <w:rFonts w:ascii="Times New Roman" w:eastAsia="標楷體" w:hAnsi="Times New Roman"/>
          <w:sz w:val="32"/>
          <w:szCs w:val="32"/>
        </w:rPr>
        <w:t>分</w:t>
      </w:r>
      <w:r w:rsidRPr="00B71D02">
        <w:rPr>
          <w:rFonts w:ascii="Times New Roman" w:eastAsia="標楷體" w:hAnsi="Times New Roman"/>
          <w:sz w:val="32"/>
          <w:szCs w:val="32"/>
        </w:rPr>
        <w:t>)</w:t>
      </w:r>
    </w:p>
    <w:p w:rsidR="00B76FB5" w:rsidRPr="00B71D02" w:rsidRDefault="00B76FB5" w:rsidP="00B76FB5">
      <w:pPr>
        <w:pStyle w:val="aff2"/>
        <w:widowControl/>
        <w:spacing w:line="400" w:lineRule="exact"/>
        <w:ind w:leftChars="0"/>
        <w:jc w:val="right"/>
        <w:rPr>
          <w:rFonts w:ascii="Times New Roman" w:eastAsia="標楷體" w:hAnsi="Times New Roman"/>
          <w:sz w:val="44"/>
          <w:szCs w:val="40"/>
        </w:rPr>
      </w:pPr>
      <w:r w:rsidRPr="00B71D02">
        <w:rPr>
          <w:rFonts w:ascii="Times New Roman" w:eastAsia="標楷體" w:hAnsi="Times New Roman"/>
          <w:sz w:val="28"/>
        </w:rPr>
        <w:t>洽詢窗口：【中醫藥司】陳小姐</w:t>
      </w:r>
      <w:r w:rsidRPr="00B71D02">
        <w:rPr>
          <w:rFonts w:ascii="Times New Roman" w:eastAsia="標楷體" w:hAnsi="Times New Roman"/>
          <w:sz w:val="28"/>
        </w:rPr>
        <w:t>02-85907292</w:t>
      </w:r>
    </w:p>
    <w:tbl>
      <w:tblPr>
        <w:tblW w:w="93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8094"/>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考評</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指標</w:t>
            </w:r>
          </w:p>
        </w:tc>
        <w:tc>
          <w:tcPr>
            <w:tcW w:w="809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說明：計算得分方式</w:t>
            </w:r>
          </w:p>
        </w:tc>
      </w:tr>
      <w:tr w:rsidR="003D6A6C"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1-1</w:t>
            </w:r>
            <w:r w:rsidRPr="00B71D02">
              <w:rPr>
                <w:rFonts w:ascii="Times New Roman" w:eastAsia="標楷體" w:hAnsi="Times New Roman"/>
                <w:sz w:val="28"/>
              </w:rPr>
              <w:t>違規中藥廣告查處</w:t>
            </w:r>
            <w:r w:rsidRPr="00B71D02">
              <w:rPr>
                <w:rFonts w:ascii="Times New Roman" w:eastAsia="標楷體" w:hAnsi="Times New Roman"/>
                <w:sz w:val="28"/>
              </w:rPr>
              <w:t>(4</w:t>
            </w:r>
            <w:r w:rsidRPr="00B71D02">
              <w:rPr>
                <w:rFonts w:ascii="Times New Roman" w:eastAsia="標楷體" w:hAnsi="Times New Roman"/>
                <w:sz w:val="28"/>
              </w:rPr>
              <w:t>分</w:t>
            </w:r>
            <w:r w:rsidRPr="00B71D02">
              <w:rPr>
                <w:rFonts w:ascii="Times New Roman" w:eastAsia="標楷體" w:hAnsi="Times New Roman"/>
                <w:sz w:val="28"/>
              </w:rPr>
              <w:t>)</w:t>
            </w:r>
          </w:p>
        </w:tc>
        <w:tc>
          <w:tcPr>
            <w:tcW w:w="8094" w:type="dxa"/>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4"/>
              </w:rPr>
            </w:pPr>
            <w:r w:rsidRPr="00B71D02">
              <w:rPr>
                <w:rFonts w:ascii="Times New Roman" w:eastAsia="標楷體" w:hAnsi="Times New Roman"/>
                <w:sz w:val="28"/>
                <w:szCs w:val="24"/>
              </w:rPr>
              <w:t>【新增案件</w:t>
            </w:r>
            <w:r w:rsidRPr="00B71D02">
              <w:rPr>
                <w:rFonts w:ascii="Times New Roman" w:eastAsia="標楷體" w:hAnsi="Times New Roman"/>
                <w:sz w:val="28"/>
                <w:szCs w:val="24"/>
              </w:rPr>
              <w:t>×7</w:t>
            </w:r>
            <w:r w:rsidRPr="00B71D02">
              <w:rPr>
                <w:rFonts w:ascii="Times New Roman" w:eastAsia="標楷體" w:hAnsi="Times New Roman"/>
                <w:sz w:val="28"/>
                <w:szCs w:val="24"/>
              </w:rPr>
              <w:t>＋移入案件</w:t>
            </w:r>
            <w:r w:rsidRPr="00B71D02">
              <w:rPr>
                <w:rFonts w:ascii="Times New Roman" w:eastAsia="標楷體" w:hAnsi="Times New Roman"/>
                <w:sz w:val="28"/>
                <w:szCs w:val="24"/>
              </w:rPr>
              <w:t>×1</w:t>
            </w:r>
            <w:r w:rsidRPr="00B71D02">
              <w:rPr>
                <w:rFonts w:ascii="Times New Roman" w:eastAsia="標楷體" w:hAnsi="Times New Roman"/>
                <w:sz w:val="28"/>
                <w:szCs w:val="24"/>
              </w:rPr>
              <w:t>＋刑事移送案件</w:t>
            </w:r>
            <w:r w:rsidRPr="00B71D02">
              <w:rPr>
                <w:rFonts w:ascii="Times New Roman" w:eastAsia="標楷體" w:hAnsi="Times New Roman"/>
                <w:sz w:val="28"/>
                <w:szCs w:val="24"/>
              </w:rPr>
              <w:t>×30</w:t>
            </w:r>
            <w:r w:rsidRPr="00B71D02">
              <w:rPr>
                <w:rFonts w:ascii="Times New Roman" w:eastAsia="標楷體" w:hAnsi="Times New Roman"/>
                <w:sz w:val="28"/>
                <w:szCs w:val="24"/>
              </w:rPr>
              <w:t>＋行政處分案件</w:t>
            </w:r>
            <w:r w:rsidRPr="00B71D02">
              <w:rPr>
                <w:rFonts w:ascii="Times New Roman" w:eastAsia="標楷體" w:hAnsi="Times New Roman"/>
                <w:sz w:val="28"/>
                <w:szCs w:val="24"/>
              </w:rPr>
              <w:t>×25</w:t>
            </w:r>
            <w:r w:rsidRPr="00B71D02">
              <w:rPr>
                <w:rFonts w:ascii="Times New Roman" w:eastAsia="標楷體" w:hAnsi="Times New Roman"/>
                <w:sz w:val="28"/>
                <w:szCs w:val="24"/>
              </w:rPr>
              <w:t>】</w:t>
            </w:r>
          </w:p>
          <w:tbl>
            <w:tblPr>
              <w:tblW w:w="7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3D6A6C" w:rsidRPr="00B71D02" w:rsidTr="00B76FB5">
              <w:trPr>
                <w:trHeight w:val="252"/>
                <w:jc w:val="center"/>
              </w:trPr>
              <w:tc>
                <w:tcPr>
                  <w:tcW w:w="1872"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第一組</w:t>
                  </w:r>
                </w:p>
              </w:tc>
              <w:tc>
                <w:tcPr>
                  <w:tcW w:w="1907"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第二組</w:t>
                  </w:r>
                </w:p>
              </w:tc>
              <w:tc>
                <w:tcPr>
                  <w:tcW w:w="1734"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第三組</w:t>
                  </w:r>
                </w:p>
              </w:tc>
              <w:tc>
                <w:tcPr>
                  <w:tcW w:w="1735"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第四組</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800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600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400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rPr>
                    <w:t>200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700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500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300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rPr>
                    <w:t>100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500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300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100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75</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300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100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50</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25</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100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1090"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新細明體" w:hAnsi="新細明體" w:cs="新細明體" w:hint="eastAsia"/>
                      <w:szCs w:val="24"/>
                    </w:rPr>
                    <w:t>≧</w:t>
                  </w:r>
                  <w:r w:rsidRPr="00B71D02">
                    <w:rPr>
                      <w:rFonts w:ascii="Times New Roman" w:eastAsia="標楷體" w:hAnsi="Times New Roman"/>
                      <w:szCs w:val="24"/>
                      <w:u w:val="single"/>
                    </w:rPr>
                    <w:t>50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25</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867"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細明體" w:hAnsi="Times New Roman"/>
                      <w:szCs w:val="24"/>
                    </w:rPr>
                  </w:pPr>
                  <w:r w:rsidRPr="00B71D02">
                    <w:rPr>
                      <w:rFonts w:ascii="新細明體" w:hAnsi="新細明體" w:cs="新細明體" w:hint="eastAsia"/>
                      <w:szCs w:val="24"/>
                    </w:rPr>
                    <w:t>≧</w:t>
                  </w:r>
                  <w:r w:rsidRPr="00B71D02">
                    <w:rPr>
                      <w:rFonts w:ascii="Times New Roman" w:eastAsia="細明體" w:hAnsi="Times New Roman"/>
                      <w:szCs w:val="24"/>
                      <w:u w:val="single"/>
                    </w:rPr>
                    <w:t>10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r w:rsidR="003D6A6C" w:rsidRPr="00B71D02" w:rsidTr="00B76FB5">
              <w:trPr>
                <w:trHeight w:val="486"/>
                <w:jc w:val="center"/>
              </w:trPr>
              <w:tc>
                <w:tcPr>
                  <w:tcW w:w="1006"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Times New Roman" w:eastAsia="細明體" w:hAnsi="Times New Roman"/>
                      <w:szCs w:val="24"/>
                    </w:rPr>
                    <w:t>＜</w:t>
                  </w:r>
                  <w:r w:rsidRPr="00B71D02">
                    <w:rPr>
                      <w:rFonts w:ascii="Times New Roman" w:eastAsia="細明體" w:hAnsi="Times New Roman"/>
                      <w:szCs w:val="24"/>
                      <w:u w:val="single"/>
                    </w:rPr>
                    <w:t>100</w:t>
                  </w:r>
                </w:p>
              </w:tc>
              <w:tc>
                <w:tcPr>
                  <w:tcW w:w="866"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c>
                <w:tcPr>
                  <w:tcW w:w="109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u w:val="single"/>
                    </w:rPr>
                  </w:pPr>
                  <w:r w:rsidRPr="00B71D02">
                    <w:rPr>
                      <w:rFonts w:ascii="Times New Roman" w:eastAsia="細明體" w:hAnsi="Times New Roman"/>
                      <w:szCs w:val="24"/>
                    </w:rPr>
                    <w:t>＜</w:t>
                  </w:r>
                  <w:r w:rsidRPr="00B71D02">
                    <w:rPr>
                      <w:rFonts w:ascii="Times New Roman" w:eastAsia="細明體" w:hAnsi="Times New Roman"/>
                      <w:szCs w:val="24"/>
                      <w:u w:val="single"/>
                    </w:rPr>
                    <w:t>50</w:t>
                  </w:r>
                </w:p>
              </w:tc>
              <w:tc>
                <w:tcPr>
                  <w:tcW w:w="81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c>
                <w:tcPr>
                  <w:tcW w:w="867"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Times New Roman" w:eastAsia="細明體" w:hAnsi="Times New Roman"/>
                      <w:szCs w:val="24"/>
                    </w:rPr>
                    <w:t>＜</w:t>
                  </w:r>
                  <w:r w:rsidRPr="00B71D02">
                    <w:rPr>
                      <w:rFonts w:ascii="Times New Roman" w:eastAsia="細明體" w:hAnsi="Times New Roman"/>
                      <w:szCs w:val="24"/>
                      <w:u w:val="single"/>
                    </w:rPr>
                    <w:t>25</w:t>
                  </w:r>
                </w:p>
              </w:tc>
              <w:tc>
                <w:tcPr>
                  <w:tcW w:w="86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c>
                <w:tcPr>
                  <w:tcW w:w="867"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細明體" w:hAnsi="Times New Roman"/>
                      <w:szCs w:val="24"/>
                    </w:rPr>
                  </w:pPr>
                  <w:r w:rsidRPr="00B71D02">
                    <w:rPr>
                      <w:rFonts w:ascii="Times New Roman" w:eastAsia="細明體" w:hAnsi="Times New Roman"/>
                      <w:szCs w:val="24"/>
                    </w:rPr>
                    <w:t>＜</w:t>
                  </w:r>
                  <w:r w:rsidRPr="00B71D02">
                    <w:rPr>
                      <w:rFonts w:ascii="Times New Roman" w:eastAsia="細明體" w:hAnsi="Times New Roman"/>
                      <w:szCs w:val="24"/>
                      <w:u w:val="single"/>
                    </w:rPr>
                    <w:t>10</w:t>
                  </w:r>
                </w:p>
              </w:tc>
              <w:tc>
                <w:tcPr>
                  <w:tcW w:w="868"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4"/>
                      <w:u w:val="single"/>
                    </w:rPr>
                  </w:pPr>
                  <w:r w:rsidRPr="00B71D02">
                    <w:rPr>
                      <w:rFonts w:ascii="Times New Roman" w:eastAsia="標楷體" w:hAnsi="Times New Roman"/>
                      <w:szCs w:val="24"/>
                      <w:u w:val="single"/>
                    </w:rPr>
                    <w:t>0</w:t>
                  </w:r>
                  <w:r w:rsidRPr="00B71D02">
                    <w:rPr>
                      <w:rFonts w:ascii="Times New Roman" w:eastAsia="標楷體" w:hAnsi="Times New Roman"/>
                      <w:szCs w:val="24"/>
                      <w:u w:val="single"/>
                    </w:rPr>
                    <w:t>分</w:t>
                  </w:r>
                </w:p>
              </w:tc>
            </w:tr>
          </w:tbl>
          <w:p w:rsidR="00B76FB5" w:rsidRPr="00B71D02" w:rsidRDefault="00B76FB5" w:rsidP="00B76FB5">
            <w:pPr>
              <w:adjustRightInd w:val="0"/>
              <w:snapToGrid w:val="0"/>
              <w:spacing w:line="360" w:lineRule="exact"/>
              <w:rPr>
                <w:rFonts w:ascii="Times New Roman" w:eastAsia="標楷體" w:hAnsi="Times New Roman"/>
              </w:rPr>
            </w:pPr>
            <w:r w:rsidRPr="00B71D02">
              <w:rPr>
                <w:rFonts w:ascii="Times New Roman" w:eastAsia="標楷體" w:hAnsi="Times New Roman"/>
                <w:sz w:val="28"/>
              </w:rPr>
              <w:t>*</w:t>
            </w:r>
            <w:r w:rsidRPr="00B71D02">
              <w:rPr>
                <w:rFonts w:ascii="Times New Roman" w:eastAsia="標楷體" w:hAnsi="Times New Roman"/>
                <w:sz w:val="28"/>
              </w:rPr>
              <w:t>考評資料來源：以「中藥違規案件紀錄系統」登錄之案件數為考評依據，並請提供自評表</w:t>
            </w:r>
            <w:r w:rsidRPr="00B71D02">
              <w:rPr>
                <w:rFonts w:ascii="Times New Roman" w:eastAsia="標楷體" w:hAnsi="Times New Roman"/>
                <w:sz w:val="28"/>
              </w:rPr>
              <w:t>(</w:t>
            </w:r>
            <w:r w:rsidRPr="00B71D02">
              <w:rPr>
                <w:rFonts w:ascii="Times New Roman" w:eastAsia="標楷體" w:hAnsi="Times New Roman"/>
                <w:sz w:val="28"/>
              </w:rPr>
              <w:t>如附表</w:t>
            </w:r>
            <w:r w:rsidRPr="00B71D02">
              <w:rPr>
                <w:rFonts w:ascii="Times New Roman" w:eastAsia="標楷體" w:hAnsi="Times New Roman"/>
                <w:sz w:val="28"/>
              </w:rPr>
              <w:t>15)</w:t>
            </w:r>
            <w:r w:rsidRPr="00B71D02">
              <w:rPr>
                <w:rFonts w:ascii="Times New Roman" w:eastAsia="標楷體" w:hAnsi="Times New Roman"/>
                <w:sz w:val="28"/>
              </w:rPr>
              <w:t>。</w:t>
            </w:r>
          </w:p>
        </w:tc>
      </w:tr>
      <w:tr w:rsidR="00B76FB5" w:rsidRPr="00B71D02" w:rsidTr="00B76FB5">
        <w:trPr>
          <w:trHeight w:val="3790"/>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lastRenderedPageBreak/>
              <w:t>1-2</w:t>
            </w:r>
            <w:r w:rsidRPr="00B71D02">
              <w:rPr>
                <w:rFonts w:ascii="Times New Roman" w:eastAsia="標楷體" w:hAnsi="Times New Roman"/>
                <w:sz w:val="28"/>
              </w:rPr>
              <w:t>違規中藥廣告辦結率</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rPr>
              <w:t>)</w:t>
            </w:r>
          </w:p>
        </w:tc>
        <w:tc>
          <w:tcPr>
            <w:tcW w:w="8094" w:type="dxa"/>
            <w:shd w:val="clear" w:color="auto" w:fill="auto"/>
          </w:tcPr>
          <w:p w:rsidR="00B76FB5" w:rsidRPr="00B71D02" w:rsidRDefault="00B76FB5" w:rsidP="00B76FB5">
            <w:pPr>
              <w:adjustRightInd w:val="0"/>
              <w:spacing w:line="360" w:lineRule="exact"/>
              <w:rPr>
                <w:rFonts w:ascii="Times New Roman" w:eastAsia="標楷體" w:hAnsi="Times New Roman"/>
                <w:sz w:val="28"/>
                <w:szCs w:val="24"/>
              </w:rPr>
            </w:pPr>
            <w:r w:rsidRPr="00B71D02">
              <w:rPr>
                <w:rFonts w:ascii="Times New Roman" w:eastAsia="標楷體" w:hAnsi="Times New Roman"/>
                <w:sz w:val="28"/>
                <w:szCs w:val="24"/>
              </w:rPr>
              <w:t>(1)</w:t>
            </w:r>
            <w:r w:rsidRPr="00B71D02">
              <w:rPr>
                <w:rFonts w:ascii="Times New Roman" w:eastAsia="標楷體" w:hAnsi="Times New Roman"/>
                <w:sz w:val="28"/>
                <w:szCs w:val="24"/>
              </w:rPr>
              <w:t>依據衛生局承辦案件數分組計算案件辦結率</w:t>
            </w:r>
          </w:p>
          <w:p w:rsidR="00B76FB5" w:rsidRPr="00B71D02" w:rsidRDefault="00B76FB5" w:rsidP="00B76FB5">
            <w:pPr>
              <w:adjustRightInd w:val="0"/>
              <w:spacing w:line="360" w:lineRule="exact"/>
              <w:rPr>
                <w:rFonts w:ascii="Times New Roman" w:eastAsia="標楷體" w:hAnsi="Times New Roman"/>
                <w:sz w:val="28"/>
                <w:szCs w:val="24"/>
              </w:rPr>
            </w:pPr>
            <w:r w:rsidRPr="00B71D02">
              <w:rPr>
                <w:rFonts w:ascii="Times New Roman" w:eastAsia="標楷體" w:hAnsi="Times New Roman"/>
                <w:sz w:val="28"/>
                <w:szCs w:val="24"/>
              </w:rPr>
              <w:t>(2)</w:t>
            </w:r>
            <w:r w:rsidRPr="00B71D02">
              <w:rPr>
                <w:rFonts w:ascii="Times New Roman" w:eastAsia="標楷體" w:hAnsi="Times New Roman"/>
                <w:sz w:val="28"/>
                <w:szCs w:val="24"/>
              </w:rPr>
              <w:t>辦結率</w:t>
            </w:r>
            <w:r w:rsidRPr="00B71D02">
              <w:rPr>
                <w:rFonts w:ascii="Times New Roman" w:eastAsia="標楷體" w:hAnsi="Times New Roman"/>
                <w:sz w:val="28"/>
                <w:szCs w:val="24"/>
              </w:rPr>
              <w:t>%</w:t>
            </w:r>
            <w:r w:rsidRPr="00B71D02">
              <w:rPr>
                <w:rFonts w:ascii="Times New Roman" w:eastAsia="標楷體" w:hAnsi="Times New Roman"/>
                <w:sz w:val="28"/>
                <w:szCs w:val="24"/>
              </w:rPr>
              <w:t>：結案件數</w:t>
            </w:r>
            <w:r w:rsidRPr="00B71D02">
              <w:rPr>
                <w:rFonts w:ascii="Times New Roman" w:eastAsia="標楷體" w:hAnsi="Times New Roman"/>
                <w:sz w:val="28"/>
                <w:szCs w:val="24"/>
              </w:rPr>
              <w:t>(</w:t>
            </w:r>
            <w:r w:rsidRPr="00B71D02">
              <w:rPr>
                <w:rFonts w:ascii="Times New Roman" w:eastAsia="標楷體" w:hAnsi="Times New Roman"/>
                <w:sz w:val="28"/>
                <w:szCs w:val="24"/>
              </w:rPr>
              <w:t>含處分及不予處分</w:t>
            </w:r>
            <w:r w:rsidRPr="00B71D02">
              <w:rPr>
                <w:rFonts w:ascii="Times New Roman" w:eastAsia="標楷體" w:hAnsi="Times New Roman"/>
                <w:sz w:val="28"/>
                <w:szCs w:val="24"/>
              </w:rPr>
              <w:t>)/</w:t>
            </w:r>
            <w:r w:rsidRPr="00B71D02">
              <w:rPr>
                <w:rFonts w:ascii="Times New Roman" w:eastAsia="標楷體" w:hAnsi="Times New Roman"/>
                <w:sz w:val="28"/>
                <w:szCs w:val="24"/>
              </w:rPr>
              <w:t>承辦案件數</w:t>
            </w:r>
            <w:r w:rsidRPr="00B71D02">
              <w:rPr>
                <w:rFonts w:ascii="Times New Roman" w:eastAsia="標楷體" w:hAnsi="Times New Roman"/>
                <w:sz w:val="28"/>
                <w:szCs w:val="24"/>
              </w:rPr>
              <w:t>x100%</w:t>
            </w:r>
          </w:p>
          <w:tbl>
            <w:tblPr>
              <w:tblStyle w:val="aff1"/>
              <w:tblW w:w="0" w:type="auto"/>
              <w:jc w:val="center"/>
              <w:tblLayout w:type="fixed"/>
              <w:tblLook w:val="04A0" w:firstRow="1" w:lastRow="0" w:firstColumn="1" w:lastColumn="0" w:noHBand="0" w:noVBand="1"/>
            </w:tblPr>
            <w:tblGrid>
              <w:gridCol w:w="1184"/>
              <w:gridCol w:w="1184"/>
              <w:gridCol w:w="1342"/>
              <w:gridCol w:w="1417"/>
              <w:gridCol w:w="1276"/>
            </w:tblGrid>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配分</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新細明體" w:hAnsi="新細明體" w:cs="新細明體" w:hint="eastAsia"/>
                      <w:sz w:val="24"/>
                      <w:szCs w:val="24"/>
                      <w:u w:val="single"/>
                    </w:rPr>
                    <w:t>≦</w:t>
                  </w:r>
                  <w:r w:rsidRPr="00B71D02">
                    <w:rPr>
                      <w:rFonts w:ascii="Times New Roman" w:eastAsia="標楷體" w:hAnsi="Times New Roman"/>
                      <w:sz w:val="24"/>
                      <w:szCs w:val="24"/>
                    </w:rPr>
                    <w:t>100</w:t>
                  </w:r>
                  <w:r w:rsidRPr="00B71D02">
                    <w:rPr>
                      <w:rFonts w:ascii="Times New Roman" w:eastAsia="標楷體" w:hAnsi="Times New Roman"/>
                      <w:sz w:val="24"/>
                      <w:szCs w:val="24"/>
                    </w:rPr>
                    <w:t>件</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101-200</w:t>
                  </w:r>
                  <w:r w:rsidRPr="00B71D02">
                    <w:rPr>
                      <w:rFonts w:ascii="Times New Roman" w:eastAsia="標楷體" w:hAnsi="Times New Roman"/>
                      <w:sz w:val="24"/>
                      <w:szCs w:val="24"/>
                    </w:rPr>
                    <w:t>件</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201-300</w:t>
                  </w:r>
                  <w:r w:rsidRPr="00B71D02">
                    <w:rPr>
                      <w:rFonts w:ascii="Times New Roman" w:eastAsia="標楷體" w:hAnsi="Times New Roman"/>
                      <w:sz w:val="24"/>
                      <w:szCs w:val="24"/>
                    </w:rPr>
                    <w:t>件</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&gt;300</w:t>
                  </w:r>
                  <w:r w:rsidRPr="00B71D02">
                    <w:rPr>
                      <w:rFonts w:ascii="Times New Roman" w:eastAsia="標楷體" w:hAnsi="Times New Roman"/>
                      <w:sz w:val="24"/>
                      <w:szCs w:val="24"/>
                    </w:rPr>
                    <w:t>件</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85%</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65%</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35%</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1</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75%</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45%</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0.5</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25%</w:t>
                  </w:r>
                </w:p>
              </w:tc>
            </w:tr>
            <w:tr w:rsidR="003D6A6C" w:rsidRPr="00B71D02" w:rsidTr="00B76FB5">
              <w:trPr>
                <w:jc w:val="center"/>
              </w:trPr>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0</w:t>
                  </w:r>
                </w:p>
              </w:tc>
              <w:tc>
                <w:tcPr>
                  <w:tcW w:w="1184"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70%</w:t>
                  </w:r>
                </w:p>
              </w:tc>
              <w:tc>
                <w:tcPr>
                  <w:tcW w:w="1342"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55%</w:t>
                  </w:r>
                </w:p>
              </w:tc>
              <w:tc>
                <w:tcPr>
                  <w:tcW w:w="1417"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40%</w:t>
                  </w:r>
                </w:p>
              </w:tc>
              <w:tc>
                <w:tcPr>
                  <w:tcW w:w="1276" w:type="dxa"/>
                </w:tcPr>
                <w:p w:rsidR="00B76FB5" w:rsidRPr="00B71D02" w:rsidRDefault="00B76FB5" w:rsidP="00B76FB5">
                  <w:pPr>
                    <w:adjustRightInd w:val="0"/>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25%</w:t>
                  </w:r>
                </w:p>
              </w:tc>
            </w:tr>
          </w:tbl>
          <w:p w:rsidR="00B76FB5" w:rsidRPr="00B71D02" w:rsidRDefault="00B76FB5" w:rsidP="00B76FB5">
            <w:pPr>
              <w:adjustRightInd w:val="0"/>
              <w:snapToGrid w:val="0"/>
              <w:spacing w:line="360" w:lineRule="exact"/>
              <w:rPr>
                <w:rFonts w:ascii="Times New Roman" w:eastAsia="標楷體" w:hAnsi="Times New Roman"/>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考評資料來源：以「中藥違規案件紀錄系統」登錄之案件數為考評依據，並請提供自評表</w:t>
            </w:r>
            <w:r w:rsidRPr="00B71D02">
              <w:rPr>
                <w:rFonts w:ascii="Times New Roman" w:eastAsia="標楷體" w:hAnsi="Times New Roman"/>
                <w:sz w:val="28"/>
                <w:szCs w:val="24"/>
              </w:rPr>
              <w:t>(</w:t>
            </w:r>
            <w:r w:rsidRPr="00B71D02">
              <w:rPr>
                <w:rFonts w:ascii="Times New Roman" w:eastAsia="標楷體" w:hAnsi="Times New Roman"/>
                <w:sz w:val="28"/>
                <w:szCs w:val="24"/>
              </w:rPr>
              <w:t>如附表</w:t>
            </w:r>
            <w:r w:rsidRPr="00B71D02">
              <w:rPr>
                <w:rFonts w:ascii="Times New Roman" w:eastAsia="標楷體" w:hAnsi="Times New Roman"/>
                <w:sz w:val="28"/>
                <w:szCs w:val="24"/>
              </w:rPr>
              <w:t>15)</w:t>
            </w:r>
            <w:r w:rsidRPr="00B71D02">
              <w:rPr>
                <w:rFonts w:ascii="Times New Roman" w:eastAsia="標楷體" w:hAnsi="Times New Roman"/>
                <w:sz w:val="28"/>
                <w:szCs w:val="24"/>
              </w:rPr>
              <w:t>。</w:t>
            </w:r>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520877">
      <w:pPr>
        <w:pStyle w:val="aff2"/>
        <w:widowControl/>
        <w:numPr>
          <w:ilvl w:val="0"/>
          <w:numId w:val="909"/>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t>中藥藥政管理執行成效</w:t>
      </w:r>
      <w:r w:rsidRPr="00B71D02">
        <w:rPr>
          <w:rFonts w:ascii="Times New Roman" w:eastAsia="標楷體" w:hAnsi="Times New Roman"/>
          <w:sz w:val="32"/>
          <w:szCs w:val="28"/>
        </w:rPr>
        <w:t>(15</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jc w:val="right"/>
        <w:rPr>
          <w:rFonts w:ascii="Times New Roman" w:eastAsia="標楷體" w:hAnsi="Times New Roman"/>
          <w:sz w:val="44"/>
          <w:szCs w:val="40"/>
        </w:rPr>
      </w:pPr>
      <w:r w:rsidRPr="00B71D02">
        <w:rPr>
          <w:rFonts w:ascii="Times New Roman" w:eastAsia="標楷體" w:hAnsi="Times New Roman"/>
          <w:sz w:val="28"/>
        </w:rPr>
        <w:t>洽詢窗口：【中醫藥司】曾小姐</w:t>
      </w:r>
      <w:r w:rsidRPr="00B71D02">
        <w:rPr>
          <w:rFonts w:ascii="Times New Roman" w:eastAsia="標楷體" w:hAnsi="Times New Roman"/>
          <w:sz w:val="28"/>
        </w:rPr>
        <w:t>02-85907271</w:t>
      </w:r>
    </w:p>
    <w:tbl>
      <w:tblPr>
        <w:tblW w:w="941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1"/>
        <w:gridCol w:w="8145"/>
      </w:tblGrid>
      <w:tr w:rsidR="003D6A6C" w:rsidRPr="00B71D02" w:rsidTr="00B76FB5">
        <w:trPr>
          <w:jc w:val="right"/>
        </w:trPr>
        <w:tc>
          <w:tcPr>
            <w:tcW w:w="127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8145"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r>
      <w:tr w:rsidR="003D6A6C" w:rsidRPr="00B71D02" w:rsidTr="00B76FB5">
        <w:trPr>
          <w:trHeight w:val="4476"/>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2-1</w:t>
            </w:r>
            <w:r w:rsidRPr="00B71D02">
              <w:rPr>
                <w:rFonts w:ascii="Times New Roman" w:eastAsia="標楷體" w:hAnsi="Times New Roman"/>
                <w:sz w:val="28"/>
                <w:szCs w:val="28"/>
              </w:rPr>
              <w:t>不法中藥查核</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8"/>
              </w:rPr>
            </w:pPr>
            <w:r w:rsidRPr="00B71D02">
              <w:rPr>
                <w:rFonts w:ascii="Times New Roman" w:eastAsia="標楷體" w:hAnsi="Times New Roman"/>
                <w:sz w:val="28"/>
                <w:szCs w:val="28"/>
              </w:rPr>
              <w:t>【新增案件</w:t>
            </w:r>
            <w:r w:rsidRPr="00B71D02">
              <w:rPr>
                <w:rFonts w:ascii="Times New Roman" w:eastAsia="標楷體" w:hAnsi="Times New Roman"/>
                <w:sz w:val="28"/>
                <w:szCs w:val="28"/>
              </w:rPr>
              <w:t>×5</w:t>
            </w:r>
            <w:r w:rsidRPr="00B71D02">
              <w:rPr>
                <w:rFonts w:ascii="Times New Roman" w:eastAsia="標楷體" w:hAnsi="Times New Roman"/>
                <w:sz w:val="28"/>
                <w:szCs w:val="28"/>
              </w:rPr>
              <w:t>＋移入案件</w:t>
            </w:r>
            <w:r w:rsidRPr="00B71D02">
              <w:rPr>
                <w:rFonts w:ascii="Times New Roman" w:eastAsia="標楷體" w:hAnsi="Times New Roman"/>
                <w:sz w:val="28"/>
                <w:szCs w:val="28"/>
              </w:rPr>
              <w:t>×1</w:t>
            </w:r>
            <w:r w:rsidRPr="00B71D02">
              <w:rPr>
                <w:rFonts w:ascii="Times New Roman" w:eastAsia="標楷體" w:hAnsi="Times New Roman"/>
                <w:sz w:val="28"/>
                <w:szCs w:val="28"/>
              </w:rPr>
              <w:t>＋刑事移送案件</w:t>
            </w:r>
            <w:r w:rsidRPr="00B71D02">
              <w:rPr>
                <w:rFonts w:ascii="Times New Roman" w:eastAsia="標楷體" w:hAnsi="Times New Roman"/>
                <w:sz w:val="28"/>
                <w:szCs w:val="28"/>
              </w:rPr>
              <w:t>×30</w:t>
            </w:r>
            <w:r w:rsidRPr="00B71D02">
              <w:rPr>
                <w:rFonts w:ascii="Times New Roman" w:eastAsia="標楷體" w:hAnsi="Times New Roman"/>
                <w:sz w:val="28"/>
                <w:szCs w:val="28"/>
              </w:rPr>
              <w:t>＋行政處分案件</w:t>
            </w:r>
            <w:r w:rsidRPr="00B71D02">
              <w:rPr>
                <w:rFonts w:ascii="Times New Roman" w:eastAsia="標楷體" w:hAnsi="Times New Roman"/>
                <w:sz w:val="28"/>
                <w:szCs w:val="28"/>
              </w:rPr>
              <w:t>×20</w:t>
            </w:r>
            <w:r w:rsidRPr="00B71D02">
              <w:rPr>
                <w:rFonts w:ascii="Times New Roman" w:eastAsia="標楷體" w:hAnsi="Times New Roman"/>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3D6A6C" w:rsidRPr="00B71D02" w:rsidTr="00B76FB5">
              <w:trPr>
                <w:trHeight w:val="291"/>
                <w:jc w:val="center"/>
              </w:trPr>
              <w:tc>
                <w:tcPr>
                  <w:tcW w:w="168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第一組</w:t>
                  </w:r>
                </w:p>
              </w:tc>
              <w:tc>
                <w:tcPr>
                  <w:tcW w:w="1891"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第二組</w:t>
                  </w:r>
                </w:p>
              </w:tc>
              <w:tc>
                <w:tcPr>
                  <w:tcW w:w="1722"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第三組</w:t>
                  </w:r>
                </w:p>
              </w:tc>
              <w:tc>
                <w:tcPr>
                  <w:tcW w:w="171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第四組</w:t>
                  </w:r>
                </w:p>
              </w:tc>
            </w:tr>
            <w:tr w:rsidR="003D6A6C" w:rsidRPr="00B71D02" w:rsidTr="00B76FB5">
              <w:trPr>
                <w:trHeight w:val="603"/>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600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10</w:t>
                  </w:r>
                  <w:r w:rsidRPr="00B71D02">
                    <w:rPr>
                      <w:rFonts w:ascii="Times New Roman" w:eastAsia="標楷體" w:hAnsi="Times New Roman"/>
                      <w:szCs w:val="28"/>
                    </w:rPr>
                    <w:t>分</w:t>
                  </w:r>
                </w:p>
              </w:tc>
            </w:tr>
            <w:tr w:rsidR="003D6A6C" w:rsidRPr="00B71D02" w:rsidTr="00B76FB5">
              <w:trPr>
                <w:trHeight w:val="59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150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8</w:t>
                  </w:r>
                  <w:r w:rsidRPr="00B71D02">
                    <w:rPr>
                      <w:rFonts w:ascii="Times New Roman" w:eastAsia="標楷體" w:hAnsi="Times New Roman"/>
                      <w:szCs w:val="28"/>
                    </w:rPr>
                    <w:t>分</w:t>
                  </w:r>
                </w:p>
              </w:tc>
            </w:tr>
            <w:tr w:rsidR="003D6A6C" w:rsidRPr="00B71D02" w:rsidTr="00B76FB5">
              <w:trPr>
                <w:trHeight w:val="603"/>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400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6</w:t>
                  </w:r>
                  <w:r w:rsidRPr="00B71D02">
                    <w:rPr>
                      <w:rFonts w:ascii="Times New Roman" w:eastAsia="標楷體" w:hAnsi="Times New Roman"/>
                      <w:szCs w:val="28"/>
                    </w:rPr>
                    <w:t>分</w:t>
                  </w:r>
                </w:p>
              </w:tc>
            </w:tr>
            <w:tr w:rsidR="003D6A6C" w:rsidRPr="00B71D02" w:rsidTr="00B76FB5">
              <w:trPr>
                <w:trHeight w:val="59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300</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50</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4</w:t>
                  </w:r>
                  <w:r w:rsidRPr="00B71D02">
                    <w:rPr>
                      <w:rFonts w:ascii="Times New Roman" w:eastAsia="標楷體" w:hAnsi="Times New Roman"/>
                      <w:szCs w:val="28"/>
                    </w:rPr>
                    <w:t>分</w:t>
                  </w:r>
                </w:p>
              </w:tc>
            </w:tr>
            <w:tr w:rsidR="003D6A6C" w:rsidRPr="00B71D02" w:rsidTr="00B76FB5">
              <w:trPr>
                <w:trHeight w:val="30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r>
            <w:tr w:rsidR="003D6A6C" w:rsidRPr="00B71D02" w:rsidTr="00B76FB5">
              <w:trPr>
                <w:trHeight w:val="302"/>
                <w:jc w:val="center"/>
              </w:trPr>
              <w:tc>
                <w:tcPr>
                  <w:tcW w:w="869" w:type="dxa"/>
                  <w:shd w:val="clear" w:color="auto" w:fill="auto"/>
                  <w:vAlign w:val="center"/>
                </w:tcPr>
                <w:p w:rsidR="00B76FB5" w:rsidRPr="00B71D02" w:rsidRDefault="00B76FB5" w:rsidP="00B76FB5">
                  <w:pPr>
                    <w:tabs>
                      <w:tab w:val="left" w:pos="1290"/>
                    </w:tabs>
                    <w:spacing w:line="360" w:lineRule="exact"/>
                    <w:ind w:leftChars="-31" w:left="17" w:hangingChars="38" w:hanging="91"/>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1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c>
                <w:tcPr>
                  <w:tcW w:w="1032"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c>
                <w:tcPr>
                  <w:tcW w:w="863"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c>
                <w:tcPr>
                  <w:tcW w:w="859" w:type="dxa"/>
                  <w:shd w:val="clear" w:color="auto" w:fill="auto"/>
                  <w:vAlign w:val="center"/>
                </w:tcPr>
                <w:p w:rsidR="00B76FB5" w:rsidRPr="00B71D02" w:rsidRDefault="00B76FB5" w:rsidP="00B76FB5">
                  <w:pPr>
                    <w:tabs>
                      <w:tab w:val="left" w:pos="1290"/>
                    </w:tabs>
                    <w:spacing w:line="360" w:lineRule="exact"/>
                    <w:ind w:leftChars="-36" w:left="20" w:hangingChars="44" w:hanging="106"/>
                    <w:jc w:val="both"/>
                    <w:rPr>
                      <w:rFonts w:ascii="Times New Roman" w:eastAsia="標楷體" w:hAnsi="Times New Roman"/>
                      <w:szCs w:val="28"/>
                    </w:rPr>
                  </w:pPr>
                  <w:r w:rsidRPr="00B71D02">
                    <w:rPr>
                      <w:rFonts w:ascii="新細明體" w:hAnsi="新細明體" w:cs="新細明體" w:hint="eastAsia"/>
                      <w:szCs w:val="28"/>
                      <w:shd w:val="clear" w:color="auto" w:fill="FFFFFF"/>
                    </w:rPr>
                    <w:t>≦</w:t>
                  </w:r>
                  <w:r w:rsidRPr="00B71D02">
                    <w:rPr>
                      <w:rFonts w:ascii="Times New Roman" w:eastAsia="標楷體" w:hAnsi="Times New Roman"/>
                      <w:szCs w:val="28"/>
                      <w:shd w:val="clear" w:color="auto" w:fill="FFFFFF"/>
                    </w:rPr>
                    <w:t>4</w:t>
                  </w:r>
                </w:p>
              </w:tc>
              <w:tc>
                <w:tcPr>
                  <w:tcW w:w="859" w:type="dxa"/>
                  <w:shd w:val="clear" w:color="auto" w:fill="auto"/>
                  <w:vAlign w:val="center"/>
                </w:tcPr>
                <w:p w:rsidR="00B76FB5" w:rsidRPr="00B71D02" w:rsidRDefault="00B76FB5" w:rsidP="00B76FB5">
                  <w:pPr>
                    <w:tabs>
                      <w:tab w:val="left" w:pos="1290"/>
                    </w:tabs>
                    <w:spacing w:line="360" w:lineRule="exact"/>
                    <w:jc w:val="both"/>
                    <w:rPr>
                      <w:rFonts w:ascii="Times New Roman" w:eastAsia="標楷體" w:hAnsi="Times New Roman"/>
                      <w:szCs w:val="28"/>
                    </w:rPr>
                  </w:pPr>
                  <w:r w:rsidRPr="00B71D02">
                    <w:rPr>
                      <w:rFonts w:ascii="Times New Roman" w:eastAsia="標楷體" w:hAnsi="Times New Roman"/>
                      <w:szCs w:val="28"/>
                    </w:rPr>
                    <w:t>0</w:t>
                  </w:r>
                  <w:r w:rsidRPr="00B71D02">
                    <w:rPr>
                      <w:rFonts w:ascii="Times New Roman" w:eastAsia="標楷體" w:hAnsi="Times New Roman"/>
                      <w:szCs w:val="28"/>
                    </w:rPr>
                    <w:t>分</w:t>
                  </w:r>
                </w:p>
              </w:tc>
            </w:tr>
          </w:tbl>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考評資料來源：以「中藥違規案件紀錄系統」登錄之案件數為考評依據，並請提供自評表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w:t>
            </w:r>
          </w:p>
        </w:tc>
      </w:tr>
      <w:tr w:rsidR="003D6A6C" w:rsidRPr="00B71D02" w:rsidTr="00B76FB5">
        <w:trPr>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2-2</w:t>
            </w:r>
            <w:r w:rsidRPr="00B71D02">
              <w:rPr>
                <w:rFonts w:ascii="Times New Roman" w:eastAsia="標楷體" w:hAnsi="Times New Roman"/>
                <w:sz w:val="28"/>
                <w:szCs w:val="28"/>
              </w:rPr>
              <w:t>中藥禁藥稽查</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抽查中藥販賣業者違法陳列販賣中藥禁藥</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之稽查率，評分標準如下：</w:t>
            </w:r>
          </w:p>
          <w:tbl>
            <w:tblPr>
              <w:tblStyle w:val="aff1"/>
              <w:tblW w:w="0" w:type="auto"/>
              <w:jc w:val="center"/>
              <w:tblLayout w:type="fixed"/>
              <w:tblLook w:val="04A0" w:firstRow="1" w:lastRow="0" w:firstColumn="1" w:lastColumn="0" w:noHBand="0" w:noVBand="1"/>
            </w:tblPr>
            <w:tblGrid>
              <w:gridCol w:w="2916"/>
              <w:gridCol w:w="1356"/>
            </w:tblGrid>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轄內中藥販賣業者稽查率</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得分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50%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3</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40%</w:t>
                  </w:r>
                  <w:r w:rsidRPr="00B71D02">
                    <w:rPr>
                      <w:rFonts w:ascii="Times New Roman" w:eastAsia="標楷體" w:hAnsi="Times New Roman"/>
                      <w:kern w:val="2"/>
                      <w:sz w:val="24"/>
                      <w:szCs w:val="28"/>
                    </w:rPr>
                    <w:t>，</w:t>
                  </w:r>
                  <w:r w:rsidRPr="00B71D02">
                    <w:rPr>
                      <w:rFonts w:ascii="Times New Roman" w:eastAsia="細明體" w:hAnsi="Times New Roman"/>
                      <w:sz w:val="24"/>
                      <w:szCs w:val="28"/>
                    </w:rPr>
                    <w:t>＜</w:t>
                  </w:r>
                  <w:r w:rsidRPr="00B71D02">
                    <w:rPr>
                      <w:rFonts w:ascii="Times New Roman" w:eastAsia="標楷體" w:hAnsi="Times New Roman"/>
                      <w:kern w:val="2"/>
                      <w:sz w:val="24"/>
                      <w:szCs w:val="28"/>
                    </w:rPr>
                    <w:t>50%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2.5</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30%</w:t>
                  </w:r>
                  <w:r w:rsidRPr="00B71D02">
                    <w:rPr>
                      <w:rFonts w:ascii="Times New Roman" w:eastAsia="標楷體" w:hAnsi="Times New Roman"/>
                      <w:kern w:val="2"/>
                      <w:sz w:val="24"/>
                      <w:szCs w:val="28"/>
                    </w:rPr>
                    <w:t>，</w:t>
                  </w:r>
                  <w:r w:rsidRPr="00B71D02">
                    <w:rPr>
                      <w:rFonts w:ascii="Times New Roman" w:eastAsia="細明體" w:hAnsi="Times New Roman"/>
                      <w:sz w:val="24"/>
                      <w:szCs w:val="28"/>
                    </w:rPr>
                    <w:t>＜</w:t>
                  </w:r>
                  <w:r w:rsidRPr="00B71D02">
                    <w:rPr>
                      <w:rFonts w:ascii="Times New Roman" w:eastAsia="標楷體" w:hAnsi="Times New Roman"/>
                      <w:kern w:val="2"/>
                      <w:sz w:val="24"/>
                      <w:szCs w:val="28"/>
                    </w:rPr>
                    <w:t>40%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2</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新細明體" w:hAnsi="新細明體" w:cs="新細明體" w:hint="eastAsia"/>
                      <w:kern w:val="2"/>
                      <w:sz w:val="24"/>
                      <w:szCs w:val="28"/>
                    </w:rPr>
                    <w:t>≧</w:t>
                  </w:r>
                  <w:r w:rsidRPr="00B71D02">
                    <w:rPr>
                      <w:rFonts w:ascii="Times New Roman" w:eastAsia="標楷體" w:hAnsi="Times New Roman"/>
                      <w:kern w:val="2"/>
                      <w:sz w:val="24"/>
                      <w:szCs w:val="28"/>
                    </w:rPr>
                    <w:t>20%</w:t>
                  </w:r>
                  <w:r w:rsidRPr="00B71D02">
                    <w:rPr>
                      <w:rFonts w:ascii="Times New Roman" w:eastAsia="標楷體" w:hAnsi="Times New Roman"/>
                      <w:kern w:val="2"/>
                      <w:sz w:val="24"/>
                      <w:szCs w:val="28"/>
                    </w:rPr>
                    <w:t>，</w:t>
                  </w:r>
                  <w:r w:rsidRPr="00B71D02">
                    <w:rPr>
                      <w:rFonts w:ascii="Times New Roman" w:eastAsia="細明體" w:hAnsi="Times New Roman"/>
                      <w:sz w:val="24"/>
                      <w:szCs w:val="28"/>
                    </w:rPr>
                    <w:t>＜</w:t>
                  </w:r>
                  <w:r w:rsidRPr="00B71D02">
                    <w:rPr>
                      <w:rFonts w:ascii="Times New Roman" w:eastAsia="標楷體" w:hAnsi="Times New Roman"/>
                      <w:kern w:val="2"/>
                      <w:sz w:val="24"/>
                      <w:szCs w:val="28"/>
                    </w:rPr>
                    <w:t>30%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1.5</w:t>
                  </w:r>
                  <w:r w:rsidRPr="00B71D02">
                    <w:rPr>
                      <w:rFonts w:ascii="Times New Roman" w:eastAsia="標楷體" w:hAnsi="Times New Roman"/>
                      <w:kern w:val="2"/>
                      <w:sz w:val="24"/>
                      <w:szCs w:val="28"/>
                    </w:rPr>
                    <w:t>分</w:t>
                  </w:r>
                </w:p>
              </w:tc>
            </w:tr>
            <w:tr w:rsidR="003D6A6C" w:rsidRPr="00B71D02" w:rsidTr="00B76FB5">
              <w:trPr>
                <w:jc w:val="center"/>
              </w:trPr>
              <w:tc>
                <w:tcPr>
                  <w:tcW w:w="291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細明體" w:hAnsi="Times New Roman"/>
                      <w:sz w:val="24"/>
                      <w:szCs w:val="28"/>
                    </w:rPr>
                    <w:t>＜</w:t>
                  </w:r>
                  <w:r w:rsidRPr="00B71D02">
                    <w:rPr>
                      <w:rFonts w:ascii="Times New Roman" w:eastAsia="標楷體" w:hAnsi="Times New Roman"/>
                      <w:kern w:val="2"/>
                      <w:sz w:val="24"/>
                      <w:szCs w:val="28"/>
                    </w:rPr>
                    <w:t>20%</w:t>
                  </w:r>
                </w:p>
              </w:tc>
              <w:tc>
                <w:tcPr>
                  <w:tcW w:w="1356" w:type="dxa"/>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kern w:val="2"/>
                      <w:sz w:val="24"/>
                      <w:szCs w:val="28"/>
                    </w:rPr>
                  </w:pPr>
                  <w:r w:rsidRPr="00B71D02">
                    <w:rPr>
                      <w:rFonts w:ascii="Times New Roman" w:eastAsia="標楷體" w:hAnsi="Times New Roman"/>
                      <w:kern w:val="2"/>
                      <w:sz w:val="24"/>
                      <w:szCs w:val="28"/>
                    </w:rPr>
                    <w:t>1.0</w:t>
                  </w:r>
                  <w:r w:rsidRPr="00B71D02">
                    <w:rPr>
                      <w:rFonts w:ascii="Times New Roman" w:eastAsia="標楷體" w:hAnsi="Times New Roman"/>
                      <w:kern w:val="2"/>
                      <w:sz w:val="24"/>
                      <w:szCs w:val="28"/>
                    </w:rPr>
                    <w:t>分</w:t>
                  </w:r>
                </w:p>
              </w:tc>
            </w:tr>
          </w:tbl>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lastRenderedPageBreak/>
              <w:t>中藥禁藥係指「中藥用硃砂」、「含鉛丹口服用中藥」、「廣防己、青木香、關木通、馬兜鈴、天仙藤」等</w:t>
            </w:r>
            <w:r w:rsidRPr="00B71D02">
              <w:rPr>
                <w:rFonts w:ascii="Times New Roman" w:eastAsia="標楷體" w:hAnsi="Times New Roman"/>
                <w:sz w:val="28"/>
                <w:szCs w:val="28"/>
              </w:rPr>
              <w:t>7</w:t>
            </w:r>
            <w:r w:rsidRPr="00B71D02">
              <w:rPr>
                <w:rFonts w:ascii="Times New Roman" w:eastAsia="標楷體" w:hAnsi="Times New Roman"/>
                <w:sz w:val="28"/>
                <w:szCs w:val="28"/>
              </w:rPr>
              <w:t>項。</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轄內中藥販賣業者稽查率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實際稽查中藥販賣業者家數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轄內中藥販賣業者總家數</w:t>
            </w:r>
            <w:r w:rsidRPr="00B71D02">
              <w:rPr>
                <w:rFonts w:ascii="Times New Roman" w:eastAsia="標楷體" w:hAnsi="Times New Roman"/>
                <w:sz w:val="28"/>
                <w:szCs w:val="28"/>
              </w:rPr>
              <w:t>)×100%</w:t>
            </w:r>
            <w:r w:rsidRPr="00B71D02">
              <w:rPr>
                <w:rFonts w:ascii="Times New Roman" w:eastAsia="標楷體" w:hAnsi="Times New Roman"/>
                <w:sz w:val="28"/>
                <w:szCs w:val="28"/>
              </w:rPr>
              <w:t>；「轄內中藥販賣業者家數」以本部醫事管理系統查詢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轄區內無中藥販賣業者，本項考評項目改以轄內中醫醫療院所稽查率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實際稽查中醫醫療院所家數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轄內中醫醫療院所總家數</w:t>
            </w:r>
            <w:r w:rsidRPr="00B71D02">
              <w:rPr>
                <w:rFonts w:ascii="Times New Roman" w:eastAsia="標楷體" w:hAnsi="Times New Roman"/>
                <w:sz w:val="28"/>
                <w:szCs w:val="28"/>
              </w:rPr>
              <w:t>)×100%</w:t>
            </w:r>
            <w:r w:rsidRPr="00B71D02">
              <w:rPr>
                <w:rFonts w:ascii="Times New Roman" w:eastAsia="標楷體" w:hAnsi="Times New Roman"/>
                <w:sz w:val="28"/>
                <w:szCs w:val="28"/>
              </w:rPr>
              <w:t>，按同比例計算本項得分；「轄內中醫醫療院所家數」以本部醫事管理系統查詢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w:t>
            </w:r>
          </w:p>
          <w:p w:rsidR="00B76FB5" w:rsidRPr="00B71D02" w:rsidRDefault="00B76FB5" w:rsidP="00520877">
            <w:pPr>
              <w:pStyle w:val="aff2"/>
              <w:numPr>
                <w:ilvl w:val="3"/>
                <w:numId w:val="911"/>
              </w:numPr>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及中藥販賣業者稽查成果表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16)</w:t>
            </w:r>
            <w:r w:rsidRPr="00B71D02">
              <w:rPr>
                <w:rFonts w:ascii="Times New Roman" w:eastAsia="標楷體" w:hAnsi="Times New Roman"/>
                <w:sz w:val="28"/>
                <w:szCs w:val="28"/>
              </w:rPr>
              <w:t>，始得計分。</w:t>
            </w:r>
          </w:p>
        </w:tc>
      </w:tr>
      <w:tr w:rsidR="003D6A6C" w:rsidRPr="00B71D02" w:rsidTr="00B76FB5">
        <w:trPr>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2-3</w:t>
            </w:r>
            <w:r w:rsidRPr="00B71D02">
              <w:rPr>
                <w:rFonts w:ascii="Times New Roman" w:eastAsia="標楷體" w:hAnsi="Times New Roman"/>
                <w:sz w:val="28"/>
                <w:szCs w:val="28"/>
              </w:rPr>
              <w:t>查獲中藥禁藥</w:t>
            </w:r>
            <w:r w:rsidRPr="00B71D02">
              <w:rPr>
                <w:rFonts w:ascii="Times New Roman" w:eastAsia="標楷體" w:hAnsi="Times New Roman"/>
                <w:sz w:val="28"/>
                <w:szCs w:val="28"/>
              </w:rPr>
              <w:t>(</w:t>
            </w:r>
            <w:r w:rsidRPr="00B71D02">
              <w:rPr>
                <w:rFonts w:ascii="Times New Roman" w:eastAsia="標楷體" w:hAnsi="Times New Roman"/>
                <w:sz w:val="28"/>
                <w:szCs w:val="28"/>
              </w:rPr>
              <w:t>加分項目</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8"/>
              </w:rPr>
            </w:pPr>
            <w:r w:rsidRPr="00B71D02">
              <w:rPr>
                <w:rFonts w:ascii="Times New Roman" w:eastAsia="標楷體" w:hAnsi="Times New Roman"/>
                <w:sz w:val="28"/>
                <w:szCs w:val="28"/>
              </w:rPr>
              <w:t>查獲中藥禁藥</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並移送檢警調偵辦案件，每件加</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B76FB5">
            <w:pPr>
              <w:adjustRightInd w:val="0"/>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3"/>
                <w:numId w:val="180"/>
              </w:numPr>
              <w:adjustRightInd w:val="0"/>
              <w:snapToGrid w:val="0"/>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本加分項目之中藥禁藥與「</w:t>
            </w:r>
            <w:r w:rsidRPr="00B71D02">
              <w:rPr>
                <w:rFonts w:ascii="Times New Roman" w:eastAsia="標楷體" w:hAnsi="Times New Roman"/>
                <w:sz w:val="28"/>
                <w:szCs w:val="28"/>
              </w:rPr>
              <w:t>2-2</w:t>
            </w:r>
            <w:r w:rsidRPr="00B71D02">
              <w:rPr>
                <w:rFonts w:ascii="Times New Roman" w:eastAsia="標楷體" w:hAnsi="Times New Roman"/>
                <w:sz w:val="28"/>
                <w:szCs w:val="28"/>
              </w:rPr>
              <w:t>中藥禁藥稽查」相同，但稽查標的不限於中藥販賣業者。</w:t>
            </w:r>
          </w:p>
          <w:p w:rsidR="00B76FB5" w:rsidRPr="00B71D02" w:rsidRDefault="00B76FB5" w:rsidP="00520877">
            <w:pPr>
              <w:pStyle w:val="aff2"/>
              <w:numPr>
                <w:ilvl w:val="3"/>
                <w:numId w:val="180"/>
              </w:numPr>
              <w:adjustRightInd w:val="0"/>
              <w:snapToGrid w:val="0"/>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此項為額外加分項目，加總後總分超過食品藥物類中醫藥部分之總分</w:t>
            </w:r>
            <w:r w:rsidRPr="00B71D02">
              <w:rPr>
                <w:rFonts w:ascii="Times New Roman" w:eastAsia="標楷體" w:hAnsi="Times New Roman"/>
                <w:sz w:val="28"/>
                <w:szCs w:val="28"/>
              </w:rPr>
              <w:t>24</w:t>
            </w:r>
            <w:r w:rsidRPr="00B71D02">
              <w:rPr>
                <w:rFonts w:ascii="Times New Roman" w:eastAsia="標楷體" w:hAnsi="Times New Roman"/>
                <w:sz w:val="28"/>
                <w:szCs w:val="28"/>
              </w:rPr>
              <w:t>分者，以</w:t>
            </w:r>
            <w:r w:rsidRPr="00B71D02">
              <w:rPr>
                <w:rFonts w:ascii="Times New Roman" w:eastAsia="標楷體" w:hAnsi="Times New Roman"/>
                <w:sz w:val="28"/>
                <w:szCs w:val="28"/>
              </w:rPr>
              <w:t>24</w:t>
            </w:r>
            <w:r w:rsidRPr="00B71D02">
              <w:rPr>
                <w:rFonts w:ascii="Times New Roman" w:eastAsia="標楷體" w:hAnsi="Times New Roman"/>
                <w:sz w:val="28"/>
                <w:szCs w:val="28"/>
              </w:rPr>
              <w:t>分計算。</w:t>
            </w:r>
          </w:p>
          <w:p w:rsidR="00B76FB5" w:rsidRPr="00B71D02" w:rsidRDefault="00B76FB5" w:rsidP="00520877">
            <w:pPr>
              <w:pStyle w:val="aff2"/>
              <w:numPr>
                <w:ilvl w:val="3"/>
                <w:numId w:val="180"/>
              </w:numPr>
              <w:adjustRightInd w:val="0"/>
              <w:snapToGrid w:val="0"/>
              <w:spacing w:line="360" w:lineRule="exact"/>
              <w:ind w:leftChars="0" w:left="464"/>
              <w:jc w:val="both"/>
              <w:rPr>
                <w:rFonts w:ascii="Times New Roman" w:eastAsia="標楷體" w:hAnsi="Times New Roman"/>
                <w:sz w:val="28"/>
                <w:szCs w:val="28"/>
              </w:rPr>
            </w:pPr>
            <w:r w:rsidRPr="00B71D02">
              <w:rPr>
                <w:rFonts w:ascii="Times New Roman" w:eastAsia="標楷體" w:hAnsi="Times New Roman"/>
                <w:sz w:val="28"/>
                <w:szCs w:val="28"/>
              </w:rPr>
              <w:t>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及中藥禁藥查獲成果表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17)</w:t>
            </w:r>
            <w:r w:rsidRPr="00B71D02">
              <w:rPr>
                <w:rFonts w:ascii="Times New Roman" w:eastAsia="標楷體" w:hAnsi="Times New Roman"/>
                <w:sz w:val="28"/>
                <w:szCs w:val="28"/>
              </w:rPr>
              <w:t>，並提供刑事案件移送書作為考評依據，得予計分。</w:t>
            </w:r>
          </w:p>
        </w:tc>
      </w:tr>
      <w:tr w:rsidR="003D6A6C" w:rsidRPr="00B71D02" w:rsidTr="00B76FB5">
        <w:trPr>
          <w:trHeight w:val="3259"/>
          <w:jc w:val="right"/>
        </w:trPr>
        <w:tc>
          <w:tcPr>
            <w:tcW w:w="1271" w:type="dxa"/>
            <w:tcBorders>
              <w:bottom w:val="single" w:sz="4" w:space="0" w:color="auto"/>
            </w:tcBorders>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2-4</w:t>
            </w:r>
            <w:r w:rsidRPr="00B71D02">
              <w:rPr>
                <w:rFonts w:ascii="Times New Roman" w:eastAsia="標楷體" w:hAnsi="Times New Roman"/>
                <w:sz w:val="28"/>
                <w:szCs w:val="28"/>
              </w:rPr>
              <w:t>市場、夜市或市集稽查次數</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tcBorders>
              <w:bottom w:val="single" w:sz="4" w:space="0" w:color="auto"/>
            </w:tcBorders>
            <w:shd w:val="clear" w:color="auto" w:fill="auto"/>
          </w:tcPr>
          <w:p w:rsidR="00B76FB5" w:rsidRPr="00B71D02" w:rsidRDefault="00B76FB5" w:rsidP="00B76FB5">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3D6A6C" w:rsidRPr="00B71D02" w:rsidTr="00B76FB5">
              <w:trPr>
                <w:trHeight w:val="324"/>
                <w:jc w:val="center"/>
              </w:trPr>
              <w:tc>
                <w:tcPr>
                  <w:tcW w:w="2678"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第一</w:t>
                  </w:r>
                  <w:r w:rsidRPr="00B71D02">
                    <w:rPr>
                      <w:rFonts w:ascii="Times New Roman" w:hAnsi="Times New Roman"/>
                      <w:szCs w:val="28"/>
                    </w:rPr>
                    <w:t>、</w:t>
                  </w:r>
                  <w:r w:rsidRPr="00B71D02">
                    <w:rPr>
                      <w:rFonts w:ascii="Times New Roman" w:eastAsia="標楷體" w:hAnsi="Times New Roman"/>
                      <w:szCs w:val="28"/>
                    </w:rPr>
                    <w:t>二組</w:t>
                  </w:r>
                </w:p>
              </w:tc>
              <w:tc>
                <w:tcPr>
                  <w:tcW w:w="2767" w:type="dxa"/>
                  <w:gridSpan w:val="2"/>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第三</w:t>
                  </w:r>
                  <w:r w:rsidRPr="00B71D02">
                    <w:rPr>
                      <w:rFonts w:ascii="Times New Roman" w:hAnsi="Times New Roman"/>
                      <w:szCs w:val="28"/>
                    </w:rPr>
                    <w:t>、</w:t>
                  </w:r>
                  <w:r w:rsidRPr="00B71D02">
                    <w:rPr>
                      <w:rFonts w:ascii="Times New Roman" w:eastAsia="標楷體" w:hAnsi="Times New Roman"/>
                      <w:szCs w:val="28"/>
                    </w:rPr>
                    <w:t>四組</w:t>
                  </w:r>
                </w:p>
              </w:tc>
            </w:tr>
            <w:tr w:rsidR="003D6A6C" w:rsidRPr="00B71D02" w:rsidTr="00B76FB5">
              <w:trPr>
                <w:trHeight w:val="254"/>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35</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6" w:left="20" w:hangingChars="44" w:hanging="106"/>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18</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2</w:t>
                  </w:r>
                  <w:r w:rsidRPr="00B71D02">
                    <w:rPr>
                      <w:rFonts w:ascii="Times New Roman" w:eastAsia="標楷體" w:hAnsi="Times New Roman"/>
                      <w:szCs w:val="28"/>
                    </w:rPr>
                    <w:t>分</w:t>
                  </w:r>
                </w:p>
              </w:tc>
            </w:tr>
            <w:tr w:rsidR="003D6A6C" w:rsidRPr="00B71D02" w:rsidTr="00B76FB5">
              <w:trPr>
                <w:trHeight w:val="324"/>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20</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1.5</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1.5</w:t>
                  </w:r>
                  <w:r w:rsidRPr="00B71D02">
                    <w:rPr>
                      <w:rFonts w:ascii="Times New Roman" w:eastAsia="標楷體" w:hAnsi="Times New Roman"/>
                      <w:szCs w:val="28"/>
                    </w:rPr>
                    <w:t>分</w:t>
                  </w:r>
                </w:p>
              </w:tc>
            </w:tr>
            <w:tr w:rsidR="003D6A6C" w:rsidRPr="00B71D02" w:rsidTr="00B76FB5">
              <w:trPr>
                <w:trHeight w:val="324"/>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10</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1</w:t>
                  </w:r>
                  <w:r w:rsidRPr="00B71D02">
                    <w:rPr>
                      <w:rFonts w:ascii="Times New Roman" w:eastAsia="標楷體" w:hAnsi="Times New Roman"/>
                      <w:szCs w:val="28"/>
                    </w:rPr>
                    <w:t>分</w:t>
                  </w:r>
                </w:p>
              </w:tc>
            </w:tr>
            <w:tr w:rsidR="003D6A6C" w:rsidRPr="00B71D02" w:rsidTr="00B76FB5">
              <w:trPr>
                <w:trHeight w:val="339"/>
                <w:jc w:val="center"/>
              </w:trPr>
              <w:tc>
                <w:tcPr>
                  <w:tcW w:w="1245"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5</w:t>
                  </w:r>
                </w:p>
              </w:tc>
              <w:tc>
                <w:tcPr>
                  <w:tcW w:w="1434"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c>
                <w:tcPr>
                  <w:tcW w:w="114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新細明體" w:hAnsi="新細明體" w:cs="新細明體" w:hint="eastAsia"/>
                      <w:szCs w:val="28"/>
                    </w:rPr>
                    <w:t>≧</w:t>
                  </w:r>
                  <w:r w:rsidRPr="00B71D02">
                    <w:rPr>
                      <w:rFonts w:ascii="Times New Roman" w:eastAsia="標楷體" w:hAnsi="Times New Roman"/>
                      <w:szCs w:val="28"/>
                    </w:rPr>
                    <w:t>3</w:t>
                  </w:r>
                </w:p>
              </w:tc>
              <w:tc>
                <w:tcPr>
                  <w:tcW w:w="1627" w:type="dxa"/>
                  <w:shd w:val="clear" w:color="auto" w:fill="auto"/>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r>
          </w:tbl>
          <w:p w:rsidR="00B76FB5" w:rsidRPr="00B71D02" w:rsidRDefault="00B76FB5" w:rsidP="00B76FB5">
            <w:pPr>
              <w:adjustRightInd w:val="0"/>
              <w:snapToGrid w:val="0"/>
              <w:spacing w:line="360" w:lineRule="exact"/>
              <w:rPr>
                <w:rFonts w:ascii="Times New Roman" w:eastAsia="標楷體" w:hAnsi="Times New Roman"/>
                <w:sz w:val="28"/>
                <w:szCs w:val="28"/>
              </w:rPr>
            </w:pPr>
          </w:p>
          <w:p w:rsidR="00B76FB5" w:rsidRPr="00B71D02" w:rsidRDefault="00B76FB5" w:rsidP="00B76FB5">
            <w:pPr>
              <w:adjustRightInd w:val="0"/>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考評資料來源：請提供自評表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及市場、夜市或市集稽查成果表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18)</w:t>
            </w:r>
            <w:r w:rsidRPr="00B71D02">
              <w:rPr>
                <w:rFonts w:ascii="Times New Roman" w:eastAsia="標楷體" w:hAnsi="Times New Roman"/>
                <w:sz w:val="28"/>
                <w:szCs w:val="28"/>
              </w:rPr>
              <w:t>。</w:t>
            </w:r>
          </w:p>
        </w:tc>
      </w:tr>
      <w:tr w:rsidR="00B76FB5" w:rsidRPr="00B71D02" w:rsidTr="00B76FB5">
        <w:trPr>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2-5</w:t>
            </w:r>
            <w:r w:rsidRPr="00B71D02">
              <w:rPr>
                <w:rFonts w:ascii="Times New Roman" w:eastAsia="標楷體" w:hAnsi="Times New Roman"/>
                <w:sz w:val="28"/>
                <w:szCs w:val="28"/>
              </w:rPr>
              <w:t>加強毒劇中藥管理</w:t>
            </w:r>
            <w:r w:rsidRPr="00B71D02">
              <w:rPr>
                <w:rFonts w:ascii="Times New Roman" w:eastAsia="標楷體" w:hAnsi="Times New Roman"/>
                <w:sz w:val="28"/>
                <w:szCs w:val="28"/>
              </w:rPr>
              <w:t>(</w:t>
            </w:r>
            <w:r w:rsidRPr="00B71D02">
              <w:rPr>
                <w:rFonts w:ascii="Times New Roman" w:eastAsia="標楷體" w:hAnsi="Times New Roman"/>
                <w:sz w:val="28"/>
                <w:szCs w:val="28"/>
              </w:rPr>
              <w:t>加分項目</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145" w:type="dxa"/>
            <w:shd w:val="clear" w:color="auto" w:fill="auto"/>
          </w:tcPr>
          <w:p w:rsidR="00B76FB5" w:rsidRPr="00B71D02" w:rsidRDefault="00B76FB5" w:rsidP="00B76FB5">
            <w:pPr>
              <w:adjustRightInd w:val="0"/>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稽查中醫醫療院所或中藥販賣業者調劑或供應毒劇中藥</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1</w:t>
            </w:r>
            <w:r w:rsidRPr="00B71D02">
              <w:rPr>
                <w:rFonts w:ascii="Times New Roman" w:eastAsia="標楷體" w:hAnsi="Times New Roman"/>
                <w:sz w:val="28"/>
                <w:szCs w:val="28"/>
              </w:rPr>
              <w:t>，查獲違反藥事法第</w:t>
            </w:r>
            <w:r w:rsidRPr="00B71D02">
              <w:rPr>
                <w:rFonts w:ascii="Times New Roman" w:eastAsia="標楷體" w:hAnsi="Times New Roman"/>
                <w:sz w:val="28"/>
                <w:szCs w:val="28"/>
              </w:rPr>
              <w:t>60</w:t>
            </w:r>
            <w:r w:rsidRPr="00B71D02">
              <w:rPr>
                <w:rFonts w:ascii="Times New Roman" w:eastAsia="標楷體" w:hAnsi="Times New Roman"/>
                <w:sz w:val="28"/>
                <w:szCs w:val="28"/>
              </w:rPr>
              <w:t>條、第</w:t>
            </w:r>
            <w:r w:rsidRPr="00B71D02">
              <w:rPr>
                <w:rFonts w:ascii="Times New Roman" w:eastAsia="標楷體" w:hAnsi="Times New Roman"/>
                <w:sz w:val="28"/>
                <w:szCs w:val="28"/>
              </w:rPr>
              <w:t>62</w:t>
            </w:r>
            <w:r w:rsidRPr="00B71D02">
              <w:rPr>
                <w:rFonts w:ascii="Times New Roman" w:eastAsia="標楷體" w:hAnsi="Times New Roman"/>
                <w:sz w:val="28"/>
                <w:szCs w:val="28"/>
              </w:rPr>
              <w:t>條及第</w:t>
            </w:r>
            <w:r w:rsidRPr="00B71D02">
              <w:rPr>
                <w:rFonts w:ascii="Times New Roman" w:eastAsia="標楷體" w:hAnsi="Times New Roman"/>
                <w:sz w:val="28"/>
                <w:szCs w:val="28"/>
              </w:rPr>
              <w:t>64</w:t>
            </w:r>
            <w:r w:rsidRPr="00B71D02">
              <w:rPr>
                <w:rFonts w:ascii="Times New Roman" w:eastAsia="標楷體" w:hAnsi="Times New Roman"/>
                <w:sz w:val="28"/>
                <w:szCs w:val="28"/>
              </w:rPr>
              <w:t>條規定者。</w:t>
            </w:r>
          </w:p>
          <w:p w:rsidR="00B76FB5" w:rsidRPr="00B71D02" w:rsidRDefault="00B76FB5" w:rsidP="00B76FB5">
            <w:pPr>
              <w:adjustRightInd w:val="0"/>
              <w:snapToGrid w:val="0"/>
              <w:spacing w:line="360" w:lineRule="exact"/>
              <w:rPr>
                <w:rFonts w:ascii="Times New Roman" w:eastAsia="標楷體"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3D6A6C" w:rsidRPr="00B71D02" w:rsidTr="00B76FB5">
              <w:trPr>
                <w:trHeight w:val="324"/>
                <w:jc w:val="center"/>
              </w:trPr>
              <w:tc>
                <w:tcPr>
                  <w:tcW w:w="2410" w:type="dxa"/>
                  <w:shd w:val="clear" w:color="auto" w:fill="auto"/>
                </w:tcPr>
                <w:p w:rsidR="00B76FB5" w:rsidRPr="00B71D02" w:rsidRDefault="00B76FB5" w:rsidP="00B76FB5">
                  <w:pPr>
                    <w:spacing w:line="360" w:lineRule="exact"/>
                    <w:jc w:val="center"/>
                    <w:rPr>
                      <w:rFonts w:ascii="Times New Roman" w:eastAsia="標楷體" w:hAnsi="Times New Roman"/>
                      <w:szCs w:val="28"/>
                    </w:rPr>
                  </w:pPr>
                </w:p>
              </w:tc>
              <w:tc>
                <w:tcPr>
                  <w:tcW w:w="2976" w:type="dxa"/>
                  <w:shd w:val="clear" w:color="auto" w:fill="auto"/>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szCs w:val="28"/>
                    </w:rPr>
                    <w:t>每件加分</w:t>
                  </w:r>
                </w:p>
              </w:tc>
            </w:tr>
            <w:tr w:rsidR="003D6A6C" w:rsidRPr="00B71D02" w:rsidTr="00B76FB5">
              <w:trPr>
                <w:trHeight w:val="324"/>
                <w:jc w:val="center"/>
              </w:trPr>
              <w:tc>
                <w:tcPr>
                  <w:tcW w:w="241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Times New Roman" w:eastAsia="標楷體" w:hAnsi="Times New Roman"/>
                      <w:szCs w:val="28"/>
                    </w:rPr>
                    <w:t>查獲違法調劑或供應毒劇中藥之件數</w:t>
                  </w:r>
                </w:p>
              </w:tc>
              <w:tc>
                <w:tcPr>
                  <w:tcW w:w="2976" w:type="dxa"/>
                  <w:shd w:val="clear" w:color="auto" w:fill="auto"/>
                  <w:vAlign w:val="center"/>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0.5</w:t>
                  </w:r>
                  <w:r w:rsidRPr="00B71D02">
                    <w:rPr>
                      <w:rFonts w:ascii="Times New Roman" w:eastAsia="標楷體" w:hAnsi="Times New Roman"/>
                      <w:szCs w:val="28"/>
                    </w:rPr>
                    <w:t>分</w:t>
                  </w:r>
                </w:p>
              </w:tc>
            </w:tr>
            <w:tr w:rsidR="003D6A6C" w:rsidRPr="00B71D02" w:rsidTr="00B76FB5">
              <w:trPr>
                <w:trHeight w:val="324"/>
                <w:jc w:val="center"/>
              </w:trPr>
              <w:tc>
                <w:tcPr>
                  <w:tcW w:w="2410" w:type="dxa"/>
                  <w:shd w:val="clear" w:color="auto" w:fill="auto"/>
                </w:tcPr>
                <w:p w:rsidR="00B76FB5" w:rsidRPr="00B71D02" w:rsidRDefault="00B76FB5" w:rsidP="00B76FB5">
                  <w:pPr>
                    <w:tabs>
                      <w:tab w:val="left" w:pos="1290"/>
                    </w:tabs>
                    <w:spacing w:line="360" w:lineRule="exact"/>
                    <w:ind w:leftChars="-31" w:left="17" w:hangingChars="38" w:hanging="91"/>
                    <w:jc w:val="center"/>
                    <w:rPr>
                      <w:rFonts w:ascii="Times New Roman" w:eastAsia="標楷體" w:hAnsi="Times New Roman"/>
                      <w:szCs w:val="28"/>
                    </w:rPr>
                  </w:pPr>
                  <w:r w:rsidRPr="00B71D02">
                    <w:rPr>
                      <w:rFonts w:ascii="Times New Roman" w:eastAsia="標楷體" w:hAnsi="Times New Roman"/>
                      <w:szCs w:val="28"/>
                    </w:rPr>
                    <w:t>未將毒劇中藥購存或售賣詳列簿冊之件數</w:t>
                  </w:r>
                </w:p>
              </w:tc>
              <w:tc>
                <w:tcPr>
                  <w:tcW w:w="2976" w:type="dxa"/>
                  <w:shd w:val="clear" w:color="auto" w:fill="auto"/>
                  <w:vAlign w:val="center"/>
                </w:tcPr>
                <w:p w:rsidR="00B76FB5" w:rsidRPr="00B71D02" w:rsidRDefault="00B76FB5" w:rsidP="00B76FB5">
                  <w:pPr>
                    <w:tabs>
                      <w:tab w:val="left" w:pos="1290"/>
                    </w:tabs>
                    <w:spacing w:line="360" w:lineRule="exact"/>
                    <w:jc w:val="center"/>
                    <w:rPr>
                      <w:rFonts w:ascii="Times New Roman" w:eastAsia="標楷體" w:hAnsi="Times New Roman"/>
                      <w:szCs w:val="28"/>
                    </w:rPr>
                  </w:pPr>
                  <w:r w:rsidRPr="00B71D02">
                    <w:rPr>
                      <w:rFonts w:ascii="Times New Roman" w:eastAsia="標楷體" w:hAnsi="Times New Roman"/>
                      <w:szCs w:val="28"/>
                    </w:rPr>
                    <w:t>0.25</w:t>
                  </w:r>
                  <w:r w:rsidRPr="00B71D02">
                    <w:rPr>
                      <w:rFonts w:ascii="Times New Roman" w:eastAsia="標楷體" w:hAnsi="Times New Roman"/>
                      <w:szCs w:val="28"/>
                    </w:rPr>
                    <w:t>分</w:t>
                  </w:r>
                </w:p>
              </w:tc>
            </w:tr>
          </w:tbl>
          <w:p w:rsidR="00B76FB5" w:rsidRPr="00B71D02" w:rsidRDefault="00B76FB5" w:rsidP="00B76FB5">
            <w:pPr>
              <w:adjustRightInd w:val="0"/>
              <w:snapToGrid w:val="0"/>
              <w:spacing w:line="360" w:lineRule="exact"/>
              <w:rPr>
                <w:rFonts w:ascii="Times New Roman" w:eastAsia="標楷體" w:hAnsi="Times New Roman"/>
                <w:sz w:val="28"/>
                <w:szCs w:val="28"/>
              </w:rPr>
            </w:pPr>
            <w:r w:rsidRPr="00B71D02">
              <w:rPr>
                <w:rFonts w:ascii="Times New Roman" w:eastAsia="標楷體" w:hAnsi="Times New Roman"/>
                <w:sz w:val="28"/>
                <w:szCs w:val="28"/>
              </w:rPr>
              <w:t>備註：</w:t>
            </w:r>
          </w:p>
          <w:p w:rsidR="00B76FB5" w:rsidRPr="00B71D02" w:rsidRDefault="00B76FB5" w:rsidP="00520877">
            <w:pPr>
              <w:pStyle w:val="aff2"/>
              <w:numPr>
                <w:ilvl w:val="0"/>
                <w:numId w:val="912"/>
              </w:numPr>
              <w:adjustRightInd w:val="0"/>
              <w:snapToGrid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毒劇中藥品項依第四版臺灣中藥典，係指生千金子、生川烏、生天仙子、生巴豆、生半夏、生甘遂、生白附子、生附子、生</w:t>
            </w:r>
            <w:r w:rsidRPr="00B71D02">
              <w:rPr>
                <w:rFonts w:ascii="Times New Roman" w:eastAsia="標楷體" w:hAnsi="Times New Roman"/>
                <w:sz w:val="28"/>
                <w:szCs w:val="28"/>
              </w:rPr>
              <w:lastRenderedPageBreak/>
              <w:t>南星、生狼毒、生草烏、生馬錢子、生藤黃、白降丹、芫花、洋金花、砒石、砒霜、紅升丹、斑蝥、雄黃、蟾酥、鉛丹</w:t>
            </w:r>
            <w:r w:rsidRPr="00B71D02">
              <w:rPr>
                <w:rFonts w:ascii="Times New Roman" w:eastAsia="標楷體" w:hAnsi="Times New Roman"/>
                <w:sz w:val="28"/>
                <w:szCs w:val="28"/>
              </w:rPr>
              <w:t>(</w:t>
            </w:r>
            <w:r w:rsidRPr="00B71D02">
              <w:rPr>
                <w:rFonts w:ascii="Times New Roman" w:eastAsia="標楷體" w:hAnsi="Times New Roman"/>
                <w:sz w:val="28"/>
                <w:szCs w:val="28"/>
              </w:rPr>
              <w:t>外用</w:t>
            </w:r>
            <w:r w:rsidRPr="00B71D02">
              <w:rPr>
                <w:rFonts w:ascii="Times New Roman" w:eastAsia="標楷體" w:hAnsi="Times New Roman"/>
                <w:sz w:val="28"/>
                <w:szCs w:val="28"/>
              </w:rPr>
              <w:t>)</w:t>
            </w:r>
            <w:r w:rsidRPr="00B71D02">
              <w:rPr>
                <w:rFonts w:ascii="Times New Roman" w:eastAsia="標楷體" w:hAnsi="Times New Roman"/>
                <w:sz w:val="28"/>
                <w:szCs w:val="28"/>
              </w:rPr>
              <w:t>等</w:t>
            </w:r>
            <w:r w:rsidRPr="00B71D02">
              <w:rPr>
                <w:rFonts w:ascii="Times New Roman" w:eastAsia="標楷體" w:hAnsi="Times New Roman"/>
                <w:sz w:val="28"/>
                <w:szCs w:val="28"/>
              </w:rPr>
              <w:t>23</w:t>
            </w:r>
            <w:r w:rsidRPr="00B71D02">
              <w:rPr>
                <w:rFonts w:ascii="Times New Roman" w:eastAsia="標楷體" w:hAnsi="Times New Roman"/>
                <w:sz w:val="28"/>
                <w:szCs w:val="28"/>
              </w:rPr>
              <w:t>項中藥材。倘有公告新版臺灣中藥典，依最新版本收載之毒劇中藥品項為準。</w:t>
            </w:r>
          </w:p>
          <w:p w:rsidR="00B76FB5" w:rsidRPr="00B71D02" w:rsidRDefault="00B76FB5" w:rsidP="00520877">
            <w:pPr>
              <w:pStyle w:val="aff2"/>
              <w:numPr>
                <w:ilvl w:val="0"/>
                <w:numId w:val="912"/>
              </w:numPr>
              <w:adjustRightInd w:val="0"/>
              <w:snapToGrid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此項為額外加分項目，加總後總分超過食品藥物類中醫藥部分之總分</w:t>
            </w:r>
            <w:r w:rsidRPr="00B71D02">
              <w:rPr>
                <w:rFonts w:ascii="Times New Roman" w:eastAsia="標楷體" w:hAnsi="Times New Roman"/>
                <w:sz w:val="28"/>
                <w:szCs w:val="28"/>
              </w:rPr>
              <w:t>24</w:t>
            </w:r>
            <w:r w:rsidRPr="00B71D02">
              <w:rPr>
                <w:rFonts w:ascii="Times New Roman" w:eastAsia="標楷體" w:hAnsi="Times New Roman"/>
                <w:sz w:val="28"/>
                <w:szCs w:val="28"/>
              </w:rPr>
              <w:t>分者，以</w:t>
            </w:r>
            <w:r w:rsidRPr="00B71D02">
              <w:rPr>
                <w:rFonts w:ascii="Times New Roman" w:eastAsia="標楷體" w:hAnsi="Times New Roman"/>
                <w:sz w:val="28"/>
                <w:szCs w:val="28"/>
              </w:rPr>
              <w:t>24</w:t>
            </w:r>
            <w:r w:rsidRPr="00B71D02">
              <w:rPr>
                <w:rFonts w:ascii="Times New Roman" w:eastAsia="標楷體" w:hAnsi="Times New Roman"/>
                <w:sz w:val="28"/>
                <w:szCs w:val="28"/>
              </w:rPr>
              <w:t>分計算。</w:t>
            </w:r>
          </w:p>
          <w:p w:rsidR="00B76FB5" w:rsidRPr="00B71D02" w:rsidRDefault="00B76FB5" w:rsidP="00520877">
            <w:pPr>
              <w:pStyle w:val="aff2"/>
              <w:numPr>
                <w:ilvl w:val="0"/>
                <w:numId w:val="912"/>
              </w:numPr>
              <w:adjustRightInd w:val="0"/>
              <w:snapToGrid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及毒劇中藥稽查成果表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19)</w:t>
            </w:r>
            <w:r w:rsidRPr="00B71D02">
              <w:rPr>
                <w:rFonts w:ascii="Times New Roman" w:eastAsia="標楷體" w:hAnsi="Times New Roman"/>
                <w:sz w:val="28"/>
                <w:szCs w:val="28"/>
              </w:rPr>
              <w:t>，並提供處分書作為考評依據，得予計分。</w:t>
            </w:r>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520877">
      <w:pPr>
        <w:pStyle w:val="aff2"/>
        <w:widowControl/>
        <w:numPr>
          <w:ilvl w:val="0"/>
          <w:numId w:val="909"/>
        </w:numPr>
        <w:spacing w:line="400" w:lineRule="exact"/>
        <w:ind w:leftChars="0" w:left="851" w:hanging="567"/>
        <w:rPr>
          <w:rFonts w:ascii="Times New Roman" w:eastAsia="標楷體" w:hAnsi="Times New Roman"/>
          <w:sz w:val="32"/>
          <w:szCs w:val="28"/>
        </w:rPr>
      </w:pPr>
      <w:r w:rsidRPr="00B71D02">
        <w:rPr>
          <w:rFonts w:ascii="Times New Roman" w:eastAsia="標楷體" w:hAnsi="Times New Roman"/>
          <w:sz w:val="32"/>
          <w:szCs w:val="28"/>
        </w:rPr>
        <w:t>辦理中藥相關宣導</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28"/>
          <w:szCs w:val="28"/>
        </w:rPr>
      </w:pPr>
      <w:r w:rsidRPr="00B71D02">
        <w:rPr>
          <w:rFonts w:ascii="Times New Roman" w:eastAsia="標楷體" w:hAnsi="Times New Roman"/>
          <w:sz w:val="28"/>
          <w:szCs w:val="28"/>
        </w:rPr>
        <w:t>洽詢窗口：【中醫藥司】陳小姐</w:t>
      </w:r>
      <w:r w:rsidRPr="00B71D02">
        <w:rPr>
          <w:rFonts w:ascii="Times New Roman" w:eastAsia="標楷體" w:hAnsi="Times New Roman"/>
          <w:sz w:val="28"/>
          <w:szCs w:val="28"/>
        </w:rPr>
        <w:t>02-85907261</w:t>
      </w:r>
    </w:p>
    <w:tbl>
      <w:tblPr>
        <w:tblW w:w="95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271"/>
        <w:gridCol w:w="8236"/>
      </w:tblGrid>
      <w:tr w:rsidR="003D6A6C" w:rsidRPr="00B71D02" w:rsidTr="00B76FB5">
        <w:trPr>
          <w:jc w:val="right"/>
        </w:trPr>
        <w:tc>
          <w:tcPr>
            <w:tcW w:w="127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8236"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r>
      <w:tr w:rsidR="00B76FB5" w:rsidRPr="00B71D02" w:rsidTr="00B76FB5">
        <w:trPr>
          <w:trHeight w:val="416"/>
          <w:jc w:val="right"/>
        </w:trPr>
        <w:tc>
          <w:tcPr>
            <w:tcW w:w="127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發布新聞稿、社群媒體宣導圖文或政府電子報</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236" w:type="dxa"/>
            <w:shd w:val="clear" w:color="auto" w:fill="auto"/>
          </w:tcPr>
          <w:p w:rsidR="00B76FB5" w:rsidRPr="00B71D02" w:rsidRDefault="00B76FB5" w:rsidP="00520877">
            <w:pPr>
              <w:numPr>
                <w:ilvl w:val="2"/>
                <w:numId w:val="910"/>
              </w:numPr>
              <w:adjustRightInd w:val="0"/>
              <w:snapToGrid w:val="0"/>
              <w:spacing w:line="360" w:lineRule="exact"/>
              <w:ind w:left="600" w:hanging="420"/>
              <w:rPr>
                <w:rFonts w:ascii="Times New Roman" w:eastAsia="標楷體" w:hAnsi="Times New Roman"/>
                <w:sz w:val="28"/>
                <w:szCs w:val="28"/>
              </w:rPr>
            </w:pPr>
            <w:r w:rsidRPr="00B71D02">
              <w:rPr>
                <w:rFonts w:ascii="Times New Roman" w:eastAsia="標楷體" w:hAnsi="Times New Roman"/>
                <w:sz w:val="28"/>
                <w:szCs w:val="28"/>
              </w:rPr>
              <w:t>新聞稿內容、社群媒體宣導圖文或政府電子報：中藥相關法規</w:t>
            </w:r>
            <w:r w:rsidRPr="00B71D02">
              <w:rPr>
                <w:rFonts w:ascii="Times New Roman" w:eastAsia="標楷體" w:hAnsi="Times New Roman"/>
                <w:sz w:val="28"/>
                <w:szCs w:val="28"/>
              </w:rPr>
              <w:t>(</w:t>
            </w:r>
            <w:r w:rsidRPr="00B71D02">
              <w:rPr>
                <w:rFonts w:ascii="Times New Roman" w:eastAsia="標楷體" w:hAnsi="Times New Roman"/>
                <w:sz w:val="28"/>
                <w:szCs w:val="28"/>
              </w:rPr>
              <w:t>民眾自國外攜帶自用中藥</w:t>
            </w:r>
            <w:r w:rsidRPr="00B71D02">
              <w:rPr>
                <w:rFonts w:ascii="Times New Roman" w:eastAsia="標楷體" w:hAnsi="Times New Roman"/>
                <w:sz w:val="28"/>
                <w:szCs w:val="28"/>
              </w:rPr>
              <w:t>(</w:t>
            </w:r>
            <w:r w:rsidRPr="00B71D02">
              <w:rPr>
                <w:rFonts w:ascii="Times New Roman" w:eastAsia="標楷體" w:hAnsi="Times New Roman"/>
                <w:sz w:val="28"/>
                <w:szCs w:val="28"/>
              </w:rPr>
              <w:t>材</w:t>
            </w:r>
            <w:r w:rsidRPr="00B71D02">
              <w:rPr>
                <w:rFonts w:ascii="Times New Roman" w:eastAsia="標楷體" w:hAnsi="Times New Roman"/>
                <w:sz w:val="28"/>
                <w:szCs w:val="28"/>
              </w:rPr>
              <w:t>)</w:t>
            </w:r>
            <w:r w:rsidRPr="00B71D02">
              <w:rPr>
                <w:rFonts w:ascii="Times New Roman" w:eastAsia="標楷體" w:hAnsi="Times New Roman"/>
                <w:sz w:val="28"/>
                <w:szCs w:val="28"/>
              </w:rPr>
              <w:t>入境申辦須知、網路非法賣藥等</w:t>
            </w:r>
            <w:r w:rsidRPr="00B71D02">
              <w:rPr>
                <w:rFonts w:ascii="Times New Roman" w:eastAsia="標楷體" w:hAnsi="Times New Roman"/>
                <w:sz w:val="28"/>
                <w:szCs w:val="28"/>
              </w:rPr>
              <w:t>)</w:t>
            </w:r>
            <w:r w:rsidRPr="00B71D02">
              <w:rPr>
                <w:rFonts w:ascii="Times New Roman" w:eastAsia="標楷體" w:hAnsi="Times New Roman"/>
                <w:sz w:val="28"/>
                <w:szCs w:val="28"/>
              </w:rPr>
              <w:t>或中藥用藥安全宣導等。</w:t>
            </w:r>
          </w:p>
          <w:p w:rsidR="00B76FB5" w:rsidRPr="00B71D02" w:rsidRDefault="00B76FB5" w:rsidP="00520877">
            <w:pPr>
              <w:numPr>
                <w:ilvl w:val="2"/>
                <w:numId w:val="910"/>
              </w:numPr>
              <w:adjustRightInd w:val="0"/>
              <w:snapToGrid w:val="0"/>
              <w:spacing w:line="360" w:lineRule="exact"/>
              <w:ind w:left="600" w:hanging="420"/>
              <w:rPr>
                <w:rFonts w:ascii="Times New Roman" w:eastAsia="標楷體" w:hAnsi="Times New Roman"/>
                <w:sz w:val="28"/>
                <w:szCs w:val="28"/>
              </w:rPr>
            </w:pPr>
            <w:r w:rsidRPr="00B71D02">
              <w:rPr>
                <w:rFonts w:ascii="Times New Roman" w:eastAsia="標楷體" w:hAnsi="Times New Roman"/>
                <w:sz w:val="28"/>
                <w:szCs w:val="28"/>
              </w:rPr>
              <w:t>配分：每則</w:t>
            </w:r>
            <w:r w:rsidRPr="00B71D02">
              <w:rPr>
                <w:rFonts w:ascii="Times New Roman" w:eastAsia="標楷體" w:hAnsi="Times New Roman"/>
                <w:sz w:val="28"/>
                <w:szCs w:val="28"/>
              </w:rPr>
              <w:t>0.5</w:t>
            </w:r>
            <w:r w:rsidRPr="00B71D02">
              <w:rPr>
                <w:rFonts w:ascii="Times New Roman" w:eastAsia="標楷體" w:hAnsi="Times New Roman"/>
                <w:sz w:val="28"/>
                <w:szCs w:val="28"/>
              </w:rPr>
              <w:t>分</w:t>
            </w:r>
          </w:p>
          <w:p w:rsidR="00B76FB5" w:rsidRPr="00B71D02" w:rsidRDefault="00B76FB5" w:rsidP="00B76FB5">
            <w:pPr>
              <w:adjustRightInd w:val="0"/>
              <w:snapToGrid w:val="0"/>
              <w:spacing w:line="360" w:lineRule="exact"/>
              <w:ind w:left="600"/>
              <w:rPr>
                <w:rFonts w:ascii="Times New Roman" w:eastAsia="標楷體" w:hAnsi="Times New Roman"/>
                <w:sz w:val="28"/>
                <w:szCs w:val="28"/>
              </w:rPr>
            </w:pPr>
          </w:p>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考評資料來源：請提供自評表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15)</w:t>
            </w:r>
            <w:r w:rsidRPr="00B71D02">
              <w:rPr>
                <w:rFonts w:ascii="Times New Roman" w:eastAsia="標楷體" w:hAnsi="Times New Roman"/>
                <w:sz w:val="28"/>
                <w:szCs w:val="28"/>
              </w:rPr>
              <w:t>及新聞稿發布成果表</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20)</w:t>
            </w:r>
            <w:r w:rsidRPr="00B71D02">
              <w:rPr>
                <w:rFonts w:ascii="Times New Roman" w:eastAsia="標楷體" w:hAnsi="Times New Roman"/>
                <w:sz w:val="28"/>
                <w:szCs w:val="28"/>
              </w:rPr>
              <w:t>。</w:t>
            </w:r>
          </w:p>
        </w:tc>
      </w:tr>
    </w:tbl>
    <w:p w:rsidR="00B76FB5" w:rsidRPr="00B71D02" w:rsidRDefault="00B76FB5" w:rsidP="00B76FB5">
      <w:pPr>
        <w:pStyle w:val="aff2"/>
        <w:widowControl/>
        <w:spacing w:line="400" w:lineRule="exact"/>
        <w:ind w:leftChars="0" w:left="1418"/>
        <w:rPr>
          <w:rFonts w:ascii="Times New Roman" w:eastAsia="標楷體" w:hAnsi="Times New Roman"/>
          <w:sz w:val="28"/>
          <w:szCs w:val="28"/>
        </w:rPr>
      </w:pPr>
    </w:p>
    <w:p w:rsidR="00B76FB5" w:rsidRPr="00B71D02" w:rsidRDefault="00B76FB5" w:rsidP="00B76FB5">
      <w:pPr>
        <w:widowControl/>
        <w:rPr>
          <w:rFonts w:ascii="Times New Roman" w:eastAsia="標楷體" w:hAnsi="Times New Roman"/>
          <w:sz w:val="40"/>
          <w:szCs w:val="40"/>
        </w:rPr>
      </w:pPr>
      <w:r w:rsidRPr="00B71D02">
        <w:rPr>
          <w:rFonts w:ascii="Times New Roman" w:eastAsia="標楷體" w:hAnsi="Times New Roman"/>
          <w:sz w:val="40"/>
          <w:szCs w:val="40"/>
        </w:rPr>
        <w:br w:type="page"/>
      </w:r>
    </w:p>
    <w:p w:rsidR="00B76FB5" w:rsidRPr="00B71D02" w:rsidRDefault="00B76FB5" w:rsidP="00520877">
      <w:pPr>
        <w:pStyle w:val="aff2"/>
        <w:widowControl/>
        <w:numPr>
          <w:ilvl w:val="0"/>
          <w:numId w:val="798"/>
        </w:numPr>
        <w:spacing w:line="400" w:lineRule="exact"/>
        <w:ind w:leftChars="0"/>
        <w:rPr>
          <w:rFonts w:ascii="Times New Roman" w:eastAsia="標楷體" w:hAnsi="Times New Roman"/>
          <w:b/>
          <w:sz w:val="32"/>
          <w:szCs w:val="32"/>
        </w:rPr>
      </w:pPr>
      <w:bookmarkStart w:id="41" w:name="_Hlk74664642"/>
      <w:r w:rsidRPr="00B71D02">
        <w:rPr>
          <w:rFonts w:ascii="Times New Roman" w:eastAsia="標楷體" w:hAnsi="Times New Roman"/>
          <w:b/>
          <w:sz w:val="32"/>
          <w:szCs w:val="32"/>
        </w:rPr>
        <w:lastRenderedPageBreak/>
        <w:t>食品業務</w:t>
      </w:r>
    </w:p>
    <w:bookmarkEnd w:id="41"/>
    <w:p w:rsidR="00B76FB5" w:rsidRPr="00B71D02" w:rsidRDefault="00B76FB5" w:rsidP="00520877">
      <w:pPr>
        <w:pStyle w:val="aff2"/>
        <w:widowControl/>
        <w:numPr>
          <w:ilvl w:val="0"/>
          <w:numId w:val="799"/>
        </w:numPr>
        <w:spacing w:line="400" w:lineRule="exact"/>
        <w:ind w:leftChars="0"/>
        <w:rPr>
          <w:rFonts w:ascii="Times New Roman" w:eastAsia="標楷體" w:hAnsi="Times New Roman"/>
          <w:b/>
          <w:sz w:val="32"/>
          <w:szCs w:val="32"/>
        </w:rPr>
      </w:pPr>
      <w:r w:rsidRPr="00B71D02">
        <w:rPr>
          <w:rFonts w:ascii="Times New Roman" w:eastAsia="標楷體" w:hAnsi="Times New Roman"/>
          <w:b/>
          <w:sz w:val="32"/>
          <w:szCs w:val="32"/>
        </w:rPr>
        <w:t>考評項目</w:t>
      </w:r>
    </w:p>
    <w:tbl>
      <w:tblPr>
        <w:tblStyle w:val="aff1"/>
        <w:tblW w:w="8329" w:type="dxa"/>
        <w:tblInd w:w="960" w:type="dxa"/>
        <w:tblLayout w:type="fixed"/>
        <w:tblLook w:val="04A0" w:firstRow="1" w:lastRow="0" w:firstColumn="1" w:lastColumn="0" w:noHBand="0" w:noVBand="1"/>
      </w:tblPr>
      <w:tblGrid>
        <w:gridCol w:w="7229"/>
        <w:gridCol w:w="1100"/>
      </w:tblGrid>
      <w:tr w:rsidR="003D6A6C" w:rsidRPr="00B71D02" w:rsidTr="00B76FB5">
        <w:tc>
          <w:tcPr>
            <w:tcW w:w="7229" w:type="dxa"/>
            <w:shd w:val="clear" w:color="auto" w:fill="BFBFBF" w:themeFill="background1" w:themeFillShade="BF"/>
          </w:tcPr>
          <w:p w:rsidR="00B76FB5" w:rsidRPr="00B71D02" w:rsidRDefault="00B76FB5" w:rsidP="00B76FB5">
            <w:pPr>
              <w:widowControl/>
              <w:spacing w:line="400" w:lineRule="exact"/>
              <w:jc w:val="center"/>
              <w:rPr>
                <w:rFonts w:ascii="Times New Roman" w:eastAsia="標楷體" w:hAnsi="Times New Roman"/>
                <w:b/>
                <w:sz w:val="28"/>
                <w:szCs w:val="28"/>
              </w:rPr>
            </w:pPr>
            <w:bookmarkStart w:id="42" w:name="_Hlk74664634"/>
            <w:r w:rsidRPr="00B71D02">
              <w:rPr>
                <w:rFonts w:ascii="Times New Roman" w:eastAsia="標楷體" w:hAnsi="Times New Roman"/>
                <w:b/>
                <w:sz w:val="28"/>
                <w:szCs w:val="28"/>
              </w:rPr>
              <w:t>考評項目</w:t>
            </w:r>
          </w:p>
        </w:tc>
        <w:tc>
          <w:tcPr>
            <w:tcW w:w="1100"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一、提升食品業者自主管理能力</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食品業者登錄制度之管理成效</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確認食品製造場所於非登系統資料</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正確性輔導</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確認食品輸入業者於非登系統資料</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正確性</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lang w:eastAsia="zh-HK"/>
              </w:rPr>
              <w:t>輔導</w:t>
            </w:r>
            <w:r w:rsidRPr="00B71D02">
              <w:rPr>
                <w:rFonts w:ascii="Times New Roman" w:eastAsia="標楷體" w:hAnsi="Times New Roman"/>
                <w:sz w:val="28"/>
                <w:szCs w:val="28"/>
              </w:rPr>
              <w:t>食品製造業者之自主管理能力</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3"/>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輔導食品添加物販售業者兼售非供食品加工化工原料之自主管理能力</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二、後市場稽查及廣告違規查處</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58</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食品中毒案件辦理成效</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食安稽查時效管理</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dstrike/>
                <w:sz w:val="28"/>
                <w:szCs w:val="28"/>
              </w:rPr>
            </w:pPr>
            <w:r w:rsidRPr="00B71D02">
              <w:rPr>
                <w:rFonts w:ascii="Times New Roman" w:eastAsia="標楷體" w:hAnsi="Times New Roman"/>
                <w:sz w:val="28"/>
                <w:szCs w:val="28"/>
              </w:rPr>
              <w:t>19</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協助外銷產品製造工廠查核</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維護稽查系統食品業者母數之正確性</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強化學校午餐衛生安全管理</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高關注產品之市場查驗</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13</w:t>
            </w:r>
          </w:p>
        </w:tc>
      </w:tr>
      <w:tr w:rsidR="003D6A6C" w:rsidRPr="00B71D02" w:rsidTr="00B76FB5">
        <w:tc>
          <w:tcPr>
            <w:tcW w:w="7229" w:type="dxa"/>
          </w:tcPr>
          <w:p w:rsidR="00B76FB5" w:rsidRPr="00B71D02" w:rsidRDefault="00B76FB5" w:rsidP="00520877">
            <w:pPr>
              <w:pStyle w:val="aff2"/>
              <w:widowControl/>
              <w:numPr>
                <w:ilvl w:val="0"/>
                <w:numId w:val="814"/>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強化違規食品廣告管理</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三、強化檢驗資源及品質</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19</w:t>
            </w:r>
          </w:p>
        </w:tc>
      </w:tr>
      <w:tr w:rsidR="003D6A6C" w:rsidRPr="00B71D02" w:rsidTr="00B76FB5">
        <w:tc>
          <w:tcPr>
            <w:tcW w:w="7229" w:type="dxa"/>
          </w:tcPr>
          <w:p w:rsidR="00B76FB5" w:rsidRPr="00B71D02" w:rsidRDefault="00B76FB5" w:rsidP="00520877">
            <w:pPr>
              <w:pStyle w:val="aff2"/>
              <w:widowControl/>
              <w:numPr>
                <w:ilvl w:val="0"/>
                <w:numId w:val="815"/>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強化及有效運用地方檢驗資源</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B76FB5">
        <w:tc>
          <w:tcPr>
            <w:tcW w:w="7229" w:type="dxa"/>
          </w:tcPr>
          <w:p w:rsidR="00B76FB5" w:rsidRPr="00B71D02" w:rsidRDefault="00B76FB5" w:rsidP="00520877">
            <w:pPr>
              <w:pStyle w:val="aff2"/>
              <w:widowControl/>
              <w:numPr>
                <w:ilvl w:val="0"/>
                <w:numId w:val="815"/>
              </w:numPr>
              <w:spacing w:line="400" w:lineRule="exact"/>
              <w:ind w:leftChars="0" w:left="772"/>
              <w:rPr>
                <w:rFonts w:ascii="Times New Roman" w:eastAsia="標楷體" w:hAnsi="Times New Roman"/>
                <w:sz w:val="28"/>
                <w:szCs w:val="28"/>
              </w:rPr>
            </w:pPr>
            <w:r w:rsidRPr="00B71D02">
              <w:rPr>
                <w:rFonts w:ascii="Times New Roman" w:eastAsia="標楷體" w:hAnsi="Times New Roman"/>
                <w:sz w:val="28"/>
                <w:szCs w:val="28"/>
              </w:rPr>
              <w:t>強化及確保檢驗品質</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sz w:val="28"/>
                <w:szCs w:val="28"/>
              </w:rPr>
            </w:pPr>
            <w:r w:rsidRPr="00B71D02">
              <w:rPr>
                <w:rFonts w:ascii="Times New Roman" w:eastAsia="標楷體" w:hAnsi="Times New Roman"/>
                <w:sz w:val="28"/>
                <w:szCs w:val="28"/>
              </w:rPr>
              <w:t>12</w:t>
            </w:r>
          </w:p>
        </w:tc>
      </w:tr>
      <w:tr w:rsidR="003D6A6C" w:rsidRPr="00B71D02" w:rsidTr="00B76FB5">
        <w:tc>
          <w:tcPr>
            <w:tcW w:w="7229" w:type="dxa"/>
          </w:tcPr>
          <w:p w:rsidR="00B76FB5" w:rsidRPr="00B71D02" w:rsidRDefault="00B76FB5" w:rsidP="00B76FB5">
            <w:pPr>
              <w:widowControl/>
              <w:spacing w:line="400" w:lineRule="exact"/>
              <w:rPr>
                <w:rFonts w:ascii="Times New Roman" w:eastAsia="標楷體" w:hAnsi="Times New Roman"/>
                <w:sz w:val="28"/>
                <w:szCs w:val="28"/>
              </w:rPr>
            </w:pPr>
            <w:r w:rsidRPr="00B71D02">
              <w:rPr>
                <w:rFonts w:ascii="Times New Roman" w:eastAsia="標楷體" w:hAnsi="Times New Roman"/>
                <w:sz w:val="28"/>
                <w:szCs w:val="28"/>
              </w:rPr>
              <w:t>四、食安五環改革政策獎勵金運用</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w:t>
            </w:r>
          </w:p>
        </w:tc>
      </w:tr>
      <w:tr w:rsidR="003D6A6C" w:rsidRPr="00B71D02" w:rsidTr="00B76FB5">
        <w:tc>
          <w:tcPr>
            <w:tcW w:w="7229" w:type="dxa"/>
          </w:tcPr>
          <w:p w:rsidR="00B76FB5" w:rsidRPr="00B71D02" w:rsidRDefault="00B76FB5" w:rsidP="00B76FB5">
            <w:pPr>
              <w:pStyle w:val="aff2"/>
              <w:widowControl/>
              <w:spacing w:line="400" w:lineRule="exact"/>
              <w:ind w:leftChars="0" w:left="0"/>
              <w:rPr>
                <w:rFonts w:ascii="Times New Roman" w:eastAsia="標楷體" w:hAnsi="Times New Roman"/>
                <w:sz w:val="28"/>
                <w:szCs w:val="28"/>
              </w:rPr>
            </w:pPr>
            <w:r w:rsidRPr="00B71D02">
              <w:rPr>
                <w:rFonts w:ascii="Times New Roman" w:eastAsia="標楷體" w:hAnsi="Times New Roman"/>
                <w:sz w:val="28"/>
                <w:szCs w:val="28"/>
              </w:rPr>
              <w:t>五、食安廉政措施執行成效</w:t>
            </w:r>
          </w:p>
        </w:tc>
        <w:tc>
          <w:tcPr>
            <w:tcW w:w="1100" w:type="dxa"/>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B76FB5">
        <w:tc>
          <w:tcPr>
            <w:tcW w:w="7229" w:type="dxa"/>
            <w:tcBorders>
              <w:left w:val="single" w:sz="12" w:space="0" w:color="auto"/>
            </w:tcBorders>
            <w:shd w:val="clear" w:color="auto" w:fill="BFBFBF" w:themeFill="background1" w:themeFillShade="BF"/>
            <w:vAlign w:val="center"/>
          </w:tcPr>
          <w:p w:rsidR="00B76FB5" w:rsidRPr="00B71D02" w:rsidRDefault="00B76FB5" w:rsidP="00B76FB5">
            <w:pPr>
              <w:widowControl/>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100" w:type="dxa"/>
            <w:shd w:val="clear" w:color="auto" w:fill="BFBFBF" w:themeFill="background1" w:themeFillShade="BF"/>
          </w:tcPr>
          <w:p w:rsidR="00B76FB5" w:rsidRPr="00B71D02" w:rsidRDefault="00B76FB5" w:rsidP="00B76FB5">
            <w:pPr>
              <w:pStyle w:val="aff2"/>
              <w:widowControl/>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100</w:t>
            </w:r>
          </w:p>
        </w:tc>
      </w:tr>
      <w:bookmarkEnd w:id="42"/>
    </w:tbl>
    <w:p w:rsidR="00B76FB5" w:rsidRPr="00B71D02" w:rsidRDefault="00B76FB5" w:rsidP="00B76FB5">
      <w:pPr>
        <w:pStyle w:val="aff2"/>
        <w:widowControl/>
        <w:spacing w:line="400" w:lineRule="exact"/>
        <w:rPr>
          <w:rFonts w:ascii="Times New Roman" w:eastAsia="標楷體" w:hAnsi="Times New Roman"/>
          <w:sz w:val="28"/>
          <w:szCs w:val="28"/>
        </w:rPr>
      </w:pPr>
    </w:p>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B76FB5" w:rsidRPr="00B71D02" w:rsidRDefault="00B76FB5" w:rsidP="00520877">
      <w:pPr>
        <w:pStyle w:val="aff2"/>
        <w:widowControl/>
        <w:numPr>
          <w:ilvl w:val="0"/>
          <w:numId w:val="799"/>
        </w:numPr>
        <w:spacing w:line="400" w:lineRule="exact"/>
        <w:ind w:leftChars="0" w:left="567"/>
        <w:rPr>
          <w:rFonts w:ascii="Times New Roman" w:eastAsia="標楷體" w:hAnsi="Times New Roman"/>
          <w:b/>
          <w:sz w:val="32"/>
          <w:szCs w:val="28"/>
        </w:rPr>
      </w:pPr>
      <w:r w:rsidRPr="00B71D02">
        <w:rPr>
          <w:rFonts w:ascii="Times New Roman" w:eastAsia="標楷體" w:hAnsi="Times New Roman"/>
          <w:b/>
          <w:sz w:val="32"/>
          <w:szCs w:val="28"/>
        </w:rPr>
        <w:lastRenderedPageBreak/>
        <w:t>各項目評分標準</w:t>
      </w:r>
    </w:p>
    <w:p w:rsidR="00B76FB5" w:rsidRPr="00B71D02" w:rsidRDefault="00B76FB5" w:rsidP="00520877">
      <w:pPr>
        <w:pStyle w:val="aff2"/>
        <w:widowControl/>
        <w:numPr>
          <w:ilvl w:val="0"/>
          <w:numId w:val="801"/>
        </w:numPr>
        <w:spacing w:line="400" w:lineRule="exact"/>
        <w:ind w:leftChars="0" w:left="993" w:hanging="709"/>
        <w:rPr>
          <w:rFonts w:ascii="Times New Roman" w:eastAsia="標楷體" w:hAnsi="Times New Roman"/>
          <w:b/>
          <w:sz w:val="32"/>
          <w:szCs w:val="28"/>
        </w:rPr>
      </w:pPr>
      <w:r w:rsidRPr="00B71D02">
        <w:rPr>
          <w:rFonts w:ascii="Times New Roman" w:eastAsia="標楷體" w:hAnsi="Times New Roman"/>
          <w:b/>
          <w:sz w:val="32"/>
          <w:szCs w:val="28"/>
        </w:rPr>
        <w:t>提升食品業者自主管理能力</w:t>
      </w:r>
      <w:r w:rsidRPr="00B71D02">
        <w:rPr>
          <w:rFonts w:ascii="Times New Roman" w:eastAsia="標楷體" w:hAnsi="Times New Roman"/>
          <w:b/>
          <w:sz w:val="32"/>
          <w:szCs w:val="28"/>
        </w:rPr>
        <w:t>(13</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食品業者登錄制度之管理成效</w:t>
      </w:r>
      <w:r w:rsidRPr="00B71D02">
        <w:rPr>
          <w:rFonts w:ascii="Times New Roman" w:eastAsia="標楷體" w:hAnsi="Times New Roman"/>
          <w:sz w:val="32"/>
          <w:szCs w:val="28"/>
        </w:rPr>
        <w:t>(3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701"/>
        <w:jc w:val="right"/>
        <w:rPr>
          <w:rFonts w:ascii="Times New Roman" w:eastAsia="標楷體" w:hAnsi="Times New Roman"/>
          <w:sz w:val="28"/>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食品業者登錄制度之管理成效</w:t>
            </w:r>
          </w:p>
        </w:tc>
        <w:tc>
          <w:tcPr>
            <w:tcW w:w="6520" w:type="dxa"/>
            <w:shd w:val="clear" w:color="auto" w:fill="auto"/>
          </w:tcPr>
          <w:p w:rsidR="00B76FB5" w:rsidRPr="00B71D02" w:rsidRDefault="00B76FB5" w:rsidP="00520877">
            <w:pPr>
              <w:pStyle w:val="aff2"/>
              <w:numPr>
                <w:ilvl w:val="0"/>
                <w:numId w:val="855"/>
              </w:numPr>
              <w:adjustRightInd w:val="0"/>
              <w:snapToGrid w:val="0"/>
              <w:spacing w:line="360" w:lineRule="exact"/>
              <w:ind w:leftChars="0" w:left="624" w:hanging="624"/>
              <w:jc w:val="both"/>
              <w:rPr>
                <w:rFonts w:ascii="Times New Roman" w:eastAsia="標楷體" w:hAnsi="Times New Roman"/>
                <w:sz w:val="28"/>
                <w:szCs w:val="24"/>
              </w:rPr>
            </w:pPr>
            <w:r w:rsidRPr="00B71D02">
              <w:rPr>
                <w:rFonts w:ascii="Times New Roman" w:eastAsia="標楷體" w:hAnsi="Times New Roman"/>
                <w:sz w:val="28"/>
                <w:szCs w:val="24"/>
              </w:rPr>
              <w:t>說明：食品業者登錄之確認率</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pStyle w:val="aff2"/>
              <w:adjustRightInd w:val="0"/>
              <w:snapToGrid w:val="0"/>
              <w:spacing w:line="360" w:lineRule="exact"/>
              <w:ind w:leftChars="0" w:left="624"/>
              <w:jc w:val="both"/>
              <w:rPr>
                <w:rFonts w:ascii="Times New Roman" w:eastAsia="標楷體" w:hAnsi="Times New Roman"/>
                <w:sz w:val="28"/>
                <w:szCs w:val="24"/>
              </w:rPr>
            </w:pPr>
            <w:r w:rsidRPr="00B71D02">
              <w:rPr>
                <w:rFonts w:ascii="Times New Roman" w:eastAsia="標楷體" w:hAnsi="Times New Roman"/>
                <w:sz w:val="28"/>
                <w:szCs w:val="24"/>
              </w:rPr>
              <w:t>統計各縣市食品業者</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日於食品業者登錄平台完成確認登錄內容正確性之確認率。</w:t>
            </w:r>
          </w:p>
          <w:p w:rsidR="00B76FB5" w:rsidRPr="00B71D02" w:rsidRDefault="00B76FB5" w:rsidP="00520877">
            <w:pPr>
              <w:pStyle w:val="aff2"/>
              <w:numPr>
                <w:ilvl w:val="0"/>
                <w:numId w:val="855"/>
              </w:numPr>
              <w:adjustRightInd w:val="0"/>
              <w:snapToGrid w:val="0"/>
              <w:spacing w:line="360" w:lineRule="exact"/>
              <w:ind w:leftChars="0" w:left="1247" w:hanging="1247"/>
              <w:jc w:val="both"/>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計算公式</w:t>
            </w:r>
          </w:p>
          <w:p w:rsidR="00B76FB5" w:rsidRPr="00B71D02" w:rsidRDefault="00B76FB5" w:rsidP="00520877">
            <w:pPr>
              <w:pStyle w:val="aff2"/>
              <w:numPr>
                <w:ilvl w:val="0"/>
                <w:numId w:val="857"/>
              </w:numPr>
              <w:adjustRightInd w:val="0"/>
              <w:snapToGrid w:val="0"/>
              <w:spacing w:line="360" w:lineRule="exact"/>
              <w:ind w:leftChars="0" w:left="1588" w:hanging="851"/>
              <w:jc w:val="both"/>
              <w:rPr>
                <w:rFonts w:ascii="Times New Roman" w:eastAsia="標楷體" w:hAnsi="Times New Roman"/>
                <w:sz w:val="28"/>
                <w:szCs w:val="24"/>
              </w:rPr>
            </w:pPr>
            <w:r w:rsidRPr="00B71D02">
              <w:rPr>
                <w:rFonts w:ascii="Times New Roman" w:eastAsia="標楷體" w:hAnsi="Times New Roman"/>
                <w:sz w:val="28"/>
                <w:szCs w:val="28"/>
              </w:rPr>
              <w:t>Ａ：</w:t>
            </w:r>
            <w:r w:rsidRPr="00B71D02">
              <w:rPr>
                <w:rFonts w:ascii="Times New Roman" w:eastAsia="標楷體" w:hAnsi="Times New Roman"/>
                <w:sz w:val="28"/>
                <w:szCs w:val="24"/>
              </w:rPr>
              <w:t>該縣市</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日完成確認之業者數</w:t>
            </w:r>
          </w:p>
          <w:p w:rsidR="00B76FB5" w:rsidRPr="00B71D02" w:rsidRDefault="00B76FB5" w:rsidP="00520877">
            <w:pPr>
              <w:pStyle w:val="aff2"/>
              <w:numPr>
                <w:ilvl w:val="0"/>
                <w:numId w:val="857"/>
              </w:numPr>
              <w:adjustRightInd w:val="0"/>
              <w:snapToGrid w:val="0"/>
              <w:spacing w:line="360" w:lineRule="exact"/>
              <w:ind w:leftChars="0" w:left="1588" w:hanging="851"/>
              <w:jc w:val="both"/>
              <w:rPr>
                <w:rFonts w:ascii="Times New Roman" w:eastAsia="標楷體" w:hAnsi="Times New Roman"/>
                <w:sz w:val="28"/>
                <w:szCs w:val="24"/>
              </w:rPr>
            </w:pPr>
            <w:r w:rsidRPr="00B71D02">
              <w:rPr>
                <w:rFonts w:ascii="Times New Roman" w:eastAsia="標楷體" w:hAnsi="Times New Roman"/>
                <w:sz w:val="28"/>
                <w:szCs w:val="28"/>
              </w:rPr>
              <w:t>Ｂ：</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日止完成登錄之業者數</w:t>
            </w:r>
          </w:p>
          <w:p w:rsidR="00B76FB5" w:rsidRPr="00B71D02" w:rsidRDefault="00B76FB5" w:rsidP="00520877">
            <w:pPr>
              <w:pStyle w:val="aff2"/>
              <w:numPr>
                <w:ilvl w:val="0"/>
                <w:numId w:val="857"/>
              </w:numPr>
              <w:adjustRightInd w:val="0"/>
              <w:snapToGrid w:val="0"/>
              <w:spacing w:line="360" w:lineRule="exact"/>
              <w:ind w:leftChars="0" w:left="1219" w:hanging="482"/>
              <w:jc w:val="both"/>
              <w:rPr>
                <w:rFonts w:ascii="Times New Roman" w:eastAsia="標楷體" w:hAnsi="Times New Roman"/>
                <w:sz w:val="28"/>
                <w:szCs w:val="24"/>
              </w:rPr>
            </w:pPr>
            <w:r w:rsidRPr="00B71D02">
              <w:rPr>
                <w:rFonts w:ascii="Times New Roman" w:eastAsia="標楷體" w:hAnsi="Times New Roman"/>
                <w:sz w:val="28"/>
                <w:szCs w:val="24"/>
              </w:rPr>
              <w:t>確認率＝Ａ</w:t>
            </w:r>
            <w:r w:rsidRPr="00B71D02">
              <w:rPr>
                <w:rFonts w:ascii="Times New Roman" w:eastAsia="標楷體" w:hAnsi="Times New Roman"/>
                <w:sz w:val="28"/>
                <w:szCs w:val="24"/>
              </w:rPr>
              <w:t>/</w:t>
            </w:r>
            <w:r w:rsidRPr="00B71D02">
              <w:rPr>
                <w:rFonts w:ascii="Times New Roman" w:eastAsia="標楷體" w:hAnsi="Times New Roman"/>
                <w:sz w:val="28"/>
                <w:szCs w:val="24"/>
              </w:rPr>
              <w:t>Ｂ</w:t>
            </w:r>
            <w:r w:rsidRPr="00B71D02">
              <w:rPr>
                <w:rFonts w:ascii="Times New Roman" w:eastAsia="標楷體" w:hAnsi="Times New Roman"/>
                <w:sz w:val="28"/>
                <w:szCs w:val="24"/>
              </w:rPr>
              <w:t>×100%</w:t>
            </w: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計分方式：</w:t>
            </w:r>
            <w:r w:rsidRPr="00B71D02">
              <w:rPr>
                <w:rFonts w:ascii="Times New Roman" w:eastAsia="標楷體" w:hAnsi="Times New Roman"/>
                <w:sz w:val="28"/>
                <w:szCs w:val="24"/>
              </w:rPr>
              <w:t xml:space="preserve"> </w:t>
            </w:r>
          </w:p>
          <w:tbl>
            <w:tblPr>
              <w:tblStyle w:val="aff1"/>
              <w:tblpPr w:leftFromText="180" w:rightFromText="180" w:vertAnchor="text" w:horzAnchor="margin" w:tblpY="333"/>
              <w:tblOverlap w:val="never"/>
              <w:tblW w:w="5000" w:type="pct"/>
              <w:tblLayout w:type="fixed"/>
              <w:tblLook w:val="04A0" w:firstRow="1" w:lastRow="0" w:firstColumn="1" w:lastColumn="0" w:noHBand="0" w:noVBand="1"/>
            </w:tblPr>
            <w:tblGrid>
              <w:gridCol w:w="1130"/>
              <w:gridCol w:w="993"/>
              <w:gridCol w:w="1185"/>
              <w:gridCol w:w="1224"/>
              <w:gridCol w:w="994"/>
              <w:gridCol w:w="768"/>
            </w:tblGrid>
            <w:tr w:rsidR="003D6A6C" w:rsidRPr="00B71D02" w:rsidTr="00B76FB5">
              <w:trPr>
                <w:trHeight w:val="498"/>
              </w:trPr>
              <w:tc>
                <w:tcPr>
                  <w:tcW w:w="898"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組別</w:t>
                  </w:r>
                </w:p>
              </w:tc>
              <w:tc>
                <w:tcPr>
                  <w:tcW w:w="789"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第一組</w:t>
                  </w:r>
                </w:p>
              </w:tc>
              <w:tc>
                <w:tcPr>
                  <w:tcW w:w="941"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第二組</w:t>
                  </w:r>
                </w:p>
              </w:tc>
              <w:tc>
                <w:tcPr>
                  <w:tcW w:w="972"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第三組</w:t>
                  </w:r>
                </w:p>
              </w:tc>
              <w:tc>
                <w:tcPr>
                  <w:tcW w:w="79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第四組</w:t>
                  </w:r>
                </w:p>
              </w:tc>
              <w:tc>
                <w:tcPr>
                  <w:tcW w:w="61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 w:val="24"/>
                      <w:szCs w:val="24"/>
                    </w:rPr>
                  </w:pPr>
                  <w:r w:rsidRPr="00B71D02">
                    <w:rPr>
                      <w:rFonts w:ascii="Times New Roman" w:eastAsia="標楷體" w:hAnsi="Times New Roman"/>
                      <w:sz w:val="24"/>
                      <w:szCs w:val="24"/>
                    </w:rPr>
                    <w:t>分數</w:t>
                  </w:r>
                </w:p>
              </w:tc>
            </w:tr>
            <w:tr w:rsidR="003D6A6C" w:rsidRPr="00B71D02" w:rsidTr="00B76FB5">
              <w:trPr>
                <w:trHeight w:val="208"/>
              </w:trPr>
              <w:tc>
                <w:tcPr>
                  <w:tcW w:w="898" w:type="pct"/>
                  <w:vMerge w:val="restar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食品業者登錄之確認率</w:t>
                  </w:r>
                  <w:r w:rsidRPr="00B71D02">
                    <w:rPr>
                      <w:rFonts w:ascii="Times New Roman" w:eastAsia="標楷體" w:hAnsi="Times New Roman"/>
                      <w:sz w:val="24"/>
                      <w:szCs w:val="24"/>
                    </w:rPr>
                    <w:t>(%)</w:t>
                  </w: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90%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100%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3</w:t>
                  </w:r>
                </w:p>
              </w:tc>
            </w:tr>
            <w:tr w:rsidR="003D6A6C" w:rsidRPr="00B71D02" w:rsidTr="00B76FB5">
              <w:trPr>
                <w:trHeight w:val="134"/>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90%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2.5</w:t>
                  </w:r>
                </w:p>
              </w:tc>
            </w:tr>
            <w:tr w:rsidR="003D6A6C" w:rsidRPr="00B71D02" w:rsidTr="00B76FB5">
              <w:trPr>
                <w:trHeight w:val="270"/>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80%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2</w:t>
                  </w:r>
                </w:p>
              </w:tc>
            </w:tr>
            <w:tr w:rsidR="003D6A6C" w:rsidRPr="00B71D02" w:rsidTr="00B76FB5">
              <w:trPr>
                <w:trHeight w:val="255"/>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1.5</w:t>
                  </w:r>
                </w:p>
              </w:tc>
            </w:tr>
            <w:tr w:rsidR="003D6A6C" w:rsidRPr="00B71D02" w:rsidTr="00B76FB5">
              <w:trPr>
                <w:trHeight w:val="270"/>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w:t>
                  </w:r>
                </w:p>
              </w:tc>
            </w:tr>
            <w:tr w:rsidR="003D6A6C" w:rsidRPr="00B71D02" w:rsidTr="00B76FB5">
              <w:trPr>
                <w:trHeight w:val="255"/>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0.5</w:t>
                  </w:r>
                </w:p>
              </w:tc>
            </w:tr>
            <w:tr w:rsidR="003D6A6C" w:rsidRPr="00B71D02" w:rsidTr="00B76FB5">
              <w:trPr>
                <w:trHeight w:val="270"/>
              </w:trPr>
              <w:tc>
                <w:tcPr>
                  <w:tcW w:w="898"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r w:rsidRPr="00B71D02">
                    <w:rPr>
                      <w:rFonts w:ascii="Times New Roman" w:eastAsia="標楷體" w:hAnsi="Times New Roman"/>
                      <w:sz w:val="24"/>
                      <w:szCs w:val="24"/>
                    </w:rPr>
                    <w:t>0</w:t>
                  </w:r>
                </w:p>
              </w:tc>
              <w:tc>
                <w:tcPr>
                  <w:tcW w:w="789"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&lt;20%</w:t>
                  </w:r>
                </w:p>
              </w:tc>
              <w:tc>
                <w:tcPr>
                  <w:tcW w:w="941"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&lt;30%</w:t>
                  </w:r>
                </w:p>
              </w:tc>
              <w:tc>
                <w:tcPr>
                  <w:tcW w:w="972"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&lt;40%</w:t>
                  </w:r>
                </w:p>
              </w:tc>
              <w:tc>
                <w:tcPr>
                  <w:tcW w:w="790"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&lt;50%</w:t>
                  </w:r>
                </w:p>
              </w:tc>
              <w:tc>
                <w:tcPr>
                  <w:tcW w:w="6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0</w:t>
                  </w:r>
                </w:p>
              </w:tc>
            </w:tr>
          </w:tbl>
          <w:p w:rsidR="00B76FB5" w:rsidRPr="00B71D02" w:rsidRDefault="00B76FB5" w:rsidP="00B76FB5">
            <w:pPr>
              <w:adjustRightInd w:val="0"/>
              <w:snapToGrid w:val="0"/>
              <w:spacing w:line="360" w:lineRule="exact"/>
              <w:jc w:val="both"/>
              <w:rPr>
                <w:rFonts w:ascii="Times New Roman" w:eastAsia="標楷體" w:hAnsi="Times New Roman"/>
                <w:sz w:val="28"/>
                <w:szCs w:val="24"/>
              </w:rPr>
            </w:pP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範例：如該轄區於</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日止有</w:t>
            </w:r>
            <w:r w:rsidRPr="00B71D02">
              <w:rPr>
                <w:rFonts w:ascii="Times New Roman" w:eastAsia="標楷體" w:hAnsi="Times New Roman"/>
                <w:sz w:val="28"/>
                <w:szCs w:val="24"/>
              </w:rPr>
              <w:t>1</w:t>
            </w:r>
            <w:r w:rsidRPr="00B71D02">
              <w:rPr>
                <w:rFonts w:ascii="Times New Roman" w:eastAsia="標楷體" w:hAnsi="Times New Roman"/>
                <w:sz w:val="28"/>
                <w:szCs w:val="24"/>
              </w:rPr>
              <w:t>萬家已登錄業者，在</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日於食品業者登錄平台完成確認登錄內容之業者有</w:t>
            </w:r>
            <w:r w:rsidRPr="00B71D02">
              <w:rPr>
                <w:rFonts w:ascii="Times New Roman" w:eastAsia="標楷體" w:hAnsi="Times New Roman"/>
                <w:sz w:val="28"/>
                <w:szCs w:val="24"/>
              </w:rPr>
              <w:t>8</w:t>
            </w:r>
            <w:r w:rsidRPr="00B71D02">
              <w:rPr>
                <w:rFonts w:ascii="Times New Roman" w:eastAsia="標楷體" w:hAnsi="Times New Roman"/>
                <w:sz w:val="28"/>
                <w:szCs w:val="24"/>
              </w:rPr>
              <w:t>千家</w:t>
            </w:r>
            <w:r w:rsidRPr="00B71D02">
              <w:rPr>
                <w:rFonts w:ascii="Times New Roman" w:eastAsia="標楷體" w:hAnsi="Times New Roman"/>
                <w:sz w:val="28"/>
                <w:szCs w:val="24"/>
              </w:rPr>
              <w:t>(</w:t>
            </w:r>
            <w:r w:rsidRPr="00B71D02">
              <w:rPr>
                <w:rFonts w:ascii="Times New Roman" w:eastAsia="標楷體" w:hAnsi="Times New Roman"/>
                <w:sz w:val="28"/>
                <w:szCs w:val="24"/>
              </w:rPr>
              <w:t>確認率</w:t>
            </w:r>
            <w:r w:rsidRPr="00B71D02">
              <w:rPr>
                <w:rFonts w:ascii="Times New Roman" w:eastAsia="標楷體" w:hAnsi="Times New Roman"/>
                <w:sz w:val="28"/>
                <w:szCs w:val="24"/>
              </w:rPr>
              <w:t>80%)</w:t>
            </w:r>
            <w:r w:rsidRPr="00B71D02">
              <w:rPr>
                <w:rFonts w:ascii="Times New Roman" w:eastAsia="標楷體" w:hAnsi="Times New Roman"/>
                <w:sz w:val="28"/>
                <w:szCs w:val="24"/>
              </w:rPr>
              <w:t>，即得</w:t>
            </w:r>
            <w:r w:rsidRPr="00B71D02">
              <w:rPr>
                <w:rFonts w:ascii="Times New Roman" w:eastAsia="標楷體" w:hAnsi="Times New Roman"/>
                <w:sz w:val="28"/>
                <w:szCs w:val="24"/>
              </w:rPr>
              <w:t>3</w:t>
            </w:r>
            <w:r w:rsidRPr="00B71D02">
              <w:rPr>
                <w:rFonts w:ascii="Times New Roman" w:eastAsia="標楷體" w:hAnsi="Times New Roman"/>
                <w:sz w:val="28"/>
                <w:szCs w:val="24"/>
              </w:rPr>
              <w:t>分。</w:t>
            </w:r>
          </w:p>
          <w:p w:rsidR="00B76FB5" w:rsidRPr="00B71D02" w:rsidRDefault="00B76FB5" w:rsidP="00520877">
            <w:pPr>
              <w:pStyle w:val="aff2"/>
              <w:numPr>
                <w:ilvl w:val="0"/>
                <w:numId w:val="856"/>
              </w:numPr>
              <w:adjustRightInd w:val="0"/>
              <w:snapToGrid w:val="0"/>
              <w:spacing w:line="360" w:lineRule="exact"/>
              <w:ind w:leftChars="0" w:left="1016" w:hanging="482"/>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98"/>
              </w:numPr>
              <w:adjustRightInd w:val="0"/>
              <w:snapToGrid w:val="0"/>
              <w:spacing w:line="360" w:lineRule="exact"/>
              <w:ind w:leftChars="0" w:left="1272"/>
              <w:jc w:val="both"/>
              <w:rPr>
                <w:rFonts w:ascii="Times New Roman" w:eastAsia="標楷體" w:hAnsi="Times New Roman"/>
                <w:sz w:val="28"/>
                <w:szCs w:val="24"/>
              </w:rPr>
            </w:pPr>
            <w:r w:rsidRPr="00B71D02">
              <w:rPr>
                <w:rFonts w:ascii="Times New Roman" w:eastAsia="標楷體" w:hAnsi="Times New Roman"/>
                <w:sz w:val="28"/>
                <w:szCs w:val="24"/>
              </w:rPr>
              <w:t>有關業者已歇業並廢止食品業者登錄或已停業，需檢具下列佐證資料，方可由上述分母扣除：</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地方衛生局告知函。</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地方政府衛生局依法處分該歇業之食品</w:t>
            </w:r>
            <w:r w:rsidRPr="00B71D02">
              <w:rPr>
                <w:rFonts w:ascii="Times New Roman" w:eastAsia="標楷體" w:hAnsi="Times New Roman"/>
                <w:sz w:val="28"/>
                <w:szCs w:val="24"/>
              </w:rPr>
              <w:lastRenderedPageBreak/>
              <w:t>業者廢止登錄之行政處分相關資料影本。</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工商憑證登錄者，不須額外提供停歇業相關資料。</w:t>
            </w:r>
          </w:p>
          <w:p w:rsidR="00B76FB5" w:rsidRPr="00B71D02" w:rsidRDefault="00B76FB5" w:rsidP="00520877">
            <w:pPr>
              <w:pStyle w:val="aff2"/>
              <w:numPr>
                <w:ilvl w:val="0"/>
                <w:numId w:val="858"/>
              </w:numPr>
              <w:snapToGrid w:val="0"/>
              <w:spacing w:line="360" w:lineRule="exact"/>
              <w:ind w:leftChars="0" w:left="1413"/>
              <w:jc w:val="both"/>
              <w:rPr>
                <w:rFonts w:ascii="Times New Roman" w:eastAsia="標楷體" w:hAnsi="Times New Roman"/>
                <w:sz w:val="28"/>
                <w:szCs w:val="24"/>
              </w:rPr>
            </w:pPr>
            <w:r w:rsidRPr="00B71D02">
              <w:rPr>
                <w:rFonts w:ascii="Times New Roman" w:eastAsia="標楷體" w:hAnsi="Times New Roman"/>
                <w:sz w:val="28"/>
                <w:szCs w:val="24"/>
              </w:rPr>
              <w:t>地方衛生單位現場查證紀錄或業者檢具之聲明資料。</w:t>
            </w:r>
          </w:p>
          <w:p w:rsidR="00B76FB5" w:rsidRPr="00B71D02" w:rsidRDefault="00B76FB5" w:rsidP="00520877">
            <w:pPr>
              <w:pStyle w:val="aff2"/>
              <w:numPr>
                <w:ilvl w:val="0"/>
                <w:numId w:val="898"/>
              </w:numPr>
              <w:adjustRightInd w:val="0"/>
              <w:snapToGrid w:val="0"/>
              <w:spacing w:line="360" w:lineRule="exact"/>
              <w:ind w:leftChars="0" w:left="1272"/>
              <w:jc w:val="both"/>
              <w:rPr>
                <w:rFonts w:ascii="Times New Roman" w:eastAsia="標楷體" w:hAnsi="Times New Roman"/>
                <w:sz w:val="28"/>
                <w:szCs w:val="24"/>
              </w:rPr>
            </w:pPr>
            <w:r w:rsidRPr="00B71D02">
              <w:rPr>
                <w:rFonts w:ascii="Times New Roman" w:eastAsia="標楷體" w:hAnsi="Times New Roman"/>
                <w:sz w:val="28"/>
                <w:szCs w:val="24"/>
              </w:rPr>
              <w:t>各縣市分組說明：參考</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8</w:t>
            </w:r>
            <w:r w:rsidRPr="00B71D02">
              <w:rPr>
                <w:rFonts w:ascii="Times New Roman" w:eastAsia="標楷體" w:hAnsi="Times New Roman"/>
                <w:sz w:val="28"/>
                <w:szCs w:val="24"/>
              </w:rPr>
              <w:t>月</w:t>
            </w:r>
            <w:r w:rsidRPr="00B71D02">
              <w:rPr>
                <w:rFonts w:ascii="Times New Roman" w:eastAsia="標楷體" w:hAnsi="Times New Roman"/>
                <w:sz w:val="28"/>
                <w:szCs w:val="24"/>
              </w:rPr>
              <w:t>17</w:t>
            </w:r>
            <w:r w:rsidRPr="00B71D02">
              <w:rPr>
                <w:rFonts w:ascii="Times New Roman" w:eastAsia="標楷體" w:hAnsi="Times New Roman"/>
                <w:sz w:val="28"/>
                <w:szCs w:val="24"/>
              </w:rPr>
              <w:t>日非登不可系統各縣市所轄之業者數區分組別，大於</w:t>
            </w:r>
            <w:r w:rsidRPr="00B71D02">
              <w:rPr>
                <w:rFonts w:ascii="Times New Roman" w:eastAsia="標楷體" w:hAnsi="Times New Roman"/>
                <w:sz w:val="28"/>
                <w:szCs w:val="24"/>
              </w:rPr>
              <w:t>10,000</w:t>
            </w:r>
            <w:r w:rsidRPr="00B71D02">
              <w:rPr>
                <w:rFonts w:ascii="Times New Roman" w:eastAsia="標楷體" w:hAnsi="Times New Roman"/>
                <w:sz w:val="28"/>
                <w:szCs w:val="24"/>
              </w:rPr>
              <w:t>家以上者為第一組、小於</w:t>
            </w:r>
            <w:r w:rsidRPr="00B71D02">
              <w:rPr>
                <w:rFonts w:ascii="Times New Roman" w:eastAsia="標楷體" w:hAnsi="Times New Roman"/>
                <w:sz w:val="28"/>
                <w:szCs w:val="24"/>
              </w:rPr>
              <w:t>10,000</w:t>
            </w:r>
            <w:r w:rsidRPr="00B71D02">
              <w:rPr>
                <w:rFonts w:ascii="Times New Roman" w:eastAsia="標楷體" w:hAnsi="Times New Roman"/>
                <w:sz w:val="28"/>
                <w:szCs w:val="24"/>
              </w:rPr>
              <w:t>家且大於</w:t>
            </w:r>
            <w:r w:rsidRPr="00B71D02">
              <w:rPr>
                <w:rFonts w:ascii="Times New Roman" w:eastAsia="標楷體" w:hAnsi="Times New Roman"/>
                <w:sz w:val="28"/>
                <w:szCs w:val="24"/>
              </w:rPr>
              <w:t>5,000</w:t>
            </w:r>
            <w:r w:rsidRPr="00B71D02">
              <w:rPr>
                <w:rFonts w:ascii="Times New Roman" w:eastAsia="標楷體" w:hAnsi="Times New Roman"/>
                <w:sz w:val="28"/>
                <w:szCs w:val="24"/>
              </w:rPr>
              <w:t>家以上者為第二組，小於</w:t>
            </w:r>
            <w:r w:rsidRPr="00B71D02">
              <w:rPr>
                <w:rFonts w:ascii="Times New Roman" w:eastAsia="標楷體" w:hAnsi="Times New Roman"/>
                <w:sz w:val="28"/>
                <w:szCs w:val="24"/>
              </w:rPr>
              <w:t>5,000</w:t>
            </w:r>
            <w:r w:rsidRPr="00B71D02">
              <w:rPr>
                <w:rFonts w:ascii="Times New Roman" w:eastAsia="標楷體" w:hAnsi="Times New Roman"/>
                <w:sz w:val="28"/>
                <w:szCs w:val="24"/>
              </w:rPr>
              <w:t>且大於</w:t>
            </w:r>
            <w:r w:rsidRPr="00B71D02">
              <w:rPr>
                <w:rFonts w:ascii="Times New Roman" w:eastAsia="標楷體" w:hAnsi="Times New Roman"/>
                <w:sz w:val="28"/>
                <w:szCs w:val="24"/>
              </w:rPr>
              <w:t>4,000</w:t>
            </w:r>
            <w:r w:rsidRPr="00B71D02">
              <w:rPr>
                <w:rFonts w:ascii="Times New Roman" w:eastAsia="標楷體" w:hAnsi="Times New Roman"/>
                <w:sz w:val="28"/>
                <w:szCs w:val="24"/>
              </w:rPr>
              <w:t>家以上者為第三組，小於</w:t>
            </w:r>
            <w:r w:rsidRPr="00B71D02">
              <w:rPr>
                <w:rFonts w:ascii="Times New Roman" w:eastAsia="標楷體" w:hAnsi="Times New Roman"/>
                <w:sz w:val="28"/>
                <w:szCs w:val="24"/>
              </w:rPr>
              <w:t>4,000</w:t>
            </w:r>
            <w:r w:rsidRPr="00B71D02">
              <w:rPr>
                <w:rFonts w:ascii="Times New Roman" w:eastAsia="標楷體" w:hAnsi="Times New Roman"/>
                <w:sz w:val="28"/>
                <w:szCs w:val="24"/>
              </w:rPr>
              <w:t>家者為第四組</w:t>
            </w:r>
            <w:r w:rsidRPr="00B71D02">
              <w:rPr>
                <w:rFonts w:ascii="Times New Roman" w:eastAsia="標楷體" w:hAnsi="Times New Roman"/>
                <w:sz w:val="28"/>
                <w:szCs w:val="24"/>
              </w:rPr>
              <w:t>(</w:t>
            </w:r>
            <w:r w:rsidRPr="00B71D02">
              <w:rPr>
                <w:rFonts w:ascii="Times New Roman" w:eastAsia="標楷體" w:hAnsi="Times New Roman"/>
                <w:sz w:val="28"/>
                <w:szCs w:val="24"/>
              </w:rPr>
              <w:t>實際分母以</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日止前完成登錄之業者數為主</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第一組：臺北市、新北市、臺中市、高雄市、臺南市、桃園市、彰化縣。</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第二組：屏東縣、南投縣、宜蘭縣、雲林縣、新竹縣、苗栗縣、新竹市、花蓮縣。</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第三組：台東縣、嘉義市、基隆市、嘉義縣。</w:t>
            </w:r>
          </w:p>
          <w:p w:rsidR="00B76FB5" w:rsidRPr="00B71D02" w:rsidRDefault="00B76FB5" w:rsidP="00520877">
            <w:pPr>
              <w:pStyle w:val="aff2"/>
              <w:numPr>
                <w:ilvl w:val="0"/>
                <w:numId w:val="899"/>
              </w:numPr>
              <w:adjustRightInd w:val="0"/>
              <w:snapToGrid w:val="0"/>
              <w:spacing w:line="360" w:lineRule="exact"/>
              <w:ind w:leftChars="0" w:left="1413" w:hanging="425"/>
              <w:jc w:val="both"/>
              <w:rPr>
                <w:rFonts w:ascii="Times New Roman" w:eastAsia="標楷體" w:hAnsi="Times New Roman"/>
                <w:sz w:val="28"/>
                <w:szCs w:val="24"/>
              </w:rPr>
            </w:pPr>
            <w:r w:rsidRPr="00B71D02">
              <w:rPr>
                <w:rFonts w:ascii="Times New Roman" w:eastAsia="標楷體" w:hAnsi="Times New Roman"/>
                <w:sz w:val="28"/>
                <w:szCs w:val="24"/>
              </w:rPr>
              <w:t>第四組：澎湖縣、金門縣、連江縣。</w:t>
            </w:r>
          </w:p>
          <w:p w:rsidR="00B76FB5" w:rsidRPr="00B71D02" w:rsidRDefault="00B76FB5" w:rsidP="00520877">
            <w:pPr>
              <w:pStyle w:val="aff2"/>
              <w:numPr>
                <w:ilvl w:val="0"/>
                <w:numId w:val="855"/>
              </w:numPr>
              <w:snapToGrid w:val="0"/>
              <w:spacing w:line="360" w:lineRule="exact"/>
              <w:ind w:leftChars="0" w:left="741" w:hanging="741"/>
              <w:jc w:val="both"/>
              <w:rPr>
                <w:rFonts w:ascii="Times New Roman" w:eastAsia="標楷體" w:hAnsi="Times New Roman"/>
                <w:sz w:val="28"/>
                <w:szCs w:val="24"/>
              </w:rPr>
            </w:pPr>
            <w:r w:rsidRPr="00B71D02">
              <w:rPr>
                <w:rFonts w:ascii="Times New Roman" w:eastAsia="標楷體" w:hAnsi="Times New Roman"/>
                <w:sz w:val="28"/>
                <w:szCs w:val="24"/>
              </w:rPr>
              <w:t>【加分項目</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】：食品業者登錄平台之填報人電子郵件驗證</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說明：請衛生局輔導轄區食品業者，完成填報人電子郵件驗證。</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520877">
            <w:pPr>
              <w:pStyle w:val="aff2"/>
              <w:numPr>
                <w:ilvl w:val="0"/>
                <w:numId w:val="860"/>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計算公式</w:t>
            </w:r>
          </w:p>
          <w:p w:rsidR="00B76FB5" w:rsidRPr="00B71D02" w:rsidRDefault="00B76FB5" w:rsidP="00520877">
            <w:pPr>
              <w:pStyle w:val="aff2"/>
              <w:numPr>
                <w:ilvl w:val="0"/>
                <w:numId w:val="861"/>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8"/>
              </w:rPr>
              <w:t>Ａ：該縣市完成驗證之業者數</w:t>
            </w:r>
          </w:p>
          <w:p w:rsidR="00B76FB5" w:rsidRPr="00B71D02" w:rsidRDefault="00B76FB5" w:rsidP="00520877">
            <w:pPr>
              <w:pStyle w:val="aff2"/>
              <w:numPr>
                <w:ilvl w:val="0"/>
                <w:numId w:val="861"/>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8"/>
              </w:rPr>
              <w:t>Ｂ：</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日止完成登錄之業者數</w:t>
            </w:r>
          </w:p>
          <w:p w:rsidR="00B76FB5" w:rsidRPr="00B71D02" w:rsidRDefault="00B76FB5" w:rsidP="00520877">
            <w:pPr>
              <w:pStyle w:val="aff2"/>
              <w:numPr>
                <w:ilvl w:val="0"/>
                <w:numId w:val="861"/>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驗證率</w:t>
            </w:r>
            <w:r w:rsidRPr="00B71D02">
              <w:rPr>
                <w:rFonts w:ascii="Times New Roman" w:eastAsia="標楷體" w:hAnsi="Times New Roman"/>
                <w:sz w:val="28"/>
                <w:szCs w:val="24"/>
              </w:rPr>
              <w:t>=</w:t>
            </w:r>
            <w:r w:rsidRPr="00B71D02">
              <w:rPr>
                <w:rFonts w:ascii="Times New Roman" w:eastAsia="標楷體" w:hAnsi="Times New Roman"/>
                <w:sz w:val="28"/>
                <w:szCs w:val="24"/>
              </w:rPr>
              <w:t>Ａ</w:t>
            </w:r>
            <w:r w:rsidRPr="00B71D02">
              <w:rPr>
                <w:rFonts w:ascii="Times New Roman" w:eastAsia="標楷體" w:hAnsi="Times New Roman"/>
                <w:sz w:val="28"/>
                <w:szCs w:val="24"/>
              </w:rPr>
              <w:t>/</w:t>
            </w:r>
            <w:r w:rsidRPr="00B71D02">
              <w:rPr>
                <w:rFonts w:ascii="Times New Roman" w:eastAsia="標楷體" w:hAnsi="Times New Roman"/>
                <w:sz w:val="28"/>
                <w:szCs w:val="24"/>
              </w:rPr>
              <w:t>Ｂ</w:t>
            </w:r>
            <w:r w:rsidRPr="00B71D02">
              <w:rPr>
                <w:rFonts w:ascii="Times New Roman" w:eastAsia="標楷體" w:hAnsi="Times New Roman"/>
                <w:sz w:val="28"/>
                <w:szCs w:val="24"/>
              </w:rPr>
              <w:t>×100%</w:t>
            </w:r>
          </w:p>
          <w:p w:rsidR="00B76FB5" w:rsidRPr="00B71D02" w:rsidRDefault="00B76FB5" w:rsidP="00520877">
            <w:pPr>
              <w:pStyle w:val="aff2"/>
              <w:numPr>
                <w:ilvl w:val="0"/>
                <w:numId w:val="860"/>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計分方式：得分</w:t>
            </w:r>
            <w:r w:rsidRPr="00B71D02">
              <w:rPr>
                <w:rFonts w:ascii="Times New Roman" w:eastAsia="標楷體" w:hAnsi="Times New Roman"/>
                <w:sz w:val="28"/>
                <w:szCs w:val="24"/>
              </w:rPr>
              <w:t>=</w:t>
            </w:r>
            <w:r w:rsidRPr="00B71D02">
              <w:rPr>
                <w:rFonts w:ascii="Times New Roman" w:eastAsia="標楷體" w:hAnsi="Times New Roman"/>
                <w:sz w:val="28"/>
                <w:szCs w:val="24"/>
              </w:rPr>
              <w:t>本加分項目配分</w:t>
            </w:r>
            <w:r w:rsidRPr="00B71D02">
              <w:rPr>
                <w:rFonts w:ascii="Times New Roman" w:eastAsia="標楷體" w:hAnsi="Times New Roman"/>
                <w:sz w:val="28"/>
                <w:szCs w:val="24"/>
              </w:rPr>
              <w:t>×</w:t>
            </w:r>
            <w:r w:rsidRPr="00B71D02">
              <w:rPr>
                <w:rFonts w:ascii="Times New Roman" w:eastAsia="標楷體" w:hAnsi="Times New Roman"/>
                <w:sz w:val="28"/>
                <w:szCs w:val="24"/>
              </w:rPr>
              <w:t>驗證率</w:t>
            </w:r>
          </w:p>
          <w:p w:rsidR="00B76FB5" w:rsidRPr="00B71D02" w:rsidRDefault="00B76FB5" w:rsidP="00520877">
            <w:pPr>
              <w:pStyle w:val="aff2"/>
              <w:numPr>
                <w:ilvl w:val="0"/>
                <w:numId w:val="860"/>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本加分項目與本指標加總，以不得超過本指標</w:t>
            </w:r>
            <w:r w:rsidRPr="00B71D02">
              <w:rPr>
                <w:rFonts w:ascii="Times New Roman" w:eastAsia="標楷體" w:hAnsi="Times New Roman"/>
                <w:sz w:val="28"/>
                <w:szCs w:val="24"/>
              </w:rPr>
              <w:t>3</w:t>
            </w:r>
            <w:r w:rsidRPr="00B71D02">
              <w:rPr>
                <w:rFonts w:ascii="Times New Roman" w:eastAsia="標楷體" w:hAnsi="Times New Roman"/>
                <w:sz w:val="28"/>
                <w:szCs w:val="24"/>
              </w:rPr>
              <w:t>分為限。</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範例：如該轄區於</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日止有</w:t>
            </w:r>
            <w:r w:rsidRPr="00B71D02">
              <w:rPr>
                <w:rFonts w:ascii="Times New Roman" w:eastAsia="標楷體" w:hAnsi="Times New Roman"/>
                <w:sz w:val="28"/>
                <w:szCs w:val="24"/>
              </w:rPr>
              <w:t>1</w:t>
            </w:r>
            <w:r w:rsidRPr="00B71D02">
              <w:rPr>
                <w:rFonts w:ascii="Times New Roman" w:eastAsia="標楷體" w:hAnsi="Times New Roman"/>
                <w:sz w:val="28"/>
                <w:szCs w:val="24"/>
              </w:rPr>
              <w:t>萬家已登錄業者，於食品業者登錄平台完成填報人電子郵件驗證之業者有</w:t>
            </w:r>
            <w:r w:rsidRPr="00B71D02">
              <w:rPr>
                <w:rFonts w:ascii="Times New Roman" w:eastAsia="標楷體" w:hAnsi="Times New Roman"/>
                <w:sz w:val="28"/>
                <w:szCs w:val="24"/>
              </w:rPr>
              <w:t>8</w:t>
            </w:r>
            <w:r w:rsidRPr="00B71D02">
              <w:rPr>
                <w:rFonts w:ascii="Times New Roman" w:eastAsia="標楷體" w:hAnsi="Times New Roman"/>
                <w:sz w:val="28"/>
                <w:szCs w:val="24"/>
              </w:rPr>
              <w:t>千家</w:t>
            </w:r>
            <w:r w:rsidRPr="00B71D02">
              <w:rPr>
                <w:rFonts w:ascii="Times New Roman" w:eastAsia="標楷體" w:hAnsi="Times New Roman"/>
                <w:sz w:val="28"/>
                <w:szCs w:val="24"/>
              </w:rPr>
              <w:t>(</w:t>
            </w:r>
            <w:r w:rsidRPr="00B71D02">
              <w:rPr>
                <w:rFonts w:ascii="Times New Roman" w:eastAsia="標楷體" w:hAnsi="Times New Roman"/>
                <w:sz w:val="28"/>
                <w:szCs w:val="24"/>
              </w:rPr>
              <w:t>確認率</w:t>
            </w:r>
            <w:r w:rsidRPr="00B71D02">
              <w:rPr>
                <w:rFonts w:ascii="Times New Roman" w:eastAsia="標楷體" w:hAnsi="Times New Roman"/>
                <w:sz w:val="28"/>
                <w:szCs w:val="24"/>
              </w:rPr>
              <w:t>80%)</w:t>
            </w:r>
            <w:r w:rsidRPr="00B71D02">
              <w:rPr>
                <w:rFonts w:ascii="Times New Roman" w:eastAsia="標楷體" w:hAnsi="Times New Roman"/>
                <w:sz w:val="28"/>
                <w:szCs w:val="24"/>
              </w:rPr>
              <w:t>，即得</w:t>
            </w:r>
            <w:r w:rsidRPr="00B71D02">
              <w:rPr>
                <w:rFonts w:ascii="Times New Roman" w:eastAsia="標楷體" w:hAnsi="Times New Roman"/>
                <w:sz w:val="28"/>
                <w:szCs w:val="24"/>
              </w:rPr>
              <w:t>0.8</w:t>
            </w:r>
            <w:r w:rsidRPr="00B71D02">
              <w:rPr>
                <w:rFonts w:ascii="Times New Roman" w:eastAsia="標楷體" w:hAnsi="Times New Roman"/>
                <w:sz w:val="28"/>
                <w:szCs w:val="24"/>
              </w:rPr>
              <w:t>分</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 80%= 0.8</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59"/>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62"/>
              </w:numPr>
              <w:snapToGrid w:val="0"/>
              <w:spacing w:line="360" w:lineRule="exact"/>
              <w:ind w:leftChars="0" w:left="1191" w:hanging="284"/>
              <w:jc w:val="both"/>
              <w:rPr>
                <w:rFonts w:ascii="Times New Roman" w:eastAsia="標楷體" w:hAnsi="Times New Roman"/>
                <w:sz w:val="28"/>
                <w:szCs w:val="24"/>
              </w:rPr>
            </w:pPr>
            <w:r w:rsidRPr="00B71D02">
              <w:rPr>
                <w:rFonts w:ascii="Times New Roman" w:eastAsia="標楷體" w:hAnsi="Times New Roman"/>
                <w:sz w:val="28"/>
                <w:szCs w:val="24"/>
              </w:rPr>
              <w:t>計算公式之母數：該縣市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lastRenderedPageBreak/>
              <w:t>日止完成登錄</w:t>
            </w:r>
            <w:r w:rsidRPr="00B71D02">
              <w:rPr>
                <w:rFonts w:ascii="Times New Roman" w:eastAsia="標楷體" w:hAnsi="Times New Roman"/>
                <w:sz w:val="28"/>
                <w:szCs w:val="24"/>
              </w:rPr>
              <w:t>(</w:t>
            </w:r>
            <w:r w:rsidRPr="00B71D02">
              <w:rPr>
                <w:rFonts w:ascii="Times New Roman" w:eastAsia="標楷體" w:hAnsi="Times New Roman"/>
                <w:sz w:val="28"/>
                <w:szCs w:val="24"/>
              </w:rPr>
              <w:t>排除無電子郵件業者</w:t>
            </w:r>
            <w:r w:rsidRPr="00B71D02">
              <w:rPr>
                <w:rFonts w:ascii="Times New Roman" w:eastAsia="標楷體" w:hAnsi="Times New Roman"/>
                <w:sz w:val="28"/>
                <w:szCs w:val="24"/>
              </w:rPr>
              <w:t>(123@yahoo.com.tw)</w:t>
            </w:r>
            <w:r w:rsidRPr="00B71D02">
              <w:rPr>
                <w:rFonts w:ascii="Times New Roman" w:eastAsia="標楷體" w:hAnsi="Times New Roman"/>
                <w:sz w:val="28"/>
                <w:szCs w:val="24"/>
              </w:rPr>
              <w:t>、攤商批次匯入及書面申請登錄之業者</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62"/>
              </w:numPr>
              <w:snapToGrid w:val="0"/>
              <w:spacing w:line="360" w:lineRule="exact"/>
              <w:ind w:leftChars="0" w:left="1191" w:hanging="284"/>
              <w:jc w:val="both"/>
              <w:rPr>
                <w:rFonts w:ascii="Times New Roman" w:eastAsia="標楷體" w:hAnsi="Times New Roman"/>
                <w:sz w:val="28"/>
                <w:szCs w:val="24"/>
              </w:rPr>
            </w:pPr>
            <w:r w:rsidRPr="00B71D02">
              <w:rPr>
                <w:rFonts w:ascii="Times New Roman" w:eastAsia="標楷體" w:hAnsi="Times New Roman"/>
                <w:sz w:val="28"/>
                <w:szCs w:val="24"/>
              </w:rPr>
              <w:t>有關業者已歇業並廢止食品業者登錄或已停業，需檢具下列佐證資料，方可由上述</w:t>
            </w:r>
            <w:r w:rsidRPr="00B71D02">
              <w:rPr>
                <w:rFonts w:ascii="Times New Roman" w:eastAsia="標楷體" w:hAnsi="Times New Roman"/>
                <w:sz w:val="28"/>
                <w:szCs w:val="24"/>
                <w:lang w:eastAsia="zh-HK"/>
              </w:rPr>
              <w:t>分</w:t>
            </w:r>
            <w:r w:rsidRPr="00B71D02">
              <w:rPr>
                <w:rFonts w:ascii="Times New Roman" w:eastAsia="標楷體" w:hAnsi="Times New Roman"/>
                <w:sz w:val="28"/>
                <w:szCs w:val="24"/>
              </w:rPr>
              <w:t>母扣除：</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地方衛生局告知函。</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如有工商登記或稅籍登記，提供該登記之停歇業或非營業中事實證明。</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地方政府衛生局依法處分該歇業之食品業者廢止登錄之行政處分相關資料影本。</w:t>
            </w:r>
          </w:p>
          <w:p w:rsidR="0058090D"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工商憑證登錄者，不須額外提供停歇業相關資料。</w:t>
            </w:r>
          </w:p>
          <w:p w:rsidR="00B76FB5" w:rsidRPr="00B71D02" w:rsidRDefault="00B76FB5" w:rsidP="00520877">
            <w:pPr>
              <w:pStyle w:val="aff2"/>
              <w:numPr>
                <w:ilvl w:val="0"/>
                <w:numId w:val="863"/>
              </w:numPr>
              <w:snapToGrid w:val="0"/>
              <w:spacing w:line="360" w:lineRule="exact"/>
              <w:ind w:leftChars="0" w:left="1616" w:hanging="482"/>
              <w:jc w:val="both"/>
              <w:rPr>
                <w:rFonts w:ascii="Times New Roman" w:eastAsia="標楷體" w:hAnsi="Times New Roman"/>
                <w:sz w:val="28"/>
                <w:szCs w:val="24"/>
              </w:rPr>
            </w:pPr>
            <w:r w:rsidRPr="00B71D02">
              <w:rPr>
                <w:rFonts w:ascii="Times New Roman" w:eastAsia="標楷體" w:hAnsi="Times New Roman"/>
                <w:sz w:val="28"/>
                <w:szCs w:val="24"/>
              </w:rPr>
              <w:t>地方衛生單位現場查證紀錄或業者檢具之聲明資料。</w:t>
            </w:r>
          </w:p>
        </w:tc>
        <w:tc>
          <w:tcPr>
            <w:tcW w:w="1531" w:type="dxa"/>
            <w:shd w:val="clear" w:color="auto" w:fill="auto"/>
          </w:tcPr>
          <w:p w:rsidR="00B76FB5" w:rsidRPr="00B71D02" w:rsidRDefault="00B76FB5" w:rsidP="00520877">
            <w:pPr>
              <w:numPr>
                <w:ilvl w:val="0"/>
                <w:numId w:val="763"/>
              </w:numPr>
              <w:spacing w:line="360" w:lineRule="exact"/>
              <w:ind w:left="227" w:hanging="227"/>
              <w:jc w:val="both"/>
              <w:rPr>
                <w:rFonts w:ascii="Times New Roman" w:eastAsia="標楷體" w:hAnsi="Times New Roman"/>
                <w:sz w:val="28"/>
                <w:szCs w:val="24"/>
              </w:rPr>
            </w:pPr>
            <w:r w:rsidRPr="00B71D02">
              <w:rPr>
                <w:rFonts w:ascii="Times New Roman" w:eastAsia="標楷體" w:hAnsi="Times New Roman"/>
                <w:sz w:val="28"/>
                <w:szCs w:val="24"/>
              </w:rPr>
              <w:lastRenderedPageBreak/>
              <w:t>食品業者登錄平台。</w:t>
            </w:r>
          </w:p>
          <w:p w:rsidR="00B76FB5" w:rsidRPr="00B71D02" w:rsidRDefault="00B76FB5" w:rsidP="00520877">
            <w:pPr>
              <w:numPr>
                <w:ilvl w:val="0"/>
                <w:numId w:val="763"/>
              </w:numPr>
              <w:spacing w:line="360" w:lineRule="exact"/>
              <w:ind w:left="227" w:hanging="227"/>
              <w:jc w:val="both"/>
              <w:rPr>
                <w:rFonts w:ascii="Times New Roman" w:eastAsia="標楷體" w:hAnsi="Times New Roman"/>
                <w:sz w:val="28"/>
                <w:szCs w:val="24"/>
              </w:rPr>
            </w:pPr>
            <w:r w:rsidRPr="00B71D02">
              <w:rPr>
                <w:rFonts w:ascii="Times New Roman" w:eastAsia="標楷體" w:hAnsi="Times New Roman"/>
                <w:sz w:val="28"/>
                <w:szCs w:val="24"/>
              </w:rPr>
              <w:t>為有效傳達食品安全衛生相關政策及輔導資訊，提升食品業者之電子郵件驗證率，刪除原加分項目，新增本項目。</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確認食品製造場所於非登系統資料登錄正確性輔導</w:t>
      </w:r>
      <w:r w:rsidRPr="00B71D02">
        <w:rPr>
          <w:rFonts w:ascii="Times New Roman" w:eastAsia="標楷體" w:hAnsi="Times New Roman"/>
          <w:sz w:val="32"/>
          <w:szCs w:val="28"/>
        </w:rPr>
        <w:t>(3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701"/>
        <w:jc w:val="right"/>
        <w:rPr>
          <w:rFonts w:ascii="Times New Roman" w:eastAsia="標楷體" w:hAnsi="Times New Roman"/>
          <w:sz w:val="28"/>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確認食品製造場所於非登系統</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資料正確性</w:t>
            </w:r>
          </w:p>
        </w:tc>
        <w:tc>
          <w:tcPr>
            <w:tcW w:w="6520"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lang w:eastAsia="zh-HK"/>
              </w:rPr>
              <w:t>一、說明</w:t>
            </w:r>
          </w:p>
          <w:p w:rsidR="00B76FB5" w:rsidRPr="00B71D02" w:rsidRDefault="00B76FB5" w:rsidP="00B76FB5">
            <w:pPr>
              <w:snapToGrid w:val="0"/>
              <w:spacing w:line="360" w:lineRule="exact"/>
              <w:ind w:leftChars="187" w:left="449"/>
              <w:jc w:val="both"/>
              <w:rPr>
                <w:rFonts w:ascii="Times New Roman" w:eastAsia="標楷體" w:hAnsi="Times New Roman"/>
                <w:sz w:val="28"/>
                <w:szCs w:val="28"/>
              </w:rPr>
            </w:pPr>
            <w:r w:rsidRPr="00B71D02">
              <w:rPr>
                <w:rFonts w:ascii="Times New Roman" w:eastAsia="標楷體" w:hAnsi="Times New Roman"/>
                <w:sz w:val="28"/>
                <w:szCs w:val="28"/>
              </w:rPr>
              <w:t>辦理確認食品製造場所於非登系統</w:t>
            </w:r>
            <w:r w:rsidRPr="00B71D02">
              <w:rPr>
                <w:rFonts w:ascii="Times New Roman" w:eastAsia="標楷體" w:hAnsi="Times New Roman"/>
                <w:sz w:val="28"/>
                <w:szCs w:val="28"/>
                <w:lang w:eastAsia="zh-HK"/>
              </w:rPr>
              <w:t>登錄</w:t>
            </w:r>
            <w:r w:rsidRPr="00B71D02">
              <w:rPr>
                <w:rFonts w:ascii="Times New Roman" w:eastAsia="標楷體" w:hAnsi="Times New Roman"/>
                <w:sz w:val="28"/>
                <w:szCs w:val="28"/>
              </w:rPr>
              <w:t>資料正確性，提升登錄相符性。（</w:t>
            </w:r>
            <w:r w:rsidRPr="00B71D02">
              <w:rPr>
                <w:rFonts w:ascii="Times New Roman" w:eastAsia="標楷體" w:hAnsi="Times New Roman"/>
                <w:sz w:val="28"/>
                <w:szCs w:val="28"/>
              </w:rPr>
              <w:t>3</w:t>
            </w:r>
            <w:r w:rsidRPr="00B71D02">
              <w:rPr>
                <w:rFonts w:ascii="Times New Roman" w:eastAsia="標楷體" w:hAnsi="Times New Roman"/>
                <w:sz w:val="28"/>
                <w:szCs w:val="28"/>
              </w:rPr>
              <w:t>分）</w:t>
            </w:r>
          </w:p>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二、評分標準</w:t>
            </w:r>
          </w:p>
          <w:p w:rsidR="00B76FB5" w:rsidRPr="00B71D02" w:rsidRDefault="00B76FB5" w:rsidP="00520877">
            <w:pPr>
              <w:pStyle w:val="aff2"/>
              <w:numPr>
                <w:ilvl w:val="0"/>
                <w:numId w:val="869"/>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計算公式：</w:t>
            </w:r>
          </w:p>
          <w:p w:rsidR="00B76FB5" w:rsidRPr="00B71D02" w:rsidRDefault="00B76FB5" w:rsidP="00520877">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Ａ：完成資料確認之食品製造場所家數</w:t>
            </w:r>
          </w:p>
          <w:p w:rsidR="00B76FB5" w:rsidRPr="00B71D02" w:rsidRDefault="00B76FB5" w:rsidP="00520877">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Ｂ：完成資料修正填報之食品製造場所家數</w:t>
            </w:r>
          </w:p>
          <w:p w:rsidR="0043456B" w:rsidRPr="00B71D02" w:rsidRDefault="0043456B" w:rsidP="0043456B">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Ｃ：</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lang w:eastAsia="zh-HK"/>
              </w:rPr>
              <w:t>當日</w:t>
            </w:r>
            <w:r w:rsidRPr="00B71D02">
              <w:rPr>
                <w:rFonts w:ascii="Times New Roman" w:eastAsia="標楷體" w:hAnsi="Times New Roman"/>
                <w:sz w:val="28"/>
                <w:szCs w:val="24"/>
              </w:rPr>
              <w:t>完成登錄之</w:t>
            </w:r>
            <w:r w:rsidRPr="00B71D02">
              <w:rPr>
                <w:rFonts w:ascii="Times New Roman" w:eastAsia="標楷體" w:hAnsi="Times New Roman"/>
                <w:sz w:val="28"/>
                <w:szCs w:val="24"/>
                <w:lang w:eastAsia="zh-HK"/>
              </w:rPr>
              <w:t>食品製造</w:t>
            </w:r>
            <w:r w:rsidRPr="00B71D02">
              <w:rPr>
                <w:rFonts w:ascii="Times New Roman" w:eastAsia="標楷體" w:hAnsi="Times New Roman" w:hint="eastAsia"/>
                <w:sz w:val="28"/>
                <w:szCs w:val="24"/>
                <w:lang w:eastAsia="zh-HK"/>
              </w:rPr>
              <w:t>場所家</w:t>
            </w:r>
            <w:r w:rsidRPr="00B71D02">
              <w:rPr>
                <w:rFonts w:ascii="Times New Roman" w:eastAsia="標楷體" w:hAnsi="Times New Roman"/>
                <w:sz w:val="28"/>
                <w:szCs w:val="24"/>
              </w:rPr>
              <w:t>數</w:t>
            </w:r>
          </w:p>
          <w:p w:rsidR="00B76FB5" w:rsidRPr="00B71D02" w:rsidRDefault="00B76FB5" w:rsidP="00520877">
            <w:pPr>
              <w:pStyle w:val="aff2"/>
              <w:numPr>
                <w:ilvl w:val="0"/>
                <w:numId w:val="87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輔導達成率＝</w:t>
            </w:r>
            <w:r w:rsidRPr="00B71D02">
              <w:rPr>
                <w:rFonts w:ascii="Times New Roman" w:eastAsia="標楷體" w:hAnsi="Times New Roman"/>
                <w:sz w:val="28"/>
                <w:szCs w:val="28"/>
              </w:rPr>
              <w:t>(</w:t>
            </w:r>
            <w:r w:rsidRPr="00B71D02">
              <w:rPr>
                <w:rFonts w:ascii="Times New Roman" w:eastAsia="標楷體" w:hAnsi="Times New Roman"/>
                <w:sz w:val="28"/>
                <w:szCs w:val="28"/>
              </w:rPr>
              <w:t>Ａ</w:t>
            </w:r>
            <w:r w:rsidRPr="00B71D02">
              <w:rPr>
                <w:rFonts w:ascii="Times New Roman" w:eastAsia="標楷體" w:hAnsi="Times New Roman"/>
                <w:sz w:val="28"/>
                <w:szCs w:val="28"/>
              </w:rPr>
              <w:t>+</w:t>
            </w:r>
            <w:r w:rsidRPr="00B71D02">
              <w:rPr>
                <w:rFonts w:ascii="Times New Roman" w:eastAsia="標楷體" w:hAnsi="Times New Roman"/>
                <w:sz w:val="28"/>
                <w:szCs w:val="28"/>
              </w:rPr>
              <w:t>Ｂ</w:t>
            </w:r>
            <w:r w:rsidRPr="00B71D02">
              <w:rPr>
                <w:rFonts w:ascii="Times New Roman" w:eastAsia="標楷體" w:hAnsi="Times New Roman"/>
                <w:sz w:val="28"/>
                <w:szCs w:val="28"/>
              </w:rPr>
              <w:t>)/</w:t>
            </w:r>
            <w:r w:rsidRPr="00B71D02">
              <w:rPr>
                <w:rFonts w:ascii="Times New Roman" w:eastAsia="標楷體" w:hAnsi="Times New Roman"/>
                <w:sz w:val="28"/>
                <w:szCs w:val="28"/>
              </w:rPr>
              <w:t>Ｃ</w:t>
            </w:r>
            <w:r w:rsidRPr="00B71D02">
              <w:rPr>
                <w:rFonts w:ascii="Times New Roman" w:eastAsia="標楷體" w:hAnsi="Times New Roman"/>
                <w:sz w:val="28"/>
                <w:szCs w:val="28"/>
              </w:rPr>
              <w:t>×100%</w:t>
            </w:r>
          </w:p>
          <w:p w:rsidR="00B76FB5" w:rsidRPr="00B71D02" w:rsidRDefault="00B76FB5" w:rsidP="00520877">
            <w:pPr>
              <w:pStyle w:val="aff2"/>
              <w:numPr>
                <w:ilvl w:val="0"/>
                <w:numId w:val="869"/>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計分方式：</w:t>
            </w:r>
          </w:p>
          <w:tbl>
            <w:tblPr>
              <w:tblW w:w="60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1"/>
              <w:gridCol w:w="1080"/>
              <w:gridCol w:w="1080"/>
              <w:gridCol w:w="1080"/>
              <w:gridCol w:w="1080"/>
              <w:gridCol w:w="1081"/>
            </w:tblGrid>
            <w:tr w:rsidR="003D6A6C" w:rsidRPr="00B71D02" w:rsidTr="00B76FB5">
              <w:trPr>
                <w:trHeight w:val="351"/>
                <w:jc w:val="center"/>
              </w:trPr>
              <w:tc>
                <w:tcPr>
                  <w:tcW w:w="601" w:type="dxa"/>
                </w:tcPr>
                <w:p w:rsidR="00B76FB5" w:rsidRPr="00B71D02" w:rsidRDefault="00B76FB5" w:rsidP="00B76FB5">
                  <w:pPr>
                    <w:widowControl/>
                    <w:snapToGrid w:val="0"/>
                    <w:spacing w:line="300" w:lineRule="exact"/>
                    <w:jc w:val="center"/>
                    <w:rPr>
                      <w:rFonts w:ascii="Times New Roman" w:eastAsia="標楷體" w:hAnsi="Times New Roman"/>
                      <w:szCs w:val="24"/>
                    </w:rPr>
                  </w:pPr>
                </w:p>
              </w:tc>
              <w:tc>
                <w:tcPr>
                  <w:tcW w:w="5401" w:type="dxa"/>
                  <w:gridSpan w:val="5"/>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完成率</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分數</w:t>
                  </w:r>
                </w:p>
              </w:tc>
              <w:tc>
                <w:tcPr>
                  <w:tcW w:w="1080" w:type="dxa"/>
                  <w:shd w:val="clear" w:color="auto" w:fill="auto"/>
                  <w:noWrap/>
                  <w:vAlign w:val="bottom"/>
                  <w:hideMark/>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第一組</w:t>
                  </w:r>
                </w:p>
              </w:tc>
              <w:tc>
                <w:tcPr>
                  <w:tcW w:w="1080" w:type="dxa"/>
                  <w:shd w:val="clear" w:color="auto" w:fill="auto"/>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第二組</w:t>
                  </w:r>
                </w:p>
              </w:tc>
              <w:tc>
                <w:tcPr>
                  <w:tcW w:w="1080" w:type="dxa"/>
                  <w:shd w:val="clear" w:color="auto" w:fill="auto"/>
                  <w:noWrap/>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第三組</w:t>
                  </w:r>
                </w:p>
              </w:tc>
              <w:tc>
                <w:tcPr>
                  <w:tcW w:w="1080" w:type="dxa"/>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第四組</w:t>
                  </w:r>
                </w:p>
              </w:tc>
              <w:tc>
                <w:tcPr>
                  <w:tcW w:w="1081" w:type="dxa"/>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lang w:eastAsia="zh-HK"/>
                    </w:rPr>
                    <w:t>第五組</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3.0</w:t>
                  </w:r>
                </w:p>
              </w:tc>
              <w:tc>
                <w:tcPr>
                  <w:tcW w:w="1080" w:type="dxa"/>
                  <w:shd w:val="clear" w:color="auto" w:fill="auto"/>
                  <w:noWrap/>
                  <w:vAlign w:val="bottom"/>
                  <w:hideMark/>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80" w:type="dxa"/>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2.4</w:t>
                  </w:r>
                </w:p>
              </w:tc>
              <w:tc>
                <w:tcPr>
                  <w:tcW w:w="1080" w:type="dxa"/>
                  <w:shd w:val="clear" w:color="auto" w:fill="auto"/>
                  <w:noWrap/>
                  <w:vAlign w:val="bottom"/>
                  <w:hideMark/>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13%</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18%</w:t>
                  </w:r>
                </w:p>
              </w:tc>
              <w:tc>
                <w:tcPr>
                  <w:tcW w:w="1080" w:type="dxa"/>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1.8</w:t>
                  </w:r>
                </w:p>
              </w:tc>
              <w:tc>
                <w:tcPr>
                  <w:tcW w:w="1080" w:type="dxa"/>
                  <w:shd w:val="clear" w:color="auto" w:fill="auto"/>
                  <w:noWrap/>
                  <w:vAlign w:val="bottom"/>
                  <w:hideMark/>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11%</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16%</w:t>
                  </w:r>
                </w:p>
              </w:tc>
              <w:tc>
                <w:tcPr>
                  <w:tcW w:w="1080" w:type="dxa"/>
                  <w:shd w:val="clear" w:color="auto" w:fill="auto"/>
                  <w:noWrap/>
                  <w:vAlign w:val="bottom"/>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lastRenderedPageBreak/>
                    <w:t>1.2</w:t>
                  </w:r>
                </w:p>
              </w:tc>
              <w:tc>
                <w:tcPr>
                  <w:tcW w:w="1080" w:type="dxa"/>
                  <w:shd w:val="clear" w:color="auto" w:fill="auto"/>
                  <w:noWrap/>
                  <w:vAlign w:val="bottom"/>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9%</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12%</w:t>
                  </w:r>
                </w:p>
              </w:tc>
              <w:tc>
                <w:tcPr>
                  <w:tcW w:w="1080" w:type="dxa"/>
                  <w:shd w:val="clear" w:color="auto" w:fill="auto"/>
                  <w:noWrap/>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r>
            <w:tr w:rsidR="003D6A6C" w:rsidRPr="00B71D02" w:rsidTr="00B76FB5">
              <w:trPr>
                <w:trHeight w:val="335"/>
                <w:jc w:val="center"/>
              </w:trPr>
              <w:tc>
                <w:tcPr>
                  <w:tcW w:w="60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0.6</w:t>
                  </w:r>
                </w:p>
              </w:tc>
              <w:tc>
                <w:tcPr>
                  <w:tcW w:w="1080" w:type="dxa"/>
                  <w:shd w:val="clear" w:color="auto" w:fill="auto"/>
                  <w:noWrap/>
                  <w:vAlign w:val="bottom"/>
                </w:tcPr>
                <w:p w:rsidR="00B76FB5" w:rsidRPr="00B71D02" w:rsidRDefault="00B76FB5" w:rsidP="00B76FB5">
                  <w:pPr>
                    <w:jc w:val="center"/>
                    <w:rPr>
                      <w:rFonts w:ascii="Times New Roman" w:hAnsi="Times New Roman"/>
                    </w:rPr>
                  </w:pPr>
                  <w:r w:rsidRPr="00B71D02">
                    <w:rPr>
                      <w:rFonts w:ascii="新細明體" w:hAnsi="新細明體" w:cs="新細明體" w:hint="eastAsia"/>
                      <w:szCs w:val="24"/>
                    </w:rPr>
                    <w:t>≧</w:t>
                  </w:r>
                  <w:r w:rsidRPr="00B71D02">
                    <w:rPr>
                      <w:rFonts w:ascii="Times New Roman" w:eastAsia="標楷體" w:hAnsi="Times New Roman"/>
                      <w:szCs w:val="24"/>
                    </w:rPr>
                    <w:t>7%</w:t>
                  </w:r>
                </w:p>
              </w:tc>
              <w:tc>
                <w:tcPr>
                  <w:tcW w:w="1080" w:type="dxa"/>
                  <w:shd w:val="clear" w:color="auto" w:fill="auto"/>
                  <w:vAlign w:val="bottom"/>
                </w:tcPr>
                <w:p w:rsidR="00B76FB5" w:rsidRPr="00B71D02" w:rsidRDefault="00B76FB5" w:rsidP="00B76FB5">
                  <w:pPr>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w:t>
                  </w:r>
                </w:p>
              </w:tc>
              <w:tc>
                <w:tcPr>
                  <w:tcW w:w="1080" w:type="dxa"/>
                  <w:shd w:val="clear" w:color="auto" w:fill="auto"/>
                  <w:noWrap/>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80"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81"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r>
          </w:tbl>
          <w:p w:rsidR="00B76FB5" w:rsidRPr="00B71D02" w:rsidRDefault="00B76FB5" w:rsidP="00B76FB5">
            <w:pPr>
              <w:pStyle w:val="aff2"/>
              <w:spacing w:line="380" w:lineRule="exact"/>
              <w:ind w:leftChars="0" w:left="733"/>
              <w:rPr>
                <w:rFonts w:ascii="Times New Roman" w:eastAsia="標楷體" w:hAnsi="Times New Roman"/>
                <w:sz w:val="28"/>
                <w:szCs w:val="28"/>
                <w:lang w:eastAsia="zh-HK"/>
              </w:rPr>
            </w:pPr>
          </w:p>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三、備註：</w:t>
            </w:r>
          </w:p>
          <w:p w:rsidR="00B76FB5" w:rsidRPr="00B71D02" w:rsidRDefault="00B76FB5"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食品製造場所</w:t>
            </w:r>
            <w:r w:rsidRPr="00B71D02">
              <w:rPr>
                <w:rFonts w:ascii="Times New Roman" w:eastAsia="標楷體" w:hAnsi="Times New Roman"/>
                <w:sz w:val="28"/>
                <w:szCs w:val="28"/>
                <w:lang w:eastAsia="zh-HK"/>
              </w:rPr>
              <w:t>分母</w:t>
            </w:r>
            <w:r w:rsidRPr="00B71D02">
              <w:rPr>
                <w:rFonts w:ascii="Times New Roman" w:eastAsia="標楷體" w:hAnsi="Times New Roman"/>
                <w:sz w:val="28"/>
                <w:szCs w:val="28"/>
              </w:rPr>
              <w:t>清單由食藥署於考評執行前提供，且考評期間</w:t>
            </w:r>
            <w:r w:rsidRPr="00B71D02">
              <w:rPr>
                <w:rFonts w:ascii="Times New Roman" w:eastAsia="標楷體" w:hAnsi="Times New Roman"/>
                <w:sz w:val="28"/>
                <w:szCs w:val="28"/>
                <w:lang w:eastAsia="zh-HK"/>
              </w:rPr>
              <w:t>分母</w:t>
            </w:r>
            <w:r w:rsidRPr="00B71D02">
              <w:rPr>
                <w:rFonts w:ascii="Times New Roman" w:eastAsia="標楷體" w:hAnsi="Times New Roman"/>
                <w:sz w:val="28"/>
                <w:szCs w:val="28"/>
              </w:rPr>
              <w:t>清單不再異動，惟所列業者於考評期間如遇業者停、歇業或查獲非屬規範對象者，則請所轄衛生單位督導業者更正非登系統資料後，並填報附表</w:t>
            </w:r>
            <w:r w:rsidRPr="00B71D02">
              <w:rPr>
                <w:rFonts w:ascii="Times New Roman" w:eastAsia="標楷體" w:hAnsi="Times New Roman"/>
                <w:sz w:val="28"/>
                <w:szCs w:val="28"/>
              </w:rPr>
              <w:t>8</w:t>
            </w:r>
            <w:r w:rsidRPr="00B71D02">
              <w:rPr>
                <w:rFonts w:ascii="Times New Roman" w:eastAsia="標楷體" w:hAnsi="Times New Roman"/>
                <w:sz w:val="28"/>
                <w:szCs w:val="28"/>
              </w:rPr>
              <w:t>，得不列入</w:t>
            </w:r>
            <w:r w:rsidRPr="00B71D02">
              <w:rPr>
                <w:rFonts w:ascii="Times New Roman" w:eastAsia="標楷體" w:hAnsi="Times New Roman"/>
                <w:sz w:val="28"/>
                <w:szCs w:val="28"/>
                <w:lang w:eastAsia="zh-HK"/>
              </w:rPr>
              <w:t>分母</w:t>
            </w:r>
            <w:r w:rsidRPr="00B71D02">
              <w:rPr>
                <w:rFonts w:ascii="Times New Roman" w:eastAsia="標楷體" w:hAnsi="Times New Roman"/>
                <w:sz w:val="28"/>
                <w:szCs w:val="28"/>
              </w:rPr>
              <w:t>計算。</w:t>
            </w:r>
          </w:p>
          <w:p w:rsidR="00B76FB5" w:rsidRPr="00B71D02" w:rsidRDefault="00B76FB5"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成果統計區間為</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日起至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B76FB5" w:rsidRPr="00B71D02" w:rsidRDefault="00B76FB5"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倘食品製造業已於非登系統填報相關資訊，則請各縣市確認業者登載之資料是否與實際相符，並將查核結果家數填報附表</w:t>
            </w:r>
            <w:r w:rsidRPr="00B71D02">
              <w:rPr>
                <w:rFonts w:ascii="Times New Roman" w:eastAsia="標楷體" w:hAnsi="Times New Roman"/>
                <w:sz w:val="28"/>
                <w:szCs w:val="28"/>
              </w:rPr>
              <w:t>9</w:t>
            </w:r>
            <w:r w:rsidRPr="00B71D02">
              <w:rPr>
                <w:rFonts w:ascii="Times New Roman" w:eastAsia="標楷體" w:hAnsi="Times New Roman"/>
                <w:sz w:val="28"/>
                <w:szCs w:val="28"/>
              </w:rPr>
              <w:t>。另，前揭查核方式不限形式。</w:t>
            </w:r>
          </w:p>
          <w:p w:rsidR="00B76FB5" w:rsidRPr="00B71D02" w:rsidRDefault="0043456B" w:rsidP="00520877">
            <w:pPr>
              <w:pStyle w:val="aff2"/>
              <w:numPr>
                <w:ilvl w:val="0"/>
                <w:numId w:val="871"/>
              </w:numPr>
              <w:spacing w:line="380" w:lineRule="exact"/>
              <w:ind w:leftChars="0" w:left="1001" w:hanging="709"/>
              <w:rPr>
                <w:rFonts w:ascii="Times New Roman" w:eastAsia="標楷體" w:hAnsi="Times New Roman"/>
                <w:sz w:val="28"/>
                <w:szCs w:val="28"/>
              </w:rPr>
            </w:pPr>
            <w:r w:rsidRPr="00B71D02">
              <w:rPr>
                <w:rFonts w:ascii="Times New Roman" w:eastAsia="標楷體" w:hAnsi="Times New Roman"/>
                <w:sz w:val="28"/>
                <w:szCs w:val="28"/>
              </w:rPr>
              <w:t>針對未</w:t>
            </w:r>
            <w:r w:rsidRPr="00B71D02">
              <w:rPr>
                <w:rFonts w:ascii="Times New Roman" w:eastAsia="標楷體" w:hAnsi="Times New Roman" w:hint="eastAsia"/>
                <w:sz w:val="28"/>
                <w:szCs w:val="28"/>
                <w:lang w:eastAsia="zh-HK"/>
              </w:rPr>
              <w:t>完成資料確認及資料修正填報</w:t>
            </w:r>
            <w:r w:rsidRPr="00B71D02">
              <w:rPr>
                <w:rFonts w:ascii="Times New Roman" w:eastAsia="標楷體" w:hAnsi="Times New Roman"/>
                <w:sz w:val="28"/>
                <w:szCs w:val="28"/>
              </w:rPr>
              <w:t>之食品製造業，</w:t>
            </w:r>
            <w:r w:rsidR="00B76FB5" w:rsidRPr="00B71D02">
              <w:rPr>
                <w:rFonts w:ascii="Times New Roman" w:eastAsia="標楷體" w:hAnsi="Times New Roman"/>
                <w:sz w:val="28"/>
                <w:szCs w:val="28"/>
              </w:rPr>
              <w:t>各縣市可透過說明會、座談會</w:t>
            </w:r>
            <w:r w:rsidR="00B76FB5" w:rsidRPr="00B71D02">
              <w:rPr>
                <w:rFonts w:ascii="Times New Roman" w:eastAsia="標楷體" w:hAnsi="Times New Roman"/>
                <w:sz w:val="28"/>
                <w:szCs w:val="28"/>
              </w:rPr>
              <w:t>…</w:t>
            </w:r>
            <w:r w:rsidR="00B76FB5" w:rsidRPr="00B71D02">
              <w:rPr>
                <w:rFonts w:ascii="Times New Roman" w:eastAsia="標楷體" w:hAnsi="Times New Roman"/>
                <w:sz w:val="28"/>
                <w:szCs w:val="28"/>
              </w:rPr>
              <w:t>等方式輔導業者填報，並將輔導結果家數填報附表</w:t>
            </w:r>
            <w:r w:rsidR="00B76FB5" w:rsidRPr="00B71D02">
              <w:rPr>
                <w:rFonts w:ascii="Times New Roman" w:eastAsia="標楷體" w:hAnsi="Times New Roman"/>
                <w:sz w:val="28"/>
                <w:szCs w:val="28"/>
              </w:rPr>
              <w:t>9</w:t>
            </w:r>
            <w:r w:rsidR="00B76FB5" w:rsidRPr="00B71D02">
              <w:rPr>
                <w:rFonts w:ascii="Times New Roman" w:eastAsia="標楷體" w:hAnsi="Times New Roman"/>
                <w:sz w:val="28"/>
                <w:szCs w:val="28"/>
              </w:rPr>
              <w:t>。</w:t>
            </w:r>
          </w:p>
          <w:p w:rsidR="00B76FB5" w:rsidRPr="00B71D02" w:rsidRDefault="00B76FB5" w:rsidP="00520877">
            <w:pPr>
              <w:pStyle w:val="aff2"/>
              <w:numPr>
                <w:ilvl w:val="0"/>
                <w:numId w:val="871"/>
              </w:numPr>
              <w:spacing w:line="300" w:lineRule="exact"/>
              <w:ind w:leftChars="0" w:left="1001" w:hanging="709"/>
              <w:jc w:val="both"/>
              <w:rPr>
                <w:rFonts w:ascii="Times New Roman" w:eastAsia="標楷體" w:hAnsi="Times New Roman"/>
                <w:sz w:val="28"/>
                <w:szCs w:val="24"/>
              </w:rPr>
            </w:pPr>
            <w:r w:rsidRPr="00B71D02">
              <w:rPr>
                <w:rFonts w:ascii="Times New Roman" w:eastAsia="標楷體" w:hAnsi="Times New Roman"/>
                <w:sz w:val="28"/>
                <w:szCs w:val="24"/>
              </w:rPr>
              <w:t>篩選食品業者登錄資料，以非登不可系統登載之公司登記地址區分組別，業者家數大於</w:t>
            </w:r>
            <w:r w:rsidRPr="00B71D02">
              <w:rPr>
                <w:rFonts w:ascii="Times New Roman" w:eastAsia="標楷體" w:hAnsi="Times New Roman"/>
                <w:sz w:val="28"/>
                <w:szCs w:val="24"/>
              </w:rPr>
              <w:t>1,000</w:t>
            </w:r>
            <w:r w:rsidRPr="00B71D02">
              <w:rPr>
                <w:rFonts w:ascii="Times New Roman" w:eastAsia="標楷體" w:hAnsi="Times New Roman"/>
                <w:sz w:val="28"/>
                <w:szCs w:val="24"/>
              </w:rPr>
              <w:t>家以上者為第一組，小於</w:t>
            </w:r>
            <w:r w:rsidRPr="00B71D02">
              <w:rPr>
                <w:rFonts w:ascii="Times New Roman" w:eastAsia="標楷體" w:hAnsi="Times New Roman"/>
                <w:sz w:val="28"/>
                <w:szCs w:val="24"/>
              </w:rPr>
              <w:t>1,000</w:t>
            </w:r>
            <w:r w:rsidRPr="00B71D02">
              <w:rPr>
                <w:rFonts w:ascii="Times New Roman" w:eastAsia="標楷體" w:hAnsi="Times New Roman"/>
                <w:sz w:val="28"/>
                <w:szCs w:val="24"/>
              </w:rPr>
              <w:t>且大於</w:t>
            </w:r>
            <w:r w:rsidRPr="00B71D02">
              <w:rPr>
                <w:rFonts w:ascii="Times New Roman" w:eastAsia="標楷體" w:hAnsi="Times New Roman"/>
                <w:sz w:val="28"/>
                <w:szCs w:val="24"/>
              </w:rPr>
              <w:t>600</w:t>
            </w:r>
            <w:r w:rsidRPr="00B71D02">
              <w:rPr>
                <w:rFonts w:ascii="Times New Roman" w:eastAsia="標楷體" w:hAnsi="Times New Roman"/>
                <w:sz w:val="28"/>
                <w:szCs w:val="24"/>
              </w:rPr>
              <w:t>家以上者為第二組，小於</w:t>
            </w:r>
            <w:r w:rsidRPr="00B71D02">
              <w:rPr>
                <w:rFonts w:ascii="Times New Roman" w:eastAsia="標楷體" w:hAnsi="Times New Roman"/>
                <w:sz w:val="28"/>
                <w:szCs w:val="24"/>
              </w:rPr>
              <w:t>600</w:t>
            </w:r>
            <w:r w:rsidRPr="00B71D02">
              <w:rPr>
                <w:rFonts w:ascii="Times New Roman" w:eastAsia="標楷體" w:hAnsi="Times New Roman"/>
                <w:sz w:val="28"/>
                <w:szCs w:val="24"/>
              </w:rPr>
              <w:t>且大於</w:t>
            </w:r>
            <w:r w:rsidRPr="00B71D02">
              <w:rPr>
                <w:rFonts w:ascii="Times New Roman" w:eastAsia="標楷體" w:hAnsi="Times New Roman"/>
                <w:sz w:val="28"/>
                <w:szCs w:val="24"/>
              </w:rPr>
              <w:t>400</w:t>
            </w:r>
            <w:r w:rsidRPr="00B71D02">
              <w:rPr>
                <w:rFonts w:ascii="Times New Roman" w:eastAsia="標楷體" w:hAnsi="Times New Roman"/>
                <w:sz w:val="28"/>
                <w:szCs w:val="24"/>
              </w:rPr>
              <w:t>家以上者為第三組，小於</w:t>
            </w:r>
            <w:r w:rsidRPr="00B71D02">
              <w:rPr>
                <w:rFonts w:ascii="Times New Roman" w:eastAsia="標楷體" w:hAnsi="Times New Roman"/>
                <w:sz w:val="28"/>
                <w:szCs w:val="24"/>
              </w:rPr>
              <w:t>400</w:t>
            </w:r>
            <w:r w:rsidRPr="00B71D02">
              <w:rPr>
                <w:rFonts w:ascii="Times New Roman" w:eastAsia="標楷體" w:hAnsi="Times New Roman"/>
                <w:sz w:val="28"/>
                <w:szCs w:val="24"/>
              </w:rPr>
              <w:t>且大於</w:t>
            </w:r>
            <w:r w:rsidRPr="00B71D02">
              <w:rPr>
                <w:rFonts w:ascii="Times New Roman" w:eastAsia="標楷體" w:hAnsi="Times New Roman"/>
                <w:sz w:val="28"/>
                <w:szCs w:val="24"/>
              </w:rPr>
              <w:t>200</w:t>
            </w:r>
            <w:r w:rsidRPr="00B71D02">
              <w:rPr>
                <w:rFonts w:ascii="Times New Roman" w:eastAsia="標楷體" w:hAnsi="Times New Roman"/>
                <w:sz w:val="28"/>
                <w:szCs w:val="24"/>
              </w:rPr>
              <w:t>家以上者為第四組，小於</w:t>
            </w:r>
            <w:r w:rsidRPr="00B71D02">
              <w:rPr>
                <w:rFonts w:ascii="Times New Roman" w:eastAsia="標楷體" w:hAnsi="Times New Roman"/>
                <w:sz w:val="28"/>
                <w:szCs w:val="24"/>
              </w:rPr>
              <w:t>200</w:t>
            </w:r>
            <w:r w:rsidRPr="00B71D02">
              <w:rPr>
                <w:rFonts w:ascii="Times New Roman" w:eastAsia="標楷體" w:hAnsi="Times New Roman"/>
                <w:sz w:val="28"/>
                <w:szCs w:val="24"/>
              </w:rPr>
              <w:t>家者為第</w:t>
            </w:r>
            <w:r w:rsidRPr="00B71D02">
              <w:rPr>
                <w:rFonts w:ascii="Times New Roman" w:eastAsia="標楷體" w:hAnsi="Times New Roman"/>
                <w:sz w:val="28"/>
                <w:szCs w:val="24"/>
                <w:lang w:eastAsia="zh-HK"/>
              </w:rPr>
              <w:t>五</w:t>
            </w:r>
            <w:r w:rsidRPr="00B71D02">
              <w:rPr>
                <w:rFonts w:ascii="Times New Roman" w:eastAsia="標楷體" w:hAnsi="Times New Roman"/>
                <w:sz w:val="28"/>
                <w:szCs w:val="24"/>
              </w:rPr>
              <w:t>組。</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第一組：新北市、台中市、台南市、台北市。</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第二組：桃園市、彰化縣、高雄市、屏東縣。</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第三組：雲林縣、宜蘭縣、南投縣、台東縣。</w:t>
            </w:r>
          </w:p>
          <w:p w:rsidR="00B76FB5" w:rsidRPr="00B71D02" w:rsidRDefault="00B76FB5" w:rsidP="00520877">
            <w:pPr>
              <w:pStyle w:val="aff2"/>
              <w:numPr>
                <w:ilvl w:val="0"/>
                <w:numId w:val="872"/>
              </w:numPr>
              <w:spacing w:line="300" w:lineRule="exact"/>
              <w:ind w:leftChars="0" w:left="1001" w:hanging="425"/>
              <w:jc w:val="both"/>
              <w:rPr>
                <w:rFonts w:ascii="Times New Roman" w:eastAsia="標楷體" w:hAnsi="Times New Roman"/>
                <w:sz w:val="28"/>
                <w:szCs w:val="24"/>
              </w:rPr>
            </w:pPr>
            <w:r w:rsidRPr="00B71D02">
              <w:rPr>
                <w:rFonts w:ascii="Times New Roman" w:eastAsia="標楷體" w:hAnsi="Times New Roman"/>
                <w:sz w:val="28"/>
                <w:szCs w:val="24"/>
              </w:rPr>
              <w:t>第四組：新竹市、新竹縣、嘉義縣、花蓮縣、苗栗縣、基隆市。</w:t>
            </w:r>
          </w:p>
          <w:p w:rsidR="00B76FB5" w:rsidRPr="00B71D02" w:rsidRDefault="00B76FB5" w:rsidP="00520877">
            <w:pPr>
              <w:pStyle w:val="aff2"/>
              <w:numPr>
                <w:ilvl w:val="0"/>
                <w:numId w:val="872"/>
              </w:numPr>
              <w:spacing w:line="380" w:lineRule="exact"/>
              <w:ind w:leftChars="0" w:left="1001" w:hanging="425"/>
              <w:jc w:val="both"/>
              <w:rPr>
                <w:rFonts w:ascii="Times New Roman" w:eastAsia="標楷體" w:hAnsi="Times New Roman"/>
                <w:sz w:val="28"/>
                <w:szCs w:val="28"/>
              </w:rPr>
            </w:pPr>
            <w:r w:rsidRPr="00B71D02">
              <w:rPr>
                <w:rFonts w:ascii="Times New Roman" w:eastAsia="標楷體" w:hAnsi="Times New Roman"/>
                <w:sz w:val="28"/>
                <w:szCs w:val="24"/>
              </w:rPr>
              <w:t>第</w:t>
            </w:r>
            <w:r w:rsidRPr="00B71D02">
              <w:rPr>
                <w:rFonts w:ascii="Times New Roman" w:eastAsia="標楷體" w:hAnsi="Times New Roman"/>
                <w:sz w:val="28"/>
                <w:szCs w:val="24"/>
                <w:lang w:eastAsia="zh-HK"/>
              </w:rPr>
              <w:t>五</w:t>
            </w:r>
            <w:r w:rsidRPr="00B71D02">
              <w:rPr>
                <w:rFonts w:ascii="Times New Roman" w:eastAsia="標楷體" w:hAnsi="Times New Roman"/>
                <w:sz w:val="28"/>
                <w:szCs w:val="24"/>
              </w:rPr>
              <w:t>組：澎湖縣、嘉義市、金門縣、連江縣。</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食品業者登錄平台。</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確認食品輸入業者於非登系統資料登錄正確性</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確認食品輸入業者於</w:t>
            </w:r>
            <w:r w:rsidRPr="00B71D02">
              <w:rPr>
                <w:rFonts w:ascii="Times New Roman" w:eastAsia="標楷體" w:hAnsi="Times New Roman"/>
                <w:sz w:val="28"/>
                <w:szCs w:val="28"/>
              </w:rPr>
              <w:lastRenderedPageBreak/>
              <w:t>非登系統登錄資料正確性</w:t>
            </w:r>
          </w:p>
        </w:tc>
        <w:tc>
          <w:tcPr>
            <w:tcW w:w="6520" w:type="dxa"/>
            <w:shd w:val="clear" w:color="auto" w:fill="auto"/>
          </w:tcPr>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lastRenderedPageBreak/>
              <w:t>說明：自</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w:t>
            </w:r>
            <w:r w:rsidRPr="00B71D02">
              <w:rPr>
                <w:rFonts w:ascii="Times New Roman" w:eastAsia="標楷體" w:hAnsi="Times New Roman"/>
                <w:sz w:val="28"/>
                <w:szCs w:val="24"/>
              </w:rPr>
              <w:t>月</w:t>
            </w:r>
            <w:r w:rsidRPr="00B71D02">
              <w:rPr>
                <w:rFonts w:ascii="Times New Roman" w:eastAsia="標楷體" w:hAnsi="Times New Roman"/>
                <w:sz w:val="28"/>
                <w:szCs w:val="24"/>
              </w:rPr>
              <w:t>1</w:t>
            </w:r>
            <w:r w:rsidRPr="00B71D02">
              <w:rPr>
                <w:rFonts w:ascii="Times New Roman" w:eastAsia="標楷體" w:hAnsi="Times New Roman"/>
                <w:sz w:val="28"/>
                <w:szCs w:val="24"/>
              </w:rPr>
              <w:t>日起至</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日止，確認轄內食品輸入業者於食品藥物業者登錄平台</w:t>
            </w:r>
            <w:r w:rsidRPr="00B71D02">
              <w:rPr>
                <w:rFonts w:ascii="Times New Roman" w:eastAsia="標楷體" w:hAnsi="Times New Roman"/>
                <w:sz w:val="28"/>
                <w:szCs w:val="24"/>
              </w:rPr>
              <w:t>(</w:t>
            </w:r>
            <w:r w:rsidRPr="00B71D02">
              <w:rPr>
                <w:rFonts w:ascii="Times New Roman" w:eastAsia="標楷體" w:hAnsi="Times New Roman"/>
                <w:sz w:val="28"/>
                <w:szCs w:val="24"/>
              </w:rPr>
              <w:t>非登不可</w:t>
            </w:r>
            <w:r w:rsidRPr="00B71D02">
              <w:rPr>
                <w:rFonts w:ascii="Times New Roman" w:eastAsia="標楷體" w:hAnsi="Times New Roman"/>
                <w:sz w:val="28"/>
                <w:szCs w:val="24"/>
              </w:rPr>
              <w:t>)</w:t>
            </w:r>
            <w:r w:rsidRPr="00B71D02">
              <w:rPr>
                <w:rFonts w:ascii="Times New Roman" w:eastAsia="標楷體" w:hAnsi="Times New Roman"/>
                <w:sz w:val="28"/>
                <w:szCs w:val="24"/>
              </w:rPr>
              <w:t>上資料之正確性。</w:t>
            </w:r>
          </w:p>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lastRenderedPageBreak/>
              <w:t>評分標準</w:t>
            </w:r>
          </w:p>
          <w:p w:rsidR="00B76FB5" w:rsidRPr="00B71D02" w:rsidRDefault="00B76FB5" w:rsidP="00520877">
            <w:pPr>
              <w:pStyle w:val="aff2"/>
              <w:numPr>
                <w:ilvl w:val="0"/>
                <w:numId w:val="878"/>
              </w:numPr>
              <w:adjustRightInd w:val="0"/>
              <w:snapToGrid w:val="0"/>
              <w:spacing w:line="300" w:lineRule="exact"/>
              <w:ind w:leftChars="0" w:left="1016" w:hanging="571"/>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B76FB5" w:rsidRPr="00B71D02" w:rsidRDefault="00B76FB5" w:rsidP="00520877">
            <w:pPr>
              <w:pStyle w:val="aff2"/>
              <w:numPr>
                <w:ilvl w:val="1"/>
                <w:numId w:val="853"/>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lang w:eastAsia="zh-HK"/>
              </w:rPr>
              <w:t>當日</w:t>
            </w:r>
            <w:r w:rsidRPr="00B71D02">
              <w:rPr>
                <w:rFonts w:ascii="Times New Roman" w:eastAsia="標楷體" w:hAnsi="Times New Roman"/>
                <w:sz w:val="28"/>
                <w:szCs w:val="24"/>
              </w:rPr>
              <w:t>完成登錄之</w:t>
            </w:r>
            <w:r w:rsidRPr="00B71D02">
              <w:rPr>
                <w:rFonts w:ascii="Times New Roman" w:eastAsia="標楷體" w:hAnsi="Times New Roman"/>
                <w:sz w:val="28"/>
                <w:szCs w:val="24"/>
                <w:lang w:eastAsia="zh-HK"/>
              </w:rPr>
              <w:t>食品輸入</w:t>
            </w:r>
            <w:r w:rsidRPr="00B71D02">
              <w:rPr>
                <w:rFonts w:ascii="Times New Roman" w:eastAsia="標楷體" w:hAnsi="Times New Roman"/>
                <w:sz w:val="28"/>
                <w:szCs w:val="24"/>
              </w:rPr>
              <w:t>業者數</w:t>
            </w:r>
          </w:p>
          <w:p w:rsidR="00B76FB5" w:rsidRPr="00B71D02" w:rsidRDefault="00B76FB5" w:rsidP="00520877">
            <w:pPr>
              <w:pStyle w:val="aff2"/>
              <w:numPr>
                <w:ilvl w:val="1"/>
                <w:numId w:val="853"/>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：完成食品輸入業者登錄資料確認數</w:t>
            </w:r>
          </w:p>
          <w:p w:rsidR="00B76FB5" w:rsidRPr="00B71D02" w:rsidRDefault="00B76FB5" w:rsidP="00520877">
            <w:pPr>
              <w:pStyle w:val="aff2"/>
              <w:numPr>
                <w:ilvl w:val="1"/>
                <w:numId w:val="853"/>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輸入業者登錄資料正確性確認率</w:t>
            </w:r>
            <w:r w:rsidRPr="00B71D02">
              <w:rPr>
                <w:rFonts w:ascii="Times New Roman" w:eastAsia="標楷體" w:hAnsi="Times New Roman"/>
                <w:sz w:val="28"/>
                <w:szCs w:val="28"/>
              </w:rPr>
              <w:t>=B/A×100%</w:t>
            </w:r>
          </w:p>
          <w:p w:rsidR="00B76FB5" w:rsidRPr="00B71D02" w:rsidRDefault="00B76FB5" w:rsidP="00520877">
            <w:pPr>
              <w:pStyle w:val="aff2"/>
              <w:numPr>
                <w:ilvl w:val="0"/>
                <w:numId w:val="878"/>
              </w:numPr>
              <w:adjustRightInd w:val="0"/>
              <w:snapToGrid w:val="0"/>
              <w:spacing w:line="300" w:lineRule="exact"/>
              <w:ind w:leftChars="0" w:left="1016" w:hanging="571"/>
              <w:jc w:val="both"/>
              <w:rPr>
                <w:rFonts w:ascii="Times New Roman" w:eastAsia="標楷體" w:hAnsi="Times New Roman"/>
                <w:sz w:val="28"/>
                <w:szCs w:val="28"/>
              </w:rPr>
            </w:pPr>
            <w:r w:rsidRPr="00B71D02">
              <w:rPr>
                <w:rFonts w:ascii="Times New Roman" w:eastAsia="標楷體" w:hAnsi="Times New Roman"/>
                <w:sz w:val="28"/>
                <w:szCs w:val="28"/>
              </w:rPr>
              <w:t>計分方式：</w:t>
            </w:r>
          </w:p>
          <w:tbl>
            <w:tblPr>
              <w:tblStyle w:val="aff1"/>
              <w:tblpPr w:leftFromText="180" w:rightFromText="180" w:vertAnchor="text" w:horzAnchor="margin" w:tblpY="333"/>
              <w:tblOverlap w:val="never"/>
              <w:tblW w:w="5000" w:type="pct"/>
              <w:tblLayout w:type="fixed"/>
              <w:tblLook w:val="04A0" w:firstRow="1" w:lastRow="0" w:firstColumn="1" w:lastColumn="0" w:noHBand="0" w:noVBand="1"/>
            </w:tblPr>
            <w:tblGrid>
              <w:gridCol w:w="1302"/>
              <w:gridCol w:w="999"/>
              <w:gridCol w:w="1007"/>
              <w:gridCol w:w="1290"/>
              <w:gridCol w:w="1055"/>
              <w:gridCol w:w="641"/>
            </w:tblGrid>
            <w:tr w:rsidR="003D6A6C" w:rsidRPr="00B71D02" w:rsidTr="00B76FB5">
              <w:trPr>
                <w:trHeight w:val="498"/>
              </w:trPr>
              <w:tc>
                <w:tcPr>
                  <w:tcW w:w="1034"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組別</w:t>
                  </w:r>
                </w:p>
              </w:tc>
              <w:tc>
                <w:tcPr>
                  <w:tcW w:w="794"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第一組</w:t>
                  </w:r>
                </w:p>
              </w:tc>
              <w:tc>
                <w:tcPr>
                  <w:tcW w:w="80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第二組</w:t>
                  </w:r>
                </w:p>
              </w:tc>
              <w:tc>
                <w:tcPr>
                  <w:tcW w:w="1025"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第三組</w:t>
                  </w:r>
                </w:p>
              </w:tc>
              <w:tc>
                <w:tcPr>
                  <w:tcW w:w="838"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第四組</w:t>
                  </w:r>
                </w:p>
              </w:tc>
              <w:tc>
                <w:tcPr>
                  <w:tcW w:w="510" w:type="pct"/>
                  <w:shd w:val="clear" w:color="auto" w:fill="D9D9D9" w:themeFill="background1" w:themeFillShade="D9"/>
                  <w:vAlign w:val="center"/>
                </w:tcPr>
                <w:p w:rsidR="00B76FB5" w:rsidRPr="00B71D02" w:rsidRDefault="00B76FB5" w:rsidP="00B76FB5">
                  <w:pPr>
                    <w:adjustRightInd w:val="0"/>
                    <w:snapToGrid w:val="0"/>
                    <w:spacing w:line="300" w:lineRule="exact"/>
                    <w:contextualSpacing/>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208"/>
              </w:trPr>
              <w:tc>
                <w:tcPr>
                  <w:tcW w:w="1034" w:type="pct"/>
                  <w:vMerge w:val="restar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食品輸入業者登錄資料正確性確認率</w:t>
                  </w:r>
                </w:p>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70%</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2</w:t>
                  </w:r>
                </w:p>
              </w:tc>
            </w:tr>
            <w:tr w:rsidR="003D6A6C" w:rsidRPr="00B71D02" w:rsidTr="00B76FB5">
              <w:trPr>
                <w:trHeight w:val="134"/>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35%</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1.8</w:t>
                  </w:r>
                </w:p>
              </w:tc>
            </w:tr>
            <w:tr w:rsidR="003D6A6C" w:rsidRPr="00B71D02" w:rsidTr="00B76FB5">
              <w:trPr>
                <w:trHeight w:val="270"/>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45%</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60%</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1.6</w:t>
                  </w:r>
                </w:p>
              </w:tc>
            </w:tr>
            <w:tr w:rsidR="003D6A6C" w:rsidRPr="00B71D02" w:rsidTr="00B76FB5">
              <w:trPr>
                <w:trHeight w:val="255"/>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27%</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1.4</w:t>
                  </w:r>
                </w:p>
              </w:tc>
            </w:tr>
            <w:tr w:rsidR="003D6A6C" w:rsidRPr="00B71D02" w:rsidTr="00B76FB5">
              <w:trPr>
                <w:trHeight w:val="270"/>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24%</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35%</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50%</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1.2</w:t>
                  </w:r>
                </w:p>
              </w:tc>
            </w:tr>
            <w:tr w:rsidR="003D6A6C" w:rsidRPr="00B71D02" w:rsidTr="00B76FB5">
              <w:trPr>
                <w:trHeight w:val="255"/>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20%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30%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45%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100%</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1.0</w:t>
                  </w:r>
                </w:p>
              </w:tc>
            </w:tr>
            <w:tr w:rsidR="003D6A6C" w:rsidRPr="00B71D02" w:rsidTr="00B76FB5">
              <w:trPr>
                <w:trHeight w:val="270"/>
              </w:trPr>
              <w:tc>
                <w:tcPr>
                  <w:tcW w:w="1034" w:type="pct"/>
                  <w:vMerge/>
                </w:tcPr>
                <w:p w:rsidR="00B76FB5" w:rsidRPr="00B71D02" w:rsidRDefault="00B76FB5" w:rsidP="00B76FB5">
                  <w:pPr>
                    <w:adjustRightInd w:val="0"/>
                    <w:snapToGrid w:val="0"/>
                    <w:spacing w:line="300" w:lineRule="exact"/>
                    <w:ind w:rightChars="-44" w:right="-106"/>
                    <w:jc w:val="center"/>
                    <w:rPr>
                      <w:rFonts w:ascii="Times New Roman" w:eastAsia="標楷體" w:hAnsi="Times New Roman"/>
                      <w:sz w:val="24"/>
                      <w:szCs w:val="24"/>
                    </w:rPr>
                  </w:pPr>
                  <w:r w:rsidRPr="00B71D02">
                    <w:rPr>
                      <w:rFonts w:ascii="Times New Roman" w:eastAsia="標楷體" w:hAnsi="Times New Roman"/>
                      <w:sz w:val="24"/>
                      <w:szCs w:val="24"/>
                    </w:rPr>
                    <w:t>0</w:t>
                  </w:r>
                </w:p>
              </w:tc>
              <w:tc>
                <w:tcPr>
                  <w:tcW w:w="794"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&lt;20%</w:t>
                  </w:r>
                </w:p>
              </w:tc>
              <w:tc>
                <w:tcPr>
                  <w:tcW w:w="800"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&lt;30%</w:t>
                  </w:r>
                </w:p>
              </w:tc>
              <w:tc>
                <w:tcPr>
                  <w:tcW w:w="1025" w:type="pct"/>
                  <w:vAlign w:val="center"/>
                </w:tcPr>
                <w:p w:rsidR="00B76FB5" w:rsidRPr="00B71D02" w:rsidRDefault="00B76FB5" w:rsidP="00B76FB5">
                  <w:pPr>
                    <w:snapToGrid w:val="0"/>
                    <w:spacing w:line="360" w:lineRule="exact"/>
                    <w:jc w:val="center"/>
                    <w:rPr>
                      <w:rFonts w:ascii="Times New Roman" w:eastAsia="標楷體" w:hAnsi="Times New Roman"/>
                      <w:sz w:val="24"/>
                      <w:szCs w:val="24"/>
                    </w:rPr>
                  </w:pPr>
                  <w:r w:rsidRPr="00B71D02">
                    <w:rPr>
                      <w:rFonts w:ascii="Times New Roman" w:eastAsia="標楷體" w:hAnsi="Times New Roman"/>
                      <w:sz w:val="24"/>
                      <w:szCs w:val="24"/>
                    </w:rPr>
                    <w:t>&lt;45%</w:t>
                  </w:r>
                </w:p>
              </w:tc>
              <w:tc>
                <w:tcPr>
                  <w:tcW w:w="838" w:type="pct"/>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&lt;100%</w:t>
                  </w:r>
                </w:p>
              </w:tc>
              <w:tc>
                <w:tcPr>
                  <w:tcW w:w="510" w:type="pct"/>
                  <w:vAlign w:val="center"/>
                </w:tcPr>
                <w:p w:rsidR="00B76FB5" w:rsidRPr="00B71D02" w:rsidRDefault="00B76FB5" w:rsidP="00B76FB5">
                  <w:pPr>
                    <w:adjustRightInd w:val="0"/>
                    <w:snapToGrid w:val="0"/>
                    <w:spacing w:line="300" w:lineRule="exact"/>
                    <w:jc w:val="center"/>
                    <w:rPr>
                      <w:rFonts w:ascii="Times New Roman" w:eastAsia="標楷體" w:hAnsi="Times New Roman"/>
                      <w:sz w:val="24"/>
                      <w:szCs w:val="24"/>
                    </w:rPr>
                  </w:pPr>
                  <w:r w:rsidRPr="00B71D02">
                    <w:rPr>
                      <w:rFonts w:ascii="Times New Roman" w:eastAsia="標楷體" w:hAnsi="Times New Roman"/>
                      <w:sz w:val="24"/>
                      <w:szCs w:val="24"/>
                    </w:rPr>
                    <w:t>0</w:t>
                  </w:r>
                </w:p>
              </w:tc>
            </w:tr>
          </w:tbl>
          <w:p w:rsidR="00B76FB5" w:rsidRPr="00B71D02" w:rsidRDefault="00B76FB5" w:rsidP="00B76FB5">
            <w:pPr>
              <w:adjustRightInd w:val="0"/>
              <w:snapToGrid w:val="0"/>
              <w:spacing w:line="360" w:lineRule="exact"/>
              <w:jc w:val="both"/>
              <w:rPr>
                <w:rFonts w:ascii="Times New Roman" w:eastAsia="標楷體" w:hAnsi="Times New Roman"/>
                <w:sz w:val="28"/>
                <w:szCs w:val="28"/>
              </w:rPr>
            </w:pPr>
          </w:p>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t>【加分項目】</w:t>
            </w:r>
          </w:p>
          <w:p w:rsidR="00B76FB5" w:rsidRPr="00B71D02" w:rsidRDefault="00B76FB5" w:rsidP="00B76FB5">
            <w:pPr>
              <w:pStyle w:val="aff2"/>
              <w:adjustRightInd w:val="0"/>
              <w:snapToGrid w:val="0"/>
              <w:spacing w:line="360" w:lineRule="exact"/>
              <w:ind w:leftChars="0" w:left="591"/>
              <w:jc w:val="both"/>
              <w:rPr>
                <w:rFonts w:ascii="Times New Roman" w:eastAsia="標楷體" w:hAnsi="Times New Roman"/>
                <w:sz w:val="28"/>
                <w:szCs w:val="24"/>
              </w:rPr>
            </w:pPr>
            <w:r w:rsidRPr="00B71D02">
              <w:rPr>
                <w:rFonts w:ascii="Times New Roman" w:eastAsia="標楷體" w:hAnsi="Times New Roman"/>
                <w:sz w:val="28"/>
                <w:szCs w:val="28"/>
              </w:rPr>
              <w:t>輔導食品輸入業者強化食品衛生安全知能與執行能力，輔導內容包含輸入業一級品管、追溯追蹤及食品良好衛生規範準則等，不限制輔導形式，並於輔導完成後留存相關紀錄備查。</w:t>
            </w:r>
          </w:p>
          <w:p w:rsidR="00B76FB5" w:rsidRPr="00B71D02" w:rsidRDefault="00B76FB5" w:rsidP="00520877">
            <w:pPr>
              <w:pStyle w:val="aff2"/>
              <w:numPr>
                <w:ilvl w:val="0"/>
                <w:numId w:val="880"/>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轄內食品輸入業者數大於</w:t>
            </w:r>
            <w:r w:rsidRPr="00B71D02">
              <w:rPr>
                <w:rFonts w:ascii="Times New Roman" w:eastAsia="標楷體" w:hAnsi="Times New Roman"/>
                <w:sz w:val="28"/>
                <w:szCs w:val="28"/>
              </w:rPr>
              <w:t>50</w:t>
            </w:r>
            <w:r w:rsidRPr="00B71D02">
              <w:rPr>
                <w:rFonts w:ascii="Times New Roman" w:eastAsia="標楷體" w:hAnsi="Times New Roman"/>
                <w:sz w:val="28"/>
                <w:szCs w:val="28"/>
              </w:rPr>
              <w:t>家者，每輔導</w:t>
            </w:r>
            <w:r w:rsidRPr="00B71D02">
              <w:rPr>
                <w:rFonts w:ascii="Times New Roman" w:eastAsia="標楷體" w:hAnsi="Times New Roman"/>
                <w:sz w:val="28"/>
                <w:szCs w:val="28"/>
              </w:rPr>
              <w:t>1</w:t>
            </w:r>
            <w:r w:rsidRPr="00B71D02">
              <w:rPr>
                <w:rFonts w:ascii="Times New Roman" w:eastAsia="標楷體" w:hAnsi="Times New Roman"/>
                <w:sz w:val="28"/>
                <w:szCs w:val="28"/>
              </w:rPr>
              <w:t>家輸入業者計</w:t>
            </w:r>
            <w:r w:rsidRPr="00B71D02">
              <w:rPr>
                <w:rFonts w:ascii="Times New Roman" w:eastAsia="標楷體" w:hAnsi="Times New Roman"/>
                <w:sz w:val="28"/>
                <w:szCs w:val="28"/>
              </w:rPr>
              <w:t>0.02</w:t>
            </w:r>
            <w:r w:rsidRPr="00B71D02">
              <w:rPr>
                <w:rFonts w:ascii="Times New Roman" w:eastAsia="標楷體" w:hAnsi="Times New Roman"/>
                <w:sz w:val="28"/>
                <w:szCs w:val="28"/>
              </w:rPr>
              <w:t>分，最高得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520877">
            <w:pPr>
              <w:pStyle w:val="aff2"/>
              <w:numPr>
                <w:ilvl w:val="0"/>
                <w:numId w:val="880"/>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轄內食品輸入業者數少於</w:t>
            </w:r>
            <w:r w:rsidRPr="00B71D02">
              <w:rPr>
                <w:rFonts w:ascii="Times New Roman" w:eastAsia="標楷體" w:hAnsi="Times New Roman"/>
                <w:sz w:val="28"/>
                <w:szCs w:val="28"/>
              </w:rPr>
              <w:t>50</w:t>
            </w:r>
            <w:r w:rsidRPr="00B71D02">
              <w:rPr>
                <w:rFonts w:ascii="Times New Roman" w:eastAsia="標楷體" w:hAnsi="Times New Roman"/>
                <w:sz w:val="28"/>
                <w:szCs w:val="28"/>
              </w:rPr>
              <w:t>家者，採輔導全數輸入業者，完成輔導後，提供相關紀錄佐證，即得</w:t>
            </w:r>
            <w:r w:rsidRPr="00B71D02">
              <w:rPr>
                <w:rFonts w:ascii="Times New Roman" w:eastAsia="標楷體" w:hAnsi="Times New Roman"/>
                <w:sz w:val="28"/>
                <w:szCs w:val="28"/>
              </w:rPr>
              <w:t>1</w:t>
            </w:r>
            <w:r w:rsidRPr="00B71D02">
              <w:rPr>
                <w:rFonts w:ascii="Times New Roman" w:eastAsia="標楷體" w:hAnsi="Times New Roman"/>
                <w:sz w:val="28"/>
                <w:szCs w:val="28"/>
              </w:rPr>
              <w:t>分。</w:t>
            </w:r>
          </w:p>
          <w:p w:rsidR="00B76FB5" w:rsidRPr="00B71D02" w:rsidRDefault="00B76FB5" w:rsidP="00520877">
            <w:pPr>
              <w:pStyle w:val="aff2"/>
              <w:numPr>
                <w:ilvl w:val="0"/>
                <w:numId w:val="879"/>
              </w:numPr>
              <w:adjustRightInd w:val="0"/>
              <w:snapToGrid w:val="0"/>
              <w:spacing w:line="360" w:lineRule="exact"/>
              <w:ind w:leftChars="0" w:left="591" w:hanging="591"/>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本項指標成果請依附表</w:t>
            </w:r>
            <w:r w:rsidRPr="00B71D02">
              <w:rPr>
                <w:rFonts w:ascii="Times New Roman" w:eastAsia="標楷體" w:hAnsi="Times New Roman"/>
                <w:sz w:val="28"/>
                <w:szCs w:val="28"/>
              </w:rPr>
              <w:t>10</w:t>
            </w:r>
            <w:r w:rsidRPr="00B71D02">
              <w:rPr>
                <w:rFonts w:ascii="Times New Roman" w:eastAsia="標楷體" w:hAnsi="Times New Roman"/>
                <w:sz w:val="28"/>
                <w:szCs w:val="28"/>
              </w:rPr>
              <w:t>內容填報。</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如經確認業者登錄業別錯誤者，經輔導改正登錄業別後，可自行排除</w:t>
            </w:r>
            <w:r w:rsidRPr="00B71D02">
              <w:rPr>
                <w:rFonts w:ascii="Times New Roman" w:eastAsia="標楷體" w:hAnsi="Times New Roman"/>
                <w:sz w:val="28"/>
                <w:szCs w:val="28"/>
                <w:lang w:eastAsia="zh-HK"/>
              </w:rPr>
              <w:t>分</w:t>
            </w:r>
            <w:r w:rsidRPr="00B71D02">
              <w:rPr>
                <w:rFonts w:ascii="Times New Roman" w:eastAsia="標楷體" w:hAnsi="Times New Roman"/>
                <w:sz w:val="28"/>
                <w:szCs w:val="28"/>
              </w:rPr>
              <w:t>母，並檢具相關輔導或稽查紀錄備查。</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有關業者已歇業並廢止食品業者登錄者，檢具下列佐證資料後，由上述</w:t>
            </w:r>
            <w:r w:rsidRPr="00B71D02">
              <w:rPr>
                <w:rFonts w:ascii="Times New Roman" w:eastAsia="標楷體" w:hAnsi="Times New Roman"/>
                <w:sz w:val="28"/>
                <w:szCs w:val="28"/>
                <w:lang w:eastAsia="zh-HK"/>
              </w:rPr>
              <w:t>分</w:t>
            </w:r>
            <w:r w:rsidRPr="00B71D02">
              <w:rPr>
                <w:rFonts w:ascii="Times New Roman" w:eastAsia="標楷體" w:hAnsi="Times New Roman"/>
                <w:sz w:val="28"/>
                <w:szCs w:val="28"/>
              </w:rPr>
              <w:t>母扣除：</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地方衛生局告知函。</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如有工商登記，提供該登記之歇業事實證明。</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地方政府衛生局依法處分該歇業之食品業者廢止登錄之行政處分相關資料影本</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lastRenderedPageBreak/>
              <w:t>工商憑證登錄者，不須額外提供停歇業相關資料。</w:t>
            </w:r>
          </w:p>
          <w:p w:rsidR="00B76FB5" w:rsidRPr="00B71D02" w:rsidRDefault="00B76FB5" w:rsidP="00520877">
            <w:pPr>
              <w:pStyle w:val="aff2"/>
              <w:numPr>
                <w:ilvl w:val="0"/>
                <w:numId w:val="882"/>
              </w:numPr>
              <w:adjustRightInd w:val="0"/>
              <w:snapToGrid w:val="0"/>
              <w:spacing w:line="360" w:lineRule="exact"/>
              <w:ind w:leftChars="0" w:left="1158" w:hanging="284"/>
              <w:jc w:val="both"/>
              <w:rPr>
                <w:rFonts w:ascii="Times New Roman" w:eastAsia="標楷體" w:hAnsi="Times New Roman"/>
                <w:sz w:val="28"/>
                <w:szCs w:val="28"/>
              </w:rPr>
            </w:pPr>
            <w:r w:rsidRPr="00B71D02">
              <w:rPr>
                <w:rFonts w:ascii="Times New Roman" w:eastAsia="標楷體" w:hAnsi="Times New Roman"/>
                <w:sz w:val="28"/>
                <w:szCs w:val="28"/>
              </w:rPr>
              <w:t>地方衛生單位現場查證紀錄或業者檢具之聲明資料。</w:t>
            </w:r>
          </w:p>
          <w:p w:rsidR="00B76FB5" w:rsidRPr="00B71D02" w:rsidRDefault="00B76FB5" w:rsidP="00520877">
            <w:pPr>
              <w:pStyle w:val="aff2"/>
              <w:numPr>
                <w:ilvl w:val="0"/>
                <w:numId w:val="881"/>
              </w:numPr>
              <w:adjustRightInd w:val="0"/>
              <w:snapToGrid w:val="0"/>
              <w:spacing w:line="360" w:lineRule="exact"/>
              <w:ind w:leftChars="0" w:left="1016" w:hanging="567"/>
              <w:jc w:val="both"/>
              <w:rPr>
                <w:rFonts w:ascii="Times New Roman" w:eastAsia="標楷體" w:hAnsi="Times New Roman"/>
                <w:sz w:val="28"/>
                <w:szCs w:val="28"/>
              </w:rPr>
            </w:pPr>
            <w:r w:rsidRPr="00B71D02">
              <w:rPr>
                <w:rFonts w:ascii="Times New Roman" w:eastAsia="標楷體" w:hAnsi="Times New Roman"/>
                <w:sz w:val="28"/>
                <w:szCs w:val="28"/>
              </w:rPr>
              <w:t>各縣市分組說明：參考</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8</w:t>
            </w:r>
            <w:r w:rsidRPr="00B71D02">
              <w:rPr>
                <w:rFonts w:ascii="Times New Roman" w:eastAsia="標楷體" w:hAnsi="Times New Roman"/>
                <w:sz w:val="28"/>
                <w:szCs w:val="28"/>
              </w:rPr>
              <w:t>月</w:t>
            </w:r>
            <w:r w:rsidRPr="00B71D02">
              <w:rPr>
                <w:rFonts w:ascii="Times New Roman" w:eastAsia="標楷體" w:hAnsi="Times New Roman"/>
                <w:sz w:val="28"/>
                <w:szCs w:val="28"/>
              </w:rPr>
              <w:t>9</w:t>
            </w:r>
            <w:r w:rsidRPr="00B71D02">
              <w:rPr>
                <w:rFonts w:ascii="Times New Roman" w:eastAsia="標楷體" w:hAnsi="Times New Roman"/>
                <w:sz w:val="28"/>
                <w:szCs w:val="28"/>
              </w:rPr>
              <w:t>日非登不可系統各縣市所轄之業者數區分組別，大於</w:t>
            </w:r>
            <w:r w:rsidRPr="00B71D02">
              <w:rPr>
                <w:rFonts w:ascii="Times New Roman" w:eastAsia="標楷體" w:hAnsi="Times New Roman"/>
                <w:sz w:val="28"/>
                <w:szCs w:val="28"/>
              </w:rPr>
              <w:t>1,000</w:t>
            </w:r>
            <w:r w:rsidRPr="00B71D02">
              <w:rPr>
                <w:rFonts w:ascii="Times New Roman" w:eastAsia="標楷體" w:hAnsi="Times New Roman"/>
                <w:sz w:val="28"/>
                <w:szCs w:val="28"/>
              </w:rPr>
              <w:t>家以上者為第一組、小於</w:t>
            </w:r>
            <w:r w:rsidRPr="00B71D02">
              <w:rPr>
                <w:rFonts w:ascii="Times New Roman" w:eastAsia="標楷體" w:hAnsi="Times New Roman"/>
                <w:sz w:val="28"/>
                <w:szCs w:val="28"/>
              </w:rPr>
              <w:t>1,000</w:t>
            </w:r>
            <w:r w:rsidRPr="00B71D02">
              <w:rPr>
                <w:rFonts w:ascii="Times New Roman" w:eastAsia="標楷體" w:hAnsi="Times New Roman"/>
                <w:sz w:val="28"/>
                <w:szCs w:val="28"/>
              </w:rPr>
              <w:t>家且大於</w:t>
            </w:r>
            <w:r w:rsidRPr="00B71D02">
              <w:rPr>
                <w:rFonts w:ascii="Times New Roman" w:eastAsia="標楷體" w:hAnsi="Times New Roman"/>
                <w:sz w:val="28"/>
                <w:szCs w:val="28"/>
              </w:rPr>
              <w:t>300</w:t>
            </w:r>
            <w:r w:rsidRPr="00B71D02">
              <w:rPr>
                <w:rFonts w:ascii="Times New Roman" w:eastAsia="標楷體" w:hAnsi="Times New Roman"/>
                <w:sz w:val="28"/>
                <w:szCs w:val="28"/>
              </w:rPr>
              <w:t>家以上者為第二組，小於</w:t>
            </w:r>
            <w:r w:rsidRPr="00B71D02">
              <w:rPr>
                <w:rFonts w:ascii="Times New Roman" w:eastAsia="標楷體" w:hAnsi="Times New Roman"/>
                <w:sz w:val="28"/>
                <w:szCs w:val="28"/>
              </w:rPr>
              <w:t>300</w:t>
            </w:r>
            <w:r w:rsidRPr="00B71D02">
              <w:rPr>
                <w:rFonts w:ascii="Times New Roman" w:eastAsia="標楷體" w:hAnsi="Times New Roman"/>
                <w:sz w:val="28"/>
                <w:szCs w:val="28"/>
              </w:rPr>
              <w:t>且大於</w:t>
            </w:r>
            <w:r w:rsidRPr="00B71D02">
              <w:rPr>
                <w:rFonts w:ascii="Times New Roman" w:eastAsia="標楷體" w:hAnsi="Times New Roman"/>
                <w:sz w:val="28"/>
                <w:szCs w:val="28"/>
              </w:rPr>
              <w:t>50</w:t>
            </w:r>
            <w:r w:rsidRPr="00B71D02">
              <w:rPr>
                <w:rFonts w:ascii="Times New Roman" w:eastAsia="標楷體" w:hAnsi="Times New Roman"/>
                <w:sz w:val="28"/>
                <w:szCs w:val="28"/>
              </w:rPr>
              <w:t>家以上者為第三組，小於</w:t>
            </w:r>
            <w:r w:rsidRPr="00B71D02">
              <w:rPr>
                <w:rFonts w:ascii="Times New Roman" w:eastAsia="標楷體" w:hAnsi="Times New Roman"/>
                <w:sz w:val="28"/>
                <w:szCs w:val="28"/>
              </w:rPr>
              <w:t>50</w:t>
            </w:r>
            <w:r w:rsidRPr="00B71D02">
              <w:rPr>
                <w:rFonts w:ascii="Times New Roman" w:eastAsia="標楷體" w:hAnsi="Times New Roman"/>
                <w:sz w:val="28"/>
                <w:szCs w:val="28"/>
              </w:rPr>
              <w:t>家者為第四組</w:t>
            </w:r>
            <w:r w:rsidRPr="00B71D02">
              <w:rPr>
                <w:rFonts w:ascii="Times New Roman" w:eastAsia="標楷體" w:hAnsi="Times New Roman"/>
                <w:sz w:val="28"/>
                <w:szCs w:val="28"/>
              </w:rPr>
              <w:t>(</w:t>
            </w:r>
            <w:r w:rsidRPr="00B71D02">
              <w:rPr>
                <w:rFonts w:ascii="Times New Roman" w:eastAsia="標楷體" w:hAnsi="Times New Roman"/>
                <w:sz w:val="28"/>
                <w:szCs w:val="28"/>
              </w:rPr>
              <w:t>實際分母以</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日當日轄內食品輸入業者數為準</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第一組：臺北市、新北市、臺中市、高雄市、桃園市。</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第二組：臺南市、彰化縣、雲林縣、屏東縣。</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第三組：新竹縣、新竹市、苗栗縣、宜蘭縣、南投縣、嘉義縣、嘉義市、基隆市。</w:t>
            </w:r>
          </w:p>
          <w:p w:rsidR="00B76FB5" w:rsidRPr="00B71D02" w:rsidRDefault="00B76FB5" w:rsidP="00520877">
            <w:pPr>
              <w:pStyle w:val="aff2"/>
              <w:numPr>
                <w:ilvl w:val="1"/>
                <w:numId w:val="854"/>
              </w:numPr>
              <w:adjustRightInd w:val="0"/>
              <w:snapToGrid w:val="0"/>
              <w:spacing w:line="360" w:lineRule="exact"/>
              <w:ind w:leftChars="0" w:left="1158" w:hanging="253"/>
              <w:jc w:val="both"/>
              <w:rPr>
                <w:rFonts w:ascii="Times New Roman" w:eastAsia="標楷體" w:hAnsi="Times New Roman"/>
                <w:sz w:val="28"/>
                <w:szCs w:val="28"/>
              </w:rPr>
            </w:pPr>
            <w:r w:rsidRPr="00B71D02">
              <w:rPr>
                <w:rFonts w:ascii="Times New Roman" w:eastAsia="標楷體" w:hAnsi="Times New Roman"/>
                <w:sz w:val="28"/>
                <w:szCs w:val="28"/>
              </w:rPr>
              <w:t>第四組：花蓮縣、台東縣、澎湖縣、金門縣、連江縣。</w:t>
            </w: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rPr>
            </w:pP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6"/>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32"/>
        </w:rPr>
        <w:t>輔導食品製造業者之自主管理能力</w:t>
      </w:r>
      <w:r w:rsidRPr="00B71D02">
        <w:rPr>
          <w:rFonts w:ascii="Times New Roman" w:eastAsia="標楷體" w:hAnsi="Times New Roman"/>
          <w:sz w:val="32"/>
          <w:szCs w:val="28"/>
        </w:rPr>
        <w:t>(</w:t>
      </w:r>
      <w:r w:rsidR="004C5A9C" w:rsidRPr="00B71D02">
        <w:rPr>
          <w:rFonts w:ascii="Times New Roman" w:eastAsia="標楷體" w:hAnsi="Times New Roman"/>
          <w:sz w:val="32"/>
          <w:szCs w:val="28"/>
        </w:rPr>
        <w:t>3</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輔導食品製造業者之自主管理能力</w:t>
            </w:r>
          </w:p>
        </w:tc>
        <w:tc>
          <w:tcPr>
            <w:tcW w:w="6520"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lang w:eastAsia="zh-HK"/>
              </w:rPr>
              <w:t>一、說明</w:t>
            </w:r>
          </w:p>
          <w:p w:rsidR="00B76FB5" w:rsidRPr="00B71D02" w:rsidRDefault="00B76FB5" w:rsidP="00B76FB5">
            <w:pPr>
              <w:snapToGrid w:val="0"/>
              <w:spacing w:line="360" w:lineRule="exact"/>
              <w:ind w:leftChars="187" w:left="449"/>
              <w:jc w:val="both"/>
              <w:rPr>
                <w:rFonts w:ascii="Times New Roman" w:eastAsia="標楷體" w:hAnsi="Times New Roman"/>
                <w:sz w:val="28"/>
                <w:szCs w:val="28"/>
              </w:rPr>
            </w:pPr>
            <w:r w:rsidRPr="00B71D02">
              <w:rPr>
                <w:rFonts w:ascii="Times New Roman" w:eastAsia="標楷體" w:hAnsi="Times New Roman"/>
                <w:sz w:val="28"/>
                <w:szCs w:val="28"/>
              </w:rPr>
              <w:t>輔導食品製造業者</w:t>
            </w:r>
            <w:r w:rsidRPr="00B71D02">
              <w:rPr>
                <w:rFonts w:ascii="Times New Roman" w:eastAsia="標楷體" w:hAnsi="Times New Roman"/>
                <w:sz w:val="28"/>
                <w:szCs w:val="28"/>
                <w:lang w:eastAsia="zh-HK"/>
              </w:rPr>
              <w:t>自主管理</w:t>
            </w:r>
            <w:r w:rsidRPr="00B71D02">
              <w:rPr>
                <w:rFonts w:ascii="Times New Roman" w:eastAsia="標楷體" w:hAnsi="Times New Roman"/>
                <w:sz w:val="28"/>
                <w:szCs w:val="28"/>
              </w:rPr>
              <w:t>達成率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二、評分標準</w:t>
            </w:r>
          </w:p>
          <w:p w:rsidR="00B76FB5" w:rsidRPr="00B71D02" w:rsidRDefault="00B76FB5" w:rsidP="00520877">
            <w:pPr>
              <w:pStyle w:val="aff2"/>
              <w:numPr>
                <w:ilvl w:val="0"/>
                <w:numId w:val="864"/>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計算公式：</w:t>
            </w:r>
          </w:p>
          <w:p w:rsidR="00B76FB5" w:rsidRPr="00B71D02" w:rsidRDefault="00B76FB5" w:rsidP="00520877">
            <w:pPr>
              <w:pStyle w:val="aff2"/>
              <w:numPr>
                <w:ilvl w:val="0"/>
                <w:numId w:val="865"/>
              </w:numPr>
              <w:spacing w:line="380" w:lineRule="exact"/>
              <w:ind w:leftChars="0" w:left="1441"/>
              <w:rPr>
                <w:rFonts w:ascii="Times New Roman" w:eastAsia="標楷體" w:hAnsi="Times New Roman"/>
                <w:sz w:val="28"/>
                <w:szCs w:val="28"/>
              </w:rPr>
            </w:pPr>
            <w:r w:rsidRPr="00B71D02">
              <w:rPr>
                <w:rFonts w:ascii="Times New Roman" w:eastAsia="標楷體" w:hAnsi="Times New Roman"/>
                <w:sz w:val="28"/>
                <w:szCs w:val="28"/>
              </w:rPr>
              <w:t>Ａ：該縣市</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日完成輔導之食品製造業者家數</w:t>
            </w:r>
          </w:p>
          <w:p w:rsidR="00B76FB5" w:rsidRPr="00B71D02" w:rsidRDefault="00B76FB5" w:rsidP="00520877">
            <w:pPr>
              <w:pStyle w:val="aff2"/>
              <w:numPr>
                <w:ilvl w:val="0"/>
                <w:numId w:val="865"/>
              </w:numPr>
              <w:spacing w:line="380" w:lineRule="exact"/>
              <w:ind w:leftChars="0" w:left="1441"/>
              <w:rPr>
                <w:rFonts w:ascii="Times New Roman" w:eastAsia="標楷體" w:hAnsi="Times New Roman"/>
                <w:sz w:val="28"/>
                <w:szCs w:val="28"/>
              </w:rPr>
            </w:pPr>
            <w:r w:rsidRPr="00B71D02">
              <w:rPr>
                <w:rFonts w:ascii="Times New Roman" w:eastAsia="標楷體" w:hAnsi="Times New Roman"/>
                <w:sz w:val="28"/>
                <w:szCs w:val="28"/>
              </w:rPr>
              <w:t>Ｂ：</w:t>
            </w:r>
            <w:r w:rsidRPr="00B71D02">
              <w:rPr>
                <w:rFonts w:ascii="Times New Roman" w:eastAsia="標楷體" w:hAnsi="Times New Roman"/>
                <w:sz w:val="28"/>
                <w:szCs w:val="24"/>
              </w:rPr>
              <w:t>該縣市</w:t>
            </w:r>
            <w:r w:rsidRPr="00B71D02">
              <w:rPr>
                <w:rFonts w:ascii="Times New Roman" w:eastAsia="標楷體" w:hAnsi="Times New Roman"/>
                <w:sz w:val="28"/>
                <w:szCs w:val="24"/>
              </w:rPr>
              <w:t>111</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4"/>
                <w:lang w:eastAsia="zh-HK"/>
              </w:rPr>
              <w:t>當日</w:t>
            </w:r>
            <w:r w:rsidRPr="00B71D02">
              <w:rPr>
                <w:rFonts w:ascii="Times New Roman" w:eastAsia="標楷體" w:hAnsi="Times New Roman"/>
                <w:sz w:val="28"/>
                <w:szCs w:val="24"/>
              </w:rPr>
              <w:t>完成登錄之</w:t>
            </w:r>
            <w:r w:rsidRPr="00B71D02">
              <w:rPr>
                <w:rFonts w:ascii="Times New Roman" w:eastAsia="標楷體" w:hAnsi="Times New Roman"/>
                <w:sz w:val="28"/>
                <w:szCs w:val="24"/>
                <w:lang w:eastAsia="zh-HK"/>
              </w:rPr>
              <w:t>食品製造</w:t>
            </w:r>
            <w:r w:rsidRPr="00B71D02">
              <w:rPr>
                <w:rFonts w:ascii="Times New Roman" w:eastAsia="標楷體" w:hAnsi="Times New Roman"/>
                <w:sz w:val="28"/>
                <w:szCs w:val="24"/>
              </w:rPr>
              <w:t>業者數</w:t>
            </w:r>
          </w:p>
          <w:p w:rsidR="00B76FB5" w:rsidRPr="00B71D02" w:rsidRDefault="00B76FB5" w:rsidP="00520877">
            <w:pPr>
              <w:pStyle w:val="aff2"/>
              <w:numPr>
                <w:ilvl w:val="0"/>
                <w:numId w:val="865"/>
              </w:numPr>
              <w:spacing w:line="380" w:lineRule="exact"/>
              <w:ind w:leftChars="0" w:left="1441"/>
              <w:rPr>
                <w:rFonts w:ascii="Times New Roman" w:eastAsia="標楷體" w:hAnsi="Times New Roman"/>
                <w:sz w:val="28"/>
                <w:szCs w:val="28"/>
              </w:rPr>
            </w:pPr>
            <w:r w:rsidRPr="00B71D02">
              <w:rPr>
                <w:rFonts w:ascii="Times New Roman" w:eastAsia="標楷體" w:hAnsi="Times New Roman"/>
                <w:sz w:val="28"/>
                <w:szCs w:val="28"/>
              </w:rPr>
              <w:t>輔導達成率＝Ａ</w:t>
            </w:r>
            <w:r w:rsidRPr="00B71D02">
              <w:rPr>
                <w:rFonts w:ascii="Times New Roman" w:eastAsia="標楷體" w:hAnsi="Times New Roman"/>
                <w:sz w:val="28"/>
                <w:szCs w:val="28"/>
              </w:rPr>
              <w:t>/</w:t>
            </w:r>
            <w:r w:rsidRPr="00B71D02">
              <w:rPr>
                <w:rFonts w:ascii="Times New Roman" w:eastAsia="標楷體" w:hAnsi="Times New Roman"/>
                <w:sz w:val="28"/>
                <w:szCs w:val="28"/>
              </w:rPr>
              <w:t>Ｂ</w:t>
            </w:r>
            <w:r w:rsidRPr="00B71D02">
              <w:rPr>
                <w:rFonts w:ascii="Times New Roman" w:eastAsia="標楷體" w:hAnsi="Times New Roman"/>
                <w:sz w:val="28"/>
                <w:szCs w:val="28"/>
              </w:rPr>
              <w:t>×100%</w:t>
            </w:r>
          </w:p>
          <w:p w:rsidR="00B76FB5" w:rsidRPr="00B71D02" w:rsidRDefault="00B76FB5" w:rsidP="00520877">
            <w:pPr>
              <w:pStyle w:val="aff2"/>
              <w:numPr>
                <w:ilvl w:val="0"/>
                <w:numId w:val="864"/>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計分方式：</w:t>
            </w:r>
          </w:p>
          <w:tbl>
            <w:tblPr>
              <w:tblW w:w="5000" w:type="pct"/>
              <w:jc w:val="center"/>
              <w:tblLayout w:type="fixed"/>
              <w:tblCellMar>
                <w:left w:w="28" w:type="dxa"/>
                <w:right w:w="28" w:type="dxa"/>
              </w:tblCellMar>
              <w:tblLook w:val="04A0" w:firstRow="1" w:lastRow="0" w:firstColumn="1" w:lastColumn="0" w:noHBand="0" w:noVBand="1"/>
            </w:tblPr>
            <w:tblGrid>
              <w:gridCol w:w="1000"/>
              <w:gridCol w:w="1229"/>
              <w:gridCol w:w="1410"/>
              <w:gridCol w:w="1402"/>
              <w:gridCol w:w="1253"/>
            </w:tblGrid>
            <w:tr w:rsidR="003D6A6C" w:rsidRPr="00B71D02" w:rsidTr="00B76FB5">
              <w:trPr>
                <w:trHeight w:val="351"/>
                <w:jc w:val="center"/>
              </w:trPr>
              <w:tc>
                <w:tcPr>
                  <w:tcW w:w="7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p>
              </w:tc>
              <w:tc>
                <w:tcPr>
                  <w:tcW w:w="4205" w:type="pct"/>
                  <w:gridSpan w:val="4"/>
                  <w:tcBorders>
                    <w:top w:val="single" w:sz="4" w:space="0" w:color="auto"/>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完成率</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分數</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第一組</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第二組</w:t>
                  </w:r>
                </w:p>
              </w:tc>
              <w:tc>
                <w:tcPr>
                  <w:tcW w:w="1114"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第三組</w:t>
                  </w:r>
                </w:p>
              </w:tc>
              <w:tc>
                <w:tcPr>
                  <w:tcW w:w="995" w:type="pct"/>
                  <w:tcBorders>
                    <w:top w:val="nil"/>
                    <w:left w:val="nil"/>
                    <w:bottom w:val="single" w:sz="4" w:space="0" w:color="auto"/>
                    <w:right w:val="single" w:sz="4" w:space="0" w:color="auto"/>
                  </w:tcBorders>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第四組</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3</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&gt;18%</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&gt;22%</w:t>
                  </w:r>
                </w:p>
              </w:tc>
              <w:tc>
                <w:tcPr>
                  <w:tcW w:w="1114" w:type="pct"/>
                  <w:tcBorders>
                    <w:top w:val="nil"/>
                    <w:left w:val="nil"/>
                    <w:bottom w:val="single" w:sz="4" w:space="0" w:color="auto"/>
                    <w:right w:val="single" w:sz="4" w:space="0" w:color="auto"/>
                  </w:tcBorders>
                  <w:shd w:val="clear" w:color="auto" w:fill="auto"/>
                  <w:noWrap/>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&gt;25%</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&gt;27%</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2.5</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&gt;16%</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&gt;20%</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&gt;23%</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&gt;26%</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2</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&gt;14%</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&gt;18%</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&gt;21%</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&gt;25%</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lastRenderedPageBreak/>
                    <w:t>1.5</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&gt;12%</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&gt;16%</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&gt;19%</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&gt;24%</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1</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&gt;10%</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&gt;14%</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&gt;17%</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&gt;23%</w:t>
                  </w:r>
                </w:p>
              </w:tc>
            </w:tr>
            <w:tr w:rsidR="003D6A6C" w:rsidRPr="00B71D02" w:rsidTr="00B76FB5">
              <w:trPr>
                <w:trHeight w:val="335"/>
                <w:jc w:val="center"/>
              </w:trPr>
              <w:tc>
                <w:tcPr>
                  <w:tcW w:w="795" w:type="pct"/>
                  <w:tcBorders>
                    <w:top w:val="nil"/>
                    <w:left w:val="single" w:sz="4" w:space="0" w:color="auto"/>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0.5</w:t>
                  </w:r>
                </w:p>
              </w:tc>
              <w:tc>
                <w:tcPr>
                  <w:tcW w:w="976"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&gt;8%</w:t>
                  </w:r>
                </w:p>
              </w:tc>
              <w:tc>
                <w:tcPr>
                  <w:tcW w:w="1120" w:type="pct"/>
                  <w:tcBorders>
                    <w:top w:val="nil"/>
                    <w:left w:val="nil"/>
                    <w:bottom w:val="single" w:sz="4" w:space="0" w:color="auto"/>
                    <w:right w:val="single" w:sz="4" w:space="0" w:color="auto"/>
                  </w:tcBorders>
                  <w:shd w:val="clear" w:color="auto" w:fill="auto"/>
                  <w:noWrap/>
                  <w:vAlign w:val="bottom"/>
                  <w:hideMark/>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&gt;12%</w:t>
                  </w:r>
                </w:p>
              </w:tc>
              <w:tc>
                <w:tcPr>
                  <w:tcW w:w="1114"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spacing w:line="360" w:lineRule="exact"/>
                    <w:jc w:val="center"/>
                    <w:rPr>
                      <w:rFonts w:ascii="Times New Roman" w:eastAsia="標楷體" w:hAnsi="Times New Roman"/>
                      <w:szCs w:val="28"/>
                    </w:rPr>
                  </w:pPr>
                  <w:r w:rsidRPr="00B71D02">
                    <w:rPr>
                      <w:rFonts w:ascii="Times New Roman" w:eastAsia="標楷體" w:hAnsi="Times New Roman"/>
                      <w:kern w:val="0"/>
                      <w:szCs w:val="28"/>
                    </w:rPr>
                    <w:t>&gt;15%</w:t>
                  </w:r>
                </w:p>
              </w:tc>
              <w:tc>
                <w:tcPr>
                  <w:tcW w:w="995" w:type="pct"/>
                  <w:tcBorders>
                    <w:top w:val="nil"/>
                    <w:left w:val="nil"/>
                    <w:bottom w:val="single" w:sz="4" w:space="0" w:color="auto"/>
                    <w:right w:val="single" w:sz="4" w:space="0" w:color="auto"/>
                  </w:tcBorders>
                  <w:vAlign w:val="bottom"/>
                </w:tcPr>
                <w:p w:rsidR="00B76FB5" w:rsidRPr="00B71D02" w:rsidRDefault="00B76FB5" w:rsidP="00B76FB5">
                  <w:pPr>
                    <w:widowControl/>
                    <w:snapToGrid w:val="0"/>
                    <w:spacing w:line="360" w:lineRule="exact"/>
                    <w:jc w:val="center"/>
                    <w:rPr>
                      <w:rFonts w:ascii="Times New Roman" w:eastAsia="標楷體" w:hAnsi="Times New Roman"/>
                      <w:kern w:val="0"/>
                      <w:szCs w:val="28"/>
                    </w:rPr>
                  </w:pPr>
                  <w:r w:rsidRPr="00B71D02">
                    <w:rPr>
                      <w:rFonts w:ascii="Times New Roman" w:eastAsia="標楷體" w:hAnsi="Times New Roman"/>
                      <w:kern w:val="0"/>
                      <w:szCs w:val="28"/>
                    </w:rPr>
                    <w:t>&gt;22%</w:t>
                  </w:r>
                </w:p>
              </w:tc>
            </w:tr>
          </w:tbl>
          <w:p w:rsidR="00B76FB5" w:rsidRPr="00B71D02" w:rsidRDefault="00B76FB5" w:rsidP="00B76FB5">
            <w:pPr>
              <w:spacing w:line="380" w:lineRule="exact"/>
              <w:rPr>
                <w:rFonts w:ascii="Times New Roman" w:eastAsia="標楷體" w:hAnsi="Times New Roman"/>
                <w:sz w:val="28"/>
                <w:szCs w:val="28"/>
                <w:lang w:eastAsia="zh-HK"/>
              </w:rPr>
            </w:pPr>
            <w:r w:rsidRPr="00B71D02">
              <w:rPr>
                <w:rFonts w:ascii="Times New Roman" w:eastAsia="標楷體" w:hAnsi="Times New Roman"/>
                <w:sz w:val="28"/>
                <w:szCs w:val="28"/>
                <w:lang w:eastAsia="zh-HK"/>
              </w:rPr>
              <w:t>三、備註</w:t>
            </w:r>
          </w:p>
          <w:p w:rsidR="00B76FB5" w:rsidRPr="00B71D02" w:rsidRDefault="00B76FB5" w:rsidP="00520877">
            <w:pPr>
              <w:pStyle w:val="aff2"/>
              <w:numPr>
                <w:ilvl w:val="0"/>
                <w:numId w:val="866"/>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本項指標食品製造業分母清單由食藥署於考評執行前提供，且考評期間母數清單不再異動，惟所列業者於考評期間如遇業者停、歇業或查獲非屬規範對象者，則請所轄衛生單位督導業者更正非登系統資料，並填報附表</w:t>
            </w:r>
            <w:r w:rsidRPr="00B71D02">
              <w:rPr>
                <w:rFonts w:ascii="Times New Roman" w:eastAsia="標楷體" w:hAnsi="Times New Roman"/>
                <w:sz w:val="28"/>
                <w:szCs w:val="28"/>
                <w:lang w:eastAsia="zh-HK"/>
              </w:rPr>
              <w:t>11</w:t>
            </w:r>
            <w:r w:rsidRPr="00B71D02">
              <w:rPr>
                <w:rFonts w:ascii="Times New Roman" w:eastAsia="標楷體" w:hAnsi="Times New Roman"/>
                <w:sz w:val="28"/>
                <w:szCs w:val="28"/>
                <w:lang w:eastAsia="zh-HK"/>
              </w:rPr>
              <w:t>，得不列入分母計算。</w:t>
            </w:r>
          </w:p>
          <w:p w:rsidR="00B76FB5" w:rsidRPr="00B71D02" w:rsidRDefault="004C5A9C" w:rsidP="00520877">
            <w:pPr>
              <w:pStyle w:val="aff2"/>
              <w:numPr>
                <w:ilvl w:val="0"/>
                <w:numId w:val="866"/>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hint="eastAsia"/>
                <w:sz w:val="28"/>
                <w:szCs w:val="28"/>
              </w:rPr>
              <w:t>建議</w:t>
            </w:r>
            <w:r w:rsidR="00B76FB5" w:rsidRPr="00B71D02">
              <w:rPr>
                <w:rFonts w:ascii="Times New Roman" w:eastAsia="標楷體" w:hAnsi="Times New Roman"/>
                <w:sz w:val="28"/>
                <w:szCs w:val="28"/>
              </w:rPr>
              <w:t>輔導重點項目如下：</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管控原料及成品之儲運條件</w:t>
            </w:r>
            <w:r w:rsidRPr="00B71D02">
              <w:rPr>
                <w:rFonts w:ascii="Times New Roman" w:eastAsia="標楷體" w:hAnsi="Times New Roman"/>
                <w:sz w:val="28"/>
                <w:szCs w:val="28"/>
              </w:rPr>
              <w:t>(</w:t>
            </w:r>
            <w:r w:rsidRPr="00B71D02">
              <w:rPr>
                <w:rFonts w:ascii="Times New Roman" w:eastAsia="標楷體" w:hAnsi="Times New Roman"/>
                <w:sz w:val="28"/>
                <w:szCs w:val="28"/>
              </w:rPr>
              <w:t>如花生製品應管控溫溼度，以減少真菌毒素污染</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依產品之食用對象確認原料及成品之衛生安全標準。</w:t>
            </w:r>
            <w:r w:rsidRPr="00B71D02">
              <w:rPr>
                <w:rFonts w:ascii="Times New Roman" w:eastAsia="標楷體" w:hAnsi="Times New Roman"/>
                <w:sz w:val="28"/>
                <w:szCs w:val="24"/>
              </w:rPr>
              <w:t>(</w:t>
            </w:r>
            <w:r w:rsidRPr="00B71D02">
              <w:rPr>
                <w:rFonts w:ascii="Times New Roman" w:eastAsia="標楷體" w:hAnsi="Times New Roman"/>
                <w:sz w:val="28"/>
                <w:szCs w:val="24"/>
              </w:rPr>
              <w:t>如米餅供嬰幼兒食用，其原料驗收應符合嬰幼兒穀物類輔助食品之限量標準</w:t>
            </w:r>
            <w:r w:rsidRPr="00B71D02">
              <w:rPr>
                <w:rFonts w:ascii="Times New Roman" w:eastAsia="標楷體" w:hAnsi="Times New Roman"/>
                <w:sz w:val="28"/>
                <w:szCs w:val="24"/>
              </w:rPr>
              <w:t>)</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食品添加物使用規定。</w:t>
            </w:r>
            <w:r w:rsidRPr="00B71D02">
              <w:rPr>
                <w:rFonts w:ascii="Times New Roman" w:eastAsia="標楷體" w:hAnsi="Times New Roman"/>
                <w:sz w:val="28"/>
                <w:szCs w:val="24"/>
              </w:rPr>
              <w:t>(</w:t>
            </w:r>
            <w:r w:rsidRPr="00B71D02">
              <w:rPr>
                <w:rFonts w:ascii="Times New Roman" w:eastAsia="標楷體" w:hAnsi="Times New Roman"/>
                <w:sz w:val="28"/>
                <w:szCs w:val="24"/>
              </w:rPr>
              <w:t>如醃漬蔬菜易有防腐劑及二氧化硫超標、皮蛋易鉛含量超標</w:t>
            </w:r>
            <w:r w:rsidRPr="00B71D02">
              <w:rPr>
                <w:rFonts w:ascii="Times New Roman" w:eastAsia="標楷體" w:hAnsi="Times New Roman"/>
                <w:sz w:val="28"/>
                <w:szCs w:val="24"/>
              </w:rPr>
              <w:t>)</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lang w:eastAsia="zh-HK"/>
              </w:rPr>
              <w:t>輔導</w:t>
            </w:r>
            <w:r w:rsidRPr="00B71D02">
              <w:rPr>
                <w:rFonts w:ascii="Times New Roman" w:eastAsia="標楷體" w:hAnsi="Times New Roman"/>
                <w:sz w:val="28"/>
                <w:szCs w:val="24"/>
              </w:rPr>
              <w:t>確認經公告應使用電子發票且經財政部認定須開立統一發票者，且至少開立</w:t>
            </w:r>
            <w:r w:rsidRPr="00B71D02">
              <w:rPr>
                <w:rFonts w:ascii="Times New Roman" w:eastAsia="標楷體" w:hAnsi="Times New Roman"/>
                <w:sz w:val="28"/>
                <w:szCs w:val="24"/>
              </w:rPr>
              <w:t>1</w:t>
            </w:r>
            <w:r w:rsidRPr="00B71D02">
              <w:rPr>
                <w:rFonts w:ascii="Times New Roman" w:eastAsia="標楷體" w:hAnsi="Times New Roman"/>
                <w:sz w:val="28"/>
                <w:szCs w:val="24"/>
              </w:rPr>
              <w:t>張電子發票。</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輔導食品製造業者使用「</w:t>
            </w:r>
            <w:r w:rsidRPr="00B71D02">
              <w:rPr>
                <w:rFonts w:ascii="Times New Roman" w:eastAsia="標楷體" w:hAnsi="Times New Roman"/>
                <w:sz w:val="28"/>
                <w:szCs w:val="24"/>
                <w:lang w:eastAsia="zh-HK"/>
              </w:rPr>
              <w:t>企業資源規劃系統</w:t>
            </w:r>
            <w:r w:rsidRPr="00B71D02">
              <w:rPr>
                <w:rFonts w:ascii="Times New Roman" w:eastAsia="標楷體" w:hAnsi="Times New Roman"/>
                <w:sz w:val="28"/>
                <w:szCs w:val="24"/>
              </w:rPr>
              <w:t>(</w:t>
            </w:r>
            <w:r w:rsidRPr="00B71D02">
              <w:rPr>
                <w:rFonts w:ascii="Times New Roman" w:eastAsia="標楷體" w:hAnsi="Times New Roman"/>
                <w:sz w:val="28"/>
                <w:szCs w:val="24"/>
                <w:lang w:eastAsia="zh-HK"/>
              </w:rPr>
              <w:t>簡版</w:t>
            </w:r>
            <w:r w:rsidRPr="00B71D02">
              <w:rPr>
                <w:rFonts w:ascii="Times New Roman" w:eastAsia="標楷體" w:hAnsi="Times New Roman"/>
                <w:sz w:val="28"/>
                <w:szCs w:val="24"/>
              </w:rPr>
              <w:t>ERP)</w:t>
            </w:r>
            <w:r w:rsidRPr="00B71D02">
              <w:rPr>
                <w:rFonts w:ascii="Times New Roman" w:eastAsia="標楷體" w:hAnsi="Times New Roman"/>
                <w:sz w:val="28"/>
                <w:szCs w:val="24"/>
              </w:rPr>
              <w:t>」，導入電子化的管理模式。</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輔導納管工廠及特定工廠符合食安法之工廠規定並更新非登系統內相關資訊。</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輔導食品業者登錄嬰幼兒食品之產品資訊於非登平台。</w:t>
            </w:r>
          </w:p>
          <w:p w:rsidR="00B76FB5" w:rsidRPr="00B71D02" w:rsidRDefault="00B76FB5" w:rsidP="00520877">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輔導</w:t>
            </w:r>
            <w:r w:rsidRPr="00B71D02">
              <w:rPr>
                <w:rFonts w:ascii="Times New Roman" w:eastAsia="標楷體" w:hAnsi="Times New Roman"/>
                <w:sz w:val="28"/>
                <w:szCs w:val="24"/>
                <w:lang w:eastAsia="zh-HK"/>
              </w:rPr>
              <w:t>輸出業</w:t>
            </w:r>
            <w:r w:rsidRPr="00B71D02">
              <w:rPr>
                <w:rFonts w:ascii="Times New Roman" w:eastAsia="標楷體" w:hAnsi="Times New Roman"/>
                <w:sz w:val="28"/>
                <w:szCs w:val="24"/>
              </w:rPr>
              <w:t>業者</w:t>
            </w:r>
            <w:r w:rsidRPr="00B71D02">
              <w:rPr>
                <w:rFonts w:ascii="Times New Roman" w:eastAsia="標楷體" w:hAnsi="Times New Roman"/>
                <w:sz w:val="28"/>
                <w:szCs w:val="24"/>
                <w:lang w:eastAsia="zh-HK"/>
              </w:rPr>
              <w:t>至輸</w:t>
            </w:r>
            <w:r w:rsidRPr="00B71D02">
              <w:rPr>
                <w:rFonts w:ascii="Times New Roman" w:eastAsia="標楷體" w:hAnsi="Times New Roman"/>
                <w:sz w:val="28"/>
                <w:szCs w:val="24"/>
              </w:rPr>
              <w:t>銷</w:t>
            </w:r>
            <w:r w:rsidRPr="00B71D02">
              <w:rPr>
                <w:rFonts w:ascii="Times New Roman" w:eastAsia="標楷體" w:hAnsi="Times New Roman"/>
                <w:sz w:val="28"/>
                <w:szCs w:val="24"/>
                <w:lang w:eastAsia="zh-HK"/>
              </w:rPr>
              <w:t>平台及</w:t>
            </w:r>
            <w:r w:rsidRPr="00B71D02">
              <w:rPr>
                <w:rFonts w:ascii="Times New Roman" w:eastAsia="標楷體" w:hAnsi="Times New Roman"/>
                <w:sz w:val="28"/>
                <w:szCs w:val="24"/>
              </w:rPr>
              <w:t>非登平台</w:t>
            </w:r>
            <w:r w:rsidRPr="00B71D02">
              <w:rPr>
                <w:rFonts w:ascii="Times New Roman" w:eastAsia="標楷體" w:hAnsi="Times New Roman"/>
                <w:sz w:val="28"/>
                <w:szCs w:val="24"/>
                <w:lang w:eastAsia="zh-HK"/>
              </w:rPr>
              <w:t>完成相關填報</w:t>
            </w:r>
            <w:r w:rsidRPr="00B71D02">
              <w:rPr>
                <w:rFonts w:ascii="Times New Roman" w:eastAsia="標楷體" w:hAnsi="Times New Roman"/>
                <w:sz w:val="28"/>
                <w:szCs w:val="24"/>
              </w:rPr>
              <w:t>。</w:t>
            </w:r>
          </w:p>
          <w:p w:rsidR="004C5A9C" w:rsidRPr="00B71D02" w:rsidRDefault="004C5A9C" w:rsidP="004C5A9C">
            <w:pPr>
              <w:pStyle w:val="aff2"/>
              <w:numPr>
                <w:ilvl w:val="0"/>
                <w:numId w:val="867"/>
              </w:numPr>
              <w:spacing w:line="380" w:lineRule="exact"/>
              <w:ind w:leftChars="0"/>
              <w:rPr>
                <w:rFonts w:ascii="Times New Roman" w:eastAsia="標楷體" w:hAnsi="Times New Roman"/>
                <w:sz w:val="28"/>
                <w:szCs w:val="28"/>
              </w:rPr>
            </w:pPr>
            <w:r w:rsidRPr="00B71D02">
              <w:rPr>
                <w:rFonts w:ascii="Times New Roman" w:eastAsia="標楷體" w:hAnsi="Times New Roman" w:hint="eastAsia"/>
                <w:sz w:val="28"/>
                <w:szCs w:val="24"/>
                <w:lang w:eastAsia="zh-HK"/>
              </w:rPr>
              <w:t>其他</w:t>
            </w:r>
            <w:r w:rsidRPr="00B71D02">
              <w:rPr>
                <w:rFonts w:ascii="Times New Roman" w:eastAsia="標楷體" w:hAnsi="Times New Roman" w:hint="eastAsia"/>
                <w:sz w:val="28"/>
                <w:szCs w:val="24"/>
              </w:rPr>
              <w:t>：</w:t>
            </w:r>
            <w:r w:rsidRPr="00B71D02">
              <w:rPr>
                <w:rFonts w:ascii="Times New Roman" w:eastAsia="標楷體" w:hAnsi="Times New Roman" w:hint="eastAsia"/>
                <w:sz w:val="28"/>
                <w:szCs w:val="24"/>
                <w:lang w:eastAsia="zh-HK"/>
              </w:rPr>
              <w:t>由衛生局自訂</w:t>
            </w:r>
            <w:r w:rsidRPr="00B71D02">
              <w:rPr>
                <w:rFonts w:ascii="Times New Roman" w:eastAsia="標楷體" w:hAnsi="Times New Roman" w:hint="eastAsia"/>
                <w:sz w:val="28"/>
                <w:szCs w:val="24"/>
              </w:rPr>
              <w:t>。</w:t>
            </w:r>
          </w:p>
          <w:p w:rsidR="00B76FB5" w:rsidRPr="00B71D02" w:rsidRDefault="00B76FB5" w:rsidP="00520877">
            <w:pPr>
              <w:pStyle w:val="aff2"/>
              <w:numPr>
                <w:ilvl w:val="0"/>
                <w:numId w:val="86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各直轄市、縣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政府衛生局可藉由說明會、座談會、實地輔導、線上課程或視訊課程等方式，輔導方式不限形式，輔導業者相關法規政策，並將相關佐證資料留局備查</w:t>
            </w:r>
            <w:r w:rsidRPr="00B71D02">
              <w:rPr>
                <w:rFonts w:ascii="Times New Roman" w:eastAsia="標楷體" w:hAnsi="Times New Roman"/>
                <w:sz w:val="28"/>
                <w:szCs w:val="28"/>
              </w:rPr>
              <w:t>(</w:t>
            </w:r>
            <w:r w:rsidRPr="00B71D02">
              <w:rPr>
                <w:rFonts w:ascii="Times New Roman" w:eastAsia="標楷體" w:hAnsi="Times New Roman"/>
                <w:sz w:val="28"/>
                <w:szCs w:val="28"/>
              </w:rPr>
              <w:t>如說明會及座談會簽到表、輔導紀錄表單、照</w:t>
            </w:r>
            <w:r w:rsidRPr="00B71D02">
              <w:rPr>
                <w:rFonts w:ascii="Times New Roman" w:eastAsia="標楷體" w:hAnsi="Times New Roman"/>
                <w:sz w:val="28"/>
                <w:szCs w:val="28"/>
              </w:rPr>
              <w:lastRenderedPageBreak/>
              <w:t>片、線上學習之證明等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0"/>
                <w:numId w:val="86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各直轄市、縣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政府衛生局請填報附表</w:t>
            </w:r>
            <w:r w:rsidR="004C5A9C" w:rsidRPr="00B71D02">
              <w:rPr>
                <w:rFonts w:ascii="Times New Roman" w:eastAsia="標楷體" w:hAnsi="Times New Roman"/>
                <w:sz w:val="28"/>
                <w:szCs w:val="28"/>
              </w:rPr>
              <w:t>11</w:t>
            </w:r>
            <w:r w:rsidRPr="00B71D02">
              <w:rPr>
                <w:rFonts w:ascii="Times New Roman" w:eastAsia="標楷體" w:hAnsi="Times New Roman"/>
                <w:sz w:val="28"/>
                <w:szCs w:val="28"/>
              </w:rPr>
              <w:t>，以利核算成績。</w:t>
            </w:r>
          </w:p>
          <w:p w:rsidR="00B76FB5" w:rsidRPr="00B71D02" w:rsidRDefault="00B76FB5" w:rsidP="00520877">
            <w:pPr>
              <w:pStyle w:val="aff2"/>
              <w:numPr>
                <w:ilvl w:val="0"/>
                <w:numId w:val="86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篩選食品業者登錄資料，以非登不可系統登載之公司登記地址區分組別，業者家數大於</w:t>
            </w:r>
            <w:r w:rsidRPr="00B71D02">
              <w:rPr>
                <w:rFonts w:ascii="Times New Roman" w:eastAsia="標楷體" w:hAnsi="Times New Roman"/>
                <w:sz w:val="28"/>
                <w:szCs w:val="28"/>
              </w:rPr>
              <w:t>1000</w:t>
            </w:r>
            <w:r w:rsidRPr="00B71D02">
              <w:rPr>
                <w:rFonts w:ascii="Times New Roman" w:eastAsia="標楷體" w:hAnsi="Times New Roman"/>
                <w:sz w:val="28"/>
                <w:szCs w:val="28"/>
              </w:rPr>
              <w:t>家以上者為第一組，小於</w:t>
            </w:r>
            <w:r w:rsidRPr="00B71D02">
              <w:rPr>
                <w:rFonts w:ascii="Times New Roman" w:eastAsia="標楷體" w:hAnsi="Times New Roman"/>
                <w:sz w:val="28"/>
                <w:szCs w:val="28"/>
              </w:rPr>
              <w:t>1000</w:t>
            </w:r>
            <w:r w:rsidRPr="00B71D02">
              <w:rPr>
                <w:rFonts w:ascii="Times New Roman" w:eastAsia="標楷體" w:hAnsi="Times New Roman"/>
                <w:sz w:val="28"/>
                <w:szCs w:val="28"/>
              </w:rPr>
              <w:t>且大於</w:t>
            </w:r>
            <w:r w:rsidRPr="00B71D02">
              <w:rPr>
                <w:rFonts w:ascii="Times New Roman" w:eastAsia="標楷體" w:hAnsi="Times New Roman"/>
                <w:sz w:val="28"/>
                <w:szCs w:val="28"/>
              </w:rPr>
              <w:t>500</w:t>
            </w:r>
            <w:r w:rsidRPr="00B71D02">
              <w:rPr>
                <w:rFonts w:ascii="Times New Roman" w:eastAsia="標楷體" w:hAnsi="Times New Roman"/>
                <w:sz w:val="28"/>
                <w:szCs w:val="28"/>
              </w:rPr>
              <w:t>家以上者為第二組，小於</w:t>
            </w:r>
            <w:r w:rsidRPr="00B71D02">
              <w:rPr>
                <w:rFonts w:ascii="Times New Roman" w:eastAsia="標楷體" w:hAnsi="Times New Roman"/>
                <w:sz w:val="28"/>
                <w:szCs w:val="28"/>
              </w:rPr>
              <w:t>500</w:t>
            </w:r>
            <w:r w:rsidRPr="00B71D02">
              <w:rPr>
                <w:rFonts w:ascii="Times New Roman" w:eastAsia="標楷體" w:hAnsi="Times New Roman"/>
                <w:sz w:val="28"/>
                <w:szCs w:val="28"/>
              </w:rPr>
              <w:t>且大於</w:t>
            </w:r>
            <w:r w:rsidRPr="00B71D02">
              <w:rPr>
                <w:rFonts w:ascii="Times New Roman" w:eastAsia="標楷體" w:hAnsi="Times New Roman"/>
                <w:sz w:val="28"/>
                <w:szCs w:val="28"/>
              </w:rPr>
              <w:t>200</w:t>
            </w:r>
            <w:r w:rsidRPr="00B71D02">
              <w:rPr>
                <w:rFonts w:ascii="Times New Roman" w:eastAsia="標楷體" w:hAnsi="Times New Roman"/>
                <w:sz w:val="28"/>
                <w:szCs w:val="28"/>
              </w:rPr>
              <w:t>家以上者為第三組，小於</w:t>
            </w:r>
            <w:r w:rsidRPr="00B71D02">
              <w:rPr>
                <w:rFonts w:ascii="Times New Roman" w:eastAsia="標楷體" w:hAnsi="Times New Roman"/>
                <w:sz w:val="28"/>
                <w:szCs w:val="28"/>
              </w:rPr>
              <w:t>200</w:t>
            </w:r>
            <w:r w:rsidRPr="00B71D02">
              <w:rPr>
                <w:rFonts w:ascii="Times New Roman" w:eastAsia="標楷體" w:hAnsi="Times New Roman"/>
                <w:sz w:val="28"/>
                <w:szCs w:val="28"/>
              </w:rPr>
              <w:t>家者為第四組。</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4"/>
              </w:rPr>
            </w:pPr>
            <w:r w:rsidRPr="00B71D02">
              <w:rPr>
                <w:rFonts w:ascii="Times New Roman" w:eastAsia="標楷體" w:hAnsi="Times New Roman"/>
                <w:sz w:val="28"/>
                <w:szCs w:val="24"/>
              </w:rPr>
              <w:t>第一組：新北市、台中市、台南市、桃園市、台北市、彰化縣、高雄市。</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4"/>
              </w:rPr>
            </w:pPr>
            <w:r w:rsidRPr="00B71D02">
              <w:rPr>
                <w:rFonts w:ascii="Times New Roman" w:eastAsia="標楷體" w:hAnsi="Times New Roman"/>
                <w:sz w:val="28"/>
                <w:szCs w:val="24"/>
              </w:rPr>
              <w:t>第二組：雲林縣、屏東縣、宜蘭縣、南投縣、台東縣。</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4"/>
              </w:rPr>
            </w:pPr>
            <w:r w:rsidRPr="00B71D02">
              <w:rPr>
                <w:rFonts w:ascii="Times New Roman" w:eastAsia="標楷體" w:hAnsi="Times New Roman"/>
                <w:sz w:val="28"/>
                <w:szCs w:val="24"/>
              </w:rPr>
              <w:t>第三組：新竹市、新竹縣、嘉義縣、花蓮縣、苗栗縣、基隆市、嘉義市。</w:t>
            </w:r>
          </w:p>
          <w:p w:rsidR="00B76FB5" w:rsidRPr="00B71D02" w:rsidRDefault="00B76FB5" w:rsidP="00520877">
            <w:pPr>
              <w:pStyle w:val="aff2"/>
              <w:numPr>
                <w:ilvl w:val="0"/>
                <w:numId w:val="868"/>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4"/>
              </w:rPr>
              <w:t>第四組：澎湖縣、金門縣、連江縣。</w:t>
            </w:r>
          </w:p>
        </w:tc>
        <w:tc>
          <w:tcPr>
            <w:tcW w:w="1531" w:type="dxa"/>
            <w:shd w:val="clear" w:color="auto" w:fill="auto"/>
          </w:tcPr>
          <w:p w:rsidR="00B76FB5" w:rsidRPr="00B71D02" w:rsidRDefault="00B76FB5" w:rsidP="00B054DA">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食品業者登錄平台。</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52"/>
        </w:numPr>
        <w:spacing w:line="400" w:lineRule="exact"/>
        <w:ind w:leftChars="0" w:hanging="196"/>
        <w:rPr>
          <w:rFonts w:ascii="Times New Roman" w:eastAsia="標楷體" w:hAnsi="Times New Roman"/>
          <w:sz w:val="32"/>
          <w:szCs w:val="28"/>
        </w:rPr>
      </w:pPr>
      <w:r w:rsidRPr="00B71D02">
        <w:rPr>
          <w:rFonts w:ascii="Times New Roman" w:eastAsia="標楷體" w:hAnsi="Times New Roman"/>
          <w:sz w:val="32"/>
          <w:szCs w:val="28"/>
        </w:rPr>
        <w:t>輔導食品添加物販售業者兼售非供食品加工化工原料之自主管理能力</w:t>
      </w:r>
      <w:r w:rsidRPr="00B71D02">
        <w:rPr>
          <w:rFonts w:ascii="Times New Roman" w:eastAsia="標楷體" w:hAnsi="Times New Roman"/>
          <w:sz w:val="32"/>
          <w:szCs w:val="28"/>
        </w:rPr>
        <w:t>(</w:t>
      </w:r>
      <w:r w:rsidR="004C5A9C" w:rsidRPr="00B71D02">
        <w:rPr>
          <w:rFonts w:ascii="Times New Roman" w:eastAsia="標楷體" w:hAnsi="Times New Roman" w:hint="eastAsia"/>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輔導食品添加物販售業者兼售非供食品加工化工原料之自主管理能力</w:t>
            </w:r>
          </w:p>
        </w:tc>
        <w:tc>
          <w:tcPr>
            <w:tcW w:w="6520" w:type="dxa"/>
            <w:shd w:val="clear" w:color="auto" w:fill="auto"/>
          </w:tcPr>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rPr>
            </w:pPr>
            <w:r w:rsidRPr="00B71D02">
              <w:rPr>
                <w:rFonts w:ascii="Times New Roman" w:eastAsia="標楷體" w:hAnsi="Times New Roman"/>
                <w:sz w:val="28"/>
                <w:szCs w:val="28"/>
                <w:lang w:eastAsia="zh-HK"/>
              </w:rPr>
              <w:t>說明</w:t>
            </w:r>
          </w:p>
          <w:p w:rsidR="00B76FB5" w:rsidRPr="00B71D02" w:rsidRDefault="00B76FB5" w:rsidP="00B76FB5">
            <w:pPr>
              <w:pStyle w:val="aff2"/>
              <w:spacing w:line="360" w:lineRule="exact"/>
              <w:ind w:leftChars="0" w:left="591"/>
              <w:jc w:val="both"/>
              <w:rPr>
                <w:rFonts w:ascii="Times New Roman" w:eastAsia="標楷體" w:hAnsi="Times New Roman"/>
                <w:sz w:val="28"/>
                <w:szCs w:val="28"/>
              </w:rPr>
            </w:pPr>
            <w:r w:rsidRPr="00B71D02">
              <w:rPr>
                <w:rFonts w:ascii="Times New Roman" w:eastAsia="標楷體" w:hAnsi="Times New Roman"/>
                <w:sz w:val="28"/>
                <w:szCs w:val="28"/>
              </w:rPr>
              <w:t>以非登不可登錄之食品添加物販售業者為輔導目標家數</w:t>
            </w:r>
            <w:r w:rsidRPr="00B71D02">
              <w:rPr>
                <w:rFonts w:ascii="Times New Roman" w:eastAsia="標楷體" w:hAnsi="Times New Roman"/>
                <w:sz w:val="28"/>
                <w:szCs w:val="28"/>
              </w:rPr>
              <w:t>:</w:t>
            </w:r>
            <w:r w:rsidRPr="00B71D02">
              <w:rPr>
                <w:rFonts w:ascii="Times New Roman" w:eastAsia="標楷體" w:hAnsi="Times New Roman"/>
                <w:sz w:val="28"/>
                <w:szCs w:val="28"/>
              </w:rPr>
              <w:t>已於經濟部辦理公司或商業登記化學原料批發或零售業項目者，為優先輔導對象</w:t>
            </w:r>
            <w:r w:rsidRPr="00B71D02">
              <w:rPr>
                <w:rFonts w:ascii="Times New Roman" w:eastAsia="標楷體" w:hAnsi="Times New Roman"/>
                <w:sz w:val="28"/>
                <w:szCs w:val="28"/>
              </w:rPr>
              <w:t>(</w:t>
            </w:r>
            <w:r w:rsidRPr="00B71D02">
              <w:rPr>
                <w:rFonts w:ascii="Times New Roman" w:eastAsia="標楷體" w:hAnsi="Times New Roman"/>
                <w:sz w:val="28"/>
                <w:szCs w:val="28"/>
              </w:rPr>
              <w:t>統計</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w:t>
            </w:r>
            <w:r w:rsidRPr="00B71D02">
              <w:rPr>
                <w:rFonts w:ascii="Times New Roman" w:eastAsia="標楷體" w:hAnsi="Times New Roman"/>
                <w:sz w:val="28"/>
                <w:szCs w:val="28"/>
              </w:rPr>
              <w:t>)</w:t>
            </w:r>
            <w:r w:rsidRPr="00B71D02">
              <w:rPr>
                <w:rFonts w:ascii="Times New Roman" w:eastAsia="標楷體" w:hAnsi="Times New Roman"/>
                <w:sz w:val="28"/>
                <w:szCs w:val="28"/>
              </w:rPr>
              <w:t>，計分方式如下</w:t>
            </w:r>
            <w:r w:rsidRPr="00B71D02">
              <w:rPr>
                <w:rFonts w:ascii="Times New Roman" w:eastAsia="標楷體" w:hAnsi="Times New Roman"/>
                <w:sz w:val="28"/>
                <w:szCs w:val="28"/>
              </w:rPr>
              <w:t>(</w:t>
            </w:r>
            <w:r w:rsidRPr="00B71D02">
              <w:rPr>
                <w:rFonts w:ascii="Times New Roman" w:eastAsia="標楷體" w:hAnsi="Times New Roman"/>
                <w:sz w:val="28"/>
                <w:szCs w:val="28"/>
              </w:rPr>
              <w:t>上限</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lang w:eastAsia="zh-HK"/>
              </w:rPr>
            </w:pPr>
            <w:r w:rsidRPr="00B71D02">
              <w:rPr>
                <w:rFonts w:ascii="Times New Roman" w:eastAsia="標楷體" w:hAnsi="Times New Roman"/>
                <w:sz w:val="28"/>
                <w:szCs w:val="28"/>
                <w:lang w:eastAsia="zh-HK"/>
              </w:rPr>
              <w:t>評分標準</w:t>
            </w:r>
            <w:r w:rsidRPr="00B71D02">
              <w:rPr>
                <w:rFonts w:ascii="Times New Roman" w:eastAsia="標楷體" w:hAnsi="Times New Roman"/>
                <w:sz w:val="28"/>
                <w:szCs w:val="28"/>
              </w:rPr>
              <w:t>：</w:t>
            </w:r>
          </w:p>
          <w:p w:rsidR="00B76FB5" w:rsidRPr="00B71D02" w:rsidRDefault="00B76FB5" w:rsidP="00520877">
            <w:pPr>
              <w:pStyle w:val="aff2"/>
              <w:numPr>
                <w:ilvl w:val="0"/>
                <w:numId w:val="874"/>
              </w:numPr>
              <w:spacing w:line="380" w:lineRule="exact"/>
              <w:ind w:leftChars="0" w:left="733"/>
              <w:rPr>
                <w:rFonts w:ascii="Times New Roman" w:eastAsia="標楷體" w:hAnsi="Times New Roman"/>
                <w:sz w:val="28"/>
                <w:szCs w:val="28"/>
                <w:lang w:eastAsia="zh-HK"/>
              </w:rPr>
            </w:pPr>
            <w:r w:rsidRPr="00B71D02">
              <w:rPr>
                <w:rFonts w:ascii="Times New Roman" w:eastAsia="標楷體" w:hAnsi="Times New Roman"/>
                <w:sz w:val="28"/>
                <w:szCs w:val="28"/>
                <w:lang w:eastAsia="zh-HK"/>
              </w:rPr>
              <w:t>計算公式</w:t>
            </w:r>
            <w:r w:rsidRPr="00B71D02">
              <w:rPr>
                <w:rFonts w:ascii="Times New Roman" w:eastAsia="標楷體" w:hAnsi="Times New Roman"/>
                <w:sz w:val="28"/>
                <w:szCs w:val="28"/>
              </w:rPr>
              <w:t>：</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 xml:space="preserve">A : </w:t>
            </w:r>
            <w:r w:rsidRPr="00B71D02">
              <w:rPr>
                <w:rFonts w:ascii="Times New Roman" w:eastAsia="標楷體" w:hAnsi="Times New Roman"/>
                <w:sz w:val="28"/>
                <w:szCs w:val="28"/>
              </w:rPr>
              <w:t>輔導過去</w:t>
            </w:r>
            <w:r w:rsidRPr="00B71D02">
              <w:rPr>
                <w:rFonts w:ascii="Times New Roman" w:eastAsia="標楷體" w:hAnsi="Times New Roman"/>
                <w:sz w:val="28"/>
                <w:szCs w:val="28"/>
              </w:rPr>
              <w:t>2</w:t>
            </w:r>
            <w:r w:rsidRPr="00B71D02">
              <w:rPr>
                <w:rFonts w:ascii="Times New Roman" w:eastAsia="標楷體" w:hAnsi="Times New Roman"/>
                <w:sz w:val="28"/>
                <w:szCs w:val="28"/>
              </w:rPr>
              <w:t>年內</w:t>
            </w:r>
            <w:r w:rsidRPr="00B71D02">
              <w:rPr>
                <w:rFonts w:ascii="Times New Roman" w:eastAsia="標楷體" w:hAnsi="Times New Roman"/>
                <w:sz w:val="28"/>
                <w:szCs w:val="28"/>
              </w:rPr>
              <w:t>(110</w:t>
            </w:r>
            <w:r w:rsidRPr="00B71D02">
              <w:rPr>
                <w:rFonts w:ascii="Times New Roman" w:eastAsia="標楷體" w:hAnsi="Times New Roman"/>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已輔導之食品添加物販售業者家數</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 xml:space="preserve">B: </w:t>
            </w:r>
            <w:r w:rsidRPr="00B71D02">
              <w:rPr>
                <w:rFonts w:ascii="Times New Roman" w:eastAsia="標楷體" w:hAnsi="Times New Roman"/>
                <w:sz w:val="28"/>
                <w:szCs w:val="28"/>
              </w:rPr>
              <w:t>輔導過去</w:t>
            </w:r>
            <w:r w:rsidRPr="00B71D02">
              <w:rPr>
                <w:rFonts w:ascii="Times New Roman" w:eastAsia="標楷體" w:hAnsi="Times New Roman"/>
                <w:sz w:val="28"/>
                <w:szCs w:val="28"/>
              </w:rPr>
              <w:t>2</w:t>
            </w:r>
            <w:r w:rsidRPr="00B71D02">
              <w:rPr>
                <w:rFonts w:ascii="Times New Roman" w:eastAsia="標楷體" w:hAnsi="Times New Roman"/>
                <w:sz w:val="28"/>
                <w:szCs w:val="28"/>
              </w:rPr>
              <w:t>年內</w:t>
            </w:r>
            <w:r w:rsidRPr="00B71D02">
              <w:rPr>
                <w:rFonts w:ascii="Times New Roman" w:eastAsia="標楷體" w:hAnsi="Times New Roman"/>
                <w:sz w:val="28"/>
                <w:szCs w:val="28"/>
              </w:rPr>
              <w:t>(110</w:t>
            </w:r>
            <w:r w:rsidRPr="00B71D02">
              <w:rPr>
                <w:rFonts w:ascii="Times New Roman" w:eastAsia="標楷體" w:hAnsi="Times New Roman"/>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未輔導之食品添加物販售業者家數</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 xml:space="preserve">C: </w:t>
            </w:r>
            <w:r w:rsidRPr="00B71D02">
              <w:rPr>
                <w:rFonts w:ascii="Times New Roman" w:eastAsia="標楷體" w:hAnsi="Times New Roman"/>
                <w:sz w:val="28"/>
                <w:szCs w:val="28"/>
              </w:rPr>
              <w:t>非登系統之食品添加物販售業者家數</w:t>
            </w:r>
          </w:p>
          <w:p w:rsidR="00B76FB5" w:rsidRPr="00B71D02" w:rsidRDefault="00B76FB5" w:rsidP="00520877">
            <w:pPr>
              <w:pStyle w:val="aff2"/>
              <w:numPr>
                <w:ilvl w:val="0"/>
                <w:numId w:val="900"/>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Times New Roman" w:eastAsia="標楷體" w:hAnsi="Times New Roman"/>
                <w:sz w:val="28"/>
                <w:szCs w:val="28"/>
              </w:rPr>
              <w:t>=(A+B)/C ×100%</w:t>
            </w:r>
            <w:r w:rsidRPr="00B71D02">
              <w:rPr>
                <w:rFonts w:ascii="Times New Roman" w:eastAsia="標楷體" w:hAnsi="Times New Roman"/>
                <w:sz w:val="28"/>
                <w:szCs w:val="28"/>
              </w:rPr>
              <w:t>。</w:t>
            </w:r>
          </w:p>
          <w:p w:rsidR="00B76FB5" w:rsidRPr="00B71D02" w:rsidRDefault="00B76FB5" w:rsidP="00B76FB5">
            <w:pPr>
              <w:pStyle w:val="aff2"/>
              <w:spacing w:line="380" w:lineRule="exact"/>
              <w:ind w:leftChars="0" w:left="1230"/>
              <w:rPr>
                <w:rFonts w:ascii="Times New Roman" w:eastAsia="標楷體" w:hAnsi="Times New Roman"/>
                <w:sz w:val="28"/>
                <w:szCs w:val="28"/>
              </w:rPr>
            </w:pPr>
          </w:p>
          <w:p w:rsidR="00B76FB5" w:rsidRPr="00B71D02" w:rsidRDefault="00B76FB5" w:rsidP="00520877">
            <w:pPr>
              <w:pStyle w:val="aff2"/>
              <w:numPr>
                <w:ilvl w:val="0"/>
                <w:numId w:val="874"/>
              </w:numPr>
              <w:spacing w:line="380" w:lineRule="exact"/>
              <w:ind w:leftChars="0" w:left="733"/>
              <w:rPr>
                <w:rFonts w:ascii="Times New Roman" w:eastAsia="標楷體" w:hAnsi="Times New Roman"/>
                <w:sz w:val="28"/>
                <w:szCs w:val="28"/>
              </w:rPr>
            </w:pPr>
            <w:r w:rsidRPr="00B71D02">
              <w:rPr>
                <w:rFonts w:ascii="Times New Roman" w:eastAsia="標楷體" w:hAnsi="Times New Roman"/>
                <w:sz w:val="28"/>
                <w:szCs w:val="28"/>
                <w:lang w:eastAsia="zh-HK"/>
              </w:rPr>
              <w:t>計分方式</w:t>
            </w:r>
            <w:r w:rsidRPr="00B71D02">
              <w:rPr>
                <w:rFonts w:ascii="Times New Roman" w:eastAsia="標楷體" w:hAnsi="Times New Roman"/>
                <w:sz w:val="28"/>
                <w:szCs w:val="28"/>
              </w:rPr>
              <w:t>：</w:t>
            </w:r>
          </w:p>
          <w:p w:rsidR="00B76FB5" w:rsidRPr="00B71D02" w:rsidRDefault="00B76FB5" w:rsidP="00B76FB5">
            <w:pPr>
              <w:spacing w:line="360" w:lineRule="exact"/>
              <w:ind w:rightChars="35" w:right="84"/>
              <w:rPr>
                <w:rFonts w:ascii="Times New Roman" w:eastAsia="標楷體" w:hAnsi="Times New Roman"/>
                <w:sz w:val="28"/>
                <w:szCs w:val="28"/>
              </w:rPr>
            </w:pPr>
          </w:p>
          <w:tbl>
            <w:tblPr>
              <w:tblW w:w="6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9"/>
              <w:gridCol w:w="785"/>
              <w:gridCol w:w="1029"/>
              <w:gridCol w:w="1031"/>
              <w:gridCol w:w="1029"/>
              <w:gridCol w:w="1033"/>
            </w:tblGrid>
            <w:tr w:rsidR="003D6A6C" w:rsidRPr="00B71D02" w:rsidTr="00B76FB5">
              <w:trPr>
                <w:trHeight w:val="321"/>
              </w:trPr>
              <w:tc>
                <w:tcPr>
                  <w:tcW w:w="1279" w:type="dxa"/>
                  <w:vMerge w:val="restart"/>
                  <w:tcBorders>
                    <w:top w:val="single" w:sz="4" w:space="0" w:color="auto"/>
                    <w:left w:val="single" w:sz="4" w:space="0" w:color="auto"/>
                    <w:right w:val="single" w:sz="4" w:space="0" w:color="auto"/>
                    <w:tl2br w:val="single" w:sz="4" w:space="0" w:color="auto"/>
                  </w:tcBorders>
                </w:tcPr>
                <w:p w:rsidR="00B76FB5" w:rsidRPr="00B71D02" w:rsidRDefault="00B76FB5" w:rsidP="00B76FB5">
                  <w:pPr>
                    <w:snapToGrid w:val="0"/>
                    <w:spacing w:line="300" w:lineRule="exact"/>
                    <w:jc w:val="right"/>
                    <w:rPr>
                      <w:rFonts w:ascii="Times New Roman" w:eastAsia="標楷體" w:hAnsi="Times New Roman"/>
                      <w:szCs w:val="24"/>
                    </w:rPr>
                  </w:pPr>
                  <w:r w:rsidRPr="00B71D02">
                    <w:rPr>
                      <w:rFonts w:ascii="Times New Roman" w:eastAsia="標楷體" w:hAnsi="Times New Roman"/>
                      <w:szCs w:val="24"/>
                    </w:rPr>
                    <w:t>組別</w:t>
                  </w:r>
                  <w:r w:rsidRPr="00B71D02">
                    <w:rPr>
                      <w:rFonts w:ascii="Times New Roman" w:eastAsia="標楷體" w:hAnsi="Times New Roman"/>
                      <w:szCs w:val="24"/>
                    </w:rPr>
                    <w:t xml:space="preserve"> </w:t>
                  </w:r>
                </w:p>
                <w:p w:rsidR="00B76FB5" w:rsidRPr="00B71D02" w:rsidRDefault="00B76FB5" w:rsidP="00B76FB5">
                  <w:pPr>
                    <w:snapToGrid w:val="0"/>
                    <w:spacing w:line="300" w:lineRule="exact"/>
                    <w:jc w:val="right"/>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業者家數</w:t>
                  </w:r>
                  <w:r w:rsidRPr="00B71D02">
                    <w:rPr>
                      <w:rFonts w:ascii="Times New Roman" w:eastAsia="標楷體" w:hAnsi="Times New Roman"/>
                      <w:szCs w:val="24"/>
                    </w:rPr>
                    <w:t>)</w:t>
                  </w:r>
                </w:p>
                <w:p w:rsidR="00B76FB5" w:rsidRPr="00B71D02" w:rsidRDefault="00B76FB5" w:rsidP="00B76FB5">
                  <w:pPr>
                    <w:widowControl/>
                    <w:snapToGrid w:val="0"/>
                    <w:spacing w:line="300" w:lineRule="exact"/>
                    <w:rPr>
                      <w:rFonts w:ascii="Times New Roman" w:eastAsia="標楷體" w:hAnsi="Times New Roman"/>
                      <w:szCs w:val="24"/>
                    </w:rPr>
                  </w:pPr>
                </w:p>
                <w:p w:rsidR="00B76FB5" w:rsidRPr="00B71D02" w:rsidRDefault="00B76FB5" w:rsidP="00B76FB5">
                  <w:pPr>
                    <w:widowControl/>
                    <w:snapToGrid w:val="0"/>
                    <w:spacing w:line="300" w:lineRule="exact"/>
                    <w:rPr>
                      <w:rFonts w:ascii="Times New Roman" w:eastAsia="標楷體" w:hAnsi="Times New Roman"/>
                      <w:szCs w:val="24"/>
                    </w:rPr>
                  </w:pPr>
                  <w:r w:rsidRPr="00B71D02">
                    <w:rPr>
                      <w:rFonts w:ascii="Times New Roman" w:eastAsia="標楷體" w:hAnsi="Times New Roman"/>
                      <w:szCs w:val="24"/>
                    </w:rPr>
                    <w:t>分數</w:t>
                  </w:r>
                </w:p>
              </w:tc>
              <w:tc>
                <w:tcPr>
                  <w:tcW w:w="4907" w:type="dxa"/>
                  <w:gridSpan w:val="5"/>
                  <w:tcBorders>
                    <w:left w:val="single" w:sz="4" w:space="0" w:color="auto"/>
                  </w:tcBorders>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完成率</w:t>
                  </w:r>
                </w:p>
              </w:tc>
            </w:tr>
            <w:tr w:rsidR="003D6A6C" w:rsidRPr="00B71D02" w:rsidTr="00B76FB5">
              <w:trPr>
                <w:trHeight w:val="412"/>
              </w:trPr>
              <w:tc>
                <w:tcPr>
                  <w:tcW w:w="1279" w:type="dxa"/>
                  <w:vMerge/>
                  <w:tcBorders>
                    <w:left w:val="single" w:sz="4" w:space="0" w:color="auto"/>
                    <w:bottom w:val="single" w:sz="4" w:space="0" w:color="auto"/>
                    <w:right w:val="single" w:sz="4" w:space="0" w:color="auto"/>
                  </w:tcBorders>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p>
              </w:tc>
              <w:tc>
                <w:tcPr>
                  <w:tcW w:w="785" w:type="dxa"/>
                  <w:tcBorders>
                    <w:left w:val="single" w:sz="4" w:space="0" w:color="auto"/>
                  </w:tcBorders>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第一組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350)</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第二組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150, &lt;350)</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第三組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80, &lt;150)</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第四組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新細明體" w:hAnsi="新細明體" w:cs="新細明體" w:hint="eastAsia"/>
                      <w:szCs w:val="24"/>
                    </w:rPr>
                    <w:t>≧</w:t>
                  </w:r>
                  <w:r w:rsidRPr="00B71D02">
                    <w:rPr>
                      <w:rFonts w:ascii="Times New Roman" w:eastAsia="標楷體" w:hAnsi="Times New Roman"/>
                      <w:szCs w:val="24"/>
                    </w:rPr>
                    <w:t>35, &lt;80)</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第五組</w:t>
                  </w:r>
                </w:p>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(&lt;35)</w:t>
                  </w:r>
                </w:p>
              </w:tc>
            </w:tr>
            <w:tr w:rsidR="003D6A6C" w:rsidRPr="00B71D02" w:rsidTr="00B76FB5">
              <w:trPr>
                <w:trHeight w:val="418"/>
              </w:trPr>
              <w:tc>
                <w:tcPr>
                  <w:tcW w:w="1279" w:type="dxa"/>
                  <w:tcBorders>
                    <w:top w:val="single" w:sz="4" w:space="0" w:color="auto"/>
                  </w:tcBorders>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2.0</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1.6</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13%</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18%</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1.2</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11%</w:t>
                  </w:r>
                </w:p>
              </w:tc>
              <w:tc>
                <w:tcPr>
                  <w:tcW w:w="1029"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16%</w:t>
                  </w:r>
                </w:p>
              </w:tc>
              <w:tc>
                <w:tcPr>
                  <w:tcW w:w="1031" w:type="dxa"/>
                  <w:shd w:val="clear" w:color="auto" w:fill="auto"/>
                  <w:noWrap/>
                  <w:vAlign w:val="center"/>
                  <w:hideMark/>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0.8</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w:t>
                  </w:r>
                </w:p>
              </w:tc>
              <w:tc>
                <w:tcPr>
                  <w:tcW w:w="1029"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12%</w:t>
                  </w:r>
                </w:p>
              </w:tc>
              <w:tc>
                <w:tcPr>
                  <w:tcW w:w="1031"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p>
              </w:tc>
            </w:tr>
            <w:tr w:rsidR="003D6A6C" w:rsidRPr="00B71D02" w:rsidTr="00B76FB5">
              <w:trPr>
                <w:trHeight w:val="418"/>
              </w:trPr>
              <w:tc>
                <w:tcPr>
                  <w:tcW w:w="1279" w:type="dxa"/>
                  <w:vAlign w:val="bottom"/>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Times New Roman" w:eastAsia="標楷體" w:hAnsi="Times New Roman"/>
                      <w:szCs w:val="24"/>
                    </w:rPr>
                    <w:t>0.4</w:t>
                  </w:r>
                </w:p>
              </w:tc>
              <w:tc>
                <w:tcPr>
                  <w:tcW w:w="785"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w:t>
                  </w:r>
                </w:p>
              </w:tc>
              <w:tc>
                <w:tcPr>
                  <w:tcW w:w="1029"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w:t>
                  </w:r>
                </w:p>
              </w:tc>
              <w:tc>
                <w:tcPr>
                  <w:tcW w:w="1031" w:type="dxa"/>
                  <w:shd w:val="clear" w:color="auto" w:fill="auto"/>
                  <w:noWrap/>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15%</w:t>
                  </w:r>
                </w:p>
              </w:tc>
              <w:tc>
                <w:tcPr>
                  <w:tcW w:w="1029"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1033" w:type="dxa"/>
                  <w:vAlign w:val="center"/>
                </w:tcPr>
                <w:p w:rsidR="00B76FB5" w:rsidRPr="00B71D02" w:rsidRDefault="00B76FB5" w:rsidP="00B76FB5">
                  <w:pPr>
                    <w:widowControl/>
                    <w:snapToGrid w:val="0"/>
                    <w:spacing w:line="30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30%</w:t>
                  </w:r>
                </w:p>
              </w:tc>
            </w:tr>
          </w:tbl>
          <w:p w:rsidR="00B76FB5" w:rsidRPr="00B71D02" w:rsidRDefault="00B76FB5" w:rsidP="00B76FB5">
            <w:pPr>
              <w:spacing w:line="360" w:lineRule="exact"/>
              <w:ind w:rightChars="35" w:right="84"/>
              <w:rPr>
                <w:rFonts w:ascii="Times New Roman" w:eastAsia="標楷體" w:hAnsi="Times New Roman"/>
                <w:sz w:val="28"/>
                <w:szCs w:val="28"/>
              </w:rPr>
            </w:pPr>
          </w:p>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lang w:eastAsia="zh-HK"/>
              </w:rPr>
            </w:pPr>
            <w:r w:rsidRPr="00B71D02">
              <w:rPr>
                <w:rFonts w:ascii="Times New Roman" w:eastAsia="標楷體" w:hAnsi="Times New Roman"/>
                <w:sz w:val="28"/>
                <w:szCs w:val="28"/>
                <w:lang w:eastAsia="zh-HK"/>
              </w:rPr>
              <w:t>【加分項目</w:t>
            </w:r>
            <w:r w:rsidRPr="00B71D02">
              <w:rPr>
                <w:rFonts w:ascii="Times New Roman" w:eastAsia="標楷體" w:hAnsi="Times New Roman"/>
                <w:sz w:val="28"/>
                <w:szCs w:val="28"/>
                <w:lang w:eastAsia="zh-HK"/>
              </w:rPr>
              <w:t>(</w:t>
            </w:r>
            <w:r w:rsidRPr="00B71D02">
              <w:rPr>
                <w:rFonts w:ascii="Times New Roman" w:eastAsia="標楷體" w:hAnsi="Times New Roman"/>
                <w:sz w:val="28"/>
                <w:szCs w:val="28"/>
                <w:lang w:eastAsia="zh-HK"/>
              </w:rPr>
              <w:t>上限</w:t>
            </w:r>
            <w:r w:rsidRPr="00B71D02">
              <w:rPr>
                <w:rFonts w:ascii="Times New Roman" w:eastAsia="標楷體" w:hAnsi="Times New Roman"/>
                <w:sz w:val="28"/>
                <w:szCs w:val="28"/>
                <w:lang w:eastAsia="zh-HK"/>
              </w:rPr>
              <w:t>2</w:t>
            </w:r>
            <w:r w:rsidRPr="00B71D02">
              <w:rPr>
                <w:rFonts w:ascii="Times New Roman" w:eastAsia="標楷體" w:hAnsi="Times New Roman"/>
                <w:sz w:val="28"/>
                <w:szCs w:val="28"/>
                <w:lang w:eastAsia="zh-HK"/>
              </w:rPr>
              <w:t>分</w:t>
            </w:r>
            <w:r w:rsidRPr="00B71D02">
              <w:rPr>
                <w:rFonts w:ascii="Times New Roman" w:eastAsia="標楷體" w:hAnsi="Times New Roman"/>
                <w:sz w:val="28"/>
                <w:szCs w:val="28"/>
                <w:lang w:eastAsia="zh-HK"/>
              </w:rPr>
              <w:t>)</w:t>
            </w:r>
            <w:r w:rsidRPr="00B71D02">
              <w:rPr>
                <w:rFonts w:ascii="Times New Roman" w:eastAsia="標楷體" w:hAnsi="Times New Roman"/>
                <w:sz w:val="28"/>
                <w:szCs w:val="28"/>
                <w:lang w:eastAsia="zh-HK"/>
              </w:rPr>
              <w:t>】</w:t>
            </w:r>
          </w:p>
          <w:p w:rsidR="00B76FB5" w:rsidRPr="00B71D02" w:rsidRDefault="00B76FB5" w:rsidP="00520877">
            <w:pPr>
              <w:pStyle w:val="aff2"/>
              <w:numPr>
                <w:ilvl w:val="1"/>
                <w:numId w:val="875"/>
              </w:numPr>
              <w:spacing w:line="36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sz w:val="28"/>
                <w:szCs w:val="28"/>
              </w:rPr>
              <w:t>協助外縣市衛生局查核實際販售場所，並依附表</w:t>
            </w:r>
            <w:r w:rsidRPr="00B71D02">
              <w:rPr>
                <w:rFonts w:ascii="Times New Roman" w:eastAsia="標楷體" w:hAnsi="Times New Roman"/>
                <w:sz w:val="28"/>
                <w:szCs w:val="28"/>
              </w:rPr>
              <w:t>12</w:t>
            </w:r>
            <w:r w:rsidRPr="00B71D02">
              <w:rPr>
                <w:rFonts w:ascii="Times New Roman" w:eastAsia="標楷體" w:hAnsi="Times New Roman"/>
                <w:sz w:val="28"/>
                <w:szCs w:val="28"/>
              </w:rPr>
              <w:t>填復查核結果，得以每家</w:t>
            </w:r>
            <w:r w:rsidRPr="00B71D02">
              <w:rPr>
                <w:rFonts w:ascii="Times New Roman" w:eastAsia="標楷體" w:hAnsi="Times New Roman"/>
                <w:sz w:val="28"/>
                <w:szCs w:val="28"/>
              </w:rPr>
              <w:t>0.04</w:t>
            </w:r>
            <w:r w:rsidRPr="00B71D02">
              <w:rPr>
                <w:rFonts w:ascii="Times New Roman" w:eastAsia="標楷體" w:hAnsi="Times New Roman"/>
                <w:sz w:val="28"/>
                <w:szCs w:val="28"/>
              </w:rPr>
              <w:t>分酌予加分，與前項加總，以不得超過本指標</w:t>
            </w:r>
            <w:r w:rsidRPr="00B71D02">
              <w:rPr>
                <w:rFonts w:ascii="Times New Roman" w:eastAsia="標楷體" w:hAnsi="Times New Roman"/>
                <w:sz w:val="28"/>
                <w:szCs w:val="28"/>
              </w:rPr>
              <w:t>2</w:t>
            </w:r>
            <w:r w:rsidRPr="00B71D02">
              <w:rPr>
                <w:rFonts w:ascii="Times New Roman" w:eastAsia="標楷體" w:hAnsi="Times New Roman"/>
                <w:sz w:val="28"/>
                <w:szCs w:val="28"/>
              </w:rPr>
              <w:t>分為限。</w:t>
            </w:r>
          </w:p>
          <w:p w:rsidR="00B76FB5" w:rsidRPr="00B71D02" w:rsidRDefault="00B76FB5" w:rsidP="00520877">
            <w:pPr>
              <w:pStyle w:val="aff2"/>
              <w:numPr>
                <w:ilvl w:val="1"/>
                <w:numId w:val="875"/>
              </w:numPr>
              <w:spacing w:line="36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kern w:val="0"/>
                <w:sz w:val="28"/>
                <w:szCs w:val="28"/>
              </w:rPr>
              <w:t>追蹤</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年輔導之業者，</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年輔導過的業者，於</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年續追蹤查核業者仍登錄販售食品添加物，並完成年度確認者，得以每家</w:t>
            </w:r>
            <w:r w:rsidRPr="00B71D02">
              <w:rPr>
                <w:rFonts w:ascii="Times New Roman" w:eastAsia="標楷體" w:hAnsi="Times New Roman"/>
                <w:kern w:val="0"/>
                <w:sz w:val="28"/>
                <w:szCs w:val="28"/>
              </w:rPr>
              <w:t>0.02</w:t>
            </w:r>
            <w:r w:rsidRPr="00B71D02">
              <w:rPr>
                <w:rFonts w:ascii="Times New Roman" w:eastAsia="標楷體" w:hAnsi="Times New Roman"/>
                <w:kern w:val="0"/>
                <w:sz w:val="28"/>
                <w:szCs w:val="28"/>
              </w:rPr>
              <w:t>分酌予加分。</w:t>
            </w:r>
          </w:p>
          <w:p w:rsidR="00B76FB5" w:rsidRPr="00B71D02" w:rsidRDefault="00B76FB5" w:rsidP="00520877">
            <w:pPr>
              <w:pStyle w:val="aff2"/>
              <w:numPr>
                <w:ilvl w:val="0"/>
                <w:numId w:val="873"/>
              </w:numPr>
              <w:spacing w:line="360" w:lineRule="exact"/>
              <w:ind w:leftChars="0" w:left="591" w:hanging="567"/>
              <w:jc w:val="both"/>
              <w:rPr>
                <w:rFonts w:ascii="Times New Roman" w:eastAsia="標楷體" w:hAnsi="Times New Roman"/>
                <w:sz w:val="28"/>
                <w:szCs w:val="28"/>
                <w:lang w:eastAsia="zh-HK"/>
              </w:rPr>
            </w:pPr>
            <w:r w:rsidRPr="00B71D02">
              <w:rPr>
                <w:rFonts w:ascii="Times New Roman" w:eastAsia="標楷體" w:hAnsi="Times New Roman"/>
                <w:sz w:val="28"/>
                <w:szCs w:val="28"/>
                <w:lang w:eastAsia="zh-HK"/>
              </w:rPr>
              <w:t>備註：</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考評資料：倘業者確實販售食品添加物，應確認以下事項，皆符合始列為合格：</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是否完成業者及食品添加物產品登錄。</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是否皆為准用品項。</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是否依食品安全衛生管理法第</w:t>
            </w:r>
            <w:r w:rsidRPr="00B71D02">
              <w:rPr>
                <w:rFonts w:ascii="Times New Roman" w:eastAsia="標楷體" w:hAnsi="Times New Roman"/>
                <w:sz w:val="28"/>
                <w:szCs w:val="28"/>
              </w:rPr>
              <w:t>24</w:t>
            </w:r>
            <w:r w:rsidRPr="00B71D02">
              <w:rPr>
                <w:rFonts w:ascii="Times New Roman" w:eastAsia="標楷體" w:hAnsi="Times New Roman"/>
                <w:sz w:val="28"/>
                <w:szCs w:val="28"/>
              </w:rPr>
              <w:t>條正確標示。</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是否有食品添加物專區貯存。</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是否有食品添加物專冊紀錄。</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是否有食品添加物專人管理。</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出售非供食品加工之化工原料，如知道買方為食品製造業者時，是否主動告知該化工原料不得使用於食品用途。</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是否沒有於未取得查驗登記核可下分裝單方食品添加物。</w:t>
            </w:r>
          </w:p>
          <w:p w:rsidR="00B76FB5" w:rsidRPr="00B71D02" w:rsidRDefault="00B76FB5" w:rsidP="00520877">
            <w:pPr>
              <w:pStyle w:val="aff2"/>
              <w:numPr>
                <w:ilvl w:val="0"/>
                <w:numId w:val="876"/>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是否沒有宣稱非准用品項可作食品添加物使用。</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本案係以公司或商業登記地之所轄衛生局執行，倘查核發現公司或商業登記地址非實</w:t>
            </w:r>
            <w:r w:rsidRPr="00B71D02">
              <w:rPr>
                <w:rFonts w:ascii="Times New Roman" w:eastAsia="標楷體" w:hAnsi="Times New Roman"/>
                <w:kern w:val="0"/>
                <w:sz w:val="28"/>
                <w:szCs w:val="28"/>
              </w:rPr>
              <w:lastRenderedPageBreak/>
              <w:t>際販售場所，則應移請實際販售場所所轄衛生局辦理後續輔導，始得計分，而實際販售場所所轄衛生局協助查核則計入加分項目計算。</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倘查核發現業者實際未販售食品添加物或</w:t>
            </w:r>
            <w:r w:rsidRPr="00B71D02">
              <w:rPr>
                <w:rFonts w:ascii="Times New Roman" w:eastAsia="標楷體" w:hAnsi="Times New Roman"/>
                <w:kern w:val="0"/>
                <w:sz w:val="28"/>
                <w:szCs w:val="28"/>
              </w:rPr>
              <w:t xml:space="preserve"> </w:t>
            </w:r>
            <w:r w:rsidRPr="00B71D02">
              <w:rPr>
                <w:rFonts w:ascii="Times New Roman" w:eastAsia="標楷體" w:hAnsi="Times New Roman"/>
                <w:kern w:val="0"/>
                <w:sz w:val="28"/>
                <w:szCs w:val="28"/>
              </w:rPr>
              <w:t>已歇業，應請業者刪除食品添加物販售業者及其產品非登不可登錄資訊，或衛生局廢止其登錄資訊，始得計分。</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kern w:val="0"/>
                <w:sz w:val="28"/>
                <w:szCs w:val="28"/>
              </w:rPr>
            </w:pPr>
            <w:r w:rsidRPr="00B71D02">
              <w:rPr>
                <w:rFonts w:ascii="Times New Roman" w:eastAsia="標楷體" w:hAnsi="Times New Roman"/>
                <w:kern w:val="0"/>
                <w:sz w:val="28"/>
                <w:szCs w:val="28"/>
              </w:rPr>
              <w:t>本項指標食品添加物販售業者之母數參考清單由食藥署提供。</w:t>
            </w:r>
          </w:p>
          <w:p w:rsidR="00B76FB5" w:rsidRPr="00B71D02" w:rsidRDefault="00B76FB5" w:rsidP="00520877">
            <w:pPr>
              <w:pStyle w:val="aff2"/>
              <w:numPr>
                <w:ilvl w:val="0"/>
                <w:numId w:val="877"/>
              </w:numPr>
              <w:spacing w:line="36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kern w:val="0"/>
                <w:sz w:val="28"/>
                <w:szCs w:val="28"/>
              </w:rPr>
              <w:t>本案惠請地方衛生局提供輔導業者名單之</w:t>
            </w:r>
            <w:r w:rsidRPr="00B71D02">
              <w:rPr>
                <w:rFonts w:ascii="Times New Roman" w:eastAsia="標楷體" w:hAnsi="Times New Roman"/>
                <w:kern w:val="0"/>
                <w:sz w:val="28"/>
                <w:szCs w:val="28"/>
              </w:rPr>
              <w:t>EXCEL</w:t>
            </w:r>
            <w:r w:rsidRPr="00B71D02">
              <w:rPr>
                <w:rFonts w:ascii="Times New Roman" w:eastAsia="標楷體" w:hAnsi="Times New Roman"/>
                <w:kern w:val="0"/>
                <w:sz w:val="28"/>
                <w:szCs w:val="28"/>
              </w:rPr>
              <w:t>檔及至少</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張改善前後照片或業者食品添加物管理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例如：食品添加物專區貯放、食品添加物專冊管理</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照片佐證。</w:t>
            </w:r>
          </w:p>
          <w:p w:rsidR="00B76FB5" w:rsidRPr="00B71D02" w:rsidRDefault="00B76FB5" w:rsidP="00520877">
            <w:pPr>
              <w:pStyle w:val="aff2"/>
              <w:numPr>
                <w:ilvl w:val="0"/>
                <w:numId w:val="877"/>
              </w:numPr>
              <w:spacing w:line="300" w:lineRule="exact"/>
              <w:ind w:leftChars="0" w:left="1016" w:rightChars="35" w:right="84"/>
              <w:jc w:val="both"/>
              <w:rPr>
                <w:rFonts w:ascii="Times New Roman" w:eastAsia="標楷體" w:hAnsi="Times New Roman"/>
                <w:sz w:val="28"/>
                <w:szCs w:val="28"/>
              </w:rPr>
            </w:pPr>
            <w:r w:rsidRPr="00B71D02">
              <w:rPr>
                <w:rFonts w:ascii="Times New Roman" w:eastAsia="標楷體" w:hAnsi="Times New Roman"/>
                <w:sz w:val="28"/>
                <w:szCs w:val="28"/>
              </w:rPr>
              <w:t>篩選食品添加物販售業者登錄資料，以非登不可系統登載之公司登記地址區分組別，業者家數大於</w:t>
            </w:r>
            <w:r w:rsidRPr="00B71D02">
              <w:rPr>
                <w:rFonts w:ascii="Times New Roman" w:eastAsia="標楷體" w:hAnsi="Times New Roman"/>
                <w:sz w:val="28"/>
                <w:szCs w:val="28"/>
              </w:rPr>
              <w:t>350</w:t>
            </w:r>
            <w:r w:rsidRPr="00B71D02">
              <w:rPr>
                <w:rFonts w:ascii="Times New Roman" w:eastAsia="標楷體" w:hAnsi="Times New Roman"/>
                <w:sz w:val="28"/>
                <w:szCs w:val="28"/>
              </w:rPr>
              <w:t>家以上為第一組，小於</w:t>
            </w:r>
            <w:r w:rsidRPr="00B71D02">
              <w:rPr>
                <w:rFonts w:ascii="Times New Roman" w:eastAsia="標楷體" w:hAnsi="Times New Roman"/>
                <w:sz w:val="28"/>
                <w:szCs w:val="28"/>
              </w:rPr>
              <w:t>350</w:t>
            </w:r>
            <w:r w:rsidRPr="00B71D02">
              <w:rPr>
                <w:rFonts w:ascii="Times New Roman" w:eastAsia="標楷體" w:hAnsi="Times New Roman"/>
                <w:sz w:val="28"/>
                <w:szCs w:val="28"/>
              </w:rPr>
              <w:t>家且大於</w:t>
            </w:r>
            <w:r w:rsidRPr="00B71D02">
              <w:rPr>
                <w:rFonts w:ascii="Times New Roman" w:eastAsia="標楷體" w:hAnsi="Times New Roman"/>
                <w:sz w:val="28"/>
                <w:szCs w:val="28"/>
              </w:rPr>
              <w:t>150</w:t>
            </w:r>
            <w:r w:rsidRPr="00B71D02">
              <w:rPr>
                <w:rFonts w:ascii="Times New Roman" w:eastAsia="標楷體" w:hAnsi="Times New Roman"/>
                <w:sz w:val="28"/>
                <w:szCs w:val="28"/>
              </w:rPr>
              <w:t>家以上者為第二組，小於</w:t>
            </w:r>
            <w:r w:rsidRPr="00B71D02">
              <w:rPr>
                <w:rFonts w:ascii="Times New Roman" w:eastAsia="標楷體" w:hAnsi="Times New Roman"/>
                <w:sz w:val="28"/>
                <w:szCs w:val="28"/>
              </w:rPr>
              <w:t>150</w:t>
            </w:r>
            <w:r w:rsidRPr="00B71D02">
              <w:rPr>
                <w:rFonts w:ascii="Times New Roman" w:eastAsia="標楷體" w:hAnsi="Times New Roman"/>
                <w:sz w:val="28"/>
                <w:szCs w:val="28"/>
              </w:rPr>
              <w:t>家且大於</w:t>
            </w:r>
            <w:r w:rsidRPr="00B71D02">
              <w:rPr>
                <w:rFonts w:ascii="Times New Roman" w:eastAsia="標楷體" w:hAnsi="Times New Roman"/>
                <w:sz w:val="28"/>
                <w:szCs w:val="28"/>
              </w:rPr>
              <w:t>80</w:t>
            </w:r>
            <w:r w:rsidRPr="00B71D02">
              <w:rPr>
                <w:rFonts w:ascii="Times New Roman" w:eastAsia="標楷體" w:hAnsi="Times New Roman"/>
                <w:sz w:val="28"/>
                <w:szCs w:val="28"/>
              </w:rPr>
              <w:t>家以上者為第三組，小於</w:t>
            </w:r>
            <w:r w:rsidRPr="00B71D02">
              <w:rPr>
                <w:rFonts w:ascii="Times New Roman" w:eastAsia="標楷體" w:hAnsi="Times New Roman"/>
                <w:sz w:val="28"/>
                <w:szCs w:val="28"/>
              </w:rPr>
              <w:t>80</w:t>
            </w:r>
            <w:r w:rsidRPr="00B71D02">
              <w:rPr>
                <w:rFonts w:ascii="Times New Roman" w:eastAsia="標楷體" w:hAnsi="Times New Roman"/>
                <w:sz w:val="28"/>
                <w:szCs w:val="28"/>
              </w:rPr>
              <w:t>家且大於</w:t>
            </w:r>
            <w:r w:rsidRPr="00B71D02">
              <w:rPr>
                <w:rFonts w:ascii="Times New Roman" w:eastAsia="標楷體" w:hAnsi="Times New Roman"/>
                <w:sz w:val="28"/>
                <w:szCs w:val="28"/>
              </w:rPr>
              <w:t>35</w:t>
            </w:r>
            <w:r w:rsidRPr="00B71D02">
              <w:rPr>
                <w:rFonts w:ascii="Times New Roman" w:eastAsia="標楷體" w:hAnsi="Times New Roman"/>
                <w:sz w:val="28"/>
                <w:szCs w:val="28"/>
              </w:rPr>
              <w:t>家以上者為第四組，小於</w:t>
            </w:r>
            <w:r w:rsidRPr="00B71D02">
              <w:rPr>
                <w:rFonts w:ascii="Times New Roman" w:eastAsia="標楷體" w:hAnsi="Times New Roman"/>
                <w:sz w:val="28"/>
                <w:szCs w:val="28"/>
              </w:rPr>
              <w:t>35</w:t>
            </w:r>
            <w:r w:rsidRPr="00B71D02">
              <w:rPr>
                <w:rFonts w:ascii="Times New Roman" w:eastAsia="標楷體" w:hAnsi="Times New Roman"/>
                <w:sz w:val="28"/>
                <w:szCs w:val="28"/>
              </w:rPr>
              <w:t>家者為第五組。</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第一組：新北市、台北市。</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第二組：台中市、台南市、桃園市、高雄市、屏東縣、宜蘭縣、基隆市。</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第三組：花蓮縣、雲林縣、彰化縣、嘉義市、台東縣。</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第四組：澎湖縣、苗栗縣、嘉義縣、新竹市。</w:t>
            </w:r>
          </w:p>
          <w:p w:rsidR="00B76FB5" w:rsidRPr="00B71D02" w:rsidRDefault="00B76FB5" w:rsidP="00520877">
            <w:pPr>
              <w:pStyle w:val="aff2"/>
              <w:numPr>
                <w:ilvl w:val="0"/>
                <w:numId w:val="901"/>
              </w:numPr>
              <w:spacing w:line="380" w:lineRule="exact"/>
              <w:ind w:leftChars="0"/>
              <w:rPr>
                <w:rFonts w:ascii="Times New Roman" w:eastAsia="標楷體" w:hAnsi="Times New Roman"/>
                <w:sz w:val="28"/>
                <w:szCs w:val="28"/>
              </w:rPr>
            </w:pPr>
            <w:r w:rsidRPr="00B71D02">
              <w:rPr>
                <w:rFonts w:ascii="Times New Roman" w:eastAsia="標楷體" w:hAnsi="Times New Roman"/>
                <w:sz w:val="28"/>
                <w:szCs w:val="28"/>
              </w:rPr>
              <w:t>第五組：新竹縣、連江縣、金門縣、南投縣。</w:t>
            </w: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lastRenderedPageBreak/>
              <w:t>各直轄市、縣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政府提供稽查相關佐證資料</w:t>
            </w:r>
            <w:r w:rsidRPr="00B71D02">
              <w:rPr>
                <w:rFonts w:ascii="Times New Roman" w:eastAsia="標楷體" w:hAnsi="Times New Roman"/>
                <w:sz w:val="28"/>
                <w:szCs w:val="28"/>
              </w:rPr>
              <w:t>(</w:t>
            </w:r>
            <w:r w:rsidRPr="00B71D02">
              <w:rPr>
                <w:rFonts w:ascii="Times New Roman" w:eastAsia="標楷體" w:hAnsi="Times New Roman"/>
                <w:sz w:val="28"/>
                <w:szCs w:val="28"/>
              </w:rPr>
              <w:t>如附表</w:t>
            </w:r>
            <w:r w:rsidRPr="00B71D02">
              <w:rPr>
                <w:rFonts w:ascii="Times New Roman" w:eastAsia="標楷體" w:hAnsi="Times New Roman"/>
                <w:sz w:val="28"/>
                <w:szCs w:val="28"/>
              </w:rPr>
              <w:t>11)</w:t>
            </w:r>
          </w:p>
        </w:tc>
      </w:tr>
    </w:tbl>
    <w:p w:rsidR="00B76FB5" w:rsidRPr="00B71D02" w:rsidRDefault="00B76FB5" w:rsidP="00B76FB5">
      <w:pPr>
        <w:pStyle w:val="aff2"/>
        <w:widowControl/>
        <w:spacing w:line="400" w:lineRule="exact"/>
        <w:ind w:leftChars="0" w:left="709"/>
        <w:rPr>
          <w:rFonts w:ascii="Times New Roman" w:eastAsia="標楷體" w:hAnsi="Times New Roman"/>
          <w:b/>
          <w:sz w:val="32"/>
          <w:szCs w:val="28"/>
        </w:rPr>
      </w:pPr>
    </w:p>
    <w:p w:rsidR="00B76FB5" w:rsidRPr="00B71D02" w:rsidRDefault="00B76FB5" w:rsidP="00520877">
      <w:pPr>
        <w:pStyle w:val="aff2"/>
        <w:widowControl/>
        <w:numPr>
          <w:ilvl w:val="0"/>
          <w:numId w:val="801"/>
        </w:numPr>
        <w:spacing w:line="400" w:lineRule="exact"/>
        <w:ind w:leftChars="0" w:left="709"/>
        <w:rPr>
          <w:rFonts w:ascii="Times New Roman" w:eastAsia="標楷體" w:hAnsi="Times New Roman"/>
          <w:b/>
          <w:sz w:val="32"/>
          <w:szCs w:val="28"/>
        </w:rPr>
      </w:pPr>
      <w:r w:rsidRPr="00B71D02">
        <w:rPr>
          <w:rFonts w:ascii="Times New Roman" w:eastAsia="標楷體" w:hAnsi="Times New Roman"/>
          <w:b/>
          <w:sz w:val="32"/>
          <w:szCs w:val="28"/>
        </w:rPr>
        <w:t>後市場稽查及廣告違規查處</w:t>
      </w:r>
      <w:r w:rsidRPr="00B71D02">
        <w:rPr>
          <w:rFonts w:ascii="Times New Roman" w:eastAsia="標楷體" w:hAnsi="Times New Roman"/>
          <w:b/>
          <w:sz w:val="32"/>
          <w:szCs w:val="28"/>
        </w:rPr>
        <w:t>(58</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食品中毒案件辦理成效</w:t>
      </w:r>
      <w:r w:rsidRPr="00B71D02">
        <w:rPr>
          <w:rFonts w:ascii="Times New Roman" w:eastAsia="標楷體" w:hAnsi="Times New Roman"/>
          <w:sz w:val="32"/>
          <w:szCs w:val="28"/>
        </w:rPr>
        <w:t>(2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32"/>
          <w:szCs w:val="28"/>
        </w:rPr>
      </w:pPr>
      <w:r w:rsidRPr="00B71D02">
        <w:rPr>
          <w:rFonts w:ascii="Times New Roman" w:eastAsia="標楷體" w:hAnsi="Times New Roman"/>
          <w:sz w:val="28"/>
          <w:szCs w:val="28"/>
        </w:rPr>
        <w:t>洽詢窗口：【食品組】</w:t>
      </w:r>
      <w:r w:rsidRPr="00B71D02">
        <w:rPr>
          <w:rFonts w:ascii="Times New Roman" w:eastAsia="標楷體" w:hAnsi="Times New Roman"/>
          <w:sz w:val="28"/>
          <w:szCs w:val="28"/>
          <w:lang w:eastAsia="zh-HK"/>
        </w:rPr>
        <w:t>張秀華</w:t>
      </w:r>
      <w:r w:rsidRPr="00B71D02">
        <w:rPr>
          <w:rFonts w:ascii="Times New Roman" w:eastAsia="標楷體" w:hAnsi="Times New Roman"/>
          <w:sz w:val="28"/>
          <w:szCs w:val="28"/>
        </w:rPr>
        <w:t>02-27877376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食品中毒案件辦理成效</w:t>
            </w:r>
          </w:p>
        </w:tc>
        <w:tc>
          <w:tcPr>
            <w:tcW w:w="6520" w:type="dxa"/>
            <w:shd w:val="clear" w:color="auto" w:fill="auto"/>
          </w:tcPr>
          <w:p w:rsidR="00B76FB5" w:rsidRPr="00B71D02" w:rsidRDefault="00B76FB5" w:rsidP="00520877">
            <w:pPr>
              <w:pStyle w:val="aff2"/>
              <w:numPr>
                <w:ilvl w:val="0"/>
                <w:numId w:val="883"/>
              </w:numPr>
              <w:adjustRightInd w:val="0"/>
              <w:snapToGrid w:val="0"/>
              <w:spacing w:line="360" w:lineRule="exact"/>
              <w:ind w:leftChars="0" w:left="624" w:hanging="624"/>
              <w:jc w:val="both"/>
              <w:rPr>
                <w:rFonts w:ascii="Times New Roman" w:eastAsia="標楷體" w:hAnsi="Times New Roman"/>
                <w:sz w:val="28"/>
              </w:rPr>
            </w:pPr>
            <w:r w:rsidRPr="00B71D02">
              <w:rPr>
                <w:rFonts w:ascii="Times New Roman" w:eastAsia="標楷體" w:hAnsi="Times New Roman"/>
                <w:sz w:val="28"/>
              </w:rPr>
              <w:t>說明：辦理食品中毒案件結案績效</w:t>
            </w:r>
            <w:r w:rsidRPr="00B71D02">
              <w:rPr>
                <w:rFonts w:ascii="Times New Roman" w:eastAsia="標楷體" w:hAnsi="Times New Roman"/>
                <w:sz w:val="28"/>
              </w:rPr>
              <w:t>(2</w:t>
            </w:r>
            <w:r w:rsidRPr="00B71D02">
              <w:rPr>
                <w:rFonts w:ascii="Times New Roman" w:eastAsia="標楷體" w:hAnsi="Times New Roman"/>
                <w:sz w:val="28"/>
              </w:rPr>
              <w:t>分</w:t>
            </w:r>
            <w:r w:rsidRPr="00B71D02">
              <w:rPr>
                <w:rFonts w:ascii="Times New Roman" w:eastAsia="標楷體" w:hAnsi="Times New Roman"/>
                <w:sz w:val="28"/>
              </w:rPr>
              <w:t>)</w:t>
            </w:r>
          </w:p>
          <w:p w:rsidR="00B76FB5" w:rsidRPr="00B71D02" w:rsidRDefault="00B76FB5" w:rsidP="00B76FB5">
            <w:pPr>
              <w:pStyle w:val="aff2"/>
              <w:adjustRightInd w:val="0"/>
              <w:snapToGrid w:val="0"/>
              <w:spacing w:line="360" w:lineRule="exact"/>
              <w:ind w:leftChars="0" w:left="624"/>
              <w:jc w:val="both"/>
              <w:rPr>
                <w:rFonts w:ascii="Times New Roman" w:eastAsia="標楷體" w:hAnsi="Times New Roman"/>
                <w:sz w:val="28"/>
              </w:rPr>
            </w:pPr>
            <w:r w:rsidRPr="00B71D02">
              <w:rPr>
                <w:rFonts w:ascii="Times New Roman" w:eastAsia="標楷體" w:hAnsi="Times New Roman"/>
                <w:sz w:val="28"/>
              </w:rPr>
              <w:t>統計</w:t>
            </w:r>
            <w:r w:rsidRPr="00B71D02">
              <w:rPr>
                <w:rFonts w:ascii="Times New Roman" w:eastAsia="標楷體" w:hAnsi="Times New Roman"/>
                <w:sz w:val="28"/>
              </w:rPr>
              <w:t>112</w:t>
            </w:r>
            <w:r w:rsidRPr="00B71D02">
              <w:rPr>
                <w:rFonts w:ascii="Times New Roman" w:eastAsia="標楷體" w:hAnsi="Times New Roman"/>
                <w:sz w:val="28"/>
              </w:rPr>
              <w:t>年</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w:t>
            </w:r>
            <w:r w:rsidRPr="00B71D02">
              <w:rPr>
                <w:rFonts w:ascii="Times New Roman" w:eastAsia="標楷體" w:hAnsi="Times New Roman"/>
                <w:sz w:val="28"/>
              </w:rPr>
              <w:t>日至</w:t>
            </w:r>
            <w:r w:rsidRPr="00B71D02">
              <w:rPr>
                <w:rFonts w:ascii="Times New Roman" w:eastAsia="標楷體" w:hAnsi="Times New Roman"/>
                <w:sz w:val="28"/>
              </w:rPr>
              <w:t>10</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日發生之食品中毒案件</w:t>
            </w:r>
            <w:r w:rsidRPr="00B71D02">
              <w:rPr>
                <w:rFonts w:ascii="Times New Roman" w:eastAsia="標楷體" w:hAnsi="Times New Roman"/>
                <w:sz w:val="28"/>
              </w:rPr>
              <w:t>(</w:t>
            </w:r>
            <w:r w:rsidRPr="00B71D02">
              <w:rPr>
                <w:rFonts w:ascii="Times New Roman" w:eastAsia="標楷體" w:hAnsi="Times New Roman"/>
                <w:sz w:val="28"/>
              </w:rPr>
              <w:t>其中已申請流行病學調查或移送司法機關者，得檢具申請表或其他佐證資料後，自</w:t>
            </w:r>
            <w:r w:rsidRPr="00B71D02">
              <w:rPr>
                <w:rFonts w:ascii="Times New Roman" w:eastAsia="標楷體" w:hAnsi="Times New Roman"/>
                <w:sz w:val="28"/>
              </w:rPr>
              <w:lastRenderedPageBreak/>
              <w:t>計分</w:t>
            </w:r>
            <w:r w:rsidRPr="00B71D02">
              <w:rPr>
                <w:rFonts w:ascii="Times New Roman" w:eastAsia="標楷體" w:hAnsi="Times New Roman"/>
                <w:sz w:val="28"/>
                <w:lang w:eastAsia="zh-HK"/>
              </w:rPr>
              <w:t>分</w:t>
            </w:r>
            <w:r w:rsidRPr="00B71D02">
              <w:rPr>
                <w:rFonts w:ascii="Times New Roman" w:eastAsia="標楷體" w:hAnsi="Times New Roman"/>
                <w:sz w:val="28"/>
              </w:rPr>
              <w:t>母中排除</w:t>
            </w:r>
            <w:r w:rsidRPr="00B71D02">
              <w:rPr>
                <w:rFonts w:ascii="Times New Roman" w:eastAsia="標楷體" w:hAnsi="Times New Roman"/>
                <w:sz w:val="28"/>
              </w:rPr>
              <w:t>)</w:t>
            </w:r>
            <w:r w:rsidRPr="00B71D02">
              <w:rPr>
                <w:rFonts w:ascii="Times New Roman" w:eastAsia="標楷體" w:hAnsi="Times New Roman"/>
                <w:sz w:val="28"/>
              </w:rPr>
              <w:t>，於</w:t>
            </w:r>
            <w:r w:rsidRPr="00B71D02">
              <w:rPr>
                <w:rFonts w:ascii="Times New Roman" w:eastAsia="標楷體" w:hAnsi="Times New Roman"/>
                <w:sz w:val="28"/>
              </w:rPr>
              <w:t>60</w:t>
            </w:r>
            <w:r w:rsidRPr="00B71D02">
              <w:rPr>
                <w:rFonts w:ascii="Times New Roman" w:eastAsia="標楷體" w:hAnsi="Times New Roman"/>
                <w:sz w:val="28"/>
              </w:rPr>
              <w:t>天時效內完成結案作業之案件數，且應完成檢體資訊登打及處置結果填報等。</w:t>
            </w:r>
          </w:p>
          <w:p w:rsidR="00B76FB5" w:rsidRPr="00B71D02" w:rsidRDefault="00B76FB5" w:rsidP="00520877">
            <w:pPr>
              <w:pStyle w:val="aff2"/>
              <w:numPr>
                <w:ilvl w:val="0"/>
                <w:numId w:val="883"/>
              </w:numPr>
              <w:adjustRightInd w:val="0"/>
              <w:snapToGrid w:val="0"/>
              <w:spacing w:line="360" w:lineRule="exact"/>
              <w:ind w:leftChars="0" w:left="624" w:hanging="624"/>
              <w:jc w:val="both"/>
              <w:rPr>
                <w:rFonts w:ascii="Times New Roman" w:eastAsia="標楷體" w:hAnsi="Times New Roman"/>
                <w:sz w:val="28"/>
              </w:rPr>
            </w:pPr>
            <w:r w:rsidRPr="00B71D02">
              <w:rPr>
                <w:rFonts w:ascii="Times New Roman" w:eastAsia="標楷體" w:hAnsi="Times New Roman"/>
                <w:sz w:val="28"/>
              </w:rPr>
              <w:t>評分標準</w:t>
            </w:r>
          </w:p>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計算公式</w:t>
            </w:r>
          </w:p>
          <w:p w:rsidR="00B76FB5" w:rsidRPr="00B71D02" w:rsidRDefault="00B76FB5" w:rsidP="00520877">
            <w:pPr>
              <w:pStyle w:val="aff2"/>
              <w:numPr>
                <w:ilvl w:val="0"/>
                <w:numId w:val="885"/>
              </w:numPr>
              <w:adjustRightInd w:val="0"/>
              <w:snapToGrid w:val="0"/>
              <w:spacing w:line="360" w:lineRule="exact"/>
              <w:ind w:leftChars="0" w:left="1752" w:hanging="794"/>
              <w:jc w:val="both"/>
              <w:rPr>
                <w:rFonts w:ascii="Times New Roman" w:eastAsia="標楷體" w:hAnsi="Times New Roman"/>
                <w:sz w:val="28"/>
              </w:rPr>
            </w:pPr>
            <w:r w:rsidRPr="00B71D02">
              <w:rPr>
                <w:rFonts w:ascii="Times New Roman" w:eastAsia="標楷體" w:hAnsi="Times New Roman"/>
                <w:sz w:val="28"/>
              </w:rPr>
              <w:t>Ａ：</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w:t>
            </w:r>
            <w:r w:rsidRPr="00B71D02">
              <w:rPr>
                <w:rFonts w:ascii="Times New Roman" w:eastAsia="標楷體" w:hAnsi="Times New Roman"/>
                <w:sz w:val="28"/>
              </w:rPr>
              <w:t>日至</w:t>
            </w:r>
            <w:r w:rsidRPr="00B71D02">
              <w:rPr>
                <w:rFonts w:ascii="Times New Roman" w:eastAsia="標楷體" w:hAnsi="Times New Roman"/>
                <w:sz w:val="28"/>
              </w:rPr>
              <w:t>10</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日食品中毒案時效內結案件數</w:t>
            </w:r>
          </w:p>
          <w:p w:rsidR="00B76FB5" w:rsidRPr="00B71D02" w:rsidRDefault="00B76FB5" w:rsidP="00520877">
            <w:pPr>
              <w:pStyle w:val="aff2"/>
              <w:numPr>
                <w:ilvl w:val="0"/>
                <w:numId w:val="885"/>
              </w:numPr>
              <w:adjustRightInd w:val="0"/>
              <w:snapToGrid w:val="0"/>
              <w:spacing w:line="360" w:lineRule="exact"/>
              <w:ind w:leftChars="0" w:left="1752" w:hanging="794"/>
              <w:jc w:val="both"/>
              <w:rPr>
                <w:rFonts w:ascii="Times New Roman" w:eastAsia="標楷體" w:hAnsi="Times New Roman"/>
                <w:sz w:val="28"/>
              </w:rPr>
            </w:pPr>
            <w:r w:rsidRPr="00B71D02">
              <w:rPr>
                <w:rFonts w:ascii="Times New Roman" w:eastAsia="標楷體" w:hAnsi="Times New Roman"/>
                <w:sz w:val="28"/>
                <w:szCs w:val="28"/>
              </w:rPr>
              <w:t>Ｂ：</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日食品中毒案件數</w:t>
            </w:r>
          </w:p>
          <w:p w:rsidR="00B76FB5" w:rsidRPr="00B71D02" w:rsidRDefault="00B76FB5" w:rsidP="00520877">
            <w:pPr>
              <w:pStyle w:val="aff2"/>
              <w:numPr>
                <w:ilvl w:val="0"/>
                <w:numId w:val="885"/>
              </w:numPr>
              <w:adjustRightInd w:val="0"/>
              <w:snapToGrid w:val="0"/>
              <w:spacing w:line="360" w:lineRule="exact"/>
              <w:ind w:leftChars="0" w:left="1752" w:hanging="794"/>
              <w:jc w:val="both"/>
              <w:rPr>
                <w:rFonts w:ascii="Times New Roman" w:eastAsia="標楷體" w:hAnsi="Times New Roman"/>
                <w:sz w:val="28"/>
              </w:rPr>
            </w:pPr>
            <w:r w:rsidRPr="00B71D02">
              <w:rPr>
                <w:rFonts w:ascii="Times New Roman" w:eastAsia="標楷體" w:hAnsi="Times New Roman"/>
                <w:sz w:val="28"/>
              </w:rPr>
              <w:t>結案率＝Ａ</w:t>
            </w:r>
            <w:r w:rsidRPr="00B71D02">
              <w:rPr>
                <w:rFonts w:ascii="Times New Roman" w:eastAsia="標楷體" w:hAnsi="Times New Roman"/>
                <w:sz w:val="28"/>
              </w:rPr>
              <w:t>/</w:t>
            </w:r>
            <w:r w:rsidRPr="00B71D02">
              <w:rPr>
                <w:rFonts w:ascii="Times New Roman" w:eastAsia="標楷體" w:hAnsi="Times New Roman"/>
                <w:sz w:val="28"/>
              </w:rPr>
              <w:t>Ｂ</w:t>
            </w:r>
            <w:r w:rsidRPr="00B71D02">
              <w:rPr>
                <w:rFonts w:ascii="Times New Roman" w:eastAsia="標楷體" w:hAnsi="Times New Roman"/>
                <w:sz w:val="28"/>
              </w:rPr>
              <w:t>×100%</w:t>
            </w:r>
          </w:p>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計分方式</w:t>
            </w:r>
          </w:p>
          <w:tbl>
            <w:tblPr>
              <w:tblW w:w="0" w:type="auto"/>
              <w:jc w:val="center"/>
              <w:tblLayout w:type="fixed"/>
              <w:tblCellMar>
                <w:left w:w="0" w:type="dxa"/>
                <w:right w:w="0" w:type="dxa"/>
              </w:tblCellMar>
              <w:tblLook w:val="04A0" w:firstRow="1" w:lastRow="0" w:firstColumn="1" w:lastColumn="0" w:noHBand="0" w:noVBand="1"/>
            </w:tblPr>
            <w:tblGrid>
              <w:gridCol w:w="2752"/>
              <w:gridCol w:w="1309"/>
            </w:tblGrid>
            <w:tr w:rsidR="003D6A6C" w:rsidRPr="00B71D02" w:rsidTr="00B76FB5">
              <w:trPr>
                <w:jc w:val="center"/>
              </w:trPr>
              <w:tc>
                <w:tcPr>
                  <w:tcW w:w="27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結案率</w:t>
                  </w:r>
                  <w:r w:rsidRPr="00B71D02">
                    <w:rPr>
                      <w:rFonts w:ascii="Times New Roman" w:eastAsia="標楷體" w:hAnsi="Times New Roman"/>
                    </w:rPr>
                    <w:t>(%)</w:t>
                  </w:r>
                </w:p>
              </w:tc>
              <w:tc>
                <w:tcPr>
                  <w:tcW w:w="13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100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2.0</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95</w:t>
                  </w:r>
                  <w:r w:rsidRPr="00B71D02">
                    <w:rPr>
                      <w:rFonts w:ascii="Times New Roman" w:eastAsia="標楷體" w:hAnsi="Times New Roman"/>
                    </w:rPr>
                    <w:t>，＜</w:t>
                  </w:r>
                  <w:r w:rsidRPr="00B71D02">
                    <w:rPr>
                      <w:rFonts w:ascii="Times New Roman" w:eastAsia="標楷體" w:hAnsi="Times New Roman"/>
                    </w:rPr>
                    <w:t>100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1.8</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90</w:t>
                  </w:r>
                  <w:r w:rsidRPr="00B71D02">
                    <w:rPr>
                      <w:rFonts w:ascii="Times New Roman" w:eastAsia="標楷體" w:hAnsi="Times New Roman"/>
                    </w:rPr>
                    <w:t>，＜</w:t>
                  </w:r>
                  <w:r w:rsidRPr="00B71D02">
                    <w:rPr>
                      <w:rFonts w:ascii="Times New Roman" w:eastAsia="標楷體" w:hAnsi="Times New Roman"/>
                    </w:rPr>
                    <w:t>95</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1.6</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r w:rsidRPr="00B71D02">
                    <w:rPr>
                      <w:rFonts w:ascii="Times New Roman" w:eastAsia="標楷體" w:hAnsi="Times New Roman"/>
                    </w:rPr>
                    <w:t>，＜</w:t>
                  </w:r>
                  <w:r w:rsidRPr="00B71D02">
                    <w:rPr>
                      <w:rFonts w:ascii="Times New Roman" w:eastAsia="標楷體" w:hAnsi="Times New Roman"/>
                    </w:rPr>
                    <w:t>90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1.4</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70</w:t>
                  </w:r>
                  <w:r w:rsidRPr="00B71D02">
                    <w:rPr>
                      <w:rFonts w:ascii="Times New Roman" w:eastAsia="標楷體" w:hAnsi="Times New Roman"/>
                    </w:rPr>
                    <w:t>，＜</w:t>
                  </w:r>
                  <w:r w:rsidRPr="00B71D02">
                    <w:rPr>
                      <w:rFonts w:ascii="Times New Roman" w:eastAsia="標楷體" w:hAnsi="Times New Roman"/>
                    </w:rPr>
                    <w:t>80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1.0</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60</w:t>
                  </w:r>
                  <w:r w:rsidRPr="00B71D02">
                    <w:rPr>
                      <w:rFonts w:ascii="Times New Roman" w:eastAsia="標楷體" w:hAnsi="Times New Roman"/>
                    </w:rPr>
                    <w:t>，＜</w:t>
                  </w:r>
                  <w:r w:rsidRPr="00B71D02">
                    <w:rPr>
                      <w:rFonts w:ascii="Times New Roman" w:eastAsia="標楷體" w:hAnsi="Times New Roman"/>
                    </w:rPr>
                    <w:t>70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0.6</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50</w:t>
                  </w:r>
                  <w:r w:rsidRPr="00B71D02">
                    <w:rPr>
                      <w:rFonts w:ascii="Times New Roman" w:eastAsia="標楷體" w:hAnsi="Times New Roman"/>
                    </w:rPr>
                    <w:t>，＜</w:t>
                  </w:r>
                  <w:r w:rsidRPr="00B71D02">
                    <w:rPr>
                      <w:rFonts w:ascii="Times New Roman" w:eastAsia="標楷體" w:hAnsi="Times New Roman"/>
                    </w:rPr>
                    <w:t>60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0.4</w:t>
                  </w:r>
                </w:p>
              </w:tc>
            </w:tr>
            <w:tr w:rsidR="003D6A6C" w:rsidRPr="00B71D02" w:rsidTr="00B76FB5">
              <w:trPr>
                <w:jc w:val="center"/>
              </w:trPr>
              <w:tc>
                <w:tcPr>
                  <w:tcW w:w="275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50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76FB5" w:rsidRPr="00B71D02" w:rsidRDefault="00B76FB5" w:rsidP="00B76FB5">
                  <w:pPr>
                    <w:snapToGrid w:val="0"/>
                    <w:spacing w:line="360" w:lineRule="exact"/>
                    <w:ind w:leftChars="-45" w:left="112" w:rightChars="-45" w:right="-108" w:hanging="220"/>
                    <w:jc w:val="center"/>
                    <w:rPr>
                      <w:rFonts w:ascii="Times New Roman" w:eastAsia="標楷體" w:hAnsi="Times New Roman"/>
                    </w:rPr>
                  </w:pPr>
                  <w:r w:rsidRPr="00B71D02">
                    <w:rPr>
                      <w:rFonts w:ascii="Times New Roman" w:eastAsia="標楷體" w:hAnsi="Times New Roman"/>
                    </w:rPr>
                    <w:t>0</w:t>
                  </w:r>
                </w:p>
              </w:tc>
            </w:tr>
          </w:tbl>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範例：如該轄區於</w:t>
            </w:r>
            <w:r w:rsidRPr="00B71D02">
              <w:rPr>
                <w:rFonts w:ascii="Times New Roman" w:eastAsia="標楷體" w:hAnsi="Times New Roman"/>
                <w:sz w:val="28"/>
              </w:rPr>
              <w:t>112</w:t>
            </w:r>
            <w:r w:rsidRPr="00B71D02">
              <w:rPr>
                <w:rFonts w:ascii="Times New Roman" w:eastAsia="標楷體" w:hAnsi="Times New Roman"/>
                <w:sz w:val="28"/>
              </w:rPr>
              <w:t>年度</w:t>
            </w:r>
            <w:r w:rsidRPr="00B71D02">
              <w:rPr>
                <w:rFonts w:ascii="Times New Roman" w:eastAsia="標楷體" w:hAnsi="Times New Roman"/>
                <w:sz w:val="28"/>
              </w:rPr>
              <w:t>1</w:t>
            </w:r>
            <w:r w:rsidRPr="00B71D02">
              <w:rPr>
                <w:rFonts w:ascii="Times New Roman" w:eastAsia="標楷體" w:hAnsi="Times New Roman"/>
                <w:sz w:val="28"/>
              </w:rPr>
              <w:t>月</w:t>
            </w:r>
            <w:r w:rsidRPr="00B71D02">
              <w:rPr>
                <w:rFonts w:ascii="Times New Roman" w:eastAsia="標楷體" w:hAnsi="Times New Roman"/>
                <w:sz w:val="28"/>
              </w:rPr>
              <w:t>1</w:t>
            </w:r>
            <w:r w:rsidRPr="00B71D02">
              <w:rPr>
                <w:rFonts w:ascii="Times New Roman" w:eastAsia="標楷體" w:hAnsi="Times New Roman"/>
                <w:sz w:val="28"/>
              </w:rPr>
              <w:t>日至</w:t>
            </w:r>
            <w:r w:rsidRPr="00B71D02">
              <w:rPr>
                <w:rFonts w:ascii="Times New Roman" w:eastAsia="標楷體" w:hAnsi="Times New Roman"/>
                <w:sz w:val="28"/>
              </w:rPr>
              <w:t>10</w:t>
            </w:r>
            <w:r w:rsidRPr="00B71D02">
              <w:rPr>
                <w:rFonts w:ascii="Times New Roman" w:eastAsia="標楷體" w:hAnsi="Times New Roman"/>
                <w:sz w:val="28"/>
              </w:rPr>
              <w:t>月</w:t>
            </w:r>
            <w:r w:rsidRPr="00B71D02">
              <w:rPr>
                <w:rFonts w:ascii="Times New Roman" w:eastAsia="標楷體" w:hAnsi="Times New Roman"/>
                <w:sz w:val="28"/>
              </w:rPr>
              <w:t>31</w:t>
            </w:r>
            <w:r w:rsidRPr="00B71D02">
              <w:rPr>
                <w:rFonts w:ascii="Times New Roman" w:eastAsia="標楷體" w:hAnsi="Times New Roman"/>
                <w:sz w:val="28"/>
              </w:rPr>
              <w:t>日計發生</w:t>
            </w:r>
            <w:r w:rsidRPr="00B71D02">
              <w:rPr>
                <w:rFonts w:ascii="Times New Roman" w:eastAsia="標楷體" w:hAnsi="Times New Roman"/>
                <w:sz w:val="28"/>
              </w:rPr>
              <w:t>50</w:t>
            </w:r>
            <w:r w:rsidRPr="00B71D02">
              <w:rPr>
                <w:rFonts w:ascii="Times New Roman" w:eastAsia="標楷體" w:hAnsi="Times New Roman"/>
                <w:sz w:val="28"/>
              </w:rPr>
              <w:t>件食品中毒案，於</w:t>
            </w:r>
            <w:r w:rsidRPr="00B71D02">
              <w:rPr>
                <w:rFonts w:ascii="Times New Roman" w:eastAsia="標楷體" w:hAnsi="Times New Roman"/>
                <w:sz w:val="28"/>
              </w:rPr>
              <w:t>60</w:t>
            </w:r>
            <w:r w:rsidRPr="00B71D02">
              <w:rPr>
                <w:rFonts w:ascii="Times New Roman" w:eastAsia="標楷體" w:hAnsi="Times New Roman"/>
                <w:sz w:val="28"/>
              </w:rPr>
              <w:t>日結案之案件數為</w:t>
            </w:r>
            <w:r w:rsidRPr="00B71D02">
              <w:rPr>
                <w:rFonts w:ascii="Times New Roman" w:eastAsia="標楷體" w:hAnsi="Times New Roman"/>
                <w:sz w:val="28"/>
              </w:rPr>
              <w:t>45</w:t>
            </w:r>
            <w:r w:rsidRPr="00B71D02">
              <w:rPr>
                <w:rFonts w:ascii="Times New Roman" w:eastAsia="標楷體" w:hAnsi="Times New Roman"/>
                <w:sz w:val="28"/>
              </w:rPr>
              <w:t>件</w:t>
            </w:r>
            <w:r w:rsidRPr="00B71D02">
              <w:rPr>
                <w:rFonts w:ascii="Times New Roman" w:eastAsia="標楷體" w:hAnsi="Times New Roman"/>
                <w:sz w:val="28"/>
              </w:rPr>
              <w:t>(90%)</w:t>
            </w:r>
            <w:r w:rsidRPr="00B71D02">
              <w:rPr>
                <w:rFonts w:ascii="Times New Roman" w:eastAsia="標楷體" w:hAnsi="Times New Roman"/>
                <w:sz w:val="28"/>
              </w:rPr>
              <w:t>，即得</w:t>
            </w:r>
            <w:r w:rsidRPr="00B71D02">
              <w:rPr>
                <w:rFonts w:ascii="Times New Roman" w:eastAsia="標楷體" w:hAnsi="Times New Roman"/>
                <w:sz w:val="28"/>
              </w:rPr>
              <w:t>1.6</w:t>
            </w:r>
            <w:r w:rsidRPr="00B71D02">
              <w:rPr>
                <w:rFonts w:ascii="Times New Roman" w:eastAsia="標楷體" w:hAnsi="Times New Roman"/>
                <w:sz w:val="28"/>
              </w:rPr>
              <w:t>分。</w:t>
            </w:r>
          </w:p>
          <w:p w:rsidR="00B76FB5" w:rsidRPr="00B71D02" w:rsidRDefault="00B76FB5" w:rsidP="00520877">
            <w:pPr>
              <w:pStyle w:val="aff2"/>
              <w:numPr>
                <w:ilvl w:val="0"/>
                <w:numId w:val="884"/>
              </w:numPr>
              <w:adjustRightInd w:val="0"/>
              <w:snapToGrid w:val="0"/>
              <w:spacing w:line="360" w:lineRule="exact"/>
              <w:ind w:leftChars="0"/>
              <w:jc w:val="both"/>
              <w:rPr>
                <w:rFonts w:ascii="Times New Roman" w:eastAsia="標楷體" w:hAnsi="Times New Roman"/>
                <w:sz w:val="28"/>
              </w:rPr>
            </w:pPr>
            <w:r w:rsidRPr="00B71D02">
              <w:rPr>
                <w:rFonts w:ascii="Times New Roman" w:eastAsia="標楷體" w:hAnsi="Times New Roman"/>
                <w:sz w:val="28"/>
              </w:rPr>
              <w:t>結案天數查詢路徑：產品通路便捷稽查作業平台</w:t>
            </w:r>
            <w:r w:rsidRPr="00B71D02">
              <w:rPr>
                <w:rFonts w:ascii="Times New Roman" w:eastAsia="標楷體" w:hAnsi="Times New Roman"/>
                <w:sz w:val="28"/>
              </w:rPr>
              <w:t>/</w:t>
            </w:r>
            <w:r w:rsidRPr="00B71D02">
              <w:rPr>
                <w:rFonts w:ascii="Times New Roman" w:eastAsia="標楷體" w:hAnsi="Times New Roman"/>
                <w:sz w:val="28"/>
              </w:rPr>
              <w:t>食品中毒速報。</w:t>
            </w: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rPr>
              <w:lastRenderedPageBreak/>
              <w:t>各衛生局載入</w:t>
            </w:r>
            <w:r w:rsidRPr="00B71D02">
              <w:rPr>
                <w:rFonts w:ascii="Times New Roman" w:eastAsia="標楷體" w:hAnsi="Times New Roman"/>
                <w:sz w:val="28"/>
              </w:rPr>
              <w:t>PMDS</w:t>
            </w:r>
            <w:r w:rsidRPr="00B71D02">
              <w:rPr>
                <w:rFonts w:ascii="Times New Roman" w:eastAsia="標楷體" w:hAnsi="Times New Roman"/>
                <w:sz w:val="28"/>
              </w:rPr>
              <w:t>系統資料。</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食安稽查時效管理</w:t>
      </w:r>
      <w:r w:rsidRPr="00B71D02">
        <w:rPr>
          <w:rFonts w:ascii="Times New Roman" w:eastAsia="標楷體" w:hAnsi="Times New Roman"/>
          <w:sz w:val="32"/>
          <w:szCs w:val="28"/>
        </w:rPr>
        <w:t>(19</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920" w:right="141"/>
        <w:jc w:val="right"/>
        <w:rPr>
          <w:rFonts w:ascii="Times New Roman" w:eastAsia="標楷體" w:hAnsi="Times New Roman"/>
          <w:sz w:val="28"/>
          <w:szCs w:val="28"/>
        </w:rPr>
      </w:pPr>
      <w:r w:rsidRPr="00B71D02">
        <w:rPr>
          <w:rFonts w:ascii="Times New Roman" w:eastAsia="標楷體" w:hAnsi="Times New Roman"/>
          <w:sz w:val="28"/>
          <w:szCs w:val="28"/>
        </w:rPr>
        <w:t>洽詢窗口：【北區管理中心】蕭叔勉</w:t>
      </w:r>
      <w:r w:rsidRPr="00B71D02">
        <w:rPr>
          <w:rFonts w:ascii="Times New Roman" w:eastAsia="標楷體" w:hAnsi="Times New Roman"/>
          <w:sz w:val="28"/>
          <w:szCs w:val="28"/>
        </w:rPr>
        <w:t>02-2787-8319</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食安查驗及檢警調合作案件回報之時效</w:t>
            </w:r>
          </w:p>
        </w:tc>
        <w:tc>
          <w:tcPr>
            <w:tcW w:w="6520" w:type="dxa"/>
            <w:shd w:val="clear" w:color="auto" w:fill="auto"/>
          </w:tcPr>
          <w:p w:rsidR="00B76FB5" w:rsidRPr="00B71D02" w:rsidRDefault="00B76FB5" w:rsidP="00520877">
            <w:pPr>
              <w:numPr>
                <w:ilvl w:val="0"/>
                <w:numId w:val="784"/>
              </w:numPr>
              <w:snapToGrid w:val="0"/>
              <w:spacing w:line="360" w:lineRule="exact"/>
              <w:ind w:left="596" w:hanging="596"/>
              <w:jc w:val="both"/>
              <w:rPr>
                <w:rFonts w:ascii="Times New Roman" w:eastAsia="標楷體" w:hAnsi="Times New Roman"/>
                <w:sz w:val="28"/>
                <w:szCs w:val="24"/>
              </w:rPr>
            </w:pPr>
            <w:r w:rsidRPr="00B71D02">
              <w:rPr>
                <w:rFonts w:ascii="Times New Roman" w:eastAsia="標楷體" w:hAnsi="Times New Roman"/>
                <w:sz w:val="28"/>
              </w:rPr>
              <w:t>食安查驗及應處分案件辦理時效</w:t>
            </w:r>
            <w:r w:rsidRPr="00B71D02">
              <w:rPr>
                <w:rFonts w:ascii="Times New Roman" w:eastAsia="標楷體" w:hAnsi="Times New Roman"/>
                <w:sz w:val="28"/>
              </w:rPr>
              <w:t>(16</w:t>
            </w:r>
            <w:r w:rsidRPr="00B71D02">
              <w:rPr>
                <w:rFonts w:ascii="Times New Roman" w:eastAsia="標楷體" w:hAnsi="Times New Roman"/>
                <w:sz w:val="28"/>
              </w:rPr>
              <w:t>分</w:t>
            </w:r>
            <w:r w:rsidRPr="00B71D02">
              <w:rPr>
                <w:rFonts w:ascii="Times New Roman" w:eastAsia="標楷體" w:hAnsi="Times New Roman"/>
                <w:sz w:val="28"/>
              </w:rPr>
              <w:t>)</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完成食藥署指定之食品專案或配合政策指定稽查回</w:t>
            </w:r>
            <w:r w:rsidRPr="00B71D02">
              <w:rPr>
                <w:rFonts w:ascii="Times New Roman" w:eastAsia="標楷體" w:hAnsi="Times New Roman"/>
                <w:kern w:val="0"/>
                <w:sz w:val="28"/>
                <w:szCs w:val="24"/>
              </w:rPr>
              <w:t>復</w:t>
            </w:r>
            <w:r w:rsidRPr="00B71D02">
              <w:rPr>
                <w:rFonts w:ascii="Times New Roman" w:eastAsia="標楷體" w:hAnsi="Times New Roman"/>
                <w:sz w:val="28"/>
                <w:szCs w:val="24"/>
              </w:rPr>
              <w:t>事項</w:t>
            </w:r>
            <w:r w:rsidRPr="00B71D02">
              <w:rPr>
                <w:rFonts w:ascii="Times New Roman" w:eastAsia="標楷體" w:hAnsi="Times New Roman"/>
                <w:sz w:val="28"/>
                <w:szCs w:val="24"/>
              </w:rPr>
              <w:t>(</w:t>
            </w:r>
            <w:r w:rsidRPr="00B71D02">
              <w:rPr>
                <w:rFonts w:ascii="Times New Roman" w:eastAsia="標楷體" w:hAnsi="Times New Roman"/>
                <w:sz w:val="28"/>
                <w:szCs w:val="24"/>
              </w:rPr>
              <w:t>包含臨時新增專案</w:t>
            </w:r>
            <w:r w:rsidRPr="00B71D02">
              <w:rPr>
                <w:rFonts w:ascii="Times New Roman" w:eastAsia="標楷體" w:hAnsi="Times New Roman"/>
                <w:sz w:val="28"/>
                <w:szCs w:val="24"/>
              </w:rPr>
              <w:t>)</w:t>
            </w:r>
            <w:r w:rsidRPr="00B71D02">
              <w:rPr>
                <w:rFonts w:ascii="Times New Roman" w:eastAsia="標楷體" w:hAnsi="Times New Roman"/>
                <w:sz w:val="28"/>
                <w:szCs w:val="24"/>
              </w:rPr>
              <w:t>，並依食藥署規劃之查核項目、</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件數及期限，將稽查抽驗結果完整填報於</w:t>
            </w:r>
            <w:r w:rsidRPr="00B71D02">
              <w:rPr>
                <w:rFonts w:ascii="Times New Roman" w:eastAsia="標楷體" w:hAnsi="Times New Roman"/>
                <w:sz w:val="28"/>
                <w:szCs w:val="24"/>
              </w:rPr>
              <w:t>PMDS</w:t>
            </w:r>
            <w:r w:rsidRPr="00B71D02">
              <w:rPr>
                <w:rFonts w:ascii="Times New Roman" w:eastAsia="標楷體" w:hAnsi="Times New Roman"/>
                <w:sz w:val="28"/>
                <w:szCs w:val="24"/>
              </w:rPr>
              <w:t>系統。</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應依專案計畫或配合政策指定稽查內容執行查核且應確實填寫表單，「未依計畫內容查核」、「未填報指定查核項目」、「未於期限內完成填</w:t>
            </w:r>
            <w:r w:rsidRPr="00B71D02">
              <w:rPr>
                <w:rFonts w:ascii="Times New Roman" w:eastAsia="標楷體" w:hAnsi="Times New Roman"/>
                <w:sz w:val="28"/>
                <w:szCs w:val="24"/>
              </w:rPr>
              <w:lastRenderedPageBreak/>
              <w:t>報」或「填報內容有誤」者，不予計分。</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抽驗不合格產品若源自其他縣市，由負責抽驗之衛生局於檢驗結果判定後或</w:t>
            </w:r>
            <w:r w:rsidRPr="00B71D02">
              <w:rPr>
                <w:rFonts w:ascii="Times New Roman" w:eastAsia="標楷體" w:hAnsi="Times New Roman"/>
                <w:bCs/>
                <w:sz w:val="28"/>
                <w:szCs w:val="24"/>
              </w:rPr>
              <w:t>檢驗結果移入後</w:t>
            </w:r>
            <w:r w:rsidRPr="00B71D02">
              <w:rPr>
                <w:rFonts w:ascii="Times New Roman" w:eastAsia="標楷體" w:hAnsi="Times New Roman"/>
                <w:bCs/>
                <w:sz w:val="28"/>
                <w:szCs w:val="24"/>
              </w:rPr>
              <w:t>7</w:t>
            </w:r>
            <w:r w:rsidRPr="00B71D02">
              <w:rPr>
                <w:rFonts w:ascii="Times New Roman" w:eastAsia="標楷體" w:hAnsi="Times New Roman"/>
                <w:bCs/>
                <w:sz w:val="28"/>
                <w:szCs w:val="24"/>
              </w:rPr>
              <w:t>個工作日內移外縣市</w:t>
            </w:r>
            <w:r w:rsidRPr="00B71D02">
              <w:rPr>
                <w:rFonts w:ascii="Times New Roman" w:eastAsia="標楷體" w:hAnsi="Times New Roman"/>
                <w:sz w:val="28"/>
                <w:szCs w:val="24"/>
              </w:rPr>
              <w:t>，並於移案時註明該食藥署專案或配合政策指定稽查之</w:t>
            </w:r>
            <w:r w:rsidRPr="00B71D02">
              <w:rPr>
                <w:rFonts w:ascii="Times New Roman" w:eastAsia="標楷體" w:hAnsi="Times New Roman"/>
                <w:bCs/>
                <w:sz w:val="28"/>
                <w:szCs w:val="24"/>
              </w:rPr>
              <w:t>最終限辦日期。下游衛生局</w:t>
            </w:r>
            <w:r w:rsidRPr="00B71D02">
              <w:rPr>
                <w:rFonts w:ascii="Times New Roman" w:eastAsia="標楷體" w:hAnsi="Times New Roman"/>
                <w:sz w:val="28"/>
                <w:szCs w:val="24"/>
              </w:rPr>
              <w:t>自外縣市移入後，應於</w:t>
            </w:r>
            <w:r w:rsidRPr="00B71D02">
              <w:rPr>
                <w:rFonts w:ascii="Times New Roman" w:eastAsia="標楷體" w:hAnsi="Times New Roman"/>
                <w:bCs/>
                <w:sz w:val="28"/>
                <w:szCs w:val="24"/>
              </w:rPr>
              <w:t>3</w:t>
            </w:r>
            <w:r w:rsidRPr="00B71D02">
              <w:rPr>
                <w:rFonts w:ascii="Times New Roman" w:eastAsia="標楷體" w:hAnsi="Times New Roman"/>
                <w:bCs/>
                <w:sz w:val="28"/>
                <w:szCs w:val="24"/>
              </w:rPr>
              <w:t>個工作日內啟動行政調查程序</w:t>
            </w:r>
            <w:r w:rsidRPr="00B71D02">
              <w:rPr>
                <w:rFonts w:ascii="Times New Roman" w:eastAsia="標楷體" w:hAnsi="Times New Roman"/>
                <w:sz w:val="28"/>
                <w:szCs w:val="24"/>
              </w:rPr>
              <w:t>。如上游衛生局移案時漏未註明食藥署專案資訊或配合政策指定稽查項目，肇致下游衛生局未於</w:t>
            </w:r>
            <w:r w:rsidRPr="00B71D02">
              <w:rPr>
                <w:rFonts w:ascii="Times New Roman" w:eastAsia="標楷體" w:hAnsi="Times New Roman"/>
                <w:sz w:val="28"/>
                <w:szCs w:val="24"/>
              </w:rPr>
              <w:t>3</w:t>
            </w:r>
            <w:r w:rsidRPr="00B71D02">
              <w:rPr>
                <w:rFonts w:ascii="Times New Roman" w:eastAsia="標楷體" w:hAnsi="Times New Roman"/>
                <w:sz w:val="28"/>
                <w:szCs w:val="24"/>
              </w:rPr>
              <w:t>日內啟動行政調查程序，下游衛生局經提具佐證後免計遲延，惟其上游衛生局</w:t>
            </w:r>
            <w:r w:rsidRPr="00B71D02">
              <w:rPr>
                <w:rFonts w:ascii="Times New Roman" w:eastAsia="標楷體" w:hAnsi="Times New Roman"/>
                <w:sz w:val="28"/>
                <w:szCs w:val="24"/>
              </w:rPr>
              <w:t>(</w:t>
            </w:r>
            <w:r w:rsidRPr="00B71D02">
              <w:rPr>
                <w:rFonts w:ascii="Times New Roman" w:eastAsia="標楷體" w:hAnsi="Times New Roman"/>
                <w:sz w:val="28"/>
                <w:szCs w:val="24"/>
              </w:rPr>
              <w:t>五</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t>1</w:t>
            </w:r>
            <w:r w:rsidRPr="00B71D02">
              <w:rPr>
                <w:rFonts w:ascii="Times New Roman" w:eastAsia="標楷體" w:hAnsi="Times New Roman"/>
                <w:sz w:val="28"/>
                <w:szCs w:val="24"/>
              </w:rPr>
              <w:t>之得分每案扣</w:t>
            </w:r>
            <w:r w:rsidRPr="00B71D02">
              <w:rPr>
                <w:rFonts w:ascii="Times New Roman" w:eastAsia="標楷體" w:hAnsi="Times New Roman"/>
                <w:sz w:val="28"/>
                <w:szCs w:val="24"/>
              </w:rPr>
              <w:t>0.04</w:t>
            </w:r>
            <w:r w:rsidRPr="00B71D02">
              <w:rPr>
                <w:rFonts w:ascii="Times New Roman" w:eastAsia="標楷體" w:hAnsi="Times New Roman"/>
                <w:sz w:val="28"/>
                <w:szCs w:val="24"/>
              </w:rPr>
              <w:t>分。另倘衛生局未於時效內辦理之原因係因不可抗力或不可歸責於衛生局之事由，衛生局可提具佐證資料予食藥署，再由食藥署認定確屬不可抗力或不可歸責於衛生局後免計遲延。</w:t>
            </w:r>
          </w:p>
          <w:p w:rsidR="00B76FB5" w:rsidRPr="00B71D02" w:rsidRDefault="00B76FB5" w:rsidP="00520877">
            <w:pPr>
              <w:pStyle w:val="aff2"/>
              <w:numPr>
                <w:ilvl w:val="1"/>
                <w:numId w:val="790"/>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評分標準：</w:t>
            </w:r>
          </w:p>
          <w:p w:rsidR="00B76FB5" w:rsidRPr="00B71D02" w:rsidRDefault="00B76FB5" w:rsidP="00520877">
            <w:pPr>
              <w:numPr>
                <w:ilvl w:val="0"/>
                <w:numId w:val="793"/>
              </w:numPr>
              <w:snapToGrid w:val="0"/>
              <w:spacing w:line="360" w:lineRule="exact"/>
              <w:ind w:left="738" w:hanging="398"/>
              <w:jc w:val="both"/>
              <w:rPr>
                <w:rFonts w:ascii="Times New Roman" w:eastAsia="標楷體" w:hAnsi="Times New Roman"/>
                <w:sz w:val="28"/>
                <w:szCs w:val="24"/>
              </w:rPr>
            </w:pPr>
            <w:r w:rsidRPr="00B71D02">
              <w:rPr>
                <w:rFonts w:ascii="Times New Roman" w:eastAsia="標楷體" w:hAnsi="Times New Roman"/>
                <w:sz w:val="28"/>
                <w:szCs w:val="24"/>
              </w:rPr>
              <w:t>即時正確完成比率</w:t>
            </w:r>
            <w:r w:rsidRPr="00B71D02">
              <w:rPr>
                <w:rFonts w:ascii="Times New Roman" w:eastAsia="標楷體" w:hAnsi="Times New Roman"/>
                <w:sz w:val="28"/>
                <w:szCs w:val="24"/>
              </w:rPr>
              <w:t>(10</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napToGrid w:val="0"/>
              <w:spacing w:line="360" w:lineRule="exact"/>
              <w:ind w:leftChars="426" w:left="1022" w:firstLine="2"/>
              <w:jc w:val="both"/>
              <w:rPr>
                <w:rFonts w:ascii="Times New Roman" w:eastAsia="標楷體" w:hAnsi="Times New Roman"/>
                <w:sz w:val="28"/>
                <w:szCs w:val="24"/>
              </w:rPr>
            </w:pPr>
            <w:r w:rsidRPr="00B71D02">
              <w:rPr>
                <w:rFonts w:ascii="Times New Roman" w:eastAsia="標楷體" w:hAnsi="Times New Roman"/>
                <w:sz w:val="28"/>
                <w:szCs w:val="24"/>
              </w:rPr>
              <w:t>即時正確完成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w:t>
            </w:r>
            <w:r w:rsidRPr="00B71D02">
              <w:rPr>
                <w:rFonts w:ascii="Times New Roman" w:eastAsia="標楷體" w:hAnsi="Times New Roman"/>
                <w:sz w:val="28"/>
                <w:szCs w:val="24"/>
              </w:rPr>
              <w:t>全年度應完成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完成率</w:t>
                  </w:r>
                  <w:r w:rsidRPr="00B71D02">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10.0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98</w:t>
                  </w:r>
                  <w:r w:rsidRPr="00B71D02">
                    <w:rPr>
                      <w:rFonts w:ascii="Times New Roman" w:eastAsia="標楷體" w:hAnsi="Times New Roman"/>
                      <w:szCs w:val="24"/>
                    </w:rPr>
                    <w:t>，＜</w:t>
                  </w:r>
                  <w:r w:rsidRPr="00B71D02">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9.0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8.0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7.0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5.0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3.0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2.0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w:t>
                  </w:r>
                </w:p>
              </w:tc>
            </w:tr>
            <w:tr w:rsidR="003D6A6C" w:rsidRPr="00B71D02" w:rsidTr="00B76FB5">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szCs w:val="24"/>
                    </w:rPr>
                    <w:t>0</w:t>
                  </w:r>
                </w:p>
              </w:tc>
            </w:tr>
          </w:tbl>
          <w:p w:rsidR="00B76FB5" w:rsidRPr="00B71D02" w:rsidRDefault="00B76FB5" w:rsidP="00B76FB5">
            <w:pPr>
              <w:tabs>
                <w:tab w:val="left" w:pos="1593"/>
              </w:tabs>
              <w:snapToGrid w:val="0"/>
              <w:spacing w:line="360" w:lineRule="exact"/>
              <w:jc w:val="both"/>
              <w:rPr>
                <w:rFonts w:ascii="Times New Roman" w:eastAsia="標楷體" w:hAnsi="Times New Roman"/>
                <w:sz w:val="28"/>
                <w:szCs w:val="24"/>
              </w:rPr>
            </w:pPr>
          </w:p>
          <w:p w:rsidR="00B76FB5" w:rsidRPr="00B71D02" w:rsidRDefault="00B76FB5" w:rsidP="00B76FB5">
            <w:pPr>
              <w:tabs>
                <w:tab w:val="left" w:pos="1593"/>
              </w:tabs>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numPr>
                <w:ilvl w:val="0"/>
                <w:numId w:val="779"/>
              </w:numPr>
              <w:tabs>
                <w:tab w:val="left" w:pos="0"/>
                <w:tab w:val="left" w:pos="434"/>
              </w:tabs>
              <w:snapToGrid w:val="0"/>
              <w:spacing w:line="360" w:lineRule="exact"/>
              <w:ind w:left="434" w:hanging="434"/>
              <w:jc w:val="both"/>
              <w:rPr>
                <w:rFonts w:ascii="Times New Roman" w:eastAsia="標楷體" w:hAnsi="Times New Roman"/>
                <w:sz w:val="28"/>
                <w:szCs w:val="24"/>
              </w:rPr>
            </w:pPr>
            <w:r w:rsidRPr="00B71D02">
              <w:rPr>
                <w:rFonts w:ascii="Times New Roman" w:eastAsia="標楷體" w:hAnsi="Times New Roman"/>
                <w:sz w:val="28"/>
                <w:szCs w:val="24"/>
              </w:rPr>
              <w:t>若專案規劃或配合政策指定稽查之目標數為稽查業者</w:t>
            </w:r>
            <w:r w:rsidRPr="00B71D02">
              <w:rPr>
                <w:rFonts w:ascii="Times New Roman" w:eastAsia="標楷體" w:hAnsi="Times New Roman"/>
                <w:sz w:val="28"/>
                <w:szCs w:val="24"/>
              </w:rPr>
              <w:t>A</w:t>
            </w:r>
            <w:r w:rsidRPr="00B71D02">
              <w:rPr>
                <w:rFonts w:ascii="Times New Roman" w:eastAsia="標楷體" w:hAnsi="Times New Roman"/>
                <w:sz w:val="28"/>
                <w:szCs w:val="24"/>
              </w:rPr>
              <w:t>家次、查核標示</w:t>
            </w:r>
            <w:r w:rsidRPr="00B71D02">
              <w:rPr>
                <w:rFonts w:ascii="Times New Roman" w:eastAsia="標楷體" w:hAnsi="Times New Roman"/>
                <w:sz w:val="28"/>
                <w:szCs w:val="24"/>
              </w:rPr>
              <w:t>B</w:t>
            </w:r>
            <w:r w:rsidRPr="00B71D02">
              <w:rPr>
                <w:rFonts w:ascii="Times New Roman" w:eastAsia="標楷體" w:hAnsi="Times New Roman"/>
                <w:sz w:val="28"/>
                <w:szCs w:val="24"/>
              </w:rPr>
              <w:t>件、抽驗</w:t>
            </w:r>
            <w:r w:rsidRPr="00B71D02">
              <w:rPr>
                <w:rFonts w:ascii="Times New Roman" w:eastAsia="標楷體" w:hAnsi="Times New Roman"/>
                <w:sz w:val="28"/>
                <w:szCs w:val="24"/>
              </w:rPr>
              <w:t>C</w:t>
            </w:r>
            <w:r w:rsidRPr="00B71D02">
              <w:rPr>
                <w:rFonts w:ascii="Times New Roman" w:eastAsia="標楷體" w:hAnsi="Times New Roman"/>
                <w:sz w:val="28"/>
                <w:szCs w:val="24"/>
              </w:rPr>
              <w:t>件，則應完成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件數為</w:t>
            </w:r>
            <w:r w:rsidRPr="00B71D02">
              <w:rPr>
                <w:rFonts w:ascii="Times New Roman" w:eastAsia="標楷體" w:hAnsi="Times New Roman"/>
                <w:sz w:val="28"/>
                <w:szCs w:val="24"/>
              </w:rPr>
              <w:t>A+B+C</w:t>
            </w:r>
            <w:r w:rsidRPr="00B71D02">
              <w:rPr>
                <w:rFonts w:ascii="Times New Roman" w:eastAsia="標楷體" w:hAnsi="Times New Roman"/>
                <w:sz w:val="28"/>
                <w:szCs w:val="24"/>
              </w:rPr>
              <w:t>。</w:t>
            </w:r>
          </w:p>
          <w:p w:rsidR="00B76FB5" w:rsidRPr="00B71D02" w:rsidRDefault="00B76FB5" w:rsidP="00520877">
            <w:pPr>
              <w:numPr>
                <w:ilvl w:val="0"/>
                <w:numId w:val="779"/>
              </w:numPr>
              <w:tabs>
                <w:tab w:val="left" w:pos="0"/>
                <w:tab w:val="left" w:pos="434"/>
              </w:tabs>
              <w:snapToGrid w:val="0"/>
              <w:spacing w:line="360" w:lineRule="exact"/>
              <w:ind w:left="434" w:hanging="434"/>
              <w:jc w:val="both"/>
              <w:rPr>
                <w:rFonts w:ascii="Times New Roman" w:eastAsia="標楷體" w:hAnsi="Times New Roman"/>
                <w:sz w:val="28"/>
                <w:szCs w:val="24"/>
              </w:rPr>
            </w:pPr>
            <w:r w:rsidRPr="00B71D02">
              <w:rPr>
                <w:rFonts w:ascii="Times New Roman" w:eastAsia="標楷體" w:hAnsi="Times New Roman"/>
                <w:sz w:val="28"/>
                <w:szCs w:val="24"/>
              </w:rPr>
              <w:lastRenderedPageBreak/>
              <w:t>若實際完成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&gt;</w:t>
            </w:r>
            <w:r w:rsidRPr="00B71D02">
              <w:rPr>
                <w:rFonts w:ascii="Times New Roman" w:eastAsia="標楷體" w:hAnsi="Times New Roman"/>
                <w:sz w:val="28"/>
                <w:szCs w:val="24"/>
              </w:rPr>
              <w:t>應完成家</w:t>
            </w:r>
            <w:r w:rsidRPr="00B71D02">
              <w:rPr>
                <w:rFonts w:ascii="Times New Roman" w:eastAsia="標楷體" w:hAnsi="Times New Roman"/>
                <w:sz w:val="28"/>
                <w:szCs w:val="24"/>
              </w:rPr>
              <w:t>(</w:t>
            </w:r>
            <w:r w:rsidRPr="00B71D02">
              <w:rPr>
                <w:rFonts w:ascii="Times New Roman" w:eastAsia="標楷體" w:hAnsi="Times New Roman"/>
                <w:sz w:val="28"/>
                <w:szCs w:val="24"/>
              </w:rPr>
              <w:t>件</w:t>
            </w:r>
            <w:r w:rsidRPr="00B71D02">
              <w:rPr>
                <w:rFonts w:ascii="Times New Roman" w:eastAsia="標楷體" w:hAnsi="Times New Roman"/>
                <w:sz w:val="28"/>
                <w:szCs w:val="24"/>
              </w:rPr>
              <w:t>)</w:t>
            </w:r>
            <w:r w:rsidRPr="00B71D02">
              <w:rPr>
                <w:rFonts w:ascii="Times New Roman" w:eastAsia="標楷體" w:hAnsi="Times New Roman"/>
                <w:sz w:val="28"/>
                <w:szCs w:val="24"/>
              </w:rPr>
              <w:t>數，計算方式為</w:t>
            </w:r>
            <w:r w:rsidRPr="00B71D02">
              <w:rPr>
                <w:rFonts w:ascii="Times New Roman" w:eastAsia="標楷體" w:hAnsi="Times New Roman"/>
                <w:sz w:val="28"/>
                <w:szCs w:val="24"/>
              </w:rPr>
              <w:t>:</w:t>
            </w:r>
            <w:r w:rsidRPr="00B71D02">
              <w:rPr>
                <w:rFonts w:ascii="Times New Roman" w:eastAsia="標楷體" w:hAnsi="Times New Roman"/>
                <w:sz w:val="28"/>
                <w:szCs w:val="24"/>
              </w:rPr>
              <w:t>即時正確完成比率</w:t>
            </w:r>
            <w:r w:rsidRPr="00B71D02">
              <w:rPr>
                <w:rFonts w:ascii="Times New Roman" w:eastAsia="標楷體" w:hAnsi="Times New Roman"/>
                <w:sz w:val="28"/>
                <w:szCs w:val="24"/>
              </w:rPr>
              <w:t>=</w:t>
            </w:r>
            <w:r w:rsidRPr="00B71D02">
              <w:rPr>
                <w:rFonts w:ascii="Times New Roman" w:eastAsia="標楷體" w:hAnsi="Times New Roman"/>
                <w:sz w:val="28"/>
                <w:szCs w:val="24"/>
              </w:rPr>
              <w:t>即時正確完成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r w:rsidRPr="00B71D02">
              <w:rPr>
                <w:rFonts w:ascii="Times New Roman" w:eastAsia="標楷體" w:hAnsi="Times New Roman"/>
                <w:sz w:val="28"/>
                <w:szCs w:val="24"/>
              </w:rPr>
              <w:t>/</w:t>
            </w:r>
            <w:r w:rsidRPr="00B71D02">
              <w:rPr>
                <w:rFonts w:ascii="Times New Roman" w:eastAsia="標楷體" w:hAnsi="Times New Roman"/>
                <w:sz w:val="28"/>
                <w:szCs w:val="24"/>
              </w:rPr>
              <w:t>全年度實際完成</w:t>
            </w:r>
            <w:r w:rsidRPr="00B71D02">
              <w:rPr>
                <w:rFonts w:ascii="Times New Roman" w:eastAsia="標楷體" w:hAnsi="Times New Roman"/>
                <w:sz w:val="28"/>
                <w:szCs w:val="24"/>
              </w:rPr>
              <w:t>(</w:t>
            </w:r>
            <w:r w:rsidRPr="00B71D02">
              <w:rPr>
                <w:rFonts w:ascii="Times New Roman" w:eastAsia="標楷體" w:hAnsi="Times New Roman"/>
                <w:sz w:val="28"/>
                <w:szCs w:val="24"/>
              </w:rPr>
              <w:t>家</w:t>
            </w:r>
            <w:r w:rsidRPr="00B71D02">
              <w:rPr>
                <w:rFonts w:ascii="Times New Roman" w:eastAsia="標楷體" w:hAnsi="Times New Roman"/>
                <w:sz w:val="28"/>
                <w:szCs w:val="24"/>
              </w:rPr>
              <w:t>)</w:t>
            </w:r>
            <w:r w:rsidRPr="00B71D02">
              <w:rPr>
                <w:rFonts w:ascii="Times New Roman" w:eastAsia="標楷體" w:hAnsi="Times New Roman"/>
                <w:sz w:val="28"/>
                <w:szCs w:val="24"/>
              </w:rPr>
              <w:t>件數。</w:t>
            </w:r>
          </w:p>
          <w:p w:rsidR="00B76FB5" w:rsidRPr="00B71D02" w:rsidRDefault="00B76FB5" w:rsidP="00520877">
            <w:pPr>
              <w:numPr>
                <w:ilvl w:val="0"/>
                <w:numId w:val="779"/>
              </w:numPr>
              <w:tabs>
                <w:tab w:val="left" w:pos="0"/>
                <w:tab w:val="left" w:pos="434"/>
              </w:tabs>
              <w:snapToGrid w:val="0"/>
              <w:spacing w:line="360" w:lineRule="exact"/>
              <w:ind w:left="434" w:hanging="434"/>
              <w:jc w:val="both"/>
              <w:rPr>
                <w:rFonts w:ascii="Times New Roman" w:eastAsia="標楷體" w:hAnsi="Times New Roman"/>
                <w:sz w:val="28"/>
                <w:szCs w:val="24"/>
              </w:rPr>
            </w:pPr>
            <w:r w:rsidRPr="00B71D02">
              <w:rPr>
                <w:rFonts w:ascii="Times New Roman" w:eastAsia="標楷體" w:hAnsi="Times New Roman"/>
                <w:sz w:val="28"/>
                <w:szCs w:val="24"/>
              </w:rPr>
              <w:t>本指標第四點管考抽驗不合格移案及處辦時效乙節，全年度應辦理案件如有</w:t>
            </w:r>
            <w:r w:rsidRPr="00B71D02">
              <w:rPr>
                <w:rFonts w:ascii="Times New Roman" w:eastAsia="標楷體" w:hAnsi="Times New Roman"/>
                <w:bCs/>
                <w:sz w:val="28"/>
                <w:szCs w:val="24"/>
              </w:rPr>
              <w:t>80%</w:t>
            </w:r>
            <w:r w:rsidRPr="00B71D02">
              <w:rPr>
                <w:rFonts w:ascii="Times New Roman" w:eastAsia="標楷體" w:hAnsi="Times New Roman"/>
                <w:bCs/>
                <w:sz w:val="28"/>
                <w:szCs w:val="24"/>
              </w:rPr>
              <w:t>以上可符合「</w:t>
            </w:r>
            <w:r w:rsidRPr="00B71D02">
              <w:rPr>
                <w:rFonts w:ascii="Times New Roman" w:eastAsia="標楷體" w:hAnsi="Times New Roman"/>
                <w:bCs/>
                <w:sz w:val="28"/>
                <w:szCs w:val="24"/>
              </w:rPr>
              <w:t>7</w:t>
            </w:r>
            <w:r w:rsidRPr="00B71D02">
              <w:rPr>
                <w:rFonts w:ascii="Times New Roman" w:eastAsia="標楷體" w:hAnsi="Times New Roman"/>
                <w:bCs/>
                <w:sz w:val="28"/>
                <w:szCs w:val="24"/>
              </w:rPr>
              <w:t>日」或「</w:t>
            </w:r>
            <w:r w:rsidRPr="00B71D02">
              <w:rPr>
                <w:rFonts w:ascii="Times New Roman" w:eastAsia="標楷體" w:hAnsi="Times New Roman"/>
                <w:bCs/>
                <w:sz w:val="28"/>
                <w:szCs w:val="24"/>
              </w:rPr>
              <w:t>3</w:t>
            </w:r>
            <w:r w:rsidRPr="00B71D02">
              <w:rPr>
                <w:rFonts w:ascii="Times New Roman" w:eastAsia="標楷體" w:hAnsi="Times New Roman"/>
                <w:bCs/>
                <w:sz w:val="28"/>
                <w:szCs w:val="24"/>
              </w:rPr>
              <w:t>日」時效即予給分。</w:t>
            </w:r>
          </w:p>
          <w:p w:rsidR="00B76FB5" w:rsidRPr="00B71D02" w:rsidRDefault="00B76FB5" w:rsidP="00B76FB5">
            <w:pPr>
              <w:tabs>
                <w:tab w:val="left" w:pos="0"/>
                <w:tab w:val="left" w:pos="173"/>
              </w:tabs>
              <w:snapToGrid w:val="0"/>
              <w:spacing w:line="360" w:lineRule="exact"/>
              <w:jc w:val="both"/>
              <w:rPr>
                <w:rFonts w:ascii="Times New Roman" w:eastAsia="標楷體" w:hAnsi="Times New Roman"/>
                <w:sz w:val="28"/>
                <w:szCs w:val="24"/>
              </w:rPr>
            </w:pPr>
          </w:p>
          <w:p w:rsidR="00B76FB5" w:rsidRPr="00B71D02" w:rsidRDefault="00B76FB5" w:rsidP="00520877">
            <w:pPr>
              <w:numPr>
                <w:ilvl w:val="0"/>
                <w:numId w:val="793"/>
              </w:numPr>
              <w:snapToGrid w:val="0"/>
              <w:spacing w:line="360" w:lineRule="exact"/>
              <w:ind w:left="737" w:hanging="397"/>
              <w:jc w:val="both"/>
              <w:rPr>
                <w:rFonts w:ascii="Times New Roman" w:eastAsia="標楷體" w:hAnsi="Times New Roman"/>
                <w:sz w:val="28"/>
                <w:szCs w:val="24"/>
              </w:rPr>
            </w:pPr>
            <w:r w:rsidRPr="00B71D02">
              <w:rPr>
                <w:rFonts w:ascii="Times New Roman" w:eastAsia="標楷體" w:hAnsi="Times New Roman"/>
                <w:sz w:val="28"/>
                <w:szCs w:val="24"/>
              </w:rPr>
              <w:t>不合格案件裁處罰鍰率</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br/>
            </w:r>
            <w:r w:rsidRPr="00B71D02">
              <w:rPr>
                <w:rFonts w:ascii="Times New Roman" w:eastAsia="標楷體" w:hAnsi="Times New Roman"/>
                <w:sz w:val="28"/>
                <w:szCs w:val="24"/>
              </w:rPr>
              <w:t>實際裁處罰鍰件數</w:t>
            </w:r>
            <w:r w:rsidRPr="00B71D02">
              <w:rPr>
                <w:rFonts w:ascii="Times New Roman" w:eastAsia="標楷體" w:hAnsi="Times New Roman"/>
                <w:sz w:val="28"/>
                <w:szCs w:val="24"/>
              </w:rPr>
              <w:t>/</w:t>
            </w:r>
            <w:r w:rsidRPr="00B71D02">
              <w:rPr>
                <w:rFonts w:ascii="Times New Roman" w:eastAsia="標楷體" w:hAnsi="Times New Roman"/>
                <w:sz w:val="28"/>
                <w:szCs w:val="24"/>
              </w:rPr>
              <w:t>依法應裁處罰鍰件數</w:t>
            </w:r>
            <w:r w:rsidRPr="00B71D02">
              <w:rPr>
                <w:rFonts w:ascii="Times New Roman" w:eastAsia="標楷體" w:hAnsi="Times New Roman"/>
                <w:sz w:val="28"/>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罰鍰率</w:t>
                  </w:r>
                  <w:r w:rsidRPr="00B71D02">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6.0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5.0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4.0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dstrike/>
                      <w:szCs w:val="24"/>
                    </w:rPr>
                  </w:pPr>
                  <w:r w:rsidRPr="00B71D02">
                    <w:rPr>
                      <w:rFonts w:ascii="Times New Roman" w:eastAsia="標楷體" w:hAnsi="Times New Roman"/>
                      <w:szCs w:val="24"/>
                    </w:rPr>
                    <w:t>3.0</w:t>
                  </w:r>
                </w:p>
              </w:tc>
            </w:tr>
            <w:tr w:rsidR="003D6A6C" w:rsidRPr="00B71D02" w:rsidTr="00B76FB5">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r>
          </w:tbl>
          <w:p w:rsidR="00B76FB5" w:rsidRPr="00B71D02" w:rsidRDefault="00B76FB5" w:rsidP="00520877">
            <w:pPr>
              <w:numPr>
                <w:ilvl w:val="0"/>
                <w:numId w:val="793"/>
              </w:numPr>
              <w:snapToGrid w:val="0"/>
              <w:spacing w:line="360" w:lineRule="exact"/>
              <w:ind w:left="822" w:hanging="397"/>
              <w:jc w:val="both"/>
              <w:rPr>
                <w:rFonts w:ascii="Times New Roman" w:eastAsia="標楷體" w:hAnsi="Times New Roman"/>
                <w:sz w:val="28"/>
              </w:rPr>
            </w:pPr>
            <w:r w:rsidRPr="00B71D02">
              <w:rPr>
                <w:rFonts w:ascii="Times New Roman" w:eastAsia="標楷體" w:hAnsi="Times New Roman"/>
                <w:sz w:val="28"/>
              </w:rPr>
              <w:t>如未查獲應裁處罰鍰案件，則上開</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2</w:t>
            </w:r>
            <w:r w:rsidRPr="00B71D02">
              <w:rPr>
                <w:rFonts w:ascii="Times New Roman" w:eastAsia="標楷體" w:hAnsi="Times New Roman"/>
                <w:sz w:val="28"/>
              </w:rPr>
              <w:t>成績，依本指標</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1</w:t>
            </w:r>
            <w:r w:rsidRPr="00B71D02">
              <w:rPr>
                <w:rFonts w:ascii="Times New Roman" w:eastAsia="標楷體" w:hAnsi="Times New Roman"/>
                <w:sz w:val="28"/>
              </w:rPr>
              <w:t>之得分比依比例給分。計算方式說明：如</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1</w:t>
            </w:r>
            <w:r w:rsidRPr="00B71D02">
              <w:rPr>
                <w:rFonts w:ascii="Times New Roman" w:eastAsia="標楷體" w:hAnsi="Times New Roman"/>
                <w:sz w:val="28"/>
              </w:rPr>
              <w:t>之得分為</w:t>
            </w:r>
            <w:r w:rsidRPr="00B71D02">
              <w:rPr>
                <w:rFonts w:ascii="Times New Roman" w:eastAsia="標楷體" w:hAnsi="Times New Roman"/>
                <w:sz w:val="28"/>
              </w:rPr>
              <w:t>9</w:t>
            </w:r>
            <w:r w:rsidRPr="00B71D02">
              <w:rPr>
                <w:rFonts w:ascii="Times New Roman" w:eastAsia="標楷體" w:hAnsi="Times New Roman"/>
                <w:sz w:val="28"/>
              </w:rPr>
              <w:t>分，則</w:t>
            </w:r>
            <w:r w:rsidRPr="00B71D02">
              <w:rPr>
                <w:rFonts w:ascii="Times New Roman" w:eastAsia="標楷體" w:hAnsi="Times New Roman"/>
                <w:sz w:val="28"/>
              </w:rPr>
              <w:t>(</w:t>
            </w:r>
            <w:r w:rsidRPr="00B71D02">
              <w:rPr>
                <w:rFonts w:ascii="Times New Roman" w:eastAsia="標楷體" w:hAnsi="Times New Roman"/>
                <w:sz w:val="28"/>
              </w:rPr>
              <w:t>五</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2</w:t>
            </w:r>
            <w:r w:rsidRPr="00B71D02">
              <w:rPr>
                <w:rFonts w:ascii="Times New Roman" w:eastAsia="標楷體" w:hAnsi="Times New Roman"/>
                <w:sz w:val="28"/>
              </w:rPr>
              <w:t>成績依比例為</w:t>
            </w:r>
            <w:r w:rsidRPr="00B71D02">
              <w:rPr>
                <w:rFonts w:ascii="Times New Roman" w:eastAsia="標楷體" w:hAnsi="Times New Roman"/>
                <w:sz w:val="28"/>
              </w:rPr>
              <w:t>(9/10) x6=5.4</w:t>
            </w:r>
            <w:r w:rsidRPr="00B71D02">
              <w:rPr>
                <w:rFonts w:ascii="Times New Roman" w:eastAsia="標楷體" w:hAnsi="Times New Roman"/>
                <w:sz w:val="28"/>
              </w:rPr>
              <w:t>分。</w:t>
            </w:r>
          </w:p>
          <w:p w:rsidR="00B76FB5" w:rsidRPr="00B71D02" w:rsidRDefault="00B76FB5" w:rsidP="00520877">
            <w:pPr>
              <w:numPr>
                <w:ilvl w:val="0"/>
                <w:numId w:val="784"/>
              </w:numPr>
              <w:snapToGrid w:val="0"/>
              <w:spacing w:line="360" w:lineRule="exact"/>
              <w:ind w:left="596" w:hanging="596"/>
              <w:jc w:val="both"/>
              <w:rPr>
                <w:rFonts w:ascii="Times New Roman" w:eastAsia="標楷體" w:hAnsi="Times New Roman"/>
                <w:sz w:val="28"/>
                <w:szCs w:val="24"/>
              </w:rPr>
            </w:pPr>
            <w:r w:rsidRPr="00B71D02">
              <w:rPr>
                <w:rFonts w:ascii="Times New Roman" w:eastAsia="標楷體" w:hAnsi="Times New Roman"/>
                <w:sz w:val="28"/>
                <w:szCs w:val="24"/>
              </w:rPr>
              <w:t>中央、地方檢警調食安案件合作稽查時效</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地方衛生機關接獲檢警調合作案件，行前主動通報食藥署會同稽查。</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查獲違法案件之後續處辦情形，依食藥署所訂時限回報各區管中心同步掌握資訊。</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新聞稿發布前</w:t>
            </w:r>
            <w:r w:rsidRPr="00B71D02">
              <w:rPr>
                <w:rFonts w:ascii="Times New Roman" w:eastAsia="標楷體" w:hAnsi="Times New Roman"/>
                <w:sz w:val="28"/>
                <w:szCs w:val="24"/>
              </w:rPr>
              <w:t>1</w:t>
            </w:r>
            <w:r w:rsidRPr="00B71D02">
              <w:rPr>
                <w:rFonts w:ascii="Times New Roman" w:eastAsia="標楷體" w:hAnsi="Times New Roman"/>
                <w:sz w:val="28"/>
                <w:szCs w:val="24"/>
              </w:rPr>
              <w:t>小時通知食藥署。檢調發布新聞稿前已知會衛生局，惟衛生局未於新聞發布前</w:t>
            </w:r>
            <w:r w:rsidRPr="00B71D02">
              <w:rPr>
                <w:rFonts w:ascii="Times New Roman" w:eastAsia="標楷體" w:hAnsi="Times New Roman"/>
                <w:sz w:val="28"/>
                <w:szCs w:val="24"/>
              </w:rPr>
              <w:t>1</w:t>
            </w:r>
            <w:r w:rsidRPr="00B71D02">
              <w:rPr>
                <w:rFonts w:ascii="Times New Roman" w:eastAsia="標楷體" w:hAnsi="Times New Roman"/>
                <w:sz w:val="28"/>
                <w:szCs w:val="24"/>
              </w:rPr>
              <w:t>小時通知食藥署者，本項不予計分。</w:t>
            </w:r>
          </w:p>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評分說明：</w:t>
            </w:r>
          </w:p>
          <w:p w:rsidR="00B76FB5" w:rsidRPr="00B71D02" w:rsidRDefault="00B76FB5" w:rsidP="00B76FB5">
            <w:pPr>
              <w:snapToGrid w:val="0"/>
              <w:spacing w:line="360" w:lineRule="exact"/>
              <w:ind w:left="602"/>
              <w:jc w:val="both"/>
              <w:rPr>
                <w:rFonts w:ascii="Times New Roman" w:eastAsia="標楷體" w:hAnsi="Times New Roman"/>
                <w:sz w:val="28"/>
                <w:szCs w:val="24"/>
              </w:rPr>
            </w:pPr>
            <w:r w:rsidRPr="00B71D02">
              <w:rPr>
                <w:rFonts w:ascii="Times New Roman" w:eastAsia="標楷體" w:hAnsi="Times New Roman"/>
                <w:sz w:val="28"/>
              </w:rPr>
              <w:t>(</w:t>
            </w:r>
            <w:r w:rsidRPr="00B71D02">
              <w:rPr>
                <w:rFonts w:ascii="Times New Roman" w:eastAsia="標楷體" w:hAnsi="Times New Roman"/>
                <w:sz w:val="28"/>
              </w:rPr>
              <w:t>依時效通報件數</w:t>
            </w:r>
            <w:r w:rsidRPr="00B71D02">
              <w:rPr>
                <w:rFonts w:ascii="Times New Roman" w:eastAsia="標楷體" w:hAnsi="Times New Roman"/>
                <w:sz w:val="28"/>
                <w:szCs w:val="24"/>
              </w:rPr>
              <w:t>x30%</w:t>
            </w:r>
            <w:r w:rsidRPr="00B71D02">
              <w:rPr>
                <w:rFonts w:ascii="Times New Roman" w:eastAsia="標楷體" w:hAnsi="Times New Roman"/>
                <w:sz w:val="28"/>
              </w:rPr>
              <w:t>+</w:t>
            </w:r>
            <w:r w:rsidRPr="00B71D02">
              <w:rPr>
                <w:rFonts w:ascii="Times New Roman" w:eastAsia="標楷體" w:hAnsi="Times New Roman"/>
                <w:sz w:val="28"/>
              </w:rPr>
              <w:t>依時效回報件數</w:t>
            </w:r>
            <w:r w:rsidRPr="00B71D02">
              <w:rPr>
                <w:rFonts w:ascii="Times New Roman" w:eastAsia="標楷體" w:hAnsi="Times New Roman"/>
                <w:sz w:val="28"/>
                <w:szCs w:val="24"/>
              </w:rPr>
              <w:t>x30%+</w:t>
            </w:r>
            <w:r w:rsidRPr="00B71D02">
              <w:rPr>
                <w:rFonts w:ascii="Times New Roman" w:eastAsia="標楷體" w:hAnsi="Times New Roman"/>
                <w:sz w:val="28"/>
                <w:szCs w:val="24"/>
              </w:rPr>
              <w:t>新聞稿發布前</w:t>
            </w:r>
            <w:r w:rsidRPr="00B71D02">
              <w:rPr>
                <w:rFonts w:ascii="Times New Roman" w:eastAsia="標楷體" w:hAnsi="Times New Roman"/>
                <w:sz w:val="28"/>
                <w:szCs w:val="24"/>
              </w:rPr>
              <w:t>1</w:t>
            </w:r>
            <w:r w:rsidRPr="00B71D02">
              <w:rPr>
                <w:rFonts w:ascii="Times New Roman" w:eastAsia="標楷體" w:hAnsi="Times New Roman"/>
                <w:sz w:val="28"/>
                <w:szCs w:val="24"/>
              </w:rPr>
              <w:t>小時通知件數</w:t>
            </w:r>
            <w:r w:rsidRPr="00B71D02">
              <w:rPr>
                <w:rFonts w:ascii="Times New Roman" w:eastAsia="標楷體" w:hAnsi="Times New Roman"/>
                <w:sz w:val="28"/>
                <w:szCs w:val="24"/>
              </w:rPr>
              <w:t>x40%</w:t>
            </w:r>
            <w:r w:rsidRPr="00B71D02">
              <w:rPr>
                <w:rFonts w:ascii="Times New Roman" w:eastAsia="標楷體" w:hAnsi="Times New Roman"/>
                <w:sz w:val="28"/>
              </w:rPr>
              <w:t>)/</w:t>
            </w:r>
            <w:r w:rsidRPr="00B71D02">
              <w:rPr>
                <w:rFonts w:ascii="Times New Roman" w:eastAsia="標楷體" w:hAnsi="Times New Roman"/>
                <w:sz w:val="28"/>
              </w:rPr>
              <w:t>全年度檢警調合作案件數</w:t>
            </w:r>
            <w:r w:rsidRPr="00B71D02">
              <w:rPr>
                <w:rFonts w:ascii="Times New Roman" w:eastAsia="標楷體" w:hAnsi="Times New Roman"/>
                <w:sz w:val="28"/>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執行率</w:t>
                  </w:r>
                  <w:r w:rsidRPr="00B71D02">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3.0</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90</w:t>
                  </w:r>
                  <w:r w:rsidRPr="00B71D02">
                    <w:rPr>
                      <w:rFonts w:ascii="Times New Roman" w:eastAsia="標楷體" w:hAnsi="Times New Roman"/>
                    </w:rPr>
                    <w:t>，＜</w:t>
                  </w:r>
                  <w:r w:rsidRPr="00B71D02">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2.5</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70</w:t>
                  </w:r>
                  <w:r w:rsidRPr="00B71D02">
                    <w:rPr>
                      <w:rFonts w:ascii="Times New Roman" w:eastAsia="標楷體" w:hAnsi="Times New Roman"/>
                    </w:rPr>
                    <w:t>，＜</w:t>
                  </w:r>
                  <w:r w:rsidRPr="00B71D02">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2.0</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50</w:t>
                  </w:r>
                  <w:r w:rsidRPr="00B71D02">
                    <w:rPr>
                      <w:rFonts w:ascii="Times New Roman" w:eastAsia="標楷體" w:hAnsi="Times New Roman"/>
                    </w:rPr>
                    <w:t>，＜</w:t>
                  </w:r>
                  <w:r w:rsidRPr="00B71D02">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1.5</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30</w:t>
                  </w:r>
                  <w:r w:rsidRPr="00B71D02">
                    <w:rPr>
                      <w:rFonts w:ascii="Times New Roman" w:eastAsia="標楷體" w:hAnsi="Times New Roman"/>
                    </w:rPr>
                    <w:t>，＜</w:t>
                  </w:r>
                  <w:r w:rsidRPr="00B71D02">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1.0</w:t>
                  </w:r>
                </w:p>
              </w:tc>
            </w:tr>
            <w:tr w:rsidR="003D6A6C" w:rsidRPr="00B71D02" w:rsidTr="00B76FB5">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0.5</w:t>
                  </w:r>
                </w:p>
              </w:tc>
            </w:tr>
          </w:tbl>
          <w:p w:rsidR="00B76FB5" w:rsidRPr="00B71D02" w:rsidRDefault="00B76FB5" w:rsidP="00520877">
            <w:pPr>
              <w:pStyle w:val="aff2"/>
              <w:numPr>
                <w:ilvl w:val="0"/>
                <w:numId w:val="791"/>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lastRenderedPageBreak/>
              <w:t>若該縣市無應辦理案件，則本指標分數，</w:t>
            </w:r>
            <w:r w:rsidRPr="00B71D02">
              <w:rPr>
                <w:rFonts w:ascii="Times New Roman" w:eastAsia="標楷體" w:hAnsi="Times New Roman"/>
                <w:bCs/>
                <w:sz w:val="28"/>
                <w:szCs w:val="24"/>
              </w:rPr>
              <w:t>依其餘區管中心食品業務指標總得分比，依比例給分。</w:t>
            </w:r>
            <w:r w:rsidRPr="00B71D02">
              <w:rPr>
                <w:rFonts w:ascii="Times New Roman" w:eastAsia="標楷體" w:hAnsi="Times New Roman"/>
                <w:bCs/>
                <w:sz w:val="28"/>
                <w:szCs w:val="24"/>
              </w:rPr>
              <w:t>(</w:t>
            </w:r>
            <w:r w:rsidRPr="00B71D02">
              <w:rPr>
                <w:rFonts w:ascii="Times New Roman" w:eastAsia="標楷體" w:hAnsi="Times New Roman"/>
                <w:bCs/>
                <w:sz w:val="28"/>
                <w:szCs w:val="24"/>
              </w:rPr>
              <w:t>計算說明：如區管中心占食品業務配分</w:t>
            </w:r>
            <w:r w:rsidRPr="00B71D02">
              <w:rPr>
                <w:rFonts w:ascii="Times New Roman" w:eastAsia="標楷體" w:hAnsi="Times New Roman"/>
                <w:bCs/>
                <w:sz w:val="28"/>
                <w:szCs w:val="24"/>
              </w:rPr>
              <w:t>46</w:t>
            </w:r>
            <w:r w:rsidRPr="00B71D02">
              <w:rPr>
                <w:rFonts w:ascii="Times New Roman" w:eastAsia="標楷體" w:hAnsi="Times New Roman"/>
                <w:bCs/>
                <w:sz w:val="28"/>
                <w:szCs w:val="24"/>
              </w:rPr>
              <w:t>分，扣除本項後，</w:t>
            </w:r>
            <w:r w:rsidRPr="00B71D02">
              <w:rPr>
                <w:rFonts w:ascii="Times New Roman" w:eastAsia="標楷體" w:hAnsi="Times New Roman"/>
                <w:sz w:val="28"/>
                <w:szCs w:val="24"/>
              </w:rPr>
              <w:t>其餘指標配分加總為</w:t>
            </w:r>
            <w:r w:rsidRPr="00B71D02">
              <w:rPr>
                <w:rFonts w:ascii="Times New Roman" w:eastAsia="標楷體" w:hAnsi="Times New Roman"/>
                <w:sz w:val="28"/>
                <w:szCs w:val="24"/>
              </w:rPr>
              <w:t>43</w:t>
            </w:r>
            <w:r w:rsidRPr="00B71D02">
              <w:rPr>
                <w:rFonts w:ascii="Times New Roman" w:eastAsia="標楷體" w:hAnsi="Times New Roman"/>
                <w:sz w:val="28"/>
                <w:szCs w:val="24"/>
              </w:rPr>
              <w:t>分；如經核算其餘指標實際得</w:t>
            </w:r>
            <w:r w:rsidRPr="00B71D02">
              <w:rPr>
                <w:rFonts w:ascii="Times New Roman" w:eastAsia="標楷體" w:hAnsi="Times New Roman"/>
                <w:sz w:val="28"/>
                <w:szCs w:val="24"/>
              </w:rPr>
              <w:t>40</w:t>
            </w:r>
            <w:r w:rsidRPr="00B71D02">
              <w:rPr>
                <w:rFonts w:ascii="Times New Roman" w:eastAsia="標楷體" w:hAnsi="Times New Roman"/>
                <w:sz w:val="28"/>
                <w:szCs w:val="24"/>
              </w:rPr>
              <w:t>分，則該縣市於本項得分為</w:t>
            </w:r>
            <w:r w:rsidRPr="00B71D02">
              <w:rPr>
                <w:rFonts w:ascii="Times New Roman" w:eastAsia="標楷體" w:hAnsi="Times New Roman"/>
                <w:sz w:val="28"/>
                <w:szCs w:val="24"/>
              </w:rPr>
              <w:t>(40/43)x3=2.8</w:t>
            </w:r>
            <w:r w:rsidRPr="00B71D02">
              <w:rPr>
                <w:rFonts w:ascii="Times New Roman" w:eastAsia="標楷體" w:hAnsi="Times New Roman"/>
                <w:sz w:val="28"/>
                <w:szCs w:val="24"/>
              </w:rPr>
              <w:t>分。</w:t>
            </w:r>
            <w:r w:rsidRPr="00B71D02">
              <w:rPr>
                <w:rFonts w:ascii="Times New Roman" w:eastAsia="標楷體" w:hAnsi="Times New Roman"/>
                <w:sz w:val="28"/>
              </w:rPr>
              <w:t>)</w:t>
            </w:r>
          </w:p>
        </w:tc>
        <w:tc>
          <w:tcPr>
            <w:tcW w:w="1531" w:type="dxa"/>
            <w:shd w:val="clear" w:color="auto" w:fill="auto"/>
          </w:tcPr>
          <w:p w:rsidR="00B76FB5" w:rsidRPr="00B71D02" w:rsidRDefault="00B76FB5" w:rsidP="00520877">
            <w:pPr>
              <w:pStyle w:val="aff2"/>
              <w:numPr>
                <w:ilvl w:val="0"/>
                <w:numId w:val="795"/>
              </w:numPr>
              <w:snapToGrid w:val="0"/>
              <w:spacing w:line="360" w:lineRule="exact"/>
              <w:ind w:leftChars="0" w:left="317" w:hanging="317"/>
              <w:jc w:val="both"/>
              <w:rPr>
                <w:rFonts w:ascii="Times New Roman" w:eastAsia="標楷體" w:hAnsi="Times New Roman"/>
                <w:sz w:val="28"/>
              </w:rPr>
            </w:pPr>
            <w:r w:rsidRPr="00B71D02">
              <w:rPr>
                <w:rFonts w:ascii="Times New Roman" w:eastAsia="標楷體" w:hAnsi="Times New Roman"/>
                <w:sz w:val="28"/>
              </w:rPr>
              <w:lastRenderedPageBreak/>
              <w:t>項次一由食藥署依</w:t>
            </w:r>
            <w:r w:rsidRPr="00B71D02">
              <w:rPr>
                <w:rFonts w:ascii="Times New Roman" w:eastAsia="標楷體" w:hAnsi="Times New Roman"/>
                <w:sz w:val="28"/>
              </w:rPr>
              <w:t>PMDS</w:t>
            </w:r>
            <w:r w:rsidRPr="00B71D02">
              <w:rPr>
                <w:rFonts w:ascii="Times New Roman" w:eastAsia="標楷體" w:hAnsi="Times New Roman"/>
                <w:sz w:val="28"/>
              </w:rPr>
              <w:t>系統資料評分，必要時列入區</w:t>
            </w:r>
            <w:r w:rsidRPr="00B71D02">
              <w:rPr>
                <w:rFonts w:ascii="Times New Roman" w:eastAsia="標楷體" w:hAnsi="Times New Roman"/>
                <w:sz w:val="28"/>
              </w:rPr>
              <w:lastRenderedPageBreak/>
              <w:t>管中心稽查工作或專案書面資料。</w:t>
            </w:r>
          </w:p>
          <w:p w:rsidR="00B76FB5" w:rsidRPr="00B71D02" w:rsidRDefault="00B76FB5" w:rsidP="00520877">
            <w:pPr>
              <w:pStyle w:val="aff2"/>
              <w:numPr>
                <w:ilvl w:val="0"/>
                <w:numId w:val="795"/>
              </w:numPr>
              <w:snapToGrid w:val="0"/>
              <w:spacing w:line="360" w:lineRule="exact"/>
              <w:ind w:leftChars="0" w:left="317" w:hanging="317"/>
              <w:jc w:val="both"/>
              <w:rPr>
                <w:rFonts w:ascii="Times New Roman" w:eastAsia="標楷體" w:hAnsi="Times New Roman"/>
                <w:sz w:val="28"/>
              </w:rPr>
            </w:pPr>
            <w:r w:rsidRPr="00B71D02">
              <w:rPr>
                <w:rFonts w:ascii="Times New Roman" w:eastAsia="標楷體" w:hAnsi="Times New Roman"/>
                <w:sz w:val="28"/>
              </w:rPr>
              <w:t>項次二由衛生局即時逐案提供各區管中心書面資料，填列表格</w:t>
            </w:r>
            <w:r w:rsidRPr="00B71D02">
              <w:rPr>
                <w:rFonts w:ascii="Times New Roman" w:eastAsia="標楷體" w:hAnsi="Times New Roman"/>
                <w:sz w:val="28"/>
              </w:rPr>
              <w:t>(</w:t>
            </w:r>
            <w:r w:rsidRPr="00B71D02">
              <w:rPr>
                <w:rFonts w:ascii="Times New Roman" w:eastAsia="標楷體" w:hAnsi="Times New Roman"/>
                <w:sz w:val="28"/>
              </w:rPr>
              <w:t>如附表</w:t>
            </w:r>
            <w:r w:rsidRPr="00B71D02">
              <w:rPr>
                <w:rFonts w:ascii="Times New Roman" w:eastAsia="標楷體" w:hAnsi="Times New Roman"/>
                <w:sz w:val="28"/>
              </w:rPr>
              <w:t>13)</w:t>
            </w:r>
            <w:r w:rsidRPr="00B71D02">
              <w:rPr>
                <w:rFonts w:ascii="Times New Roman" w:eastAsia="標楷體" w:hAnsi="Times New Roman"/>
                <w:sz w:val="28"/>
              </w:rPr>
              <w:t>，各區管中心評估計分。</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協助外銷產品製造工廠查核</w:t>
      </w:r>
      <w:r w:rsidRPr="00B71D02">
        <w:rPr>
          <w:rFonts w:ascii="Times New Roman" w:eastAsia="標楷體" w:hAnsi="Times New Roman"/>
          <w:sz w:val="32"/>
        </w:rPr>
        <w:t>(5</w:t>
      </w:r>
      <w:r w:rsidRPr="00B71D02">
        <w:rPr>
          <w:rFonts w:ascii="Times New Roman" w:eastAsia="標楷體" w:hAnsi="Times New Roman"/>
          <w:sz w:val="32"/>
        </w:rPr>
        <w:t>分</w:t>
      </w:r>
      <w:r w:rsidRPr="00B71D02">
        <w:rPr>
          <w:rFonts w:ascii="Times New Roman" w:eastAsia="標楷體" w:hAnsi="Times New Roman"/>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t>洽詢窗口：【北區管理中心】古璦寧</w:t>
      </w:r>
      <w:r w:rsidRPr="00B71D02">
        <w:rPr>
          <w:rFonts w:ascii="Times New Roman" w:eastAsia="標楷體" w:hAnsi="Times New Roman"/>
          <w:sz w:val="28"/>
          <w:szCs w:val="28"/>
        </w:rPr>
        <w:t>02-2787-8363</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rPr>
            </w:pPr>
            <w:r w:rsidRPr="00B71D02">
              <w:rPr>
                <w:rFonts w:ascii="Times New Roman" w:eastAsia="標楷體" w:hAnsi="Times New Roman"/>
                <w:sz w:val="28"/>
              </w:rPr>
              <w:t>外銷產品製造工廠查核</w:t>
            </w:r>
          </w:p>
        </w:tc>
        <w:tc>
          <w:tcPr>
            <w:tcW w:w="6520" w:type="dxa"/>
            <w:shd w:val="clear" w:color="auto" w:fill="auto"/>
          </w:tcPr>
          <w:p w:rsidR="00B76FB5" w:rsidRPr="00B71D02" w:rsidRDefault="00B76FB5" w:rsidP="00520877">
            <w:pPr>
              <w:numPr>
                <w:ilvl w:val="0"/>
                <w:numId w:val="194"/>
              </w:numPr>
              <w:spacing w:line="360" w:lineRule="exact"/>
              <w:ind w:left="576" w:hanging="576"/>
              <w:jc w:val="both"/>
              <w:rPr>
                <w:rFonts w:ascii="Times New Roman" w:eastAsia="標楷體" w:hAnsi="Times New Roman"/>
                <w:sz w:val="28"/>
                <w:szCs w:val="24"/>
              </w:rPr>
            </w:pPr>
            <w:r w:rsidRPr="00B71D02">
              <w:rPr>
                <w:rFonts w:ascii="Times New Roman" w:eastAsia="標楷體" w:hAnsi="Times New Roman"/>
                <w:sz w:val="28"/>
                <w:szCs w:val="24"/>
              </w:rPr>
              <w:t>執行轄內外銷</w:t>
            </w:r>
            <w:r w:rsidRPr="00B71D02">
              <w:rPr>
                <w:rFonts w:ascii="Times New Roman" w:eastAsia="標楷體" w:hAnsi="Times New Roman"/>
                <w:sz w:val="28"/>
              </w:rPr>
              <w:t>產品</w:t>
            </w:r>
            <w:r w:rsidRPr="00B71D02">
              <w:rPr>
                <w:rFonts w:ascii="Times New Roman" w:eastAsia="標楷體" w:hAnsi="Times New Roman"/>
                <w:sz w:val="28"/>
                <w:szCs w:val="24"/>
              </w:rPr>
              <w:t>製造工廠查核</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napToGrid w:val="0"/>
              <w:spacing w:line="360" w:lineRule="exact"/>
              <w:ind w:leftChars="100" w:left="24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一</w:t>
            </w:r>
            <w:r w:rsidRPr="00B71D02">
              <w:rPr>
                <w:rFonts w:ascii="Times New Roman" w:eastAsia="標楷體" w:hAnsi="Times New Roman"/>
                <w:sz w:val="28"/>
              </w:rPr>
              <w:t>)</w:t>
            </w:r>
            <w:r w:rsidRPr="00B71D02">
              <w:rPr>
                <w:rFonts w:ascii="Times New Roman" w:eastAsia="標楷體" w:hAnsi="Times New Roman"/>
                <w:sz w:val="28"/>
              </w:rPr>
              <w:t>依食藥署通知，確實執行外銷產品製造工廠查核。</w:t>
            </w:r>
          </w:p>
          <w:p w:rsidR="00B76FB5" w:rsidRPr="00B71D02" w:rsidRDefault="00B76FB5" w:rsidP="00B76FB5">
            <w:pPr>
              <w:snapToGrid w:val="0"/>
              <w:spacing w:line="360" w:lineRule="exact"/>
              <w:ind w:leftChars="100" w:left="240"/>
              <w:jc w:val="both"/>
              <w:rPr>
                <w:rFonts w:ascii="Times New Roman" w:eastAsia="標楷體" w:hAnsi="Times New Roman"/>
                <w:sz w:val="28"/>
                <w:szCs w:val="24"/>
              </w:rPr>
            </w:pPr>
            <w:r w:rsidRPr="00B71D02">
              <w:rPr>
                <w:rFonts w:ascii="Times New Roman" w:eastAsia="標楷體" w:hAnsi="Times New Roman"/>
                <w:sz w:val="28"/>
                <w:szCs w:val="24"/>
              </w:rPr>
              <w:t>(</w:t>
            </w:r>
            <w:r w:rsidRPr="00B71D02">
              <w:rPr>
                <w:rFonts w:ascii="Times New Roman" w:eastAsia="標楷體" w:hAnsi="Times New Roman"/>
                <w:sz w:val="28"/>
                <w:szCs w:val="24"/>
              </w:rPr>
              <w:t>二</w:t>
            </w:r>
            <w:r w:rsidRPr="00B71D02">
              <w:rPr>
                <w:rFonts w:ascii="Times New Roman" w:eastAsia="標楷體" w:hAnsi="Times New Roman"/>
                <w:sz w:val="28"/>
                <w:szCs w:val="24"/>
              </w:rPr>
              <w:t>)</w:t>
            </w:r>
            <w:r w:rsidRPr="00B71D02">
              <w:rPr>
                <w:rFonts w:ascii="Times New Roman" w:eastAsia="標楷體" w:hAnsi="Times New Roman"/>
                <w:sz w:val="28"/>
                <w:szCs w:val="24"/>
              </w:rPr>
              <w:t>評分說明：</w:t>
            </w:r>
          </w:p>
          <w:p w:rsidR="00B76FB5" w:rsidRPr="00B71D02" w:rsidRDefault="00B76FB5" w:rsidP="00520877">
            <w:pPr>
              <w:pStyle w:val="aff2"/>
              <w:numPr>
                <w:ilvl w:val="0"/>
                <w:numId w:val="794"/>
              </w:numPr>
              <w:snapToGrid w:val="0"/>
              <w:spacing w:line="360" w:lineRule="exact"/>
              <w:ind w:leftChars="0" w:left="737" w:hanging="397"/>
              <w:jc w:val="both"/>
              <w:rPr>
                <w:rFonts w:ascii="Times New Roman" w:eastAsia="標楷體" w:hAnsi="Times New Roman"/>
                <w:sz w:val="28"/>
                <w:szCs w:val="24"/>
              </w:rPr>
            </w:pPr>
            <w:r w:rsidRPr="00B71D02">
              <w:rPr>
                <w:rFonts w:ascii="Times New Roman" w:eastAsia="標楷體" w:hAnsi="Times New Roman"/>
                <w:sz w:val="28"/>
                <w:szCs w:val="24"/>
              </w:rPr>
              <w:t>執行率</w:t>
            </w:r>
            <w:r w:rsidRPr="00B71D02">
              <w:rPr>
                <w:rFonts w:ascii="Times New Roman" w:eastAsia="標楷體" w:hAnsi="Times New Roman"/>
                <w:sz w:val="28"/>
                <w:szCs w:val="24"/>
              </w:rPr>
              <w:t>(3</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B76FB5">
            <w:pPr>
              <w:snapToGrid w:val="0"/>
              <w:spacing w:line="360" w:lineRule="exact"/>
              <w:ind w:left="805"/>
              <w:jc w:val="both"/>
              <w:rPr>
                <w:rFonts w:ascii="Times New Roman" w:eastAsia="標楷體" w:hAnsi="Times New Roman"/>
                <w:sz w:val="28"/>
                <w:szCs w:val="24"/>
              </w:rPr>
            </w:pPr>
            <w:r w:rsidRPr="00B71D02">
              <w:rPr>
                <w:rFonts w:ascii="Times New Roman" w:eastAsia="標楷體" w:hAnsi="Times New Roman"/>
                <w:sz w:val="28"/>
                <w:szCs w:val="24"/>
              </w:rPr>
              <w:t>完成查核家數</w:t>
            </w:r>
            <w:r w:rsidRPr="00B71D02">
              <w:rPr>
                <w:rFonts w:ascii="Times New Roman" w:eastAsia="標楷體" w:hAnsi="Times New Roman"/>
                <w:sz w:val="28"/>
                <w:szCs w:val="24"/>
              </w:rPr>
              <w:t>/</w:t>
            </w:r>
            <w:r w:rsidRPr="00B71D02">
              <w:rPr>
                <w:rFonts w:ascii="Times New Roman" w:eastAsia="標楷體" w:hAnsi="Times New Roman"/>
                <w:sz w:val="28"/>
                <w:szCs w:val="24"/>
              </w:rPr>
              <w:t>食藥署通知家數</w:t>
            </w:r>
            <w:r w:rsidRPr="00B71D02">
              <w:rPr>
                <w:rFonts w:ascii="Times New Roman" w:eastAsia="標楷體" w:hAnsi="Times New Roman"/>
                <w:sz w:val="28"/>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3D6A6C" w:rsidRPr="00B71D02" w:rsidTr="00B76FB5">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執行率</w:t>
                  </w:r>
                  <w:r w:rsidRPr="00B71D02">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3.0</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rPr>
                    <w:t>＜</w:t>
                  </w:r>
                  <w:r w:rsidRPr="00B71D02">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rPr>
                    <w:t>＜</w:t>
                  </w:r>
                  <w:r w:rsidRPr="00B71D02">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2.0</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rPr>
                    <w:t>＜</w:t>
                  </w:r>
                  <w:r w:rsidRPr="00B71D02">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w:t>
                  </w:r>
                </w:p>
              </w:tc>
            </w:tr>
            <w:tr w:rsidR="003D6A6C" w:rsidRPr="00B71D02" w:rsidTr="00B76FB5">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rPr>
                    <w:t>＜</w:t>
                  </w:r>
                  <w:r w:rsidRPr="00B71D02">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r>
          </w:tbl>
          <w:p w:rsidR="00B76FB5" w:rsidRPr="00B71D02" w:rsidRDefault="00B76FB5" w:rsidP="00520877">
            <w:pPr>
              <w:pStyle w:val="aff2"/>
              <w:numPr>
                <w:ilvl w:val="0"/>
                <w:numId w:val="794"/>
              </w:numPr>
              <w:snapToGrid w:val="0"/>
              <w:spacing w:line="360" w:lineRule="exact"/>
              <w:ind w:leftChars="0" w:left="737" w:hanging="397"/>
              <w:jc w:val="both"/>
              <w:rPr>
                <w:rFonts w:ascii="Times New Roman" w:eastAsia="標楷體" w:hAnsi="Times New Roman"/>
                <w:sz w:val="28"/>
                <w:szCs w:val="24"/>
              </w:rPr>
            </w:pPr>
            <w:r w:rsidRPr="00B71D02">
              <w:rPr>
                <w:rFonts w:ascii="Times New Roman" w:eastAsia="標楷體" w:hAnsi="Times New Roman"/>
                <w:sz w:val="28"/>
                <w:szCs w:val="24"/>
              </w:rPr>
              <w:t>辦理時效</w:t>
            </w:r>
            <w:r w:rsidRPr="00B71D02">
              <w:rPr>
                <w:rFonts w:ascii="Times New Roman" w:eastAsia="標楷體" w:hAnsi="Times New Roman"/>
                <w:sz w:val="28"/>
                <w:szCs w:val="24"/>
              </w:rPr>
              <w:t xml:space="preserve"> (</w:t>
            </w:r>
            <w:r w:rsidRPr="00B71D02">
              <w:rPr>
                <w:rFonts w:ascii="Times New Roman" w:eastAsia="標楷體" w:hAnsi="Times New Roman"/>
                <w:sz w:val="28"/>
                <w:szCs w:val="24"/>
              </w:rPr>
              <w:t>自食藥署發文日起第三日起算，至辦理完畢回復辦理情形之回文日期結算辦理日數</w:t>
            </w:r>
            <w:r w:rsidRPr="00B71D02">
              <w:rPr>
                <w:rFonts w:ascii="Times New Roman" w:eastAsia="標楷體" w:hAnsi="Times New Roman"/>
                <w:sz w:val="28"/>
                <w:szCs w:val="24"/>
              </w:rPr>
              <w:t>)(2</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numPr>
                <w:ilvl w:val="0"/>
                <w:numId w:val="781"/>
              </w:numPr>
              <w:snapToGrid w:val="0"/>
              <w:spacing w:line="360" w:lineRule="exact"/>
              <w:ind w:left="1167" w:hanging="417"/>
              <w:jc w:val="both"/>
              <w:rPr>
                <w:rFonts w:ascii="Times New Roman" w:eastAsia="標楷體" w:hAnsi="Times New Roman"/>
                <w:sz w:val="28"/>
                <w:szCs w:val="24"/>
              </w:rPr>
            </w:pPr>
            <w:r w:rsidRPr="00B71D02">
              <w:rPr>
                <w:rFonts w:ascii="Times New Roman" w:eastAsia="標楷體" w:hAnsi="Times New Roman"/>
                <w:sz w:val="28"/>
                <w:szCs w:val="24"/>
              </w:rPr>
              <w:t>平均辦理日數</w:t>
            </w:r>
            <w:r w:rsidRPr="00B71D02">
              <w:rPr>
                <w:rFonts w:ascii="新細明體" w:hAnsi="新細明體" w:cs="新細明體" w:hint="eastAsia"/>
                <w:sz w:val="28"/>
                <w:szCs w:val="24"/>
              </w:rPr>
              <w:t>≦</w:t>
            </w:r>
            <w:r w:rsidRPr="00B71D02">
              <w:rPr>
                <w:rFonts w:ascii="Times New Roman" w:eastAsia="標楷體" w:hAnsi="Times New Roman"/>
                <w:sz w:val="28"/>
                <w:szCs w:val="24"/>
              </w:rPr>
              <w:t>10</w:t>
            </w:r>
            <w:r w:rsidRPr="00B71D02">
              <w:rPr>
                <w:rFonts w:ascii="Times New Roman" w:eastAsia="標楷體" w:hAnsi="Times New Roman"/>
                <w:sz w:val="28"/>
                <w:szCs w:val="24"/>
              </w:rPr>
              <w:t>工作天，得</w:t>
            </w:r>
            <w:r w:rsidRPr="00B71D02">
              <w:rPr>
                <w:rFonts w:ascii="Times New Roman" w:eastAsia="標楷體" w:hAnsi="Times New Roman"/>
                <w:sz w:val="28"/>
                <w:szCs w:val="24"/>
              </w:rPr>
              <w:t>2</w:t>
            </w:r>
            <w:r w:rsidRPr="00B71D02">
              <w:rPr>
                <w:rFonts w:ascii="Times New Roman" w:eastAsia="標楷體" w:hAnsi="Times New Roman"/>
                <w:sz w:val="28"/>
                <w:szCs w:val="24"/>
              </w:rPr>
              <w:t>分</w:t>
            </w:r>
          </w:p>
          <w:p w:rsidR="00B76FB5" w:rsidRPr="00B71D02" w:rsidRDefault="00B76FB5" w:rsidP="00520877">
            <w:pPr>
              <w:numPr>
                <w:ilvl w:val="0"/>
                <w:numId w:val="781"/>
              </w:numPr>
              <w:snapToGrid w:val="0"/>
              <w:spacing w:line="360" w:lineRule="exact"/>
              <w:ind w:left="1167" w:hanging="417"/>
              <w:jc w:val="both"/>
              <w:rPr>
                <w:rFonts w:ascii="Times New Roman" w:eastAsia="標楷體" w:hAnsi="Times New Roman"/>
                <w:sz w:val="28"/>
                <w:szCs w:val="24"/>
              </w:rPr>
            </w:pPr>
            <w:r w:rsidRPr="00B71D02">
              <w:rPr>
                <w:rFonts w:ascii="Times New Roman" w:eastAsia="標楷體" w:hAnsi="Times New Roman"/>
                <w:sz w:val="28"/>
                <w:szCs w:val="24"/>
              </w:rPr>
              <w:t>平均辦理日數</w:t>
            </w:r>
            <w:r w:rsidRPr="00B71D02">
              <w:rPr>
                <w:rFonts w:ascii="新細明體" w:hAnsi="新細明體" w:cs="新細明體" w:hint="eastAsia"/>
                <w:sz w:val="28"/>
                <w:szCs w:val="24"/>
              </w:rPr>
              <w:t>≦</w:t>
            </w:r>
            <w:r w:rsidRPr="00B71D02">
              <w:rPr>
                <w:rFonts w:ascii="Times New Roman" w:eastAsia="標楷體" w:hAnsi="Times New Roman"/>
                <w:sz w:val="28"/>
                <w:szCs w:val="24"/>
              </w:rPr>
              <w:t>15</w:t>
            </w:r>
            <w:r w:rsidRPr="00B71D02">
              <w:rPr>
                <w:rFonts w:ascii="Times New Roman" w:eastAsia="標楷體" w:hAnsi="Times New Roman"/>
                <w:sz w:val="28"/>
                <w:szCs w:val="24"/>
              </w:rPr>
              <w:t>工作天，得</w:t>
            </w:r>
            <w:r w:rsidRPr="00B71D02">
              <w:rPr>
                <w:rFonts w:ascii="Times New Roman" w:eastAsia="標楷體" w:hAnsi="Times New Roman"/>
                <w:sz w:val="28"/>
                <w:szCs w:val="24"/>
              </w:rPr>
              <w:t>1</w:t>
            </w:r>
            <w:r w:rsidRPr="00B71D02">
              <w:rPr>
                <w:rFonts w:ascii="Times New Roman" w:eastAsia="標楷體" w:hAnsi="Times New Roman"/>
                <w:sz w:val="28"/>
                <w:szCs w:val="24"/>
              </w:rPr>
              <w:t>分</w:t>
            </w:r>
          </w:p>
          <w:p w:rsidR="00B76FB5" w:rsidRPr="00B71D02" w:rsidRDefault="00B76FB5" w:rsidP="00520877">
            <w:pPr>
              <w:numPr>
                <w:ilvl w:val="0"/>
                <w:numId w:val="781"/>
              </w:numPr>
              <w:snapToGrid w:val="0"/>
              <w:spacing w:line="360" w:lineRule="exact"/>
              <w:ind w:left="1167" w:hanging="417"/>
              <w:jc w:val="both"/>
              <w:rPr>
                <w:rFonts w:ascii="Times New Roman" w:eastAsia="標楷體" w:hAnsi="Times New Roman"/>
                <w:sz w:val="28"/>
                <w:szCs w:val="24"/>
              </w:rPr>
            </w:pPr>
            <w:r w:rsidRPr="00B71D02">
              <w:rPr>
                <w:rFonts w:ascii="Times New Roman" w:eastAsia="標楷體" w:hAnsi="Times New Roman"/>
                <w:sz w:val="28"/>
                <w:szCs w:val="24"/>
              </w:rPr>
              <w:t>平均辦理日數</w:t>
            </w:r>
            <w:r w:rsidRPr="00B71D02">
              <w:rPr>
                <w:rFonts w:ascii="Times New Roman" w:eastAsia="標楷體" w:hAnsi="Times New Roman"/>
                <w:sz w:val="28"/>
                <w:szCs w:val="24"/>
              </w:rPr>
              <w:t>&gt;15</w:t>
            </w:r>
            <w:r w:rsidRPr="00B71D02">
              <w:rPr>
                <w:rFonts w:ascii="Times New Roman" w:eastAsia="標楷體" w:hAnsi="Times New Roman"/>
                <w:sz w:val="28"/>
                <w:szCs w:val="24"/>
              </w:rPr>
              <w:t>工作天，得</w:t>
            </w:r>
            <w:r w:rsidRPr="00B71D02">
              <w:rPr>
                <w:rFonts w:ascii="Times New Roman" w:eastAsia="標楷體" w:hAnsi="Times New Roman"/>
                <w:sz w:val="28"/>
                <w:szCs w:val="24"/>
              </w:rPr>
              <w:t>0</w:t>
            </w:r>
            <w:r w:rsidRPr="00B71D02">
              <w:rPr>
                <w:rFonts w:ascii="Times New Roman" w:eastAsia="標楷體" w:hAnsi="Times New Roman"/>
                <w:sz w:val="28"/>
                <w:szCs w:val="24"/>
              </w:rPr>
              <w:t>分</w:t>
            </w:r>
          </w:p>
          <w:p w:rsidR="00B76FB5" w:rsidRPr="00B71D02" w:rsidRDefault="00B76FB5" w:rsidP="00520877">
            <w:pPr>
              <w:numPr>
                <w:ilvl w:val="0"/>
                <w:numId w:val="194"/>
              </w:numPr>
              <w:spacing w:line="360" w:lineRule="exact"/>
              <w:ind w:left="576" w:hanging="576"/>
              <w:jc w:val="both"/>
              <w:rPr>
                <w:rFonts w:ascii="Times New Roman" w:eastAsia="標楷體" w:hAnsi="Times New Roman"/>
                <w:sz w:val="28"/>
                <w:szCs w:val="24"/>
              </w:rPr>
            </w:pPr>
            <w:r w:rsidRPr="00B71D02">
              <w:rPr>
                <w:rFonts w:ascii="Times New Roman" w:eastAsia="標楷體" w:hAnsi="Times New Roman"/>
                <w:sz w:val="28"/>
                <w:szCs w:val="24"/>
              </w:rPr>
              <w:t>若該縣市無應辦理案件，則該項分數</w:t>
            </w:r>
            <w:r w:rsidRPr="00B71D02">
              <w:rPr>
                <w:rFonts w:ascii="Times New Roman" w:eastAsia="標楷體" w:hAnsi="Times New Roman"/>
                <w:sz w:val="28"/>
              </w:rPr>
              <w:t>，</w:t>
            </w:r>
            <w:r w:rsidRPr="00B71D02">
              <w:rPr>
                <w:rFonts w:ascii="Times New Roman" w:eastAsia="標楷體" w:hAnsi="Times New Roman"/>
                <w:bCs/>
                <w:sz w:val="28"/>
                <w:szCs w:val="24"/>
              </w:rPr>
              <w:t>依其餘區管中心食品業務指標總得分比，依比例給分。</w:t>
            </w:r>
            <w:r w:rsidRPr="00B71D02">
              <w:rPr>
                <w:rFonts w:ascii="Times New Roman" w:eastAsia="標楷體" w:hAnsi="Times New Roman"/>
                <w:bCs/>
                <w:sz w:val="28"/>
                <w:szCs w:val="24"/>
              </w:rPr>
              <w:t>(</w:t>
            </w:r>
            <w:r w:rsidRPr="00B71D02">
              <w:rPr>
                <w:rFonts w:ascii="Times New Roman" w:eastAsia="標楷體" w:hAnsi="Times New Roman"/>
                <w:bCs/>
                <w:sz w:val="28"/>
                <w:szCs w:val="24"/>
              </w:rPr>
              <w:t>計算說明：如區管中心占食品業務配分</w:t>
            </w:r>
            <w:r w:rsidRPr="00B71D02">
              <w:rPr>
                <w:rFonts w:ascii="Times New Roman" w:eastAsia="標楷體" w:hAnsi="Times New Roman"/>
                <w:bCs/>
                <w:sz w:val="28"/>
                <w:szCs w:val="24"/>
              </w:rPr>
              <w:t>46</w:t>
            </w:r>
            <w:r w:rsidRPr="00B71D02">
              <w:rPr>
                <w:rFonts w:ascii="Times New Roman" w:eastAsia="標楷體" w:hAnsi="Times New Roman"/>
                <w:bCs/>
                <w:sz w:val="28"/>
                <w:szCs w:val="24"/>
              </w:rPr>
              <w:t>分，扣除本項後，其餘指標配分加總為</w:t>
            </w:r>
            <w:r w:rsidRPr="00B71D02">
              <w:rPr>
                <w:rFonts w:ascii="Times New Roman" w:eastAsia="標楷體" w:hAnsi="Times New Roman"/>
                <w:bCs/>
                <w:sz w:val="28"/>
                <w:szCs w:val="24"/>
              </w:rPr>
              <w:t>41</w:t>
            </w:r>
            <w:r w:rsidRPr="00B71D02">
              <w:rPr>
                <w:rFonts w:ascii="Times New Roman" w:eastAsia="標楷體" w:hAnsi="Times New Roman"/>
                <w:bCs/>
                <w:sz w:val="28"/>
                <w:szCs w:val="24"/>
              </w:rPr>
              <w:t>分；如經核算其餘指標實際得</w:t>
            </w:r>
            <w:r w:rsidRPr="00B71D02">
              <w:rPr>
                <w:rFonts w:ascii="Times New Roman" w:eastAsia="標楷體" w:hAnsi="Times New Roman"/>
                <w:bCs/>
                <w:sz w:val="28"/>
                <w:szCs w:val="24"/>
              </w:rPr>
              <w:t>38</w:t>
            </w:r>
            <w:r w:rsidRPr="00B71D02">
              <w:rPr>
                <w:rFonts w:ascii="Times New Roman" w:eastAsia="標楷體" w:hAnsi="Times New Roman"/>
                <w:bCs/>
                <w:sz w:val="28"/>
                <w:szCs w:val="24"/>
              </w:rPr>
              <w:t>分，則該縣市於本項得分為</w:t>
            </w:r>
            <w:r w:rsidRPr="00B71D02">
              <w:rPr>
                <w:rFonts w:ascii="Times New Roman" w:eastAsia="標楷體" w:hAnsi="Times New Roman"/>
                <w:bCs/>
                <w:sz w:val="28"/>
                <w:szCs w:val="24"/>
              </w:rPr>
              <w:t>(38/41)x5=4.6</w:t>
            </w:r>
            <w:r w:rsidRPr="00B71D02">
              <w:rPr>
                <w:rFonts w:ascii="Times New Roman" w:eastAsia="標楷體" w:hAnsi="Times New Roman"/>
                <w:bCs/>
                <w:sz w:val="28"/>
                <w:szCs w:val="24"/>
              </w:rPr>
              <w:t>分。</w:t>
            </w:r>
            <w:r w:rsidRPr="00B71D02">
              <w:rPr>
                <w:rFonts w:ascii="Times New Roman" w:eastAsia="標楷體" w:hAnsi="Times New Roman"/>
                <w:bCs/>
                <w:sz w:val="28"/>
                <w:szCs w:val="24"/>
              </w:rPr>
              <w:t>)</w:t>
            </w:r>
          </w:p>
        </w:tc>
        <w:tc>
          <w:tcPr>
            <w:tcW w:w="1531" w:type="dxa"/>
            <w:shd w:val="clear" w:color="auto" w:fill="auto"/>
          </w:tcPr>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項次一由食藥署依查核結果直接評分。</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維護稽查系統食品業者母數之正確性</w:t>
      </w:r>
      <w:r w:rsidRPr="00B71D02">
        <w:rPr>
          <w:rFonts w:ascii="Times New Roman" w:eastAsia="標楷體" w:hAnsi="Times New Roman"/>
          <w:sz w:val="32"/>
        </w:rPr>
        <w:t>(3</w:t>
      </w:r>
      <w:r w:rsidRPr="00B71D02">
        <w:rPr>
          <w:rFonts w:ascii="Times New Roman" w:eastAsia="標楷體" w:hAnsi="Times New Roman"/>
          <w:sz w:val="32"/>
        </w:rPr>
        <w:t>分</w:t>
      </w:r>
      <w:r w:rsidRPr="00B71D02">
        <w:rPr>
          <w:rFonts w:ascii="Times New Roman" w:eastAsia="標楷體" w:hAnsi="Times New Roman"/>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t>洽詢窗口：【北區管理中心】許方禹</w:t>
      </w:r>
      <w:r w:rsidRPr="00B71D02">
        <w:rPr>
          <w:rFonts w:ascii="Times New Roman" w:eastAsia="標楷體" w:hAnsi="Times New Roman"/>
          <w:sz w:val="28"/>
          <w:szCs w:val="28"/>
        </w:rPr>
        <w:t>02-2787-8331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3789"/>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rPr>
              <w:t>落實產品通路管理資訊系統</w:t>
            </w:r>
            <w:r w:rsidRPr="00B71D02">
              <w:rPr>
                <w:rFonts w:ascii="Times New Roman" w:eastAsia="標楷體" w:hAnsi="Times New Roman"/>
                <w:sz w:val="28"/>
              </w:rPr>
              <w:t>(PMDS)</w:t>
            </w:r>
            <w:r w:rsidRPr="00B71D02">
              <w:rPr>
                <w:rFonts w:ascii="Times New Roman" w:eastAsia="標楷體" w:hAnsi="Times New Roman"/>
                <w:sz w:val="28"/>
              </w:rPr>
              <w:t>業者資料整併</w:t>
            </w:r>
          </w:p>
        </w:tc>
        <w:tc>
          <w:tcPr>
            <w:tcW w:w="6520" w:type="dxa"/>
            <w:shd w:val="clear" w:color="auto" w:fill="auto"/>
            <w:vAlign w:val="center"/>
          </w:tcPr>
          <w:p w:rsidR="00B76FB5" w:rsidRPr="00B71D02" w:rsidRDefault="00B76FB5" w:rsidP="00520877">
            <w:pPr>
              <w:numPr>
                <w:ilvl w:val="0"/>
                <w:numId w:val="764"/>
              </w:numPr>
              <w:spacing w:line="360" w:lineRule="exact"/>
              <w:ind w:left="576" w:hanging="624"/>
              <w:jc w:val="both"/>
              <w:rPr>
                <w:rFonts w:ascii="Times New Roman" w:eastAsia="標楷體" w:hAnsi="Times New Roman"/>
                <w:sz w:val="28"/>
                <w:szCs w:val="24"/>
              </w:rPr>
            </w:pPr>
            <w:r w:rsidRPr="00B71D02">
              <w:rPr>
                <w:rFonts w:ascii="Times New Roman" w:eastAsia="標楷體" w:hAnsi="Times New Roman"/>
                <w:sz w:val="28"/>
                <w:szCs w:val="24"/>
              </w:rPr>
              <w:t>由地方政府衛生局協助整併</w:t>
            </w:r>
            <w:r w:rsidRPr="00B71D02">
              <w:rPr>
                <w:rFonts w:ascii="Times New Roman" w:eastAsia="標楷體" w:hAnsi="Times New Roman"/>
                <w:sz w:val="28"/>
                <w:szCs w:val="24"/>
              </w:rPr>
              <w:t>PMDS</w:t>
            </w:r>
            <w:r w:rsidRPr="00B71D02">
              <w:rPr>
                <w:rFonts w:ascii="Times New Roman" w:eastAsia="標楷體" w:hAnsi="Times New Roman"/>
                <w:sz w:val="28"/>
                <w:szCs w:val="24"/>
              </w:rPr>
              <w:t>系統內所轄業者資料，包含介接自非登系統、自行新增、及介接自建系統之資料等。</w:t>
            </w:r>
          </w:p>
          <w:p w:rsidR="00B76FB5" w:rsidRPr="00B71D02" w:rsidRDefault="00B76FB5" w:rsidP="00520877">
            <w:pPr>
              <w:numPr>
                <w:ilvl w:val="0"/>
                <w:numId w:val="764"/>
              </w:numPr>
              <w:spacing w:line="360" w:lineRule="exact"/>
              <w:ind w:left="576" w:hanging="624"/>
              <w:jc w:val="both"/>
              <w:rPr>
                <w:rFonts w:ascii="Times New Roman" w:eastAsia="標楷體" w:hAnsi="Times New Roman"/>
                <w:sz w:val="28"/>
                <w:szCs w:val="24"/>
              </w:rPr>
            </w:pPr>
            <w:r w:rsidRPr="00B71D02">
              <w:rPr>
                <w:rFonts w:ascii="Times New Roman" w:eastAsia="標楷體" w:hAnsi="Times New Roman"/>
                <w:sz w:val="28"/>
                <w:szCs w:val="24"/>
              </w:rPr>
              <w:t>以「市招名稱」及「地址」欄比對，同一業者於</w:t>
            </w:r>
            <w:r w:rsidRPr="00B71D02">
              <w:rPr>
                <w:rFonts w:ascii="Times New Roman" w:eastAsia="標楷體" w:hAnsi="Times New Roman"/>
                <w:sz w:val="28"/>
                <w:szCs w:val="24"/>
              </w:rPr>
              <w:t>PMDS</w:t>
            </w:r>
            <w:r w:rsidRPr="00B71D02">
              <w:rPr>
                <w:rFonts w:ascii="Times New Roman" w:eastAsia="標楷體" w:hAnsi="Times New Roman"/>
                <w:sz w:val="28"/>
                <w:szCs w:val="24"/>
              </w:rPr>
              <w:t>中有</w:t>
            </w:r>
            <w:r w:rsidRPr="00B71D02">
              <w:rPr>
                <w:rFonts w:ascii="Times New Roman" w:eastAsia="標楷體" w:hAnsi="Times New Roman"/>
                <w:sz w:val="28"/>
                <w:szCs w:val="24"/>
              </w:rPr>
              <w:t>2</w:t>
            </w:r>
            <w:r w:rsidRPr="00B71D02">
              <w:rPr>
                <w:rFonts w:ascii="Times New Roman" w:eastAsia="標楷體" w:hAnsi="Times New Roman"/>
                <w:sz w:val="28"/>
                <w:szCs w:val="24"/>
              </w:rPr>
              <w:t>筆以上資料者，視為重複數，應辦理整併之業者清單由</w:t>
            </w:r>
            <w:r w:rsidRPr="00B71D02">
              <w:rPr>
                <w:rFonts w:ascii="Times New Roman" w:eastAsia="標楷體" w:hAnsi="Times New Roman"/>
                <w:sz w:val="28"/>
                <w:szCs w:val="24"/>
              </w:rPr>
              <w:t>PMDS</w:t>
            </w:r>
            <w:r w:rsidRPr="00B71D02">
              <w:rPr>
                <w:rFonts w:ascii="Times New Roman" w:eastAsia="標楷體" w:hAnsi="Times New Roman"/>
                <w:sz w:val="28"/>
                <w:szCs w:val="24"/>
              </w:rPr>
              <w:t>系統</w:t>
            </w:r>
            <w:r w:rsidRPr="00B71D02">
              <w:rPr>
                <w:rFonts w:ascii="Times New Roman" w:eastAsia="標楷體" w:hAnsi="Times New Roman"/>
                <w:sz w:val="28"/>
                <w:szCs w:val="24"/>
              </w:rPr>
              <w:t>(</w:t>
            </w:r>
            <w:r w:rsidRPr="00B71D02">
              <w:rPr>
                <w:rFonts w:ascii="Times New Roman" w:eastAsia="標楷體" w:hAnsi="Times New Roman"/>
                <w:sz w:val="28"/>
                <w:szCs w:val="28"/>
              </w:rPr>
              <w:t>重複率即時查詢功能</w:t>
            </w:r>
            <w:r w:rsidRPr="00B71D02">
              <w:rPr>
                <w:rFonts w:ascii="Times New Roman" w:eastAsia="標楷體" w:hAnsi="Times New Roman"/>
                <w:sz w:val="28"/>
                <w:szCs w:val="24"/>
              </w:rPr>
              <w:t>路徑：後臺管理</w:t>
            </w:r>
            <w:r w:rsidRPr="00B71D02">
              <w:rPr>
                <w:rFonts w:ascii="Times New Roman" w:eastAsia="標楷體" w:hAnsi="Times New Roman"/>
                <w:sz w:val="28"/>
                <w:szCs w:val="24"/>
              </w:rPr>
              <w:t>&gt;</w:t>
            </w:r>
            <w:r w:rsidRPr="00B71D02">
              <w:rPr>
                <w:rFonts w:ascii="Times New Roman" w:eastAsia="標楷體" w:hAnsi="Times New Roman"/>
                <w:sz w:val="28"/>
                <w:szCs w:val="24"/>
              </w:rPr>
              <w:t>首頁</w:t>
            </w:r>
            <w:r w:rsidRPr="00B71D02">
              <w:rPr>
                <w:rFonts w:ascii="Times New Roman" w:eastAsia="標楷體" w:hAnsi="Times New Roman"/>
                <w:sz w:val="28"/>
                <w:szCs w:val="24"/>
              </w:rPr>
              <w:t>&gt;</w:t>
            </w:r>
            <w:r w:rsidRPr="00B71D02">
              <w:rPr>
                <w:rFonts w:ascii="Times New Roman" w:eastAsia="標楷體" w:hAnsi="Times New Roman"/>
                <w:sz w:val="28"/>
                <w:szCs w:val="24"/>
              </w:rPr>
              <w:t>統計報表</w:t>
            </w:r>
            <w:r w:rsidRPr="00B71D02">
              <w:rPr>
                <w:rFonts w:ascii="Times New Roman" w:eastAsia="標楷體" w:hAnsi="Times New Roman"/>
                <w:sz w:val="28"/>
                <w:szCs w:val="24"/>
              </w:rPr>
              <w:t>&gt;</w:t>
            </w:r>
            <w:r w:rsidRPr="00B71D02">
              <w:rPr>
                <w:rFonts w:ascii="Times New Roman" w:eastAsia="標楷體" w:hAnsi="Times New Roman"/>
                <w:sz w:val="28"/>
                <w:szCs w:val="24"/>
              </w:rPr>
              <w:t>「業者重複率報表」</w:t>
            </w:r>
            <w:r w:rsidRPr="00B71D02">
              <w:rPr>
                <w:rFonts w:ascii="Times New Roman" w:eastAsia="標楷體" w:hAnsi="Times New Roman"/>
                <w:sz w:val="28"/>
                <w:szCs w:val="24"/>
              </w:rPr>
              <w:t>)</w:t>
            </w:r>
            <w:r w:rsidRPr="00B71D02">
              <w:rPr>
                <w:rFonts w:ascii="Times New Roman" w:eastAsia="標楷體" w:hAnsi="Times New Roman"/>
                <w:sz w:val="28"/>
                <w:szCs w:val="24"/>
              </w:rPr>
              <w:t>提供。</w:t>
            </w:r>
          </w:p>
          <w:p w:rsidR="00B76FB5" w:rsidRPr="00B71D02" w:rsidRDefault="00B76FB5" w:rsidP="00520877">
            <w:pPr>
              <w:numPr>
                <w:ilvl w:val="0"/>
                <w:numId w:val="764"/>
              </w:numPr>
              <w:spacing w:line="360" w:lineRule="exact"/>
              <w:ind w:left="576" w:hanging="624"/>
              <w:jc w:val="both"/>
              <w:rPr>
                <w:rFonts w:ascii="Times New Roman" w:eastAsia="標楷體" w:hAnsi="Times New Roman"/>
                <w:sz w:val="28"/>
                <w:szCs w:val="24"/>
              </w:rPr>
            </w:pPr>
            <w:r w:rsidRPr="00B71D02">
              <w:rPr>
                <w:rFonts w:ascii="Times New Roman" w:eastAsia="標楷體" w:hAnsi="Times New Roman"/>
                <w:sz w:val="28"/>
                <w:szCs w:val="24"/>
              </w:rPr>
              <w:t>評分說明：</w:t>
            </w:r>
          </w:p>
          <w:p w:rsidR="00B76FB5" w:rsidRPr="00B71D02" w:rsidRDefault="00B76FB5" w:rsidP="00520877">
            <w:pPr>
              <w:numPr>
                <w:ilvl w:val="0"/>
                <w:numId w:val="765"/>
              </w:numPr>
              <w:snapToGrid w:val="0"/>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業者資料重複率</w:t>
            </w:r>
            <w:r w:rsidRPr="00B71D02">
              <w:rPr>
                <w:rFonts w:ascii="Times New Roman" w:eastAsia="標楷體" w:hAnsi="Times New Roman"/>
                <w:sz w:val="28"/>
                <w:szCs w:val="24"/>
              </w:rPr>
              <w:t>(2</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szCs w:val="24"/>
              </w:rPr>
              <w:b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w:t>
            </w:r>
            <w:r w:rsidRPr="00B71D02">
              <w:rPr>
                <w:rFonts w:ascii="Times New Roman" w:eastAsia="標楷體" w:hAnsi="Times New Roman"/>
                <w:sz w:val="28"/>
                <w:szCs w:val="28"/>
              </w:rPr>
              <w:t>17:00</w:t>
            </w:r>
            <w:r w:rsidRPr="00B71D02">
              <w:rPr>
                <w:rFonts w:ascii="Times New Roman" w:eastAsia="標楷體" w:hAnsi="Times New Roman"/>
                <w:sz w:val="28"/>
                <w:szCs w:val="28"/>
              </w:rPr>
              <w:t>以</w:t>
            </w:r>
            <w:r w:rsidRPr="00B71D02">
              <w:rPr>
                <w:rFonts w:ascii="Times New Roman" w:eastAsia="標楷體" w:hAnsi="Times New Roman"/>
                <w:sz w:val="28"/>
                <w:szCs w:val="28"/>
              </w:rPr>
              <w:t>PMDS</w:t>
            </w:r>
            <w:r w:rsidRPr="00B71D02">
              <w:rPr>
                <w:rFonts w:ascii="Times New Roman" w:eastAsia="標楷體" w:hAnsi="Times New Roman"/>
                <w:sz w:val="28"/>
                <w:szCs w:val="28"/>
              </w:rPr>
              <w:t>系統業者重複率計算功能統計</w:t>
            </w:r>
            <w:r w:rsidRPr="00B71D02">
              <w:rPr>
                <w:rFonts w:ascii="Times New Roman" w:eastAsia="標楷體" w:hAnsi="Times New Roman"/>
                <w:sz w:val="28"/>
                <w:szCs w:val="24"/>
              </w:rPr>
              <w:t>各縣市所轄業者資料「重複筆數」除以「總筆數」，並分為「直轄市」及「非直轄市」共</w:t>
            </w:r>
            <w:r w:rsidRPr="00B71D02">
              <w:rPr>
                <w:rFonts w:ascii="Times New Roman" w:eastAsia="標楷體" w:hAnsi="Times New Roman"/>
                <w:sz w:val="28"/>
                <w:szCs w:val="24"/>
              </w:rPr>
              <w:t>2</w:t>
            </w:r>
            <w:r w:rsidRPr="00B71D02">
              <w:rPr>
                <w:rFonts w:ascii="Times New Roman" w:eastAsia="標楷體" w:hAnsi="Times New Roman"/>
                <w:sz w:val="28"/>
                <w:szCs w:val="24"/>
              </w:rPr>
              <w:t>組，給予不同級距分別計算得分。</w:t>
            </w:r>
          </w:p>
          <w:tbl>
            <w:tblPr>
              <w:tblW w:w="5053" w:type="dxa"/>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63"/>
              <w:gridCol w:w="2164"/>
              <w:gridCol w:w="726"/>
            </w:tblGrid>
            <w:tr w:rsidR="003D6A6C" w:rsidRPr="00B71D02" w:rsidTr="00B76FB5">
              <w:trPr>
                <w:trHeight w:val="12"/>
              </w:trPr>
              <w:tc>
                <w:tcPr>
                  <w:tcW w:w="216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280" w:lineRule="exact"/>
                    <w:jc w:val="center"/>
                    <w:rPr>
                      <w:rFonts w:ascii="Times New Roman" w:eastAsia="標楷體" w:hAnsi="Times New Roman"/>
                    </w:rPr>
                  </w:pPr>
                  <w:r w:rsidRPr="00B71D02">
                    <w:rPr>
                      <w:rFonts w:ascii="Times New Roman" w:eastAsia="標楷體" w:hAnsi="Times New Roman"/>
                    </w:rPr>
                    <w:t>第一組</w:t>
                  </w:r>
                </w:p>
                <w:p w:rsidR="00B76FB5" w:rsidRPr="00B71D02" w:rsidRDefault="00B76FB5" w:rsidP="00B76FB5">
                  <w:pPr>
                    <w:jc w:val="center"/>
                    <w:rPr>
                      <w:rFonts w:ascii="Times New Roman" w:hAnsi="Times New Roman"/>
                    </w:rPr>
                  </w:pPr>
                  <w:r w:rsidRPr="00B71D02">
                    <w:rPr>
                      <w:rFonts w:ascii="Times New Roman" w:eastAsia="標楷體" w:hAnsi="Times New Roman"/>
                    </w:rPr>
                    <w:t>(</w:t>
                  </w:r>
                  <w:r w:rsidRPr="00B71D02">
                    <w:rPr>
                      <w:rFonts w:ascii="Times New Roman" w:eastAsia="標楷體" w:hAnsi="Times New Roman"/>
                    </w:rPr>
                    <w:t>直轄市衛生局</w:t>
                  </w:r>
                  <w:r w:rsidRPr="00B71D02">
                    <w:rPr>
                      <w:rFonts w:ascii="Times New Roman" w:eastAsia="標楷體" w:hAnsi="Times New Roman"/>
                    </w:rPr>
                    <w:t>)</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280" w:lineRule="exact"/>
                    <w:jc w:val="center"/>
                    <w:rPr>
                      <w:rFonts w:ascii="Times New Roman" w:eastAsia="標楷體" w:hAnsi="Times New Roman"/>
                    </w:rPr>
                  </w:pPr>
                  <w:r w:rsidRPr="00B71D02">
                    <w:rPr>
                      <w:rFonts w:ascii="Times New Roman" w:eastAsia="標楷體" w:hAnsi="Times New Roman"/>
                    </w:rPr>
                    <w:t>第二～四組</w:t>
                  </w:r>
                </w:p>
                <w:p w:rsidR="00B76FB5" w:rsidRPr="00B71D02" w:rsidRDefault="00B76FB5" w:rsidP="00B76FB5">
                  <w:pPr>
                    <w:jc w:val="center"/>
                    <w:rPr>
                      <w:rFonts w:ascii="Times New Roman" w:hAnsi="Times New Roman"/>
                    </w:rPr>
                  </w:pPr>
                  <w:r w:rsidRPr="00B71D02">
                    <w:rPr>
                      <w:rFonts w:ascii="Times New Roman" w:eastAsia="標楷體" w:hAnsi="Times New Roman"/>
                    </w:rPr>
                    <w:t>(</w:t>
                  </w:r>
                  <w:r w:rsidRPr="00B71D02">
                    <w:rPr>
                      <w:rFonts w:ascii="Times New Roman" w:eastAsia="標楷體" w:hAnsi="Times New Roman"/>
                    </w:rPr>
                    <w:t>其他縣市衛生局</w:t>
                  </w:r>
                  <w:r w:rsidRPr="00B71D02">
                    <w:rPr>
                      <w:rFonts w:ascii="Times New Roman" w:eastAsia="標楷體" w:hAnsi="Times New Roman"/>
                    </w:rPr>
                    <w:t>)</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280" w:lineRule="exact"/>
                    <w:jc w:val="center"/>
                    <w:outlineLvl w:val="2"/>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12"/>
              </w:trPr>
              <w:tc>
                <w:tcPr>
                  <w:tcW w:w="216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3%</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0.5%</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2</w:t>
                  </w:r>
                </w:p>
              </w:tc>
            </w:tr>
            <w:tr w:rsidR="003D6A6C" w:rsidRPr="00B71D02" w:rsidTr="00B76FB5">
              <w:trPr>
                <w:trHeight w:val="12"/>
              </w:trPr>
              <w:tc>
                <w:tcPr>
                  <w:tcW w:w="2163"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w:t>
                  </w:r>
                  <w:r w:rsidRPr="00B71D02">
                    <w:rPr>
                      <w:rFonts w:ascii="Times New Roman" w:eastAsia="標楷體" w:hAnsi="Times New Roman"/>
                      <w:szCs w:val="24"/>
                    </w:rPr>
                    <w:t>，＜</w:t>
                  </w:r>
                  <w:r w:rsidRPr="00B71D02">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0.5</w:t>
                  </w:r>
                  <w:r w:rsidRPr="00B71D02">
                    <w:rPr>
                      <w:rFonts w:ascii="Times New Roman" w:eastAsia="標楷體" w:hAnsi="Times New Roman"/>
                      <w:szCs w:val="24"/>
                    </w:rPr>
                    <w:t>%</w:t>
                  </w:r>
                  <w:r w:rsidRPr="00B71D02">
                    <w:rPr>
                      <w:rFonts w:ascii="Times New Roman" w:eastAsia="標楷體" w:hAnsi="Times New Roman"/>
                      <w:szCs w:val="24"/>
                    </w:rPr>
                    <w:t>，＜</w:t>
                  </w:r>
                  <w:r w:rsidRPr="00B71D02">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1</w:t>
                  </w:r>
                </w:p>
              </w:tc>
            </w:tr>
            <w:tr w:rsidR="003D6A6C" w:rsidRPr="00B71D02" w:rsidTr="00B76FB5">
              <w:trPr>
                <w:trHeight w:val="304"/>
              </w:trPr>
              <w:tc>
                <w:tcPr>
                  <w:tcW w:w="2163"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w:t>
                  </w:r>
                </w:p>
              </w:tc>
              <w:tc>
                <w:tcPr>
                  <w:tcW w:w="216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trike/>
                      <w:szCs w:val="24"/>
                    </w:rPr>
                  </w:pPr>
                  <w:r w:rsidRPr="00B71D02">
                    <w:rPr>
                      <w:rFonts w:ascii="新細明體" w:hAnsi="新細明體" w:cs="新細明體" w:hint="eastAsia"/>
                      <w:szCs w:val="24"/>
                    </w:rPr>
                    <w:t>≧</w:t>
                  </w:r>
                  <w:r w:rsidRPr="00B71D02">
                    <w:rPr>
                      <w:rFonts w:ascii="Times New Roman" w:eastAsia="標楷體" w:hAnsi="Times New Roman"/>
                      <w:szCs w:val="24"/>
                    </w:rPr>
                    <w:t>0.7%</w:t>
                  </w:r>
                </w:p>
              </w:tc>
              <w:tc>
                <w:tcPr>
                  <w:tcW w:w="726"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adjustRightInd w:val="0"/>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0</w:t>
                  </w:r>
                </w:p>
              </w:tc>
            </w:tr>
          </w:tbl>
          <w:p w:rsidR="00B76FB5" w:rsidRPr="00B71D02" w:rsidRDefault="00B76FB5" w:rsidP="00B76FB5">
            <w:pPr>
              <w:snapToGrid w:val="0"/>
              <w:spacing w:line="360" w:lineRule="exact"/>
              <w:ind w:left="602"/>
              <w:jc w:val="both"/>
              <w:rPr>
                <w:rFonts w:ascii="Times New Roman" w:eastAsia="標楷體" w:hAnsi="Times New Roman"/>
                <w:dstrike/>
                <w:sz w:val="28"/>
                <w:szCs w:val="24"/>
              </w:rPr>
            </w:pPr>
          </w:p>
          <w:p w:rsidR="00B76FB5" w:rsidRPr="00B71D02" w:rsidRDefault="00B76FB5" w:rsidP="00520877">
            <w:pPr>
              <w:numPr>
                <w:ilvl w:val="0"/>
                <w:numId w:val="765"/>
              </w:numPr>
              <w:snapToGrid w:val="0"/>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主動確認整併「潛在重複項」資料</w:t>
            </w:r>
            <w:r w:rsidRPr="00B71D02">
              <w:rPr>
                <w:rFonts w:ascii="Times New Roman" w:eastAsia="標楷體" w:hAnsi="Times New Roman"/>
                <w:sz w:val="28"/>
                <w:szCs w:val="24"/>
              </w:rPr>
              <w:t>(1</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numPr>
                <w:ilvl w:val="0"/>
                <w:numId w:val="783"/>
              </w:numPr>
              <w:snapToGrid w:val="0"/>
              <w:spacing w:line="360" w:lineRule="exact"/>
              <w:ind w:left="737" w:hanging="397"/>
              <w:jc w:val="both"/>
              <w:rPr>
                <w:rFonts w:ascii="Times New Roman" w:eastAsia="標楷體" w:hAnsi="Times New Roman"/>
                <w:sz w:val="28"/>
                <w:szCs w:val="24"/>
              </w:rPr>
            </w:pPr>
            <w:r w:rsidRPr="00B71D02">
              <w:rPr>
                <w:rFonts w:ascii="Times New Roman" w:eastAsia="標楷體" w:hAnsi="Times New Roman"/>
                <w:sz w:val="28"/>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744" w:type="dxa"/>
              <w:tblInd w:w="232" w:type="dxa"/>
              <w:tblLayout w:type="fixed"/>
              <w:tblLook w:val="04A0" w:firstRow="1" w:lastRow="0" w:firstColumn="1" w:lastColumn="0" w:noHBand="0" w:noVBand="1"/>
            </w:tblPr>
            <w:tblGrid>
              <w:gridCol w:w="2201"/>
              <w:gridCol w:w="2126"/>
              <w:gridCol w:w="1417"/>
            </w:tblGrid>
            <w:tr w:rsidR="003D6A6C" w:rsidRPr="00B71D02" w:rsidTr="00B76FB5">
              <w:trPr>
                <w:trHeight w:val="476"/>
              </w:trPr>
              <w:tc>
                <w:tcPr>
                  <w:tcW w:w="2201" w:type="dxa"/>
                  <w:vAlign w:val="center"/>
                </w:tcPr>
                <w:p w:rsidR="00B76FB5" w:rsidRPr="00B71D02" w:rsidRDefault="00B76FB5" w:rsidP="00B76FB5">
                  <w:pPr>
                    <w:widowControl/>
                    <w:spacing w:line="360" w:lineRule="exact"/>
                    <w:jc w:val="center"/>
                    <w:rPr>
                      <w:rFonts w:ascii="Times New Roman" w:eastAsia="標楷體" w:hAnsi="Times New Roman"/>
                      <w:szCs w:val="28"/>
                    </w:rPr>
                  </w:pPr>
                  <w:r w:rsidRPr="00B71D02">
                    <w:rPr>
                      <w:rFonts w:ascii="Times New Roman" w:eastAsia="標楷體" w:hAnsi="Times New Roman"/>
                      <w:bCs/>
                      <w:kern w:val="24"/>
                      <w:szCs w:val="28"/>
                    </w:rPr>
                    <w:t>市招名稱</w:t>
                  </w:r>
                </w:p>
              </w:tc>
              <w:tc>
                <w:tcPr>
                  <w:tcW w:w="2126" w:type="dxa"/>
                  <w:vAlign w:val="center"/>
                </w:tcPr>
                <w:p w:rsidR="00B76FB5" w:rsidRPr="00B71D02" w:rsidRDefault="00B76FB5" w:rsidP="00B76FB5">
                  <w:pPr>
                    <w:snapToGrid w:val="0"/>
                    <w:spacing w:line="360" w:lineRule="exact"/>
                    <w:jc w:val="center"/>
                    <w:rPr>
                      <w:rFonts w:ascii="Times New Roman" w:eastAsia="標楷體" w:hAnsi="Times New Roman"/>
                      <w:szCs w:val="28"/>
                    </w:rPr>
                  </w:pPr>
                  <w:r w:rsidRPr="00B71D02">
                    <w:rPr>
                      <w:rFonts w:ascii="Times New Roman" w:eastAsia="標楷體" w:hAnsi="Times New Roman"/>
                      <w:szCs w:val="28"/>
                    </w:rPr>
                    <w:t>地址</w:t>
                  </w:r>
                </w:p>
              </w:tc>
              <w:tc>
                <w:tcPr>
                  <w:tcW w:w="1417" w:type="dxa"/>
                  <w:vAlign w:val="center"/>
                </w:tcPr>
                <w:p w:rsidR="00B76FB5" w:rsidRPr="00B71D02" w:rsidRDefault="00B76FB5" w:rsidP="00B76FB5">
                  <w:pPr>
                    <w:snapToGrid w:val="0"/>
                    <w:spacing w:line="360" w:lineRule="exact"/>
                    <w:jc w:val="center"/>
                    <w:rPr>
                      <w:rFonts w:ascii="Times New Roman" w:eastAsia="標楷體" w:hAnsi="Times New Roman"/>
                      <w:szCs w:val="28"/>
                    </w:rPr>
                  </w:pPr>
                  <w:r w:rsidRPr="00B71D02">
                    <w:rPr>
                      <w:rFonts w:ascii="Times New Roman" w:eastAsia="標楷體" w:hAnsi="Times New Roman"/>
                      <w:szCs w:val="28"/>
                    </w:rPr>
                    <w:t>整併後業者</w:t>
                  </w:r>
                </w:p>
              </w:tc>
            </w:tr>
            <w:tr w:rsidR="003D6A6C" w:rsidRPr="00B71D02" w:rsidTr="00B76FB5">
              <w:tc>
                <w:tcPr>
                  <w:tcW w:w="2201" w:type="dxa"/>
                  <w:vAlign w:val="center"/>
                </w:tcPr>
                <w:p w:rsidR="00B76FB5" w:rsidRPr="00B71D02" w:rsidRDefault="00B76FB5" w:rsidP="00B76FB5">
                  <w:pPr>
                    <w:widowControl/>
                    <w:spacing w:line="360" w:lineRule="exact"/>
                    <w:ind w:left="170" w:hangingChars="85" w:hanging="170"/>
                    <w:jc w:val="center"/>
                    <w:rPr>
                      <w:rFonts w:ascii="Times New Roman" w:eastAsia="標楷體" w:hAnsi="Times New Roman"/>
                      <w:szCs w:val="24"/>
                    </w:rPr>
                  </w:pPr>
                  <w:r w:rsidRPr="00B71D02">
                    <w:rPr>
                      <w:rFonts w:ascii="Times New Roman" w:eastAsia="標楷體" w:hAnsi="Times New Roman"/>
                      <w:kern w:val="24"/>
                      <w:szCs w:val="24"/>
                    </w:rPr>
                    <w:t>7-11</w:t>
                  </w:r>
                  <w:r w:rsidRPr="00B71D02">
                    <w:rPr>
                      <w:rFonts w:ascii="Times New Roman" w:eastAsia="標楷體" w:hAnsi="Times New Roman"/>
                      <w:kern w:val="24"/>
                      <w:szCs w:val="24"/>
                    </w:rPr>
                    <w:t>中正店</w:t>
                  </w:r>
                </w:p>
              </w:tc>
              <w:tc>
                <w:tcPr>
                  <w:tcW w:w="2126"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bCs/>
                      <w:kern w:val="24"/>
                      <w:szCs w:val="24"/>
                    </w:rPr>
                    <w:t>AA</w:t>
                  </w:r>
                  <w:r w:rsidRPr="00B71D02">
                    <w:rPr>
                      <w:rFonts w:ascii="Times New Roman" w:eastAsia="標楷體" w:hAnsi="Times New Roman"/>
                      <w:bCs/>
                      <w:kern w:val="24"/>
                      <w:szCs w:val="24"/>
                    </w:rPr>
                    <w:t>市</w:t>
                  </w:r>
                  <w:r w:rsidRPr="00B71D02">
                    <w:rPr>
                      <w:rFonts w:ascii="Times New Roman" w:eastAsia="標楷體" w:hAnsi="Times New Roman"/>
                      <w:bCs/>
                      <w:kern w:val="24"/>
                      <w:szCs w:val="24"/>
                    </w:rPr>
                    <w:t>AA</w:t>
                  </w:r>
                  <w:r w:rsidRPr="00B71D02">
                    <w:rPr>
                      <w:rFonts w:ascii="Times New Roman" w:eastAsia="標楷體" w:hAnsi="Times New Roman"/>
                      <w:bCs/>
                      <w:kern w:val="24"/>
                      <w:szCs w:val="24"/>
                    </w:rPr>
                    <w:t>區中正路</w:t>
                  </w:r>
                  <w:r w:rsidRPr="00B71D02">
                    <w:rPr>
                      <w:rFonts w:ascii="Times New Roman" w:eastAsia="標楷體" w:hAnsi="Times New Roman"/>
                      <w:bCs/>
                      <w:kern w:val="24"/>
                      <w:szCs w:val="24"/>
                    </w:rPr>
                    <w:t>100</w:t>
                  </w:r>
                  <w:r w:rsidRPr="00B71D02">
                    <w:rPr>
                      <w:rFonts w:ascii="Times New Roman" w:eastAsia="標楷體" w:hAnsi="Times New Roman"/>
                      <w:bCs/>
                      <w:kern w:val="24"/>
                      <w:szCs w:val="24"/>
                    </w:rPr>
                    <w:t>號</w:t>
                  </w:r>
                </w:p>
              </w:tc>
              <w:tc>
                <w:tcPr>
                  <w:tcW w:w="1417" w:type="dxa"/>
                  <w:vMerge w:val="restart"/>
                  <w:vAlign w:val="center"/>
                </w:tcPr>
                <w:p w:rsidR="00B76FB5" w:rsidRPr="00B71D02" w:rsidRDefault="00B76FB5" w:rsidP="00B76FB5">
                  <w:pPr>
                    <w:widowControl/>
                    <w:spacing w:line="360" w:lineRule="exact"/>
                    <w:ind w:left="170" w:hangingChars="85" w:hanging="170"/>
                    <w:jc w:val="center"/>
                    <w:rPr>
                      <w:rFonts w:ascii="Times New Roman" w:eastAsia="標楷體" w:hAnsi="Times New Roman"/>
                      <w:szCs w:val="24"/>
                    </w:rPr>
                  </w:pPr>
                  <w:r w:rsidRPr="00B71D02">
                    <w:rPr>
                      <w:rFonts w:ascii="Times New Roman" w:eastAsia="標楷體" w:hAnsi="Times New Roman"/>
                      <w:kern w:val="24"/>
                      <w:szCs w:val="24"/>
                    </w:rPr>
                    <w:t>7-11</w:t>
                  </w:r>
                  <w:r w:rsidRPr="00B71D02">
                    <w:rPr>
                      <w:rFonts w:ascii="Times New Roman" w:eastAsia="標楷體" w:hAnsi="Times New Roman"/>
                      <w:kern w:val="24"/>
                      <w:szCs w:val="24"/>
                    </w:rPr>
                    <w:t>中正店</w:t>
                  </w:r>
                </w:p>
              </w:tc>
            </w:tr>
            <w:tr w:rsidR="003D6A6C" w:rsidRPr="00B71D02" w:rsidTr="00B76FB5">
              <w:tc>
                <w:tcPr>
                  <w:tcW w:w="2201"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統一超商中正店</w:t>
                  </w:r>
                </w:p>
              </w:tc>
              <w:tc>
                <w:tcPr>
                  <w:tcW w:w="2126"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AA</w:t>
                  </w:r>
                  <w:r w:rsidRPr="00B71D02">
                    <w:rPr>
                      <w:rFonts w:ascii="Times New Roman" w:eastAsia="標楷體" w:hAnsi="Times New Roman"/>
                      <w:kern w:val="24"/>
                      <w:szCs w:val="24"/>
                    </w:rPr>
                    <w:t>市</w:t>
                  </w:r>
                  <w:r w:rsidRPr="00B71D02">
                    <w:rPr>
                      <w:rFonts w:ascii="Times New Roman" w:eastAsia="標楷體" w:hAnsi="Times New Roman"/>
                      <w:kern w:val="24"/>
                      <w:szCs w:val="24"/>
                    </w:rPr>
                    <w:t>AA</w:t>
                  </w:r>
                  <w:r w:rsidRPr="00B71D02">
                    <w:rPr>
                      <w:rFonts w:ascii="Times New Roman" w:eastAsia="標楷體" w:hAnsi="Times New Roman"/>
                      <w:kern w:val="24"/>
                      <w:szCs w:val="24"/>
                    </w:rPr>
                    <w:t>區中正路１００號</w:t>
                  </w:r>
                </w:p>
              </w:tc>
              <w:tc>
                <w:tcPr>
                  <w:tcW w:w="1417" w:type="dxa"/>
                  <w:vMerge/>
                </w:tcPr>
                <w:p w:rsidR="00B76FB5" w:rsidRPr="00B71D02" w:rsidRDefault="00B76FB5" w:rsidP="00B76FB5">
                  <w:pPr>
                    <w:widowControl/>
                    <w:spacing w:line="360" w:lineRule="exact"/>
                    <w:jc w:val="both"/>
                    <w:rPr>
                      <w:rFonts w:ascii="Times New Roman" w:eastAsia="標楷體" w:hAnsi="Times New Roman"/>
                      <w:kern w:val="24"/>
                      <w:sz w:val="28"/>
                      <w:szCs w:val="24"/>
                    </w:rPr>
                  </w:pPr>
                </w:p>
              </w:tc>
            </w:tr>
            <w:tr w:rsidR="003D6A6C" w:rsidRPr="00B71D02" w:rsidTr="00B76FB5">
              <w:tc>
                <w:tcPr>
                  <w:tcW w:w="2201"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小七中正店</w:t>
                  </w:r>
                </w:p>
              </w:tc>
              <w:tc>
                <w:tcPr>
                  <w:tcW w:w="2126" w:type="dxa"/>
                  <w:vAlign w:val="center"/>
                </w:tcPr>
                <w:p w:rsidR="00B76FB5" w:rsidRPr="00B71D02" w:rsidRDefault="00B76FB5" w:rsidP="00B76FB5">
                  <w:pPr>
                    <w:widowControl/>
                    <w:spacing w:line="360" w:lineRule="exact"/>
                    <w:jc w:val="center"/>
                    <w:rPr>
                      <w:rFonts w:ascii="Times New Roman" w:eastAsia="標楷體" w:hAnsi="Times New Roman"/>
                      <w:szCs w:val="24"/>
                    </w:rPr>
                  </w:pPr>
                  <w:r w:rsidRPr="00B71D02">
                    <w:rPr>
                      <w:rFonts w:ascii="Times New Roman" w:eastAsia="標楷體" w:hAnsi="Times New Roman"/>
                      <w:kern w:val="24"/>
                      <w:szCs w:val="24"/>
                    </w:rPr>
                    <w:t>AA</w:t>
                  </w:r>
                  <w:r w:rsidRPr="00B71D02">
                    <w:rPr>
                      <w:rFonts w:ascii="Times New Roman" w:eastAsia="標楷體" w:hAnsi="Times New Roman"/>
                      <w:kern w:val="24"/>
                      <w:szCs w:val="24"/>
                    </w:rPr>
                    <w:t>市</w:t>
                  </w:r>
                  <w:r w:rsidRPr="00B71D02">
                    <w:rPr>
                      <w:rFonts w:ascii="Times New Roman" w:eastAsia="標楷體" w:hAnsi="Times New Roman"/>
                      <w:kern w:val="24"/>
                      <w:szCs w:val="24"/>
                    </w:rPr>
                    <w:t>AA</w:t>
                  </w:r>
                  <w:r w:rsidRPr="00B71D02">
                    <w:rPr>
                      <w:rFonts w:ascii="Times New Roman" w:eastAsia="標楷體" w:hAnsi="Times New Roman"/>
                      <w:kern w:val="24"/>
                      <w:szCs w:val="24"/>
                    </w:rPr>
                    <w:t>區中正路一百號</w:t>
                  </w:r>
                </w:p>
              </w:tc>
              <w:tc>
                <w:tcPr>
                  <w:tcW w:w="1417" w:type="dxa"/>
                  <w:vMerge/>
                </w:tcPr>
                <w:p w:rsidR="00B76FB5" w:rsidRPr="00B71D02" w:rsidRDefault="00B76FB5" w:rsidP="00B76FB5">
                  <w:pPr>
                    <w:widowControl/>
                    <w:spacing w:line="360" w:lineRule="exact"/>
                    <w:jc w:val="both"/>
                    <w:rPr>
                      <w:rFonts w:ascii="Times New Roman" w:eastAsia="標楷體" w:hAnsi="Times New Roman"/>
                      <w:kern w:val="24"/>
                      <w:sz w:val="28"/>
                      <w:szCs w:val="24"/>
                    </w:rPr>
                  </w:pPr>
                </w:p>
              </w:tc>
            </w:tr>
          </w:tbl>
          <w:p w:rsidR="00B76FB5" w:rsidRPr="00B71D02" w:rsidRDefault="00B76FB5" w:rsidP="00520877">
            <w:pPr>
              <w:numPr>
                <w:ilvl w:val="0"/>
                <w:numId w:val="783"/>
              </w:numPr>
              <w:snapToGrid w:val="0"/>
              <w:spacing w:line="360" w:lineRule="exact"/>
              <w:ind w:left="737" w:hanging="397"/>
              <w:jc w:val="both"/>
              <w:rPr>
                <w:rFonts w:ascii="Times New Roman" w:eastAsia="標楷體" w:hAnsi="Times New Roman"/>
                <w:sz w:val="28"/>
                <w:szCs w:val="24"/>
              </w:rPr>
            </w:pPr>
            <w:r w:rsidRPr="00B71D02">
              <w:rPr>
                <w:rFonts w:ascii="Times New Roman" w:eastAsia="標楷體" w:hAnsi="Times New Roman"/>
                <w:sz w:val="28"/>
                <w:szCs w:val="24"/>
              </w:rPr>
              <w:t>由衛生局於</w:t>
            </w:r>
            <w:r w:rsidRPr="00B71D02">
              <w:rPr>
                <w:rFonts w:ascii="Times New Roman" w:eastAsia="標楷體" w:hAnsi="Times New Roman"/>
                <w:sz w:val="28"/>
                <w:szCs w:val="24"/>
              </w:rPr>
              <w:t>112</w:t>
            </w:r>
            <w:r w:rsidRPr="00B71D02">
              <w:rPr>
                <w:rFonts w:ascii="Times New Roman" w:eastAsia="標楷體" w:hAnsi="Times New Roman"/>
                <w:sz w:val="28"/>
                <w:szCs w:val="24"/>
              </w:rPr>
              <w:t>年</w:t>
            </w:r>
            <w:r w:rsidRPr="00B71D02">
              <w:rPr>
                <w:rFonts w:ascii="Times New Roman" w:eastAsia="標楷體" w:hAnsi="Times New Roman"/>
                <w:sz w:val="28"/>
                <w:szCs w:val="24"/>
              </w:rPr>
              <w:t>12</w:t>
            </w:r>
            <w:r w:rsidRPr="00B71D02">
              <w:rPr>
                <w:rFonts w:ascii="Times New Roman" w:eastAsia="標楷體" w:hAnsi="Times New Roman"/>
                <w:sz w:val="28"/>
                <w:szCs w:val="24"/>
              </w:rPr>
              <w:t>月</w:t>
            </w:r>
            <w:r w:rsidRPr="00B71D02">
              <w:rPr>
                <w:rFonts w:ascii="Times New Roman" w:eastAsia="標楷體" w:hAnsi="Times New Roman"/>
                <w:sz w:val="28"/>
                <w:szCs w:val="24"/>
              </w:rPr>
              <w:t>31</w:t>
            </w:r>
            <w:r w:rsidRPr="00B71D02">
              <w:rPr>
                <w:rFonts w:ascii="Times New Roman" w:eastAsia="標楷體" w:hAnsi="Times New Roman"/>
                <w:sz w:val="28"/>
                <w:szCs w:val="24"/>
              </w:rPr>
              <w:t>日前繳交已完成整併之資料清單（僅計算</w:t>
            </w:r>
            <w:r w:rsidRPr="00B71D02">
              <w:rPr>
                <w:rFonts w:ascii="Times New Roman" w:eastAsia="標楷體" w:hAnsi="Times New Roman"/>
                <w:sz w:val="28"/>
                <w:szCs w:val="24"/>
              </w:rPr>
              <w:t>112</w:t>
            </w:r>
            <w:r w:rsidRPr="00B71D02">
              <w:rPr>
                <w:rFonts w:ascii="Times New Roman" w:eastAsia="標楷體" w:hAnsi="Times New Roman"/>
                <w:sz w:val="28"/>
                <w:szCs w:val="24"/>
              </w:rPr>
              <w:t>年內執行整併的潛在重複業者），欄位包含整併前後之對照結果、整併前資料來源</w:t>
            </w:r>
            <w:r w:rsidRPr="00B71D02">
              <w:rPr>
                <w:rFonts w:ascii="Times New Roman" w:eastAsia="標楷體" w:hAnsi="Times New Roman"/>
                <w:sz w:val="28"/>
                <w:szCs w:val="24"/>
              </w:rPr>
              <w:t>(</w:t>
            </w:r>
            <w:r w:rsidRPr="00B71D02">
              <w:rPr>
                <w:rFonts w:ascii="Times New Roman" w:eastAsia="標楷體" w:hAnsi="Times New Roman"/>
                <w:sz w:val="28"/>
                <w:szCs w:val="24"/>
              </w:rPr>
              <w:t>如自行建立、自建系統</w:t>
            </w:r>
            <w:r w:rsidRPr="00B71D02">
              <w:rPr>
                <w:rFonts w:ascii="Times New Roman" w:eastAsia="標楷體" w:hAnsi="Times New Roman"/>
                <w:sz w:val="28"/>
                <w:szCs w:val="24"/>
              </w:rPr>
              <w:t>)</w:t>
            </w:r>
            <w:r w:rsidRPr="00B71D02">
              <w:rPr>
                <w:rFonts w:ascii="Times New Roman" w:eastAsia="標楷體" w:hAnsi="Times New Roman"/>
                <w:sz w:val="28"/>
                <w:szCs w:val="24"/>
              </w:rPr>
              <w:t>、業者資料異動日期、上次稽查日期與稽查結</w:t>
            </w:r>
            <w:r w:rsidRPr="00B71D02">
              <w:rPr>
                <w:rFonts w:ascii="Times New Roman" w:eastAsia="標楷體" w:hAnsi="Times New Roman"/>
                <w:sz w:val="28"/>
                <w:szCs w:val="24"/>
              </w:rPr>
              <w:lastRenderedPageBreak/>
              <w:t>果，</w:t>
            </w:r>
            <w:r w:rsidRPr="00B71D02">
              <w:rPr>
                <w:rFonts w:ascii="Times New Roman" w:eastAsia="標楷體" w:hAnsi="Times New Roman"/>
                <w:sz w:val="28"/>
                <w:szCs w:val="28"/>
              </w:rPr>
              <w:t>食藥署</w:t>
            </w:r>
            <w:r w:rsidRPr="00B71D02">
              <w:rPr>
                <w:rFonts w:ascii="Times New Roman" w:eastAsia="標楷體" w:hAnsi="Times New Roman"/>
                <w:sz w:val="28"/>
                <w:szCs w:val="24"/>
              </w:rPr>
              <w:t>將依清單上完成整併之總業者「家數」計分。</w:t>
            </w:r>
            <w:r w:rsidRPr="00B71D02">
              <w:rPr>
                <w:rFonts w:ascii="Times New Roman" w:eastAsia="標楷體" w:hAnsi="Times New Roman"/>
                <w:sz w:val="28"/>
                <w:szCs w:val="24"/>
              </w:rPr>
              <w:t>3</w:t>
            </w:r>
            <w:r w:rsidRPr="00B71D02">
              <w:rPr>
                <w:rFonts w:ascii="Times New Roman" w:eastAsia="標楷體" w:hAnsi="Times New Roman"/>
                <w:sz w:val="28"/>
                <w:szCs w:val="24"/>
              </w:rPr>
              <w:t>「筆」「潛在重複項」資料整併為</w:t>
            </w:r>
            <w:r w:rsidRPr="00B71D02">
              <w:rPr>
                <w:rFonts w:ascii="Times New Roman" w:eastAsia="標楷體" w:hAnsi="Times New Roman"/>
                <w:sz w:val="28"/>
                <w:szCs w:val="24"/>
              </w:rPr>
              <w:t>1</w:t>
            </w:r>
            <w:r w:rsidRPr="00B71D02">
              <w:rPr>
                <w:rFonts w:ascii="Times New Roman" w:eastAsia="標楷體" w:hAnsi="Times New Roman"/>
                <w:sz w:val="28"/>
                <w:szCs w:val="24"/>
              </w:rPr>
              <w:t>「家」業者之填報範例如下：</w:t>
            </w:r>
          </w:p>
          <w:tbl>
            <w:tblPr>
              <w:tblStyle w:val="420"/>
              <w:tblW w:w="0" w:type="auto"/>
              <w:tblLayout w:type="fixed"/>
              <w:tblLook w:val="04A0" w:firstRow="1" w:lastRow="0" w:firstColumn="1" w:lastColumn="0" w:noHBand="0" w:noVBand="1"/>
            </w:tblPr>
            <w:tblGrid>
              <w:gridCol w:w="837"/>
              <w:gridCol w:w="1170"/>
              <w:gridCol w:w="715"/>
              <w:gridCol w:w="845"/>
              <w:gridCol w:w="850"/>
              <w:gridCol w:w="851"/>
              <w:gridCol w:w="850"/>
            </w:tblGrid>
            <w:tr w:rsidR="003D6A6C" w:rsidRPr="00B71D02" w:rsidTr="00B76FB5">
              <w:tc>
                <w:tcPr>
                  <w:tcW w:w="837"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市招名稱</w:t>
                  </w:r>
                </w:p>
              </w:tc>
              <w:tc>
                <w:tcPr>
                  <w:tcW w:w="1170"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地址</w:t>
                  </w:r>
                </w:p>
              </w:tc>
              <w:tc>
                <w:tcPr>
                  <w:tcW w:w="715"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資料來源</w:t>
                  </w:r>
                </w:p>
              </w:tc>
              <w:tc>
                <w:tcPr>
                  <w:tcW w:w="845"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整併後名稱</w:t>
                  </w:r>
                </w:p>
              </w:tc>
              <w:tc>
                <w:tcPr>
                  <w:tcW w:w="850"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資料異動日期</w:t>
                  </w:r>
                </w:p>
              </w:tc>
              <w:tc>
                <w:tcPr>
                  <w:tcW w:w="851"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上次稽查日期</w:t>
                  </w:r>
                </w:p>
              </w:tc>
              <w:tc>
                <w:tcPr>
                  <w:tcW w:w="850" w:type="dxa"/>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稽查結果</w:t>
                  </w:r>
                </w:p>
              </w:tc>
            </w:tr>
            <w:tr w:rsidR="003D6A6C" w:rsidRPr="00B71D02" w:rsidTr="00B76FB5">
              <w:trPr>
                <w:trHeight w:val="1328"/>
              </w:trPr>
              <w:tc>
                <w:tcPr>
                  <w:tcW w:w="837"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7-11</w:t>
                  </w:r>
                  <w:r w:rsidRPr="00B71D02">
                    <w:rPr>
                      <w:rFonts w:ascii="Times New Roman" w:eastAsia="標楷體" w:hAnsi="Times New Roman"/>
                      <w:kern w:val="24"/>
                    </w:rPr>
                    <w:t>中正店</w:t>
                  </w:r>
                </w:p>
              </w:tc>
              <w:tc>
                <w:tcPr>
                  <w:tcW w:w="1170"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bCs/>
                      <w:kern w:val="24"/>
                    </w:rPr>
                  </w:pPr>
                  <w:r w:rsidRPr="00B71D02">
                    <w:rPr>
                      <w:rFonts w:ascii="Times New Roman" w:eastAsia="標楷體" w:hAnsi="Times New Roman"/>
                      <w:bCs/>
                      <w:kern w:val="24"/>
                    </w:rPr>
                    <w:t>AA</w:t>
                  </w:r>
                  <w:r w:rsidRPr="00B71D02">
                    <w:rPr>
                      <w:rFonts w:ascii="Times New Roman" w:eastAsia="標楷體" w:hAnsi="Times New Roman"/>
                      <w:bCs/>
                      <w:kern w:val="24"/>
                    </w:rPr>
                    <w:t>市</w:t>
                  </w:r>
                  <w:r w:rsidRPr="00B71D02">
                    <w:rPr>
                      <w:rFonts w:ascii="Times New Roman" w:eastAsia="標楷體" w:hAnsi="Times New Roman"/>
                      <w:bCs/>
                      <w:kern w:val="24"/>
                    </w:rPr>
                    <w:t>AA</w:t>
                  </w:r>
                  <w:r w:rsidRPr="00B71D02">
                    <w:rPr>
                      <w:rFonts w:ascii="Times New Roman" w:eastAsia="標楷體" w:hAnsi="Times New Roman"/>
                      <w:bCs/>
                      <w:kern w:val="24"/>
                    </w:rPr>
                    <w:t>區中正路</w:t>
                  </w:r>
                  <w:r w:rsidRPr="00B71D02">
                    <w:rPr>
                      <w:rFonts w:ascii="Times New Roman" w:eastAsia="標楷體" w:hAnsi="Times New Roman"/>
                      <w:bCs/>
                      <w:kern w:val="24"/>
                    </w:rPr>
                    <w:t>100</w:t>
                  </w:r>
                  <w:r w:rsidRPr="00B71D02">
                    <w:rPr>
                      <w:rFonts w:ascii="Times New Roman" w:eastAsia="標楷體" w:hAnsi="Times New Roman"/>
                      <w:bCs/>
                      <w:kern w:val="24"/>
                    </w:rPr>
                    <w:t>號</w:t>
                  </w:r>
                </w:p>
              </w:tc>
              <w:tc>
                <w:tcPr>
                  <w:tcW w:w="715"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非登不可</w:t>
                  </w:r>
                </w:p>
              </w:tc>
              <w:tc>
                <w:tcPr>
                  <w:tcW w:w="845" w:type="dxa"/>
                  <w:vMerge w:val="restart"/>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7-11</w:t>
                  </w:r>
                  <w:r w:rsidRPr="00B71D02">
                    <w:rPr>
                      <w:rFonts w:ascii="Times New Roman" w:eastAsia="標楷體" w:hAnsi="Times New Roman"/>
                      <w:kern w:val="24"/>
                    </w:rPr>
                    <w:t>中正店</w:t>
                  </w:r>
                </w:p>
              </w:tc>
              <w:tc>
                <w:tcPr>
                  <w:tcW w:w="850"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0001/01/01</w:t>
                  </w:r>
                  <w:r w:rsidRPr="00B71D02">
                    <w:rPr>
                      <w:rFonts w:ascii="Times New Roman" w:eastAsia="標楷體" w:hAnsi="Times New Roman"/>
                    </w:rPr>
                    <w:t>＊</w:t>
                  </w:r>
                </w:p>
              </w:tc>
              <w:tc>
                <w:tcPr>
                  <w:tcW w:w="851"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無</w:t>
                  </w: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無</w:t>
                  </w:r>
                </w:p>
              </w:tc>
            </w:tr>
            <w:tr w:rsidR="003D6A6C" w:rsidRPr="00B71D02" w:rsidTr="00B76FB5">
              <w:tc>
                <w:tcPr>
                  <w:tcW w:w="837"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統一超商中正店</w:t>
                  </w:r>
                </w:p>
              </w:tc>
              <w:tc>
                <w:tcPr>
                  <w:tcW w:w="1170" w:type="dxa"/>
                  <w:vAlign w:val="center"/>
                </w:tcPr>
                <w:p w:rsidR="00B76FB5" w:rsidRPr="00B71D02" w:rsidRDefault="00B76FB5" w:rsidP="00B76FB5">
                  <w:pPr>
                    <w:widowControl/>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kern w:val="24"/>
                    </w:rPr>
                    <w:t>AA</w:t>
                  </w:r>
                  <w:r w:rsidRPr="00B71D02">
                    <w:rPr>
                      <w:rFonts w:ascii="Times New Roman" w:eastAsia="標楷體" w:hAnsi="Times New Roman"/>
                      <w:kern w:val="24"/>
                    </w:rPr>
                    <w:t>市</w:t>
                  </w:r>
                  <w:r w:rsidRPr="00B71D02">
                    <w:rPr>
                      <w:rFonts w:ascii="Times New Roman" w:eastAsia="標楷體" w:hAnsi="Times New Roman"/>
                      <w:kern w:val="24"/>
                    </w:rPr>
                    <w:t>AA</w:t>
                  </w:r>
                  <w:r w:rsidRPr="00B71D02">
                    <w:rPr>
                      <w:rFonts w:ascii="Times New Roman" w:eastAsia="標楷體" w:hAnsi="Times New Roman"/>
                      <w:kern w:val="24"/>
                    </w:rPr>
                    <w:t>區中正路１００號</w:t>
                  </w:r>
                </w:p>
              </w:tc>
              <w:tc>
                <w:tcPr>
                  <w:tcW w:w="715"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自建稽查系統</w:t>
                  </w:r>
                </w:p>
              </w:tc>
              <w:tc>
                <w:tcPr>
                  <w:tcW w:w="845" w:type="dxa"/>
                  <w:vMerge/>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p>
              </w:tc>
              <w:tc>
                <w:tcPr>
                  <w:tcW w:w="850"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111/2/10</w:t>
                  </w:r>
                </w:p>
              </w:tc>
              <w:tc>
                <w:tcPr>
                  <w:tcW w:w="851" w:type="dxa"/>
                  <w:vAlign w:val="center"/>
                </w:tcPr>
                <w:p w:rsidR="00B76FB5" w:rsidRPr="00B71D02" w:rsidRDefault="00B76FB5" w:rsidP="00B76FB5">
                  <w:pPr>
                    <w:snapToGrid w:val="0"/>
                    <w:spacing w:line="360" w:lineRule="exact"/>
                    <w:ind w:leftChars="-7" w:left="-1" w:hangingChars="8" w:hanging="16"/>
                    <w:jc w:val="center"/>
                    <w:rPr>
                      <w:rFonts w:ascii="Times New Roman" w:eastAsia="標楷體" w:hAnsi="Times New Roman"/>
                    </w:rPr>
                  </w:pPr>
                  <w:r w:rsidRPr="00B71D02">
                    <w:rPr>
                      <w:rFonts w:ascii="Times New Roman" w:eastAsia="標楷體" w:hAnsi="Times New Roman"/>
                    </w:rPr>
                    <w:t>111/2/09</w:t>
                  </w: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合格</w:t>
                  </w:r>
                </w:p>
              </w:tc>
            </w:tr>
            <w:tr w:rsidR="003D6A6C" w:rsidRPr="00B71D02" w:rsidTr="00B76FB5">
              <w:tc>
                <w:tcPr>
                  <w:tcW w:w="837" w:type="dxa"/>
                  <w:vAlign w:val="center"/>
                </w:tcPr>
                <w:p w:rsidR="00B76FB5" w:rsidRPr="00B71D02" w:rsidRDefault="00B76FB5" w:rsidP="00B76FB5">
                  <w:pPr>
                    <w:widowControl/>
                    <w:spacing w:line="360" w:lineRule="exact"/>
                    <w:jc w:val="center"/>
                    <w:rPr>
                      <w:rFonts w:ascii="Times New Roman" w:eastAsia="標楷體" w:hAnsi="Times New Roman"/>
                    </w:rPr>
                  </w:pPr>
                  <w:r w:rsidRPr="00B71D02">
                    <w:rPr>
                      <w:rFonts w:ascii="Times New Roman" w:eastAsia="標楷體" w:hAnsi="Times New Roman"/>
                      <w:kern w:val="24"/>
                    </w:rPr>
                    <w:t>小七中正店</w:t>
                  </w:r>
                </w:p>
              </w:tc>
              <w:tc>
                <w:tcPr>
                  <w:tcW w:w="1170" w:type="dxa"/>
                  <w:vAlign w:val="center"/>
                </w:tcPr>
                <w:p w:rsidR="00B76FB5" w:rsidRPr="00B71D02" w:rsidRDefault="00B76FB5" w:rsidP="00B76FB5">
                  <w:pPr>
                    <w:widowControl/>
                    <w:spacing w:line="360" w:lineRule="exact"/>
                    <w:jc w:val="center"/>
                    <w:rPr>
                      <w:rFonts w:ascii="Times New Roman" w:eastAsia="標楷體" w:hAnsi="Times New Roman"/>
                    </w:rPr>
                  </w:pPr>
                  <w:r w:rsidRPr="00B71D02">
                    <w:rPr>
                      <w:rFonts w:ascii="Times New Roman" w:eastAsia="標楷體" w:hAnsi="Times New Roman"/>
                      <w:kern w:val="24"/>
                    </w:rPr>
                    <w:t>AA</w:t>
                  </w:r>
                  <w:r w:rsidRPr="00B71D02">
                    <w:rPr>
                      <w:rFonts w:ascii="Times New Roman" w:eastAsia="標楷體" w:hAnsi="Times New Roman"/>
                      <w:kern w:val="24"/>
                    </w:rPr>
                    <w:t>市</w:t>
                  </w:r>
                  <w:r w:rsidRPr="00B71D02">
                    <w:rPr>
                      <w:rFonts w:ascii="Times New Roman" w:eastAsia="標楷體" w:hAnsi="Times New Roman"/>
                      <w:kern w:val="24"/>
                    </w:rPr>
                    <w:t>AA</w:t>
                  </w:r>
                  <w:r w:rsidRPr="00B71D02">
                    <w:rPr>
                      <w:rFonts w:ascii="Times New Roman" w:eastAsia="標楷體" w:hAnsi="Times New Roman"/>
                      <w:kern w:val="24"/>
                    </w:rPr>
                    <w:t>區中正路一百號</w:t>
                  </w:r>
                </w:p>
              </w:tc>
              <w:tc>
                <w:tcPr>
                  <w:tcW w:w="715"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自行建立</w:t>
                  </w:r>
                </w:p>
              </w:tc>
              <w:tc>
                <w:tcPr>
                  <w:tcW w:w="845" w:type="dxa"/>
                  <w:vMerge/>
                  <w:vAlign w:val="center"/>
                </w:tcPr>
                <w:p w:rsidR="00B76FB5" w:rsidRPr="00B71D02" w:rsidRDefault="00B76FB5" w:rsidP="00B76FB5">
                  <w:pPr>
                    <w:snapToGrid w:val="0"/>
                    <w:spacing w:line="360" w:lineRule="exact"/>
                    <w:jc w:val="center"/>
                    <w:rPr>
                      <w:rFonts w:ascii="Times New Roman" w:eastAsia="標楷體" w:hAnsi="Times New Roman"/>
                    </w:rPr>
                  </w:pP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111/6/20</w:t>
                  </w:r>
                </w:p>
              </w:tc>
              <w:tc>
                <w:tcPr>
                  <w:tcW w:w="851"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111/6/18</w:t>
                  </w:r>
                </w:p>
              </w:tc>
              <w:tc>
                <w:tcPr>
                  <w:tcW w:w="850" w:type="dxa"/>
                  <w:vAlign w:val="center"/>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複查合格</w:t>
                  </w:r>
                </w:p>
              </w:tc>
            </w:tr>
          </w:tbl>
          <w:p w:rsidR="00B76FB5" w:rsidRPr="00B71D02" w:rsidRDefault="00B76FB5" w:rsidP="00B76FB5">
            <w:p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備註：此日期標記為非登系統匯入時的預設日期</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4"/>
              </w:rPr>
              <w:t>前項清單得以繳交網頁截圖替代，作為</w:t>
            </w:r>
            <w:r w:rsidRPr="00B71D02">
              <w:rPr>
                <w:rFonts w:ascii="Times New Roman" w:eastAsia="標楷體" w:hAnsi="Times New Roman"/>
                <w:sz w:val="28"/>
                <w:szCs w:val="28"/>
              </w:rPr>
              <w:t>食藥署</w:t>
            </w:r>
            <w:r w:rsidRPr="00B71D02">
              <w:rPr>
                <w:rFonts w:ascii="Times New Roman" w:eastAsia="標楷體" w:hAnsi="Times New Roman"/>
                <w:sz w:val="28"/>
                <w:szCs w:val="24"/>
              </w:rPr>
              <w:t>評分依據。</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4"/>
              </w:rPr>
              <w:t>整併「潛在重複項」後的業者資料須包含至少</w:t>
            </w:r>
            <w:r w:rsidRPr="00B71D02">
              <w:rPr>
                <w:rFonts w:ascii="Times New Roman" w:eastAsia="標楷體" w:hAnsi="Times New Roman"/>
                <w:sz w:val="28"/>
                <w:szCs w:val="24"/>
              </w:rPr>
              <w:t>1</w:t>
            </w:r>
            <w:r w:rsidRPr="00B71D02">
              <w:rPr>
                <w:rFonts w:ascii="Times New Roman" w:eastAsia="標楷體" w:hAnsi="Times New Roman"/>
                <w:sz w:val="28"/>
                <w:szCs w:val="24"/>
              </w:rPr>
              <w:t>筆自非登不可匯入的資料，</w:t>
            </w:r>
            <w:r w:rsidRPr="00B71D02">
              <w:rPr>
                <w:rFonts w:ascii="Times New Roman" w:eastAsia="標楷體" w:hAnsi="Times New Roman"/>
                <w:sz w:val="28"/>
                <w:szCs w:val="28"/>
              </w:rPr>
              <w:t>並須保留原有食品業者登錄字號及食品業別。</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8"/>
              </w:rPr>
              <w:t>若於</w:t>
            </w:r>
            <w:r w:rsidRPr="00B71D02">
              <w:rPr>
                <w:rFonts w:ascii="Times New Roman" w:eastAsia="標楷體" w:hAnsi="Times New Roman"/>
                <w:kern w:val="0"/>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日前已找到所需潛在重複項家數，即可提早以電郵寄相關整併證明給本考評窗口，以便核對資料正確性</w:t>
            </w:r>
            <w:r w:rsidRPr="00B71D02">
              <w:rPr>
                <w:rFonts w:ascii="Times New Roman" w:eastAsia="微軟正黑體" w:hAnsi="Times New Roman"/>
                <w:sz w:val="28"/>
                <w:szCs w:val="28"/>
              </w:rPr>
              <w:t>。</w:t>
            </w:r>
            <w:r w:rsidRPr="00B71D02">
              <w:rPr>
                <w:rFonts w:ascii="Times New Roman" w:eastAsia="標楷體" w:hAnsi="Times New Roman"/>
                <w:sz w:val="28"/>
                <w:szCs w:val="28"/>
              </w:rPr>
              <w:t>本考評窗口：北區管理中心</w:t>
            </w:r>
            <w:r w:rsidRPr="00B71D02">
              <w:rPr>
                <w:rFonts w:ascii="Times New Roman" w:eastAsia="標楷體" w:hAnsi="Times New Roman"/>
                <w:kern w:val="0"/>
                <w:sz w:val="28"/>
                <w:szCs w:val="28"/>
              </w:rPr>
              <w:t>許方禹</w:t>
            </w:r>
            <w:r w:rsidRPr="00B71D02">
              <w:rPr>
                <w:rFonts w:ascii="Times New Roman" w:eastAsia="標楷體" w:hAnsi="Times New Roman"/>
                <w:sz w:val="28"/>
                <w:szCs w:val="28"/>
              </w:rPr>
              <w:t>(</w:t>
            </w:r>
            <w:r w:rsidRPr="00B71D02">
              <w:rPr>
                <w:rFonts w:ascii="Times New Roman" w:eastAsia="標楷體" w:hAnsi="Times New Roman"/>
                <w:sz w:val="28"/>
                <w:szCs w:val="28"/>
              </w:rPr>
              <w:t>電郵：</w:t>
            </w:r>
            <w:hyperlink r:id="rId26" w:history="1">
              <w:r w:rsidRPr="00B71D02">
                <w:rPr>
                  <w:rStyle w:val="a9"/>
                  <w:rFonts w:ascii="Times New Roman" w:eastAsia="標楷體" w:hAnsi="Times New Roman"/>
                  <w:color w:val="auto"/>
                  <w:kern w:val="0"/>
                  <w:sz w:val="28"/>
                  <w:szCs w:val="28"/>
                </w:rPr>
                <w:t>fyx2020@fda.gov.tw</w:t>
              </w:r>
            </w:hyperlink>
            <w:r w:rsidRPr="00B71D02">
              <w:rPr>
                <w:rFonts w:ascii="Times New Roman" w:eastAsia="標楷體" w:hAnsi="Times New Roman"/>
                <w:sz w:val="28"/>
                <w:szCs w:val="28"/>
              </w:rPr>
              <w:t>)</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8"/>
              </w:rPr>
              <w:t>若該縣市已無應整併之潛在重複項業者，則本項指標分數，依該縣市其餘區管中心食品業務指標總得分比，依比例給分</w:t>
            </w:r>
            <w:r w:rsidRPr="00B71D02">
              <w:rPr>
                <w:rFonts w:ascii="Times New Roman" w:eastAsia="微軟正黑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4"/>
              </w:rPr>
              <w:t>計算說明：如區管中心占食品業務配分</w:t>
            </w:r>
            <w:r w:rsidRPr="00B71D02">
              <w:rPr>
                <w:rFonts w:ascii="Times New Roman" w:eastAsia="標楷體" w:hAnsi="Times New Roman"/>
                <w:sz w:val="28"/>
                <w:szCs w:val="24"/>
              </w:rPr>
              <w:t>46</w:t>
            </w:r>
            <w:r w:rsidRPr="00B71D02">
              <w:rPr>
                <w:rFonts w:ascii="Times New Roman" w:eastAsia="標楷體" w:hAnsi="Times New Roman"/>
                <w:sz w:val="28"/>
                <w:szCs w:val="24"/>
              </w:rPr>
              <w:t>分，扣除本項後，其餘指標配分加總為</w:t>
            </w:r>
            <w:r w:rsidRPr="00B71D02">
              <w:rPr>
                <w:rFonts w:ascii="Times New Roman" w:eastAsia="標楷體" w:hAnsi="Times New Roman"/>
                <w:sz w:val="28"/>
                <w:szCs w:val="24"/>
              </w:rPr>
              <w:t>45</w:t>
            </w:r>
            <w:r w:rsidRPr="00B71D02">
              <w:rPr>
                <w:rFonts w:ascii="Times New Roman" w:eastAsia="標楷體" w:hAnsi="Times New Roman"/>
                <w:sz w:val="28"/>
                <w:szCs w:val="24"/>
              </w:rPr>
              <w:t>分；如經核算其餘指標實際得</w:t>
            </w:r>
            <w:r w:rsidRPr="00B71D02">
              <w:rPr>
                <w:rFonts w:ascii="Times New Roman" w:eastAsia="標楷體" w:hAnsi="Times New Roman"/>
                <w:sz w:val="28"/>
                <w:szCs w:val="24"/>
              </w:rPr>
              <w:t>40</w:t>
            </w:r>
            <w:r w:rsidRPr="00B71D02">
              <w:rPr>
                <w:rFonts w:ascii="Times New Roman" w:eastAsia="標楷體" w:hAnsi="Times New Roman"/>
                <w:sz w:val="28"/>
                <w:szCs w:val="24"/>
              </w:rPr>
              <w:t>分，則該縣市於本項得分為</w:t>
            </w:r>
            <w:r w:rsidRPr="00B71D02">
              <w:rPr>
                <w:rFonts w:ascii="Times New Roman" w:eastAsia="標楷體" w:hAnsi="Times New Roman"/>
                <w:sz w:val="28"/>
                <w:szCs w:val="24"/>
              </w:rPr>
              <w:t>(40/45)x1=0.9</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四捨五入到小數點第一位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B76FB5" w:rsidRPr="00B71D02" w:rsidRDefault="00B76FB5" w:rsidP="00520877">
            <w:pPr>
              <w:numPr>
                <w:ilvl w:val="0"/>
                <w:numId w:val="783"/>
              </w:numPr>
              <w:snapToGrid w:val="0"/>
              <w:spacing w:line="360" w:lineRule="exact"/>
              <w:ind w:left="705"/>
              <w:jc w:val="both"/>
              <w:rPr>
                <w:rFonts w:ascii="Times New Roman" w:eastAsia="標楷體" w:hAnsi="Times New Roman"/>
                <w:sz w:val="28"/>
                <w:szCs w:val="24"/>
              </w:rPr>
            </w:pPr>
            <w:r w:rsidRPr="00B71D02">
              <w:rPr>
                <w:rFonts w:ascii="Times New Roman" w:eastAsia="標楷體" w:hAnsi="Times New Roman"/>
                <w:sz w:val="28"/>
                <w:szCs w:val="24"/>
              </w:rPr>
              <w:t>計分標準：</w:t>
            </w:r>
          </w:p>
          <w:tbl>
            <w:tblPr>
              <w:tblStyle w:val="420"/>
              <w:tblW w:w="6091" w:type="dxa"/>
              <w:tblInd w:w="36" w:type="dxa"/>
              <w:tblLayout w:type="fixed"/>
              <w:tblLook w:val="04A0" w:firstRow="1" w:lastRow="0" w:firstColumn="1" w:lastColumn="0" w:noHBand="0" w:noVBand="1"/>
            </w:tblPr>
            <w:tblGrid>
              <w:gridCol w:w="1360"/>
              <w:gridCol w:w="1604"/>
              <w:gridCol w:w="1701"/>
              <w:gridCol w:w="1426"/>
            </w:tblGrid>
            <w:tr w:rsidR="003D6A6C" w:rsidRPr="00B71D02" w:rsidTr="00B76FB5">
              <w:trPr>
                <w:trHeight w:val="83"/>
              </w:trPr>
              <w:tc>
                <w:tcPr>
                  <w:tcW w:w="1360"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計分級距</w:t>
                  </w:r>
                </w:p>
              </w:tc>
              <w:tc>
                <w:tcPr>
                  <w:tcW w:w="1604"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直轄市</w:t>
                  </w:r>
                </w:p>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衛生局</w:t>
                  </w:r>
                </w:p>
              </w:tc>
              <w:tc>
                <w:tcPr>
                  <w:tcW w:w="1701"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非直轄市</w:t>
                  </w:r>
                </w:p>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衛生局</w:t>
                  </w:r>
                </w:p>
              </w:tc>
              <w:tc>
                <w:tcPr>
                  <w:tcW w:w="1426" w:type="dxa"/>
                  <w:vAlign w:val="center"/>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離島縣市</w:t>
                  </w:r>
                </w:p>
              </w:tc>
            </w:tr>
            <w:tr w:rsidR="003D6A6C" w:rsidRPr="00B71D02" w:rsidTr="00B76FB5">
              <w:trPr>
                <w:trHeight w:val="83"/>
              </w:trPr>
              <w:tc>
                <w:tcPr>
                  <w:tcW w:w="1360"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1</w:t>
                  </w:r>
                </w:p>
              </w:tc>
              <w:tc>
                <w:tcPr>
                  <w:tcW w:w="1604"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家以上</w:t>
                  </w:r>
                </w:p>
              </w:tc>
              <w:tc>
                <w:tcPr>
                  <w:tcW w:w="1701"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家以上</w:t>
                  </w:r>
                </w:p>
              </w:tc>
              <w:tc>
                <w:tcPr>
                  <w:tcW w:w="1426"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家以上</w:t>
                  </w:r>
                </w:p>
              </w:tc>
            </w:tr>
            <w:tr w:rsidR="003D6A6C" w:rsidRPr="00B71D02" w:rsidTr="00B76FB5">
              <w:trPr>
                <w:trHeight w:val="83"/>
              </w:trPr>
              <w:tc>
                <w:tcPr>
                  <w:tcW w:w="1360"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0</w:t>
                  </w:r>
                </w:p>
              </w:tc>
              <w:tc>
                <w:tcPr>
                  <w:tcW w:w="1604"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家</w:t>
                  </w:r>
                  <w:r w:rsidRPr="00B71D02">
                    <w:rPr>
                      <w:rFonts w:ascii="Times New Roman" w:eastAsia="標楷體" w:hAnsi="Times New Roman"/>
                      <w:szCs w:val="24"/>
                    </w:rPr>
                    <w:t>(</w:t>
                  </w:r>
                  <w:r w:rsidRPr="00B71D02">
                    <w:rPr>
                      <w:rFonts w:ascii="Times New Roman" w:eastAsia="標楷體" w:hAnsi="Times New Roman"/>
                      <w:szCs w:val="24"/>
                    </w:rPr>
                    <w:t>含</w:t>
                  </w:r>
                  <w:r w:rsidRPr="00B71D02">
                    <w:rPr>
                      <w:rFonts w:ascii="Times New Roman" w:eastAsia="標楷體" w:hAnsi="Times New Roman"/>
                      <w:szCs w:val="24"/>
                    </w:rPr>
                    <w:t>)</w:t>
                  </w:r>
                  <w:r w:rsidRPr="00B71D02">
                    <w:rPr>
                      <w:rFonts w:ascii="Times New Roman" w:eastAsia="標楷體" w:hAnsi="Times New Roman"/>
                      <w:szCs w:val="24"/>
                    </w:rPr>
                    <w:t>以下</w:t>
                  </w:r>
                </w:p>
              </w:tc>
              <w:tc>
                <w:tcPr>
                  <w:tcW w:w="1701"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家</w:t>
                  </w:r>
                  <w:r w:rsidRPr="00B71D02">
                    <w:rPr>
                      <w:rFonts w:ascii="Times New Roman" w:eastAsia="標楷體" w:hAnsi="Times New Roman"/>
                      <w:szCs w:val="24"/>
                    </w:rPr>
                    <w:t>(</w:t>
                  </w:r>
                  <w:r w:rsidRPr="00B71D02">
                    <w:rPr>
                      <w:rFonts w:ascii="Times New Roman" w:eastAsia="標楷體" w:hAnsi="Times New Roman"/>
                      <w:szCs w:val="24"/>
                    </w:rPr>
                    <w:t>含</w:t>
                  </w:r>
                  <w:r w:rsidRPr="00B71D02">
                    <w:rPr>
                      <w:rFonts w:ascii="Times New Roman" w:eastAsia="標楷體" w:hAnsi="Times New Roman"/>
                      <w:szCs w:val="24"/>
                    </w:rPr>
                    <w:t>)</w:t>
                  </w:r>
                  <w:r w:rsidRPr="00B71D02">
                    <w:rPr>
                      <w:rFonts w:ascii="Times New Roman" w:eastAsia="標楷體" w:hAnsi="Times New Roman"/>
                      <w:szCs w:val="24"/>
                    </w:rPr>
                    <w:t>以下</w:t>
                  </w:r>
                </w:p>
              </w:tc>
              <w:tc>
                <w:tcPr>
                  <w:tcW w:w="1426" w:type="dxa"/>
                  <w:tcBorders>
                    <w:bottom w:val="single" w:sz="4" w:space="0" w:color="auto"/>
                  </w:tcBorders>
                </w:tcPr>
                <w:p w:rsidR="00B76FB5" w:rsidRPr="00B71D02" w:rsidRDefault="00B76FB5" w:rsidP="00B76FB5">
                  <w:pPr>
                    <w:snapToGrid w:val="0"/>
                    <w:spacing w:line="28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家</w:t>
                  </w:r>
                </w:p>
              </w:tc>
            </w:tr>
          </w:tbl>
          <w:p w:rsidR="00B76FB5" w:rsidRPr="00B71D02" w:rsidRDefault="00B76FB5" w:rsidP="00B76FB5">
            <w:pPr>
              <w:spacing w:line="360" w:lineRule="exact"/>
              <w:jc w:val="center"/>
              <w:rPr>
                <w:rFonts w:ascii="Times New Roman" w:eastAsia="標楷體" w:hAnsi="Times New Roman"/>
                <w:sz w:val="28"/>
                <w:szCs w:val="28"/>
              </w:rPr>
            </w:pP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rPr>
              <w:lastRenderedPageBreak/>
              <w:t>由食藥署依</w:t>
            </w:r>
            <w:r w:rsidRPr="00B71D02">
              <w:rPr>
                <w:rFonts w:ascii="Times New Roman" w:eastAsia="標楷體" w:hAnsi="Times New Roman"/>
                <w:sz w:val="28"/>
              </w:rPr>
              <w:t>PMDS</w:t>
            </w:r>
            <w:r w:rsidRPr="00B71D02">
              <w:rPr>
                <w:rFonts w:ascii="Times New Roman" w:eastAsia="標楷體" w:hAnsi="Times New Roman"/>
                <w:sz w:val="28"/>
              </w:rPr>
              <w:t>系統資料評分。</w:t>
            </w:r>
          </w:p>
        </w:tc>
      </w:tr>
    </w:tbl>
    <w:p w:rsidR="00B76FB5" w:rsidRPr="00B71D02" w:rsidRDefault="00B76FB5" w:rsidP="00B76FB5">
      <w:pPr>
        <w:pStyle w:val="aff2"/>
        <w:widowControl/>
        <w:spacing w:line="400" w:lineRule="exact"/>
        <w:ind w:leftChars="0" w:left="284"/>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強化學校午餐衛生安全管理</w:t>
      </w:r>
      <w:r w:rsidRPr="00B71D02">
        <w:rPr>
          <w:rFonts w:ascii="Times New Roman" w:eastAsia="標楷體" w:hAnsi="Times New Roman"/>
          <w:sz w:val="32"/>
        </w:rPr>
        <w:t>(6</w:t>
      </w:r>
      <w:r w:rsidRPr="00B71D02">
        <w:rPr>
          <w:rFonts w:ascii="Times New Roman" w:eastAsia="標楷體" w:hAnsi="Times New Roman"/>
          <w:sz w:val="32"/>
        </w:rPr>
        <w:t>分</w:t>
      </w:r>
      <w:r w:rsidRPr="00B71D02">
        <w:rPr>
          <w:rFonts w:ascii="Times New Roman" w:eastAsia="標楷體" w:hAnsi="Times New Roman"/>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lastRenderedPageBreak/>
        <w:t>洽詢窗口：【中區管理中心】陳姿媛</w:t>
      </w:r>
      <w:r w:rsidRPr="00B71D02">
        <w:rPr>
          <w:rFonts w:ascii="Times New Roman" w:eastAsia="標楷體" w:hAnsi="Times New Roman"/>
          <w:sz w:val="28"/>
          <w:szCs w:val="28"/>
        </w:rPr>
        <w:t>04-23693196</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trHeight w:val="813"/>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rPr>
              <w:t>學校午餐稽查成效</w:t>
            </w:r>
          </w:p>
        </w:tc>
        <w:tc>
          <w:tcPr>
            <w:tcW w:w="6520" w:type="dxa"/>
            <w:shd w:val="clear" w:color="auto" w:fill="auto"/>
            <w:vAlign w:val="center"/>
          </w:tcPr>
          <w:p w:rsidR="00B76FB5" w:rsidRPr="00B71D02" w:rsidRDefault="00B76FB5" w:rsidP="00520877">
            <w:pPr>
              <w:pStyle w:val="aff2"/>
              <w:numPr>
                <w:ilvl w:val="0"/>
                <w:numId w:val="847"/>
              </w:numPr>
              <w:adjustRightInd w:val="0"/>
              <w:snapToGrid w:val="0"/>
              <w:spacing w:line="360" w:lineRule="exact"/>
              <w:ind w:leftChars="0"/>
              <w:jc w:val="both"/>
              <w:rPr>
                <w:rFonts w:ascii="Times New Roman" w:eastAsia="標楷體" w:hAnsi="Times New Roman"/>
              </w:rPr>
            </w:pPr>
            <w:r w:rsidRPr="00B71D02">
              <w:rPr>
                <w:rFonts w:ascii="Times New Roman" w:eastAsia="標楷體" w:hAnsi="Times New Roman"/>
                <w:sz w:val="28"/>
              </w:rPr>
              <w:t>執行</w:t>
            </w:r>
            <w:r w:rsidRPr="00B71D02">
              <w:rPr>
                <w:rFonts w:ascii="Times New Roman" w:eastAsia="標楷體" w:hAnsi="Times New Roman"/>
                <w:sz w:val="28"/>
              </w:rPr>
              <w:t>112</w:t>
            </w:r>
            <w:r w:rsidRPr="00B71D02">
              <w:rPr>
                <w:rFonts w:ascii="Times New Roman" w:eastAsia="標楷體" w:hAnsi="Times New Roman"/>
                <w:sz w:val="28"/>
              </w:rPr>
              <w:t>年「供應校園午餐之學校自設廚房稽查專案」及「供應校園午餐團膳業者稽查專案」之午餐半成品及成品抽驗合格率</w:t>
            </w:r>
            <w:r w:rsidRPr="00B71D02">
              <w:rPr>
                <w:rFonts w:ascii="Times New Roman" w:eastAsia="標楷體" w:hAnsi="Times New Roman"/>
                <w:sz w:val="28"/>
              </w:rPr>
              <w:t>(</w:t>
            </w:r>
            <w:r w:rsidRPr="00B71D02">
              <w:rPr>
                <w:rFonts w:ascii="Times New Roman" w:eastAsia="標楷體" w:hAnsi="Times New Roman"/>
                <w:sz w:val="28"/>
              </w:rPr>
              <w:t>合格件數</w:t>
            </w:r>
            <w:r w:rsidRPr="00B71D02">
              <w:rPr>
                <w:rFonts w:ascii="Times New Roman" w:eastAsia="標楷體" w:hAnsi="Times New Roman"/>
                <w:sz w:val="28"/>
              </w:rPr>
              <w:t>/</w:t>
            </w:r>
            <w:r w:rsidRPr="00B71D02">
              <w:rPr>
                <w:rFonts w:ascii="Times New Roman" w:eastAsia="標楷體" w:hAnsi="Times New Roman"/>
                <w:sz w:val="28"/>
              </w:rPr>
              <w:t>應抽驗件數</w:t>
            </w:r>
            <w:r w:rsidRPr="00B71D02">
              <w:rPr>
                <w:rFonts w:ascii="Times New Roman" w:eastAsia="標楷體" w:hAnsi="Times New Roman"/>
                <w:sz w:val="28"/>
              </w:rPr>
              <w:t>x 100%</w:t>
            </w:r>
            <w:r w:rsidRPr="00B71D02">
              <w:rPr>
                <w:rFonts w:ascii="Times New Roman" w:eastAsia="標楷體" w:hAnsi="Times New Roman"/>
                <w:sz w:val="28"/>
              </w:rPr>
              <w:t>，四捨五入至小數點後一位</w:t>
            </w:r>
            <w:r w:rsidRPr="00B71D02">
              <w:rPr>
                <w:rFonts w:ascii="Times New Roman" w:eastAsia="標楷體" w:hAnsi="Times New Roman"/>
                <w:sz w:val="28"/>
              </w:rPr>
              <w:t>)</w:t>
            </w:r>
            <w:r w:rsidRPr="00B71D02">
              <w:rPr>
                <w:rFonts w:ascii="Times New Roman" w:eastAsia="標楷體" w:hAnsi="Times New Roman"/>
                <w:sz w:val="28"/>
              </w:rPr>
              <w:t>。</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rPr>
              <w:t>)</w:t>
            </w:r>
          </w:p>
          <w:tbl>
            <w:tblPr>
              <w:tblStyle w:val="420"/>
              <w:tblW w:w="6117" w:type="dxa"/>
              <w:tblInd w:w="28" w:type="dxa"/>
              <w:tblLayout w:type="fixed"/>
              <w:tblLook w:val="04A0" w:firstRow="1" w:lastRow="0" w:firstColumn="1" w:lastColumn="0" w:noHBand="0" w:noVBand="1"/>
            </w:tblPr>
            <w:tblGrid>
              <w:gridCol w:w="2662"/>
              <w:gridCol w:w="1151"/>
              <w:gridCol w:w="1152"/>
              <w:gridCol w:w="1152"/>
            </w:tblGrid>
            <w:tr w:rsidR="003D6A6C" w:rsidRPr="00B71D02" w:rsidTr="00B76FB5">
              <w:trPr>
                <w:trHeight w:val="1048"/>
              </w:trPr>
              <w:tc>
                <w:tcPr>
                  <w:tcW w:w="2662" w:type="dxa"/>
                </w:tcPr>
                <w:p w:rsidR="00B76FB5" w:rsidRPr="00B71D02" w:rsidRDefault="00B76FB5" w:rsidP="00B76FB5">
                  <w:pPr>
                    <w:adjustRightInd w:val="0"/>
                    <w:snapToGrid w:val="0"/>
                    <w:spacing w:line="360" w:lineRule="exact"/>
                    <w:jc w:val="right"/>
                    <w:rPr>
                      <w:rFonts w:ascii="Times New Roman" w:eastAsia="標楷體" w:hAnsi="Times New Roman"/>
                      <w:szCs w:val="24"/>
                    </w:rPr>
                  </w:pPr>
                  <w:r w:rsidRPr="00B71D02">
                    <w:rPr>
                      <w:rFonts w:ascii="Times New Roman" w:eastAsia="標楷體" w:hAnsi="Times New Roman"/>
                      <w:noProof/>
                      <w:szCs w:val="24"/>
                    </w:rPr>
                    <mc:AlternateContent>
                      <mc:Choice Requires="wps">
                        <w:drawing>
                          <wp:anchor distT="0" distB="0" distL="114300" distR="114300" simplePos="0" relativeHeight="251667456" behindDoc="0" locked="0" layoutInCell="1" allowOverlap="1" wp14:anchorId="06801159" wp14:editId="7A262CD7">
                            <wp:simplePos x="0" y="0"/>
                            <wp:positionH relativeFrom="column">
                              <wp:posOffset>-64135</wp:posOffset>
                            </wp:positionH>
                            <wp:positionV relativeFrom="paragraph">
                              <wp:posOffset>-1905</wp:posOffset>
                            </wp:positionV>
                            <wp:extent cx="1666875" cy="381000"/>
                            <wp:effectExtent l="0" t="0" r="28575" b="19050"/>
                            <wp:wrapNone/>
                            <wp:docPr id="14" name="直線接點 14"/>
                            <wp:cNvGraphicFramePr/>
                            <a:graphic xmlns:a="http://schemas.openxmlformats.org/drawingml/2006/main">
                              <a:graphicData uri="http://schemas.microsoft.com/office/word/2010/wordprocessingShape">
                                <wps:wsp>
                                  <wps:cNvCnPr/>
                                  <wps:spPr>
                                    <a:xfrm>
                                      <a:off x="0" y="0"/>
                                      <a:ext cx="1666875" cy="38100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6B33083" id="直線接點 1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15pt" to="126.2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" strokecolor="windowText" strokeweight=".25pt"/>
                        </w:pict>
                      </mc:Fallback>
                    </mc:AlternateContent>
                  </w:r>
                  <w:r w:rsidRPr="00B71D02">
                    <w:rPr>
                      <w:rFonts w:ascii="Times New Roman" w:eastAsia="標楷體" w:hAnsi="Times New Roman"/>
                      <w:noProof/>
                      <w:szCs w:val="24"/>
                    </w:rPr>
                    <mc:AlternateContent>
                      <mc:Choice Requires="wps">
                        <w:drawing>
                          <wp:anchor distT="0" distB="0" distL="114300" distR="114300" simplePos="0" relativeHeight="251668480" behindDoc="0" locked="0" layoutInCell="1" allowOverlap="1" wp14:anchorId="25932613" wp14:editId="19286505">
                            <wp:simplePos x="0" y="0"/>
                            <wp:positionH relativeFrom="column">
                              <wp:posOffset>-64134</wp:posOffset>
                            </wp:positionH>
                            <wp:positionV relativeFrom="paragraph">
                              <wp:posOffset>7620</wp:posOffset>
                            </wp:positionV>
                            <wp:extent cx="781050" cy="895350"/>
                            <wp:effectExtent l="0" t="0" r="19050" b="19050"/>
                            <wp:wrapNone/>
                            <wp:docPr id="15" name="直線接點 15"/>
                            <wp:cNvGraphicFramePr/>
                            <a:graphic xmlns:a="http://schemas.openxmlformats.org/drawingml/2006/main">
                              <a:graphicData uri="http://schemas.microsoft.com/office/word/2010/wordprocessingShape">
                                <wps:wsp>
                                  <wps:cNvCnPr/>
                                  <wps:spPr>
                                    <a:xfrm>
                                      <a:off x="0" y="0"/>
                                      <a:ext cx="781050" cy="89535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9F8285E" id="直線接點 1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pt,.6pt" to="56.45pt,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" strokecolor="windowText" strokeweight=".25pt"/>
                        </w:pict>
                      </mc:Fallback>
                    </mc:AlternateContent>
                  </w:r>
                  <w:r w:rsidRPr="00B71D02">
                    <w:rPr>
                      <w:rFonts w:ascii="Times New Roman" w:eastAsia="標楷體" w:hAnsi="Times New Roman"/>
                      <w:szCs w:val="24"/>
                    </w:rPr>
                    <w:t>組別</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午餐半成品</w:t>
                  </w:r>
                </w:p>
                <w:p w:rsidR="00B76FB5" w:rsidRPr="00B71D02" w:rsidRDefault="00B76FB5" w:rsidP="00B76FB5">
                  <w:pPr>
                    <w:adjustRightInd w:val="0"/>
                    <w:snapToGrid w:val="0"/>
                    <w:spacing w:line="360" w:lineRule="exact"/>
                    <w:ind w:left="2"/>
                    <w:jc w:val="right"/>
                    <w:rPr>
                      <w:rFonts w:ascii="Times New Roman" w:eastAsia="標楷體" w:hAnsi="Times New Roman"/>
                      <w:szCs w:val="24"/>
                    </w:rPr>
                  </w:pPr>
                  <w:r w:rsidRPr="00B71D02">
                    <w:rPr>
                      <w:rFonts w:ascii="Times New Roman" w:eastAsia="標楷體" w:hAnsi="Times New Roman"/>
                      <w:szCs w:val="24"/>
                    </w:rPr>
                    <w:t>及成品合格率</w:t>
                  </w:r>
                </w:p>
                <w:p w:rsidR="00B76FB5" w:rsidRPr="00B71D02" w:rsidRDefault="00B76FB5" w:rsidP="00B76FB5">
                  <w:pPr>
                    <w:adjustRightInd w:val="0"/>
                    <w:snapToGrid w:val="0"/>
                    <w:spacing w:line="360" w:lineRule="exact"/>
                    <w:rPr>
                      <w:rFonts w:ascii="Times New Roman" w:eastAsia="標楷體" w:hAnsi="Times New Roman"/>
                      <w:szCs w:val="24"/>
                    </w:rPr>
                  </w:pPr>
                  <w:r w:rsidRPr="00B71D02">
                    <w:rPr>
                      <w:rFonts w:ascii="Times New Roman" w:eastAsia="標楷體" w:hAnsi="Times New Roman"/>
                      <w:szCs w:val="24"/>
                    </w:rPr>
                    <w:t>分數</w:t>
                  </w:r>
                </w:p>
              </w:tc>
              <w:tc>
                <w:tcPr>
                  <w:tcW w:w="1151"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丙組</w:t>
                  </w:r>
                </w:p>
              </w:tc>
            </w:tr>
            <w:tr w:rsidR="003D6A6C" w:rsidRPr="00B71D02" w:rsidTr="00B76FB5">
              <w:trPr>
                <w:trHeight w:val="253"/>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c>
                <w:tcPr>
                  <w:tcW w:w="1151"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r>
            <w:tr w:rsidR="003D6A6C" w:rsidRPr="00B71D02" w:rsidTr="00B76FB5">
              <w:trPr>
                <w:trHeight w:val="253"/>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p>
              </w:tc>
              <w:tc>
                <w:tcPr>
                  <w:tcW w:w="1151"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99.3%</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99.9%</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98.5%</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99.9%</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95.7%</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99.9%</w:t>
                  </w:r>
                </w:p>
              </w:tc>
            </w:tr>
            <w:tr w:rsidR="003D6A6C" w:rsidRPr="00B71D02" w:rsidTr="00B76FB5">
              <w:trPr>
                <w:trHeight w:val="264"/>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p>
              </w:tc>
              <w:tc>
                <w:tcPr>
                  <w:tcW w:w="1151"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98.6%</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99.2%</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97.0%</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98.4%</w:t>
                  </w:r>
                </w:p>
              </w:tc>
              <w:tc>
                <w:tcPr>
                  <w:tcW w:w="1152" w:type="dxa"/>
                  <w:textDirection w:val="lrTbV"/>
                  <w:vAlign w:val="center"/>
                </w:tcPr>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90.0%</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adjustRightInd w:val="0"/>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95.6%</w:t>
                  </w:r>
                </w:p>
              </w:tc>
            </w:tr>
            <w:tr w:rsidR="003D6A6C" w:rsidRPr="00B71D02" w:rsidTr="00B76FB5">
              <w:trPr>
                <w:trHeight w:val="264"/>
              </w:trPr>
              <w:tc>
                <w:tcPr>
                  <w:tcW w:w="266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p>
              </w:tc>
              <w:tc>
                <w:tcPr>
                  <w:tcW w:w="1151"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98.6%</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97.0%</w:t>
                  </w:r>
                </w:p>
              </w:tc>
              <w:tc>
                <w:tcPr>
                  <w:tcW w:w="115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90.0%</w:t>
                  </w:r>
                </w:p>
              </w:tc>
            </w:tr>
          </w:tbl>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備註</w:t>
            </w:r>
            <w:r w:rsidRPr="00B71D02">
              <w:rPr>
                <w:rFonts w:ascii="Times New Roman" w:eastAsia="標楷體" w:hAnsi="Times New Roman"/>
                <w:sz w:val="28"/>
              </w:rPr>
              <w:t>1</w:t>
            </w:r>
            <w:r w:rsidRPr="00B71D02">
              <w:rPr>
                <w:rFonts w:ascii="Times New Roman" w:eastAsia="標楷體" w:hAnsi="Times New Roman"/>
                <w:sz w:val="28"/>
              </w:rPr>
              <w:t>：</w:t>
            </w:r>
          </w:p>
          <w:p w:rsidR="00B76FB5" w:rsidRPr="00B71D02" w:rsidRDefault="00B76FB5" w:rsidP="00520877">
            <w:pPr>
              <w:numPr>
                <w:ilvl w:val="0"/>
                <w:numId w:val="176"/>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甲組</w:t>
            </w:r>
            <w:r w:rsidRPr="00B71D02">
              <w:rPr>
                <w:rFonts w:ascii="Times New Roman" w:eastAsia="標楷體" w:hAnsi="Times New Roman"/>
                <w:sz w:val="28"/>
              </w:rPr>
              <w:t>(</w:t>
            </w:r>
            <w:r w:rsidRPr="00B71D02">
              <w:rPr>
                <w:rFonts w:ascii="Times New Roman" w:eastAsia="標楷體" w:hAnsi="Times New Roman"/>
                <w:sz w:val="28"/>
              </w:rPr>
              <w:t>應抽驗件數大於</w:t>
            </w:r>
            <w:r w:rsidRPr="00B71D02">
              <w:rPr>
                <w:rFonts w:ascii="Times New Roman" w:eastAsia="標楷體" w:hAnsi="Times New Roman"/>
                <w:sz w:val="28"/>
              </w:rPr>
              <w:t>140</w:t>
            </w:r>
            <w:r w:rsidRPr="00B71D02">
              <w:rPr>
                <w:rFonts w:ascii="Times New Roman" w:eastAsia="標楷體" w:hAnsi="Times New Roman"/>
                <w:sz w:val="28"/>
              </w:rPr>
              <w:t>件</w:t>
            </w:r>
            <w:r w:rsidRPr="00B71D02">
              <w:rPr>
                <w:rFonts w:ascii="Times New Roman" w:eastAsia="標楷體" w:hAnsi="Times New Roman"/>
                <w:sz w:val="28"/>
              </w:rPr>
              <w:t>)</w:t>
            </w:r>
            <w:r w:rsidRPr="00B71D02">
              <w:rPr>
                <w:rFonts w:ascii="Times New Roman" w:eastAsia="標楷體" w:hAnsi="Times New Roman"/>
                <w:sz w:val="28"/>
              </w:rPr>
              <w:t>：桃園市、南投縣、雲林縣、臺中市、臺南市、高雄市。</w:t>
            </w:r>
          </w:p>
          <w:p w:rsidR="00B76FB5" w:rsidRPr="00B71D02" w:rsidRDefault="00B76FB5" w:rsidP="00520877">
            <w:pPr>
              <w:numPr>
                <w:ilvl w:val="0"/>
                <w:numId w:val="176"/>
              </w:numPr>
              <w:snapToGrid w:val="0"/>
              <w:spacing w:line="360" w:lineRule="exact"/>
              <w:ind w:left="1026" w:hanging="351"/>
              <w:jc w:val="both"/>
              <w:rPr>
                <w:rFonts w:ascii="Times New Roman" w:eastAsia="標楷體" w:hAnsi="Times New Roman"/>
                <w:sz w:val="28"/>
                <w:szCs w:val="24"/>
              </w:rPr>
            </w:pPr>
            <w:r w:rsidRPr="00B71D02">
              <w:rPr>
                <w:rFonts w:ascii="Times New Roman" w:eastAsia="標楷體" w:hAnsi="Times New Roman"/>
                <w:sz w:val="28"/>
                <w:szCs w:val="24"/>
              </w:rPr>
              <w:t>乙組</w:t>
            </w:r>
            <w:r w:rsidRPr="00B71D02">
              <w:rPr>
                <w:rFonts w:ascii="Times New Roman" w:eastAsia="標楷體" w:hAnsi="Times New Roman"/>
                <w:sz w:val="28"/>
                <w:szCs w:val="24"/>
              </w:rPr>
              <w:t>(</w:t>
            </w:r>
            <w:r w:rsidRPr="00B71D02">
              <w:rPr>
                <w:rFonts w:ascii="Times New Roman" w:eastAsia="標楷體" w:hAnsi="Times New Roman"/>
                <w:sz w:val="28"/>
                <w:szCs w:val="24"/>
              </w:rPr>
              <w:t>應抽驗件數為</w:t>
            </w:r>
            <w:r w:rsidRPr="00B71D02">
              <w:rPr>
                <w:rFonts w:ascii="Times New Roman" w:eastAsia="標楷體" w:hAnsi="Times New Roman"/>
                <w:sz w:val="28"/>
                <w:szCs w:val="24"/>
              </w:rPr>
              <w:t>51</w:t>
            </w:r>
            <w:r w:rsidRPr="00B71D02">
              <w:rPr>
                <w:rFonts w:ascii="Times New Roman" w:eastAsia="標楷體" w:hAnsi="Times New Roman"/>
                <w:sz w:val="28"/>
                <w:szCs w:val="24"/>
              </w:rPr>
              <w:t>至</w:t>
            </w:r>
            <w:r w:rsidRPr="00B71D02">
              <w:rPr>
                <w:rFonts w:ascii="Times New Roman" w:eastAsia="標楷體" w:hAnsi="Times New Roman"/>
                <w:sz w:val="28"/>
                <w:szCs w:val="24"/>
              </w:rPr>
              <w:t>140</w:t>
            </w:r>
            <w:r w:rsidRPr="00B71D02">
              <w:rPr>
                <w:rFonts w:ascii="Times New Roman" w:eastAsia="標楷體" w:hAnsi="Times New Roman"/>
                <w:sz w:val="28"/>
                <w:szCs w:val="24"/>
              </w:rPr>
              <w:t>件</w:t>
            </w:r>
            <w:r w:rsidRPr="00B71D02">
              <w:rPr>
                <w:rFonts w:ascii="Times New Roman" w:eastAsia="標楷體" w:hAnsi="Times New Roman"/>
                <w:sz w:val="28"/>
                <w:szCs w:val="24"/>
              </w:rPr>
              <w:t>)</w:t>
            </w:r>
            <w:r w:rsidRPr="00B71D02">
              <w:rPr>
                <w:rFonts w:ascii="Times New Roman" w:eastAsia="標楷體" w:hAnsi="Times New Roman"/>
                <w:sz w:val="28"/>
                <w:szCs w:val="24"/>
              </w:rPr>
              <w:t>：屏東縣、臺北市、宜蘭縣、苗栗縣、新竹縣、臺東縣、新北市、彰化縣、嘉義縣。</w:t>
            </w:r>
          </w:p>
          <w:p w:rsidR="00B76FB5" w:rsidRPr="00B71D02" w:rsidRDefault="00B76FB5" w:rsidP="00520877">
            <w:pPr>
              <w:numPr>
                <w:ilvl w:val="0"/>
                <w:numId w:val="176"/>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szCs w:val="24"/>
              </w:rPr>
              <w:t>丙組</w:t>
            </w:r>
            <w:r w:rsidRPr="00B71D02">
              <w:rPr>
                <w:rFonts w:ascii="Times New Roman" w:eastAsia="標楷體" w:hAnsi="Times New Roman"/>
                <w:sz w:val="28"/>
                <w:szCs w:val="24"/>
              </w:rPr>
              <w:t>(</w:t>
            </w:r>
            <w:r w:rsidRPr="00B71D02">
              <w:rPr>
                <w:rFonts w:ascii="Times New Roman" w:eastAsia="標楷體" w:hAnsi="Times New Roman"/>
                <w:sz w:val="28"/>
                <w:szCs w:val="24"/>
              </w:rPr>
              <w:t>應抽驗件數為</w:t>
            </w:r>
            <w:r w:rsidRPr="00B71D02">
              <w:rPr>
                <w:rFonts w:ascii="Times New Roman" w:eastAsia="標楷體" w:hAnsi="Times New Roman"/>
                <w:sz w:val="28"/>
                <w:szCs w:val="24"/>
              </w:rPr>
              <w:t>50</w:t>
            </w:r>
            <w:r w:rsidRPr="00B71D02">
              <w:rPr>
                <w:rFonts w:ascii="Times New Roman" w:eastAsia="標楷體" w:hAnsi="Times New Roman"/>
                <w:sz w:val="28"/>
                <w:szCs w:val="24"/>
              </w:rPr>
              <w:t>件以下</w:t>
            </w:r>
            <w:r w:rsidRPr="00B71D02">
              <w:rPr>
                <w:rFonts w:ascii="Times New Roman" w:eastAsia="標楷體" w:hAnsi="Times New Roman"/>
                <w:sz w:val="28"/>
                <w:szCs w:val="24"/>
              </w:rPr>
              <w:t>)</w:t>
            </w:r>
            <w:r w:rsidRPr="00B71D02">
              <w:rPr>
                <w:rFonts w:ascii="Times New Roman" w:eastAsia="標楷體" w:hAnsi="Times New Roman"/>
                <w:sz w:val="28"/>
                <w:szCs w:val="24"/>
              </w:rPr>
              <w:t>：</w:t>
            </w:r>
            <w:r w:rsidRPr="00B71D02">
              <w:rPr>
                <w:rFonts w:ascii="Times New Roman" w:eastAsia="標楷體" w:hAnsi="Times New Roman"/>
                <w:sz w:val="28"/>
              </w:rPr>
              <w:t>連江縣、金門縣</w:t>
            </w:r>
            <w:r w:rsidRPr="00B71D02">
              <w:rPr>
                <w:rFonts w:ascii="Times New Roman" w:eastAsia="標楷體" w:hAnsi="Times New Roman"/>
                <w:sz w:val="28"/>
                <w:szCs w:val="24"/>
              </w:rPr>
              <w:t>、澎湖縣</w:t>
            </w:r>
            <w:r w:rsidRPr="00B71D02">
              <w:rPr>
                <w:rFonts w:ascii="Times New Roman" w:eastAsia="標楷體" w:hAnsi="Times New Roman"/>
                <w:sz w:val="28"/>
              </w:rPr>
              <w:t>、新竹市、嘉義市、花蓮縣、基隆市。</w:t>
            </w:r>
          </w:p>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備註</w:t>
            </w:r>
            <w:r w:rsidRPr="00B71D02">
              <w:rPr>
                <w:rFonts w:ascii="Times New Roman" w:eastAsia="標楷體" w:hAnsi="Times New Roman"/>
                <w:sz w:val="28"/>
              </w:rPr>
              <w:t>2</w:t>
            </w:r>
            <w:r w:rsidRPr="00B71D02">
              <w:rPr>
                <w:rFonts w:ascii="Times New Roman" w:eastAsia="標楷體" w:hAnsi="Times New Roman"/>
                <w:sz w:val="28"/>
              </w:rPr>
              <w:t>：</w:t>
            </w:r>
          </w:p>
          <w:p w:rsidR="00B76FB5" w:rsidRPr="00B71D02" w:rsidRDefault="00B76FB5" w:rsidP="00520877">
            <w:pPr>
              <w:numPr>
                <w:ilvl w:val="0"/>
                <w:numId w:val="778"/>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應抽驗件數</w:t>
            </w:r>
            <w:r w:rsidRPr="00B71D02">
              <w:rPr>
                <w:rFonts w:ascii="Times New Roman" w:eastAsia="標楷體" w:hAnsi="Times New Roman"/>
                <w:sz w:val="28"/>
              </w:rPr>
              <w:t>=</w:t>
            </w:r>
            <w:r w:rsidRPr="00B71D02">
              <w:rPr>
                <w:rFonts w:ascii="Times New Roman" w:eastAsia="標楷體" w:hAnsi="Times New Roman"/>
                <w:sz w:val="28"/>
              </w:rPr>
              <w:t>轄內自設廚房之國中、小家數</w:t>
            </w:r>
            <w:r w:rsidRPr="00B71D02">
              <w:rPr>
                <w:rFonts w:ascii="Times New Roman" w:eastAsia="標楷體" w:hAnsi="Times New Roman"/>
                <w:sz w:val="28"/>
              </w:rPr>
              <w:t>*1+</w:t>
            </w:r>
            <w:r w:rsidRPr="00B71D02">
              <w:rPr>
                <w:rFonts w:ascii="Times New Roman" w:eastAsia="標楷體" w:hAnsi="Times New Roman"/>
                <w:sz w:val="28"/>
              </w:rPr>
              <w:t>轄內供應學校午餐之團膳業者家數</w:t>
            </w:r>
            <w:r w:rsidRPr="00B71D02">
              <w:rPr>
                <w:rFonts w:ascii="Times New Roman" w:eastAsia="標楷體" w:hAnsi="Times New Roman"/>
                <w:sz w:val="28"/>
              </w:rPr>
              <w:t>*2</w:t>
            </w:r>
            <w:r w:rsidRPr="00B71D02">
              <w:rPr>
                <w:rFonts w:ascii="Times New Roman" w:eastAsia="標楷體" w:hAnsi="Times New Roman"/>
                <w:sz w:val="28"/>
              </w:rPr>
              <w:t>。</w:t>
            </w:r>
          </w:p>
          <w:p w:rsidR="00B76FB5" w:rsidRPr="00B71D02" w:rsidRDefault="00B76FB5" w:rsidP="00520877">
            <w:pPr>
              <w:numPr>
                <w:ilvl w:val="0"/>
                <w:numId w:val="778"/>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若實際抽驗件數</w:t>
            </w:r>
            <w:r w:rsidRPr="00B71D02">
              <w:rPr>
                <w:rFonts w:ascii="Times New Roman" w:eastAsia="標楷體" w:hAnsi="Times New Roman"/>
                <w:sz w:val="28"/>
              </w:rPr>
              <w:t>&gt;</w:t>
            </w:r>
            <w:r w:rsidRPr="00B71D02">
              <w:rPr>
                <w:rFonts w:ascii="Times New Roman" w:eastAsia="標楷體" w:hAnsi="Times New Roman"/>
                <w:sz w:val="28"/>
              </w:rPr>
              <w:t>應抽驗件數，計算方式為</w:t>
            </w:r>
            <w:r w:rsidRPr="00B71D02">
              <w:rPr>
                <w:rFonts w:ascii="Times New Roman" w:eastAsia="標楷體" w:hAnsi="Times New Roman"/>
                <w:sz w:val="28"/>
              </w:rPr>
              <w:t>:</w:t>
            </w:r>
            <w:r w:rsidRPr="00B71D02">
              <w:rPr>
                <w:rFonts w:ascii="Times New Roman" w:eastAsia="標楷體" w:hAnsi="Times New Roman"/>
                <w:sz w:val="28"/>
              </w:rPr>
              <w:t>午餐半成品及成品合格率</w:t>
            </w:r>
            <w:r w:rsidRPr="00B71D02">
              <w:rPr>
                <w:rFonts w:ascii="Times New Roman" w:eastAsia="標楷體" w:hAnsi="Times New Roman"/>
                <w:sz w:val="28"/>
              </w:rPr>
              <w:t>=</w:t>
            </w:r>
            <w:r w:rsidRPr="00B71D02">
              <w:rPr>
                <w:rFonts w:ascii="Times New Roman" w:eastAsia="標楷體" w:hAnsi="Times New Roman"/>
                <w:sz w:val="28"/>
              </w:rPr>
              <w:t>總抽驗合格件數</w:t>
            </w:r>
            <w:r w:rsidRPr="00B71D02">
              <w:rPr>
                <w:rFonts w:ascii="Times New Roman" w:eastAsia="標楷體" w:hAnsi="Times New Roman"/>
                <w:sz w:val="28"/>
              </w:rPr>
              <w:t>/</w:t>
            </w:r>
            <w:r w:rsidRPr="00B71D02">
              <w:rPr>
                <w:rFonts w:ascii="Times New Roman" w:eastAsia="標楷體" w:hAnsi="Times New Roman"/>
                <w:sz w:val="28"/>
              </w:rPr>
              <w:t>實際抽驗件數</w:t>
            </w:r>
            <w:r w:rsidRPr="00B71D02">
              <w:rPr>
                <w:rFonts w:ascii="Times New Roman" w:eastAsia="標楷體" w:hAnsi="Times New Roman"/>
                <w:sz w:val="28"/>
              </w:rPr>
              <w:t>x 100%</w:t>
            </w:r>
            <w:r w:rsidRPr="00B71D02">
              <w:rPr>
                <w:rFonts w:ascii="Times New Roman" w:eastAsia="標楷體" w:hAnsi="Times New Roman"/>
                <w:sz w:val="28"/>
              </w:rPr>
              <w:t>。</w:t>
            </w:r>
          </w:p>
          <w:p w:rsidR="00B76FB5" w:rsidRPr="00B71D02" w:rsidRDefault="00B76FB5" w:rsidP="00B76FB5">
            <w:pPr>
              <w:adjustRightInd w:val="0"/>
              <w:snapToGrid w:val="0"/>
              <w:spacing w:line="360" w:lineRule="exact"/>
              <w:jc w:val="both"/>
              <w:rPr>
                <w:rFonts w:ascii="Times New Roman" w:eastAsia="標楷體" w:hAnsi="Times New Roman"/>
                <w:sz w:val="28"/>
              </w:rPr>
            </w:pPr>
            <w:r w:rsidRPr="00B71D02">
              <w:rPr>
                <w:rFonts w:ascii="Times New Roman" w:eastAsia="標楷體" w:hAnsi="Times New Roman"/>
                <w:sz w:val="28"/>
              </w:rPr>
              <w:t>備註</w:t>
            </w:r>
            <w:r w:rsidRPr="00B71D02">
              <w:rPr>
                <w:rFonts w:ascii="Times New Roman" w:eastAsia="標楷體" w:hAnsi="Times New Roman"/>
                <w:sz w:val="28"/>
              </w:rPr>
              <w:t>3</w:t>
            </w:r>
            <w:r w:rsidRPr="00B71D02">
              <w:rPr>
                <w:rFonts w:ascii="Times New Roman" w:eastAsia="標楷體" w:hAnsi="Times New Roman"/>
                <w:sz w:val="28"/>
              </w:rPr>
              <w:t>：</w:t>
            </w:r>
          </w:p>
          <w:p w:rsidR="00B76FB5" w:rsidRPr="00B71D02" w:rsidRDefault="00B76FB5" w:rsidP="00520877">
            <w:pPr>
              <w:numPr>
                <w:ilvl w:val="0"/>
                <w:numId w:val="835"/>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t>各縣市轄內自設廚房之國中、小家數係參考教育部國教署</w:t>
            </w:r>
            <w:r w:rsidRPr="00B71D02">
              <w:rPr>
                <w:rFonts w:ascii="Times New Roman" w:eastAsia="標楷體" w:hAnsi="Times New Roman"/>
                <w:sz w:val="28"/>
              </w:rPr>
              <w:t>110</w:t>
            </w:r>
            <w:r w:rsidRPr="00B71D02">
              <w:rPr>
                <w:rFonts w:ascii="Times New Roman" w:eastAsia="標楷體" w:hAnsi="Times New Roman"/>
                <w:sz w:val="28"/>
              </w:rPr>
              <w:t>學年度學校午餐相關資料表及食藥署</w:t>
            </w:r>
            <w:r w:rsidRPr="00B71D02">
              <w:rPr>
                <w:rFonts w:ascii="Times New Roman" w:eastAsia="標楷體" w:hAnsi="Times New Roman"/>
                <w:sz w:val="28"/>
              </w:rPr>
              <w:t>111</w:t>
            </w:r>
            <w:r w:rsidRPr="00B71D02">
              <w:rPr>
                <w:rFonts w:ascii="Times New Roman" w:eastAsia="標楷體" w:hAnsi="Times New Roman"/>
                <w:sz w:val="28"/>
              </w:rPr>
              <w:t>年供應校園午餐之學校自設廚房稽查專案實際查核之供餐情形。</w:t>
            </w:r>
          </w:p>
          <w:p w:rsidR="00B76FB5" w:rsidRPr="00B71D02" w:rsidRDefault="00B76FB5" w:rsidP="00520877">
            <w:pPr>
              <w:numPr>
                <w:ilvl w:val="0"/>
                <w:numId w:val="177"/>
              </w:numPr>
              <w:snapToGrid w:val="0"/>
              <w:spacing w:line="360" w:lineRule="exact"/>
              <w:ind w:left="1026" w:hanging="351"/>
              <w:jc w:val="both"/>
              <w:rPr>
                <w:rFonts w:ascii="Times New Roman" w:eastAsia="標楷體" w:hAnsi="Times New Roman"/>
                <w:sz w:val="28"/>
              </w:rPr>
            </w:pPr>
            <w:r w:rsidRPr="00B71D02">
              <w:rPr>
                <w:rFonts w:ascii="Times New Roman" w:eastAsia="標楷體" w:hAnsi="Times New Roman"/>
                <w:sz w:val="28"/>
              </w:rPr>
              <w:lastRenderedPageBreak/>
              <w:t>依據食藥署</w:t>
            </w:r>
            <w:r w:rsidRPr="00B71D02">
              <w:rPr>
                <w:rFonts w:ascii="Times New Roman" w:eastAsia="標楷體" w:hAnsi="Times New Roman"/>
                <w:sz w:val="28"/>
              </w:rPr>
              <w:t>106</w:t>
            </w:r>
            <w:r w:rsidRPr="00B71D02">
              <w:rPr>
                <w:rFonts w:ascii="Times New Roman" w:eastAsia="標楷體" w:hAnsi="Times New Roman"/>
                <w:sz w:val="28"/>
              </w:rPr>
              <w:t>年</w:t>
            </w:r>
            <w:r w:rsidRPr="00B71D02">
              <w:rPr>
                <w:rFonts w:ascii="Times New Roman" w:eastAsia="標楷體" w:hAnsi="Times New Roman"/>
                <w:sz w:val="28"/>
              </w:rPr>
              <w:t>2</w:t>
            </w:r>
            <w:r w:rsidRPr="00B71D02">
              <w:rPr>
                <w:rFonts w:ascii="Times New Roman" w:eastAsia="標楷體" w:hAnsi="Times New Roman"/>
                <w:sz w:val="28"/>
              </w:rPr>
              <w:t>月</w:t>
            </w:r>
            <w:r w:rsidRPr="00B71D02">
              <w:rPr>
                <w:rFonts w:ascii="Times New Roman" w:eastAsia="標楷體" w:hAnsi="Times New Roman"/>
                <w:sz w:val="28"/>
              </w:rPr>
              <w:t>18</w:t>
            </w:r>
            <w:r w:rsidRPr="00B71D02">
              <w:rPr>
                <w:rFonts w:ascii="Times New Roman" w:eastAsia="標楷體" w:hAnsi="Times New Roman"/>
                <w:sz w:val="28"/>
              </w:rPr>
              <w:t>日</w:t>
            </w:r>
            <w:r w:rsidRPr="00B71D02">
              <w:rPr>
                <w:rFonts w:ascii="Times New Roman" w:eastAsia="標楷體" w:hAnsi="Times New Roman"/>
                <w:sz w:val="28"/>
              </w:rPr>
              <w:t>FDA</w:t>
            </w:r>
            <w:r w:rsidRPr="00B71D02">
              <w:rPr>
                <w:rFonts w:ascii="Times New Roman" w:eastAsia="標楷體" w:hAnsi="Times New Roman"/>
                <w:sz w:val="28"/>
              </w:rPr>
              <w:t>南字第</w:t>
            </w:r>
            <w:r w:rsidRPr="00B71D02">
              <w:rPr>
                <w:rFonts w:ascii="Times New Roman" w:eastAsia="標楷體" w:hAnsi="Times New Roman"/>
                <w:sz w:val="28"/>
              </w:rPr>
              <w:t>1062950071</w:t>
            </w:r>
            <w:r w:rsidRPr="00B71D02">
              <w:rPr>
                <w:rFonts w:ascii="Times New Roman" w:eastAsia="標楷體" w:hAnsi="Times New Roman"/>
                <w:sz w:val="28"/>
              </w:rPr>
              <w:t>號函，各縣市轄內供應學校午餐之團膳業者，每學期每業者應稽查至少</w:t>
            </w:r>
            <w:r w:rsidRPr="00B71D02">
              <w:rPr>
                <w:rFonts w:ascii="Times New Roman" w:eastAsia="標楷體" w:hAnsi="Times New Roman"/>
                <w:sz w:val="28"/>
              </w:rPr>
              <w:t>1</w:t>
            </w:r>
            <w:r w:rsidRPr="00B71D02">
              <w:rPr>
                <w:rFonts w:ascii="Times New Roman" w:eastAsia="標楷體" w:hAnsi="Times New Roman"/>
                <w:sz w:val="28"/>
              </w:rPr>
              <w:t>次及抽驗至少</w:t>
            </w:r>
            <w:r w:rsidRPr="00B71D02">
              <w:rPr>
                <w:rFonts w:ascii="Times New Roman" w:eastAsia="標楷體" w:hAnsi="Times New Roman"/>
                <w:sz w:val="28"/>
              </w:rPr>
              <w:t>1</w:t>
            </w:r>
            <w:r w:rsidRPr="00B71D02">
              <w:rPr>
                <w:rFonts w:ascii="Times New Roman" w:eastAsia="標楷體" w:hAnsi="Times New Roman"/>
                <w:sz w:val="28"/>
              </w:rPr>
              <w:t>件。</w:t>
            </w:r>
          </w:p>
          <w:p w:rsidR="00B76FB5" w:rsidRPr="00B71D02" w:rsidRDefault="00B76FB5" w:rsidP="00520877">
            <w:pPr>
              <w:numPr>
                <w:ilvl w:val="0"/>
                <w:numId w:val="177"/>
              </w:numPr>
              <w:snapToGrid w:val="0"/>
              <w:spacing w:line="360" w:lineRule="exact"/>
              <w:ind w:left="1026" w:hanging="351"/>
              <w:jc w:val="both"/>
              <w:rPr>
                <w:rFonts w:ascii="Times New Roman" w:eastAsia="標楷體" w:hAnsi="Times New Roman"/>
                <w:sz w:val="28"/>
                <w:szCs w:val="24"/>
              </w:rPr>
            </w:pPr>
            <w:r w:rsidRPr="00B71D02">
              <w:rPr>
                <w:rFonts w:ascii="Times New Roman" w:eastAsia="標楷體" w:hAnsi="Times New Roman"/>
                <w:sz w:val="28"/>
                <w:szCs w:val="24"/>
              </w:rPr>
              <w:t>各縣市轄內自設廚房之國中、小，及轄內供應學校午餐之團膳業者皆應納入抽驗對象；未能達成者，依未執行抽驗之學校及團膳業者之家數，每家次扣</w:t>
            </w:r>
            <w:r w:rsidRPr="00B71D02">
              <w:rPr>
                <w:rFonts w:ascii="Times New Roman" w:eastAsia="標楷體" w:hAnsi="Times New Roman"/>
                <w:sz w:val="28"/>
                <w:szCs w:val="24"/>
              </w:rPr>
              <w:t>0.5</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rPr>
              <w:t>最多扣</w:t>
            </w:r>
            <w:r w:rsidRPr="00B71D02">
              <w:rPr>
                <w:rFonts w:ascii="Times New Roman" w:eastAsia="標楷體" w:hAnsi="Times New Roman"/>
                <w:sz w:val="28"/>
              </w:rPr>
              <w:t>3</w:t>
            </w:r>
            <w:r w:rsidRPr="00B71D02">
              <w:rPr>
                <w:rFonts w:ascii="Times New Roman" w:eastAsia="標楷體" w:hAnsi="Times New Roman"/>
                <w:sz w:val="28"/>
              </w:rPr>
              <w:t>分</w:t>
            </w:r>
            <w:r w:rsidRPr="00B71D02">
              <w:rPr>
                <w:rFonts w:ascii="Times New Roman" w:eastAsia="標楷體" w:hAnsi="Times New Roman"/>
                <w:sz w:val="28"/>
                <w:szCs w:val="24"/>
              </w:rPr>
              <w:t>)</w:t>
            </w:r>
            <w:r w:rsidRPr="00B71D02">
              <w:rPr>
                <w:rFonts w:ascii="Times New Roman" w:eastAsia="標楷體" w:hAnsi="Times New Roman"/>
                <w:sz w:val="28"/>
              </w:rPr>
              <w:t>。</w:t>
            </w:r>
          </w:p>
          <w:p w:rsidR="00B76FB5" w:rsidRPr="00B71D02" w:rsidRDefault="00B76FB5" w:rsidP="00520877">
            <w:pPr>
              <w:numPr>
                <w:ilvl w:val="0"/>
                <w:numId w:val="177"/>
              </w:numPr>
              <w:snapToGrid w:val="0"/>
              <w:spacing w:line="360" w:lineRule="exact"/>
              <w:ind w:left="1026" w:hanging="351"/>
              <w:jc w:val="both"/>
              <w:rPr>
                <w:rFonts w:ascii="Times New Roman" w:eastAsia="標楷體" w:hAnsi="Times New Roman"/>
                <w:sz w:val="28"/>
                <w:szCs w:val="24"/>
              </w:rPr>
            </w:pPr>
            <w:r w:rsidRPr="00B71D02">
              <w:rPr>
                <w:rFonts w:ascii="Times New Roman" w:eastAsia="標楷體" w:hAnsi="Times New Roman"/>
                <w:sz w:val="28"/>
                <w:szCs w:val="24"/>
              </w:rPr>
              <w:t>若不合格件數全數依法裁處完成者加</w:t>
            </w:r>
            <w:r w:rsidRPr="00B71D02">
              <w:rPr>
                <w:rFonts w:ascii="Times New Roman" w:eastAsia="標楷體" w:hAnsi="Times New Roman"/>
                <w:sz w:val="28"/>
                <w:szCs w:val="24"/>
              </w:rPr>
              <w:t>2</w:t>
            </w:r>
            <w:r w:rsidRPr="00B71D02">
              <w:rPr>
                <w:rFonts w:ascii="Times New Roman" w:eastAsia="標楷體" w:hAnsi="Times New Roman"/>
                <w:sz w:val="28"/>
                <w:szCs w:val="24"/>
              </w:rPr>
              <w:t>分，僅部分裁處者不予加分</w:t>
            </w:r>
            <w:r w:rsidRPr="00B71D02">
              <w:rPr>
                <w:rFonts w:ascii="Times New Roman" w:eastAsia="標楷體" w:hAnsi="Times New Roman"/>
                <w:sz w:val="28"/>
              </w:rPr>
              <w:t>。本項指標加分後總分以</w:t>
            </w:r>
            <w:r w:rsidRPr="00B71D02">
              <w:rPr>
                <w:rFonts w:ascii="Times New Roman" w:eastAsia="標楷體" w:hAnsi="Times New Roman"/>
                <w:sz w:val="28"/>
              </w:rPr>
              <w:t>3</w:t>
            </w:r>
            <w:r w:rsidRPr="00B71D02">
              <w:rPr>
                <w:rFonts w:ascii="Times New Roman" w:eastAsia="標楷體" w:hAnsi="Times New Roman"/>
                <w:sz w:val="28"/>
              </w:rPr>
              <w:t>分為限。</w:t>
            </w:r>
          </w:p>
          <w:p w:rsidR="00B76FB5" w:rsidRPr="00B71D02" w:rsidRDefault="00B76FB5" w:rsidP="00B76FB5">
            <w:pPr>
              <w:adjustRightInd w:val="0"/>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rPr>
              <w:t>備註</w:t>
            </w:r>
            <w:r w:rsidRPr="00B71D02">
              <w:rPr>
                <w:rFonts w:ascii="Times New Roman" w:eastAsia="標楷體" w:hAnsi="Times New Roman"/>
                <w:sz w:val="28"/>
              </w:rPr>
              <w:t>4</w:t>
            </w:r>
            <w:r w:rsidRPr="00B71D02">
              <w:rPr>
                <w:rFonts w:ascii="Times New Roman" w:eastAsia="標楷體" w:hAnsi="Times New Roman"/>
                <w:sz w:val="28"/>
              </w:rPr>
              <w:t>：</w:t>
            </w:r>
          </w:p>
          <w:p w:rsidR="00B76FB5" w:rsidRPr="00B71D02" w:rsidRDefault="00B76FB5" w:rsidP="00520877">
            <w:pPr>
              <w:numPr>
                <w:ilvl w:val="0"/>
                <w:numId w:val="182"/>
              </w:numPr>
              <w:snapToGrid w:val="0"/>
              <w:spacing w:line="360" w:lineRule="exact"/>
              <w:ind w:left="884" w:hanging="209"/>
              <w:jc w:val="both"/>
              <w:rPr>
                <w:rFonts w:ascii="Times New Roman" w:eastAsia="標楷體" w:hAnsi="Times New Roman"/>
                <w:sz w:val="28"/>
                <w:szCs w:val="24"/>
              </w:rPr>
            </w:pPr>
            <w:r w:rsidRPr="00B71D02">
              <w:rPr>
                <w:rFonts w:ascii="Times New Roman" w:eastAsia="標楷體" w:hAnsi="Times New Roman"/>
                <w:sz w:val="28"/>
                <w:szCs w:val="24"/>
              </w:rPr>
              <w:t>若不合格產品經抽驗縣市追查來源發現來自外縣市，則該件不合格產品改列入來源縣市。</w:t>
            </w:r>
          </w:p>
          <w:p w:rsidR="00B76FB5" w:rsidRPr="00B71D02" w:rsidRDefault="00B76FB5" w:rsidP="00520877">
            <w:pPr>
              <w:numPr>
                <w:ilvl w:val="0"/>
                <w:numId w:val="182"/>
              </w:numPr>
              <w:snapToGrid w:val="0"/>
              <w:spacing w:line="360" w:lineRule="exact"/>
              <w:ind w:left="884" w:hanging="209"/>
              <w:jc w:val="both"/>
              <w:rPr>
                <w:rFonts w:ascii="Times New Roman" w:eastAsia="標楷體" w:hAnsi="Times New Roman"/>
                <w:sz w:val="28"/>
                <w:szCs w:val="24"/>
              </w:rPr>
            </w:pPr>
            <w:r w:rsidRPr="00B71D02">
              <w:rPr>
                <w:rFonts w:ascii="Times New Roman" w:eastAsia="標楷體" w:hAnsi="Times New Roman"/>
                <w:sz w:val="28"/>
                <w:szCs w:val="24"/>
              </w:rPr>
              <w:t>若不合格產品來源縣市無法追查，則該產品列入最終可追溯到業者之轄管縣市計算。</w:t>
            </w:r>
          </w:p>
          <w:p w:rsidR="00B76FB5" w:rsidRPr="00B71D02" w:rsidRDefault="00B76FB5" w:rsidP="00520877">
            <w:pPr>
              <w:pStyle w:val="aff2"/>
              <w:numPr>
                <w:ilvl w:val="0"/>
                <w:numId w:val="847"/>
              </w:numPr>
              <w:adjustRightInd w:val="0"/>
              <w:snapToGrid w:val="0"/>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rPr>
              <w:t>執行</w:t>
            </w:r>
            <w:r w:rsidRPr="00B71D02">
              <w:rPr>
                <w:rFonts w:ascii="Times New Roman" w:eastAsia="標楷體" w:hAnsi="Times New Roman"/>
                <w:sz w:val="28"/>
              </w:rPr>
              <w:t>112</w:t>
            </w:r>
            <w:r w:rsidRPr="00B71D02">
              <w:rPr>
                <w:rFonts w:ascii="Times New Roman" w:eastAsia="標楷體" w:hAnsi="Times New Roman"/>
                <w:sz w:val="28"/>
              </w:rPr>
              <w:t>年「供應校園午餐之學校自設廚房稽查專案」及「供應校園午餐團膳業者稽查專案」</w:t>
            </w:r>
            <w:r w:rsidRPr="00B71D02">
              <w:rPr>
                <w:rFonts w:ascii="Times New Roman" w:eastAsia="標楷體" w:hAnsi="Times New Roman"/>
                <w:bCs/>
                <w:sz w:val="28"/>
              </w:rPr>
              <w:t>之</w:t>
            </w:r>
            <w:r w:rsidRPr="00B71D02">
              <w:rPr>
                <w:rFonts w:ascii="Times New Roman" w:eastAsia="標楷體" w:hAnsi="Times New Roman"/>
                <w:bCs/>
                <w:sz w:val="28"/>
              </w:rPr>
              <w:t>GHP</w:t>
            </w:r>
            <w:r w:rsidRPr="00B71D02">
              <w:rPr>
                <w:rFonts w:ascii="Times New Roman" w:eastAsia="標楷體" w:hAnsi="Times New Roman"/>
                <w:bCs/>
                <w:sz w:val="28"/>
              </w:rPr>
              <w:t>複查情形</w:t>
            </w:r>
            <w:r w:rsidRPr="00B71D02">
              <w:rPr>
                <w:rFonts w:ascii="Times New Roman" w:eastAsia="標楷體" w:hAnsi="Times New Roman"/>
                <w:bCs/>
                <w:sz w:val="28"/>
              </w:rPr>
              <w:t>(3</w:t>
            </w:r>
            <w:r w:rsidRPr="00B71D02">
              <w:rPr>
                <w:rFonts w:ascii="Times New Roman" w:eastAsia="標楷體" w:hAnsi="Times New Roman"/>
                <w:bCs/>
                <w:sz w:val="28"/>
              </w:rPr>
              <w:t>分</w:t>
            </w:r>
            <w:r w:rsidRPr="00B71D02">
              <w:rPr>
                <w:rFonts w:ascii="Times New Roman" w:eastAsia="標楷體" w:hAnsi="Times New Roman"/>
                <w:bCs/>
                <w:sz w:val="28"/>
              </w:rPr>
              <w:t>)</w:t>
            </w:r>
          </w:p>
          <w:p w:rsidR="00B76FB5" w:rsidRPr="00B71D02" w:rsidRDefault="00B76FB5" w:rsidP="00B76FB5">
            <w:pPr>
              <w:snapToGrid w:val="0"/>
              <w:spacing w:line="360" w:lineRule="exact"/>
              <w:ind w:leftChars="100" w:left="660" w:hangingChars="150" w:hanging="42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一</w:t>
            </w:r>
            <w:r w:rsidRPr="00B71D02">
              <w:rPr>
                <w:rFonts w:ascii="Times New Roman" w:eastAsia="標楷體" w:hAnsi="Times New Roman"/>
                <w:sz w:val="28"/>
              </w:rPr>
              <w:t>)</w:t>
            </w:r>
            <w:r w:rsidRPr="00B71D02">
              <w:rPr>
                <w:rFonts w:ascii="Times New Roman" w:eastAsia="標楷體" w:hAnsi="Times New Roman"/>
                <w:sz w:val="28"/>
              </w:rPr>
              <w:t>地方政府衛生局應將執行專案之稽查抽驗資訊，即時且正確登錄至</w:t>
            </w:r>
            <w:r w:rsidRPr="00B71D02">
              <w:rPr>
                <w:rFonts w:ascii="Times New Roman" w:eastAsia="標楷體" w:hAnsi="Times New Roman"/>
                <w:sz w:val="28"/>
              </w:rPr>
              <w:t>PMDS</w:t>
            </w:r>
            <w:r w:rsidRPr="00B71D02">
              <w:rPr>
                <w:rFonts w:ascii="Times New Roman" w:eastAsia="標楷體" w:hAnsi="Times New Roman"/>
                <w:sz w:val="28"/>
              </w:rPr>
              <w:t>系統，並請鍵入專案「</w:t>
            </w:r>
            <w:r w:rsidRPr="00B71D02">
              <w:rPr>
                <w:rFonts w:ascii="Times New Roman" w:eastAsia="標楷體" w:hAnsi="Times New Roman"/>
                <w:sz w:val="28"/>
              </w:rPr>
              <w:t>FDA-112</w:t>
            </w:r>
            <w:r w:rsidRPr="00B71D02">
              <w:rPr>
                <w:rFonts w:ascii="Times New Roman" w:eastAsia="標楷體" w:hAnsi="Times New Roman"/>
                <w:sz w:val="28"/>
              </w:rPr>
              <w:t>食品專案</w:t>
            </w:r>
            <w:r w:rsidRPr="00B71D02">
              <w:rPr>
                <w:rFonts w:ascii="Times New Roman" w:eastAsia="標楷體" w:hAnsi="Times New Roman"/>
                <w:sz w:val="28"/>
              </w:rPr>
              <w:t>-</w:t>
            </w:r>
            <w:r w:rsidRPr="00B71D02">
              <w:rPr>
                <w:rFonts w:ascii="Times New Roman" w:eastAsia="標楷體" w:hAnsi="Times New Roman"/>
                <w:sz w:val="28"/>
              </w:rPr>
              <w:t>供應校園午餐之學校自設廚房稽查專案」及「</w:t>
            </w:r>
            <w:r w:rsidRPr="00B71D02">
              <w:rPr>
                <w:rFonts w:ascii="Times New Roman" w:eastAsia="標楷體" w:hAnsi="Times New Roman"/>
                <w:sz w:val="28"/>
              </w:rPr>
              <w:t>FDA-112</w:t>
            </w:r>
            <w:r w:rsidRPr="00B71D02">
              <w:rPr>
                <w:rFonts w:ascii="Times New Roman" w:eastAsia="標楷體" w:hAnsi="Times New Roman"/>
                <w:sz w:val="28"/>
              </w:rPr>
              <w:t>食品專案</w:t>
            </w:r>
            <w:r w:rsidRPr="00B71D02">
              <w:rPr>
                <w:rFonts w:ascii="Times New Roman" w:eastAsia="標楷體" w:hAnsi="Times New Roman"/>
                <w:sz w:val="28"/>
              </w:rPr>
              <w:t>-</w:t>
            </w:r>
            <w:r w:rsidRPr="00B71D02">
              <w:rPr>
                <w:rFonts w:ascii="Times New Roman" w:eastAsia="標楷體" w:hAnsi="Times New Roman"/>
                <w:sz w:val="28"/>
              </w:rPr>
              <w:t>供應校園午餐團膳業者稽查專案」項下。</w:t>
            </w:r>
          </w:p>
          <w:p w:rsidR="00B76FB5" w:rsidRPr="00B71D02" w:rsidRDefault="00B76FB5" w:rsidP="00B76FB5">
            <w:pPr>
              <w:snapToGrid w:val="0"/>
              <w:spacing w:line="360" w:lineRule="exact"/>
              <w:ind w:leftChars="100" w:left="660" w:hangingChars="150" w:hanging="42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二</w:t>
            </w:r>
            <w:r w:rsidRPr="00B71D02">
              <w:rPr>
                <w:rFonts w:ascii="Times New Roman" w:eastAsia="標楷體" w:hAnsi="Times New Roman"/>
                <w:sz w:val="28"/>
              </w:rPr>
              <w:t>)GHP</w:t>
            </w:r>
            <w:r w:rsidRPr="00B71D02">
              <w:rPr>
                <w:rFonts w:ascii="Times New Roman" w:eastAsia="標楷體" w:hAnsi="Times New Roman"/>
                <w:sz w:val="28"/>
              </w:rPr>
              <w:t>初查不合格案件，請於限改期屆後</w:t>
            </w:r>
            <w:r w:rsidRPr="00B71D02">
              <w:rPr>
                <w:rFonts w:ascii="Times New Roman" w:eastAsia="標楷體" w:hAnsi="Times New Roman"/>
                <w:sz w:val="28"/>
              </w:rPr>
              <w:t>2</w:t>
            </w:r>
            <w:r w:rsidRPr="00B71D02">
              <w:rPr>
                <w:rFonts w:ascii="Times New Roman" w:eastAsia="標楷體" w:hAnsi="Times New Roman"/>
                <w:sz w:val="28"/>
              </w:rPr>
              <w:t>週</w:t>
            </w:r>
            <w:r w:rsidRPr="00B71D02">
              <w:rPr>
                <w:rFonts w:ascii="Times New Roman" w:eastAsia="標楷體" w:hAnsi="Times New Roman"/>
                <w:sz w:val="28"/>
              </w:rPr>
              <w:t>(</w:t>
            </w:r>
            <w:r w:rsidRPr="00B71D02">
              <w:rPr>
                <w:rFonts w:ascii="Times New Roman" w:eastAsia="標楷體" w:hAnsi="Times New Roman"/>
                <w:sz w:val="28"/>
              </w:rPr>
              <w:t>以日曆天計算</w:t>
            </w:r>
            <w:r w:rsidRPr="00B71D02">
              <w:rPr>
                <w:rFonts w:ascii="Times New Roman" w:eastAsia="標楷體" w:hAnsi="Times New Roman"/>
                <w:sz w:val="28"/>
              </w:rPr>
              <w:t>)</w:t>
            </w:r>
            <w:r w:rsidRPr="00B71D02">
              <w:rPr>
                <w:rFonts w:ascii="Times New Roman" w:eastAsia="標楷體" w:hAnsi="Times New Roman"/>
                <w:sz w:val="28"/>
              </w:rPr>
              <w:t>內完成複查，並於</w:t>
            </w:r>
            <w:r w:rsidRPr="00B71D02">
              <w:rPr>
                <w:rFonts w:ascii="Times New Roman" w:eastAsia="標楷體" w:hAnsi="Times New Roman"/>
                <w:sz w:val="28"/>
              </w:rPr>
              <w:t>PMDS</w:t>
            </w:r>
            <w:r w:rsidRPr="00B71D02">
              <w:rPr>
                <w:rFonts w:ascii="Times New Roman" w:eastAsia="標楷體" w:hAnsi="Times New Roman"/>
                <w:sz w:val="28"/>
              </w:rPr>
              <w:t>系統內完成結案。</w:t>
            </w:r>
          </w:p>
          <w:p w:rsidR="00B76FB5" w:rsidRPr="00B71D02" w:rsidRDefault="00B76FB5" w:rsidP="00B76FB5">
            <w:pPr>
              <w:snapToGrid w:val="0"/>
              <w:spacing w:line="360" w:lineRule="exact"/>
              <w:ind w:leftChars="100" w:left="660" w:hangingChars="150" w:hanging="420"/>
              <w:jc w:val="both"/>
              <w:rPr>
                <w:rFonts w:ascii="Times New Roman" w:eastAsia="標楷體" w:hAnsi="Times New Roman"/>
                <w:sz w:val="28"/>
              </w:rPr>
            </w:pPr>
            <w:r w:rsidRPr="00B71D02">
              <w:rPr>
                <w:rFonts w:ascii="Times New Roman" w:eastAsia="標楷體" w:hAnsi="Times New Roman"/>
                <w:sz w:val="28"/>
              </w:rPr>
              <w:t>(</w:t>
            </w:r>
            <w:r w:rsidRPr="00B71D02">
              <w:rPr>
                <w:rFonts w:ascii="Times New Roman" w:eastAsia="標楷體" w:hAnsi="Times New Roman"/>
                <w:sz w:val="28"/>
              </w:rPr>
              <w:t>三</w:t>
            </w:r>
            <w:r w:rsidRPr="00B71D02">
              <w:rPr>
                <w:rFonts w:ascii="Times New Roman" w:eastAsia="標楷體" w:hAnsi="Times New Roman"/>
                <w:sz w:val="28"/>
              </w:rPr>
              <w:t>)GHP</w:t>
            </w:r>
            <w:r w:rsidRPr="00B71D02">
              <w:rPr>
                <w:rFonts w:ascii="Times New Roman" w:eastAsia="標楷體" w:hAnsi="Times New Roman"/>
                <w:sz w:val="28"/>
              </w:rPr>
              <w:t>複查時效</w:t>
            </w:r>
          </w:p>
          <w:p w:rsidR="00B76FB5" w:rsidRPr="00B71D02" w:rsidRDefault="00B76FB5" w:rsidP="00B76FB5">
            <w:pPr>
              <w:snapToGrid w:val="0"/>
              <w:spacing w:line="360" w:lineRule="exact"/>
              <w:ind w:left="602"/>
              <w:jc w:val="both"/>
              <w:rPr>
                <w:rFonts w:ascii="Times New Roman" w:eastAsia="標楷體" w:hAnsi="Times New Roman"/>
                <w:sz w:val="28"/>
              </w:rPr>
            </w:pPr>
            <w:r w:rsidRPr="00B71D02">
              <w:rPr>
                <w:rFonts w:ascii="Times New Roman" w:eastAsia="標楷體" w:hAnsi="Times New Roman"/>
                <w:sz w:val="28"/>
              </w:rPr>
              <w:t>限改期屆後</w:t>
            </w:r>
            <w:r w:rsidRPr="00B71D02">
              <w:rPr>
                <w:rFonts w:ascii="Times New Roman" w:eastAsia="標楷體" w:hAnsi="Times New Roman"/>
                <w:sz w:val="28"/>
              </w:rPr>
              <w:t>2</w:t>
            </w:r>
            <w:r w:rsidRPr="00B71D02">
              <w:rPr>
                <w:rFonts w:ascii="Times New Roman" w:eastAsia="標楷體" w:hAnsi="Times New Roman"/>
                <w:sz w:val="28"/>
              </w:rPr>
              <w:t>週</w:t>
            </w:r>
            <w:r w:rsidRPr="00B71D02">
              <w:rPr>
                <w:rFonts w:ascii="Times New Roman" w:eastAsia="標楷體" w:hAnsi="Times New Roman"/>
                <w:sz w:val="28"/>
              </w:rPr>
              <w:t>(</w:t>
            </w:r>
            <w:r w:rsidRPr="00B71D02">
              <w:rPr>
                <w:rFonts w:ascii="Times New Roman" w:eastAsia="標楷體" w:hAnsi="Times New Roman"/>
                <w:sz w:val="28"/>
              </w:rPr>
              <w:t>以日曆天計算</w:t>
            </w:r>
            <w:r w:rsidRPr="00B71D02">
              <w:rPr>
                <w:rFonts w:ascii="Times New Roman" w:eastAsia="標楷體" w:hAnsi="Times New Roman"/>
                <w:sz w:val="28"/>
              </w:rPr>
              <w:t>)</w:t>
            </w:r>
            <w:r w:rsidRPr="00B71D02">
              <w:rPr>
                <w:rFonts w:ascii="Times New Roman" w:eastAsia="標楷體" w:hAnsi="Times New Roman"/>
                <w:sz w:val="28"/>
              </w:rPr>
              <w:t>內完成</w:t>
            </w:r>
            <w:r w:rsidRPr="00B71D02">
              <w:rPr>
                <w:rFonts w:ascii="Times New Roman" w:eastAsia="標楷體" w:hAnsi="Times New Roman"/>
                <w:sz w:val="28"/>
              </w:rPr>
              <w:t>GHP</w:t>
            </w:r>
            <w:r w:rsidRPr="00B71D02">
              <w:rPr>
                <w:rFonts w:ascii="Times New Roman" w:eastAsia="標楷體" w:hAnsi="Times New Roman"/>
                <w:sz w:val="28"/>
              </w:rPr>
              <w:t>複查家數</w:t>
            </w:r>
            <w:r w:rsidRPr="00B71D02">
              <w:rPr>
                <w:rFonts w:ascii="Times New Roman" w:eastAsia="標楷體" w:hAnsi="Times New Roman"/>
                <w:sz w:val="28"/>
              </w:rPr>
              <w:t>/GHP</w:t>
            </w:r>
            <w:r w:rsidRPr="00B71D02">
              <w:rPr>
                <w:rFonts w:ascii="Times New Roman" w:eastAsia="標楷體" w:hAnsi="Times New Roman"/>
                <w:sz w:val="28"/>
              </w:rPr>
              <w:t>初查不合格家數</w:t>
            </w:r>
            <w:r w:rsidRPr="00B71D02">
              <w:rPr>
                <w:rFonts w:ascii="Times New Roman" w:eastAsia="標楷體" w:hAnsi="Times New Roman"/>
                <w:sz w:val="28"/>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0"/>
              <w:gridCol w:w="948"/>
            </w:tblGrid>
            <w:tr w:rsidR="003D6A6C" w:rsidRPr="00B71D02" w:rsidTr="00B76FB5">
              <w:trPr>
                <w:trHeight w:val="285"/>
                <w:jc w:val="center"/>
              </w:trPr>
              <w:tc>
                <w:tcPr>
                  <w:tcW w:w="4750"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複查時效率</w:t>
                  </w:r>
                  <w:r w:rsidRPr="00B71D02">
                    <w:rPr>
                      <w:rFonts w:ascii="Times New Roman" w:eastAsia="標楷體" w:hAnsi="Times New Roman"/>
                    </w:rPr>
                    <w:t>(%)</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06"/>
                <w:jc w:val="center"/>
              </w:trPr>
              <w:tc>
                <w:tcPr>
                  <w:tcW w:w="4750"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napToGrid w:val="0"/>
                    <w:spacing w:line="360" w:lineRule="exact"/>
                    <w:ind w:leftChars="-45" w:left="132" w:rightChars="-45" w:right="-108" w:hangingChars="100" w:hanging="240"/>
                    <w:jc w:val="center"/>
                    <w:rPr>
                      <w:rFonts w:ascii="Times New Roman" w:eastAsia="標楷體" w:hAnsi="Times New Roman"/>
                    </w:rPr>
                  </w:pPr>
                  <w:r w:rsidRPr="00B71D02">
                    <w:rPr>
                      <w:rFonts w:ascii="Times New Roman" w:eastAsia="標楷體" w:hAnsi="Times New Roman"/>
                    </w:rPr>
                    <w:t>3</w:t>
                  </w:r>
                </w:p>
              </w:tc>
            </w:tr>
            <w:tr w:rsidR="003D6A6C" w:rsidRPr="00B71D02" w:rsidTr="00B76FB5">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90</w:t>
                  </w:r>
                  <w:r w:rsidRPr="00B71D02">
                    <w:rPr>
                      <w:rFonts w:ascii="Times New Roman" w:eastAsia="標楷體" w:hAnsi="Times New Roman"/>
                    </w:rPr>
                    <w:t>，＜</w:t>
                  </w:r>
                  <w:r w:rsidRPr="00B71D02">
                    <w:rPr>
                      <w:rFonts w:ascii="Times New Roman" w:eastAsia="標楷體" w:hAnsi="Times New Roman"/>
                    </w:rPr>
                    <w:t>100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2</w:t>
                  </w:r>
                </w:p>
              </w:tc>
            </w:tr>
            <w:tr w:rsidR="003D6A6C" w:rsidRPr="00B71D02" w:rsidTr="00B76FB5">
              <w:trPr>
                <w:trHeight w:val="206"/>
                <w:jc w:val="center"/>
              </w:trPr>
              <w:tc>
                <w:tcPr>
                  <w:tcW w:w="475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80</w:t>
                  </w:r>
                  <w:r w:rsidRPr="00B71D02">
                    <w:rPr>
                      <w:rFonts w:ascii="Times New Roman" w:eastAsia="標楷體" w:hAnsi="Times New Roman"/>
                    </w:rPr>
                    <w:t>，＜</w:t>
                  </w:r>
                  <w:r w:rsidRPr="00B71D02">
                    <w:rPr>
                      <w:rFonts w:ascii="Times New Roman" w:eastAsia="標楷體" w:hAnsi="Times New Roman"/>
                    </w:rPr>
                    <w:t>90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w:t>
                  </w:r>
                </w:p>
              </w:tc>
            </w:tr>
            <w:tr w:rsidR="003D6A6C" w:rsidRPr="00B71D02" w:rsidTr="00B76FB5">
              <w:trPr>
                <w:trHeight w:val="118"/>
                <w:jc w:val="center"/>
              </w:trPr>
              <w:tc>
                <w:tcPr>
                  <w:tcW w:w="475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80</w:t>
                  </w:r>
                </w:p>
              </w:tc>
              <w:tc>
                <w:tcPr>
                  <w:tcW w:w="94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0</w:t>
                  </w:r>
                </w:p>
              </w:tc>
            </w:tr>
          </w:tbl>
          <w:p w:rsidR="00B76FB5" w:rsidRPr="00B71D02" w:rsidRDefault="00B76FB5" w:rsidP="00B76FB5">
            <w:pPr>
              <w:snapToGrid w:val="0"/>
              <w:spacing w:line="360" w:lineRule="exact"/>
              <w:rPr>
                <w:rFonts w:ascii="Times New Roman" w:eastAsia="標楷體" w:hAnsi="Times New Roman"/>
                <w:sz w:val="28"/>
                <w:szCs w:val="24"/>
              </w:rPr>
            </w:pPr>
          </w:p>
        </w:tc>
        <w:tc>
          <w:tcPr>
            <w:tcW w:w="1531" w:type="dxa"/>
            <w:shd w:val="clear" w:color="auto" w:fill="auto"/>
          </w:tcPr>
          <w:p w:rsidR="00B76FB5" w:rsidRPr="00B71D02" w:rsidRDefault="00B76FB5" w:rsidP="00B76FB5">
            <w:p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lastRenderedPageBreak/>
              <w:t>食藥署依</w:t>
            </w:r>
            <w:r w:rsidRPr="00B71D02">
              <w:rPr>
                <w:rFonts w:ascii="Times New Roman" w:eastAsia="標楷體" w:hAnsi="Times New Roman"/>
                <w:sz w:val="28"/>
                <w:szCs w:val="24"/>
              </w:rPr>
              <w:t>PMDS</w:t>
            </w:r>
            <w:r w:rsidRPr="00B71D02">
              <w:rPr>
                <w:rFonts w:ascii="Times New Roman" w:eastAsia="標楷體" w:hAnsi="Times New Roman"/>
                <w:sz w:val="28"/>
                <w:szCs w:val="24"/>
              </w:rPr>
              <w:t>系統資料直接評分。</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高關注產品之市場查驗</w:t>
      </w:r>
      <w:r w:rsidRPr="00B71D02">
        <w:rPr>
          <w:rFonts w:ascii="Times New Roman" w:eastAsia="標楷體" w:hAnsi="Times New Roman"/>
          <w:kern w:val="0"/>
          <w:sz w:val="32"/>
        </w:rPr>
        <w:t>(13</w:t>
      </w:r>
      <w:r w:rsidRPr="00B71D02">
        <w:rPr>
          <w:rFonts w:ascii="Times New Roman" w:eastAsia="標楷體" w:hAnsi="Times New Roman"/>
          <w:kern w:val="0"/>
          <w:sz w:val="32"/>
        </w:rPr>
        <w:t>分</w:t>
      </w:r>
      <w:r w:rsidRPr="00B71D02">
        <w:rPr>
          <w:rFonts w:ascii="Times New Roman" w:eastAsia="標楷體" w:hAnsi="Times New Roman"/>
          <w:kern w:val="0"/>
          <w:sz w:val="32"/>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28"/>
          <w:szCs w:val="28"/>
        </w:rPr>
      </w:pPr>
      <w:r w:rsidRPr="00B71D02">
        <w:rPr>
          <w:rFonts w:ascii="Times New Roman" w:eastAsia="標楷體" w:hAnsi="Times New Roman"/>
          <w:sz w:val="28"/>
          <w:szCs w:val="28"/>
        </w:rPr>
        <w:t>洽詢窗口：【南區管理中心】</w:t>
      </w:r>
      <w:r w:rsidRPr="00B71D02">
        <w:rPr>
          <w:rFonts w:ascii="Times New Roman" w:eastAsia="標楷體" w:hAnsi="Times New Roman"/>
          <w:kern w:val="0"/>
          <w:sz w:val="28"/>
          <w:szCs w:val="28"/>
        </w:rPr>
        <w:t>方雅玄</w:t>
      </w:r>
      <w:r w:rsidRPr="00B71D02">
        <w:rPr>
          <w:rFonts w:ascii="Times New Roman" w:eastAsia="標楷體" w:hAnsi="Times New Roman"/>
          <w:kern w:val="0"/>
          <w:sz w:val="28"/>
          <w:szCs w:val="28"/>
        </w:rPr>
        <w:t>07-262-2532</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考評資料</w:t>
            </w:r>
            <w:r w:rsidRPr="00B71D02">
              <w:rPr>
                <w:rFonts w:ascii="Times New Roman" w:eastAsia="標楷體" w:hAnsi="Times New Roman"/>
                <w:sz w:val="28"/>
                <w:szCs w:val="28"/>
              </w:rPr>
              <w:lastRenderedPageBreak/>
              <w:t>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kern w:val="0"/>
                <w:szCs w:val="24"/>
              </w:rPr>
            </w:pPr>
            <w:r w:rsidRPr="00B71D02">
              <w:rPr>
                <w:rFonts w:ascii="Times New Roman" w:eastAsia="標楷體" w:hAnsi="Times New Roman"/>
                <w:kern w:val="0"/>
                <w:sz w:val="28"/>
                <w:szCs w:val="24"/>
              </w:rPr>
              <w:lastRenderedPageBreak/>
              <w:t>後市場產品監測計畫辦理成效</w:t>
            </w:r>
          </w:p>
        </w:tc>
        <w:tc>
          <w:tcPr>
            <w:tcW w:w="6520" w:type="dxa"/>
            <w:shd w:val="clear" w:color="auto" w:fill="auto"/>
          </w:tcPr>
          <w:p w:rsidR="00B76FB5" w:rsidRPr="00B71D02" w:rsidRDefault="00B76FB5" w:rsidP="00520877">
            <w:pPr>
              <w:numPr>
                <w:ilvl w:val="0"/>
                <w:numId w:val="792"/>
              </w:numPr>
              <w:snapToGrid w:val="0"/>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後市場產品監測計畫辦理時效</w:t>
            </w:r>
            <w:r w:rsidRPr="00B71D02">
              <w:rPr>
                <w:rFonts w:ascii="Times New Roman" w:eastAsia="標楷體" w:hAnsi="Times New Roman"/>
                <w:sz w:val="28"/>
                <w:szCs w:val="24"/>
              </w:rPr>
              <w:t>(8</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辦理監測計畫</w:t>
            </w:r>
            <w:r w:rsidRPr="00B71D02">
              <w:rPr>
                <w:rFonts w:ascii="Times New Roman" w:eastAsia="標楷體" w:hAnsi="Times New Roman"/>
                <w:sz w:val="28"/>
                <w:szCs w:val="24"/>
              </w:rPr>
              <w:t>(</w:t>
            </w:r>
            <w:r w:rsidRPr="00B71D02">
              <w:rPr>
                <w:rFonts w:ascii="Times New Roman" w:eastAsia="標楷體" w:hAnsi="Times New Roman"/>
                <w:sz w:val="28"/>
                <w:szCs w:val="24"/>
              </w:rPr>
              <w:t>蔬果農產品農藥殘留、禽畜水產品藥物殘留、食品中真菌毒素監測、食品中重金屬監測計畫</w:t>
            </w:r>
            <w:r w:rsidRPr="00B71D02">
              <w:rPr>
                <w:rFonts w:ascii="Times New Roman" w:eastAsia="標楷體" w:hAnsi="Times New Roman"/>
                <w:sz w:val="28"/>
                <w:szCs w:val="24"/>
              </w:rPr>
              <w:t>)</w:t>
            </w:r>
            <w:r w:rsidRPr="00B71D02">
              <w:rPr>
                <w:rFonts w:ascii="Times New Roman" w:eastAsia="標楷體" w:hAnsi="Times New Roman"/>
                <w:sz w:val="28"/>
                <w:szCs w:val="24"/>
              </w:rPr>
              <w:t>，依食藥署規劃之抽驗件數及期限，回報相關資料之即時性、正確性及完整性。</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由衛生局將抽驗結果，於次月</w:t>
            </w:r>
            <w:r w:rsidRPr="00B71D02">
              <w:rPr>
                <w:rFonts w:ascii="Times New Roman" w:eastAsia="標楷體" w:hAnsi="Times New Roman"/>
                <w:sz w:val="28"/>
                <w:szCs w:val="24"/>
              </w:rPr>
              <w:t>10</w:t>
            </w:r>
            <w:r w:rsidRPr="00B71D02">
              <w:rPr>
                <w:rFonts w:ascii="Times New Roman" w:eastAsia="標楷體" w:hAnsi="Times New Roman"/>
                <w:sz w:val="28"/>
                <w:szCs w:val="24"/>
              </w:rPr>
              <w:t>日前完整且正確地鍵入</w:t>
            </w:r>
            <w:r w:rsidRPr="00B71D02">
              <w:rPr>
                <w:rFonts w:ascii="Times New Roman" w:eastAsia="標楷體" w:hAnsi="Times New Roman"/>
                <w:sz w:val="28"/>
                <w:szCs w:val="24"/>
              </w:rPr>
              <w:t>PMDS</w:t>
            </w:r>
            <w:r w:rsidRPr="00B71D02">
              <w:rPr>
                <w:rFonts w:ascii="Times New Roman" w:eastAsia="標楷體" w:hAnsi="Times New Roman"/>
                <w:sz w:val="28"/>
                <w:szCs w:val="24"/>
              </w:rPr>
              <w:t>系統，欄位包含抽驗檢體之檢驗編號、抽樣時間、抽樣地點、抽樣產品名稱、產品主</w:t>
            </w:r>
            <w:r w:rsidRPr="00B71D02">
              <w:rPr>
                <w:rFonts w:ascii="Times New Roman" w:eastAsia="標楷體" w:hAnsi="Times New Roman"/>
                <w:sz w:val="28"/>
                <w:szCs w:val="24"/>
              </w:rPr>
              <w:t>/</w:t>
            </w:r>
            <w:r w:rsidRPr="00B71D02">
              <w:rPr>
                <w:rFonts w:ascii="Times New Roman" w:eastAsia="標楷體" w:hAnsi="Times New Roman"/>
                <w:sz w:val="28"/>
                <w:szCs w:val="24"/>
              </w:rPr>
              <w:t>次</w:t>
            </w:r>
            <w:r w:rsidRPr="00B71D02">
              <w:rPr>
                <w:rFonts w:ascii="Times New Roman" w:eastAsia="標楷體" w:hAnsi="Times New Roman"/>
                <w:sz w:val="28"/>
                <w:szCs w:val="24"/>
              </w:rPr>
              <w:t>/</w:t>
            </w:r>
            <w:r w:rsidRPr="00B71D02">
              <w:rPr>
                <w:rFonts w:ascii="Times New Roman" w:eastAsia="標楷體" w:hAnsi="Times New Roman"/>
                <w:sz w:val="28"/>
                <w:szCs w:val="24"/>
              </w:rPr>
              <w:t>細類別、食品製造地區別</w:t>
            </w:r>
            <w:r w:rsidRPr="00B71D02">
              <w:rPr>
                <w:rFonts w:ascii="Times New Roman" w:eastAsia="標楷體" w:hAnsi="Times New Roman"/>
                <w:sz w:val="28"/>
                <w:szCs w:val="24"/>
              </w:rPr>
              <w:t>(</w:t>
            </w:r>
            <w:r w:rsidRPr="00B71D02">
              <w:rPr>
                <w:rFonts w:ascii="Times New Roman" w:eastAsia="標楷體" w:hAnsi="Times New Roman"/>
                <w:sz w:val="28"/>
                <w:szCs w:val="24"/>
              </w:rPr>
              <w:t>國別</w:t>
            </w:r>
            <w:r w:rsidRPr="00B71D02">
              <w:rPr>
                <w:rFonts w:ascii="Times New Roman" w:eastAsia="標楷體" w:hAnsi="Times New Roman"/>
                <w:sz w:val="28"/>
                <w:szCs w:val="24"/>
              </w:rPr>
              <w:t>)</w:t>
            </w:r>
            <w:r w:rsidRPr="00B71D02">
              <w:rPr>
                <w:rFonts w:ascii="Times New Roman" w:eastAsia="標楷體" w:hAnsi="Times New Roman"/>
                <w:sz w:val="28"/>
                <w:szCs w:val="24"/>
              </w:rPr>
              <w:t>、生產驗證或系統、檢出項目及其檢出值、檢驗結果判定等，並核歸正確專案名稱。</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食藥署於每月</w:t>
            </w:r>
            <w:r w:rsidRPr="00B71D02">
              <w:rPr>
                <w:rFonts w:ascii="Times New Roman" w:eastAsia="標楷體" w:hAnsi="Times New Roman"/>
                <w:sz w:val="28"/>
                <w:szCs w:val="24"/>
              </w:rPr>
              <w:t>11</w:t>
            </w:r>
            <w:r w:rsidRPr="00B71D02">
              <w:rPr>
                <w:rFonts w:ascii="Times New Roman" w:eastAsia="標楷體" w:hAnsi="Times New Roman"/>
                <w:sz w:val="28"/>
                <w:szCs w:val="24"/>
              </w:rPr>
              <w:t>日起以</w:t>
            </w:r>
            <w:r w:rsidRPr="00B71D02">
              <w:rPr>
                <w:rFonts w:ascii="Times New Roman" w:eastAsia="標楷體" w:hAnsi="Times New Roman"/>
                <w:sz w:val="28"/>
                <w:szCs w:val="24"/>
              </w:rPr>
              <w:t>PMDS</w:t>
            </w:r>
            <w:r w:rsidRPr="00B71D02">
              <w:rPr>
                <w:rFonts w:ascii="Times New Roman" w:eastAsia="標楷體" w:hAnsi="Times New Roman"/>
                <w:sz w:val="28"/>
                <w:szCs w:val="24"/>
              </w:rPr>
              <w:t>系統查詢路徑：食品衛生管理</w:t>
            </w:r>
            <w:r w:rsidRPr="00B71D02">
              <w:rPr>
                <w:rFonts w:ascii="Times New Roman" w:eastAsia="標楷體" w:hAnsi="Times New Roman"/>
                <w:sz w:val="28"/>
                <w:szCs w:val="24"/>
              </w:rPr>
              <w:t>/</w:t>
            </w:r>
            <w:r w:rsidRPr="00B71D02">
              <w:rPr>
                <w:rFonts w:ascii="Times New Roman" w:eastAsia="標楷體" w:hAnsi="Times New Roman"/>
                <w:sz w:val="28"/>
                <w:szCs w:val="24"/>
              </w:rPr>
              <w:t>物品稽查查詢</w:t>
            </w:r>
            <w:r w:rsidRPr="00B71D02">
              <w:rPr>
                <w:rFonts w:ascii="Times New Roman" w:eastAsia="標楷體" w:hAnsi="Times New Roman"/>
                <w:sz w:val="28"/>
                <w:szCs w:val="24"/>
              </w:rPr>
              <w:t>/</w:t>
            </w:r>
            <w:r w:rsidRPr="00B71D02">
              <w:rPr>
                <w:rFonts w:ascii="Times New Roman" w:eastAsia="標楷體" w:hAnsi="Times New Roman"/>
                <w:sz w:val="28"/>
                <w:szCs w:val="24"/>
              </w:rPr>
              <w:t>專案名稱</w:t>
            </w:r>
            <w:r w:rsidRPr="00B71D02">
              <w:rPr>
                <w:rFonts w:ascii="Times New Roman" w:eastAsia="標楷體" w:hAnsi="Times New Roman"/>
                <w:sz w:val="28"/>
                <w:szCs w:val="24"/>
              </w:rPr>
              <w:t>/</w:t>
            </w:r>
            <w:r w:rsidRPr="00B71D02">
              <w:rPr>
                <w:rFonts w:ascii="Times New Roman" w:eastAsia="標楷體" w:hAnsi="Times New Roman"/>
                <w:sz w:val="28"/>
                <w:szCs w:val="24"/>
              </w:rPr>
              <w:t>檢驗項目，未即時正確填報所有欄位之案件，不予計分。</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不合格案件應辦理檢體源頭追查，依規定於檢驗結果判定後或檢驗結果移入後，或自外縣市移入後</w:t>
            </w:r>
            <w:r w:rsidRPr="00B71D02">
              <w:rPr>
                <w:rFonts w:ascii="Times New Roman" w:eastAsia="標楷體" w:hAnsi="Times New Roman"/>
                <w:sz w:val="28"/>
                <w:szCs w:val="24"/>
              </w:rPr>
              <w:t>1</w:t>
            </w:r>
            <w:r w:rsidRPr="00B71D02">
              <w:rPr>
                <w:rFonts w:ascii="Times New Roman" w:eastAsia="標楷體" w:hAnsi="Times New Roman"/>
                <w:sz w:val="28"/>
                <w:szCs w:val="24"/>
              </w:rPr>
              <w:t>個月內辦理裁處或移送主管機關處辦。若不合格產品源自其他縣市，應於</w:t>
            </w:r>
            <w:r w:rsidRPr="00B71D02">
              <w:rPr>
                <w:rFonts w:ascii="Times New Roman" w:eastAsia="標楷體" w:hAnsi="Times New Roman"/>
                <w:sz w:val="28"/>
                <w:szCs w:val="24"/>
              </w:rPr>
              <w:t>7</w:t>
            </w:r>
            <w:r w:rsidRPr="00B71D02">
              <w:rPr>
                <w:rFonts w:ascii="Times New Roman" w:eastAsia="標楷體" w:hAnsi="Times New Roman"/>
                <w:sz w:val="28"/>
                <w:szCs w:val="24"/>
              </w:rPr>
              <w:t>個工作日內移外縣市辦理</w:t>
            </w:r>
            <w:r w:rsidRPr="00B71D02">
              <w:rPr>
                <w:rFonts w:ascii="Times New Roman" w:eastAsia="標楷體" w:hAnsi="Times New Roman"/>
                <w:sz w:val="28"/>
                <w:szCs w:val="24"/>
              </w:rPr>
              <w:t>(</w:t>
            </w:r>
            <w:r w:rsidRPr="00B71D02">
              <w:rPr>
                <w:rFonts w:ascii="Times New Roman" w:eastAsia="標楷體" w:hAnsi="Times New Roman"/>
                <w:sz w:val="28"/>
                <w:szCs w:val="24"/>
              </w:rPr>
              <w:t>倘該不合格產品有部分上游係位於所轄，且家數超過一家致需時辦理追查，得延長時限於</w:t>
            </w:r>
            <w:r w:rsidRPr="00B71D02">
              <w:rPr>
                <w:rFonts w:ascii="Times New Roman" w:eastAsia="標楷體" w:hAnsi="Times New Roman"/>
                <w:sz w:val="28"/>
                <w:szCs w:val="24"/>
              </w:rPr>
              <w:t>14</w:t>
            </w:r>
            <w:r w:rsidRPr="00B71D02">
              <w:rPr>
                <w:rFonts w:ascii="Times New Roman" w:eastAsia="標楷體" w:hAnsi="Times New Roman"/>
                <w:sz w:val="28"/>
                <w:szCs w:val="24"/>
              </w:rPr>
              <w:t>個工作日內移外縣市，惟須提具相關證明</w:t>
            </w:r>
            <w:r w:rsidRPr="00B71D02">
              <w:rPr>
                <w:rFonts w:ascii="Times New Roman" w:eastAsia="標楷體" w:hAnsi="Times New Roman"/>
                <w:sz w:val="28"/>
                <w:szCs w:val="24"/>
              </w:rPr>
              <w:t>)</w:t>
            </w:r>
            <w:r w:rsidRPr="00B71D02">
              <w:rPr>
                <w:rFonts w:ascii="Times New Roman" w:eastAsia="標楷體" w:hAnsi="Times New Roman"/>
                <w:sz w:val="28"/>
                <w:szCs w:val="24"/>
              </w:rPr>
              <w:t>。未即時處辦者，計入「未即時正確完成」件數。統計全年度各月份回報情形計算得分。</w:t>
            </w:r>
          </w:p>
          <w:p w:rsidR="00B76FB5" w:rsidRPr="00B71D02" w:rsidRDefault="00B76FB5" w:rsidP="00520877">
            <w:pPr>
              <w:pStyle w:val="aff2"/>
              <w:numPr>
                <w:ilvl w:val="0"/>
                <w:numId w:val="825"/>
              </w:numPr>
              <w:snapToGrid w:val="0"/>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依縣</w:t>
            </w:r>
            <w:r w:rsidRPr="00B71D02">
              <w:rPr>
                <w:rFonts w:ascii="Times New Roman" w:eastAsia="標楷體" w:hAnsi="Times New Roman"/>
                <w:sz w:val="28"/>
                <w:szCs w:val="24"/>
              </w:rPr>
              <w:t>(</w:t>
            </w:r>
            <w:r w:rsidRPr="00B71D02">
              <w:rPr>
                <w:rFonts w:ascii="Times New Roman" w:eastAsia="標楷體" w:hAnsi="Times New Roman"/>
                <w:sz w:val="28"/>
                <w:szCs w:val="24"/>
              </w:rPr>
              <w:t>市</w:t>
            </w:r>
            <w:r w:rsidRPr="00B71D02">
              <w:rPr>
                <w:rFonts w:ascii="Times New Roman" w:eastAsia="標楷體" w:hAnsi="Times New Roman"/>
                <w:sz w:val="28"/>
                <w:szCs w:val="24"/>
              </w:rPr>
              <w:t>)</w:t>
            </w:r>
            <w:r w:rsidRPr="00B71D02">
              <w:rPr>
                <w:rFonts w:ascii="Times New Roman" w:eastAsia="標楷體" w:hAnsi="Times New Roman"/>
                <w:sz w:val="28"/>
                <w:szCs w:val="24"/>
              </w:rPr>
              <w:t>應完成處辦之不合格案件數，給予不同計分級距如下</w:t>
            </w:r>
            <w:r w:rsidRPr="00B71D02">
              <w:rPr>
                <w:rFonts w:ascii="Times New Roman" w:eastAsia="標楷體" w:hAnsi="Times New Roman"/>
                <w:sz w:val="28"/>
                <w:szCs w:val="24"/>
              </w:rPr>
              <w:t>(8</w:t>
            </w:r>
            <w:r w:rsidRPr="00B71D02">
              <w:rPr>
                <w:rFonts w:ascii="Times New Roman" w:eastAsia="標楷體" w:hAnsi="Times New Roman"/>
                <w:bCs/>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3D6A6C" w:rsidRPr="00B71D02" w:rsidTr="00B76FB5">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即時正確完成件數</w:t>
                  </w:r>
                  <w:r w:rsidRPr="00B71D02">
                    <w:rPr>
                      <w:rFonts w:ascii="Times New Roman" w:eastAsia="標楷體" w:hAnsi="Times New Roman"/>
                      <w:szCs w:val="24"/>
                    </w:rPr>
                    <w:t>/</w:t>
                  </w:r>
                  <w:r w:rsidRPr="00B71D02">
                    <w:rPr>
                      <w:rFonts w:ascii="Times New Roman" w:eastAsia="標楷體" w:hAnsi="Times New Roman"/>
                      <w:szCs w:val="24"/>
                    </w:rPr>
                    <w:t>應完成件數</w:t>
                  </w:r>
                  <w:r w:rsidRPr="00B71D02">
                    <w:rPr>
                      <w:rFonts w:ascii="Times New Roman" w:eastAsia="標楷體" w:hAnsi="Times New Roman"/>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不合格案件數</w:t>
                  </w:r>
                  <w:r w:rsidRPr="00B71D02">
                    <w:rPr>
                      <w:rFonts w:ascii="Times New Roman" w:eastAsia="標楷體" w:hAnsi="Times New Roman"/>
                      <w:szCs w:val="24"/>
                    </w:rPr>
                    <w:t>(</w:t>
                  </w:r>
                  <w:r w:rsidRPr="00B71D02">
                    <w:rPr>
                      <w:rFonts w:ascii="Times New Roman" w:eastAsia="標楷體" w:hAnsi="Times New Roman"/>
                      <w:szCs w:val="24"/>
                    </w:rPr>
                    <w:t>件</w:t>
                  </w:r>
                  <w:r w:rsidRPr="00B71D02">
                    <w:rPr>
                      <w:rFonts w:ascii="Times New Roman" w:eastAsia="標楷體" w:hAnsi="Times New Roman"/>
                      <w:szCs w:val="24"/>
                    </w:rPr>
                    <w:t>)</w:t>
                  </w:r>
                </w:p>
              </w:tc>
            </w:tr>
            <w:tr w:rsidR="003D6A6C" w:rsidRPr="00B71D02" w:rsidTr="00B76FB5">
              <w:trPr>
                <w:trHeight w:val="575"/>
                <w:jc w:val="center"/>
              </w:trPr>
              <w:tc>
                <w:tcPr>
                  <w:tcW w:w="2438" w:type="dxa"/>
                  <w:vMerge/>
                  <w:tcBorders>
                    <w:left w:val="single" w:sz="4" w:space="0" w:color="auto"/>
                    <w:bottom w:val="single" w:sz="4" w:space="0" w:color="auto"/>
                    <w:right w:val="single" w:sz="12"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p>
              </w:tc>
              <w:tc>
                <w:tcPr>
                  <w:tcW w:w="992" w:type="dxa"/>
                  <w:tcBorders>
                    <w:top w:val="single" w:sz="4" w:space="0" w:color="auto"/>
                    <w:left w:val="single" w:sz="4" w:space="0" w:color="auto"/>
                    <w:bottom w:val="single" w:sz="12"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201</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992" w:type="dxa"/>
                  <w:tcBorders>
                    <w:top w:val="single" w:sz="12"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850" w:type="dxa"/>
                  <w:tcBorders>
                    <w:top w:val="single" w:sz="12"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7.5</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6.5</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7.5</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8</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r w:rsidRPr="00B71D02">
                    <w:rPr>
                      <w:rFonts w:ascii="Times New Roman" w:eastAsia="標楷體" w:hAnsi="Times New Roman"/>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6.5</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7.5</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7</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65%</w:t>
                  </w:r>
                  <w:r w:rsidRPr="00B71D02">
                    <w:rPr>
                      <w:rFonts w:ascii="Times New Roman" w:eastAsia="標楷體" w:hAnsi="Times New Roman"/>
                      <w:szCs w:val="24"/>
                    </w:rPr>
                    <w:t>，＜</w:t>
                  </w:r>
                  <w:r w:rsidRPr="00B71D02">
                    <w:rPr>
                      <w:rFonts w:ascii="Times New Roman" w:eastAsia="標楷體" w:hAnsi="Times New Roman"/>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6.5</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6</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55%</w:t>
                  </w:r>
                  <w:r w:rsidRPr="00B71D02">
                    <w:rPr>
                      <w:rFonts w:ascii="Times New Roman" w:eastAsia="標楷體" w:hAnsi="Times New Roman"/>
                      <w:szCs w:val="24"/>
                    </w:rPr>
                    <w:t>，＜</w:t>
                  </w:r>
                  <w:r w:rsidRPr="00B71D02">
                    <w:rPr>
                      <w:rFonts w:ascii="Times New Roman" w:eastAsia="標楷體" w:hAnsi="Times New Roman"/>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lastRenderedPageBreak/>
                    <w:t>≧</w:t>
                  </w:r>
                  <w:r w:rsidRPr="00B71D02">
                    <w:rPr>
                      <w:rFonts w:ascii="Times New Roman" w:eastAsia="標楷體" w:hAnsi="Times New Roman"/>
                      <w:szCs w:val="24"/>
                    </w:rPr>
                    <w:t>50%</w:t>
                  </w:r>
                  <w:r w:rsidRPr="00B71D02">
                    <w:rPr>
                      <w:rFonts w:ascii="Times New Roman" w:eastAsia="標楷體" w:hAnsi="Times New Roman"/>
                      <w:szCs w:val="24"/>
                    </w:rPr>
                    <w:t>，＜</w:t>
                  </w:r>
                  <w:r w:rsidRPr="00B71D02">
                    <w:rPr>
                      <w:rFonts w:ascii="Times New Roman" w:eastAsia="標楷體" w:hAnsi="Times New Roman"/>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r w:rsidRPr="00B71D02">
                    <w:rPr>
                      <w:rFonts w:ascii="Times New Roman" w:eastAsia="標楷體" w:hAnsi="Times New Roman"/>
                      <w:szCs w:val="24"/>
                    </w:rPr>
                    <w:t>，＜</w:t>
                  </w:r>
                  <w:r w:rsidRPr="00B71D02">
                    <w:rPr>
                      <w:rFonts w:ascii="Times New Roman" w:eastAsia="標楷體" w:hAnsi="Times New Roman"/>
                      <w:szCs w:val="24"/>
                    </w:rPr>
                    <w:t>50%</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r w:rsidRPr="00B71D02">
                    <w:rPr>
                      <w:rFonts w:ascii="Times New Roman" w:eastAsia="標楷體" w:hAnsi="Times New Roman"/>
                      <w:szCs w:val="24"/>
                    </w:rPr>
                    <w:t>45%</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r w:rsidRPr="00B71D02">
                    <w:rPr>
                      <w:rFonts w:ascii="Times New Roman" w:eastAsia="標楷體" w:hAnsi="Times New Roman"/>
                      <w:szCs w:val="24"/>
                    </w:rPr>
                    <w:t>，＜</w:t>
                  </w:r>
                  <w:r w:rsidRPr="00B71D02">
                    <w:rPr>
                      <w:rFonts w:ascii="Times New Roman" w:eastAsia="標楷體" w:hAnsi="Times New Roman"/>
                      <w:szCs w:val="24"/>
                    </w:rPr>
                    <w:t>40%</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35%</w:t>
                  </w:r>
                </w:p>
              </w:tc>
              <w:tc>
                <w:tcPr>
                  <w:tcW w:w="851"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850"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tabs>
                      <w:tab w:val="left" w:pos="360"/>
                    </w:tabs>
                    <w:adjustRightInd w:val="0"/>
                    <w:snapToGrid w:val="0"/>
                    <w:spacing w:line="360" w:lineRule="exact"/>
                    <w:jc w:val="center"/>
                    <w:outlineLvl w:val="2"/>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bl>
          <w:p w:rsidR="00B76FB5" w:rsidRPr="00B71D02" w:rsidRDefault="00B76FB5" w:rsidP="00520877">
            <w:pPr>
              <w:numPr>
                <w:ilvl w:val="0"/>
                <w:numId w:val="792"/>
              </w:numPr>
              <w:snapToGrid w:val="0"/>
              <w:spacing w:line="360" w:lineRule="exact"/>
              <w:ind w:hanging="482"/>
              <w:jc w:val="both"/>
              <w:rPr>
                <w:rFonts w:ascii="Times New Roman" w:eastAsia="標楷體" w:hAnsi="Times New Roman"/>
                <w:sz w:val="28"/>
                <w:szCs w:val="24"/>
              </w:rPr>
            </w:pPr>
            <w:bookmarkStart w:id="43" w:name="_Hlk73455874"/>
            <w:r w:rsidRPr="00B71D02">
              <w:rPr>
                <w:rFonts w:ascii="Times New Roman" w:eastAsia="標楷體" w:hAnsi="Times New Roman"/>
                <w:sz w:val="28"/>
                <w:szCs w:val="24"/>
              </w:rPr>
              <w:t>後市場產品監測計畫不合格案件溯源資料完備性</w:t>
            </w:r>
            <w:bookmarkEnd w:id="43"/>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衛生局依「市售蔬果農產品農藥殘留不合格案件可追溯生產者移送農政單位續處流程」辦理市售蔬果農產品農藥殘留不合格案件源頭追查，移送外縣市或農政主管機關處辦時應檢具所轄食品業者之違規產品相關憑證資料等，以玆佐證溯源。</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衛生局辦理重金屬含量不合格案件源頭追查，移送外縣市或農政主管機關處辦時應檢具所轄食品業者之違規產品相關憑證資料等</w:t>
            </w:r>
            <w:r w:rsidRPr="00B71D02">
              <w:rPr>
                <w:rFonts w:ascii="Times New Roman" w:eastAsia="標楷體" w:hAnsi="Times New Roman"/>
                <w:sz w:val="28"/>
                <w:szCs w:val="24"/>
              </w:rPr>
              <w:t>(</w:t>
            </w:r>
            <w:r w:rsidRPr="00B71D02">
              <w:rPr>
                <w:rFonts w:ascii="Times New Roman" w:eastAsia="標楷體" w:hAnsi="Times New Roman"/>
                <w:sz w:val="28"/>
                <w:szCs w:val="24"/>
              </w:rPr>
              <w:t>指現場抽驗紀錄單、採樣照片、相關訪談紀錄及交易憑證等</w:t>
            </w:r>
            <w:r w:rsidRPr="00B71D02">
              <w:rPr>
                <w:rFonts w:ascii="Times New Roman" w:eastAsia="標楷體" w:hAnsi="Times New Roman"/>
                <w:sz w:val="28"/>
                <w:szCs w:val="24"/>
              </w:rPr>
              <w:t>)</w:t>
            </w:r>
            <w:r w:rsidRPr="00B71D02">
              <w:rPr>
                <w:rFonts w:ascii="Times New Roman" w:eastAsia="標楷體" w:hAnsi="Times New Roman"/>
                <w:sz w:val="28"/>
                <w:szCs w:val="24"/>
              </w:rPr>
              <w:t>以茲佐證溯源。另如自外國輸入者，另檢具輸入相關憑證</w:t>
            </w:r>
            <w:r w:rsidRPr="00B71D02">
              <w:rPr>
                <w:rFonts w:ascii="Times New Roman" w:eastAsia="標楷體" w:hAnsi="Times New Roman"/>
                <w:sz w:val="28"/>
                <w:szCs w:val="24"/>
              </w:rPr>
              <w:t>(</w:t>
            </w:r>
            <w:r w:rsidRPr="00B71D02">
              <w:rPr>
                <w:rFonts w:ascii="Times New Roman" w:eastAsia="標楷體" w:hAnsi="Times New Roman"/>
                <w:sz w:val="28"/>
                <w:szCs w:val="24"/>
              </w:rPr>
              <w:t>含輸入證明文件</w:t>
            </w:r>
            <w:r w:rsidRPr="00B71D02">
              <w:rPr>
                <w:rFonts w:ascii="Times New Roman" w:eastAsia="標楷體" w:hAnsi="Times New Roman"/>
                <w:sz w:val="28"/>
                <w:szCs w:val="24"/>
              </w:rPr>
              <w:t>)</w:t>
            </w:r>
            <w:r w:rsidRPr="00B71D02">
              <w:rPr>
                <w:rFonts w:ascii="Times New Roman" w:eastAsia="標楷體" w:hAnsi="Times New Roman"/>
                <w:sz w:val="28"/>
                <w:szCs w:val="24"/>
              </w:rPr>
              <w:t>。</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衛生局辦理</w:t>
            </w:r>
            <w:r w:rsidRPr="00B71D02">
              <w:rPr>
                <w:rFonts w:ascii="Times New Roman" w:eastAsia="標楷體" w:hAnsi="Times New Roman"/>
                <w:kern w:val="0"/>
                <w:sz w:val="28"/>
                <w:szCs w:val="24"/>
              </w:rPr>
              <w:t>禽畜水產品藥物</w:t>
            </w:r>
            <w:r w:rsidRPr="00B71D02">
              <w:rPr>
                <w:rFonts w:ascii="Times New Roman" w:eastAsia="標楷體" w:hAnsi="Times New Roman"/>
                <w:sz w:val="28"/>
                <w:szCs w:val="24"/>
              </w:rPr>
              <w:t>殘留監測計畫不合格案件源頭追查，移送外縣市或農政主管機關處辦時應檢具所轄食品業者之違規產品相關憑證資料</w:t>
            </w:r>
            <w:r w:rsidRPr="00B71D02">
              <w:rPr>
                <w:rFonts w:ascii="Times New Roman" w:eastAsia="標楷體" w:hAnsi="Times New Roman"/>
                <w:sz w:val="28"/>
                <w:szCs w:val="24"/>
              </w:rPr>
              <w:t>(</w:t>
            </w:r>
            <w:r w:rsidRPr="00B71D02">
              <w:rPr>
                <w:rFonts w:ascii="Times New Roman" w:eastAsia="標楷體" w:hAnsi="Times New Roman"/>
                <w:sz w:val="28"/>
                <w:szCs w:val="24"/>
              </w:rPr>
              <w:t>指現場抽驗紀錄單、採樣照片、訪談紀要、相關進貨及製程佐證資料等</w:t>
            </w:r>
            <w:r w:rsidRPr="00B71D02">
              <w:rPr>
                <w:rFonts w:ascii="Times New Roman" w:eastAsia="標楷體" w:hAnsi="Times New Roman"/>
                <w:sz w:val="28"/>
                <w:szCs w:val="24"/>
              </w:rPr>
              <w:t>)</w:t>
            </w:r>
            <w:r w:rsidRPr="00B71D02">
              <w:rPr>
                <w:rFonts w:ascii="Times New Roman" w:eastAsia="標楷體" w:hAnsi="Times New Roman"/>
                <w:sz w:val="28"/>
                <w:szCs w:val="24"/>
              </w:rPr>
              <w:t>，以玆佐證溯源。另如自外國輸入者，另檢具輸入相關憑證。</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真菌毒素監測不合格案件，由衛生局辦理源頭追查，自外國輸入者，檢具違規產品相關憑證</w:t>
            </w:r>
            <w:r w:rsidRPr="00B71D02">
              <w:rPr>
                <w:rFonts w:ascii="Times New Roman" w:eastAsia="標楷體" w:hAnsi="Times New Roman"/>
                <w:sz w:val="28"/>
                <w:szCs w:val="24"/>
              </w:rPr>
              <w:t>(</w:t>
            </w:r>
            <w:r w:rsidRPr="00B71D02">
              <w:rPr>
                <w:rFonts w:ascii="Times New Roman" w:eastAsia="標楷體" w:hAnsi="Times New Roman"/>
                <w:sz w:val="28"/>
                <w:szCs w:val="24"/>
              </w:rPr>
              <w:t>指現場抽驗紀錄單、採樣照片、訪談紀要、相關進貨及輸入許可文件或製程佐證資料等</w:t>
            </w:r>
            <w:r w:rsidRPr="00B71D02">
              <w:rPr>
                <w:rFonts w:ascii="Times New Roman" w:eastAsia="標楷體" w:hAnsi="Times New Roman"/>
                <w:sz w:val="28"/>
                <w:szCs w:val="24"/>
              </w:rPr>
              <w:t>)</w:t>
            </w:r>
            <w:r w:rsidRPr="00B71D02">
              <w:rPr>
                <w:rFonts w:ascii="Times New Roman" w:eastAsia="標楷體" w:hAnsi="Times New Roman"/>
                <w:sz w:val="28"/>
                <w:szCs w:val="24"/>
              </w:rPr>
              <w:t>函送食藥署</w:t>
            </w:r>
            <w:r w:rsidRPr="00B71D02">
              <w:rPr>
                <w:rFonts w:ascii="Times New Roman" w:eastAsia="標楷體" w:hAnsi="Times New Roman"/>
                <w:sz w:val="28"/>
                <w:szCs w:val="24"/>
              </w:rPr>
              <w:t>;</w:t>
            </w:r>
            <w:r w:rsidRPr="00B71D02">
              <w:rPr>
                <w:rFonts w:ascii="Times New Roman" w:eastAsia="標楷體" w:hAnsi="Times New Roman"/>
                <w:sz w:val="28"/>
                <w:szCs w:val="24"/>
              </w:rPr>
              <w:t>屬國內業者產製者，轄內食品業者依法管理，移送外縣市處辦時應檢具所轄食品業者之違規產品相關憑證資料等以茲佐證溯源。</w:t>
            </w:r>
          </w:p>
          <w:p w:rsidR="00B76FB5" w:rsidRPr="00B71D02" w:rsidRDefault="00B76FB5" w:rsidP="00520877">
            <w:pPr>
              <w:pStyle w:val="aff2"/>
              <w:numPr>
                <w:ilvl w:val="0"/>
                <w:numId w:val="826"/>
              </w:numPr>
              <w:snapToGrid w:val="0"/>
              <w:spacing w:line="360" w:lineRule="exact"/>
              <w:ind w:leftChars="0" w:hanging="482"/>
              <w:jc w:val="both"/>
              <w:rPr>
                <w:rFonts w:ascii="Times New Roman" w:eastAsia="標楷體" w:hAnsi="Times New Roman"/>
                <w:sz w:val="28"/>
                <w:szCs w:val="24"/>
              </w:rPr>
            </w:pPr>
            <w:r w:rsidRPr="00B71D02">
              <w:rPr>
                <w:rFonts w:ascii="Times New Roman" w:eastAsia="標楷體" w:hAnsi="Times New Roman"/>
                <w:sz w:val="28"/>
                <w:szCs w:val="24"/>
              </w:rPr>
              <w:t>監測計畫中之不合格案件後續查辦情形及源頭資訊之相關函文</w:t>
            </w:r>
            <w:r w:rsidRPr="00B71D02">
              <w:rPr>
                <w:rFonts w:ascii="Times New Roman" w:eastAsia="標楷體" w:hAnsi="Times New Roman"/>
                <w:sz w:val="28"/>
                <w:szCs w:val="24"/>
              </w:rPr>
              <w:t>(</w:t>
            </w:r>
            <w:r w:rsidRPr="00B71D02">
              <w:rPr>
                <w:rFonts w:ascii="Times New Roman" w:eastAsia="標楷體" w:hAnsi="Times New Roman"/>
                <w:sz w:val="28"/>
                <w:szCs w:val="24"/>
              </w:rPr>
              <w:t>含移案附件</w:t>
            </w:r>
            <w:r w:rsidRPr="00B71D02">
              <w:rPr>
                <w:rFonts w:ascii="Times New Roman" w:eastAsia="標楷體" w:hAnsi="Times New Roman"/>
                <w:sz w:val="28"/>
                <w:szCs w:val="24"/>
              </w:rPr>
              <w:t>)</w:t>
            </w:r>
            <w:r w:rsidRPr="00B71D02">
              <w:rPr>
                <w:rFonts w:ascii="Times New Roman" w:eastAsia="標楷體" w:hAnsi="Times New Roman"/>
                <w:sz w:val="28"/>
                <w:szCs w:val="24"/>
              </w:rPr>
              <w:t>，請副知食藥署。依縣</w:t>
            </w:r>
            <w:r w:rsidRPr="00B71D02">
              <w:rPr>
                <w:rFonts w:ascii="Times New Roman" w:eastAsia="標楷體" w:hAnsi="Times New Roman"/>
                <w:sz w:val="28"/>
                <w:szCs w:val="24"/>
              </w:rPr>
              <w:t>(</w:t>
            </w:r>
            <w:r w:rsidRPr="00B71D02">
              <w:rPr>
                <w:rFonts w:ascii="Times New Roman" w:eastAsia="標楷體" w:hAnsi="Times New Roman"/>
                <w:sz w:val="28"/>
                <w:szCs w:val="24"/>
              </w:rPr>
              <w:t>市</w:t>
            </w:r>
            <w:r w:rsidRPr="00B71D02">
              <w:rPr>
                <w:rFonts w:ascii="Times New Roman" w:eastAsia="標楷體" w:hAnsi="Times New Roman"/>
                <w:sz w:val="28"/>
                <w:szCs w:val="24"/>
              </w:rPr>
              <w:t>)</w:t>
            </w:r>
            <w:r w:rsidRPr="00B71D02">
              <w:rPr>
                <w:rFonts w:ascii="Times New Roman" w:eastAsia="標楷體" w:hAnsi="Times New Roman"/>
                <w:sz w:val="28"/>
                <w:szCs w:val="24"/>
              </w:rPr>
              <w:t>辦理不合格案件數，給予不同計分級距如下</w:t>
            </w:r>
            <w:r w:rsidRPr="00B71D02">
              <w:rPr>
                <w:rFonts w:ascii="Times New Roman" w:eastAsia="標楷體" w:hAnsi="Times New Roman"/>
                <w:sz w:val="28"/>
                <w:szCs w:val="24"/>
              </w:rPr>
              <w:t>(5</w:t>
            </w:r>
            <w:r w:rsidRPr="00B71D02">
              <w:rPr>
                <w:rFonts w:ascii="Times New Roman" w:eastAsia="標楷體" w:hAnsi="Times New Roman"/>
                <w:sz w:val="28"/>
                <w:szCs w:val="24"/>
              </w:rPr>
              <w:t>分</w:t>
            </w:r>
            <w:r w:rsidRPr="00B71D02">
              <w:rPr>
                <w:rFonts w:ascii="Times New Roman" w:eastAsia="標楷體" w:hAnsi="Times New Roman"/>
                <w:sz w:val="28"/>
                <w:szCs w:val="24"/>
              </w:rPr>
              <w:t>)</w:t>
            </w:r>
            <w:r w:rsidRPr="00B71D02">
              <w:rPr>
                <w:rFonts w:ascii="Times New Roman" w:eastAsia="標楷體" w:hAnsi="Times New Roman"/>
                <w:sz w:val="28"/>
                <w:szCs w:val="24"/>
              </w:rPr>
              <w:t>：</w:t>
            </w:r>
          </w:p>
          <w:tbl>
            <w:tblPr>
              <w:tblpPr w:leftFromText="180" w:rightFromText="180" w:vertAnchor="text" w:horzAnchor="margin" w:tblpXSpec="center" w:tblpY="1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38"/>
              <w:gridCol w:w="851"/>
              <w:gridCol w:w="959"/>
              <w:gridCol w:w="992"/>
            </w:tblGrid>
            <w:tr w:rsidR="003D6A6C" w:rsidRPr="00B71D02" w:rsidTr="00B76FB5">
              <w:trPr>
                <w:trHeight w:val="411"/>
              </w:trPr>
              <w:tc>
                <w:tcPr>
                  <w:tcW w:w="2438" w:type="dxa"/>
                  <w:vMerge w:val="restart"/>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完成件數</w:t>
                  </w:r>
                  <w:r w:rsidRPr="00B71D02">
                    <w:rPr>
                      <w:rFonts w:ascii="Times New Roman" w:eastAsia="標楷體" w:hAnsi="Times New Roman"/>
                      <w:szCs w:val="24"/>
                    </w:rPr>
                    <w:t>/</w:t>
                  </w:r>
                  <w:r w:rsidRPr="00B71D02">
                    <w:rPr>
                      <w:rFonts w:ascii="Times New Roman" w:eastAsia="標楷體" w:hAnsi="Times New Roman"/>
                      <w:szCs w:val="24"/>
                    </w:rPr>
                    <w:t>辦理不合格案件數</w:t>
                  </w:r>
                  <w:r w:rsidRPr="00B71D02">
                    <w:rPr>
                      <w:rFonts w:ascii="Times New Roman" w:eastAsia="標楷體" w:hAnsi="Times New Roman"/>
                      <w:szCs w:val="24"/>
                    </w:rPr>
                    <w:t xml:space="preserve"> x 100%</w:t>
                  </w:r>
                </w:p>
              </w:tc>
              <w:tc>
                <w:tcPr>
                  <w:tcW w:w="2802" w:type="dxa"/>
                  <w:gridSpan w:val="3"/>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辦理不合格案件數</w:t>
                  </w:r>
                  <w:r w:rsidRPr="00B71D02">
                    <w:rPr>
                      <w:rFonts w:ascii="Times New Roman" w:eastAsia="標楷體" w:hAnsi="Times New Roman"/>
                      <w:szCs w:val="24"/>
                    </w:rPr>
                    <w:t>(</w:t>
                  </w:r>
                  <w:r w:rsidRPr="00B71D02">
                    <w:rPr>
                      <w:rFonts w:ascii="Times New Roman" w:eastAsia="標楷體" w:hAnsi="Times New Roman"/>
                      <w:szCs w:val="24"/>
                    </w:rPr>
                    <w:t>件</w:t>
                  </w:r>
                  <w:r w:rsidRPr="00B71D02">
                    <w:rPr>
                      <w:rFonts w:ascii="Times New Roman" w:eastAsia="標楷體" w:hAnsi="Times New Roman"/>
                      <w:szCs w:val="24"/>
                    </w:rPr>
                    <w:t>)</w:t>
                  </w:r>
                </w:p>
              </w:tc>
            </w:tr>
            <w:tr w:rsidR="003D6A6C" w:rsidRPr="00B71D02" w:rsidTr="00B76FB5">
              <w:trPr>
                <w:trHeight w:val="575"/>
              </w:trPr>
              <w:tc>
                <w:tcPr>
                  <w:tcW w:w="2438" w:type="dxa"/>
                  <w:vMerge/>
                  <w:vAlign w:val="center"/>
                  <w:hideMark/>
                </w:tcPr>
                <w:p w:rsidR="00B76FB5" w:rsidRPr="00B71D02" w:rsidRDefault="00B76FB5" w:rsidP="00B76FB5">
                  <w:pPr>
                    <w:spacing w:line="360" w:lineRule="exact"/>
                    <w:jc w:val="center"/>
                    <w:rPr>
                      <w:rFonts w:ascii="Times New Roman" w:eastAsia="標楷體" w:hAnsi="Times New Roman"/>
                      <w:szCs w:val="24"/>
                    </w:rPr>
                  </w:pPr>
                </w:p>
              </w:tc>
              <w:tc>
                <w:tcPr>
                  <w:tcW w:w="851" w:type="dxa"/>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100</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100~200</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hAnsi="Times New Roman"/>
                      <w:szCs w:val="24"/>
                    </w:rPr>
                    <w:t>201</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100%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r w:rsidRPr="00B71D02">
                    <w:rPr>
                      <w:rFonts w:ascii="Times New Roman" w:eastAsia="標楷體" w:hAnsi="Times New Roman"/>
                      <w:szCs w:val="24"/>
                    </w:rPr>
                    <w:t>，＜</w:t>
                  </w:r>
                  <w:r w:rsidRPr="00B71D02">
                    <w:rPr>
                      <w:rFonts w:ascii="Times New Roman" w:eastAsia="標楷體" w:hAnsi="Times New Roman"/>
                      <w:szCs w:val="24"/>
                    </w:rPr>
                    <w:t>100%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90%</w:t>
                  </w:r>
                  <w:r w:rsidRPr="00B71D02">
                    <w:rPr>
                      <w:rFonts w:ascii="Times New Roman" w:eastAsia="標楷體" w:hAnsi="Times New Roman"/>
                      <w:szCs w:val="24"/>
                    </w:rPr>
                    <w:t>，＜</w:t>
                  </w:r>
                  <w:r w:rsidRPr="00B71D02">
                    <w:rPr>
                      <w:rFonts w:ascii="Times New Roman" w:eastAsia="標楷體" w:hAnsi="Times New Roman"/>
                      <w:szCs w:val="24"/>
                    </w:rPr>
                    <w:t>95%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80%</w:t>
                  </w:r>
                  <w:r w:rsidRPr="00B71D02">
                    <w:rPr>
                      <w:rFonts w:ascii="Times New Roman" w:eastAsia="標楷體" w:hAnsi="Times New Roman"/>
                      <w:szCs w:val="24"/>
                    </w:rPr>
                    <w:t>，＜</w:t>
                  </w:r>
                  <w:r w:rsidRPr="00B71D02">
                    <w:rPr>
                      <w:rFonts w:ascii="Times New Roman" w:eastAsia="標楷體" w:hAnsi="Times New Roman"/>
                      <w:szCs w:val="24"/>
                    </w:rPr>
                    <w:t>85%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r w:rsidRPr="00B71D02">
                    <w:rPr>
                      <w:rFonts w:ascii="Times New Roman" w:eastAsia="標楷體" w:hAnsi="Times New Roman"/>
                      <w:szCs w:val="24"/>
                    </w:rPr>
                    <w:t>80%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70%</w:t>
                  </w:r>
                  <w:r w:rsidRPr="00B71D02">
                    <w:rPr>
                      <w:rFonts w:ascii="Times New Roman" w:eastAsia="標楷體" w:hAnsi="Times New Roman"/>
                      <w:szCs w:val="24"/>
                    </w:rPr>
                    <w:t>，＜</w:t>
                  </w:r>
                  <w:r w:rsidRPr="00B71D02">
                    <w:rPr>
                      <w:rFonts w:ascii="Times New Roman" w:eastAsia="標楷體" w:hAnsi="Times New Roman"/>
                      <w:szCs w:val="24"/>
                    </w:rPr>
                    <w:t>75%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65%</w:t>
                  </w:r>
                  <w:r w:rsidRPr="00B71D02">
                    <w:rPr>
                      <w:rFonts w:ascii="Times New Roman" w:eastAsia="標楷體" w:hAnsi="Times New Roman"/>
                      <w:szCs w:val="24"/>
                    </w:rPr>
                    <w:t>，＜</w:t>
                  </w:r>
                  <w:r w:rsidRPr="00B71D02">
                    <w:rPr>
                      <w:rFonts w:ascii="Times New Roman" w:eastAsia="標楷體" w:hAnsi="Times New Roman"/>
                      <w:szCs w:val="24"/>
                    </w:rPr>
                    <w:t>70%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65%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55%</w:t>
                  </w:r>
                  <w:r w:rsidRPr="00B71D02">
                    <w:rPr>
                      <w:rFonts w:ascii="Times New Roman" w:eastAsia="標楷體" w:hAnsi="Times New Roman"/>
                      <w:szCs w:val="24"/>
                    </w:rPr>
                    <w:t>，＜</w:t>
                  </w:r>
                  <w:r w:rsidRPr="00B71D02">
                    <w:rPr>
                      <w:rFonts w:ascii="Times New Roman" w:eastAsia="標楷體" w:hAnsi="Times New Roman"/>
                      <w:szCs w:val="24"/>
                    </w:rPr>
                    <w:t>60%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r w:rsidRPr="00B71D02">
                    <w:rPr>
                      <w:rFonts w:ascii="Times New Roman" w:eastAsia="標楷體" w:hAnsi="Times New Roman"/>
                      <w:szCs w:val="24"/>
                    </w:rPr>
                    <w:t>，＜</w:t>
                  </w:r>
                  <w:r w:rsidRPr="00B71D02">
                    <w:rPr>
                      <w:rFonts w:ascii="Times New Roman" w:eastAsia="標楷體" w:hAnsi="Times New Roman"/>
                      <w:szCs w:val="24"/>
                    </w:rPr>
                    <w:t>55%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45%</w:t>
                  </w:r>
                  <w:r w:rsidRPr="00B71D02">
                    <w:rPr>
                      <w:rFonts w:ascii="Times New Roman" w:eastAsia="標楷體" w:hAnsi="Times New Roman"/>
                      <w:szCs w:val="24"/>
                    </w:rPr>
                    <w:t>，＜</w:t>
                  </w:r>
                  <w:r w:rsidRPr="00B71D02">
                    <w:rPr>
                      <w:rFonts w:ascii="Times New Roman" w:eastAsia="標楷體" w:hAnsi="Times New Roman"/>
                      <w:szCs w:val="24"/>
                    </w:rPr>
                    <w:t>50%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40%</w:t>
                  </w:r>
                  <w:r w:rsidRPr="00B71D02">
                    <w:rPr>
                      <w:rFonts w:ascii="Times New Roman" w:eastAsia="標楷體" w:hAnsi="Times New Roman"/>
                      <w:szCs w:val="24"/>
                    </w:rPr>
                    <w:t>，＜</w:t>
                  </w:r>
                  <w:r w:rsidRPr="00B71D02">
                    <w:rPr>
                      <w:rFonts w:ascii="Times New Roman" w:eastAsia="標楷體" w:hAnsi="Times New Roman"/>
                      <w:szCs w:val="24"/>
                    </w:rPr>
                    <w:t>45%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35%</w:t>
                  </w:r>
                  <w:r w:rsidRPr="00B71D02">
                    <w:rPr>
                      <w:rFonts w:ascii="Times New Roman" w:eastAsia="標楷體" w:hAnsi="Times New Roman"/>
                      <w:szCs w:val="24"/>
                    </w:rPr>
                    <w:t>，＜</w:t>
                  </w:r>
                  <w:r w:rsidRPr="00B71D02">
                    <w:rPr>
                      <w:rFonts w:ascii="Times New Roman" w:eastAsia="標楷體" w:hAnsi="Times New Roman"/>
                      <w:szCs w:val="24"/>
                    </w:rPr>
                    <w:t>40%</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r w:rsidR="003D6A6C" w:rsidRPr="00B71D02" w:rsidTr="00B76FB5">
              <w:trPr>
                <w:trHeight w:val="274"/>
              </w:trPr>
              <w:tc>
                <w:tcPr>
                  <w:tcW w:w="2438" w:type="dxa"/>
                  <w:tcMar>
                    <w:top w:w="0" w:type="dxa"/>
                    <w:left w:w="28" w:type="dxa"/>
                    <w:bottom w:w="0" w:type="dxa"/>
                    <w:right w:w="28" w:type="dxa"/>
                  </w:tcMar>
                  <w:vAlign w:val="center"/>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35%</w:t>
                  </w:r>
                </w:p>
              </w:tc>
              <w:tc>
                <w:tcPr>
                  <w:tcW w:w="851" w:type="dxa"/>
                  <w:tcMar>
                    <w:top w:w="0" w:type="dxa"/>
                    <w:left w:w="28" w:type="dxa"/>
                    <w:bottom w:w="0" w:type="dxa"/>
                    <w:right w:w="28" w:type="dxa"/>
                  </w:tcMar>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59"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c>
                <w:tcPr>
                  <w:tcW w:w="992" w:type="dxa"/>
                  <w:vAlign w:val="center"/>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bl>
          <w:p w:rsidR="00B76FB5" w:rsidRPr="00B71D02" w:rsidRDefault="00B76FB5" w:rsidP="00B76FB5">
            <w:pPr>
              <w:snapToGrid w:val="0"/>
              <w:spacing w:line="360" w:lineRule="exact"/>
              <w:jc w:val="both"/>
              <w:rPr>
                <w:rFonts w:ascii="Times New Roman" w:eastAsia="標楷體" w:hAnsi="Times New Roman"/>
                <w:szCs w:val="24"/>
              </w:rPr>
            </w:pPr>
          </w:p>
        </w:tc>
        <w:tc>
          <w:tcPr>
            <w:tcW w:w="1531" w:type="dxa"/>
            <w:shd w:val="clear" w:color="auto" w:fill="auto"/>
          </w:tcPr>
          <w:p w:rsidR="00B76FB5" w:rsidRPr="00B71D02" w:rsidRDefault="00B76FB5" w:rsidP="00520877">
            <w:pPr>
              <w:numPr>
                <w:ilvl w:val="3"/>
                <w:numId w:val="780"/>
              </w:numPr>
              <w:snapToGrid w:val="0"/>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lastRenderedPageBreak/>
              <w:t>由食藥署依</w:t>
            </w:r>
            <w:r w:rsidRPr="00B71D02">
              <w:rPr>
                <w:rFonts w:ascii="Times New Roman" w:eastAsia="標楷體" w:hAnsi="Times New Roman"/>
                <w:sz w:val="28"/>
                <w:szCs w:val="24"/>
              </w:rPr>
              <w:t>PMDS</w:t>
            </w:r>
            <w:r w:rsidRPr="00B71D02">
              <w:rPr>
                <w:rFonts w:ascii="Times New Roman" w:eastAsia="標楷體" w:hAnsi="Times New Roman"/>
                <w:sz w:val="28"/>
                <w:szCs w:val="24"/>
              </w:rPr>
              <w:t>系統資料評分。</w:t>
            </w:r>
          </w:p>
          <w:p w:rsidR="00B76FB5" w:rsidRPr="00B71D02" w:rsidRDefault="00B76FB5" w:rsidP="00520877">
            <w:pPr>
              <w:numPr>
                <w:ilvl w:val="3"/>
                <w:numId w:val="780"/>
              </w:numPr>
              <w:snapToGrid w:val="0"/>
              <w:spacing w:line="360" w:lineRule="exact"/>
              <w:ind w:left="238" w:hanging="238"/>
              <w:jc w:val="both"/>
              <w:rPr>
                <w:rFonts w:ascii="Times New Roman" w:eastAsia="標楷體" w:hAnsi="Times New Roman"/>
                <w:sz w:val="28"/>
                <w:szCs w:val="24"/>
              </w:rPr>
            </w:pPr>
            <w:r w:rsidRPr="00B71D02">
              <w:rPr>
                <w:rFonts w:ascii="Times New Roman" w:eastAsia="標楷體" w:hAnsi="Times New Roman"/>
                <w:sz w:val="28"/>
                <w:szCs w:val="24"/>
              </w:rPr>
              <w:t>必要時食藥署得請各地方政府衛生局提供裁處書等作為考評佐參資料。</w:t>
            </w:r>
          </w:p>
          <w:p w:rsidR="00B76FB5" w:rsidRPr="00B71D02" w:rsidRDefault="00B76FB5" w:rsidP="00520877">
            <w:pPr>
              <w:numPr>
                <w:ilvl w:val="3"/>
                <w:numId w:val="780"/>
              </w:numPr>
              <w:snapToGrid w:val="0"/>
              <w:spacing w:line="360" w:lineRule="exact"/>
              <w:ind w:left="238" w:hanging="238"/>
              <w:jc w:val="both"/>
              <w:rPr>
                <w:rFonts w:ascii="Times New Roman" w:eastAsia="標楷體" w:hAnsi="Times New Roman"/>
                <w:szCs w:val="24"/>
              </w:rPr>
            </w:pPr>
            <w:r w:rsidRPr="00B71D02">
              <w:rPr>
                <w:rFonts w:ascii="Times New Roman" w:eastAsia="標楷體" w:hAnsi="Times New Roman"/>
                <w:sz w:val="28"/>
                <w:szCs w:val="24"/>
              </w:rPr>
              <w:t>不合格案件後續查辦情形及源頭資訊之相關函文</w:t>
            </w:r>
            <w:r w:rsidRPr="00B71D02">
              <w:rPr>
                <w:rFonts w:ascii="Times New Roman" w:eastAsia="標楷體" w:hAnsi="Times New Roman"/>
                <w:sz w:val="28"/>
                <w:szCs w:val="24"/>
              </w:rPr>
              <w:t>(</w:t>
            </w:r>
            <w:r w:rsidRPr="00B71D02">
              <w:rPr>
                <w:rFonts w:ascii="Times New Roman" w:eastAsia="標楷體" w:hAnsi="Times New Roman"/>
                <w:sz w:val="28"/>
                <w:szCs w:val="24"/>
              </w:rPr>
              <w:t>含移案附件</w:t>
            </w:r>
            <w:r w:rsidRPr="00B71D02">
              <w:rPr>
                <w:rFonts w:ascii="Times New Roman" w:eastAsia="標楷體" w:hAnsi="Times New Roman"/>
                <w:sz w:val="28"/>
                <w:szCs w:val="24"/>
              </w:rPr>
              <w:t>)</w:t>
            </w:r>
            <w:r w:rsidRPr="00B71D02">
              <w:rPr>
                <w:rFonts w:ascii="Times New Roman" w:eastAsia="標楷體" w:hAnsi="Times New Roman"/>
                <w:sz w:val="28"/>
                <w:szCs w:val="24"/>
              </w:rPr>
              <w:t>，請副知食藥署。</w:t>
            </w:r>
          </w:p>
        </w:tc>
      </w:tr>
    </w:tbl>
    <w:p w:rsidR="00B76FB5" w:rsidRPr="00B71D02" w:rsidRDefault="00B76FB5" w:rsidP="00B76FB5">
      <w:pPr>
        <w:pStyle w:val="aff2"/>
        <w:widowControl/>
        <w:spacing w:line="400" w:lineRule="exact"/>
        <w:ind w:leftChars="0" w:left="1701"/>
        <w:rPr>
          <w:rFonts w:ascii="Times New Roman" w:eastAsia="標楷體" w:hAnsi="Times New Roman"/>
          <w:szCs w:val="24"/>
        </w:rPr>
      </w:pPr>
    </w:p>
    <w:p w:rsidR="00B76FB5" w:rsidRPr="00B71D02" w:rsidRDefault="00B76FB5" w:rsidP="00520877">
      <w:pPr>
        <w:pStyle w:val="aff2"/>
        <w:widowControl/>
        <w:numPr>
          <w:ilvl w:val="0"/>
          <w:numId w:val="817"/>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強化違規食品廣告管理</w:t>
      </w:r>
      <w:r w:rsidRPr="00B71D02">
        <w:rPr>
          <w:rFonts w:ascii="Times New Roman" w:eastAsia="標楷體" w:hAnsi="Times New Roman"/>
          <w:sz w:val="32"/>
          <w:szCs w:val="28"/>
        </w:rPr>
        <w:t>(10</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pStyle w:val="aff2"/>
        <w:widowControl/>
        <w:spacing w:line="400" w:lineRule="exact"/>
        <w:ind w:leftChars="0" w:left="1920"/>
        <w:jc w:val="right"/>
        <w:rPr>
          <w:rFonts w:ascii="Times New Roman" w:eastAsia="標楷體" w:hAnsi="Times New Roman"/>
          <w:sz w:val="32"/>
          <w:szCs w:val="28"/>
        </w:rPr>
      </w:pPr>
      <w:r w:rsidRPr="00B71D02">
        <w:rPr>
          <w:rFonts w:ascii="Times New Roman" w:eastAsia="標楷體" w:hAnsi="Times New Roman"/>
          <w:sz w:val="28"/>
          <w:szCs w:val="28"/>
        </w:rPr>
        <w:t>洽詢窗口：【企科組】陳伯翊</w:t>
      </w:r>
      <w:r w:rsidRPr="00B71D02">
        <w:rPr>
          <w:rFonts w:ascii="Times New Roman" w:eastAsia="標楷體" w:hAnsi="Times New Roman"/>
          <w:sz w:val="28"/>
          <w:szCs w:val="28"/>
        </w:rPr>
        <w:t>02-2787-7234</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違規食品廣告監控與查處</w:t>
            </w:r>
            <w:r w:rsidRPr="00B71D02">
              <w:rPr>
                <w:rFonts w:ascii="Times New Roman" w:eastAsia="標楷體" w:hAnsi="Times New Roman"/>
                <w:sz w:val="28"/>
                <w:szCs w:val="24"/>
              </w:rPr>
              <w:t>(10</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c>
        <w:tc>
          <w:tcPr>
            <w:tcW w:w="6520" w:type="dxa"/>
            <w:shd w:val="clear" w:color="auto" w:fill="auto"/>
          </w:tcPr>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強化違規廣告監控與裁處</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520877">
            <w:pPr>
              <w:numPr>
                <w:ilvl w:val="0"/>
                <w:numId w:val="828"/>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衛生局自行查獲現場聚眾、說明會違規廣告每案計</w:t>
            </w:r>
            <w:r w:rsidRPr="00B71D02">
              <w:rPr>
                <w:rFonts w:ascii="Times New Roman" w:eastAsia="標楷體" w:hAnsi="Times New Roman"/>
                <w:sz w:val="28"/>
                <w:szCs w:val="24"/>
              </w:rPr>
              <w:t>8</w:t>
            </w:r>
            <w:r w:rsidRPr="00B71D02">
              <w:rPr>
                <w:rFonts w:ascii="Times New Roman" w:eastAsia="標楷體" w:hAnsi="Times New Roman"/>
                <w:sz w:val="28"/>
                <w:szCs w:val="24"/>
              </w:rPr>
              <w:t>點；電視每案計</w:t>
            </w:r>
            <w:r w:rsidRPr="00B71D02">
              <w:rPr>
                <w:rFonts w:ascii="Times New Roman" w:eastAsia="標楷體" w:hAnsi="Times New Roman"/>
                <w:sz w:val="28"/>
                <w:szCs w:val="24"/>
              </w:rPr>
              <w:t>6</w:t>
            </w:r>
            <w:r w:rsidRPr="00B71D02">
              <w:rPr>
                <w:rFonts w:ascii="Times New Roman" w:eastAsia="標楷體" w:hAnsi="Times New Roman"/>
                <w:sz w:val="28"/>
                <w:szCs w:val="24"/>
              </w:rPr>
              <w:t>點；電臺違規廣告每案計</w:t>
            </w:r>
            <w:r w:rsidRPr="00B71D02">
              <w:rPr>
                <w:rFonts w:ascii="Times New Roman" w:eastAsia="標楷體" w:hAnsi="Times New Roman"/>
                <w:sz w:val="28"/>
                <w:szCs w:val="24"/>
              </w:rPr>
              <w:t>4</w:t>
            </w:r>
            <w:r w:rsidRPr="00B71D02">
              <w:rPr>
                <w:rFonts w:ascii="Times New Roman" w:eastAsia="標楷體" w:hAnsi="Times New Roman"/>
                <w:sz w:val="28"/>
                <w:szCs w:val="24"/>
              </w:rPr>
              <w:t>點；報章雜誌</w:t>
            </w:r>
            <w:r w:rsidRPr="00B71D02">
              <w:rPr>
                <w:rFonts w:ascii="Times New Roman" w:eastAsia="標楷體" w:hAnsi="Times New Roman"/>
                <w:kern w:val="0"/>
                <w:sz w:val="28"/>
                <w:szCs w:val="24"/>
              </w:rPr>
              <w:t>(</w:t>
            </w:r>
            <w:r w:rsidRPr="00B71D02">
              <w:rPr>
                <w:rFonts w:ascii="Times New Roman" w:eastAsia="標楷體" w:hAnsi="Times New Roman"/>
                <w:sz w:val="28"/>
                <w:szCs w:val="24"/>
              </w:rPr>
              <w:t>中醫藥司已納入監控標的之報章雜誌不列入計分</w:t>
            </w:r>
            <w:r w:rsidRPr="00B71D02">
              <w:rPr>
                <w:rFonts w:ascii="Times New Roman" w:eastAsia="標楷體" w:hAnsi="Times New Roman"/>
                <w:kern w:val="0"/>
                <w:sz w:val="28"/>
                <w:szCs w:val="24"/>
              </w:rPr>
              <w:t>)</w:t>
            </w:r>
            <w:r w:rsidRPr="00B71D02">
              <w:rPr>
                <w:rFonts w:ascii="Times New Roman" w:eastAsia="標楷體" w:hAnsi="Times New Roman"/>
                <w:sz w:val="28"/>
                <w:szCs w:val="24"/>
              </w:rPr>
              <w:t>、傳單、看板等違規廣告每案計</w:t>
            </w:r>
            <w:r w:rsidRPr="00B71D02">
              <w:rPr>
                <w:rFonts w:ascii="Times New Roman" w:eastAsia="標楷體" w:hAnsi="Times New Roman"/>
                <w:sz w:val="28"/>
                <w:szCs w:val="24"/>
              </w:rPr>
              <w:t>2</w:t>
            </w:r>
            <w:r w:rsidRPr="00B71D02">
              <w:rPr>
                <w:rFonts w:ascii="Times New Roman" w:eastAsia="標楷體" w:hAnsi="Times New Roman"/>
                <w:sz w:val="28"/>
                <w:szCs w:val="24"/>
              </w:rPr>
              <w:t>點，查獲網路之違規廣告每案計</w:t>
            </w:r>
            <w:r w:rsidRPr="00B71D02">
              <w:rPr>
                <w:rFonts w:ascii="Times New Roman" w:eastAsia="標楷體" w:hAnsi="Times New Roman"/>
                <w:sz w:val="28"/>
                <w:szCs w:val="24"/>
              </w:rPr>
              <w:t>1</w:t>
            </w:r>
            <w:r w:rsidRPr="00B71D02">
              <w:rPr>
                <w:rFonts w:ascii="Times New Roman" w:eastAsia="標楷體" w:hAnsi="Times New Roman"/>
                <w:sz w:val="28"/>
                <w:szCs w:val="24"/>
              </w:rPr>
              <w:t>點。</w:t>
            </w:r>
          </w:p>
          <w:p w:rsidR="00B76FB5" w:rsidRPr="00B71D02" w:rsidRDefault="00B76FB5" w:rsidP="00520877">
            <w:pPr>
              <w:numPr>
                <w:ilvl w:val="0"/>
                <w:numId w:val="828"/>
              </w:numPr>
              <w:spacing w:line="360" w:lineRule="exact"/>
              <w:ind w:leftChars="50" w:left="602" w:hanging="482"/>
              <w:jc w:val="both"/>
              <w:rPr>
                <w:rFonts w:ascii="Times New Roman" w:eastAsia="標楷體" w:hAnsi="Times New Roman"/>
                <w:sz w:val="28"/>
                <w:szCs w:val="24"/>
              </w:rPr>
            </w:pPr>
            <w:r w:rsidRPr="00B71D02">
              <w:rPr>
                <w:rFonts w:ascii="Times New Roman" w:eastAsia="標楷體" w:hAnsi="Times New Roman"/>
                <w:sz w:val="28"/>
                <w:szCs w:val="24"/>
              </w:rPr>
              <w:t>衛生局處分薦證代言人，每案計</w:t>
            </w:r>
            <w:r w:rsidRPr="00B71D02">
              <w:rPr>
                <w:rFonts w:ascii="Times New Roman" w:eastAsia="標楷體" w:hAnsi="Times New Roman"/>
                <w:sz w:val="28"/>
                <w:szCs w:val="24"/>
              </w:rPr>
              <w:t>20</w:t>
            </w:r>
            <w:r w:rsidRPr="00B71D02">
              <w:rPr>
                <w:rFonts w:ascii="Times New Roman" w:eastAsia="標楷體" w:hAnsi="Times New Roman"/>
                <w:sz w:val="28"/>
                <w:szCs w:val="24"/>
              </w:rPr>
              <w:t>點；傳播媒體，每案計</w:t>
            </w:r>
            <w:r w:rsidRPr="00B71D02">
              <w:rPr>
                <w:rFonts w:ascii="Times New Roman" w:eastAsia="標楷體" w:hAnsi="Times New Roman"/>
                <w:sz w:val="28"/>
                <w:szCs w:val="24"/>
              </w:rPr>
              <w:t>10</w:t>
            </w:r>
            <w:r w:rsidRPr="00B71D02">
              <w:rPr>
                <w:rFonts w:ascii="Times New Roman" w:eastAsia="標楷體" w:hAnsi="Times New Roman"/>
                <w:sz w:val="28"/>
                <w:szCs w:val="24"/>
              </w:rPr>
              <w:t>點；違規廣告託播業者，每案計</w:t>
            </w:r>
            <w:r w:rsidRPr="00B71D02">
              <w:rPr>
                <w:rFonts w:ascii="Times New Roman" w:eastAsia="標楷體" w:hAnsi="Times New Roman"/>
                <w:sz w:val="28"/>
                <w:szCs w:val="24"/>
              </w:rPr>
              <w:t>5</w:t>
            </w:r>
            <w:r w:rsidRPr="00B71D02">
              <w:rPr>
                <w:rFonts w:ascii="Times New Roman" w:eastAsia="標楷體" w:hAnsi="Times New Roman"/>
                <w:sz w:val="28"/>
                <w:szCs w:val="24"/>
              </w:rPr>
              <w:t>點。</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3D6A6C" w:rsidRPr="00B71D02" w:rsidTr="00B76FB5">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1-150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151-300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2.5</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301-500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3.5</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501-700</w:t>
                  </w:r>
                  <w:r w:rsidRPr="00B71D02">
                    <w:rPr>
                      <w:rFonts w:ascii="Times New Roman" w:eastAsia="標楷體" w:hAnsi="Times New Roman"/>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5</w:t>
                  </w:r>
                </w:p>
              </w:tc>
            </w:tr>
            <w:tr w:rsidR="003D6A6C" w:rsidRPr="00B71D02" w:rsidTr="00B76FB5">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vertAlign w:val="subscript"/>
                    </w:rPr>
                  </w:pPr>
                  <w:r w:rsidRPr="00B71D02">
                    <w:rPr>
                      <w:rFonts w:ascii="Times New Roman" w:eastAsia="標楷體" w:hAnsi="Times New Roman"/>
                    </w:rPr>
                    <w:t>701</w:t>
                  </w:r>
                  <w:r w:rsidRPr="00B71D02">
                    <w:rPr>
                      <w:rFonts w:ascii="Times New Roman" w:eastAsia="標楷體" w:hAnsi="Times New Roman"/>
                    </w:rPr>
                    <w:t>點以上</w:t>
                  </w:r>
                </w:p>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szCs w:val="24"/>
                    </w:rPr>
                    <w:t>處分或檢具相關資料移送涉及違規之薦證代言人至少</w:t>
                  </w:r>
                  <w:r w:rsidRPr="00B71D02">
                    <w:rPr>
                      <w:rFonts w:ascii="Times New Roman" w:eastAsia="標楷體" w:hAnsi="Times New Roman"/>
                      <w:szCs w:val="24"/>
                    </w:rPr>
                    <w:t>1</w:t>
                  </w:r>
                  <w:r w:rsidRPr="00B71D02">
                    <w:rPr>
                      <w:rFonts w:ascii="Times New Roman" w:eastAsia="標楷體" w:hAnsi="Times New Roman"/>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6</w:t>
                  </w:r>
                </w:p>
              </w:tc>
            </w:tr>
          </w:tbl>
          <w:p w:rsidR="00B76FB5" w:rsidRPr="00B71D02" w:rsidRDefault="00B76FB5" w:rsidP="00B76FB5">
            <w:pPr>
              <w:spacing w:line="360" w:lineRule="exact"/>
              <w:ind w:leftChars="76" w:left="605" w:hangingChars="151" w:hanging="423"/>
              <w:jc w:val="both"/>
              <w:rPr>
                <w:rFonts w:ascii="Times New Roman" w:eastAsia="標楷體" w:hAnsi="Times New Roman"/>
                <w:bCs/>
                <w:sz w:val="28"/>
              </w:rPr>
            </w:pPr>
            <w:r w:rsidRPr="00B71D02">
              <w:rPr>
                <w:rFonts w:ascii="Times New Roman" w:eastAsia="標楷體" w:hAnsi="Times New Roman"/>
                <w:bCs/>
                <w:sz w:val="28"/>
              </w:rPr>
              <w:lastRenderedPageBreak/>
              <w:t>(</w:t>
            </w:r>
            <w:r w:rsidRPr="00B71D02">
              <w:rPr>
                <w:rFonts w:ascii="Times New Roman" w:eastAsia="標楷體" w:hAnsi="Times New Roman"/>
                <w:bCs/>
                <w:sz w:val="28"/>
              </w:rPr>
              <w:t>三</w:t>
            </w:r>
            <w:r w:rsidRPr="00B71D02">
              <w:rPr>
                <w:rFonts w:ascii="Times New Roman" w:eastAsia="標楷體" w:hAnsi="Times New Roman"/>
                <w:bCs/>
                <w:sz w:val="28"/>
              </w:rPr>
              <w:t>)</w:t>
            </w:r>
            <w:r w:rsidRPr="00B71D02">
              <w:rPr>
                <w:rFonts w:ascii="Times New Roman" w:eastAsia="標楷體" w:hAnsi="Times New Roman"/>
                <w:bCs/>
                <w:sz w:val="28"/>
              </w:rPr>
              <w:t>經發現登錄在案而已辦結案件，未於「</w:t>
            </w:r>
            <w:r w:rsidRPr="00B71D02">
              <w:rPr>
                <w:rFonts w:ascii="Times New Roman" w:eastAsia="標楷體" w:hAnsi="Times New Roman"/>
                <w:bCs/>
                <w:sz w:val="28"/>
              </w:rPr>
              <w:t>FDA</w:t>
            </w:r>
            <w:r w:rsidRPr="00B71D02">
              <w:rPr>
                <w:rFonts w:ascii="Times New Roman" w:eastAsia="標楷體" w:hAnsi="Times New Roman"/>
                <w:bCs/>
                <w:sz w:val="28"/>
              </w:rPr>
              <w:t>違規食品藥物化粧品廣告作業管理系統」登錄結案結果，每件扣</w:t>
            </w:r>
            <w:r w:rsidRPr="00B71D02">
              <w:rPr>
                <w:rFonts w:ascii="Times New Roman" w:eastAsia="標楷體" w:hAnsi="Times New Roman"/>
                <w:bCs/>
                <w:sz w:val="28"/>
              </w:rPr>
              <w:t>0.1</w:t>
            </w:r>
            <w:r w:rsidRPr="00B71D02">
              <w:rPr>
                <w:rFonts w:ascii="Times New Roman" w:eastAsia="標楷體" w:hAnsi="Times New Roman"/>
                <w:bCs/>
                <w:sz w:val="28"/>
              </w:rPr>
              <w:t>分，最多扣</w:t>
            </w:r>
            <w:r w:rsidRPr="00B71D02">
              <w:rPr>
                <w:rFonts w:ascii="Times New Roman" w:eastAsia="標楷體" w:hAnsi="Times New Roman"/>
                <w:bCs/>
                <w:sz w:val="28"/>
              </w:rPr>
              <w:t>1</w:t>
            </w:r>
            <w:r w:rsidRPr="00B71D02">
              <w:rPr>
                <w:rFonts w:ascii="Times New Roman" w:eastAsia="標楷體" w:hAnsi="Times New Roman"/>
                <w:bCs/>
                <w:sz w:val="28"/>
              </w:rPr>
              <w:t>分。</w:t>
            </w:r>
          </w:p>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bCs/>
                <w:sz w:val="28"/>
              </w:rPr>
              <w:t>加強違規廣告議題之宣導及成果</w:t>
            </w:r>
            <w:r w:rsidRPr="00B71D02">
              <w:rPr>
                <w:rFonts w:ascii="Times New Roman" w:eastAsia="標楷體" w:hAnsi="Times New Roman"/>
                <w:bCs/>
                <w:sz w:val="28"/>
              </w:rPr>
              <w:t>(</w:t>
            </w:r>
            <w:r w:rsidRPr="00B71D02">
              <w:rPr>
                <w:rFonts w:ascii="Times New Roman" w:eastAsia="標楷體" w:hAnsi="Times New Roman"/>
                <w:bCs/>
                <w:sz w:val="28"/>
              </w:rPr>
              <w:t>上限</w:t>
            </w:r>
            <w:r w:rsidRPr="00B71D02">
              <w:rPr>
                <w:rFonts w:ascii="Times New Roman" w:eastAsia="標楷體" w:hAnsi="Times New Roman"/>
                <w:bCs/>
                <w:sz w:val="28"/>
              </w:rPr>
              <w:t>2</w:t>
            </w:r>
            <w:r w:rsidRPr="00B71D02">
              <w:rPr>
                <w:rFonts w:ascii="Times New Roman" w:eastAsia="標楷體" w:hAnsi="Times New Roman"/>
                <w:bCs/>
                <w:sz w:val="28"/>
              </w:rPr>
              <w:t>分</w:t>
            </w:r>
            <w:r w:rsidRPr="00B71D02">
              <w:rPr>
                <w:rFonts w:ascii="Times New Roman" w:eastAsia="標楷體" w:hAnsi="Times New Roman"/>
                <w:bCs/>
                <w:sz w:val="28"/>
              </w:rPr>
              <w:t>)</w:t>
            </w:r>
          </w:p>
          <w:p w:rsidR="00B76FB5" w:rsidRPr="00B71D02" w:rsidRDefault="00B76FB5" w:rsidP="00B76FB5">
            <w:pPr>
              <w:spacing w:line="360" w:lineRule="exact"/>
              <w:ind w:left="482"/>
              <w:jc w:val="both"/>
              <w:rPr>
                <w:rFonts w:ascii="Times New Roman" w:eastAsia="標楷體" w:hAnsi="Times New Roman"/>
                <w:sz w:val="28"/>
                <w:szCs w:val="24"/>
              </w:rPr>
            </w:pPr>
            <w:r w:rsidRPr="00B71D02">
              <w:rPr>
                <w:rFonts w:ascii="Times New Roman" w:eastAsia="標楷體" w:hAnsi="Times New Roman"/>
                <w:sz w:val="28"/>
                <w:szCs w:val="24"/>
              </w:rPr>
              <w:t>針對所轄之食品違規廣告議題，發布新聞稿、宣導圖文或電子報每則</w:t>
            </w:r>
            <w:r w:rsidRPr="00B71D02">
              <w:rPr>
                <w:rFonts w:ascii="Times New Roman" w:eastAsia="標楷體" w:hAnsi="Times New Roman"/>
                <w:sz w:val="28"/>
                <w:szCs w:val="24"/>
              </w:rPr>
              <w:t>0.2</w:t>
            </w:r>
            <w:r w:rsidRPr="00B71D02">
              <w:rPr>
                <w:rFonts w:ascii="Times New Roman" w:eastAsia="標楷體" w:hAnsi="Times New Roman"/>
                <w:sz w:val="28"/>
                <w:szCs w:val="24"/>
              </w:rPr>
              <w:t>分，官網公布每季查處成果每則</w:t>
            </w:r>
            <w:r w:rsidRPr="00B71D02">
              <w:rPr>
                <w:rFonts w:ascii="Times New Roman" w:eastAsia="標楷體" w:hAnsi="Times New Roman"/>
                <w:sz w:val="28"/>
                <w:szCs w:val="24"/>
              </w:rPr>
              <w:t>0.3</w:t>
            </w:r>
            <w:r w:rsidRPr="00B71D02">
              <w:rPr>
                <w:rFonts w:ascii="Times New Roman" w:eastAsia="標楷體" w:hAnsi="Times New Roman"/>
                <w:sz w:val="28"/>
                <w:szCs w:val="24"/>
              </w:rPr>
              <w:t>分，召開記者會、業者或民眾宣導活動每場</w:t>
            </w:r>
            <w:r w:rsidRPr="00B71D02">
              <w:rPr>
                <w:rFonts w:ascii="Times New Roman" w:eastAsia="標楷體" w:hAnsi="Times New Roman"/>
                <w:sz w:val="28"/>
                <w:szCs w:val="24"/>
              </w:rPr>
              <w:t>0.4</w:t>
            </w:r>
            <w:r w:rsidRPr="00B71D02">
              <w:rPr>
                <w:rFonts w:ascii="Times New Roman" w:eastAsia="標楷體" w:hAnsi="Times New Roman"/>
                <w:sz w:val="28"/>
                <w:szCs w:val="24"/>
              </w:rPr>
              <w:t>分。</w:t>
            </w:r>
          </w:p>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sz w:val="28"/>
                <w:szCs w:val="24"/>
              </w:rPr>
              <w:t>食安法第</w:t>
            </w:r>
            <w:r w:rsidRPr="00B71D02">
              <w:rPr>
                <w:rFonts w:ascii="Times New Roman" w:eastAsia="標楷體" w:hAnsi="Times New Roman"/>
                <w:sz w:val="28"/>
                <w:szCs w:val="24"/>
              </w:rPr>
              <w:t>45</w:t>
            </w:r>
            <w:r w:rsidRPr="00B71D02">
              <w:rPr>
                <w:rFonts w:ascii="Times New Roman" w:eastAsia="標楷體" w:hAnsi="Times New Roman"/>
                <w:sz w:val="28"/>
                <w:szCs w:val="24"/>
              </w:rPr>
              <w:t>條處理原則執行比率</w:t>
            </w:r>
            <w:r w:rsidRPr="00B71D02">
              <w:rPr>
                <w:rFonts w:ascii="Times New Roman" w:eastAsia="標楷體" w:hAnsi="Times New Roman"/>
                <w:sz w:val="28"/>
                <w:szCs w:val="24"/>
              </w:rPr>
              <w:t>(2</w:t>
            </w:r>
            <w:r w:rsidRPr="00B71D02">
              <w:rPr>
                <w:rFonts w:ascii="Times New Roman" w:eastAsia="標楷體" w:hAnsi="Times New Roman"/>
                <w:sz w:val="28"/>
                <w:szCs w:val="24"/>
              </w:rPr>
              <w:t>分</w:t>
            </w:r>
            <w:r w:rsidRPr="00B71D02">
              <w:rPr>
                <w:rFonts w:ascii="Times New Roman" w:eastAsia="標楷體" w:hAnsi="Times New Roman"/>
                <w:sz w:val="28"/>
                <w:szCs w:val="24"/>
              </w:rPr>
              <w:t>)</w:t>
            </w:r>
          </w:p>
          <w:p w:rsidR="00B76FB5" w:rsidRPr="00B71D02" w:rsidRDefault="00B76FB5" w:rsidP="00B76FB5">
            <w:pPr>
              <w:spacing w:line="360" w:lineRule="exact"/>
              <w:ind w:left="482"/>
              <w:jc w:val="both"/>
              <w:rPr>
                <w:rFonts w:ascii="Times New Roman" w:eastAsia="標楷體" w:hAnsi="Times New Roman"/>
                <w:sz w:val="28"/>
                <w:szCs w:val="24"/>
              </w:rPr>
            </w:pPr>
            <w:r w:rsidRPr="00B71D02">
              <w:rPr>
                <w:rFonts w:ascii="Times New Roman" w:eastAsia="標楷體" w:hAnsi="Times New Roman"/>
                <w:sz w:val="28"/>
                <w:szCs w:val="24"/>
              </w:rPr>
              <w:t>衛生局依「食品安全衛生管理法第四十五條規定廣告處理原則」裁處並於</w:t>
            </w:r>
            <w:r w:rsidRPr="00B71D02">
              <w:rPr>
                <w:rFonts w:ascii="Times New Roman" w:eastAsia="標楷體" w:hAnsi="Times New Roman"/>
                <w:sz w:val="28"/>
                <w:szCs w:val="24"/>
              </w:rPr>
              <w:t xml:space="preserve"> FDA</w:t>
            </w:r>
            <w:r w:rsidRPr="00B71D02">
              <w:rPr>
                <w:rFonts w:ascii="Times New Roman" w:eastAsia="標楷體" w:hAnsi="Times New Roman"/>
                <w:sz w:val="28"/>
                <w:szCs w:val="24"/>
              </w:rPr>
              <w:t>違規食品藥物化粧品廣告作業管理系統填報「</w:t>
            </w:r>
            <w:r w:rsidRPr="00B71D02">
              <w:rPr>
                <w:rFonts w:ascii="Times New Roman" w:eastAsia="標楷體" w:hAnsi="Times New Roman"/>
                <w:sz w:val="28"/>
              </w:rPr>
              <w:t>罰鍰額度計算方式</w:t>
            </w:r>
            <w:r w:rsidRPr="00B71D02">
              <w:rPr>
                <w:rFonts w:ascii="Times New Roman" w:eastAsia="標楷體" w:hAnsi="Times New Roman"/>
                <w:sz w:val="28"/>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3D6A6C" w:rsidRPr="00B71D02" w:rsidTr="00B76FB5">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依規定辦理件數</w:t>
                  </w:r>
                  <w:r w:rsidRPr="00B71D02">
                    <w:rPr>
                      <w:rFonts w:ascii="Times New Roman" w:eastAsia="標楷體" w:hAnsi="Times New Roman"/>
                      <w:szCs w:val="24"/>
                    </w:rPr>
                    <w:t>/</w:t>
                  </w:r>
                  <w:r w:rsidRPr="00B71D02">
                    <w:rPr>
                      <w:rFonts w:ascii="Times New Roman" w:eastAsia="標楷體" w:hAnsi="Times New Roman"/>
                      <w:szCs w:val="24"/>
                    </w:rPr>
                    <w:t>應辦理件數</w:t>
                  </w:r>
                  <w:r w:rsidRPr="00B71D02">
                    <w:rPr>
                      <w:rFonts w:ascii="Times New Roman" w:eastAsia="標楷體" w:hAnsi="Times New Roman"/>
                      <w:szCs w:val="24"/>
                    </w:rPr>
                    <w:t>)x100%</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95%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85%</w:t>
                  </w:r>
                  <w:r w:rsidRPr="00B71D02">
                    <w:rPr>
                      <w:rFonts w:ascii="Times New Roman" w:eastAsia="標楷體" w:hAnsi="Times New Roman"/>
                      <w:szCs w:val="24"/>
                    </w:rPr>
                    <w:t>，＜</w:t>
                  </w:r>
                  <w:r w:rsidRPr="00B71D02">
                    <w:rPr>
                      <w:rFonts w:ascii="Times New Roman" w:eastAsia="標楷體" w:hAnsi="Times New Roman"/>
                      <w:szCs w:val="24"/>
                    </w:rPr>
                    <w:t>95%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1.5</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75%</w:t>
                  </w:r>
                  <w:r w:rsidRPr="00B71D02">
                    <w:rPr>
                      <w:rFonts w:ascii="Times New Roman" w:eastAsia="標楷體" w:hAnsi="Times New Roman"/>
                      <w:szCs w:val="24"/>
                    </w:rPr>
                    <w:t>，＜</w:t>
                  </w:r>
                  <w:r w:rsidRPr="00B71D02">
                    <w:rPr>
                      <w:rFonts w:ascii="Times New Roman" w:eastAsia="標楷體" w:hAnsi="Times New Roman"/>
                      <w:szCs w:val="24"/>
                    </w:rPr>
                    <w:t>85%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60%</w:t>
                  </w:r>
                  <w:r w:rsidRPr="00B71D02">
                    <w:rPr>
                      <w:rFonts w:ascii="Times New Roman" w:eastAsia="標楷體" w:hAnsi="Times New Roman"/>
                      <w:szCs w:val="24"/>
                    </w:rPr>
                    <w:t>，＜</w:t>
                  </w:r>
                  <w:r w:rsidRPr="00B71D02">
                    <w:rPr>
                      <w:rFonts w:ascii="Times New Roman" w:eastAsia="標楷體" w:hAnsi="Times New Roman"/>
                      <w:szCs w:val="24"/>
                    </w:rPr>
                    <w:t>75%</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0.5</w:t>
                  </w:r>
                  <w:r w:rsidRPr="00B71D02">
                    <w:rPr>
                      <w:rFonts w:ascii="Times New Roman" w:eastAsia="標楷體" w:hAnsi="Times New Roman"/>
                      <w:szCs w:val="24"/>
                    </w:rPr>
                    <w:t>分</w:t>
                  </w:r>
                </w:p>
              </w:tc>
            </w:tr>
            <w:tr w:rsidR="003D6A6C" w:rsidRPr="00B71D02" w:rsidTr="00B76FB5">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napToGrid w:val="0"/>
                    <w:spacing w:line="360" w:lineRule="exact"/>
                    <w:jc w:val="center"/>
                    <w:rPr>
                      <w:rFonts w:ascii="Times New Roman" w:eastAsia="標楷體" w:hAnsi="Times New Roman"/>
                      <w:szCs w:val="24"/>
                    </w:rPr>
                  </w:pPr>
                  <w:r w:rsidRPr="00B71D02">
                    <w:rPr>
                      <w:rFonts w:ascii="Times New Roman" w:eastAsia="標楷體" w:hAnsi="Times New Roman"/>
                      <w:szCs w:val="24"/>
                    </w:rPr>
                    <w:t>＜</w:t>
                  </w:r>
                  <w:r w:rsidRPr="00B71D02">
                    <w:rPr>
                      <w:rFonts w:ascii="Times New Roman" w:eastAsia="標楷體" w:hAnsi="Times New Roman"/>
                      <w:szCs w:val="24"/>
                    </w:rPr>
                    <w:t>60%</w:t>
                  </w:r>
                </w:p>
              </w:tc>
              <w:tc>
                <w:tcPr>
                  <w:tcW w:w="142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0</w:t>
                  </w:r>
                  <w:r w:rsidRPr="00B71D02">
                    <w:rPr>
                      <w:rFonts w:ascii="Times New Roman" w:eastAsia="標楷體" w:hAnsi="Times New Roman"/>
                      <w:szCs w:val="24"/>
                    </w:rPr>
                    <w:t>分</w:t>
                  </w:r>
                </w:p>
              </w:tc>
            </w:tr>
          </w:tbl>
          <w:p w:rsidR="00B76FB5" w:rsidRPr="00B71D02" w:rsidRDefault="00B76FB5" w:rsidP="00520877">
            <w:pPr>
              <w:pStyle w:val="aff2"/>
              <w:numPr>
                <w:ilvl w:val="0"/>
                <w:numId w:val="849"/>
              </w:numPr>
              <w:spacing w:line="360" w:lineRule="exact"/>
              <w:ind w:leftChars="0" w:left="576" w:hanging="576"/>
              <w:jc w:val="both"/>
              <w:rPr>
                <w:rFonts w:ascii="Times New Roman" w:eastAsia="標楷體" w:hAnsi="Times New Roman"/>
                <w:sz w:val="28"/>
                <w:szCs w:val="24"/>
              </w:rPr>
            </w:pPr>
            <w:r w:rsidRPr="00B71D02">
              <w:rPr>
                <w:rFonts w:ascii="Times New Roman" w:eastAsia="標楷體" w:hAnsi="Times New Roman"/>
                <w:bCs/>
                <w:sz w:val="28"/>
              </w:rPr>
              <w:t>【加分項目</w:t>
            </w:r>
            <w:r w:rsidRPr="00B71D02">
              <w:rPr>
                <w:rFonts w:ascii="Times New Roman" w:eastAsia="標楷體" w:hAnsi="Times New Roman"/>
                <w:bCs/>
                <w:sz w:val="28"/>
              </w:rPr>
              <w:t>2</w:t>
            </w:r>
            <w:r w:rsidRPr="00B71D02">
              <w:rPr>
                <w:rFonts w:ascii="Times New Roman" w:eastAsia="標楷體" w:hAnsi="Times New Roman"/>
                <w:bCs/>
                <w:sz w:val="28"/>
              </w:rPr>
              <w:t>分】依食安法第</w:t>
            </w:r>
            <w:r w:rsidRPr="00B71D02">
              <w:rPr>
                <w:rFonts w:ascii="Times New Roman" w:eastAsia="標楷體" w:hAnsi="Times New Roman"/>
                <w:bCs/>
                <w:sz w:val="28"/>
              </w:rPr>
              <w:t>45</w:t>
            </w:r>
            <w:r w:rsidRPr="00B71D02">
              <w:rPr>
                <w:rFonts w:ascii="Times New Roman" w:eastAsia="標楷體" w:hAnsi="Times New Roman"/>
                <w:bCs/>
                <w:sz w:val="28"/>
              </w:rPr>
              <w:t>條或</w:t>
            </w:r>
            <w:r w:rsidRPr="00B71D02">
              <w:rPr>
                <w:rFonts w:ascii="Times New Roman" w:eastAsia="標楷體" w:hAnsi="Times New Roman"/>
                <w:bCs/>
                <w:kern w:val="0"/>
                <w:sz w:val="28"/>
              </w:rPr>
              <w:t>其處理原則</w:t>
            </w:r>
            <w:r w:rsidRPr="00B71D02">
              <w:rPr>
                <w:rFonts w:ascii="Times New Roman" w:eastAsia="標楷體" w:hAnsi="Times New Roman"/>
                <w:bCs/>
                <w:sz w:val="28"/>
              </w:rPr>
              <w:t>再次違反者裁處歇停業件數</w:t>
            </w:r>
          </w:p>
          <w:p w:rsidR="00B76FB5" w:rsidRPr="00B71D02" w:rsidRDefault="00B76FB5" w:rsidP="00B76FB5">
            <w:pPr>
              <w:spacing w:line="360" w:lineRule="exact"/>
              <w:ind w:leftChars="189" w:left="454"/>
              <w:jc w:val="both"/>
              <w:rPr>
                <w:rFonts w:ascii="Times New Roman" w:eastAsia="標楷體" w:hAnsi="Times New Roman"/>
                <w:sz w:val="28"/>
                <w:szCs w:val="24"/>
              </w:rPr>
            </w:pPr>
            <w:r w:rsidRPr="00B71D02">
              <w:rPr>
                <w:rFonts w:ascii="Times New Roman" w:eastAsia="標楷體" w:hAnsi="Times New Roman"/>
                <w:sz w:val="28"/>
                <w:szCs w:val="24"/>
              </w:rPr>
              <w:t>針對所轄再次違反食安法第</w:t>
            </w:r>
            <w:r w:rsidRPr="00B71D02">
              <w:rPr>
                <w:rFonts w:ascii="Times New Roman" w:eastAsia="標楷體" w:hAnsi="Times New Roman"/>
                <w:sz w:val="28"/>
                <w:szCs w:val="24"/>
              </w:rPr>
              <w:t>28</w:t>
            </w:r>
            <w:r w:rsidRPr="00B71D02">
              <w:rPr>
                <w:rFonts w:ascii="Times New Roman" w:eastAsia="標楷體" w:hAnsi="Times New Roman"/>
                <w:sz w:val="28"/>
                <w:szCs w:val="24"/>
              </w:rPr>
              <w:t>條第</w:t>
            </w:r>
            <w:r w:rsidRPr="00B71D02">
              <w:rPr>
                <w:rFonts w:ascii="Times New Roman" w:eastAsia="標楷體" w:hAnsi="Times New Roman"/>
                <w:sz w:val="28"/>
                <w:szCs w:val="24"/>
              </w:rPr>
              <w:t>1</w:t>
            </w:r>
            <w:r w:rsidRPr="00B71D02">
              <w:rPr>
                <w:rFonts w:ascii="Times New Roman" w:eastAsia="標楷體" w:hAnsi="Times New Roman"/>
                <w:sz w:val="28"/>
                <w:szCs w:val="24"/>
              </w:rPr>
              <w:t>項或第</w:t>
            </w:r>
            <w:r w:rsidRPr="00B71D02">
              <w:rPr>
                <w:rFonts w:ascii="Times New Roman" w:eastAsia="標楷體" w:hAnsi="Times New Roman"/>
                <w:sz w:val="28"/>
                <w:szCs w:val="24"/>
              </w:rPr>
              <w:t>2</w:t>
            </w:r>
            <w:r w:rsidRPr="00B71D02">
              <w:rPr>
                <w:rFonts w:ascii="Times New Roman" w:eastAsia="標楷體" w:hAnsi="Times New Roman"/>
                <w:sz w:val="28"/>
                <w:szCs w:val="24"/>
              </w:rPr>
              <w:t>項之業者，命其歇業或停業一定期間，停業每件</w:t>
            </w:r>
            <w:r w:rsidRPr="00B71D02">
              <w:rPr>
                <w:rFonts w:ascii="Times New Roman" w:eastAsia="標楷體" w:hAnsi="Times New Roman"/>
                <w:sz w:val="28"/>
                <w:szCs w:val="24"/>
              </w:rPr>
              <w:t>1</w:t>
            </w:r>
            <w:r w:rsidRPr="00B71D02">
              <w:rPr>
                <w:rFonts w:ascii="Times New Roman" w:eastAsia="標楷體" w:hAnsi="Times New Roman"/>
                <w:sz w:val="28"/>
                <w:szCs w:val="24"/>
              </w:rPr>
              <w:t>分，歇業每件</w:t>
            </w:r>
            <w:r w:rsidRPr="00B71D02">
              <w:rPr>
                <w:rFonts w:ascii="Times New Roman" w:eastAsia="標楷體" w:hAnsi="Times New Roman"/>
                <w:sz w:val="28"/>
                <w:szCs w:val="24"/>
              </w:rPr>
              <w:t>2</w:t>
            </w:r>
            <w:r w:rsidRPr="00B71D02">
              <w:rPr>
                <w:rFonts w:ascii="Times New Roman" w:eastAsia="標楷體" w:hAnsi="Times New Roman"/>
                <w:sz w:val="28"/>
                <w:szCs w:val="24"/>
              </w:rPr>
              <w:t>分。</w:t>
            </w:r>
          </w:p>
          <w:p w:rsidR="00B76FB5" w:rsidRPr="00B71D02" w:rsidRDefault="00B76FB5" w:rsidP="00B76FB5">
            <w:pPr>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備註：總分以不得超過本項指標</w:t>
            </w:r>
            <w:r w:rsidRPr="00B71D02">
              <w:rPr>
                <w:rFonts w:ascii="Times New Roman" w:eastAsia="標楷體" w:hAnsi="Times New Roman"/>
                <w:sz w:val="28"/>
                <w:szCs w:val="24"/>
              </w:rPr>
              <w:t>10</w:t>
            </w:r>
            <w:r w:rsidRPr="00B71D02">
              <w:rPr>
                <w:rFonts w:ascii="Times New Roman" w:eastAsia="標楷體" w:hAnsi="Times New Roman"/>
                <w:sz w:val="28"/>
                <w:szCs w:val="24"/>
              </w:rPr>
              <w:t>分為限。</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kern w:val="0"/>
                <w:sz w:val="28"/>
                <w:szCs w:val="24"/>
              </w:rPr>
            </w:pPr>
            <w:r w:rsidRPr="00B71D02">
              <w:rPr>
                <w:rFonts w:ascii="Times New Roman" w:eastAsia="標楷體" w:hAnsi="Times New Roman"/>
                <w:sz w:val="28"/>
                <w:szCs w:val="24"/>
              </w:rPr>
              <w:lastRenderedPageBreak/>
              <w:t>FDA</w:t>
            </w:r>
            <w:r w:rsidRPr="00B71D02">
              <w:rPr>
                <w:rFonts w:ascii="Times New Roman" w:eastAsia="標楷體" w:hAnsi="Times New Roman"/>
                <w:sz w:val="28"/>
                <w:szCs w:val="24"/>
              </w:rPr>
              <w:t>違規食品藥物化粧品廣告作業管理系統</w:t>
            </w:r>
            <w:r w:rsidRPr="00B71D02">
              <w:rPr>
                <w:rFonts w:ascii="Times New Roman" w:eastAsia="標楷體" w:hAnsi="Times New Roman"/>
                <w:kern w:val="0"/>
                <w:sz w:val="28"/>
                <w:szCs w:val="24"/>
              </w:rPr>
              <w:t>(</w:t>
            </w:r>
            <w:r w:rsidRPr="00B71D02">
              <w:rPr>
                <w:rFonts w:ascii="Times New Roman" w:eastAsia="標楷體" w:hAnsi="Times New Roman"/>
                <w:kern w:val="0"/>
                <w:sz w:val="28"/>
                <w:szCs w:val="24"/>
              </w:rPr>
              <w:t>非加分項目由</w:t>
            </w:r>
            <w:r w:rsidRPr="00B71D02">
              <w:rPr>
                <w:rFonts w:ascii="Times New Roman" w:eastAsia="標楷體" w:hAnsi="Times New Roman"/>
                <w:sz w:val="28"/>
                <w:szCs w:val="24"/>
              </w:rPr>
              <w:t>資訊系統產生</w:t>
            </w:r>
            <w:r w:rsidRPr="00B71D02">
              <w:rPr>
                <w:rFonts w:ascii="Times New Roman" w:eastAsia="標楷體" w:hAnsi="Times New Roman"/>
                <w:kern w:val="0"/>
                <w:sz w:val="28"/>
                <w:szCs w:val="24"/>
              </w:rPr>
              <w:t>)</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01"/>
        </w:numPr>
        <w:spacing w:line="400" w:lineRule="exact"/>
        <w:ind w:leftChars="0" w:left="567"/>
        <w:rPr>
          <w:rFonts w:ascii="Times New Roman" w:eastAsia="標楷體" w:hAnsi="Times New Roman"/>
          <w:b/>
          <w:sz w:val="32"/>
          <w:szCs w:val="28"/>
        </w:rPr>
      </w:pPr>
      <w:r w:rsidRPr="00B71D02">
        <w:rPr>
          <w:rFonts w:ascii="Times New Roman" w:eastAsia="標楷體" w:hAnsi="Times New Roman"/>
          <w:b/>
          <w:sz w:val="32"/>
          <w:szCs w:val="28"/>
        </w:rPr>
        <w:t>強化檢驗資源及品質</w:t>
      </w:r>
      <w:r w:rsidRPr="00B71D02">
        <w:rPr>
          <w:rFonts w:ascii="Times New Roman" w:eastAsia="標楷體" w:hAnsi="Times New Roman"/>
          <w:b/>
          <w:sz w:val="32"/>
          <w:szCs w:val="28"/>
        </w:rPr>
        <w:t>(19</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520877">
      <w:pPr>
        <w:pStyle w:val="aff2"/>
        <w:widowControl/>
        <w:numPr>
          <w:ilvl w:val="0"/>
          <w:numId w:val="818"/>
        </w:numPr>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強化及有效運用地方檢驗資源</w:t>
      </w:r>
      <w:r w:rsidRPr="00B71D02">
        <w:rPr>
          <w:rFonts w:ascii="Times New Roman" w:eastAsia="標楷體" w:hAnsi="Times New Roman"/>
          <w:sz w:val="32"/>
          <w:szCs w:val="28"/>
        </w:rPr>
        <w:t>(7</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jc w:val="right"/>
        <w:rPr>
          <w:rFonts w:ascii="Times New Roman" w:eastAsia="標楷體" w:hAnsi="Times New Roman"/>
          <w:sz w:val="32"/>
          <w:szCs w:val="28"/>
        </w:rPr>
      </w:pPr>
      <w:r w:rsidRPr="00B71D02">
        <w:rPr>
          <w:rFonts w:ascii="Times New Roman" w:eastAsia="標楷體" w:hAnsi="Times New Roman"/>
          <w:sz w:val="28"/>
          <w:szCs w:val="28"/>
        </w:rPr>
        <w:t>洽詢窗口：【監管組】</w:t>
      </w:r>
      <w:r w:rsidRPr="00B71D02">
        <w:rPr>
          <w:rFonts w:ascii="Times New Roman" w:eastAsia="標楷體" w:hAnsi="Times New Roman"/>
          <w:kern w:val="0"/>
          <w:sz w:val="28"/>
          <w:szCs w:val="28"/>
        </w:rPr>
        <w:t>李逸華</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張維芬</w:t>
      </w:r>
      <w:r w:rsidRPr="00B71D02">
        <w:rPr>
          <w:rFonts w:ascii="Times New Roman" w:eastAsia="標楷體" w:hAnsi="Times New Roman"/>
          <w:kern w:val="0"/>
          <w:sz w:val="28"/>
          <w:szCs w:val="28"/>
        </w:rPr>
        <w:t>02-2787-7123/02-2787-7125</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聯合分工及自行檢驗之成效</w:t>
            </w:r>
          </w:p>
        </w:tc>
        <w:tc>
          <w:tcPr>
            <w:tcW w:w="6520" w:type="dxa"/>
            <w:shd w:val="clear" w:color="auto" w:fill="auto"/>
          </w:tcPr>
          <w:p w:rsidR="00B76FB5" w:rsidRPr="00B71D02" w:rsidRDefault="00B76FB5" w:rsidP="00520877">
            <w:pPr>
              <w:pStyle w:val="aff2"/>
              <w:numPr>
                <w:ilvl w:val="1"/>
                <w:numId w:val="820"/>
              </w:numPr>
              <w:snapToGrid w:val="0"/>
              <w:spacing w:afterLines="25" w:after="90" w:line="360" w:lineRule="exact"/>
              <w:ind w:leftChars="0" w:left="601" w:hanging="601"/>
              <w:jc w:val="both"/>
              <w:rPr>
                <w:rFonts w:ascii="Times New Roman" w:eastAsia="標楷體" w:hAnsi="Times New Roman"/>
                <w:sz w:val="28"/>
              </w:rPr>
            </w:pPr>
            <w:r w:rsidRPr="00B71D02">
              <w:rPr>
                <w:rFonts w:ascii="Times New Roman" w:eastAsia="標楷體" w:hAnsi="Times New Roman"/>
                <w:sz w:val="28"/>
              </w:rPr>
              <w:t>聯合分工及自行檢驗之年度成果評比，依名次計分</w:t>
            </w:r>
            <w:r w:rsidRPr="00B71D02">
              <w:rPr>
                <w:rFonts w:ascii="Times New Roman" w:eastAsia="標楷體" w:hAnsi="Times New Roman"/>
                <w:sz w:val="28"/>
              </w:rPr>
              <w:t>(7</w:t>
            </w:r>
            <w:r w:rsidRPr="00B71D02">
              <w:rPr>
                <w:rFonts w:ascii="Times New Roman" w:eastAsia="標楷體" w:hAnsi="Times New Roman"/>
                <w:sz w:val="28"/>
              </w:rPr>
              <w:t>分</w:t>
            </w:r>
            <w:r w:rsidRPr="00B71D02">
              <w:rPr>
                <w:rFonts w:ascii="Times New Roman" w:eastAsia="標楷體" w:hAnsi="Times New Roman"/>
                <w:sz w:val="28"/>
              </w:rPr>
              <w:t>)</w:t>
            </w:r>
          </w:p>
          <w:tbl>
            <w:tblPr>
              <w:tblStyle w:val="420"/>
              <w:tblW w:w="0" w:type="auto"/>
              <w:tblLayout w:type="fixed"/>
              <w:tblLook w:val="04A0" w:firstRow="1" w:lastRow="0" w:firstColumn="1" w:lastColumn="0" w:noHBand="0" w:noVBand="1"/>
            </w:tblPr>
            <w:tblGrid>
              <w:gridCol w:w="1440"/>
              <w:gridCol w:w="1134"/>
              <w:gridCol w:w="1134"/>
              <w:gridCol w:w="1276"/>
              <w:gridCol w:w="1134"/>
            </w:tblGrid>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排名</w:t>
                  </w:r>
                  <w:r w:rsidRPr="00B71D02">
                    <w:rPr>
                      <w:rFonts w:ascii="Times New Roman" w:eastAsia="標楷體" w:hAnsi="Times New Roman"/>
                      <w:sz w:val="28"/>
                      <w:szCs w:val="24"/>
                    </w:rPr>
                    <w:t>/</w:t>
                  </w:r>
                  <w:r w:rsidRPr="00B71D02">
                    <w:rPr>
                      <w:rFonts w:ascii="Times New Roman" w:eastAsia="標楷體" w:hAnsi="Times New Roman"/>
                      <w:sz w:val="28"/>
                      <w:szCs w:val="24"/>
                    </w:rPr>
                    <w:t>組別</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第一組</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第二組</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第三組</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第四組</w:t>
                  </w:r>
                </w:p>
              </w:tc>
            </w:tr>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w:t>
                  </w:r>
                  <w:r w:rsidRPr="00B71D02">
                    <w:rPr>
                      <w:rFonts w:ascii="Times New Roman" w:eastAsia="標楷體" w:hAnsi="Times New Roman"/>
                      <w:sz w:val="28"/>
                      <w:szCs w:val="24"/>
                    </w:rPr>
                    <w:t>1-2</w:t>
                  </w:r>
                  <w:r w:rsidRPr="00B71D02">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7.0</w:t>
                  </w:r>
                  <w:r w:rsidRPr="00B71D02">
                    <w:rPr>
                      <w:rFonts w:ascii="Times New Roman" w:eastAsia="標楷體" w:hAnsi="Times New Roman"/>
                      <w:sz w:val="28"/>
                      <w:szCs w:val="24"/>
                    </w:rPr>
                    <w:t>分</w:t>
                  </w:r>
                </w:p>
              </w:tc>
            </w:tr>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w:t>
                  </w:r>
                  <w:r w:rsidRPr="00B71D02">
                    <w:rPr>
                      <w:rFonts w:ascii="Times New Roman" w:eastAsia="標楷體" w:hAnsi="Times New Roman"/>
                      <w:sz w:val="28"/>
                      <w:szCs w:val="24"/>
                    </w:rPr>
                    <w:t>3-4</w:t>
                  </w:r>
                  <w:r w:rsidRPr="00B71D02">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6.8</w:t>
                  </w:r>
                  <w:r w:rsidRPr="00B71D02">
                    <w:rPr>
                      <w:rFonts w:ascii="Times New Roman" w:eastAsia="標楷體" w:hAnsi="Times New Roman"/>
                      <w:sz w:val="28"/>
                      <w:szCs w:val="24"/>
                    </w:rPr>
                    <w:t>分</w:t>
                  </w:r>
                </w:p>
              </w:tc>
            </w:tr>
            <w:tr w:rsidR="003D6A6C" w:rsidRPr="00B71D02" w:rsidTr="00B76FB5">
              <w:tc>
                <w:tcPr>
                  <w:tcW w:w="1440"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第</w:t>
                  </w:r>
                  <w:r w:rsidRPr="00B71D02">
                    <w:rPr>
                      <w:rFonts w:ascii="Times New Roman" w:eastAsia="標楷體" w:hAnsi="Times New Roman"/>
                      <w:sz w:val="28"/>
                      <w:szCs w:val="24"/>
                    </w:rPr>
                    <w:t>5-6</w:t>
                  </w:r>
                  <w:r w:rsidRPr="00B71D02">
                    <w:rPr>
                      <w:rFonts w:ascii="Times New Roman" w:eastAsia="標楷體" w:hAnsi="Times New Roman"/>
                      <w:sz w:val="28"/>
                      <w:szCs w:val="24"/>
                    </w:rPr>
                    <w:t>名</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c>
                <w:tcPr>
                  <w:tcW w:w="1276"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c>
                <w:tcPr>
                  <w:tcW w:w="11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z w:val="28"/>
                      <w:szCs w:val="24"/>
                    </w:rPr>
                  </w:pPr>
                  <w:r w:rsidRPr="00B71D02">
                    <w:rPr>
                      <w:rFonts w:ascii="Times New Roman" w:eastAsia="標楷體" w:hAnsi="Times New Roman"/>
                      <w:sz w:val="28"/>
                      <w:szCs w:val="24"/>
                    </w:rPr>
                    <w:t>6.6</w:t>
                  </w:r>
                  <w:r w:rsidRPr="00B71D02">
                    <w:rPr>
                      <w:rFonts w:ascii="Times New Roman" w:eastAsia="標楷體" w:hAnsi="Times New Roman"/>
                      <w:sz w:val="28"/>
                      <w:szCs w:val="24"/>
                    </w:rPr>
                    <w:t>分</w:t>
                  </w:r>
                </w:p>
              </w:tc>
            </w:tr>
          </w:tbl>
          <w:p w:rsidR="00B76FB5" w:rsidRPr="00B71D02" w:rsidRDefault="00B76FB5" w:rsidP="00520877">
            <w:pPr>
              <w:pStyle w:val="aff2"/>
              <w:numPr>
                <w:ilvl w:val="1"/>
                <w:numId w:val="820"/>
              </w:numPr>
              <w:snapToGrid w:val="0"/>
              <w:spacing w:beforeLines="50" w:before="180" w:line="360" w:lineRule="exact"/>
              <w:ind w:leftChars="0" w:left="601" w:hanging="601"/>
              <w:jc w:val="both"/>
              <w:rPr>
                <w:rFonts w:ascii="Times New Roman" w:eastAsia="標楷體" w:hAnsi="Times New Roman"/>
                <w:sz w:val="28"/>
              </w:rPr>
            </w:pPr>
            <w:r w:rsidRPr="00B71D02">
              <w:rPr>
                <w:rFonts w:ascii="Times New Roman" w:eastAsia="標楷體" w:hAnsi="Times New Roman"/>
                <w:sz w:val="28"/>
                <w:szCs w:val="28"/>
              </w:rPr>
              <w:t>加分項目</w:t>
            </w:r>
          </w:p>
          <w:p w:rsidR="00B76FB5" w:rsidRPr="00B71D02" w:rsidRDefault="00B76FB5" w:rsidP="00B76FB5">
            <w:pPr>
              <w:snapToGrid w:val="0"/>
              <w:spacing w:afterLines="25" w:after="90" w:line="360" w:lineRule="exact"/>
              <w:ind w:left="596" w:hangingChars="213" w:hanging="596"/>
              <w:jc w:val="both"/>
              <w:rPr>
                <w:rFonts w:ascii="Times New Roman" w:eastAsia="標楷體" w:hAnsi="Times New Roman"/>
                <w:sz w:val="28"/>
                <w:szCs w:val="28"/>
              </w:rPr>
            </w:pPr>
            <w:r w:rsidRPr="00B71D02">
              <w:rPr>
                <w:rFonts w:ascii="Times New Roman" w:eastAsia="標楷體" w:hAnsi="Times New Roman"/>
                <w:sz w:val="28"/>
                <w:szCs w:val="28"/>
              </w:rPr>
              <w:lastRenderedPageBreak/>
              <w:t xml:space="preserve">    </w:t>
            </w:r>
            <w:r w:rsidRPr="00B71D02">
              <w:rPr>
                <w:rFonts w:ascii="Times New Roman" w:eastAsia="標楷體" w:hAnsi="Times New Roman"/>
                <w:sz w:val="28"/>
                <w:szCs w:val="28"/>
              </w:rPr>
              <w:t>對檢驗業務推動具貢獻者，可依下表計分，計</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分加總前項計分超過</w:t>
            </w:r>
            <w:r w:rsidRPr="00B71D02">
              <w:rPr>
                <w:rFonts w:ascii="Times New Roman" w:eastAsia="標楷體" w:hAnsi="Times New Roman"/>
                <w:sz w:val="28"/>
                <w:szCs w:val="28"/>
              </w:rPr>
              <w:t>7</w:t>
            </w:r>
            <w:r w:rsidRPr="00B71D02">
              <w:rPr>
                <w:rFonts w:ascii="Times New Roman" w:eastAsia="標楷體" w:hAnsi="Times New Roman"/>
                <w:sz w:val="28"/>
                <w:szCs w:val="28"/>
              </w:rPr>
              <w:t>分，以</w:t>
            </w:r>
            <w:r w:rsidRPr="00B71D02">
              <w:rPr>
                <w:rFonts w:ascii="Times New Roman" w:eastAsia="標楷體" w:hAnsi="Times New Roman"/>
                <w:sz w:val="28"/>
                <w:szCs w:val="28"/>
              </w:rPr>
              <w:t>7</w:t>
            </w:r>
            <w:r w:rsidRPr="00B71D02">
              <w:rPr>
                <w:rFonts w:ascii="Times New Roman" w:eastAsia="標楷體" w:hAnsi="Times New Roman"/>
                <w:sz w:val="28"/>
                <w:szCs w:val="28"/>
              </w:rPr>
              <w:t>分計：</w:t>
            </w:r>
          </w:p>
          <w:tbl>
            <w:tblPr>
              <w:tblStyle w:val="aff1"/>
              <w:tblpPr w:leftFromText="180" w:rightFromText="180" w:vertAnchor="text" w:horzAnchor="margin" w:tblpY="-90"/>
              <w:tblOverlap w:val="never"/>
              <w:tblW w:w="6232" w:type="dxa"/>
              <w:tblLayout w:type="fixed"/>
              <w:tblLook w:val="04A0" w:firstRow="1" w:lastRow="0" w:firstColumn="1" w:lastColumn="0" w:noHBand="0" w:noVBand="1"/>
            </w:tblPr>
            <w:tblGrid>
              <w:gridCol w:w="3539"/>
              <w:gridCol w:w="2693"/>
            </w:tblGrid>
            <w:tr w:rsidR="003D6A6C" w:rsidRPr="00B71D02" w:rsidTr="00B76FB5">
              <w:trPr>
                <w:trHeight w:val="435"/>
              </w:trPr>
              <w:tc>
                <w:tcPr>
                  <w:tcW w:w="3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76FB5" w:rsidRPr="00B71D02" w:rsidRDefault="00B76FB5" w:rsidP="00B76FB5">
                  <w:pPr>
                    <w:spacing w:line="280" w:lineRule="exact"/>
                    <w:jc w:val="center"/>
                    <w:rPr>
                      <w:rFonts w:ascii="Times New Roman" w:eastAsia="標楷體" w:hAnsi="Times New Roman"/>
                      <w:sz w:val="24"/>
                      <w:szCs w:val="24"/>
                    </w:rPr>
                  </w:pPr>
                  <w:r w:rsidRPr="00B71D02">
                    <w:rPr>
                      <w:rFonts w:ascii="Times New Roman" w:eastAsia="標楷體" w:hAnsi="Times New Roman"/>
                      <w:sz w:val="24"/>
                      <w:szCs w:val="24"/>
                    </w:rPr>
                    <w:t>對檢驗業務推動具貢獻之事項</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76FB5" w:rsidRPr="00B71D02" w:rsidRDefault="00B76FB5" w:rsidP="00B76FB5">
                  <w:pPr>
                    <w:spacing w:line="280" w:lineRule="exact"/>
                    <w:ind w:rightChars="16" w:right="38"/>
                    <w:jc w:val="center"/>
                    <w:rPr>
                      <w:rFonts w:ascii="Times New Roman" w:eastAsia="標楷體" w:hAnsi="Times New Roman"/>
                      <w:sz w:val="24"/>
                      <w:szCs w:val="24"/>
                    </w:rPr>
                  </w:pPr>
                  <w:r w:rsidRPr="00B71D02">
                    <w:rPr>
                      <w:rFonts w:ascii="Times New Roman" w:eastAsia="標楷體" w:hAnsi="Times New Roman"/>
                      <w:sz w:val="24"/>
                      <w:szCs w:val="24"/>
                    </w:rPr>
                    <w:t>計分</w:t>
                  </w:r>
                </w:p>
              </w:tc>
            </w:tr>
            <w:tr w:rsidR="003D6A6C" w:rsidRPr="00B71D02" w:rsidTr="00B76FB5">
              <w:trPr>
                <w:trHeight w:val="1421"/>
              </w:trPr>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協力局因專責項目認證未通過或儀器故障等因素，致無法執行專責項目之檢驗時，協助該協力局執行檢驗業務者</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協助檢驗期間未超過</w:t>
                  </w:r>
                  <w:r w:rsidRPr="00B71D02">
                    <w:rPr>
                      <w:rFonts w:ascii="Times New Roman" w:eastAsia="標楷體" w:hAnsi="Times New Roman"/>
                      <w:sz w:val="24"/>
                      <w:szCs w:val="24"/>
                    </w:rPr>
                    <w:t>6</w:t>
                  </w:r>
                  <w:r w:rsidRPr="00B71D02">
                    <w:rPr>
                      <w:rFonts w:ascii="Times New Roman" w:eastAsia="標楷體" w:hAnsi="Times New Roman"/>
                      <w:sz w:val="24"/>
                      <w:szCs w:val="24"/>
                    </w:rPr>
                    <w:t>個月者：</w:t>
                  </w:r>
                  <w:r w:rsidRPr="00B71D02">
                    <w:rPr>
                      <w:rFonts w:ascii="Times New Roman" w:eastAsia="標楷體" w:hAnsi="Times New Roman"/>
                      <w:sz w:val="24"/>
                      <w:szCs w:val="24"/>
                    </w:rPr>
                    <w:t>0.1</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協助檢驗期間超過</w:t>
                  </w:r>
                  <w:r w:rsidRPr="00B71D02">
                    <w:rPr>
                      <w:rFonts w:ascii="Times New Roman" w:eastAsia="標楷體" w:hAnsi="Times New Roman"/>
                      <w:sz w:val="24"/>
                      <w:szCs w:val="24"/>
                    </w:rPr>
                    <w:t>6</w:t>
                  </w:r>
                  <w:r w:rsidRPr="00B71D02">
                    <w:rPr>
                      <w:rFonts w:ascii="Times New Roman" w:eastAsia="標楷體" w:hAnsi="Times New Roman"/>
                      <w:sz w:val="24"/>
                      <w:szCs w:val="24"/>
                    </w:rPr>
                    <w:t>個月者：</w:t>
                  </w:r>
                  <w:r w:rsidRPr="00B71D02">
                    <w:rPr>
                      <w:rFonts w:ascii="Times New Roman" w:eastAsia="標楷體" w:hAnsi="Times New Roman"/>
                      <w:sz w:val="24"/>
                      <w:szCs w:val="24"/>
                    </w:rPr>
                    <w:t>0.2</w:t>
                  </w:r>
                  <w:r w:rsidRPr="00B71D02">
                    <w:rPr>
                      <w:rFonts w:ascii="Times New Roman" w:eastAsia="標楷體" w:hAnsi="Times New Roman"/>
                      <w:sz w:val="24"/>
                      <w:szCs w:val="24"/>
                    </w:rPr>
                    <w:t>分</w:t>
                  </w:r>
                </w:p>
              </w:tc>
            </w:tr>
            <w:tr w:rsidR="003D6A6C" w:rsidRPr="00B71D02" w:rsidTr="00B76FB5">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經食藥署協調辦理緊急食安事件檢驗者</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jc w:val="center"/>
                    <w:rPr>
                      <w:rFonts w:ascii="Times New Roman" w:eastAsia="標楷體" w:hAnsi="Times New Roman"/>
                      <w:sz w:val="24"/>
                      <w:szCs w:val="24"/>
                    </w:rPr>
                  </w:pPr>
                  <w:r w:rsidRPr="00B71D02">
                    <w:rPr>
                      <w:rFonts w:ascii="Times New Roman" w:eastAsia="標楷體" w:hAnsi="Times New Roman"/>
                      <w:sz w:val="24"/>
                      <w:szCs w:val="24"/>
                    </w:rPr>
                    <w:t>0.2</w:t>
                  </w:r>
                  <w:r w:rsidRPr="00B71D02">
                    <w:rPr>
                      <w:rFonts w:ascii="Times New Roman" w:eastAsia="標楷體" w:hAnsi="Times New Roman"/>
                      <w:sz w:val="24"/>
                      <w:szCs w:val="24"/>
                    </w:rPr>
                    <w:t>分</w:t>
                  </w:r>
                </w:p>
              </w:tc>
            </w:tr>
            <w:tr w:rsidR="003D6A6C" w:rsidRPr="00B71D02" w:rsidTr="00B76FB5">
              <w:trPr>
                <w:trHeight w:val="682"/>
              </w:trPr>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參加檢驗方法實驗室間共同試驗，結果獲納入統計分析，或因非屬實驗室責任之原因致結果未納入統計分析者</w:t>
                  </w:r>
                  <w:r w:rsidRPr="00B71D02">
                    <w:rPr>
                      <w:rFonts w:ascii="Times New Roman" w:eastAsia="標楷體" w:hAnsi="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rPr>
                      <w:rFonts w:ascii="Times New Roman" w:eastAsia="標楷體" w:hAnsi="Times New Roman"/>
                      <w:sz w:val="24"/>
                      <w:szCs w:val="24"/>
                    </w:rPr>
                  </w:pPr>
                  <w:r w:rsidRPr="00B71D02">
                    <w:rPr>
                      <w:rFonts w:ascii="Times New Roman" w:eastAsia="標楷體" w:hAnsi="Times New Roman"/>
                      <w:sz w:val="24"/>
                      <w:szCs w:val="24"/>
                    </w:rPr>
                    <w:t>每項共同試驗得</w:t>
                  </w:r>
                  <w:r w:rsidRPr="00B71D02">
                    <w:rPr>
                      <w:rFonts w:ascii="Times New Roman" w:eastAsia="標楷體" w:hAnsi="Times New Roman"/>
                      <w:sz w:val="24"/>
                      <w:szCs w:val="24"/>
                    </w:rPr>
                    <w:t>0.1</w:t>
                  </w:r>
                  <w:r w:rsidRPr="00B71D02">
                    <w:rPr>
                      <w:rFonts w:ascii="Times New Roman" w:eastAsia="標楷體" w:hAnsi="Times New Roman"/>
                      <w:sz w:val="24"/>
                      <w:szCs w:val="24"/>
                    </w:rPr>
                    <w:t>分</w:t>
                  </w:r>
                </w:p>
              </w:tc>
            </w:tr>
            <w:tr w:rsidR="003D6A6C" w:rsidRPr="00B71D02" w:rsidTr="00B76FB5">
              <w:trPr>
                <w:trHeight w:val="990"/>
              </w:trPr>
              <w:tc>
                <w:tcPr>
                  <w:tcW w:w="353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both"/>
                    <w:rPr>
                      <w:rFonts w:ascii="Times New Roman" w:eastAsia="標楷體" w:hAnsi="Times New Roman"/>
                      <w:sz w:val="24"/>
                      <w:szCs w:val="24"/>
                    </w:rPr>
                  </w:pPr>
                  <w:r w:rsidRPr="00B71D02">
                    <w:rPr>
                      <w:rFonts w:ascii="Times New Roman" w:eastAsia="標楷體" w:hAnsi="Times New Roman"/>
                      <w:sz w:val="24"/>
                      <w:szCs w:val="24"/>
                    </w:rPr>
                    <w:t>提出檢驗方法新增、修正、優化或相關建議，並檢附相關查證或確效資料者</w:t>
                  </w:r>
                  <w:r w:rsidRPr="00B71D02">
                    <w:rPr>
                      <w:rFonts w:ascii="Times New Roman" w:eastAsia="標楷體" w:hAnsi="Times New Roman"/>
                      <w:sz w:val="24"/>
                      <w:szCs w:val="24"/>
                    </w:rPr>
                    <w:t>*</w:t>
                  </w:r>
                </w:p>
              </w:tc>
              <w:tc>
                <w:tcPr>
                  <w:tcW w:w="269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投稿食藥署對外徵求之檢驗方法獲接受者：</w:t>
                  </w:r>
                  <w:r w:rsidRPr="00B71D02">
                    <w:rPr>
                      <w:rFonts w:ascii="Times New Roman" w:eastAsia="標楷體" w:hAnsi="Times New Roman"/>
                      <w:sz w:val="24"/>
                      <w:szCs w:val="24"/>
                    </w:rPr>
                    <w:t>0.2</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檢驗方法修正或優化，且經公開為檢驗方法者：</w:t>
                  </w:r>
                  <w:r w:rsidRPr="00B71D02">
                    <w:rPr>
                      <w:rFonts w:ascii="Times New Roman" w:eastAsia="標楷體" w:hAnsi="Times New Roman"/>
                      <w:sz w:val="24"/>
                      <w:szCs w:val="24"/>
                    </w:rPr>
                    <w:t>0.2</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提供檢驗方法建議及相關數據，公開為檢驗常見問答、檢驗方法執行注意事項或對方法優化具參考價值者：</w:t>
                  </w:r>
                  <w:r w:rsidRPr="00B71D02">
                    <w:rPr>
                      <w:rFonts w:ascii="Times New Roman" w:eastAsia="標楷體" w:hAnsi="Times New Roman"/>
                      <w:sz w:val="24"/>
                      <w:szCs w:val="24"/>
                    </w:rPr>
                    <w:t>0.1</w:t>
                  </w:r>
                  <w:r w:rsidRPr="00B71D02">
                    <w:rPr>
                      <w:rFonts w:ascii="Times New Roman" w:eastAsia="標楷體" w:hAnsi="Times New Roman"/>
                      <w:sz w:val="24"/>
                      <w:szCs w:val="24"/>
                    </w:rPr>
                    <w:t>分</w:t>
                  </w:r>
                </w:p>
                <w:p w:rsidR="00B76FB5" w:rsidRPr="00B71D02" w:rsidRDefault="00B76FB5" w:rsidP="00B76FB5">
                  <w:pPr>
                    <w:spacing w:line="280" w:lineRule="exact"/>
                    <w:ind w:rightChars="16" w:right="38"/>
                    <w:jc w:val="both"/>
                    <w:rPr>
                      <w:rFonts w:ascii="Times New Roman" w:eastAsia="標楷體" w:hAnsi="Times New Roman"/>
                      <w:sz w:val="24"/>
                      <w:szCs w:val="24"/>
                    </w:rPr>
                  </w:pPr>
                  <w:r w:rsidRPr="00B71D02">
                    <w:rPr>
                      <w:rFonts w:ascii="Times New Roman" w:eastAsia="標楷體" w:hAnsi="Times New Roman"/>
                      <w:sz w:val="24"/>
                      <w:szCs w:val="24"/>
                    </w:rPr>
                    <w:t>(</w:t>
                  </w:r>
                  <w:r w:rsidRPr="00B71D02">
                    <w:rPr>
                      <w:rFonts w:ascii="Times New Roman" w:eastAsia="標楷體" w:hAnsi="Times New Roman"/>
                      <w:sz w:val="24"/>
                      <w:szCs w:val="24"/>
                    </w:rPr>
                    <w:t>註：同一方法不得重複計分</w:t>
                  </w:r>
                  <w:r w:rsidRPr="00B71D02">
                    <w:rPr>
                      <w:rFonts w:ascii="Times New Roman" w:eastAsia="標楷體" w:hAnsi="Times New Roman"/>
                      <w:sz w:val="24"/>
                      <w:szCs w:val="24"/>
                    </w:rPr>
                    <w:t>)</w:t>
                  </w:r>
                </w:p>
              </w:tc>
            </w:tr>
          </w:tbl>
          <w:p w:rsidR="00B76FB5" w:rsidRPr="00B71D02" w:rsidRDefault="00B76FB5" w:rsidP="00B76FB5">
            <w:pPr>
              <w:snapToGrid w:val="0"/>
              <w:spacing w:afterLines="25" w:after="90" w:line="360" w:lineRule="exact"/>
              <w:ind w:left="166" w:hangingChars="69" w:hanging="166"/>
              <w:jc w:val="both"/>
              <w:rPr>
                <w:rFonts w:ascii="Times New Roman" w:eastAsia="標楷體" w:hAnsi="Times New Roman"/>
                <w:sz w:val="28"/>
              </w:rPr>
            </w:pPr>
            <w:r w:rsidRPr="00B71D02">
              <w:rPr>
                <w:rFonts w:ascii="Times New Roman" w:eastAsia="標楷體" w:hAnsi="Times New Roman"/>
                <w:kern w:val="0"/>
                <w:szCs w:val="20"/>
              </w:rPr>
              <w:t>*</w:t>
            </w:r>
            <w:r w:rsidRPr="00B71D02">
              <w:rPr>
                <w:rFonts w:ascii="Times New Roman" w:eastAsia="標楷體" w:hAnsi="Times New Roman"/>
                <w:kern w:val="0"/>
                <w:szCs w:val="20"/>
              </w:rPr>
              <w:t>該項目由衛生局提出佐證資料，經食藥署研檢組審核確認</w:t>
            </w:r>
          </w:p>
        </w:tc>
        <w:tc>
          <w:tcPr>
            <w:tcW w:w="1531" w:type="dxa"/>
            <w:shd w:val="clear" w:color="auto" w:fill="auto"/>
          </w:tcPr>
          <w:p w:rsidR="00B76FB5" w:rsidRPr="00B71D02" w:rsidRDefault="00B76FB5" w:rsidP="00520877">
            <w:pPr>
              <w:numPr>
                <w:ilvl w:val="3"/>
                <w:numId w:val="821"/>
              </w:numPr>
              <w:spacing w:line="360" w:lineRule="exact"/>
              <w:ind w:left="238" w:hanging="238"/>
              <w:jc w:val="both"/>
              <w:rPr>
                <w:rFonts w:ascii="Times New Roman" w:eastAsia="標楷體" w:hAnsi="Times New Roman"/>
                <w:sz w:val="28"/>
              </w:rPr>
            </w:pPr>
            <w:r w:rsidRPr="00B71D02">
              <w:rPr>
                <w:rFonts w:ascii="Times New Roman" w:eastAsia="標楷體" w:hAnsi="Times New Roman"/>
                <w:sz w:val="28"/>
              </w:rPr>
              <w:lastRenderedPageBreak/>
              <w:t>地方衛生機關檢驗業務成果管考會議</w:t>
            </w:r>
            <w:r w:rsidRPr="00B71D02">
              <w:rPr>
                <w:rFonts w:ascii="Times New Roman" w:eastAsia="標楷體" w:hAnsi="Times New Roman"/>
                <w:sz w:val="28"/>
              </w:rPr>
              <w:t>(</w:t>
            </w:r>
            <w:r w:rsidRPr="00B71D02">
              <w:rPr>
                <w:rFonts w:ascii="Times New Roman" w:eastAsia="標楷體" w:hAnsi="Times New Roman"/>
                <w:sz w:val="28"/>
              </w:rPr>
              <w:t>計分依據為食藥署</w:t>
            </w:r>
            <w:r w:rsidRPr="00B71D02">
              <w:rPr>
                <w:rFonts w:ascii="Times New Roman" w:eastAsia="標楷體" w:hAnsi="Times New Roman"/>
                <w:sz w:val="28"/>
              </w:rPr>
              <w:lastRenderedPageBreak/>
              <w:t>訂定之「地方衛生機關檢驗業務成果管考作業要點」</w:t>
            </w:r>
            <w:r w:rsidRPr="00B71D02">
              <w:rPr>
                <w:rFonts w:ascii="Times New Roman" w:eastAsia="標楷體" w:hAnsi="Times New Roman"/>
                <w:sz w:val="28"/>
              </w:rPr>
              <w:t>)</w:t>
            </w:r>
            <w:r w:rsidRPr="00B71D02">
              <w:rPr>
                <w:rFonts w:ascii="Times New Roman" w:eastAsia="標楷體" w:hAnsi="Times New Roman"/>
                <w:sz w:val="28"/>
              </w:rPr>
              <w:t>。</w:t>
            </w:r>
          </w:p>
          <w:p w:rsidR="00B76FB5" w:rsidRPr="00B71D02" w:rsidRDefault="00B76FB5" w:rsidP="00520877">
            <w:pPr>
              <w:numPr>
                <w:ilvl w:val="3"/>
                <w:numId w:val="821"/>
              </w:numPr>
              <w:spacing w:line="360" w:lineRule="exact"/>
              <w:ind w:left="238" w:hanging="238"/>
              <w:jc w:val="both"/>
              <w:rPr>
                <w:rFonts w:ascii="Times New Roman" w:eastAsia="標楷體" w:hAnsi="Times New Roman"/>
                <w:sz w:val="28"/>
              </w:rPr>
            </w:pPr>
            <w:r w:rsidRPr="00B71D02">
              <w:rPr>
                <w:rFonts w:ascii="Times New Roman" w:eastAsia="標楷體" w:hAnsi="Times New Roman"/>
                <w:sz w:val="28"/>
              </w:rPr>
              <w:t>實驗室資訊管理系統</w:t>
            </w:r>
            <w:r w:rsidRPr="00B71D02">
              <w:rPr>
                <w:rFonts w:ascii="Times New Roman" w:eastAsia="標楷體" w:hAnsi="Times New Roman"/>
                <w:sz w:val="28"/>
              </w:rPr>
              <w:t>(LIMS</w:t>
            </w:r>
            <w:r w:rsidRPr="00B71D02">
              <w:rPr>
                <w:rFonts w:ascii="Times New Roman" w:eastAsia="標楷體" w:hAnsi="Times New Roman"/>
                <w:sz w:val="28"/>
              </w:rPr>
              <w:t>系統</w:t>
            </w:r>
            <w:r w:rsidRPr="00B71D02">
              <w:rPr>
                <w:rFonts w:ascii="Times New Roman" w:eastAsia="標楷體" w:hAnsi="Times New Roman"/>
                <w:sz w:val="28"/>
              </w:rPr>
              <w:t>)</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18"/>
        </w:numPr>
        <w:tabs>
          <w:tab w:val="left" w:pos="851"/>
        </w:tabs>
        <w:spacing w:line="400" w:lineRule="exact"/>
        <w:ind w:leftChars="0" w:left="851"/>
        <w:rPr>
          <w:rFonts w:ascii="Times New Roman" w:eastAsia="標楷體" w:hAnsi="Times New Roman"/>
          <w:sz w:val="32"/>
          <w:szCs w:val="28"/>
        </w:rPr>
      </w:pPr>
      <w:r w:rsidRPr="00B71D02">
        <w:rPr>
          <w:rFonts w:ascii="Times New Roman" w:eastAsia="標楷體" w:hAnsi="Times New Roman"/>
          <w:sz w:val="32"/>
          <w:szCs w:val="28"/>
        </w:rPr>
        <w:t>強化及確保檢驗品質</w:t>
      </w:r>
      <w:r w:rsidRPr="00B71D02">
        <w:rPr>
          <w:rFonts w:ascii="Times New Roman" w:eastAsia="標楷體" w:hAnsi="Times New Roman"/>
          <w:sz w:val="32"/>
          <w:szCs w:val="28"/>
        </w:rPr>
        <w:t>(12</w:t>
      </w:r>
      <w:r w:rsidRPr="00B71D02">
        <w:rPr>
          <w:rFonts w:ascii="Times New Roman" w:eastAsia="標楷體" w:hAnsi="Times New Roman"/>
          <w:sz w:val="32"/>
          <w:szCs w:val="28"/>
        </w:rPr>
        <w:t>分</w:t>
      </w:r>
      <w:r w:rsidRPr="00B71D02">
        <w:rPr>
          <w:rFonts w:ascii="Times New Roman" w:eastAsia="標楷體" w:hAnsi="Times New Roman"/>
          <w:sz w:val="32"/>
          <w:szCs w:val="28"/>
        </w:rPr>
        <w:t>)</w:t>
      </w:r>
    </w:p>
    <w:p w:rsidR="00B76FB5" w:rsidRPr="00B71D02" w:rsidRDefault="00B76FB5" w:rsidP="00B76FB5">
      <w:pPr>
        <w:widowControl/>
        <w:spacing w:line="400" w:lineRule="exact"/>
        <w:ind w:right="-142"/>
        <w:jc w:val="right"/>
        <w:rPr>
          <w:rFonts w:ascii="Times New Roman" w:eastAsia="標楷體" w:hAnsi="Times New Roman"/>
          <w:sz w:val="32"/>
          <w:szCs w:val="28"/>
        </w:rPr>
      </w:pPr>
      <w:r w:rsidRPr="00B71D02">
        <w:rPr>
          <w:rFonts w:ascii="Times New Roman" w:eastAsia="標楷體" w:hAnsi="Times New Roman"/>
          <w:sz w:val="28"/>
          <w:szCs w:val="28"/>
        </w:rPr>
        <w:t>洽詢窗口：【監管組】</w:t>
      </w:r>
      <w:r w:rsidRPr="00B71D02">
        <w:rPr>
          <w:rFonts w:ascii="Times New Roman" w:eastAsia="標楷體" w:hAnsi="Times New Roman"/>
          <w:kern w:val="0"/>
          <w:sz w:val="28"/>
          <w:szCs w:val="28"/>
        </w:rPr>
        <w:t>李逸華</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張維芬</w:t>
      </w:r>
      <w:r w:rsidRPr="00B71D02">
        <w:rPr>
          <w:rFonts w:ascii="Times New Roman" w:eastAsia="標楷體" w:hAnsi="Times New Roman"/>
          <w:kern w:val="0"/>
          <w:sz w:val="28"/>
          <w:szCs w:val="28"/>
        </w:rPr>
        <w:t>02-2787-7123/02-2787-7125</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t>提升檢驗品質之成效</w:t>
            </w:r>
            <w:r w:rsidRPr="00B71D02">
              <w:rPr>
                <w:rFonts w:ascii="Times New Roman" w:eastAsia="標楷體" w:hAnsi="Times New Roman"/>
                <w:sz w:val="28"/>
              </w:rPr>
              <w:t>(12</w:t>
            </w:r>
            <w:r w:rsidRPr="00B71D02">
              <w:rPr>
                <w:rFonts w:ascii="Times New Roman" w:eastAsia="標楷體" w:hAnsi="Times New Roman"/>
                <w:sz w:val="28"/>
              </w:rPr>
              <w:t>分</w:t>
            </w:r>
            <w:r w:rsidRPr="00B71D02">
              <w:rPr>
                <w:rFonts w:ascii="Times New Roman" w:eastAsia="標楷體" w:hAnsi="Times New Roman"/>
                <w:sz w:val="28"/>
              </w:rPr>
              <w:t>)</w:t>
            </w:r>
          </w:p>
        </w:tc>
        <w:tc>
          <w:tcPr>
            <w:tcW w:w="6520" w:type="dxa"/>
            <w:shd w:val="clear" w:color="auto" w:fill="auto"/>
          </w:tcPr>
          <w:p w:rsidR="00B76FB5" w:rsidRPr="00B71D02" w:rsidRDefault="00B76FB5" w:rsidP="00520877">
            <w:pPr>
              <w:pStyle w:val="aff2"/>
              <w:keepNext/>
              <w:numPr>
                <w:ilvl w:val="0"/>
                <w:numId w:val="822"/>
              </w:numPr>
              <w:spacing w:afterLines="25" w:after="90" w:line="360" w:lineRule="exact"/>
              <w:ind w:leftChars="0" w:left="590" w:hanging="567"/>
              <w:rPr>
                <w:rFonts w:ascii="Times New Roman" w:eastAsia="標楷體" w:hAnsi="Times New Roman"/>
                <w:sz w:val="28"/>
                <w:szCs w:val="24"/>
              </w:rPr>
            </w:pPr>
            <w:r w:rsidRPr="00B71D02">
              <w:rPr>
                <w:rFonts w:ascii="Times New Roman" w:eastAsia="標楷體" w:hAnsi="Times New Roman"/>
                <w:sz w:val="28"/>
                <w:szCs w:val="24"/>
              </w:rPr>
              <w:t>參加國內外能力試驗</w:t>
            </w:r>
            <w:r w:rsidRPr="00B71D02">
              <w:rPr>
                <w:rFonts w:ascii="Times New Roman" w:eastAsia="標楷體" w:hAnsi="Times New Roman"/>
                <w:sz w:val="28"/>
                <w:szCs w:val="24"/>
              </w:rPr>
              <w:t>(</w:t>
            </w:r>
            <w:r w:rsidRPr="00B71D02">
              <w:rPr>
                <w:rFonts w:ascii="Times New Roman" w:eastAsia="標楷體" w:hAnsi="Times New Roman"/>
                <w:sz w:val="28"/>
                <w:szCs w:val="24"/>
              </w:rPr>
              <w:t>上限</w:t>
            </w:r>
            <w:r w:rsidRPr="00B71D02">
              <w:rPr>
                <w:rFonts w:ascii="Times New Roman" w:eastAsia="標楷體" w:hAnsi="Times New Roman"/>
                <w:sz w:val="28"/>
                <w:szCs w:val="24"/>
              </w:rPr>
              <w:t>6</w:t>
            </w:r>
            <w:r w:rsidRPr="00B71D02">
              <w:rPr>
                <w:rFonts w:ascii="Times New Roman" w:eastAsia="標楷體" w:hAnsi="Times New Roman"/>
                <w:sz w:val="28"/>
                <w:szCs w:val="24"/>
              </w:rPr>
              <w:t>分</w:t>
            </w:r>
            <w:r w:rsidRPr="00B71D02">
              <w:rPr>
                <w:rFonts w:ascii="Times New Roman" w:eastAsia="標楷體" w:hAnsi="Times New Roman"/>
                <w:sz w:val="28"/>
                <w:szCs w:val="24"/>
              </w:rPr>
              <w:t>)</w:t>
            </w:r>
          </w:p>
          <w:tbl>
            <w:tblPr>
              <w:tblW w:w="4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3503"/>
            </w:tblGrid>
            <w:tr w:rsidR="003D6A6C" w:rsidRPr="00B71D02" w:rsidTr="00B76FB5">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參加國外或食藥署測試</w:t>
                  </w:r>
                </w:p>
              </w:tc>
            </w:tr>
            <w:tr w:rsidR="003D6A6C" w:rsidRPr="00B71D02" w:rsidTr="00B76FB5">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滿</w:t>
                  </w:r>
                  <w:r w:rsidRPr="00B71D02">
                    <w:rPr>
                      <w:rFonts w:ascii="Times New Roman" w:eastAsia="標楷體" w:hAnsi="Times New Roman"/>
                    </w:rPr>
                    <w:t xml:space="preserve">    </w:t>
                  </w:r>
                  <w:r w:rsidRPr="00B71D02">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每次得</w:t>
                  </w:r>
                  <w:r w:rsidRPr="00B71D02">
                    <w:rPr>
                      <w:rFonts w:ascii="Times New Roman" w:eastAsia="標楷體" w:hAnsi="Times New Roman"/>
                    </w:rPr>
                    <w:t xml:space="preserve"> 1.0</w:t>
                  </w:r>
                  <w:r w:rsidRPr="00B71D02">
                    <w:rPr>
                      <w:rFonts w:ascii="Times New Roman" w:eastAsia="標楷體" w:hAnsi="Times New Roman"/>
                    </w:rPr>
                    <w:t>分</w:t>
                  </w:r>
                </w:p>
              </w:tc>
            </w:tr>
            <w:tr w:rsidR="003D6A6C" w:rsidRPr="00B71D02" w:rsidTr="00B76FB5">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應</w:t>
                  </w:r>
                  <w:r w:rsidRPr="00B71D02">
                    <w:rPr>
                      <w:rFonts w:ascii="Times New Roman" w:eastAsia="標楷體" w:hAnsi="Times New Roman"/>
                    </w:rPr>
                    <w:t xml:space="preserve"> </w:t>
                  </w:r>
                  <w:r w:rsidRPr="00B71D02">
                    <w:rPr>
                      <w:rFonts w:ascii="Times New Roman" w:eastAsia="標楷體" w:hAnsi="Times New Roman"/>
                    </w:rPr>
                    <w:t>注</w:t>
                  </w:r>
                  <w:r w:rsidRPr="00B71D02">
                    <w:rPr>
                      <w:rFonts w:ascii="Times New Roman" w:eastAsia="標楷體" w:hAnsi="Times New Roman"/>
                    </w:rPr>
                    <w:t xml:space="preserve"> </w:t>
                  </w:r>
                  <w:r w:rsidRPr="00B71D02">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每次得</w:t>
                  </w:r>
                  <w:r w:rsidRPr="00B71D02">
                    <w:rPr>
                      <w:rFonts w:ascii="Times New Roman" w:eastAsia="標楷體" w:hAnsi="Times New Roman"/>
                    </w:rPr>
                    <w:t xml:space="preserve"> 0.5 </w:t>
                  </w:r>
                  <w:r w:rsidRPr="00B71D02">
                    <w:rPr>
                      <w:rFonts w:ascii="Times New Roman" w:eastAsia="標楷體" w:hAnsi="Times New Roman"/>
                    </w:rPr>
                    <w:t>分</w:t>
                  </w:r>
                </w:p>
              </w:tc>
            </w:tr>
          </w:tbl>
          <w:p w:rsidR="00B76FB5" w:rsidRPr="00B71D02" w:rsidRDefault="00B76FB5" w:rsidP="00B76FB5">
            <w:pPr>
              <w:keepNext/>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相同檢驗項目，參加不同機構辦理之測試，擇分數高者計分。</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當每次參加之能力試驗其測試項目數</w:t>
            </w:r>
            <w:r w:rsidRPr="00B71D02">
              <w:rPr>
                <w:rFonts w:ascii="Times New Roman" w:eastAsia="標楷體" w:hAnsi="Times New Roman"/>
                <w:sz w:val="28"/>
                <w:szCs w:val="28"/>
              </w:rPr>
              <w:t>≥2</w:t>
            </w:r>
            <w:r w:rsidRPr="00B71D02">
              <w:rPr>
                <w:rFonts w:ascii="Times New Roman" w:eastAsia="標楷體" w:hAnsi="Times New Roman"/>
                <w:sz w:val="28"/>
                <w:szCs w:val="28"/>
              </w:rPr>
              <w:t>時，以每項測試結果分別計分再加總後，除以該次之</w:t>
            </w:r>
            <w:r w:rsidRPr="00B71D02">
              <w:rPr>
                <w:rFonts w:ascii="Times New Roman" w:eastAsia="標楷體" w:hAnsi="Times New Roman"/>
                <w:sz w:val="28"/>
                <w:szCs w:val="28"/>
              </w:rPr>
              <w:lastRenderedPageBreak/>
              <w:t>測試項目數，作為該次之能力試驗結果。</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前項測試項目需以不同方法檢測時，各項結果將獨立計分。</w:t>
            </w:r>
          </w:p>
          <w:p w:rsidR="00B76FB5" w:rsidRPr="00B71D02" w:rsidRDefault="00B76FB5" w:rsidP="00520877">
            <w:pPr>
              <w:pStyle w:val="aff2"/>
              <w:keepNext/>
              <w:numPr>
                <w:ilvl w:val="3"/>
                <w:numId w:val="765"/>
              </w:numPr>
              <w:spacing w:line="360" w:lineRule="exact"/>
              <w:ind w:leftChars="0" w:left="576" w:hanging="547"/>
              <w:jc w:val="both"/>
              <w:rPr>
                <w:rFonts w:ascii="Times New Roman" w:eastAsia="標楷體" w:hAnsi="Times New Roman"/>
                <w:sz w:val="28"/>
                <w:szCs w:val="28"/>
              </w:rPr>
            </w:pPr>
            <w:r w:rsidRPr="00B71D02">
              <w:rPr>
                <w:rFonts w:ascii="Times New Roman" w:eastAsia="標楷體" w:hAnsi="Times New Roman"/>
                <w:sz w:val="28"/>
                <w:szCs w:val="28"/>
              </w:rPr>
              <w:t>總分以不得超過</w:t>
            </w:r>
            <w:r w:rsidRPr="00B71D02">
              <w:rPr>
                <w:rFonts w:ascii="Times New Roman" w:eastAsia="標楷體" w:hAnsi="Times New Roman"/>
                <w:sz w:val="28"/>
                <w:szCs w:val="28"/>
              </w:rPr>
              <w:t>6</w:t>
            </w:r>
            <w:r w:rsidRPr="00B71D02">
              <w:rPr>
                <w:rFonts w:ascii="Times New Roman" w:eastAsia="標楷體" w:hAnsi="Times New Roman"/>
                <w:sz w:val="28"/>
                <w:szCs w:val="28"/>
              </w:rPr>
              <w:t>分為限。</w:t>
            </w:r>
          </w:p>
          <w:p w:rsidR="00B76FB5" w:rsidRPr="00B71D02" w:rsidRDefault="00B76FB5" w:rsidP="00520877">
            <w:pPr>
              <w:pStyle w:val="aff2"/>
              <w:keepNext/>
              <w:numPr>
                <w:ilvl w:val="0"/>
                <w:numId w:val="822"/>
              </w:numPr>
              <w:spacing w:beforeLines="50" w:before="180" w:line="360" w:lineRule="exact"/>
              <w:ind w:leftChars="0" w:left="590" w:hanging="567"/>
              <w:rPr>
                <w:rFonts w:ascii="Times New Roman" w:eastAsia="標楷體" w:hAnsi="Times New Roman"/>
                <w:sz w:val="28"/>
                <w:szCs w:val="24"/>
              </w:rPr>
            </w:pPr>
            <w:r w:rsidRPr="00B71D02">
              <w:rPr>
                <w:rFonts w:ascii="Times New Roman" w:eastAsia="標楷體" w:hAnsi="Times New Roman"/>
                <w:sz w:val="28"/>
              </w:rPr>
              <w:t>專責檢驗項目認證比率</w:t>
            </w:r>
            <w:r w:rsidRPr="00B71D02">
              <w:rPr>
                <w:rFonts w:ascii="Times New Roman" w:eastAsia="標楷體" w:hAnsi="Times New Roman"/>
                <w:sz w:val="28"/>
              </w:rPr>
              <w:t>(</w:t>
            </w:r>
            <w:r w:rsidRPr="00B71D02">
              <w:rPr>
                <w:rFonts w:ascii="Times New Roman" w:eastAsia="標楷體" w:hAnsi="Times New Roman"/>
                <w:sz w:val="28"/>
                <w:szCs w:val="24"/>
              </w:rPr>
              <w:t>6</w:t>
            </w:r>
            <w:r w:rsidRPr="00B71D02">
              <w:rPr>
                <w:rFonts w:ascii="Times New Roman" w:eastAsia="標楷體" w:hAnsi="Times New Roman"/>
                <w:sz w:val="28"/>
              </w:rPr>
              <w:t>分</w:t>
            </w:r>
            <w:r w:rsidRPr="00B71D02">
              <w:rPr>
                <w:rFonts w:ascii="Times New Roman" w:eastAsia="標楷體" w:hAnsi="Times New Roman"/>
                <w:sz w:val="28"/>
              </w:rPr>
              <w:t>)</w:t>
            </w:r>
          </w:p>
          <w:p w:rsidR="00B76FB5" w:rsidRPr="00B71D02" w:rsidRDefault="00B76FB5" w:rsidP="00B76FB5">
            <w:pPr>
              <w:spacing w:line="600" w:lineRule="auto"/>
              <w:ind w:rightChars="54" w:right="130" w:firstLineChars="200" w:firstLine="560"/>
              <w:jc w:val="both"/>
              <w:rPr>
                <w:rFonts w:ascii="Times New Roman" w:eastAsia="標楷體" w:hAnsi="Times New Roman"/>
                <w:sz w:val="28"/>
              </w:rPr>
            </w:pPr>
            <w:r w:rsidRPr="00B71D02">
              <w:rPr>
                <w:rFonts w:ascii="Times New Roman" w:eastAsia="標楷體" w:hAnsi="Times New Roman"/>
                <w:sz w:val="28"/>
              </w:rPr>
              <w:t>認證比率</w:t>
            </w:r>
            <w:r w:rsidRPr="00B71D02">
              <w:rPr>
                <w:rFonts w:ascii="Times New Roman" w:eastAsia="標楷體" w:hAnsi="Times New Roman"/>
                <w:sz w:val="28"/>
              </w:rPr>
              <w:t>=</w:t>
            </w:r>
            <m:oMath>
              <m:r>
                <m:rPr>
                  <m:sty m:val="p"/>
                </m:rPr>
                <w:rPr>
                  <w:rFonts w:ascii="Cambria Math" w:eastAsia="標楷體" w:hAnsi="Cambria Math"/>
                  <w:sz w:val="28"/>
                </w:rPr>
                <m:t>(</m:t>
              </m:r>
              <m:f>
                <m:fPr>
                  <m:ctrlPr>
                    <w:rPr>
                      <w:rFonts w:ascii="Cambria Math" w:eastAsia="標楷體" w:hAnsi="Cambria Math"/>
                      <w:sz w:val="28"/>
                      <w:szCs w:val="28"/>
                    </w:rPr>
                  </m:ctrlPr>
                </m:fPr>
                <m:num>
                  <m:r>
                    <m:rPr>
                      <m:sty m:val="p"/>
                    </m:rPr>
                    <w:rPr>
                      <w:rFonts w:ascii="Cambria Math" w:eastAsia="標楷體" w:hAnsi="Cambria Math"/>
                      <w:sz w:val="28"/>
                    </w:rPr>
                    <m:t>通過認證之專責檢驗項目數</m:t>
                  </m:r>
                </m:num>
                <m:den>
                  <m:r>
                    <m:rPr>
                      <m:sty m:val="p"/>
                    </m:rPr>
                    <w:rPr>
                      <w:rFonts w:ascii="Cambria Math" w:eastAsia="標楷體" w:hAnsi="Cambria Math"/>
                      <w:sz w:val="28"/>
                    </w:rPr>
                    <m:t>應認證之專責檢驗項目數</m:t>
                  </m:r>
                </m:den>
              </m:f>
              <m:r>
                <m:rPr>
                  <m:sty m:val="p"/>
                </m:rPr>
                <w:rPr>
                  <w:rFonts w:ascii="Cambria Math" w:eastAsia="標楷體" w:hAnsi="Cambria Math"/>
                  <w:sz w:val="28"/>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3D6A6C" w:rsidRPr="00B71D02" w:rsidTr="00B76FB5">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360" w:lineRule="exact"/>
                    <w:jc w:val="center"/>
                    <w:rPr>
                      <w:rFonts w:ascii="Times New Roman" w:eastAsia="標楷體" w:hAnsi="Times New Roman"/>
                    </w:rPr>
                  </w:pPr>
                  <w:r w:rsidRPr="00B71D02">
                    <w:rPr>
                      <w:rFonts w:ascii="Times New Roman" w:eastAsia="標楷體" w:hAnsi="Times New Roman"/>
                    </w:rPr>
                    <w:t>專責檢驗項目認證比率</w:t>
                  </w:r>
                  <w:r w:rsidRPr="00B71D02">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分數</w:t>
                  </w:r>
                </w:p>
              </w:tc>
            </w:tr>
            <w:tr w:rsidR="003D6A6C" w:rsidRPr="00B71D02" w:rsidTr="00B76FB5">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napToGrid w:val="0"/>
                    <w:spacing w:line="360" w:lineRule="exact"/>
                    <w:ind w:left="192" w:hangingChars="80" w:hanging="192"/>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6.0</w:t>
                  </w:r>
                </w:p>
              </w:tc>
            </w:tr>
            <w:tr w:rsidR="003D6A6C" w:rsidRPr="00B71D02" w:rsidTr="00B76FB5">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5.7</w:t>
                  </w:r>
                </w:p>
              </w:tc>
            </w:tr>
            <w:tr w:rsidR="003D6A6C" w:rsidRPr="00B71D02" w:rsidTr="00B76FB5">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5.4</w:t>
                  </w:r>
                </w:p>
              </w:tc>
            </w:tr>
            <w:tr w:rsidR="003D6A6C" w:rsidRPr="00B71D02" w:rsidTr="00B76FB5">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5.1</w:t>
                  </w:r>
                </w:p>
              </w:tc>
            </w:tr>
            <w:tr w:rsidR="003D6A6C" w:rsidRPr="00B71D02" w:rsidTr="00B76FB5">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rPr>
                  </w:pPr>
                  <w:r w:rsidRPr="00B71D02">
                    <w:rPr>
                      <w:rFonts w:ascii="新細明體" w:hAnsi="新細明體" w:cs="新細明體" w:hint="eastAsia"/>
                    </w:rPr>
                    <w:t>≦</w:t>
                  </w:r>
                  <w:r w:rsidRPr="00B71D02">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360" w:lineRule="exact"/>
                    <w:jc w:val="center"/>
                    <w:rPr>
                      <w:rFonts w:ascii="Times New Roman" w:eastAsia="標楷體" w:hAnsi="Times New Roman"/>
                      <w:strike/>
                    </w:rPr>
                  </w:pPr>
                  <w:r w:rsidRPr="00B71D02">
                    <w:rPr>
                      <w:rFonts w:ascii="Times New Roman" w:eastAsia="標楷體" w:hAnsi="Times New Roman"/>
                    </w:rPr>
                    <w:t>4.8</w:t>
                  </w:r>
                </w:p>
              </w:tc>
            </w:tr>
          </w:tbl>
          <w:p w:rsidR="00B76FB5" w:rsidRPr="00B71D02" w:rsidRDefault="00B76FB5" w:rsidP="00B76FB5">
            <w:pPr>
              <w:keepNext/>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備註：</w:t>
            </w:r>
          </w:p>
          <w:p w:rsidR="00B76FB5" w:rsidRPr="00B71D02" w:rsidRDefault="00B76FB5" w:rsidP="00520877">
            <w:pPr>
              <w:pStyle w:val="aff2"/>
              <w:keepNext/>
              <w:numPr>
                <w:ilvl w:val="0"/>
                <w:numId w:val="848"/>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專責檢驗項目應於接受樣品當年度</w:t>
            </w:r>
            <w:r w:rsidRPr="00B71D02">
              <w:rPr>
                <w:rFonts w:ascii="Times New Roman" w:eastAsia="標楷體" w:hAnsi="Times New Roman"/>
                <w:sz w:val="28"/>
                <w:szCs w:val="24"/>
              </w:rPr>
              <w:t>(N</w:t>
            </w:r>
            <w:r w:rsidRPr="00B71D02">
              <w:rPr>
                <w:rFonts w:ascii="Times New Roman" w:eastAsia="標楷體" w:hAnsi="Times New Roman"/>
                <w:sz w:val="28"/>
                <w:szCs w:val="24"/>
              </w:rPr>
              <w:t>年</w:t>
            </w:r>
            <w:r w:rsidRPr="00B71D02">
              <w:rPr>
                <w:rFonts w:ascii="Times New Roman" w:eastAsia="標楷體" w:hAnsi="Times New Roman"/>
                <w:sz w:val="28"/>
                <w:szCs w:val="24"/>
              </w:rPr>
              <w:t>)</w:t>
            </w:r>
            <w:r w:rsidRPr="00B71D02">
              <w:rPr>
                <w:rFonts w:ascii="Times New Roman" w:eastAsia="標楷體" w:hAnsi="Times New Roman"/>
                <w:sz w:val="28"/>
                <w:szCs w:val="24"/>
              </w:rPr>
              <w:t>起</w:t>
            </w:r>
            <w:r w:rsidRPr="00B71D02">
              <w:rPr>
                <w:rFonts w:ascii="Times New Roman" w:eastAsia="標楷體" w:hAnsi="Times New Roman"/>
                <w:sz w:val="28"/>
                <w:szCs w:val="24"/>
              </w:rPr>
              <w:t>2</w:t>
            </w:r>
            <w:r w:rsidRPr="00B71D02">
              <w:rPr>
                <w:rFonts w:ascii="Times New Roman" w:eastAsia="標楷體" w:hAnsi="Times New Roman"/>
                <w:sz w:val="28"/>
                <w:szCs w:val="24"/>
              </w:rPr>
              <w:t>年內</w:t>
            </w:r>
            <w:r w:rsidRPr="00B71D02">
              <w:rPr>
                <w:rFonts w:ascii="Times New Roman" w:eastAsia="標楷體" w:hAnsi="Times New Roman"/>
                <w:sz w:val="28"/>
                <w:szCs w:val="24"/>
              </w:rPr>
              <w:t>(N+1</w:t>
            </w:r>
            <w:r w:rsidRPr="00B71D02">
              <w:rPr>
                <w:rFonts w:ascii="Times New Roman" w:eastAsia="標楷體" w:hAnsi="Times New Roman"/>
                <w:sz w:val="28"/>
                <w:szCs w:val="24"/>
              </w:rPr>
              <w:t>年</w:t>
            </w:r>
            <w:r w:rsidRPr="00B71D02">
              <w:rPr>
                <w:rFonts w:ascii="Times New Roman" w:eastAsia="標楷體" w:hAnsi="Times New Roman"/>
                <w:sz w:val="28"/>
                <w:szCs w:val="24"/>
              </w:rPr>
              <w:t>)</w:t>
            </w:r>
            <w:r w:rsidRPr="00B71D02">
              <w:rPr>
                <w:rFonts w:ascii="Times New Roman" w:eastAsia="標楷體" w:hAnsi="Times New Roman"/>
                <w:sz w:val="28"/>
                <w:szCs w:val="24"/>
              </w:rPr>
              <w:t>認證。</w:t>
            </w:r>
          </w:p>
          <w:p w:rsidR="00B76FB5" w:rsidRPr="00B71D02" w:rsidRDefault="00B76FB5" w:rsidP="00520877">
            <w:pPr>
              <w:pStyle w:val="aff2"/>
              <w:keepNext/>
              <w:numPr>
                <w:ilvl w:val="0"/>
                <w:numId w:val="848"/>
              </w:numPr>
              <w:spacing w:line="360" w:lineRule="exact"/>
              <w:ind w:leftChars="0"/>
              <w:jc w:val="both"/>
              <w:rPr>
                <w:rFonts w:ascii="Times New Roman" w:eastAsia="標楷體" w:hAnsi="Times New Roman"/>
                <w:sz w:val="28"/>
                <w:szCs w:val="24"/>
              </w:rPr>
            </w:pPr>
            <w:r w:rsidRPr="00B71D02">
              <w:rPr>
                <w:rFonts w:ascii="Times New Roman" w:eastAsia="標楷體" w:hAnsi="Times New Roman"/>
                <w:sz w:val="28"/>
                <w:szCs w:val="24"/>
              </w:rPr>
              <w:t>無專責檢驗項目者，認證</w:t>
            </w:r>
            <w:r w:rsidRPr="00B71D02">
              <w:rPr>
                <w:rFonts w:ascii="Times New Roman" w:eastAsia="標楷體" w:hAnsi="Times New Roman"/>
                <w:sz w:val="28"/>
                <w:szCs w:val="24"/>
              </w:rPr>
              <w:t>1</w:t>
            </w:r>
            <w:r w:rsidRPr="00B71D02">
              <w:rPr>
                <w:rFonts w:ascii="Times New Roman" w:eastAsia="標楷體" w:hAnsi="Times New Roman"/>
                <w:sz w:val="28"/>
                <w:szCs w:val="24"/>
              </w:rPr>
              <w:t>項以上常檢項目，則以</w:t>
            </w:r>
            <w:r w:rsidRPr="00B71D02">
              <w:rPr>
                <w:rFonts w:ascii="Times New Roman" w:eastAsia="標楷體" w:hAnsi="Times New Roman"/>
                <w:sz w:val="28"/>
                <w:szCs w:val="24"/>
              </w:rPr>
              <w:t>6.0</w:t>
            </w:r>
            <w:r w:rsidRPr="00B71D02">
              <w:rPr>
                <w:rFonts w:ascii="Times New Roman" w:eastAsia="標楷體" w:hAnsi="Times New Roman"/>
                <w:sz w:val="28"/>
                <w:szCs w:val="24"/>
              </w:rPr>
              <w:t>分計算，無認證項目者以</w:t>
            </w:r>
            <w:r w:rsidRPr="00B71D02">
              <w:rPr>
                <w:rFonts w:ascii="Times New Roman" w:eastAsia="標楷體" w:hAnsi="Times New Roman"/>
                <w:sz w:val="28"/>
                <w:szCs w:val="24"/>
              </w:rPr>
              <w:t>4.8</w:t>
            </w:r>
            <w:r w:rsidRPr="00B71D02">
              <w:rPr>
                <w:rFonts w:ascii="Times New Roman" w:eastAsia="標楷體" w:hAnsi="Times New Roman"/>
                <w:sz w:val="28"/>
                <w:szCs w:val="24"/>
              </w:rPr>
              <w:t>分計算。</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rPr>
            </w:pPr>
            <w:r w:rsidRPr="00B71D02">
              <w:rPr>
                <w:rFonts w:ascii="Times New Roman" w:eastAsia="標楷體" w:hAnsi="Times New Roman"/>
                <w:sz w:val="28"/>
              </w:rPr>
              <w:lastRenderedPageBreak/>
              <w:t>地方衛生機關檢驗業務成果管考會議、實驗室資訊管理系統</w:t>
            </w:r>
            <w:r w:rsidRPr="00B71D02">
              <w:rPr>
                <w:rFonts w:ascii="Times New Roman" w:eastAsia="標楷體" w:hAnsi="Times New Roman"/>
                <w:sz w:val="28"/>
              </w:rPr>
              <w:t>(LIMS</w:t>
            </w:r>
            <w:r w:rsidRPr="00B71D02">
              <w:rPr>
                <w:rFonts w:ascii="Times New Roman" w:eastAsia="標楷體" w:hAnsi="Times New Roman"/>
                <w:sz w:val="28"/>
              </w:rPr>
              <w:t>系統</w:t>
            </w:r>
            <w:r w:rsidRPr="00B71D02">
              <w:rPr>
                <w:rFonts w:ascii="Times New Roman" w:eastAsia="標楷體" w:hAnsi="Times New Roman"/>
                <w:sz w:val="28"/>
              </w:rPr>
              <w:t>)</w:t>
            </w:r>
          </w:p>
        </w:tc>
      </w:tr>
    </w:tbl>
    <w:p w:rsidR="00B76FB5" w:rsidRPr="00B71D02" w:rsidRDefault="00B76FB5" w:rsidP="00B76FB5">
      <w:pPr>
        <w:pStyle w:val="aff2"/>
        <w:widowControl/>
        <w:spacing w:line="400" w:lineRule="exact"/>
        <w:ind w:leftChars="0" w:left="1701"/>
        <w:rPr>
          <w:rFonts w:ascii="Times New Roman" w:eastAsia="標楷體" w:hAnsi="Times New Roman"/>
          <w:sz w:val="32"/>
          <w:szCs w:val="28"/>
        </w:rPr>
      </w:pPr>
    </w:p>
    <w:p w:rsidR="00B76FB5" w:rsidRPr="00B71D02" w:rsidRDefault="00B76FB5" w:rsidP="00520877">
      <w:pPr>
        <w:pStyle w:val="aff2"/>
        <w:widowControl/>
        <w:numPr>
          <w:ilvl w:val="0"/>
          <w:numId w:val="801"/>
        </w:numPr>
        <w:spacing w:line="400" w:lineRule="exact"/>
        <w:ind w:leftChars="0" w:left="709" w:hanging="763"/>
        <w:rPr>
          <w:rFonts w:ascii="Times New Roman" w:eastAsia="標楷體" w:hAnsi="Times New Roman"/>
          <w:b/>
          <w:sz w:val="32"/>
          <w:szCs w:val="28"/>
        </w:rPr>
      </w:pPr>
      <w:r w:rsidRPr="00B71D02">
        <w:rPr>
          <w:rFonts w:ascii="Times New Roman" w:eastAsia="標楷體" w:hAnsi="Times New Roman"/>
          <w:b/>
          <w:sz w:val="32"/>
          <w:szCs w:val="28"/>
        </w:rPr>
        <w:t>食安五環改革政策獎勵金運用</w:t>
      </w:r>
      <w:r w:rsidRPr="00B71D02">
        <w:rPr>
          <w:rFonts w:ascii="Times New Roman" w:eastAsia="標楷體" w:hAnsi="Times New Roman"/>
          <w:b/>
          <w:sz w:val="32"/>
          <w:szCs w:val="28"/>
        </w:rPr>
        <w:t>(4</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B76FB5">
      <w:pPr>
        <w:spacing w:line="400" w:lineRule="exact"/>
        <w:jc w:val="right"/>
        <w:rPr>
          <w:rFonts w:ascii="Times New Roman" w:eastAsia="標楷體" w:hAnsi="Times New Roman"/>
          <w:sz w:val="28"/>
        </w:rPr>
      </w:pPr>
      <w:r w:rsidRPr="00B71D02">
        <w:rPr>
          <w:rFonts w:ascii="Times New Roman" w:eastAsia="標楷體" w:hAnsi="Times New Roman"/>
          <w:sz w:val="28"/>
        </w:rPr>
        <w:t>洽詢窗口：【企科組】</w:t>
      </w:r>
      <w:r w:rsidRPr="00B71D02">
        <w:rPr>
          <w:rFonts w:ascii="Times New Roman" w:eastAsia="標楷體" w:hAnsi="Times New Roman"/>
          <w:kern w:val="0"/>
          <w:sz w:val="28"/>
        </w:rPr>
        <w:t>陳甄雯</w:t>
      </w:r>
      <w:r w:rsidRPr="00B71D02">
        <w:rPr>
          <w:rFonts w:ascii="Times New Roman" w:eastAsia="標楷體" w:hAnsi="Times New Roman"/>
          <w:kern w:val="0"/>
          <w:sz w:val="28"/>
        </w:rPr>
        <w:t>02-2787-7218</w:t>
      </w:r>
      <w:r w:rsidRPr="00B71D02">
        <w:rPr>
          <w:rFonts w:ascii="Times New Roman" w:eastAsia="標楷體" w:hAnsi="Times New Roman"/>
          <w:sz w:val="28"/>
        </w:rPr>
        <w:t xml:space="preserve"> </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108</w:t>
            </w:r>
            <w:r w:rsidRPr="00B71D02">
              <w:rPr>
                <w:rFonts w:ascii="Times New Roman" w:eastAsia="標楷體" w:hAnsi="Times New Roman"/>
                <w:kern w:val="0"/>
                <w:sz w:val="28"/>
                <w:szCs w:val="28"/>
              </w:rPr>
              <w:t>年獎勵地方政府落實推動食安五環改革政策計畫」績效方案及「</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年獎勵地方政府落實推動食安五環</w:t>
            </w:r>
            <w:r w:rsidRPr="00B71D02">
              <w:rPr>
                <w:rFonts w:ascii="Times New Roman" w:eastAsia="標楷體" w:hAnsi="Times New Roman"/>
                <w:kern w:val="0"/>
                <w:sz w:val="28"/>
                <w:szCs w:val="28"/>
              </w:rPr>
              <w:lastRenderedPageBreak/>
              <w:t>改革政策計畫」強化方案之獎勵金落實情形</w:t>
            </w:r>
          </w:p>
        </w:tc>
        <w:tc>
          <w:tcPr>
            <w:tcW w:w="6520" w:type="dxa"/>
            <w:shd w:val="clear" w:color="auto" w:fill="auto"/>
          </w:tcPr>
          <w:p w:rsidR="00B76FB5" w:rsidRPr="00B71D02" w:rsidRDefault="00B76FB5" w:rsidP="00B76FB5">
            <w:p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lastRenderedPageBreak/>
              <w:t>一、前述計畫獎勵金應使用於本計畫所訂「為落實食安五環改革政策，需地方政府加強之工作項目」直接相關業務，且不得作為人事費支出及頒發員工個人獎金之用。</w:t>
            </w:r>
          </w:p>
          <w:p w:rsidR="00B76FB5" w:rsidRPr="00B71D02" w:rsidRDefault="00B76FB5" w:rsidP="00B76FB5">
            <w:pPr>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二、計分標準：</w:t>
            </w:r>
          </w:p>
          <w:p w:rsidR="00B76FB5" w:rsidRPr="00B71D02" w:rsidRDefault="00B76FB5" w:rsidP="00520877">
            <w:pPr>
              <w:numPr>
                <w:ilvl w:val="2"/>
                <w:numId w:val="83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得分</w:t>
            </w:r>
            <w:r w:rsidRPr="00B71D02">
              <w:rPr>
                <w:rFonts w:ascii="Times New Roman" w:eastAsia="標楷體" w:hAnsi="Times New Roman"/>
                <w:sz w:val="28"/>
                <w:szCs w:val="28"/>
              </w:rPr>
              <w:t>=(</w:t>
            </w:r>
            <w:r w:rsidRPr="00B71D02">
              <w:rPr>
                <w:rFonts w:ascii="Times New Roman" w:eastAsia="標楷體" w:hAnsi="Times New Roman"/>
                <w:sz w:val="28"/>
                <w:szCs w:val="28"/>
              </w:rPr>
              <w:t>用於辦理食品安全管理相關業務之獎勵金</w:t>
            </w:r>
            <w:r w:rsidRPr="00B71D02">
              <w:rPr>
                <w:rFonts w:ascii="Times New Roman" w:eastAsia="標楷體" w:hAnsi="Times New Roman"/>
                <w:sz w:val="28"/>
                <w:szCs w:val="28"/>
              </w:rPr>
              <w:t>/</w:t>
            </w:r>
            <w:r w:rsidRPr="00B71D02">
              <w:rPr>
                <w:rFonts w:ascii="Times New Roman" w:eastAsia="標楷體" w:hAnsi="Times New Roman"/>
                <w:sz w:val="28"/>
                <w:szCs w:val="28"/>
              </w:rPr>
              <w:t>衛生機關獲分配之獎勵金</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B76FB5" w:rsidRPr="00B71D02" w:rsidRDefault="00B76FB5" w:rsidP="00520877">
            <w:pPr>
              <w:numPr>
                <w:ilvl w:val="2"/>
                <w:numId w:val="830"/>
              </w:numPr>
              <w:spacing w:line="360" w:lineRule="exact"/>
              <w:ind w:leftChars="50" w:left="602" w:hanging="482"/>
              <w:jc w:val="both"/>
              <w:rPr>
                <w:rFonts w:ascii="Times New Roman" w:eastAsia="標楷體" w:hAnsi="Times New Roman"/>
                <w:sz w:val="28"/>
                <w:szCs w:val="28"/>
              </w:rPr>
            </w:pPr>
            <w:r w:rsidRPr="00B71D02">
              <w:rPr>
                <w:rFonts w:ascii="Times New Roman" w:eastAsia="標楷體" w:hAnsi="Times New Roman"/>
                <w:sz w:val="28"/>
                <w:szCs w:val="28"/>
              </w:rPr>
              <w:t>未依計畫規定用途使用獎勵金，本項目以</w:t>
            </w:r>
            <w:r w:rsidRPr="00B71D02">
              <w:rPr>
                <w:rFonts w:ascii="Times New Roman" w:eastAsia="標楷體" w:hAnsi="Times New Roman"/>
                <w:sz w:val="28"/>
                <w:szCs w:val="28"/>
              </w:rPr>
              <w:t>0</w:t>
            </w:r>
            <w:r w:rsidRPr="00B71D02">
              <w:rPr>
                <w:rFonts w:ascii="Times New Roman" w:eastAsia="標楷體" w:hAnsi="Times New Roman"/>
                <w:sz w:val="28"/>
                <w:szCs w:val="28"/>
              </w:rPr>
              <w:t>分計算。</w:t>
            </w:r>
          </w:p>
          <w:p w:rsidR="00B76FB5" w:rsidRPr="00B71D02" w:rsidRDefault="00B76FB5" w:rsidP="00B76FB5">
            <w:pPr>
              <w:spacing w:line="360" w:lineRule="exact"/>
              <w:ind w:left="876" w:hangingChars="313" w:hanging="876"/>
              <w:jc w:val="both"/>
              <w:rPr>
                <w:rFonts w:ascii="Times New Roman" w:eastAsia="標楷體" w:hAnsi="Times New Roman"/>
                <w:sz w:val="28"/>
                <w:szCs w:val="28"/>
              </w:rPr>
            </w:pPr>
            <w:r w:rsidRPr="00B71D02">
              <w:rPr>
                <w:rFonts w:ascii="Times New Roman" w:eastAsia="標楷體" w:hAnsi="Times New Roman"/>
                <w:kern w:val="0"/>
                <w:sz w:val="28"/>
                <w:szCs w:val="28"/>
              </w:rPr>
              <w:t>備註：獎勵金如用於補助地方政府以業務費進用臨時人員，請依「行政院及所屬各機關學校臨時人員進用及運用要點」規定辦理是類人員之相關進用及運用。</w:t>
            </w:r>
          </w:p>
        </w:tc>
        <w:tc>
          <w:tcPr>
            <w:tcW w:w="1531"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表格如附表</w:t>
            </w:r>
            <w:r w:rsidRPr="00B71D02">
              <w:rPr>
                <w:rFonts w:ascii="Times New Roman" w:eastAsia="標楷體" w:hAnsi="Times New Roman"/>
                <w:sz w:val="28"/>
                <w:szCs w:val="28"/>
              </w:rPr>
              <w:t>14</w:t>
            </w:r>
          </w:p>
        </w:tc>
      </w:tr>
    </w:tbl>
    <w:p w:rsidR="00B76FB5" w:rsidRPr="00B71D02" w:rsidRDefault="00B76FB5" w:rsidP="00B76FB5">
      <w:pPr>
        <w:pStyle w:val="aff2"/>
        <w:widowControl/>
        <w:spacing w:line="400" w:lineRule="exact"/>
        <w:ind w:leftChars="0" w:left="1440"/>
        <w:rPr>
          <w:rFonts w:ascii="Times New Roman" w:eastAsia="標楷體" w:hAnsi="Times New Roman"/>
          <w:b/>
          <w:sz w:val="32"/>
          <w:szCs w:val="28"/>
        </w:rPr>
      </w:pPr>
    </w:p>
    <w:p w:rsidR="00B76FB5" w:rsidRPr="00B71D02" w:rsidRDefault="00B76FB5" w:rsidP="00520877">
      <w:pPr>
        <w:pStyle w:val="aff2"/>
        <w:widowControl/>
        <w:numPr>
          <w:ilvl w:val="0"/>
          <w:numId w:val="801"/>
        </w:numPr>
        <w:spacing w:line="400" w:lineRule="exact"/>
        <w:ind w:leftChars="0" w:left="709"/>
        <w:rPr>
          <w:rFonts w:ascii="Times New Roman" w:eastAsia="標楷體" w:hAnsi="Times New Roman"/>
          <w:b/>
          <w:sz w:val="32"/>
          <w:szCs w:val="28"/>
        </w:rPr>
      </w:pPr>
      <w:r w:rsidRPr="00B71D02">
        <w:rPr>
          <w:rFonts w:ascii="Times New Roman" w:eastAsia="標楷體" w:hAnsi="Times New Roman"/>
          <w:b/>
          <w:sz w:val="32"/>
          <w:szCs w:val="28"/>
        </w:rPr>
        <w:t>食安廉政措施執行成效</w:t>
      </w:r>
      <w:r w:rsidRPr="00B71D02">
        <w:rPr>
          <w:rFonts w:ascii="Times New Roman" w:eastAsia="標楷體" w:hAnsi="Times New Roman"/>
          <w:b/>
          <w:sz w:val="32"/>
          <w:szCs w:val="28"/>
        </w:rPr>
        <w:t>(6</w:t>
      </w:r>
      <w:r w:rsidRPr="00B71D02">
        <w:rPr>
          <w:rFonts w:ascii="Times New Roman" w:eastAsia="標楷體" w:hAnsi="Times New Roman"/>
          <w:b/>
          <w:sz w:val="32"/>
          <w:szCs w:val="28"/>
        </w:rPr>
        <w:t>分</w:t>
      </w:r>
      <w:r w:rsidRPr="00B71D02">
        <w:rPr>
          <w:rFonts w:ascii="Times New Roman" w:eastAsia="標楷體" w:hAnsi="Times New Roman"/>
          <w:b/>
          <w:sz w:val="32"/>
          <w:szCs w:val="28"/>
        </w:rPr>
        <w:t>)</w:t>
      </w:r>
    </w:p>
    <w:p w:rsidR="00B76FB5" w:rsidRPr="00B71D02" w:rsidRDefault="00B76FB5" w:rsidP="00B76FB5">
      <w:pPr>
        <w:spacing w:line="400" w:lineRule="exact"/>
        <w:jc w:val="right"/>
        <w:rPr>
          <w:rFonts w:ascii="Times New Roman" w:eastAsia="標楷體" w:hAnsi="Times New Roman"/>
        </w:rPr>
      </w:pPr>
      <w:r w:rsidRPr="00B71D02">
        <w:rPr>
          <w:rFonts w:ascii="Times New Roman" w:eastAsia="標楷體" w:hAnsi="Times New Roman"/>
          <w:sz w:val="28"/>
        </w:rPr>
        <w:t>洽詢窗口：【政風室】駱文偉</w:t>
      </w:r>
      <w:r w:rsidRPr="00B71D02">
        <w:rPr>
          <w:rFonts w:ascii="Times New Roman" w:eastAsia="標楷體" w:hAnsi="Times New Roman"/>
          <w:sz w:val="28"/>
        </w:rPr>
        <w:t>02-2787-7971</w:t>
      </w:r>
    </w:p>
    <w:tbl>
      <w:tblPr>
        <w:tblW w:w="93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304"/>
        <w:gridCol w:w="6520"/>
        <w:gridCol w:w="1531"/>
      </w:tblGrid>
      <w:tr w:rsidR="003D6A6C" w:rsidRPr="00B71D02" w:rsidTr="00B76FB5">
        <w:trPr>
          <w:jc w:val="right"/>
        </w:trPr>
        <w:tc>
          <w:tcPr>
            <w:tcW w:w="1304"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p>
        </w:tc>
        <w:tc>
          <w:tcPr>
            <w:tcW w:w="6520"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評分標準</w:t>
            </w:r>
          </w:p>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說明：計算得分方式</w:t>
            </w:r>
          </w:p>
        </w:tc>
        <w:tc>
          <w:tcPr>
            <w:tcW w:w="1531" w:type="dxa"/>
            <w:shd w:val="clear" w:color="auto" w:fill="auto"/>
            <w:vAlign w:val="center"/>
          </w:tcPr>
          <w:p w:rsidR="00B76FB5" w:rsidRPr="00B71D02" w:rsidRDefault="00B76FB5" w:rsidP="00B76FB5">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考評資料來源</w:t>
            </w:r>
          </w:p>
        </w:tc>
      </w:tr>
      <w:tr w:rsidR="00B76FB5" w:rsidRPr="00B71D02" w:rsidTr="00B76FB5">
        <w:trPr>
          <w:jc w:val="right"/>
        </w:trPr>
        <w:tc>
          <w:tcPr>
            <w:tcW w:w="1304" w:type="dxa"/>
            <w:shd w:val="clear" w:color="auto" w:fill="auto"/>
          </w:tcPr>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食安情資蒐集運用及食安稽查會同參與</w:t>
            </w:r>
          </w:p>
        </w:tc>
        <w:tc>
          <w:tcPr>
            <w:tcW w:w="6520" w:type="dxa"/>
            <w:shd w:val="clear" w:color="auto" w:fill="auto"/>
          </w:tcPr>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 w:val="28"/>
                <w:szCs w:val="28"/>
              </w:rPr>
              <w:t>112</w:t>
            </w:r>
            <w:r w:rsidRPr="00B71D02">
              <w:rPr>
                <w:rFonts w:ascii="Times New Roman" w:eastAsia="標楷體" w:hAnsi="Times New Roman"/>
                <w:sz w:val="28"/>
                <w:szCs w:val="28"/>
              </w:rPr>
              <w:t>年「地方衛生機關</w:t>
            </w:r>
            <w:r w:rsidRPr="00B71D02">
              <w:rPr>
                <w:rFonts w:ascii="Times New Roman" w:eastAsia="標楷體" w:hAnsi="Times New Roman"/>
                <w:sz w:val="28"/>
                <w:szCs w:val="28"/>
              </w:rPr>
              <w:t>(</w:t>
            </w:r>
            <w:r w:rsidRPr="00B71D02">
              <w:rPr>
                <w:rFonts w:ascii="Times New Roman" w:eastAsia="標楷體" w:hAnsi="Times New Roman"/>
                <w:sz w:val="28"/>
                <w:szCs w:val="28"/>
              </w:rPr>
              <w:t>食品藥物類</w:t>
            </w:r>
            <w:r w:rsidRPr="00B71D02">
              <w:rPr>
                <w:rFonts w:ascii="Times New Roman" w:eastAsia="標楷體" w:hAnsi="Times New Roman"/>
                <w:sz w:val="28"/>
                <w:szCs w:val="28"/>
              </w:rPr>
              <w:t>)</w:t>
            </w:r>
            <w:r w:rsidRPr="00B71D02">
              <w:rPr>
                <w:rFonts w:ascii="Times New Roman" w:eastAsia="標楷體" w:hAnsi="Times New Roman"/>
                <w:sz w:val="28"/>
                <w:szCs w:val="28"/>
              </w:rPr>
              <w:t>業務考評」中本項目之評分標準，係參酌本小組各政風機構成員之人力數及地域環境等因素，劃分下列</w:t>
            </w:r>
            <w:r w:rsidRPr="00B71D02">
              <w:rPr>
                <w:rFonts w:ascii="Times New Roman" w:eastAsia="標楷體" w:hAnsi="Times New Roman"/>
                <w:sz w:val="28"/>
                <w:szCs w:val="28"/>
              </w:rPr>
              <w:t>4</w:t>
            </w:r>
            <w:r w:rsidRPr="00B71D02">
              <w:rPr>
                <w:rFonts w:ascii="Times New Roman" w:eastAsia="標楷體" w:hAnsi="Times New Roman"/>
                <w:sz w:val="28"/>
                <w:szCs w:val="28"/>
              </w:rPr>
              <w:t>組：</w:t>
            </w:r>
          </w:p>
          <w:p w:rsidR="00B76FB5" w:rsidRPr="00B71D02" w:rsidRDefault="00B76FB5" w:rsidP="00B76FB5">
            <w:pPr>
              <w:snapToGrid w:val="0"/>
              <w:spacing w:line="360" w:lineRule="exact"/>
              <w:ind w:left="1680" w:hangingChars="600" w:hanging="1680"/>
              <w:jc w:val="both"/>
              <w:rPr>
                <w:rFonts w:ascii="Times New Roman" w:eastAsia="標楷體" w:hAnsi="Times New Roman"/>
                <w:sz w:val="28"/>
                <w:szCs w:val="28"/>
              </w:rPr>
            </w:pPr>
            <w:r w:rsidRPr="00B71D02">
              <w:rPr>
                <w:rFonts w:ascii="Times New Roman" w:eastAsia="標楷體" w:hAnsi="Times New Roman"/>
                <w:sz w:val="28"/>
                <w:szCs w:val="28"/>
              </w:rPr>
              <w:t>（一）甲組：臺北市、新北市、桃園市、臺中市、臺南市、高雄市。</w:t>
            </w:r>
          </w:p>
          <w:p w:rsidR="00B76FB5" w:rsidRPr="00B71D02" w:rsidRDefault="00B76FB5" w:rsidP="00B76FB5">
            <w:pPr>
              <w:snapToGrid w:val="0"/>
              <w:spacing w:line="360" w:lineRule="exact"/>
              <w:ind w:left="1680" w:hangingChars="600" w:hanging="1680"/>
              <w:jc w:val="both"/>
              <w:rPr>
                <w:rFonts w:ascii="Times New Roman" w:eastAsia="標楷體" w:hAnsi="Times New Roman"/>
                <w:sz w:val="28"/>
                <w:szCs w:val="28"/>
              </w:rPr>
            </w:pPr>
            <w:r w:rsidRPr="00B71D02">
              <w:rPr>
                <w:rFonts w:ascii="Times New Roman" w:eastAsia="標楷體" w:hAnsi="Times New Roman"/>
                <w:sz w:val="28"/>
                <w:szCs w:val="28"/>
              </w:rPr>
              <w:t>（二）乙組：苗栗縣、彰化縣、南投縣、雲林縣、嘉義縣、屏東縣、新竹縣、宜蘭縣。</w:t>
            </w:r>
          </w:p>
          <w:p w:rsidR="00B76FB5" w:rsidRPr="00B71D02" w:rsidRDefault="00B76FB5" w:rsidP="00B76FB5">
            <w:pPr>
              <w:snapToGrid w:val="0"/>
              <w:spacing w:line="360" w:lineRule="exact"/>
              <w:ind w:left="1680" w:hangingChars="600" w:hanging="1680"/>
              <w:jc w:val="both"/>
              <w:rPr>
                <w:rFonts w:ascii="Times New Roman" w:eastAsia="標楷體" w:hAnsi="Times New Roman"/>
                <w:sz w:val="28"/>
                <w:szCs w:val="28"/>
              </w:rPr>
            </w:pPr>
            <w:r w:rsidRPr="00B71D02">
              <w:rPr>
                <w:rFonts w:ascii="Times New Roman" w:eastAsia="標楷體" w:hAnsi="Times New Roman"/>
                <w:sz w:val="28"/>
                <w:szCs w:val="28"/>
              </w:rPr>
              <w:t>（三）丙組：臺東縣、花蓮縣、基隆市、新竹市、嘉義市。</w:t>
            </w:r>
          </w:p>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（四）丁組：澎湖縣、金門縣、連江縣。</w:t>
            </w:r>
          </w:p>
          <w:p w:rsidR="00B76FB5" w:rsidRPr="00B71D02" w:rsidRDefault="00B76FB5" w:rsidP="00B76FB5">
            <w:pPr>
              <w:snapToGrid w:val="0"/>
              <w:spacing w:line="360" w:lineRule="exact"/>
              <w:jc w:val="both"/>
              <w:rPr>
                <w:rFonts w:ascii="Times New Roman" w:eastAsia="標楷體" w:hAnsi="Times New Roman"/>
                <w:sz w:val="28"/>
                <w:szCs w:val="28"/>
              </w:rPr>
            </w:pPr>
          </w:p>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sz w:val="28"/>
                <w:szCs w:val="28"/>
              </w:rPr>
              <w:t>二、另依上述</w:t>
            </w:r>
            <w:r w:rsidRPr="00B71D02">
              <w:rPr>
                <w:rFonts w:ascii="Times New Roman" w:eastAsia="標楷體" w:hAnsi="Times New Roman"/>
                <w:sz w:val="28"/>
                <w:szCs w:val="28"/>
              </w:rPr>
              <w:t>4</w:t>
            </w:r>
            <w:r w:rsidRPr="00B71D02">
              <w:rPr>
                <w:rFonts w:ascii="Times New Roman" w:eastAsia="標楷體" w:hAnsi="Times New Roman"/>
                <w:sz w:val="28"/>
                <w:szCs w:val="28"/>
              </w:rPr>
              <w:t>個組別，就「數據績效</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」及「個案成效</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」訂定下列「目標值」，並依本小組各成員實際執行件數依下列方式核予績效分數：</w:t>
            </w:r>
          </w:p>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（一）「數據績效」部分</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7"/>
              <w:gridCol w:w="524"/>
              <w:gridCol w:w="526"/>
              <w:gridCol w:w="525"/>
              <w:gridCol w:w="524"/>
              <w:gridCol w:w="525"/>
              <w:gridCol w:w="525"/>
              <w:gridCol w:w="524"/>
              <w:gridCol w:w="525"/>
              <w:gridCol w:w="525"/>
              <w:gridCol w:w="525"/>
            </w:tblGrid>
            <w:tr w:rsidR="003D6A6C" w:rsidRPr="00B71D02" w:rsidTr="00B76FB5">
              <w:trPr>
                <w:trHeight w:val="99"/>
                <w:jc w:val="center"/>
              </w:trPr>
              <w:tc>
                <w:tcPr>
                  <w:tcW w:w="707"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B76FB5" w:rsidRPr="00B71D02" w:rsidRDefault="00B76FB5" w:rsidP="00B76FB5">
                  <w:pPr>
                    <w:snapToGrid w:val="0"/>
                    <w:spacing w:line="360" w:lineRule="exact"/>
                    <w:jc w:val="right"/>
                    <w:rPr>
                      <w:rFonts w:ascii="Times New Roman" w:eastAsia="標楷體" w:hAnsi="Times New Roman"/>
                      <w:szCs w:val="24"/>
                    </w:rPr>
                  </w:pPr>
                  <w:r w:rsidRPr="00B71D02">
                    <w:rPr>
                      <w:rFonts w:ascii="Times New Roman" w:eastAsia="標楷體" w:hAnsi="Times New Roman"/>
                      <w:szCs w:val="24"/>
                    </w:rPr>
                    <w:t>級距</w:t>
                  </w:r>
                </w:p>
                <w:p w:rsidR="00B76FB5" w:rsidRPr="00B71D02" w:rsidRDefault="00B76FB5" w:rsidP="00B76FB5">
                  <w:pPr>
                    <w:snapToGrid w:val="0"/>
                    <w:spacing w:line="360" w:lineRule="exact"/>
                    <w:jc w:val="both"/>
                    <w:rPr>
                      <w:rFonts w:ascii="Times New Roman" w:eastAsia="標楷體" w:hAnsi="Times New Roman"/>
                      <w:szCs w:val="24"/>
                    </w:rPr>
                  </w:pPr>
                </w:p>
                <w:p w:rsidR="00B76FB5" w:rsidRPr="00B71D02" w:rsidRDefault="00B76FB5" w:rsidP="00B76FB5">
                  <w:pPr>
                    <w:snapToGrid w:val="0"/>
                    <w:spacing w:line="360" w:lineRule="exact"/>
                    <w:jc w:val="both"/>
                    <w:rPr>
                      <w:rFonts w:ascii="Times New Roman" w:eastAsia="標楷體" w:hAnsi="Times New Roman"/>
                      <w:szCs w:val="24"/>
                    </w:rPr>
                  </w:pPr>
                  <w:r w:rsidRPr="00B71D02">
                    <w:rPr>
                      <w:rFonts w:ascii="Times New Roman" w:eastAsia="標楷體" w:hAnsi="Times New Roman"/>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2</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5</w:t>
                  </w:r>
                </w:p>
              </w:tc>
            </w:tr>
            <w:tr w:rsidR="003D6A6C" w:rsidRPr="00B71D02" w:rsidTr="00B76FB5">
              <w:trPr>
                <w:trHeight w:val="99"/>
                <w:jc w:val="center"/>
              </w:trPr>
              <w:tc>
                <w:tcPr>
                  <w:tcW w:w="707"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rPr>
                      <w:rFonts w:ascii="Times New Roman" w:eastAsia="標楷體" w:hAnsi="Times New Roman"/>
                      <w:szCs w:val="24"/>
                    </w:rPr>
                  </w:pP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甲組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125</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110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124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90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75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89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74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62</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57</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61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54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49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lastRenderedPageBreak/>
                    <w:t>丙組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50</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40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49</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34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29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r w:rsidR="003D6A6C" w:rsidRPr="00B71D02" w:rsidTr="00B76FB5">
              <w:trPr>
                <w:trHeight w:val="1171"/>
                <w:jc w:val="center"/>
              </w:trPr>
              <w:tc>
                <w:tcPr>
                  <w:tcW w:w="7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丁組</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25</w:t>
                  </w:r>
                </w:p>
              </w:tc>
              <w:tc>
                <w:tcPr>
                  <w:tcW w:w="52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20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24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15</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10</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1</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spacing w:line="260" w:lineRule="exact"/>
                    <w:jc w:val="center"/>
                    <w:rPr>
                      <w:rFonts w:ascii="Times New Roman" w:eastAsia="標楷體" w:hAnsi="Times New Roman"/>
                      <w:szCs w:val="24"/>
                    </w:rPr>
                  </w:pPr>
                  <w:r w:rsidRPr="00B71D02">
                    <w:rPr>
                      <w:rFonts w:ascii="Times New Roman" w:eastAsia="標楷體" w:hAnsi="Times New Roman"/>
                      <w:szCs w:val="24"/>
                    </w:rPr>
                    <w:t>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pacing w:line="360" w:lineRule="exact"/>
                    <w:jc w:val="center"/>
                    <w:rPr>
                      <w:rFonts w:ascii="Times New Roman" w:eastAsia="標楷體" w:hAnsi="Times New Roman"/>
                      <w:szCs w:val="24"/>
                    </w:rPr>
                  </w:pPr>
                  <w:r w:rsidRPr="00B71D02">
                    <w:rPr>
                      <w:rFonts w:ascii="Times New Roman" w:eastAsia="標楷體" w:hAnsi="Times New Roman"/>
                      <w:szCs w:val="24"/>
                    </w:rPr>
                    <w:t>3</w:t>
                  </w:r>
                </w:p>
              </w:tc>
            </w:tr>
          </w:tbl>
          <w:p w:rsidR="00B76FB5" w:rsidRPr="00B71D02" w:rsidRDefault="00B76FB5" w:rsidP="00B76FB5">
            <w:pPr>
              <w:spacing w:line="360" w:lineRule="exact"/>
              <w:ind w:left="805"/>
              <w:rPr>
                <w:rFonts w:ascii="Times New Roman" w:eastAsia="標楷體" w:hAnsi="Times New Roman"/>
                <w:sz w:val="28"/>
                <w:szCs w:val="28"/>
              </w:rPr>
            </w:pPr>
          </w:p>
          <w:p w:rsidR="00B76FB5" w:rsidRPr="00B71D02" w:rsidRDefault="00B76FB5" w:rsidP="00B76FB5">
            <w:pPr>
              <w:spacing w:line="360" w:lineRule="exact"/>
              <w:rPr>
                <w:rFonts w:ascii="Times New Roman" w:eastAsia="標楷體" w:hAnsi="Times New Roman"/>
                <w:sz w:val="28"/>
                <w:szCs w:val="28"/>
              </w:rPr>
            </w:pPr>
            <w:r w:rsidRPr="00B71D02">
              <w:rPr>
                <w:rFonts w:ascii="Times New Roman" w:eastAsia="標楷體" w:hAnsi="Times New Roman"/>
                <w:sz w:val="28"/>
                <w:szCs w:val="28"/>
              </w:rPr>
              <w:t>（二）「個案成效」部分</w:t>
            </w:r>
            <w:r w:rsidRPr="00B71D02">
              <w:rPr>
                <w:rFonts w:ascii="Times New Roman" w:eastAsia="標楷體" w:hAnsi="Times New Roman"/>
                <w:sz w:val="28"/>
                <w:szCs w:val="28"/>
              </w:rPr>
              <w:t>(1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bl>
            <w:tblPr>
              <w:tblStyle w:val="420"/>
              <w:tblW w:w="5955" w:type="dxa"/>
              <w:jc w:val="center"/>
              <w:tblLayout w:type="fixed"/>
              <w:tblLook w:val="04A0" w:firstRow="1" w:lastRow="0" w:firstColumn="1" w:lastColumn="0" w:noHBand="0" w:noVBand="1"/>
            </w:tblPr>
            <w:tblGrid>
              <w:gridCol w:w="708"/>
              <w:gridCol w:w="525"/>
              <w:gridCol w:w="525"/>
              <w:gridCol w:w="524"/>
              <w:gridCol w:w="525"/>
              <w:gridCol w:w="525"/>
              <w:gridCol w:w="524"/>
              <w:gridCol w:w="525"/>
              <w:gridCol w:w="524"/>
              <w:gridCol w:w="525"/>
              <w:gridCol w:w="525"/>
            </w:tblGrid>
            <w:tr w:rsidR="003D6A6C" w:rsidRPr="00B71D02" w:rsidTr="00B76FB5">
              <w:trPr>
                <w:trHeight w:val="99"/>
                <w:jc w:val="center"/>
              </w:trPr>
              <w:tc>
                <w:tcPr>
                  <w:tcW w:w="708" w:type="dxa"/>
                  <w:vMerge w:val="restart"/>
                  <w:tcBorders>
                    <w:top w:val="single" w:sz="4" w:space="0" w:color="auto"/>
                    <w:left w:val="single" w:sz="4" w:space="0" w:color="auto"/>
                    <w:bottom w:val="single" w:sz="4" w:space="0" w:color="auto"/>
                    <w:right w:val="single" w:sz="4" w:space="0" w:color="auto"/>
                    <w:tl2br w:val="single" w:sz="4" w:space="0" w:color="auto"/>
                  </w:tcBorders>
                  <w:tcMar>
                    <w:top w:w="0" w:type="dxa"/>
                    <w:left w:w="28" w:type="dxa"/>
                    <w:bottom w:w="0" w:type="dxa"/>
                    <w:right w:w="28" w:type="dxa"/>
                  </w:tcMar>
                </w:tcPr>
                <w:p w:rsidR="00B76FB5" w:rsidRPr="00B71D02" w:rsidRDefault="00B76FB5" w:rsidP="00B76FB5">
                  <w:pPr>
                    <w:snapToGrid w:val="0"/>
                    <w:spacing w:line="360" w:lineRule="exact"/>
                    <w:jc w:val="right"/>
                    <w:rPr>
                      <w:rFonts w:ascii="Times New Roman" w:eastAsia="標楷體" w:hAnsi="Times New Roman"/>
                      <w:szCs w:val="24"/>
                    </w:rPr>
                  </w:pPr>
                  <w:r w:rsidRPr="00B71D02">
                    <w:rPr>
                      <w:rFonts w:ascii="Times New Roman" w:eastAsia="標楷體" w:hAnsi="Times New Roman"/>
                      <w:szCs w:val="24"/>
                    </w:rPr>
                    <w:t>級距</w:t>
                  </w:r>
                </w:p>
                <w:p w:rsidR="00B76FB5" w:rsidRPr="00B71D02" w:rsidRDefault="00B76FB5" w:rsidP="00B76FB5">
                  <w:pPr>
                    <w:snapToGrid w:val="0"/>
                    <w:spacing w:line="360" w:lineRule="exact"/>
                    <w:jc w:val="both"/>
                    <w:rPr>
                      <w:rFonts w:ascii="Times New Roman" w:eastAsia="標楷體" w:hAnsi="Times New Roman"/>
                      <w:szCs w:val="24"/>
                    </w:rPr>
                  </w:pPr>
                </w:p>
                <w:p w:rsidR="00B76FB5" w:rsidRPr="00B71D02" w:rsidRDefault="00B76FB5" w:rsidP="00B76FB5">
                  <w:pPr>
                    <w:snapToGrid w:val="0"/>
                    <w:spacing w:line="360" w:lineRule="exact"/>
                    <w:jc w:val="both"/>
                    <w:rPr>
                      <w:rFonts w:ascii="Times New Roman" w:eastAsia="標楷體" w:hAnsi="Times New Roman"/>
                      <w:szCs w:val="24"/>
                    </w:rPr>
                  </w:pPr>
                  <w:r w:rsidRPr="00B71D02">
                    <w:rPr>
                      <w:rFonts w:ascii="Times New Roman" w:eastAsia="標楷體" w:hAnsi="Times New Roman"/>
                      <w:szCs w:val="24"/>
                    </w:rPr>
                    <w:t>群組</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1</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2</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3</w:t>
                  </w:r>
                </w:p>
              </w:tc>
              <w:tc>
                <w:tcPr>
                  <w:tcW w:w="1049"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4</w:t>
                  </w:r>
                </w:p>
              </w:tc>
              <w:tc>
                <w:tcPr>
                  <w:tcW w:w="1050"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snapToGrid w:val="0"/>
                    <w:jc w:val="center"/>
                    <w:rPr>
                      <w:rFonts w:ascii="Times New Roman" w:eastAsia="標楷體" w:hAnsi="Times New Roman"/>
                      <w:szCs w:val="24"/>
                    </w:rPr>
                  </w:pPr>
                  <w:r w:rsidRPr="00B71D02">
                    <w:rPr>
                      <w:rFonts w:ascii="Times New Roman" w:eastAsia="標楷體" w:hAnsi="Times New Roman"/>
                      <w:szCs w:val="24"/>
                    </w:rPr>
                    <w:t>級距</w:t>
                  </w:r>
                  <w:r w:rsidRPr="00B71D02">
                    <w:rPr>
                      <w:rFonts w:ascii="Times New Roman" w:eastAsia="標楷體" w:hAnsi="Times New Roman"/>
                      <w:szCs w:val="24"/>
                    </w:rPr>
                    <w:t>5</w:t>
                  </w:r>
                </w:p>
              </w:tc>
            </w:tr>
            <w:tr w:rsidR="003D6A6C" w:rsidRPr="00B71D02" w:rsidTr="00B76FB5">
              <w:trPr>
                <w:trHeight w:val="99"/>
                <w:jc w:val="center"/>
              </w:trPr>
              <w:tc>
                <w:tcPr>
                  <w:tcW w:w="708" w:type="dxa"/>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360" w:lineRule="exact"/>
                    <w:rPr>
                      <w:rFonts w:ascii="Times New Roman" w:eastAsia="標楷體" w:hAnsi="Times New Roman"/>
                      <w:szCs w:val="24"/>
                    </w:rPr>
                  </w:pP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件數</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分數</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甲組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6</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5</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0.6</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6</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5</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4</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3</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0.6</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丙組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4</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3</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2</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0.8</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0.7</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r>
            <w:tr w:rsidR="003D6A6C" w:rsidRPr="00B71D02" w:rsidTr="00B76FB5">
              <w:trPr>
                <w:trHeight w:val="501"/>
                <w:jc w:val="center"/>
              </w:trPr>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丁組</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新細明體" w:hAnsi="新細明體" w:cs="新細明體" w:hint="eastAsia"/>
                      <w:szCs w:val="24"/>
                    </w:rPr>
                    <w:t>≧</w:t>
                  </w:r>
                  <w:r w:rsidRPr="00B71D02">
                    <w:rPr>
                      <w:rFonts w:ascii="Times New Roman" w:eastAsia="標楷體" w:hAnsi="Times New Roman"/>
                      <w:szCs w:val="24"/>
                    </w:rPr>
                    <w:t>2</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0.9</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textDirection w:val="lrTbV"/>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c>
                <w:tcPr>
                  <w:tcW w:w="5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w:t>
                  </w:r>
                </w:p>
              </w:tc>
            </w:tr>
          </w:tbl>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說明：</w:t>
            </w:r>
          </w:p>
          <w:p w:rsidR="00B76FB5" w:rsidRPr="00B71D02" w:rsidRDefault="00B76FB5" w:rsidP="00B76FB5">
            <w:pPr>
              <w:snapToGrid w:val="0"/>
              <w:spacing w:line="360" w:lineRule="exact"/>
              <w:jc w:val="both"/>
              <w:rPr>
                <w:rFonts w:ascii="Times New Roman" w:eastAsia="標楷體" w:hAnsi="Times New Roman"/>
                <w:sz w:val="28"/>
                <w:szCs w:val="28"/>
              </w:rPr>
            </w:pPr>
            <w:r w:rsidRPr="00B71D02">
              <w:rPr>
                <w:rFonts w:ascii="Times New Roman" w:eastAsia="標楷體" w:hAnsi="Times New Roman"/>
                <w:sz w:val="28"/>
                <w:szCs w:val="28"/>
                <w:lang w:eastAsia="zh-HK"/>
              </w:rPr>
              <w:t>數據績效</w:t>
            </w:r>
            <w:r w:rsidRPr="00B71D02">
              <w:rPr>
                <w:rFonts w:ascii="Times New Roman" w:eastAsia="標楷體" w:hAnsi="Times New Roman"/>
                <w:sz w:val="28"/>
                <w:szCs w:val="28"/>
              </w:rPr>
              <w:t>部分之大型活動食安稽查案則訂定每日執行件數上限為</w:t>
            </w:r>
            <w:r w:rsidRPr="00B71D02">
              <w:rPr>
                <w:rFonts w:ascii="Times New Roman" w:eastAsia="標楷體" w:hAnsi="Times New Roman"/>
                <w:sz w:val="28"/>
                <w:szCs w:val="28"/>
              </w:rPr>
              <w:t>5</w:t>
            </w:r>
            <w:r w:rsidRPr="00B71D02">
              <w:rPr>
                <w:rFonts w:ascii="Times New Roman" w:eastAsia="標楷體" w:hAnsi="Times New Roman"/>
                <w:sz w:val="28"/>
                <w:szCs w:val="28"/>
              </w:rPr>
              <w:t>件，舉例如下：</w:t>
            </w:r>
          </w:p>
          <w:p w:rsidR="00B76FB5" w:rsidRPr="00B71D02" w:rsidRDefault="00B76FB5" w:rsidP="00B76FB5">
            <w:pPr>
              <w:snapToGrid w:val="0"/>
              <w:spacing w:line="360" w:lineRule="exact"/>
              <w:ind w:left="280"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某縣市政風人員會同該縣市衛生局人員於</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日前往該縣某夜市進行食安稽查，當日雖稽查</w:t>
            </w:r>
            <w:r w:rsidRPr="00B71D02">
              <w:rPr>
                <w:rFonts w:ascii="Times New Roman" w:eastAsia="標楷體" w:hAnsi="Times New Roman"/>
                <w:sz w:val="28"/>
                <w:szCs w:val="28"/>
              </w:rPr>
              <w:t>30</w:t>
            </w:r>
            <w:r w:rsidRPr="00B71D02">
              <w:rPr>
                <w:rFonts w:ascii="Times New Roman" w:eastAsia="標楷體" w:hAnsi="Times New Roman"/>
                <w:sz w:val="28"/>
                <w:szCs w:val="28"/>
              </w:rPr>
              <w:t>家攤販，惟僅核列</w:t>
            </w:r>
            <w:r w:rsidRPr="00B71D02">
              <w:rPr>
                <w:rFonts w:ascii="Times New Roman" w:eastAsia="標楷體" w:hAnsi="Times New Roman"/>
                <w:sz w:val="28"/>
                <w:szCs w:val="28"/>
              </w:rPr>
              <w:t>5</w:t>
            </w:r>
            <w:r w:rsidRPr="00B71D02">
              <w:rPr>
                <w:rFonts w:ascii="Times New Roman" w:eastAsia="標楷體" w:hAnsi="Times New Roman"/>
                <w:sz w:val="28"/>
                <w:szCs w:val="28"/>
              </w:rPr>
              <w:t>件案食安稽查會同參與。</w:t>
            </w:r>
          </w:p>
          <w:p w:rsidR="00B76FB5" w:rsidRPr="00B71D02" w:rsidRDefault="00B76FB5" w:rsidP="00B76FB5">
            <w:pPr>
              <w:snapToGrid w:val="0"/>
              <w:spacing w:line="360" w:lineRule="exact"/>
              <w:ind w:left="280"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某縣市政風人員會同該縣市衛生局人員</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日前往該縣某大賣場進行食安稽查，當日稽查</w:t>
            </w:r>
            <w:r w:rsidRPr="00B71D02">
              <w:rPr>
                <w:rFonts w:ascii="Times New Roman" w:eastAsia="標楷體" w:hAnsi="Times New Roman"/>
                <w:sz w:val="28"/>
                <w:szCs w:val="28"/>
              </w:rPr>
              <w:t>4</w:t>
            </w:r>
            <w:r w:rsidRPr="00B71D02">
              <w:rPr>
                <w:rFonts w:ascii="Times New Roman" w:eastAsia="標楷體" w:hAnsi="Times New Roman"/>
                <w:sz w:val="28"/>
                <w:szCs w:val="28"/>
              </w:rPr>
              <w:t>家店家，則核列</w:t>
            </w:r>
            <w:r w:rsidRPr="00B71D02">
              <w:rPr>
                <w:rFonts w:ascii="Times New Roman" w:eastAsia="標楷體" w:hAnsi="Times New Roman"/>
                <w:sz w:val="28"/>
                <w:szCs w:val="28"/>
              </w:rPr>
              <w:t>4</w:t>
            </w:r>
            <w:r w:rsidRPr="00B71D02">
              <w:rPr>
                <w:rFonts w:ascii="Times New Roman" w:eastAsia="標楷體" w:hAnsi="Times New Roman"/>
                <w:sz w:val="28"/>
                <w:szCs w:val="28"/>
              </w:rPr>
              <w:t>件案食安稽查會同參與。</w:t>
            </w:r>
          </w:p>
          <w:p w:rsidR="00B76FB5" w:rsidRPr="00B71D02" w:rsidRDefault="00B76FB5" w:rsidP="00B76FB5">
            <w:pPr>
              <w:spacing w:line="360" w:lineRule="exact"/>
              <w:jc w:val="both"/>
              <w:rPr>
                <w:rFonts w:ascii="Times New Roman" w:eastAsia="標楷體" w:hAnsi="Times New Roman"/>
                <w:sz w:val="28"/>
                <w:szCs w:val="28"/>
              </w:rPr>
            </w:pPr>
          </w:p>
          <w:p w:rsidR="00B76FB5" w:rsidRPr="00B71D02" w:rsidRDefault="00B76FB5" w:rsidP="00B76FB5">
            <w:pPr>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名詞說明：</w:t>
            </w:r>
          </w:p>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bCs/>
                <w:sz w:val="28"/>
                <w:szCs w:val="28"/>
              </w:rPr>
              <w:t>一、數據績效：</w:t>
            </w:r>
            <w:r w:rsidRPr="00B71D02">
              <w:rPr>
                <w:rFonts w:ascii="Times New Roman" w:eastAsia="標楷體" w:hAnsi="Times New Roman"/>
                <w:bCs/>
                <w:sz w:val="28"/>
                <w:szCs w:val="28"/>
              </w:rPr>
              <w:br/>
            </w:r>
            <w:r w:rsidRPr="00B71D02">
              <w:rPr>
                <w:rFonts w:ascii="Times New Roman" w:eastAsia="標楷體" w:hAnsi="Times New Roman"/>
                <w:sz w:val="28"/>
                <w:szCs w:val="28"/>
              </w:rPr>
              <w:t>係指本部「食品安全廉政工作小組」之各地方政府政風機構成員，每月副知本部政風處執行之「食安情資蒐集運用」、「食安稽查會同參與」等案件量之數據資料。</w:t>
            </w:r>
          </w:p>
          <w:p w:rsidR="00B76FB5" w:rsidRPr="00B71D02" w:rsidRDefault="00B76FB5" w:rsidP="00B76FB5">
            <w:pPr>
              <w:spacing w:line="360" w:lineRule="exact"/>
              <w:ind w:left="840" w:hangingChars="300" w:hanging="840"/>
              <w:jc w:val="both"/>
              <w:rPr>
                <w:rFonts w:ascii="Times New Roman" w:eastAsia="標楷體" w:hAnsi="Times New Roman"/>
                <w:bCs/>
                <w:sz w:val="28"/>
                <w:szCs w:val="28"/>
              </w:rPr>
            </w:pPr>
            <w:r w:rsidRPr="00B71D02">
              <w:rPr>
                <w:rFonts w:ascii="Times New Roman" w:eastAsia="標楷體" w:hAnsi="Times New Roman"/>
                <w:sz w:val="28"/>
                <w:szCs w:val="28"/>
              </w:rPr>
              <w:t>（一）食安情資蒐集運用：</w:t>
            </w:r>
            <w:r w:rsidRPr="00B71D02">
              <w:rPr>
                <w:rFonts w:ascii="Times New Roman" w:eastAsia="標楷體" w:hAnsi="Times New Roman"/>
                <w:sz w:val="28"/>
                <w:szCs w:val="28"/>
              </w:rPr>
              <w:br/>
            </w:r>
            <w:r w:rsidRPr="00B71D02">
              <w:rPr>
                <w:rFonts w:ascii="Times New Roman" w:eastAsia="標楷體" w:hAnsi="Times New Roman"/>
                <w:sz w:val="28"/>
                <w:szCs w:val="28"/>
              </w:rPr>
              <w:t>係指本部「食品安全廉政工作小組」之各地方政府政風機構成員</w:t>
            </w:r>
            <w:r w:rsidRPr="00B71D02">
              <w:rPr>
                <w:rFonts w:ascii="Times New Roman" w:eastAsia="標楷體" w:hAnsi="Times New Roman"/>
                <w:sz w:val="28"/>
                <w:szCs w:val="28"/>
              </w:rPr>
              <w:t>(6</w:t>
            </w:r>
            <w:r w:rsidRPr="00B71D02">
              <w:rPr>
                <w:rFonts w:ascii="Times New Roman" w:eastAsia="標楷體" w:hAnsi="Times New Roman"/>
                <w:sz w:val="28"/>
                <w:szCs w:val="28"/>
              </w:rPr>
              <w:t>個直轄市及</w:t>
            </w:r>
            <w:r w:rsidRPr="00B71D02">
              <w:rPr>
                <w:rFonts w:ascii="Times New Roman" w:eastAsia="標楷體" w:hAnsi="Times New Roman"/>
                <w:sz w:val="28"/>
                <w:szCs w:val="28"/>
              </w:rPr>
              <w:t>16</w:t>
            </w:r>
            <w:r w:rsidRPr="00B71D02">
              <w:rPr>
                <w:rFonts w:ascii="Times New Roman" w:eastAsia="標楷體" w:hAnsi="Times New Roman"/>
                <w:sz w:val="28"/>
                <w:szCs w:val="28"/>
              </w:rPr>
              <w:t>個縣市政府</w:t>
            </w:r>
            <w:r w:rsidRPr="00B71D02">
              <w:rPr>
                <w:rFonts w:ascii="Times New Roman" w:eastAsia="標楷體" w:hAnsi="Times New Roman"/>
                <w:sz w:val="28"/>
                <w:szCs w:val="28"/>
              </w:rPr>
              <w:t>)</w:t>
            </w:r>
            <w:r w:rsidRPr="00B71D02">
              <w:rPr>
                <w:rFonts w:ascii="Times New Roman" w:eastAsia="標楷體" w:hAnsi="Times New Roman"/>
                <w:sz w:val="28"/>
                <w:szCs w:val="28"/>
              </w:rPr>
              <w:t>，針對專案任務相關執行所需之基礎資訊</w:t>
            </w:r>
            <w:r w:rsidRPr="00B71D02">
              <w:rPr>
                <w:rFonts w:ascii="Times New Roman" w:eastAsia="標楷體" w:hAnsi="Times New Roman"/>
                <w:bCs/>
                <w:sz w:val="28"/>
                <w:szCs w:val="28"/>
              </w:rPr>
              <w:t>、</w:t>
            </w:r>
            <w:r w:rsidRPr="00B71D02">
              <w:rPr>
                <w:rFonts w:ascii="Times New Roman" w:eastAsia="標楷體" w:hAnsi="Times New Roman"/>
                <w:sz w:val="28"/>
                <w:szCs w:val="28"/>
              </w:rPr>
              <w:t>權責機關食安廉政議題之疑義資訊</w:t>
            </w:r>
            <w:r w:rsidRPr="00B71D02">
              <w:rPr>
                <w:rFonts w:ascii="Times New Roman" w:eastAsia="標楷體" w:hAnsi="Times New Roman"/>
                <w:bCs/>
                <w:sz w:val="28"/>
                <w:szCs w:val="28"/>
              </w:rPr>
              <w:t>及</w:t>
            </w:r>
            <w:r w:rsidRPr="00B71D02">
              <w:rPr>
                <w:rFonts w:ascii="Times New Roman" w:eastAsia="標楷體" w:hAnsi="Times New Roman"/>
                <w:sz w:val="28"/>
                <w:szCs w:val="28"/>
              </w:rPr>
              <w:t>相關業者食安不法事件之違常資訊</w:t>
            </w:r>
            <w:r w:rsidRPr="00B71D02">
              <w:rPr>
                <w:rFonts w:ascii="Times New Roman" w:eastAsia="標楷體" w:hAnsi="Times New Roman"/>
                <w:bCs/>
                <w:sz w:val="28"/>
                <w:szCs w:val="28"/>
              </w:rPr>
              <w:t>，作風險預警性及</w:t>
            </w:r>
            <w:r w:rsidRPr="00B71D02">
              <w:rPr>
                <w:rFonts w:ascii="Times New Roman" w:eastAsia="標楷體" w:hAnsi="Times New Roman"/>
                <w:bCs/>
                <w:sz w:val="28"/>
                <w:szCs w:val="28"/>
              </w:rPr>
              <w:lastRenderedPageBreak/>
              <w:t>究責價值性之蒐集提供與運用處理。</w:t>
            </w:r>
          </w:p>
          <w:p w:rsidR="00B76FB5" w:rsidRPr="00B71D02" w:rsidRDefault="00B76FB5" w:rsidP="00B76FB5">
            <w:pPr>
              <w:spacing w:line="360" w:lineRule="exact"/>
              <w:ind w:left="840" w:hangingChars="300" w:hanging="840"/>
              <w:jc w:val="both"/>
              <w:rPr>
                <w:rFonts w:ascii="Times New Roman" w:eastAsia="標楷體" w:hAnsi="Times New Roman"/>
                <w:bCs/>
                <w:sz w:val="28"/>
                <w:szCs w:val="28"/>
              </w:rPr>
            </w:pPr>
            <w:r w:rsidRPr="00B71D02">
              <w:rPr>
                <w:rFonts w:ascii="Times New Roman" w:eastAsia="標楷體" w:hAnsi="Times New Roman"/>
                <w:sz w:val="28"/>
                <w:szCs w:val="28"/>
              </w:rPr>
              <w:t xml:space="preserve">    1.</w:t>
            </w:r>
            <w:r w:rsidRPr="00B71D02">
              <w:rPr>
                <w:rFonts w:ascii="Times New Roman" w:eastAsia="標楷體" w:hAnsi="Times New Roman"/>
                <w:sz w:val="28"/>
                <w:szCs w:val="28"/>
              </w:rPr>
              <w:t>食安事件情資：</w:t>
            </w:r>
            <w:r w:rsidRPr="00B71D02">
              <w:rPr>
                <w:rFonts w:ascii="Times New Roman" w:eastAsia="標楷體" w:hAnsi="Times New Roman"/>
                <w:sz w:val="28"/>
                <w:szCs w:val="28"/>
              </w:rPr>
              <w:br/>
            </w:r>
            <w:r w:rsidRPr="00B71D02">
              <w:rPr>
                <w:rFonts w:ascii="Times New Roman" w:eastAsia="標楷體" w:hAnsi="Times New Roman"/>
                <w:sz w:val="28"/>
                <w:szCs w:val="28"/>
              </w:rPr>
              <w:t>係指特定食品業者（含食品、食材、食用調味料及相關添加物等之生產製造、進出口貿易、流通銷售，廢棄物處理回收等）業者之不法或違規行為，可能導致食安疑慮相關違常資訊。</w:t>
            </w:r>
          </w:p>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 xml:space="preserve">    2.</w:t>
            </w:r>
            <w:r w:rsidRPr="00B71D02">
              <w:rPr>
                <w:rFonts w:ascii="Times New Roman" w:eastAsia="標楷體" w:hAnsi="Times New Roman"/>
                <w:sz w:val="28"/>
                <w:szCs w:val="28"/>
              </w:rPr>
              <w:t>食安廉政情資：</w:t>
            </w:r>
            <w:r w:rsidRPr="00B71D02">
              <w:rPr>
                <w:rFonts w:ascii="Times New Roman" w:eastAsia="標楷體" w:hAnsi="Times New Roman"/>
                <w:sz w:val="28"/>
                <w:szCs w:val="28"/>
              </w:rPr>
              <w:br/>
            </w:r>
            <w:r w:rsidRPr="00B71D02">
              <w:rPr>
                <w:rFonts w:ascii="Times New Roman" w:eastAsia="標楷體" w:hAnsi="Times New Roman"/>
                <w:sz w:val="28"/>
                <w:szCs w:val="28"/>
              </w:rPr>
              <w:t>係指食安業務相關機關公務員，涉及觸犯與食安事件相牽連之貪污、瀆職、一般刑事犯罪，或涉及具體行政違失及違反廉政倫理事件之相關可疑資訊。</w:t>
            </w:r>
          </w:p>
          <w:p w:rsidR="00B76FB5" w:rsidRPr="00B71D02" w:rsidRDefault="00B76FB5" w:rsidP="00B76FB5">
            <w:pPr>
              <w:spacing w:line="360" w:lineRule="exact"/>
              <w:ind w:left="840" w:hangingChars="300" w:hanging="840"/>
              <w:jc w:val="both"/>
              <w:rPr>
                <w:rFonts w:ascii="Times New Roman" w:eastAsia="標楷體" w:hAnsi="Times New Roman"/>
                <w:sz w:val="28"/>
                <w:szCs w:val="28"/>
              </w:rPr>
            </w:pPr>
            <w:r w:rsidRPr="00B71D02">
              <w:rPr>
                <w:rFonts w:ascii="Times New Roman" w:eastAsia="標楷體" w:hAnsi="Times New Roman"/>
                <w:sz w:val="28"/>
                <w:szCs w:val="28"/>
              </w:rPr>
              <w:t>（二）食安稽查會同參與：</w:t>
            </w:r>
            <w:r w:rsidRPr="00B71D02">
              <w:rPr>
                <w:rFonts w:ascii="Times New Roman" w:eastAsia="標楷體" w:hAnsi="Times New Roman"/>
                <w:sz w:val="28"/>
                <w:szCs w:val="28"/>
              </w:rPr>
              <w:br/>
            </w:r>
            <w:r w:rsidRPr="00B71D02">
              <w:rPr>
                <w:rFonts w:ascii="Times New Roman" w:eastAsia="標楷體" w:hAnsi="Times New Roman"/>
                <w:sz w:val="28"/>
                <w:szCs w:val="28"/>
              </w:rPr>
              <w:t>係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B76FB5" w:rsidRPr="00B71D02" w:rsidRDefault="00B76FB5" w:rsidP="00B76FB5">
            <w:pPr>
              <w:snapToGrid w:val="0"/>
              <w:spacing w:line="360" w:lineRule="exact"/>
              <w:ind w:left="560" w:hangingChars="200" w:hanging="560"/>
              <w:jc w:val="both"/>
              <w:rPr>
                <w:rFonts w:ascii="Times New Roman" w:eastAsia="標楷體" w:hAnsi="Times New Roman"/>
                <w:sz w:val="28"/>
                <w:szCs w:val="28"/>
              </w:rPr>
            </w:pPr>
            <w:r w:rsidRPr="00B71D02">
              <w:rPr>
                <w:rFonts w:ascii="Times New Roman" w:eastAsia="標楷體" w:hAnsi="Times New Roman"/>
                <w:bCs/>
                <w:sz w:val="28"/>
                <w:szCs w:val="28"/>
              </w:rPr>
              <w:t>二、個案成效：</w:t>
            </w:r>
            <w:r w:rsidRPr="00B71D02">
              <w:rPr>
                <w:rFonts w:ascii="Times New Roman" w:eastAsia="標楷體" w:hAnsi="Times New Roman"/>
                <w:bCs/>
                <w:sz w:val="28"/>
                <w:szCs w:val="28"/>
              </w:rPr>
              <w:br/>
            </w:r>
            <w:r w:rsidRPr="00B71D02">
              <w:rPr>
                <w:rFonts w:ascii="Times New Roman" w:eastAsia="標楷體" w:hAnsi="Times New Roman"/>
                <w:sz w:val="28"/>
                <w:szCs w:val="28"/>
              </w:rPr>
              <w:t>係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531" w:type="dxa"/>
            <w:shd w:val="clear" w:color="auto" w:fill="auto"/>
          </w:tcPr>
          <w:p w:rsidR="00B76FB5" w:rsidRPr="00B71D02" w:rsidRDefault="00B76FB5" w:rsidP="00520877">
            <w:pPr>
              <w:numPr>
                <w:ilvl w:val="0"/>
                <w:numId w:val="827"/>
              </w:numPr>
              <w:snapToGrid w:val="0"/>
              <w:spacing w:line="360" w:lineRule="exact"/>
              <w:ind w:left="238" w:hanging="238"/>
              <w:jc w:val="both"/>
              <w:rPr>
                <w:rFonts w:ascii="Times New Roman" w:eastAsia="標楷體" w:hAnsi="Times New Roman"/>
                <w:sz w:val="28"/>
                <w:szCs w:val="28"/>
              </w:rPr>
            </w:pPr>
            <w:r w:rsidRPr="00B71D02">
              <w:rPr>
                <w:rFonts w:ascii="Times New Roman" w:eastAsia="標楷體" w:hAnsi="Times New Roman"/>
                <w:sz w:val="28"/>
                <w:szCs w:val="28"/>
              </w:rPr>
              <w:lastRenderedPageBreak/>
              <w:t>各</w:t>
            </w:r>
            <w:r w:rsidRPr="00B71D02">
              <w:rPr>
                <w:rFonts w:ascii="Times New Roman" w:eastAsia="標楷體" w:hAnsi="Times New Roman"/>
                <w:sz w:val="28"/>
                <w:szCs w:val="28"/>
                <w:lang w:eastAsia="zh-HK"/>
              </w:rPr>
              <w:t>直轄市政府及縣市</w:t>
            </w:r>
            <w:r w:rsidRPr="00B71D02">
              <w:rPr>
                <w:rFonts w:ascii="Times New Roman" w:eastAsia="標楷體" w:hAnsi="Times New Roman"/>
                <w:sz w:val="28"/>
                <w:szCs w:val="28"/>
              </w:rPr>
              <w:t>政府政風處</w:t>
            </w:r>
            <w:r w:rsidRPr="00B71D02">
              <w:rPr>
                <w:rFonts w:ascii="Times New Roman" w:eastAsia="標楷體" w:hAnsi="Times New Roman"/>
                <w:sz w:val="28"/>
                <w:szCs w:val="28"/>
                <w:lang w:eastAsia="zh-HK"/>
              </w:rPr>
              <w:t>每月</w:t>
            </w:r>
            <w:r w:rsidRPr="00B71D02">
              <w:rPr>
                <w:rFonts w:ascii="Times New Roman" w:eastAsia="標楷體" w:hAnsi="Times New Roman"/>
                <w:sz w:val="28"/>
                <w:szCs w:val="28"/>
              </w:rPr>
              <w:t>通</w:t>
            </w:r>
            <w:r w:rsidRPr="00B71D02">
              <w:rPr>
                <w:rFonts w:ascii="Times New Roman" w:eastAsia="標楷體" w:hAnsi="Times New Roman"/>
                <w:sz w:val="28"/>
                <w:szCs w:val="28"/>
                <w:lang w:eastAsia="zh-HK"/>
              </w:rPr>
              <w:t>知本</w:t>
            </w:r>
            <w:r w:rsidRPr="00B71D02">
              <w:rPr>
                <w:rFonts w:ascii="Times New Roman" w:eastAsia="標楷體" w:hAnsi="Times New Roman"/>
                <w:sz w:val="28"/>
                <w:szCs w:val="28"/>
              </w:rPr>
              <w:t>部政風處之數據資料。</w:t>
            </w:r>
          </w:p>
          <w:p w:rsidR="00B76FB5" w:rsidRPr="00B71D02" w:rsidRDefault="00B76FB5" w:rsidP="00520877">
            <w:pPr>
              <w:numPr>
                <w:ilvl w:val="0"/>
                <w:numId w:val="827"/>
              </w:numPr>
              <w:snapToGrid w:val="0"/>
              <w:spacing w:line="360" w:lineRule="exact"/>
              <w:ind w:left="238" w:hanging="238"/>
              <w:jc w:val="both"/>
              <w:rPr>
                <w:rFonts w:ascii="Times New Roman" w:eastAsia="標楷體" w:hAnsi="Times New Roman"/>
                <w:sz w:val="28"/>
                <w:szCs w:val="28"/>
              </w:rPr>
            </w:pPr>
            <w:r w:rsidRPr="00B71D02">
              <w:rPr>
                <w:rFonts w:ascii="Times New Roman" w:eastAsia="標楷體" w:hAnsi="Times New Roman"/>
                <w:sz w:val="28"/>
                <w:szCs w:val="28"/>
              </w:rPr>
              <w:t>各</w:t>
            </w:r>
            <w:r w:rsidRPr="00B71D02">
              <w:rPr>
                <w:rFonts w:ascii="Times New Roman" w:eastAsia="標楷體" w:hAnsi="Times New Roman"/>
                <w:sz w:val="28"/>
                <w:szCs w:val="28"/>
                <w:lang w:eastAsia="zh-HK"/>
              </w:rPr>
              <w:t>直轄市政府及縣市</w:t>
            </w:r>
            <w:r w:rsidRPr="00B71D02">
              <w:rPr>
                <w:rFonts w:ascii="Times New Roman" w:eastAsia="標楷體" w:hAnsi="Times New Roman"/>
                <w:sz w:val="28"/>
                <w:szCs w:val="28"/>
              </w:rPr>
              <w:t>政府政風處</w:t>
            </w:r>
            <w:r w:rsidRPr="00B71D02">
              <w:rPr>
                <w:rFonts w:ascii="Times New Roman" w:eastAsia="標楷體" w:hAnsi="Times New Roman"/>
                <w:sz w:val="28"/>
                <w:szCs w:val="28"/>
                <w:lang w:eastAsia="zh-HK"/>
              </w:rPr>
              <w:t>定期</w:t>
            </w:r>
            <w:r w:rsidRPr="00B71D02">
              <w:rPr>
                <w:rFonts w:ascii="Times New Roman" w:eastAsia="標楷體" w:hAnsi="Times New Roman"/>
                <w:sz w:val="28"/>
                <w:szCs w:val="28"/>
              </w:rPr>
              <w:t>函送本部政風處之</w:t>
            </w:r>
            <w:r w:rsidRPr="00B71D02">
              <w:rPr>
                <w:rFonts w:ascii="Times New Roman" w:eastAsia="標楷體" w:hAnsi="Times New Roman"/>
                <w:sz w:val="28"/>
                <w:szCs w:val="28"/>
                <w:lang w:eastAsia="zh-HK"/>
              </w:rPr>
              <w:t>個案成效</w:t>
            </w:r>
            <w:r w:rsidRPr="00B71D02">
              <w:rPr>
                <w:rFonts w:ascii="Times New Roman" w:eastAsia="標楷體" w:hAnsi="Times New Roman"/>
                <w:sz w:val="28"/>
                <w:szCs w:val="28"/>
              </w:rPr>
              <w:t>。</w:t>
            </w:r>
          </w:p>
        </w:tc>
      </w:tr>
    </w:tbl>
    <w:p w:rsidR="00B76FB5" w:rsidRPr="00B71D02" w:rsidRDefault="00B76FB5" w:rsidP="00B76FB5">
      <w:pPr>
        <w:widowControl/>
        <w:rPr>
          <w:rFonts w:ascii="Times New Roman" w:eastAsia="標楷體" w:hAnsi="Times New Roman"/>
        </w:rPr>
      </w:pPr>
    </w:p>
    <w:p w:rsidR="00B76FB5" w:rsidRPr="00B71D02" w:rsidRDefault="00B76FB5" w:rsidP="00B76FB5">
      <w:pPr>
        <w:widowControl/>
        <w:rPr>
          <w:rFonts w:ascii="Times New Roman" w:eastAsia="標楷體" w:hAnsi="Times New Roman"/>
        </w:rPr>
        <w:sectPr w:rsidR="00B76FB5" w:rsidRPr="00B71D02" w:rsidSect="00F4366B">
          <w:footerReference w:type="default" r:id="rId27"/>
          <w:pgSz w:w="11907" w:h="16839" w:code="9"/>
          <w:pgMar w:top="1134" w:right="1134" w:bottom="1134" w:left="1134" w:header="284" w:footer="680" w:gutter="0"/>
          <w:cols w:space="425"/>
          <w:docGrid w:type="lines" w:linePitch="360"/>
        </w:sectPr>
      </w:pPr>
    </w:p>
    <w:p w:rsidR="00B76FB5" w:rsidRPr="00B71D02" w:rsidRDefault="00B76FB5" w:rsidP="00B76FB5">
      <w:pPr>
        <w:widowControl/>
        <w:rPr>
          <w:rFonts w:ascii="Times New Roman" w:eastAsia="標楷體" w:hAnsi="Times New Roman"/>
        </w:rPr>
      </w:pPr>
      <w:bookmarkStart w:id="44" w:name="_Hlk80862835"/>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1  112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月</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衛生局稽查藥品違規販售、供應統計表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3D6A6C" w:rsidRPr="00B71D02" w:rsidTr="00B76FB5">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第一季</w:t>
            </w:r>
            <w:r w:rsidRPr="00B71D02">
              <w:rPr>
                <w:rFonts w:ascii="Times New Roman" w:eastAsia="標楷體" w:hAnsi="Times New Roman"/>
                <w:kern w:val="0"/>
                <w:szCs w:val="24"/>
              </w:rPr>
              <w:t>(1 - 3</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第二季</w:t>
            </w:r>
            <w:r w:rsidRPr="00B71D02">
              <w:rPr>
                <w:rFonts w:ascii="Times New Roman" w:eastAsia="標楷體" w:hAnsi="Times New Roman"/>
                <w:kern w:val="0"/>
                <w:szCs w:val="24"/>
              </w:rPr>
              <w:t>(4 - 6</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第三季</w:t>
            </w:r>
            <w:r w:rsidRPr="00B71D02">
              <w:rPr>
                <w:rFonts w:ascii="Times New Roman" w:eastAsia="標楷體" w:hAnsi="Times New Roman"/>
                <w:kern w:val="0"/>
                <w:szCs w:val="24"/>
              </w:rPr>
              <w:t>(7 - 9</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第四季</w:t>
            </w:r>
            <w:r w:rsidRPr="00B71D02">
              <w:rPr>
                <w:rFonts w:ascii="Times New Roman" w:eastAsia="標楷體" w:hAnsi="Times New Roman"/>
                <w:kern w:val="0"/>
                <w:szCs w:val="24"/>
              </w:rPr>
              <w:t>(10 - 12</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1~12</w:t>
            </w:r>
            <w:r w:rsidRPr="00B71D02">
              <w:rPr>
                <w:rFonts w:ascii="Times New Roman" w:eastAsia="標楷體" w:hAnsi="Times New Roman"/>
                <w:kern w:val="0"/>
                <w:szCs w:val="24"/>
              </w:rPr>
              <w:t>月合計</w:t>
            </w:r>
          </w:p>
        </w:tc>
      </w:tr>
      <w:tr w:rsidR="003D6A6C" w:rsidRPr="00B71D02" w:rsidTr="00B76FB5">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稽查家次</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spacing w:line="300" w:lineRule="exact"/>
              <w:jc w:val="both"/>
              <w:rPr>
                <w:rFonts w:ascii="Times New Roman" w:eastAsia="標楷體" w:hAnsi="Times New Roman"/>
                <w:kern w:val="0"/>
                <w:sz w:val="22"/>
              </w:rPr>
            </w:pPr>
            <w:r w:rsidRPr="00B71D02">
              <w:rPr>
                <w:rFonts w:ascii="Times New Roman" w:eastAsia="標楷體" w:hAnsi="Times New Roman"/>
                <w:kern w:val="0"/>
                <w:sz w:val="22"/>
              </w:rPr>
              <w:t>查獲販售、調劑、供應逾期藥品處分家數</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B76FB5" w:rsidRPr="00B71D02" w:rsidTr="00B76FB5">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rPr>
                <w:rFonts w:ascii="Times New Roman" w:eastAsia="標楷體" w:hAnsi="Times New Roman"/>
                <w:kern w:val="0"/>
                <w:sz w:val="22"/>
              </w:rPr>
            </w:pPr>
            <w:r w:rsidRPr="00B71D02">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bl>
    <w:p w:rsidR="00B76FB5" w:rsidRPr="00B71D02" w:rsidRDefault="00B76FB5" w:rsidP="00B76FB5">
      <w:pPr>
        <w:widowControl/>
        <w:rPr>
          <w:rFonts w:ascii="Times New Roman" w:eastAsia="標楷體" w:hAnsi="Times New Roman"/>
          <w:strike/>
          <w:kern w:val="0"/>
          <w:sz w:val="32"/>
          <w:szCs w:val="32"/>
        </w:rPr>
      </w:pPr>
    </w:p>
    <w:p w:rsidR="00B76FB5" w:rsidRPr="00B71D02" w:rsidRDefault="00B76FB5" w:rsidP="00B76FB5">
      <w:pPr>
        <w:widowControl/>
        <w:rPr>
          <w:rFonts w:ascii="Times New Roman" w:eastAsia="標楷體" w:hAnsi="Times New Roman"/>
          <w:strike/>
          <w:kern w:val="0"/>
          <w:sz w:val="32"/>
          <w:szCs w:val="32"/>
        </w:rPr>
      </w:pPr>
    </w:p>
    <w:p w:rsidR="00B76FB5" w:rsidRPr="00B71D02" w:rsidRDefault="00B76FB5" w:rsidP="00B76FB5">
      <w:pPr>
        <w:widowControl/>
        <w:rPr>
          <w:rFonts w:ascii="Times New Roman" w:eastAsia="標楷體" w:hAnsi="Times New Roman"/>
          <w:strike/>
          <w:kern w:val="0"/>
          <w:sz w:val="32"/>
          <w:szCs w:val="32"/>
        </w:rPr>
      </w:pPr>
    </w:p>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2  112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月</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3D6A6C" w:rsidRPr="00B71D02" w:rsidTr="00B76FB5">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第一季</w:t>
            </w:r>
            <w:r w:rsidRPr="00B71D02">
              <w:rPr>
                <w:rFonts w:ascii="Times New Roman" w:eastAsia="標楷體" w:hAnsi="Times New Roman"/>
                <w:kern w:val="0"/>
                <w:szCs w:val="24"/>
              </w:rPr>
              <w:t>(1 - 3</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第二季</w:t>
            </w:r>
            <w:r w:rsidRPr="00B71D02">
              <w:rPr>
                <w:rFonts w:ascii="Times New Roman" w:eastAsia="標楷體" w:hAnsi="Times New Roman"/>
                <w:kern w:val="0"/>
                <w:szCs w:val="24"/>
              </w:rPr>
              <w:t>(4 - 6</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第三季</w:t>
            </w:r>
            <w:r w:rsidRPr="00B71D02">
              <w:rPr>
                <w:rFonts w:ascii="Times New Roman" w:eastAsia="標楷體" w:hAnsi="Times New Roman"/>
                <w:kern w:val="0"/>
                <w:szCs w:val="24"/>
              </w:rPr>
              <w:t>(7 - 9</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第四季</w:t>
            </w:r>
            <w:r w:rsidRPr="00B71D02">
              <w:rPr>
                <w:rFonts w:ascii="Times New Roman" w:eastAsia="標楷體" w:hAnsi="Times New Roman"/>
                <w:kern w:val="0"/>
                <w:szCs w:val="24"/>
              </w:rPr>
              <w:t>(10 - 12</w:t>
            </w:r>
            <w:r w:rsidRPr="00B71D02">
              <w:rPr>
                <w:rFonts w:ascii="Times New Roman" w:eastAsia="標楷體" w:hAnsi="Times New Roman"/>
                <w:kern w:val="0"/>
                <w:szCs w:val="24"/>
              </w:rPr>
              <w:t>月</w:t>
            </w:r>
            <w:r w:rsidRPr="00B71D02">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1~12</w:t>
            </w:r>
            <w:r w:rsidRPr="00B71D02">
              <w:rPr>
                <w:rFonts w:ascii="Times New Roman" w:eastAsia="標楷體" w:hAnsi="Times New Roman"/>
                <w:kern w:val="0"/>
                <w:szCs w:val="24"/>
              </w:rPr>
              <w:t>月合計</w:t>
            </w:r>
          </w:p>
        </w:tc>
      </w:tr>
      <w:tr w:rsidR="003D6A6C" w:rsidRPr="00B71D02" w:rsidTr="00B76FB5">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 w:val="22"/>
              </w:rPr>
              <w:t>稽查家次</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 w:val="22"/>
              </w:rPr>
            </w:pPr>
            <w:r w:rsidRPr="00B71D02">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查獲無照藥商販售其他藥品處分家數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B76FB5" w:rsidRPr="00B71D02" w:rsidRDefault="00B76FB5" w:rsidP="00B76FB5">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B76FB5" w:rsidRPr="00B71D02" w:rsidTr="00B76FB5">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bl>
    <w:p w:rsidR="00B76FB5" w:rsidRPr="00B71D02" w:rsidRDefault="00B76FB5" w:rsidP="00B76FB5">
      <w:pPr>
        <w:widowControl/>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 xml:space="preserve">3   </w:t>
      </w:r>
      <w:r w:rsidRPr="00B71D02">
        <w:rPr>
          <w:rFonts w:ascii="Times New Roman" w:eastAsia="標楷體" w:hAnsi="Times New Roman"/>
          <w:sz w:val="32"/>
          <w:szCs w:val="28"/>
        </w:rPr>
        <w:t>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衛生局辦理宣導統計表</w:t>
      </w:r>
    </w:p>
    <w:tbl>
      <w:tblPr>
        <w:tblStyle w:val="aff1"/>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7508"/>
        <w:gridCol w:w="3834"/>
        <w:gridCol w:w="3835"/>
      </w:tblGrid>
      <w:tr w:rsidR="003D6A6C" w:rsidRPr="00B71D02" w:rsidTr="00B76FB5">
        <w:trPr>
          <w:trHeight w:val="843"/>
        </w:trPr>
        <w:tc>
          <w:tcPr>
            <w:tcW w:w="750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sz w:val="28"/>
                <w:szCs w:val="28"/>
              </w:rPr>
            </w:pPr>
          </w:p>
        </w:tc>
        <w:tc>
          <w:tcPr>
            <w:tcW w:w="3834"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t>宣導家數</w:t>
            </w:r>
          </w:p>
        </w:tc>
        <w:tc>
          <w:tcPr>
            <w:tcW w:w="3835"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t>考評得分</w:t>
            </w:r>
          </w:p>
        </w:tc>
      </w:tr>
      <w:tr w:rsidR="003D6A6C" w:rsidRPr="00B71D02" w:rsidTr="00B76FB5">
        <w:trPr>
          <w:trHeight w:val="680"/>
        </w:trPr>
        <w:tc>
          <w:tcPr>
            <w:tcW w:w="7508"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rPr>
                <w:rFonts w:ascii="Times New Roman" w:eastAsia="標楷體" w:hAnsi="Times New Roman"/>
                <w:sz w:val="28"/>
                <w:szCs w:val="28"/>
              </w:rPr>
            </w:pPr>
            <w:r w:rsidRPr="00B71D02">
              <w:rPr>
                <w:rFonts w:ascii="Times New Roman" w:eastAsia="標楷體" w:hAnsi="Times New Roman"/>
                <w:sz w:val="28"/>
                <w:szCs w:val="28"/>
              </w:rPr>
              <w:t>至轄區檳榔攤或雜貨店宣導不可販售含酒精之西藥內服液劑</w:t>
            </w:r>
          </w:p>
        </w:tc>
        <w:tc>
          <w:tcPr>
            <w:tcW w:w="383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sz w:val="28"/>
                <w:szCs w:val="28"/>
              </w:rPr>
            </w:pPr>
          </w:p>
        </w:tc>
        <w:tc>
          <w:tcPr>
            <w:tcW w:w="3835"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sz w:val="28"/>
                <w:szCs w:val="28"/>
              </w:rPr>
            </w:pPr>
          </w:p>
        </w:tc>
      </w:tr>
    </w:tbl>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br w:type="page"/>
      </w:r>
    </w:p>
    <w:p w:rsidR="00B76FB5" w:rsidRPr="00B71D02" w:rsidRDefault="00B76FB5" w:rsidP="00B76FB5">
      <w:pPr>
        <w:widowControl/>
        <w:rPr>
          <w:rFonts w:ascii="Times New Roman" w:eastAsia="標楷體" w:hAnsi="Times New Roman"/>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4  112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2525"/>
        <w:gridCol w:w="1542"/>
        <w:gridCol w:w="3557"/>
      </w:tblGrid>
      <w:tr w:rsidR="003D6A6C" w:rsidRPr="00B71D02" w:rsidTr="00B76FB5">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業者</w:t>
            </w:r>
            <w:r w:rsidRPr="00B71D02">
              <w:rPr>
                <w:rFonts w:ascii="Times New Roman" w:eastAsia="標楷體" w:hAnsi="Times New Roman"/>
                <w:kern w:val="0"/>
                <w:sz w:val="28"/>
                <w:szCs w:val="28"/>
              </w:rPr>
              <w:br/>
            </w:r>
            <w:r w:rsidRPr="00B71D02">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抽查藥品許可證字號</w:t>
            </w:r>
          </w:p>
        </w:tc>
        <w:tc>
          <w:tcPr>
            <w:tcW w:w="818" w:type="pct"/>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錯誤資訊說明</w:t>
            </w:r>
          </w:p>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例如批號錯誤、數量錯誤</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等</w:t>
            </w:r>
            <w:r w:rsidRPr="00B71D02">
              <w:rPr>
                <w:rFonts w:ascii="Times New Roman" w:eastAsia="標楷體" w:hAnsi="Times New Roman"/>
                <w:kern w:val="0"/>
                <w:sz w:val="28"/>
                <w:szCs w:val="28"/>
              </w:rPr>
              <w:t>)</w:t>
            </w:r>
          </w:p>
        </w:tc>
        <w:tc>
          <w:tcPr>
            <w:tcW w:w="499" w:type="pct"/>
            <w:tcBorders>
              <w:top w:val="single" w:sz="4" w:space="0" w:color="auto"/>
              <w:left w:val="nil"/>
              <w:bottom w:val="single" w:sz="4" w:space="0" w:color="auto"/>
              <w:right w:val="single" w:sz="4" w:space="0" w:color="auto"/>
            </w:tcBorders>
            <w:shd w:val="clear" w:color="auto" w:fill="D9D9D9" w:themeFill="background1" w:themeFillShade="D9"/>
            <w:vAlign w:val="center"/>
          </w:tcPr>
          <w:p w:rsidR="00B76FB5" w:rsidRPr="00B71D02" w:rsidRDefault="00B76FB5" w:rsidP="00B76FB5">
            <w:pPr>
              <w:widowControl/>
              <w:spacing w:line="400" w:lineRule="exact"/>
              <w:jc w:val="center"/>
              <w:rPr>
                <w:rFonts w:ascii="Times New Roman" w:eastAsia="標楷體" w:hAnsi="Times New Roman"/>
                <w:strike/>
                <w:kern w:val="0"/>
                <w:sz w:val="28"/>
                <w:szCs w:val="28"/>
              </w:rPr>
            </w:pPr>
            <w:r w:rsidRPr="00B71D02">
              <w:rPr>
                <w:rFonts w:ascii="Times New Roman" w:eastAsia="標楷體" w:hAnsi="Times New Roman"/>
                <w:kern w:val="0"/>
                <w:sz w:val="28"/>
                <w:szCs w:val="28"/>
              </w:rPr>
              <w:t>輔導結果</w:t>
            </w:r>
            <w:r w:rsidRPr="00B71D02">
              <w:rPr>
                <w:rFonts w:ascii="Times New Roman" w:eastAsia="標楷體" w:hAnsi="Times New Roman"/>
                <w:kern w:val="0"/>
                <w:sz w:val="28"/>
                <w:szCs w:val="28"/>
              </w:rPr>
              <w:br/>
            </w:r>
            <w:r w:rsidRPr="00B71D02">
              <w:rPr>
                <w:rFonts w:ascii="Times New Roman" w:eastAsia="標楷體" w:hAnsi="Times New Roman"/>
                <w:kern w:val="0"/>
                <w:sz w:val="28"/>
                <w:szCs w:val="28"/>
              </w:rPr>
              <w:t>是否改善</w:t>
            </w:r>
            <w:r w:rsidRPr="00B71D02">
              <w:rPr>
                <w:rFonts w:ascii="Times New Roman" w:eastAsia="標楷體" w:hAnsi="Times New Roman"/>
                <w:kern w:val="0"/>
                <w:sz w:val="28"/>
                <w:szCs w:val="28"/>
              </w:rPr>
              <w:t>(Y/N)</w:t>
            </w:r>
          </w:p>
        </w:tc>
        <w:tc>
          <w:tcPr>
            <w:tcW w:w="11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76FB5" w:rsidRPr="00B71D02" w:rsidRDefault="00B76FB5" w:rsidP="00B76FB5">
            <w:pPr>
              <w:spacing w:line="400" w:lineRule="exact"/>
              <w:jc w:val="center"/>
              <w:rPr>
                <w:rFonts w:ascii="Times New Roman" w:eastAsia="標楷體" w:hAnsi="Times New Roman"/>
              </w:rPr>
            </w:pPr>
            <w:r w:rsidRPr="00B71D02">
              <w:rPr>
                <w:rFonts w:ascii="Times New Roman" w:eastAsia="標楷體" w:hAnsi="Times New Roman"/>
                <w:kern w:val="0"/>
                <w:sz w:val="28"/>
                <w:szCs w:val="28"/>
              </w:rPr>
              <w:t>備註</w:t>
            </w:r>
            <w:r w:rsidRPr="00B71D02">
              <w:rPr>
                <w:rFonts w:ascii="Times New Roman" w:eastAsia="標楷體" w:hAnsi="Times New Roman"/>
              </w:rPr>
              <w:t>※</w:t>
            </w:r>
          </w:p>
          <w:p w:rsidR="00B76FB5" w:rsidRPr="00B71D02" w:rsidRDefault="00B76FB5" w:rsidP="00B76FB5">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Cs w:val="28"/>
              </w:rPr>
              <w:t>(</w:t>
            </w:r>
            <w:r w:rsidRPr="00B71D02">
              <w:rPr>
                <w:rFonts w:ascii="Times New Roman" w:eastAsia="標楷體" w:hAnsi="Times New Roman"/>
                <w:kern w:val="0"/>
                <w:szCs w:val="28"/>
              </w:rPr>
              <w:t>查核情形、裁處情形、上游申報錯誤</w:t>
            </w:r>
            <w:r w:rsidRPr="00B71D02">
              <w:rPr>
                <w:rFonts w:ascii="Times New Roman" w:eastAsia="標楷體" w:hAnsi="Times New Roman"/>
                <w:kern w:val="0"/>
                <w:szCs w:val="28"/>
              </w:rPr>
              <w:t>…</w:t>
            </w:r>
            <w:r w:rsidRPr="00B71D02">
              <w:rPr>
                <w:rFonts w:ascii="Times New Roman" w:eastAsia="標楷體" w:hAnsi="Times New Roman"/>
                <w:kern w:val="0"/>
                <w:szCs w:val="28"/>
              </w:rPr>
              <w:t>等</w:t>
            </w:r>
            <w:r w:rsidRPr="00B71D02">
              <w:rPr>
                <w:rFonts w:ascii="Times New Roman" w:eastAsia="標楷體" w:hAnsi="Times New Roman"/>
                <w:kern w:val="0"/>
                <w:szCs w:val="28"/>
              </w:rPr>
              <w:t>)</w:t>
            </w:r>
          </w:p>
        </w:tc>
      </w:tr>
      <w:tr w:rsidR="003D6A6C" w:rsidRPr="00B71D02" w:rsidTr="00B76FB5">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nil"/>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single" w:sz="4" w:space="0" w:color="auto"/>
              <w:left w:val="nil"/>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nil"/>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B76FB5" w:rsidRPr="00B71D02" w:rsidRDefault="00B76FB5" w:rsidP="00B76FB5">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 w:val="28"/>
                <w:szCs w:val="28"/>
              </w:rPr>
            </w:pPr>
          </w:p>
        </w:tc>
        <w:tc>
          <w:tcPr>
            <w:tcW w:w="818" w:type="pct"/>
            <w:gridSpan w:val="2"/>
            <w:tcBorders>
              <w:top w:val="single" w:sz="4" w:space="0" w:color="auto"/>
              <w:left w:val="single" w:sz="4" w:space="0" w:color="auto"/>
              <w:bottom w:val="doub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c>
          <w:tcPr>
            <w:tcW w:w="499" w:type="pct"/>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jc w:val="center"/>
              <w:rPr>
                <w:rFonts w:ascii="Times New Roman" w:eastAsia="標楷體" w:hAnsi="Times New Roman"/>
                <w:kern w:val="0"/>
                <w:sz w:val="28"/>
                <w:szCs w:val="28"/>
              </w:rPr>
            </w:pPr>
          </w:p>
        </w:tc>
        <w:tc>
          <w:tcPr>
            <w:tcW w:w="1152" w:type="pct"/>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8"/>
                <w:szCs w:val="28"/>
              </w:rPr>
            </w:pPr>
          </w:p>
        </w:tc>
      </w:tr>
      <w:tr w:rsidR="003D6A6C" w:rsidRPr="00B71D02" w:rsidTr="00B76FB5">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 w:val="28"/>
                <w:szCs w:val="28"/>
              </w:rPr>
            </w:pPr>
            <w:r w:rsidRPr="00B71D02">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B76FB5" w:rsidRPr="00B71D02" w:rsidRDefault="00B76FB5" w:rsidP="00B76FB5">
            <w:pPr>
              <w:widowControl/>
              <w:rPr>
                <w:rFonts w:ascii="Times New Roman" w:eastAsia="標楷體" w:hAnsi="Times New Roman"/>
                <w:kern w:val="0"/>
                <w:sz w:val="28"/>
                <w:szCs w:val="28"/>
              </w:rPr>
            </w:pPr>
            <w:r w:rsidRPr="00B71D02">
              <w:rPr>
                <w:rFonts w:ascii="Times New Roman" w:eastAsia="標楷體" w:hAnsi="Times New Roman"/>
                <w:kern w:val="0"/>
                <w:sz w:val="28"/>
                <w:szCs w:val="28"/>
              </w:rPr>
              <w:t>抽查家次或家數：</w:t>
            </w:r>
          </w:p>
        </w:tc>
      </w:tr>
    </w:tbl>
    <w:p w:rsidR="00B76FB5" w:rsidRPr="00B71D02" w:rsidRDefault="00B76FB5" w:rsidP="00B76FB5">
      <w:pPr>
        <w:rPr>
          <w:rFonts w:ascii="Times New Roman" w:eastAsia="標楷體" w:hAnsi="Times New Roman"/>
        </w:rPr>
      </w:pPr>
      <w:r w:rsidRPr="00B71D02">
        <w:rPr>
          <w:rFonts w:ascii="Times New Roman" w:eastAsia="標楷體" w:hAnsi="Times New Roman"/>
        </w:rPr>
        <w:t>※</w:t>
      </w:r>
      <w:r w:rsidRPr="00B71D02">
        <w:rPr>
          <w:rFonts w:ascii="Times New Roman" w:eastAsia="標楷體" w:hAnsi="Times New Roman"/>
        </w:rPr>
        <w:t>實地查核、裁處情形簡短說明，如較複雜可檢附稽查紀錄影本或裁處書影本。</w:t>
      </w:r>
    </w:p>
    <w:p w:rsidR="00B76FB5" w:rsidRPr="00B71D02" w:rsidRDefault="00B76FB5" w:rsidP="00B76FB5">
      <w:pPr>
        <w:widowControl/>
        <w:rPr>
          <w:rFonts w:ascii="Times New Roman" w:eastAsia="標楷體" w:hAnsi="Times New Roman"/>
        </w:rPr>
      </w:pPr>
      <w:r w:rsidRPr="00B71D02">
        <w:rPr>
          <w:rFonts w:ascii="Times New Roman" w:eastAsia="標楷體" w:hAnsi="Times New Roman"/>
        </w:rPr>
        <w:br w:type="page"/>
      </w:r>
    </w:p>
    <w:p w:rsidR="00B76FB5" w:rsidRPr="00B71D02" w:rsidRDefault="00B76FB5" w:rsidP="00B76FB5">
      <w:pPr>
        <w:widowControl/>
        <w:rPr>
          <w:rFonts w:ascii="Times New Roman" w:eastAsia="標楷體" w:hAnsi="Times New Roman"/>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5  112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u w:val="single"/>
        </w:rPr>
        <w:t xml:space="preserve">                </w:t>
      </w:r>
      <w:r w:rsidRPr="00B71D02">
        <w:rPr>
          <w:rFonts w:ascii="Times New Roman" w:eastAsia="標楷體" w:hAnsi="Times New Roman"/>
          <w:kern w:val="0"/>
          <w:sz w:val="32"/>
          <w:szCs w:val="32"/>
        </w:rPr>
        <w:t>衛生局藥政考評處分</w:t>
      </w:r>
      <w:r w:rsidRPr="00B71D02">
        <w:rPr>
          <w:rFonts w:ascii="Times New Roman" w:eastAsia="標楷體" w:hAnsi="Times New Roman"/>
          <w:kern w:val="0"/>
          <w:sz w:val="32"/>
          <w:szCs w:val="32"/>
        </w:rPr>
        <w:t xml:space="preserve"> </w:t>
      </w:r>
      <w:r w:rsidRPr="00B71D02">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3D6A6C" w:rsidRPr="00B71D02" w:rsidTr="00B76FB5">
        <w:trPr>
          <w:trHeight w:val="780"/>
        </w:trPr>
        <w:tc>
          <w:tcPr>
            <w:tcW w:w="1149" w:type="dxa"/>
            <w:tcBorders>
              <w:top w:val="single" w:sz="4" w:space="0" w:color="auto"/>
              <w:left w:val="single" w:sz="4" w:space="0" w:color="auto"/>
              <w:bottom w:val="single" w:sz="4" w:space="0" w:color="auto"/>
              <w:right w:val="single" w:sz="4" w:space="0" w:color="auto"/>
            </w:tcBorders>
            <w:vAlign w:val="center"/>
            <w:hideMark/>
          </w:tcPr>
          <w:bookmarkEnd w:id="44"/>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處分罰緩</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單位</w:t>
            </w:r>
            <w:r w:rsidRPr="00B71D02">
              <w:rPr>
                <w:rFonts w:ascii="Times New Roman" w:eastAsia="標楷體" w:hAnsi="Times New Roman"/>
                <w:bCs/>
                <w:kern w:val="0"/>
                <w:sz w:val="28"/>
                <w:szCs w:val="28"/>
              </w:rPr>
              <w:t>:</w:t>
            </w:r>
            <w:r w:rsidRPr="00B71D02">
              <w:rPr>
                <w:rFonts w:ascii="Times New Roman" w:eastAsia="標楷體" w:hAnsi="Times New Roman"/>
                <w:bCs/>
                <w:kern w:val="0"/>
                <w:sz w:val="28"/>
                <w:szCs w:val="28"/>
              </w:rPr>
              <w:t>萬</w:t>
            </w:r>
            <w:r w:rsidRPr="00B71D02">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36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考評分類</w:t>
            </w:r>
          </w:p>
        </w:tc>
      </w:tr>
      <w:tr w:rsidR="003D6A6C" w:rsidRPr="00B71D02" w:rsidTr="00B76FB5">
        <w:trPr>
          <w:trHeight w:val="390"/>
        </w:trPr>
        <w:tc>
          <w:tcPr>
            <w:tcW w:w="114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XX</w:t>
            </w:r>
            <w:r w:rsidRPr="00B71D02">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林</w:t>
            </w:r>
            <w:r w:rsidRPr="00B71D02">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藥事法第</w:t>
            </w:r>
            <w:r w:rsidRPr="00B71D02">
              <w:rPr>
                <w:rFonts w:ascii="Times New Roman" w:eastAsia="標楷體" w:hAnsi="Times New Roman"/>
                <w:kern w:val="0"/>
                <w:sz w:val="22"/>
                <w:szCs w:val="28"/>
              </w:rPr>
              <w:t>50</w:t>
            </w:r>
            <w:r w:rsidRPr="00B71D02">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新台幣</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107</w:t>
            </w:r>
            <w:r w:rsidRPr="00B71D02">
              <w:rPr>
                <w:rFonts w:ascii="Times New Roman" w:eastAsia="標楷體" w:hAnsi="Times New Roman"/>
                <w:kern w:val="0"/>
                <w:sz w:val="22"/>
                <w:szCs w:val="28"/>
              </w:rPr>
              <w:t>年</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月</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日</w:t>
            </w:r>
          </w:p>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000</w:t>
            </w:r>
            <w:r w:rsidRPr="00B71D02">
              <w:rPr>
                <w:rFonts w:ascii="Times New Roman" w:eastAsia="標楷體" w:hAnsi="Times New Roman"/>
                <w:kern w:val="0"/>
                <w:sz w:val="22"/>
                <w:szCs w:val="28"/>
              </w:rPr>
              <w:t>字第</w:t>
            </w:r>
            <w:r w:rsidRPr="00B71D02">
              <w:rPr>
                <w:rFonts w:ascii="Times New Roman" w:eastAsia="標楷體" w:hAnsi="Times New Roman"/>
                <w:kern w:val="0"/>
                <w:sz w:val="22"/>
                <w:szCs w:val="28"/>
              </w:rPr>
              <w:t>00</w:t>
            </w:r>
            <w:r w:rsidRPr="00B71D02">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strike/>
                <w:kern w:val="0"/>
                <w:sz w:val="22"/>
                <w:szCs w:val="28"/>
              </w:rPr>
            </w:pPr>
            <w:r w:rsidRPr="00B71D02">
              <w:rPr>
                <w:rFonts w:ascii="Times New Roman" w:eastAsia="標楷體" w:hAnsi="Times New Roman"/>
                <w:sz w:val="22"/>
                <w:szCs w:val="32"/>
              </w:rPr>
              <w:t>藥品及藥商之管理</w:t>
            </w:r>
            <w:r w:rsidRPr="00B71D02">
              <w:rPr>
                <w:rFonts w:ascii="Times New Roman" w:eastAsia="標楷體" w:hAnsi="Times New Roman"/>
                <w:sz w:val="22"/>
                <w:szCs w:val="32"/>
              </w:rPr>
              <w:t>(</w:t>
            </w:r>
            <w:r w:rsidRPr="00B71D02">
              <w:rPr>
                <w:rFonts w:ascii="Times New Roman" w:eastAsia="標楷體" w:hAnsi="Times New Roman"/>
                <w:sz w:val="22"/>
                <w:szCs w:val="32"/>
              </w:rPr>
              <w:t>一</w:t>
            </w:r>
            <w:r w:rsidRPr="00B71D02">
              <w:rPr>
                <w:rFonts w:ascii="Times New Roman" w:eastAsia="標楷體" w:hAnsi="Times New Roman"/>
                <w:sz w:val="22"/>
                <w:szCs w:val="32"/>
              </w:rPr>
              <w:t>)</w:t>
            </w:r>
          </w:p>
        </w:tc>
      </w:tr>
      <w:tr w:rsidR="00B76FB5" w:rsidRPr="00B71D02" w:rsidTr="00B76FB5">
        <w:trPr>
          <w:trHeight w:val="390"/>
        </w:trPr>
        <w:tc>
          <w:tcPr>
            <w:tcW w:w="1149"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XX</w:t>
            </w:r>
            <w:r w:rsidRPr="00B71D02">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林</w:t>
            </w:r>
            <w:r w:rsidRPr="00B71D02">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藥事法第</w:t>
            </w:r>
            <w:r w:rsidRPr="00B71D02">
              <w:rPr>
                <w:rFonts w:ascii="Times New Roman" w:eastAsia="標楷體" w:hAnsi="Times New Roman"/>
                <w:kern w:val="0"/>
                <w:sz w:val="22"/>
                <w:szCs w:val="28"/>
              </w:rPr>
              <w:t>27</w:t>
            </w:r>
            <w:r w:rsidRPr="00B71D02">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新台幣</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hideMark/>
          </w:tcPr>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107</w:t>
            </w:r>
            <w:r w:rsidRPr="00B71D02">
              <w:rPr>
                <w:rFonts w:ascii="Times New Roman" w:eastAsia="標楷體" w:hAnsi="Times New Roman"/>
                <w:kern w:val="0"/>
                <w:sz w:val="22"/>
                <w:szCs w:val="28"/>
              </w:rPr>
              <w:t>年</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月</w:t>
            </w:r>
            <w:r w:rsidRPr="00B71D02">
              <w:rPr>
                <w:rFonts w:ascii="Times New Roman" w:eastAsia="標楷體" w:hAnsi="Times New Roman"/>
                <w:kern w:val="0"/>
                <w:sz w:val="22"/>
                <w:szCs w:val="28"/>
              </w:rPr>
              <w:t>X</w:t>
            </w:r>
            <w:r w:rsidRPr="00B71D02">
              <w:rPr>
                <w:rFonts w:ascii="Times New Roman" w:eastAsia="標楷體" w:hAnsi="Times New Roman"/>
                <w:kern w:val="0"/>
                <w:sz w:val="22"/>
                <w:szCs w:val="28"/>
              </w:rPr>
              <w:t>日</w:t>
            </w:r>
          </w:p>
          <w:p w:rsidR="00B76FB5" w:rsidRPr="00B71D02" w:rsidRDefault="00B76FB5" w:rsidP="00B76FB5">
            <w:pPr>
              <w:widowControl/>
              <w:jc w:val="center"/>
              <w:rPr>
                <w:rFonts w:ascii="Times New Roman" w:eastAsia="標楷體" w:hAnsi="Times New Roman"/>
                <w:kern w:val="0"/>
                <w:sz w:val="22"/>
                <w:szCs w:val="28"/>
              </w:rPr>
            </w:pPr>
            <w:r w:rsidRPr="00B71D02">
              <w:rPr>
                <w:rFonts w:ascii="Times New Roman" w:eastAsia="標楷體" w:hAnsi="Times New Roman"/>
                <w:kern w:val="0"/>
                <w:sz w:val="22"/>
                <w:szCs w:val="28"/>
              </w:rPr>
              <w:t>000</w:t>
            </w:r>
            <w:r w:rsidRPr="00B71D02">
              <w:rPr>
                <w:rFonts w:ascii="Times New Roman" w:eastAsia="標楷體" w:hAnsi="Times New Roman"/>
                <w:kern w:val="0"/>
                <w:sz w:val="22"/>
                <w:szCs w:val="28"/>
              </w:rPr>
              <w:t>字第</w:t>
            </w:r>
            <w:r w:rsidRPr="00B71D02">
              <w:rPr>
                <w:rFonts w:ascii="Times New Roman" w:eastAsia="標楷體" w:hAnsi="Times New Roman"/>
                <w:kern w:val="0"/>
                <w:sz w:val="22"/>
                <w:szCs w:val="28"/>
              </w:rPr>
              <w:t>00</w:t>
            </w:r>
            <w:r w:rsidRPr="00B71D02">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strike/>
                <w:kern w:val="0"/>
                <w:sz w:val="22"/>
                <w:szCs w:val="28"/>
              </w:rPr>
            </w:pPr>
            <w:r w:rsidRPr="00B71D02">
              <w:rPr>
                <w:rFonts w:ascii="Times New Roman" w:eastAsia="標楷體" w:hAnsi="Times New Roman"/>
                <w:sz w:val="22"/>
                <w:szCs w:val="32"/>
              </w:rPr>
              <w:t>藥品及藥商之管理</w:t>
            </w:r>
            <w:r w:rsidRPr="00B71D02">
              <w:rPr>
                <w:rFonts w:ascii="Times New Roman" w:eastAsia="標楷體" w:hAnsi="Times New Roman"/>
                <w:sz w:val="22"/>
                <w:szCs w:val="32"/>
              </w:rPr>
              <w:t>(</w:t>
            </w:r>
            <w:r w:rsidRPr="00B71D02">
              <w:rPr>
                <w:rFonts w:ascii="Times New Roman" w:eastAsia="標楷體" w:hAnsi="Times New Roman"/>
                <w:sz w:val="22"/>
                <w:szCs w:val="32"/>
              </w:rPr>
              <w:t>二</w:t>
            </w:r>
            <w:r w:rsidRPr="00B71D02">
              <w:rPr>
                <w:rFonts w:ascii="Times New Roman" w:eastAsia="標楷體" w:hAnsi="Times New Roman"/>
                <w:sz w:val="22"/>
                <w:szCs w:val="32"/>
              </w:rPr>
              <w:t>)</w:t>
            </w:r>
          </w:p>
        </w:tc>
      </w:tr>
    </w:tbl>
    <w:p w:rsidR="00B76FB5" w:rsidRPr="00B71D02" w:rsidRDefault="00B76FB5" w:rsidP="00B76FB5">
      <w:pPr>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kern w:val="0"/>
          <w:sz w:val="32"/>
          <w:szCs w:val="32"/>
        </w:rPr>
        <w:sectPr w:rsidR="00B76FB5" w:rsidRPr="00B71D02" w:rsidSect="00B76FB5">
          <w:pgSz w:w="16839" w:h="11907" w:orient="landscape" w:code="9"/>
          <w:pgMar w:top="907" w:right="567" w:bottom="907" w:left="1021" w:header="283" w:footer="992" w:gutter="0"/>
          <w:cols w:space="425"/>
          <w:docGrid w:type="lines" w:linePitch="360"/>
        </w:sectPr>
      </w:pPr>
      <w:r w:rsidRPr="00B71D02">
        <w:rPr>
          <w:rFonts w:ascii="Times New Roman" w:eastAsia="標楷體" w:hAnsi="Times New Roman"/>
          <w:kern w:val="0"/>
          <w:sz w:val="32"/>
          <w:szCs w:val="32"/>
        </w:rPr>
        <w:br w:type="page"/>
      </w:r>
    </w:p>
    <w:p w:rsidR="00B76FB5" w:rsidRPr="00B71D02" w:rsidRDefault="00B76FB5" w:rsidP="00B76FB5">
      <w:pPr>
        <w:spacing w:line="440" w:lineRule="exact"/>
        <w:rPr>
          <w:rFonts w:ascii="Times New Roman" w:eastAsia="標楷體" w:hAnsi="Times New Roman"/>
        </w:rPr>
      </w:pPr>
      <w:bookmarkStart w:id="45" w:name="_Hlk80863045"/>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6  112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_______</w:t>
      </w:r>
      <w:r w:rsidRPr="00B71D02">
        <w:rPr>
          <w:rFonts w:ascii="Times New Roman" w:eastAsia="標楷體" w:hAnsi="Times New Roman"/>
          <w:kern w:val="0"/>
          <w:sz w:val="32"/>
          <w:szCs w:val="32"/>
        </w:rPr>
        <w:t>衛生局醫療器材標示稽查及回收行動確認統計表</w:t>
      </w:r>
    </w:p>
    <w:tbl>
      <w:tblPr>
        <w:tblW w:w="10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1"/>
        <w:gridCol w:w="877"/>
        <w:gridCol w:w="239"/>
        <w:gridCol w:w="629"/>
        <w:gridCol w:w="1615"/>
        <w:gridCol w:w="1928"/>
        <w:gridCol w:w="187"/>
        <w:gridCol w:w="269"/>
        <w:gridCol w:w="1116"/>
        <w:gridCol w:w="220"/>
        <w:gridCol w:w="973"/>
        <w:gridCol w:w="389"/>
        <w:gridCol w:w="817"/>
      </w:tblGrid>
      <w:tr w:rsidR="003D6A6C" w:rsidRPr="00B71D02" w:rsidTr="00B76FB5">
        <w:tc>
          <w:tcPr>
            <w:tcW w:w="1221" w:type="dxa"/>
            <w:vMerge w:val="restar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rPr>
                <w:rFonts w:ascii="Times New Roman" w:eastAsia="標楷體" w:hAnsi="Times New Roman"/>
                <w:kern w:val="0"/>
                <w:sz w:val="28"/>
                <w:szCs w:val="24"/>
              </w:rPr>
            </w:pPr>
            <w:r w:rsidRPr="00B71D02">
              <w:rPr>
                <w:rFonts w:ascii="Times New Roman" w:eastAsia="標楷體" w:hAnsi="Times New Roman"/>
                <w:kern w:val="0"/>
                <w:sz w:val="28"/>
                <w:szCs w:val="24"/>
              </w:rPr>
              <w:t>一、標示稽查</w:t>
            </w: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kern w:val="0"/>
                <w:szCs w:val="24"/>
              </w:rPr>
            </w:pPr>
            <w:r w:rsidRPr="00B71D02">
              <w:rPr>
                <w:rFonts w:ascii="Times New Roman" w:eastAsia="標楷體" w:hAnsi="Times New Roman"/>
                <w:kern w:val="0"/>
                <w:sz w:val="28"/>
                <w:szCs w:val="24"/>
              </w:rPr>
              <w:t>標示稽查項目</w:t>
            </w:r>
          </w:p>
        </w:tc>
        <w:tc>
          <w:tcPr>
            <w:tcW w:w="1792" w:type="dxa"/>
            <w:gridSpan w:val="4"/>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center"/>
              <w:rPr>
                <w:rFonts w:ascii="Times New Roman" w:eastAsia="標楷體" w:hAnsi="Times New Roman"/>
                <w:szCs w:val="24"/>
              </w:rPr>
            </w:pPr>
            <w:r w:rsidRPr="00B71D02">
              <w:rPr>
                <w:rFonts w:ascii="Times New Roman" w:eastAsia="標楷體" w:hAnsi="Times New Roman"/>
                <w:szCs w:val="24"/>
              </w:rPr>
              <w:t>數量</w:t>
            </w:r>
          </w:p>
        </w:tc>
        <w:tc>
          <w:tcPr>
            <w:tcW w:w="97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spacing w:line="280" w:lineRule="exact"/>
              <w:jc w:val="center"/>
              <w:rPr>
                <w:rFonts w:ascii="Times New Roman" w:eastAsia="標楷體" w:hAnsi="Times New Roman"/>
                <w:szCs w:val="24"/>
              </w:rPr>
            </w:pPr>
            <w:r w:rsidRPr="00B71D02">
              <w:rPr>
                <w:rFonts w:ascii="Times New Roman" w:eastAsia="標楷體" w:hAnsi="Times New Roman"/>
                <w:szCs w:val="24"/>
              </w:rPr>
              <w:t>備註</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280" w:lineRule="exact"/>
              <w:ind w:rightChars="40" w:right="96"/>
              <w:jc w:val="center"/>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3"/>
              </w:numPr>
              <w:spacing w:line="280" w:lineRule="exact"/>
              <w:ind w:left="610" w:hanging="435"/>
              <w:rPr>
                <w:rFonts w:ascii="Times New Roman" w:eastAsia="標楷體" w:hAnsi="Times New Roman"/>
                <w:kern w:val="0"/>
                <w:szCs w:val="24"/>
              </w:rPr>
            </w:pPr>
            <w:r w:rsidRPr="00B71D02">
              <w:rPr>
                <w:rFonts w:ascii="Times New Roman" w:eastAsia="標楷體" w:hAnsi="Times New Roman"/>
                <w:kern w:val="0"/>
                <w:szCs w:val="24"/>
              </w:rPr>
              <w:t>稽查販賣業或製造業家次</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3"/>
              </w:numPr>
              <w:spacing w:line="280" w:lineRule="exact"/>
              <w:ind w:left="610" w:hanging="435"/>
              <w:rPr>
                <w:rFonts w:ascii="Times New Roman" w:eastAsia="標楷體" w:hAnsi="Times New Roman"/>
                <w:kern w:val="0"/>
                <w:szCs w:val="24"/>
              </w:rPr>
            </w:pPr>
            <w:r w:rsidRPr="00B71D02">
              <w:rPr>
                <w:rFonts w:ascii="Times New Roman" w:eastAsia="標楷體" w:hAnsi="Times New Roman"/>
                <w:kern w:val="0"/>
                <w:szCs w:val="24"/>
              </w:rPr>
              <w:t>稽查醫療器材品項數</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3"/>
              </w:numPr>
              <w:spacing w:line="280" w:lineRule="exact"/>
              <w:ind w:left="610" w:hanging="435"/>
              <w:rPr>
                <w:rFonts w:ascii="Times New Roman" w:eastAsia="標楷體" w:hAnsi="Times New Roman"/>
                <w:kern w:val="0"/>
                <w:szCs w:val="24"/>
              </w:rPr>
            </w:pPr>
            <w:r w:rsidRPr="00B71D02">
              <w:rPr>
                <w:rFonts w:ascii="Times New Roman" w:eastAsia="標楷體" w:hAnsi="Times New Roman"/>
                <w:szCs w:val="24"/>
              </w:rPr>
              <w:t>1.</w:t>
            </w:r>
            <w:r w:rsidRPr="00B71D02">
              <w:rPr>
                <w:rFonts w:ascii="Times New Roman" w:eastAsia="標楷體" w:hAnsi="Times New Roman"/>
                <w:szCs w:val="24"/>
              </w:rPr>
              <w:t>移送外縣市涉違規案件者</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4"/>
              </w:numPr>
              <w:spacing w:line="280" w:lineRule="exact"/>
              <w:ind w:left="610" w:hanging="435"/>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自行裁處或移至轄內裁處者</w:t>
            </w:r>
          </w:p>
        </w:tc>
        <w:tc>
          <w:tcPr>
            <w:tcW w:w="1792"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 w:val="28"/>
                <w:szCs w:val="24"/>
              </w:rPr>
            </w:pPr>
          </w:p>
        </w:tc>
        <w:tc>
          <w:tcPr>
            <w:tcW w:w="5288" w:type="dxa"/>
            <w:gridSpan w:val="5"/>
            <w:tcBorders>
              <w:top w:val="single" w:sz="4" w:space="0" w:color="auto"/>
              <w:left w:val="single" w:sz="4" w:space="0" w:color="auto"/>
              <w:bottom w:val="double" w:sz="4" w:space="0" w:color="auto"/>
              <w:right w:val="single" w:sz="4" w:space="0" w:color="auto"/>
            </w:tcBorders>
            <w:vAlign w:val="center"/>
            <w:hideMark/>
          </w:tcPr>
          <w:p w:rsidR="00B76FB5" w:rsidRPr="00B71D02" w:rsidRDefault="00B76FB5" w:rsidP="00520877">
            <w:pPr>
              <w:widowControl/>
              <w:numPr>
                <w:ilvl w:val="0"/>
                <w:numId w:val="905"/>
              </w:numPr>
              <w:spacing w:line="280" w:lineRule="exact"/>
              <w:ind w:left="610" w:hanging="435"/>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移送或裁處製造日期、有效日期或保存期限標示遭竄改或偽造者</w:t>
            </w:r>
          </w:p>
        </w:tc>
        <w:tc>
          <w:tcPr>
            <w:tcW w:w="1792" w:type="dxa"/>
            <w:gridSpan w:val="4"/>
            <w:tcBorders>
              <w:top w:val="single" w:sz="4" w:space="0" w:color="auto"/>
              <w:left w:val="single" w:sz="4" w:space="0" w:color="auto"/>
              <w:bottom w:val="doub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973" w:type="dxa"/>
            <w:tcBorders>
              <w:top w:val="single" w:sz="4" w:space="0" w:color="auto"/>
              <w:left w:val="single" w:sz="4" w:space="0" w:color="auto"/>
              <w:bottom w:val="doub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c>
          <w:tcPr>
            <w:tcW w:w="1206" w:type="dxa"/>
            <w:gridSpan w:val="2"/>
            <w:tcBorders>
              <w:top w:val="single" w:sz="4" w:space="0" w:color="auto"/>
              <w:left w:val="single" w:sz="4" w:space="0" w:color="auto"/>
              <w:bottom w:val="doub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rPr>
            </w:pPr>
          </w:p>
        </w:tc>
      </w:tr>
      <w:tr w:rsidR="003D6A6C" w:rsidRPr="00B71D02" w:rsidTr="00B76FB5">
        <w:trPr>
          <w:trHeight w:val="434"/>
        </w:trPr>
        <w:tc>
          <w:tcPr>
            <w:tcW w:w="1221" w:type="dxa"/>
            <w:vMerge w:val="restart"/>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spacing w:line="280" w:lineRule="exact"/>
              <w:rPr>
                <w:rFonts w:ascii="Times New Roman" w:eastAsia="標楷體" w:hAnsi="Times New Roman"/>
                <w:sz w:val="28"/>
                <w:szCs w:val="24"/>
              </w:rPr>
            </w:pPr>
            <w:r w:rsidRPr="00B71D02">
              <w:rPr>
                <w:rFonts w:ascii="Times New Roman" w:eastAsia="標楷體" w:hAnsi="Times New Roman"/>
                <w:sz w:val="28"/>
                <w:szCs w:val="24"/>
              </w:rPr>
              <w:t>二、植入式醫療器材來源流向機制建立</w:t>
            </w:r>
          </w:p>
        </w:tc>
        <w:tc>
          <w:tcPr>
            <w:tcW w:w="9259" w:type="dxa"/>
            <w:gridSpan w:val="12"/>
            <w:tcBorders>
              <w:top w:val="double" w:sz="4" w:space="0" w:color="auto"/>
              <w:left w:val="single" w:sz="6" w:space="0" w:color="auto"/>
              <w:bottom w:val="single" w:sz="4" w:space="0" w:color="auto"/>
              <w:right w:val="single" w:sz="6" w:space="0" w:color="auto"/>
            </w:tcBorders>
            <w:hideMark/>
          </w:tcPr>
          <w:p w:rsidR="00B76FB5" w:rsidRPr="00B71D02" w:rsidRDefault="00B76FB5" w:rsidP="00B76FB5">
            <w:pPr>
              <w:widowControl/>
              <w:spacing w:line="280" w:lineRule="exact"/>
              <w:ind w:rightChars="227" w:right="545"/>
              <w:jc w:val="center"/>
              <w:rPr>
                <w:rFonts w:ascii="Times New Roman" w:eastAsia="標楷體" w:hAnsi="Times New Roman"/>
                <w:sz w:val="28"/>
                <w:szCs w:val="24"/>
              </w:rPr>
            </w:pPr>
            <w:r w:rsidRPr="00B71D02">
              <w:rPr>
                <w:rFonts w:ascii="Times New Roman" w:eastAsia="標楷體" w:hAnsi="Times New Roman"/>
                <w:sz w:val="28"/>
                <w:szCs w:val="28"/>
              </w:rPr>
              <w:t>協助稽查輔導醫療器材商或醫事機構建立及保存植入式醫療器材之來源流向資料</w:t>
            </w:r>
          </w:p>
        </w:tc>
      </w:tr>
      <w:tr w:rsidR="003D6A6C" w:rsidRPr="00B71D02" w:rsidTr="00B76FB5">
        <w:trPr>
          <w:trHeight w:val="36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877" w:type="dxa"/>
            <w:tcBorders>
              <w:top w:val="double" w:sz="4" w:space="0" w:color="auto"/>
              <w:left w:val="single" w:sz="6" w:space="0" w:color="auto"/>
              <w:bottom w:val="doub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序號</w:t>
            </w:r>
          </w:p>
        </w:tc>
        <w:tc>
          <w:tcPr>
            <w:tcW w:w="4598" w:type="dxa"/>
            <w:gridSpan w:val="5"/>
            <w:tcBorders>
              <w:top w:val="double" w:sz="4" w:space="0" w:color="auto"/>
              <w:left w:val="single" w:sz="6" w:space="0" w:color="auto"/>
              <w:bottom w:val="doub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醫療器材商</w:t>
            </w:r>
            <w:r w:rsidRPr="00B71D02">
              <w:rPr>
                <w:rFonts w:ascii="Times New Roman" w:eastAsia="標楷體" w:hAnsi="Times New Roman"/>
                <w:sz w:val="28"/>
                <w:szCs w:val="24"/>
              </w:rPr>
              <w:t>/</w:t>
            </w:r>
            <w:r w:rsidRPr="00B71D02">
              <w:rPr>
                <w:rFonts w:ascii="Times New Roman" w:eastAsia="標楷體" w:hAnsi="Times New Roman"/>
                <w:sz w:val="28"/>
                <w:szCs w:val="24"/>
              </w:rPr>
              <w:t>醫事機構名稱</w:t>
            </w:r>
          </w:p>
        </w:tc>
        <w:tc>
          <w:tcPr>
            <w:tcW w:w="2578" w:type="dxa"/>
            <w:gridSpan w:val="4"/>
            <w:tcBorders>
              <w:top w:val="double" w:sz="4" w:space="0" w:color="auto"/>
              <w:left w:val="single" w:sz="6" w:space="0" w:color="auto"/>
              <w:bottom w:val="double" w:sz="4"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許可證字號</w:t>
            </w:r>
          </w:p>
        </w:tc>
        <w:tc>
          <w:tcPr>
            <w:tcW w:w="1206" w:type="dxa"/>
            <w:gridSpan w:val="2"/>
            <w:tcBorders>
              <w:top w:val="double" w:sz="4" w:space="0" w:color="auto"/>
              <w:left w:val="single" w:sz="6" w:space="0" w:color="auto"/>
              <w:bottom w:val="doub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自評考評得分</w:t>
            </w:r>
          </w:p>
        </w:tc>
      </w:tr>
      <w:tr w:rsidR="003D6A6C" w:rsidRPr="00B71D02" w:rsidTr="00B76FB5">
        <w:trPr>
          <w:trHeight w:val="36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877" w:type="dxa"/>
            <w:tcBorders>
              <w:top w:val="double" w:sz="4" w:space="0" w:color="auto"/>
              <w:left w:val="single" w:sz="6" w:space="0" w:color="auto"/>
              <w:bottom w:val="double" w:sz="4"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4598" w:type="dxa"/>
            <w:gridSpan w:val="5"/>
            <w:tcBorders>
              <w:top w:val="double" w:sz="4" w:space="0" w:color="auto"/>
              <w:left w:val="single" w:sz="6" w:space="0" w:color="auto"/>
              <w:bottom w:val="double" w:sz="4"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2578" w:type="dxa"/>
            <w:gridSpan w:val="4"/>
            <w:tcBorders>
              <w:top w:val="double" w:sz="4" w:space="0" w:color="auto"/>
              <w:left w:val="single" w:sz="6" w:space="0" w:color="auto"/>
              <w:bottom w:val="single" w:sz="4" w:space="0" w:color="auto"/>
              <w:right w:val="single" w:sz="6" w:space="0" w:color="auto"/>
            </w:tcBorders>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1206" w:type="dxa"/>
            <w:gridSpan w:val="2"/>
            <w:vMerge w:val="restart"/>
            <w:tcBorders>
              <w:top w:val="doub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r>
      <w:tr w:rsidR="003D6A6C" w:rsidRPr="00B71D02" w:rsidTr="00B76FB5">
        <w:trPr>
          <w:trHeight w:val="36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877" w:type="dxa"/>
            <w:tcBorders>
              <w:top w:val="doub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4598" w:type="dxa"/>
            <w:gridSpan w:val="5"/>
            <w:tcBorders>
              <w:top w:val="doub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2578" w:type="dxa"/>
            <w:gridSpan w:val="4"/>
            <w:tcBorders>
              <w:top w:val="single" w:sz="4" w:space="0" w:color="auto"/>
              <w:left w:val="single" w:sz="6" w:space="0" w:color="auto"/>
              <w:bottom w:val="single" w:sz="6" w:space="0" w:color="auto"/>
              <w:right w:val="single" w:sz="6" w:space="0" w:color="auto"/>
            </w:tcBorders>
          </w:tcPr>
          <w:p w:rsidR="00B76FB5" w:rsidRPr="00B71D02" w:rsidRDefault="00B76FB5" w:rsidP="00B76FB5">
            <w:pPr>
              <w:widowControl/>
              <w:spacing w:line="280" w:lineRule="exact"/>
              <w:jc w:val="center"/>
              <w:rPr>
                <w:rFonts w:ascii="Times New Roman" w:eastAsia="標楷體" w:hAnsi="Times New Roman"/>
                <w:sz w:val="28"/>
                <w:szCs w:val="24"/>
              </w:rPr>
            </w:pPr>
          </w:p>
        </w:tc>
        <w:tc>
          <w:tcPr>
            <w:tcW w:w="0" w:type="auto"/>
            <w:gridSpan w:val="2"/>
            <w:vMerge/>
            <w:tcBorders>
              <w:top w:val="double" w:sz="4"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r>
      <w:tr w:rsidR="003D6A6C" w:rsidRPr="00B71D02" w:rsidTr="00B76FB5">
        <w:trPr>
          <w:trHeight w:val="434"/>
        </w:trPr>
        <w:tc>
          <w:tcPr>
            <w:tcW w:w="1221" w:type="dxa"/>
            <w:vMerge w:val="restart"/>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spacing w:line="280" w:lineRule="exact"/>
              <w:rPr>
                <w:rFonts w:ascii="Times New Roman" w:eastAsia="標楷體" w:hAnsi="Times New Roman"/>
                <w:sz w:val="28"/>
                <w:szCs w:val="24"/>
              </w:rPr>
            </w:pPr>
            <w:r w:rsidRPr="00B71D02">
              <w:rPr>
                <w:rFonts w:ascii="Times New Roman" w:eastAsia="標楷體" w:hAnsi="Times New Roman"/>
                <w:sz w:val="28"/>
                <w:szCs w:val="24"/>
              </w:rPr>
              <w:t>三、</w:t>
            </w:r>
            <w:r w:rsidRPr="00B71D02">
              <w:rPr>
                <w:rFonts w:ascii="Times New Roman" w:eastAsia="標楷體" w:hAnsi="Times New Roman"/>
                <w:kern w:val="0"/>
                <w:sz w:val="28"/>
                <w:szCs w:val="24"/>
              </w:rPr>
              <w:t>後市場不良醫材回收行動確認（加分項目）</w:t>
            </w:r>
          </w:p>
        </w:tc>
        <w:tc>
          <w:tcPr>
            <w:tcW w:w="9259" w:type="dxa"/>
            <w:gridSpan w:val="12"/>
            <w:tcBorders>
              <w:top w:val="double" w:sz="4" w:space="0" w:color="auto"/>
              <w:left w:val="single" w:sz="6" w:space="0" w:color="auto"/>
              <w:bottom w:val="single" w:sz="4"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後市場監測及邊境抽查檢驗不合格，或經裁處之不良醫材回收行動確認</w:t>
            </w:r>
          </w:p>
        </w:tc>
      </w:tr>
      <w:tr w:rsidR="003D6A6C" w:rsidRPr="00B71D02" w:rsidTr="00B76FB5">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5288" w:type="dxa"/>
            <w:gridSpan w:val="5"/>
            <w:vMerge w:val="restart"/>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520877">
            <w:pPr>
              <w:widowControl/>
              <w:numPr>
                <w:ilvl w:val="0"/>
                <w:numId w:val="906"/>
              </w:numPr>
              <w:spacing w:line="280" w:lineRule="exact"/>
              <w:jc w:val="both"/>
              <w:rPr>
                <w:rFonts w:ascii="Times New Roman" w:eastAsia="標楷體" w:hAnsi="Times New Roman"/>
                <w:szCs w:val="24"/>
              </w:rPr>
            </w:pPr>
            <w:r w:rsidRPr="00B71D02">
              <w:rPr>
                <w:rFonts w:ascii="Times New Roman" w:eastAsia="標楷體" w:hAnsi="Times New Roman"/>
                <w:szCs w:val="24"/>
              </w:rPr>
              <w:t>依轄內醫療器材商之回收計畫書，通知販賣回收產品之販賣業者所在縣市衛生局，並確認轄內醫療器材商完成回收行動及上傳回收成果報告書至「藥物食品化粧品上市後品質管理系統」</w:t>
            </w:r>
          </w:p>
        </w:tc>
        <w:tc>
          <w:tcPr>
            <w:tcW w:w="1792" w:type="dxa"/>
            <w:gridSpan w:val="4"/>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案件數</w:t>
            </w:r>
          </w:p>
        </w:tc>
        <w:tc>
          <w:tcPr>
            <w:tcW w:w="973" w:type="dxa"/>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許可證字號</w:t>
            </w:r>
          </w:p>
        </w:tc>
        <w:tc>
          <w:tcPr>
            <w:tcW w:w="1206" w:type="dxa"/>
            <w:gridSpan w:val="2"/>
            <w:tcBorders>
              <w:top w:val="single" w:sz="6" w:space="0" w:color="auto"/>
              <w:left w:val="single" w:sz="6" w:space="0" w:color="auto"/>
              <w:bottom w:val="single" w:sz="6"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0" w:type="auto"/>
            <w:gridSpan w:val="5"/>
            <w:vMerge/>
            <w:tcBorders>
              <w:top w:val="single" w:sz="6"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rPr>
                <w:rFonts w:ascii="Times New Roman" w:eastAsia="標楷體" w:hAnsi="Times New Roman"/>
                <w:szCs w:val="24"/>
              </w:rPr>
            </w:pPr>
          </w:p>
        </w:tc>
        <w:tc>
          <w:tcPr>
            <w:tcW w:w="1792" w:type="dxa"/>
            <w:gridSpan w:val="4"/>
            <w:tcBorders>
              <w:top w:val="single" w:sz="6"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6"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6" w:space="0" w:color="auto"/>
              <w:left w:val="single" w:sz="6" w:space="0" w:color="auto"/>
              <w:bottom w:val="single" w:sz="6" w:space="0" w:color="auto"/>
              <w:right w:val="single" w:sz="6"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rPr>
                <w:rFonts w:ascii="Times New Roman" w:eastAsia="標楷體" w:hAnsi="Times New Roman"/>
                <w:sz w:val="28"/>
                <w:szCs w:val="24"/>
              </w:rPr>
            </w:pPr>
          </w:p>
        </w:tc>
        <w:tc>
          <w:tcPr>
            <w:tcW w:w="5288" w:type="dxa"/>
            <w:gridSpan w:val="5"/>
            <w:vMerge w:val="restart"/>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520877">
            <w:pPr>
              <w:pStyle w:val="aff2"/>
              <w:widowControl/>
              <w:numPr>
                <w:ilvl w:val="0"/>
                <w:numId w:val="906"/>
              </w:numPr>
              <w:spacing w:line="280" w:lineRule="exact"/>
              <w:ind w:leftChars="0" w:left="326" w:hanging="437"/>
              <w:jc w:val="center"/>
              <w:rPr>
                <w:rFonts w:ascii="Times New Roman" w:eastAsia="標楷體" w:hAnsi="Times New Roman"/>
                <w:szCs w:val="24"/>
              </w:rPr>
            </w:pPr>
            <w:r w:rsidRPr="00B71D02">
              <w:rPr>
                <w:rFonts w:ascii="Times New Roman" w:eastAsia="標楷體" w:hAnsi="Times New Roman"/>
                <w:szCs w:val="24"/>
              </w:rPr>
              <w:t>稽查販賣回收產品之販賣業者家數</w:t>
            </w:r>
          </w:p>
        </w:tc>
        <w:tc>
          <w:tcPr>
            <w:tcW w:w="456" w:type="dxa"/>
            <w:gridSpan w:val="2"/>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家數序號</w:t>
            </w:r>
          </w:p>
        </w:tc>
        <w:tc>
          <w:tcPr>
            <w:tcW w:w="1116" w:type="dxa"/>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販賣業者名稱</w:t>
            </w:r>
          </w:p>
        </w:tc>
        <w:tc>
          <w:tcPr>
            <w:tcW w:w="1582" w:type="dxa"/>
            <w:gridSpan w:val="3"/>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販賣業者地址</w:t>
            </w:r>
          </w:p>
        </w:tc>
        <w:tc>
          <w:tcPr>
            <w:tcW w:w="817" w:type="dxa"/>
            <w:tcBorders>
              <w:top w:val="single" w:sz="6" w:space="0" w:color="auto"/>
              <w:left w:val="single" w:sz="6" w:space="0" w:color="auto"/>
              <w:bottom w:val="single" w:sz="6" w:space="0" w:color="auto"/>
              <w:right w:val="single" w:sz="6"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自評考評得分</w:t>
            </w:r>
          </w:p>
        </w:tc>
      </w:tr>
      <w:tr w:rsidR="003D6A6C" w:rsidRPr="00B71D02" w:rsidTr="00B76FB5">
        <w:trPr>
          <w:trHeight w:val="25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456" w:type="dxa"/>
            <w:gridSpan w:val="2"/>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116" w:type="dxa"/>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582" w:type="dxa"/>
            <w:gridSpan w:val="3"/>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817" w:type="dxa"/>
            <w:vMerge w:val="restart"/>
            <w:tcBorders>
              <w:top w:val="single" w:sz="6" w:space="0" w:color="auto"/>
              <w:left w:val="single" w:sz="6" w:space="0" w:color="auto"/>
              <w:bottom w:val="single" w:sz="4" w:space="0" w:color="auto"/>
              <w:right w:val="single" w:sz="6"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1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456" w:type="dxa"/>
            <w:gridSpan w:val="2"/>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116" w:type="dxa"/>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582" w:type="dxa"/>
            <w:gridSpan w:val="3"/>
            <w:tcBorders>
              <w:top w:val="single" w:sz="4" w:space="0" w:color="auto"/>
              <w:left w:val="single" w:sz="6" w:space="0" w:color="auto"/>
              <w:bottom w:val="single" w:sz="4"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0" w:type="auto"/>
            <w:vMerge/>
            <w:tcBorders>
              <w:top w:val="single" w:sz="6"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r>
      <w:tr w:rsidR="003D6A6C" w:rsidRPr="00B71D02" w:rsidTr="00B76FB5">
        <w:trPr>
          <w:trHeight w:val="40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5288" w:type="dxa"/>
            <w:gridSpan w:val="5"/>
            <w:vMerge w:val="restart"/>
            <w:tcBorders>
              <w:top w:val="single" w:sz="4" w:space="0" w:color="auto"/>
              <w:left w:val="single" w:sz="6" w:space="0" w:color="auto"/>
              <w:bottom w:val="single" w:sz="6" w:space="0" w:color="auto"/>
              <w:right w:val="single" w:sz="6" w:space="0" w:color="auto"/>
            </w:tcBorders>
            <w:vAlign w:val="center"/>
            <w:hideMark/>
          </w:tcPr>
          <w:p w:rsidR="00B76FB5" w:rsidRPr="00B71D02" w:rsidRDefault="00B76FB5" w:rsidP="00520877">
            <w:pPr>
              <w:pStyle w:val="aff2"/>
              <w:widowControl/>
              <w:numPr>
                <w:ilvl w:val="0"/>
                <w:numId w:val="906"/>
              </w:numPr>
              <w:spacing w:line="280" w:lineRule="exact"/>
              <w:ind w:leftChars="0"/>
              <w:jc w:val="both"/>
              <w:rPr>
                <w:rFonts w:ascii="Times New Roman" w:eastAsia="標楷體" w:hAnsi="Times New Roman"/>
                <w:szCs w:val="24"/>
              </w:rPr>
            </w:pPr>
            <w:r w:rsidRPr="00B71D02">
              <w:rPr>
                <w:rFonts w:ascii="Times New Roman" w:eastAsia="標楷體" w:hAnsi="Times New Roman"/>
                <w:szCs w:val="24"/>
              </w:rPr>
              <w:t>協助監督經邊境查驗具結先行放行後檢驗不合格產品之退運或回收銷毀作業</w:t>
            </w:r>
          </w:p>
        </w:tc>
        <w:tc>
          <w:tcPr>
            <w:tcW w:w="2765" w:type="dxa"/>
            <w:gridSpan w:val="5"/>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案件數</w:t>
            </w:r>
          </w:p>
        </w:tc>
        <w:tc>
          <w:tcPr>
            <w:tcW w:w="1206" w:type="dxa"/>
            <w:gridSpan w:val="2"/>
            <w:tcBorders>
              <w:top w:val="single" w:sz="4" w:space="0" w:color="auto"/>
              <w:left w:val="single" w:sz="6" w:space="0" w:color="auto"/>
              <w:bottom w:val="single" w:sz="4" w:space="0" w:color="auto"/>
              <w:right w:val="single" w:sz="6" w:space="0" w:color="auto"/>
            </w:tcBorders>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825"/>
        </w:trPr>
        <w:tc>
          <w:tcPr>
            <w:tcW w:w="0" w:type="auto"/>
            <w:vMerge/>
            <w:tcBorders>
              <w:top w:val="single" w:sz="4" w:space="0" w:color="auto"/>
              <w:left w:val="single" w:sz="6" w:space="0" w:color="auto"/>
              <w:bottom w:val="single" w:sz="4"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4" w:space="0" w:color="auto"/>
              <w:left w:val="single" w:sz="6" w:space="0" w:color="auto"/>
              <w:bottom w:val="single" w:sz="6" w:space="0" w:color="auto"/>
              <w:right w:val="single" w:sz="6"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2765" w:type="dxa"/>
            <w:gridSpan w:val="5"/>
            <w:tcBorders>
              <w:top w:val="single" w:sz="4" w:space="0" w:color="auto"/>
              <w:left w:val="single" w:sz="6" w:space="0" w:color="auto"/>
              <w:bottom w:val="single" w:sz="6" w:space="0" w:color="auto"/>
              <w:right w:val="single" w:sz="6"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6" w:space="0" w:color="auto"/>
              <w:bottom w:val="single" w:sz="4" w:space="0" w:color="auto"/>
              <w:right w:val="single" w:sz="6"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74"/>
        </w:trPr>
        <w:tc>
          <w:tcPr>
            <w:tcW w:w="1221" w:type="dxa"/>
            <w:vMerge w:val="restart"/>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both"/>
              <w:rPr>
                <w:rFonts w:ascii="Times New Roman" w:eastAsia="標楷體" w:hAnsi="Times New Roman"/>
                <w:sz w:val="28"/>
                <w:szCs w:val="24"/>
              </w:rPr>
            </w:pPr>
            <w:r w:rsidRPr="00B71D02">
              <w:rPr>
                <w:rFonts w:ascii="Times New Roman" w:eastAsia="標楷體" w:hAnsi="Times New Roman"/>
                <w:sz w:val="28"/>
                <w:szCs w:val="24"/>
              </w:rPr>
              <w:t>四、</w:t>
            </w:r>
            <w:r w:rsidRPr="00B71D02">
              <w:rPr>
                <w:rFonts w:ascii="Times New Roman" w:eastAsia="標楷體" w:hAnsi="Times New Roman"/>
                <w:kern w:val="0"/>
                <w:sz w:val="28"/>
                <w:szCs w:val="24"/>
              </w:rPr>
              <w:t>不法醫材處辦及回收行動確認（加分項目）</w:t>
            </w:r>
          </w:p>
        </w:tc>
        <w:tc>
          <w:tcPr>
            <w:tcW w:w="9259" w:type="dxa"/>
            <w:gridSpan w:val="12"/>
            <w:tcBorders>
              <w:top w:val="double" w:sz="4" w:space="0" w:color="auto"/>
              <w:left w:val="single" w:sz="4" w:space="0" w:color="auto"/>
              <w:bottom w:val="single" w:sz="4" w:space="0" w:color="auto"/>
              <w:right w:val="single" w:sz="4" w:space="0" w:color="auto"/>
            </w:tcBorders>
            <w:hideMark/>
          </w:tcPr>
          <w:p w:rsidR="00B76FB5" w:rsidRPr="00B71D02" w:rsidRDefault="00B76FB5" w:rsidP="00B76FB5">
            <w:pPr>
              <w:spacing w:line="280" w:lineRule="exact"/>
              <w:jc w:val="center"/>
              <w:rPr>
                <w:rFonts w:ascii="Times New Roman" w:eastAsia="標楷體" w:hAnsi="Times New Roman"/>
                <w:sz w:val="28"/>
                <w:szCs w:val="24"/>
              </w:rPr>
            </w:pPr>
            <w:r w:rsidRPr="00B71D02">
              <w:rPr>
                <w:rFonts w:ascii="Times New Roman" w:eastAsia="標楷體" w:hAnsi="Times New Roman"/>
                <w:sz w:val="28"/>
                <w:szCs w:val="24"/>
              </w:rPr>
              <w:t>查獲未經核准擅自製造或輸入醫材案件</w:t>
            </w: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116"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序號</w:t>
            </w:r>
          </w:p>
        </w:tc>
        <w:tc>
          <w:tcPr>
            <w:tcW w:w="2244"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違規產品名稱</w:t>
            </w:r>
          </w:p>
        </w:tc>
        <w:tc>
          <w:tcPr>
            <w:tcW w:w="1928"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移送日及文號</w:t>
            </w:r>
          </w:p>
        </w:tc>
        <w:tc>
          <w:tcPr>
            <w:tcW w:w="2765" w:type="dxa"/>
            <w:gridSpan w:val="5"/>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裁處書日期及文號</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spacing w:line="280" w:lineRule="exact"/>
              <w:jc w:val="center"/>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11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vMerge w:val="restart"/>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11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244"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r>
      <w:tr w:rsidR="003D6A6C" w:rsidRPr="00B71D02" w:rsidTr="00B76FB5">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9259" w:type="dxa"/>
            <w:gridSpan w:val="1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未經核准擅自製造或輸入醫材回收行動確認</w:t>
            </w:r>
          </w:p>
        </w:tc>
      </w:tr>
      <w:tr w:rsidR="003D6A6C" w:rsidRPr="00B71D02" w:rsidTr="00B76FB5">
        <w:trPr>
          <w:trHeight w:val="29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5288"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7"/>
              </w:numPr>
              <w:spacing w:line="280" w:lineRule="exact"/>
              <w:ind w:left="610"/>
              <w:rPr>
                <w:rFonts w:ascii="Times New Roman" w:eastAsia="標楷體" w:hAnsi="Times New Roman"/>
                <w:szCs w:val="24"/>
              </w:rPr>
            </w:pPr>
            <w:r w:rsidRPr="00B71D02">
              <w:rPr>
                <w:rFonts w:ascii="Times New Roman" w:eastAsia="標楷體" w:hAnsi="Times New Roman"/>
                <w:szCs w:val="24"/>
              </w:rPr>
              <w:t>依轄內醫療器材商之回收計畫書，通知販賣回收產品之販賣業者所在縣市衛生局，並確認轄內醫療器材商完成回收行動</w:t>
            </w:r>
          </w:p>
        </w:tc>
        <w:tc>
          <w:tcPr>
            <w:tcW w:w="1792" w:type="dxa"/>
            <w:gridSpan w:val="4"/>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案件數</w:t>
            </w:r>
          </w:p>
        </w:tc>
        <w:tc>
          <w:tcPr>
            <w:tcW w:w="973"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產品名稱</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821"/>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93"/>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520877">
            <w:pPr>
              <w:widowControl/>
              <w:numPr>
                <w:ilvl w:val="0"/>
                <w:numId w:val="907"/>
              </w:numPr>
              <w:spacing w:line="280" w:lineRule="exact"/>
              <w:ind w:left="610"/>
              <w:rPr>
                <w:rFonts w:ascii="Times New Roman" w:eastAsia="標楷體" w:hAnsi="Times New Roman"/>
                <w:szCs w:val="24"/>
              </w:rPr>
            </w:pPr>
            <w:r w:rsidRPr="00B71D02">
              <w:rPr>
                <w:rFonts w:ascii="Times New Roman" w:eastAsia="標楷體" w:hAnsi="Times New Roman"/>
                <w:szCs w:val="24"/>
              </w:rPr>
              <w:t>稽查販賣回收產品之販賣業者家數</w:t>
            </w:r>
          </w:p>
        </w:tc>
        <w:tc>
          <w:tcPr>
            <w:tcW w:w="3543"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家數序號</w:t>
            </w:r>
          </w:p>
        </w:tc>
        <w:tc>
          <w:tcPr>
            <w:tcW w:w="1792" w:type="dxa"/>
            <w:gridSpan w:val="4"/>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販賣業者名稱</w:t>
            </w:r>
          </w:p>
        </w:tc>
        <w:tc>
          <w:tcPr>
            <w:tcW w:w="973" w:type="dxa"/>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Cs w:val="24"/>
              </w:rPr>
              <w:t>販賣業者地址</w:t>
            </w:r>
          </w:p>
        </w:tc>
        <w:tc>
          <w:tcPr>
            <w:tcW w:w="1206" w:type="dxa"/>
            <w:gridSpan w:val="2"/>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0" w:type="auto"/>
            <w:vMerge/>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792" w:type="dxa"/>
            <w:gridSpan w:val="4"/>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9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3D6A6C" w:rsidRPr="00B71D02" w:rsidTr="00B76FB5">
        <w:trPr>
          <w:trHeight w:val="336"/>
        </w:trPr>
        <w:tc>
          <w:tcPr>
            <w:tcW w:w="1221" w:type="dxa"/>
            <w:vMerge w:val="restar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rPr>
                <w:rFonts w:ascii="Times New Roman" w:eastAsia="標楷體" w:hAnsi="Times New Roman"/>
                <w:sz w:val="28"/>
                <w:szCs w:val="24"/>
              </w:rPr>
            </w:pPr>
            <w:r w:rsidRPr="00B71D02">
              <w:rPr>
                <w:rFonts w:ascii="Times New Roman" w:eastAsia="標楷體" w:hAnsi="Times New Roman"/>
                <w:sz w:val="28"/>
                <w:szCs w:val="24"/>
              </w:rPr>
              <w:t>五、應完成申報之植入式醫療器材來源流向申報機制建立</w:t>
            </w:r>
          </w:p>
        </w:tc>
        <w:tc>
          <w:tcPr>
            <w:tcW w:w="9259" w:type="dxa"/>
            <w:gridSpan w:val="1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8"/>
              </w:rPr>
              <w:t>協助稽查輔導醫療器材商或醫事機構完成申報植入式醫療器材來源流向</w:t>
            </w:r>
          </w:p>
        </w:tc>
      </w:tr>
      <w:tr w:rsidR="003D6A6C" w:rsidRPr="00B71D02" w:rsidTr="00B76FB5">
        <w:trPr>
          <w:trHeight w:val="3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序號</w:t>
            </w:r>
          </w:p>
        </w:tc>
        <w:tc>
          <w:tcPr>
            <w:tcW w:w="3543"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醫療器材商</w:t>
            </w:r>
            <w:r w:rsidRPr="00B71D02">
              <w:rPr>
                <w:rFonts w:ascii="Times New Roman" w:eastAsia="標楷體" w:hAnsi="Times New Roman"/>
                <w:sz w:val="28"/>
                <w:szCs w:val="24"/>
              </w:rPr>
              <w:t>/</w:t>
            </w:r>
            <w:r w:rsidRPr="00B71D02">
              <w:rPr>
                <w:rFonts w:ascii="Times New Roman" w:eastAsia="標楷體" w:hAnsi="Times New Roman"/>
                <w:sz w:val="28"/>
                <w:szCs w:val="24"/>
              </w:rPr>
              <w:t>醫事機構名稱</w:t>
            </w:r>
          </w:p>
        </w:tc>
        <w:tc>
          <w:tcPr>
            <w:tcW w:w="2765" w:type="dxa"/>
            <w:gridSpan w:val="5"/>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widowControl/>
              <w:spacing w:line="280" w:lineRule="exact"/>
              <w:jc w:val="center"/>
              <w:rPr>
                <w:rFonts w:ascii="Times New Roman" w:eastAsia="標楷體" w:hAnsi="Times New Roman"/>
                <w:szCs w:val="24"/>
              </w:rPr>
            </w:pPr>
            <w:r w:rsidRPr="00B71D02">
              <w:rPr>
                <w:rFonts w:ascii="Times New Roman" w:eastAsia="標楷體" w:hAnsi="Times New Roman"/>
                <w:sz w:val="28"/>
                <w:szCs w:val="24"/>
              </w:rPr>
              <w:t>許可證字號</w:t>
            </w:r>
          </w:p>
        </w:tc>
        <w:tc>
          <w:tcPr>
            <w:tcW w:w="1206" w:type="dxa"/>
            <w:gridSpan w:val="2"/>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line="280" w:lineRule="exact"/>
              <w:rPr>
                <w:rFonts w:ascii="Times New Roman" w:eastAsia="標楷體" w:hAnsi="Times New Roman"/>
                <w:szCs w:val="24"/>
              </w:rPr>
            </w:pPr>
            <w:r w:rsidRPr="00B71D02">
              <w:rPr>
                <w:rFonts w:ascii="Times New Roman" w:eastAsia="標楷體" w:hAnsi="Times New Roman"/>
                <w:sz w:val="28"/>
                <w:szCs w:val="24"/>
              </w:rPr>
              <w:t>自評考評得分</w:t>
            </w:r>
          </w:p>
        </w:tc>
      </w:tr>
      <w:tr w:rsidR="003D6A6C" w:rsidRPr="00B71D02" w:rsidTr="00B76FB5">
        <w:trPr>
          <w:trHeight w:val="709"/>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r w:rsidR="00B76FB5" w:rsidRPr="00B71D02" w:rsidTr="00B76FB5">
        <w:trPr>
          <w:trHeight w:val="3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spacing w:beforeAutospacing="1" w:afterAutospacing="1"/>
              <w:rPr>
                <w:rFonts w:ascii="Times New Roman" w:eastAsia="標楷體" w:hAnsi="Times New Roman"/>
                <w:sz w:val="28"/>
                <w:szCs w:val="24"/>
              </w:rPr>
            </w:pPr>
          </w:p>
        </w:tc>
        <w:tc>
          <w:tcPr>
            <w:tcW w:w="1745" w:type="dxa"/>
            <w:gridSpan w:val="3"/>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3543"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2765" w:type="dxa"/>
            <w:gridSpan w:val="5"/>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c>
          <w:tcPr>
            <w:tcW w:w="1206" w:type="dxa"/>
            <w:gridSpan w:val="2"/>
            <w:tcBorders>
              <w:top w:val="single" w:sz="4" w:space="0" w:color="auto"/>
              <w:left w:val="single" w:sz="4" w:space="0" w:color="auto"/>
              <w:bottom w:val="single" w:sz="4" w:space="0" w:color="auto"/>
              <w:right w:val="single" w:sz="4" w:space="0" w:color="auto"/>
            </w:tcBorders>
            <w:vAlign w:val="center"/>
          </w:tcPr>
          <w:p w:rsidR="00B76FB5" w:rsidRPr="00B71D02" w:rsidRDefault="00B76FB5" w:rsidP="00B76FB5">
            <w:pPr>
              <w:widowControl/>
              <w:spacing w:line="280" w:lineRule="exact"/>
              <w:rPr>
                <w:rFonts w:ascii="Times New Roman" w:eastAsia="標楷體" w:hAnsi="Times New Roman"/>
                <w:szCs w:val="24"/>
              </w:rPr>
            </w:pPr>
          </w:p>
        </w:tc>
      </w:tr>
    </w:tbl>
    <w:p w:rsidR="00B76FB5" w:rsidRPr="00B71D02" w:rsidRDefault="00B76FB5" w:rsidP="00B76FB5">
      <w:pPr>
        <w:widowControl/>
        <w:rPr>
          <w:rFonts w:ascii="Times New Roman" w:eastAsia="標楷體" w:hAnsi="Times New Roman"/>
        </w:rPr>
      </w:pPr>
    </w:p>
    <w:p w:rsidR="00B76FB5" w:rsidRPr="00B71D02" w:rsidRDefault="00B76FB5" w:rsidP="00B76FB5">
      <w:pPr>
        <w:widowControl/>
        <w:rPr>
          <w:rFonts w:ascii="Times New Roman" w:eastAsia="標楷體" w:hAnsi="Times New Roman"/>
          <w:kern w:val="0"/>
          <w:sz w:val="32"/>
          <w:szCs w:val="32"/>
        </w:rPr>
      </w:pPr>
      <w:r w:rsidRPr="00B71D02">
        <w:rPr>
          <w:rFonts w:ascii="Times New Roman" w:eastAsia="標楷體" w:hAnsi="Times New Roman"/>
          <w:kern w:val="0"/>
          <w:sz w:val="32"/>
          <w:szCs w:val="32"/>
        </w:rPr>
        <w:br w:type="page"/>
      </w:r>
      <w:bookmarkEnd w:id="45"/>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7</w:t>
      </w:r>
    </w:p>
    <w:p w:rsidR="00B76FB5" w:rsidRPr="00B71D02" w:rsidRDefault="00B76FB5" w:rsidP="00B76FB5">
      <w:pPr>
        <w:spacing w:line="480" w:lineRule="exact"/>
        <w:ind w:left="656" w:hangingChars="205" w:hanging="656"/>
        <w:jc w:val="center"/>
        <w:rPr>
          <w:rFonts w:ascii="Times New Roman" w:eastAsia="標楷體" w:hAnsi="Times New Roman"/>
          <w:kern w:val="0"/>
          <w:sz w:val="32"/>
          <w:szCs w:val="32"/>
        </w:rPr>
      </w:pP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年</w:t>
      </w:r>
      <w:r w:rsidRPr="00B71D02">
        <w:rPr>
          <w:rFonts w:ascii="Times New Roman" w:eastAsia="標楷體" w:hAnsi="Times New Roman"/>
          <w:kern w:val="0"/>
          <w:sz w:val="32"/>
          <w:szCs w:val="32"/>
        </w:rPr>
        <w:t>1~12</w:t>
      </w:r>
      <w:r w:rsidRPr="00B71D02">
        <w:rPr>
          <w:rFonts w:ascii="Times New Roman" w:eastAsia="標楷體" w:hAnsi="Times New Roman"/>
          <w:kern w:val="0"/>
          <w:sz w:val="32"/>
          <w:szCs w:val="32"/>
        </w:rPr>
        <w:t>月</w:t>
      </w:r>
      <w:r w:rsidRPr="00B71D02">
        <w:rPr>
          <w:rFonts w:ascii="Times New Roman" w:eastAsia="標楷體" w:hAnsi="Times New Roman"/>
          <w:kern w:val="0"/>
          <w:sz w:val="32"/>
          <w:szCs w:val="32"/>
        </w:rPr>
        <w:t xml:space="preserve"> ________</w:t>
      </w:r>
      <w:r w:rsidRPr="00B71D02">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559"/>
        <w:gridCol w:w="1417"/>
        <w:gridCol w:w="1373"/>
        <w:gridCol w:w="1724"/>
        <w:gridCol w:w="998"/>
      </w:tblGrid>
      <w:tr w:rsidR="003D6A6C" w:rsidRPr="00B71D02" w:rsidTr="00B76FB5">
        <w:trPr>
          <w:trHeight w:val="1084"/>
          <w:jc w:val="center"/>
        </w:trPr>
        <w:tc>
          <w:tcPr>
            <w:tcW w:w="3256" w:type="dxa"/>
            <w:tcBorders>
              <w:top w:val="single" w:sz="4" w:space="0" w:color="auto"/>
              <w:left w:val="single" w:sz="4" w:space="0" w:color="auto"/>
              <w:bottom w:val="double" w:sz="6" w:space="0" w:color="auto"/>
              <w:right w:val="single" w:sz="4" w:space="0" w:color="auto"/>
              <w:tl2br w:val="single" w:sz="4" w:space="0" w:color="auto"/>
            </w:tcBorders>
            <w:hideMark/>
          </w:tcPr>
          <w:p w:rsidR="00B76FB5" w:rsidRPr="00B71D02" w:rsidRDefault="00B76FB5" w:rsidP="00B76FB5">
            <w:pPr>
              <w:spacing w:line="480" w:lineRule="exact"/>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月份</w:t>
            </w:r>
          </w:p>
          <w:p w:rsidR="00B76FB5" w:rsidRPr="00B71D02" w:rsidRDefault="00B76FB5" w:rsidP="00B76FB5">
            <w:pPr>
              <w:spacing w:line="480" w:lineRule="exact"/>
              <w:rPr>
                <w:rFonts w:ascii="Times New Roman" w:eastAsia="標楷體" w:hAnsi="Times New Roman"/>
                <w:kern w:val="0"/>
                <w:szCs w:val="24"/>
              </w:rPr>
            </w:pPr>
            <w:r w:rsidRPr="00B71D02">
              <w:rPr>
                <w:rFonts w:ascii="Times New Roman" w:eastAsia="標楷體" w:hAnsi="Times New Roman"/>
                <w:kern w:val="0"/>
                <w:szCs w:val="24"/>
              </w:rPr>
              <w:t>項目</w:t>
            </w:r>
          </w:p>
        </w:tc>
        <w:tc>
          <w:tcPr>
            <w:tcW w:w="1559"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月到</w:t>
            </w:r>
            <w:r w:rsidRPr="00B71D02">
              <w:rPr>
                <w:rFonts w:ascii="Times New Roman" w:eastAsia="標楷體" w:hAnsi="Times New Roman"/>
                <w:kern w:val="0"/>
                <w:szCs w:val="24"/>
              </w:rPr>
              <w:t>3</w:t>
            </w:r>
            <w:r w:rsidRPr="00B71D02">
              <w:rPr>
                <w:rFonts w:ascii="Times New Roman" w:eastAsia="標楷體" w:hAnsi="Times New Roman"/>
                <w:kern w:val="0"/>
                <w:szCs w:val="24"/>
              </w:rPr>
              <w:t>月</w:t>
            </w:r>
          </w:p>
        </w:tc>
        <w:tc>
          <w:tcPr>
            <w:tcW w:w="1417"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月到</w:t>
            </w:r>
            <w:r w:rsidRPr="00B71D02">
              <w:rPr>
                <w:rFonts w:ascii="Times New Roman" w:eastAsia="標楷體" w:hAnsi="Times New Roman"/>
                <w:szCs w:val="24"/>
              </w:rPr>
              <w:t>6</w:t>
            </w:r>
            <w:r w:rsidRPr="00B71D02">
              <w:rPr>
                <w:rFonts w:ascii="Times New Roman" w:eastAsia="標楷體" w:hAnsi="Times New Roman"/>
                <w:szCs w:val="24"/>
              </w:rPr>
              <w:t>月</w:t>
            </w:r>
          </w:p>
        </w:tc>
        <w:tc>
          <w:tcPr>
            <w:tcW w:w="1373"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7</w:t>
            </w:r>
            <w:r w:rsidRPr="00B71D02">
              <w:rPr>
                <w:rFonts w:ascii="Times New Roman" w:eastAsia="標楷體" w:hAnsi="Times New Roman"/>
                <w:kern w:val="0"/>
                <w:szCs w:val="24"/>
              </w:rPr>
              <w:t>月到</w:t>
            </w:r>
            <w:r w:rsidRPr="00B71D02">
              <w:rPr>
                <w:rFonts w:ascii="Times New Roman" w:eastAsia="標楷體" w:hAnsi="Times New Roman"/>
                <w:kern w:val="0"/>
                <w:szCs w:val="24"/>
              </w:rPr>
              <w:t>9</w:t>
            </w:r>
            <w:r w:rsidRPr="00B71D02">
              <w:rPr>
                <w:rFonts w:ascii="Times New Roman" w:eastAsia="標楷體" w:hAnsi="Times New Roman"/>
                <w:kern w:val="0"/>
                <w:szCs w:val="24"/>
              </w:rPr>
              <w:t>月</w:t>
            </w:r>
          </w:p>
        </w:tc>
        <w:tc>
          <w:tcPr>
            <w:tcW w:w="1724"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10</w:t>
            </w:r>
            <w:r w:rsidRPr="00B71D02">
              <w:rPr>
                <w:rFonts w:ascii="Times New Roman" w:eastAsia="標楷體" w:hAnsi="Times New Roman"/>
                <w:kern w:val="0"/>
                <w:szCs w:val="24"/>
              </w:rPr>
              <w:t>月到</w:t>
            </w:r>
            <w:r w:rsidRPr="00B71D02">
              <w:rPr>
                <w:rFonts w:ascii="Times New Roman" w:eastAsia="標楷體" w:hAnsi="Times New Roman"/>
                <w:kern w:val="0"/>
                <w:szCs w:val="24"/>
              </w:rPr>
              <w:t>12</w:t>
            </w:r>
            <w:r w:rsidRPr="00B71D02">
              <w:rPr>
                <w:rFonts w:ascii="Times New Roman" w:eastAsia="標楷體" w:hAnsi="Times New Roman"/>
                <w:kern w:val="0"/>
                <w:szCs w:val="24"/>
              </w:rPr>
              <w:t>月</w:t>
            </w:r>
          </w:p>
        </w:tc>
        <w:tc>
          <w:tcPr>
            <w:tcW w:w="998" w:type="dxa"/>
            <w:tcBorders>
              <w:top w:val="single" w:sz="4" w:space="0" w:color="auto"/>
              <w:left w:val="single" w:sz="4" w:space="0" w:color="auto"/>
              <w:bottom w:val="double" w:sz="6" w:space="0" w:color="auto"/>
              <w:right w:val="single" w:sz="4" w:space="0" w:color="auto"/>
            </w:tcBorders>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1~12</w:t>
            </w:r>
            <w:r w:rsidRPr="00B71D02">
              <w:rPr>
                <w:rFonts w:ascii="Times New Roman" w:eastAsia="標楷體" w:hAnsi="Times New Roman"/>
                <w:kern w:val="0"/>
                <w:szCs w:val="24"/>
              </w:rPr>
              <w:t>月</w:t>
            </w:r>
          </w:p>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合計</w:t>
            </w:r>
          </w:p>
        </w:tc>
      </w:tr>
      <w:tr w:rsidR="003D6A6C" w:rsidRPr="00B71D02" w:rsidTr="00B76FB5">
        <w:trPr>
          <w:trHeight w:val="728"/>
          <w:jc w:val="center"/>
        </w:trPr>
        <w:tc>
          <w:tcPr>
            <w:tcW w:w="3256" w:type="dxa"/>
            <w:tcBorders>
              <w:top w:val="double" w:sz="6"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tabs>
                <w:tab w:val="left" w:pos="0"/>
              </w:tabs>
              <w:ind w:left="2"/>
              <w:rPr>
                <w:rFonts w:ascii="Times New Roman" w:eastAsia="標楷體" w:hAnsi="Times New Roman"/>
                <w:kern w:val="0"/>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稽查化粧品販賣業或製造業家次</w:t>
            </w:r>
          </w:p>
        </w:tc>
        <w:tc>
          <w:tcPr>
            <w:tcW w:w="1559"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double" w:sz="6"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tabs>
                <w:tab w:val="left" w:pos="313"/>
                <w:tab w:val="left" w:pos="501"/>
              </w:tabs>
              <w:rPr>
                <w:rFonts w:ascii="Times New Roman" w:eastAsia="標楷體" w:hAnsi="Times New Roman"/>
                <w:kern w:val="0"/>
                <w:szCs w:val="24"/>
              </w:rPr>
            </w:pPr>
            <w:r w:rsidRPr="00B71D02">
              <w:rPr>
                <w:rFonts w:ascii="Times New Roman" w:eastAsia="標楷體" w:hAnsi="Times New Roman"/>
                <w:kern w:val="0"/>
                <w:szCs w:val="24"/>
              </w:rPr>
              <w:t>2-1</w:t>
            </w:r>
            <w:r w:rsidRPr="00B71D02">
              <w:rPr>
                <w:rFonts w:ascii="Times New Roman" w:eastAsia="標楷體" w:hAnsi="Times New Roman"/>
                <w:kern w:val="0"/>
                <w:szCs w:val="24"/>
              </w:rPr>
              <w:t>稽查販賣業或製造業販售之化粧品品項數</w:t>
            </w:r>
          </w:p>
        </w:tc>
        <w:tc>
          <w:tcPr>
            <w:tcW w:w="1559"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ind w:leftChars="14" w:left="34"/>
              <w:rPr>
                <w:rFonts w:ascii="Times New Roman" w:eastAsia="標楷體" w:hAnsi="Times New Roman"/>
                <w:kern w:val="0"/>
                <w:szCs w:val="24"/>
              </w:rPr>
            </w:pPr>
            <w:r w:rsidRPr="00B71D02">
              <w:rPr>
                <w:rFonts w:ascii="Times New Roman" w:eastAsia="標楷體" w:hAnsi="Times New Roman"/>
                <w:kern w:val="0"/>
                <w:szCs w:val="24"/>
              </w:rPr>
              <w:t>2-2</w:t>
            </w:r>
            <w:r w:rsidRPr="00B71D02">
              <w:rPr>
                <w:rFonts w:ascii="Times New Roman" w:eastAsia="標楷體" w:hAnsi="Times New Roman"/>
                <w:kern w:val="0"/>
                <w:szCs w:val="24"/>
              </w:rPr>
              <w:t>查獲販賣業或製造業販售之違規標示化粧品品項數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14"/>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3-1</w:t>
            </w:r>
            <w:r w:rsidRPr="00B71D02">
              <w:rPr>
                <w:rFonts w:ascii="Times New Roman" w:eastAsia="標楷體" w:hAnsi="Times New Roman"/>
                <w:kern w:val="0"/>
                <w:szCs w:val="24"/>
              </w:rPr>
              <w:t>稽查夜市、攤販化粧品品項數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3-2</w:t>
            </w:r>
            <w:r w:rsidRPr="00B71D02">
              <w:rPr>
                <w:rFonts w:ascii="Times New Roman" w:eastAsia="標楷體" w:hAnsi="Times New Roman"/>
                <w:kern w:val="0"/>
                <w:szCs w:val="24"/>
              </w:rPr>
              <w:t>查獲夜市、攤販之違規標示化粧品品項數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4-1</w:t>
            </w:r>
            <w:r w:rsidRPr="00B71D02">
              <w:rPr>
                <w:rFonts w:ascii="Times New Roman" w:eastAsia="標楷體" w:hAnsi="Times New Roman"/>
                <w:kern w:val="0"/>
                <w:szCs w:val="24"/>
              </w:rPr>
              <w:t>稽查電子媒體（網路、電視購物等）化粧品品項數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4-2</w:t>
            </w:r>
            <w:r w:rsidRPr="00B71D02">
              <w:rPr>
                <w:rFonts w:ascii="Times New Roman" w:eastAsia="標楷體" w:hAnsi="Times New Roman"/>
                <w:kern w:val="0"/>
                <w:szCs w:val="24"/>
              </w:rPr>
              <w:t>查獲電子媒體（網路、電視購物等）之違規標示化粧品品項數</w:t>
            </w:r>
          </w:p>
        </w:tc>
        <w:tc>
          <w:tcPr>
            <w:tcW w:w="1559"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double" w:sz="6"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5-1</w:t>
            </w:r>
            <w:r w:rsidRPr="00B71D02">
              <w:rPr>
                <w:rFonts w:ascii="Times New Roman" w:eastAsia="標楷體" w:hAnsi="Times New Roman"/>
                <w:kern w:val="0"/>
                <w:szCs w:val="24"/>
              </w:rPr>
              <w:t>查獲一般化粧品未辦理產品登錄品項數</w:t>
            </w:r>
          </w:p>
        </w:tc>
        <w:tc>
          <w:tcPr>
            <w:tcW w:w="1559"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5-2</w:t>
            </w:r>
            <w:r w:rsidRPr="00B71D02">
              <w:rPr>
                <w:rFonts w:ascii="Times New Roman" w:eastAsia="標楷體" w:hAnsi="Times New Roman"/>
                <w:kern w:val="0"/>
                <w:szCs w:val="24"/>
              </w:rPr>
              <w:t>查獲一般化粧品產品登錄內容不全或有誤</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rPr>
            </w:pPr>
            <w:r w:rsidRPr="00B71D02">
              <w:rPr>
                <w:rFonts w:ascii="Times New Roman" w:eastAsia="標楷體" w:hAnsi="Times New Roman"/>
                <w:kern w:val="0"/>
                <w:szCs w:val="24"/>
              </w:rPr>
              <w:t>5-3</w:t>
            </w:r>
            <w:r w:rsidRPr="00B71D02">
              <w:rPr>
                <w:rFonts w:ascii="Times New Roman" w:eastAsia="標楷體" w:hAnsi="Times New Roman"/>
                <w:kern w:val="0"/>
                <w:szCs w:val="24"/>
              </w:rPr>
              <w:t>查獲化粧品登錄產品非屬化粧品</w:t>
            </w:r>
          </w:p>
        </w:tc>
        <w:tc>
          <w:tcPr>
            <w:tcW w:w="1559"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double" w:sz="6"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jc w:val="both"/>
              <w:rPr>
                <w:rFonts w:ascii="Times New Roman" w:eastAsia="標楷體" w:hAnsi="Times New Roman"/>
                <w:kern w:val="0"/>
                <w:szCs w:val="24"/>
                <w:u w:val="single"/>
              </w:rPr>
            </w:pPr>
            <w:r w:rsidRPr="00B71D02">
              <w:rPr>
                <w:rFonts w:ascii="Times New Roman" w:eastAsia="標楷體" w:hAnsi="Times New Roman"/>
                <w:szCs w:val="24"/>
              </w:rPr>
              <w:t>6-1</w:t>
            </w:r>
            <w:r w:rsidRPr="00B71D02">
              <w:rPr>
                <w:rFonts w:ascii="Times New Roman" w:eastAsia="標楷體" w:hAnsi="Times New Roman"/>
                <w:szCs w:val="24"/>
              </w:rPr>
              <w:t>移外縣市疑涉違規案件數</w:t>
            </w:r>
          </w:p>
        </w:tc>
        <w:tc>
          <w:tcPr>
            <w:tcW w:w="1559"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28"/>
          <w:jc w:val="center"/>
        </w:trPr>
        <w:tc>
          <w:tcPr>
            <w:tcW w:w="3256" w:type="dxa"/>
            <w:tcBorders>
              <w:top w:val="single" w:sz="4" w:space="0" w:color="auto"/>
              <w:left w:val="double" w:sz="6"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u w:val="single"/>
              </w:rPr>
            </w:pPr>
            <w:r w:rsidRPr="00B71D02">
              <w:rPr>
                <w:rFonts w:ascii="Times New Roman" w:eastAsia="標楷體" w:hAnsi="Times New Roman"/>
                <w:szCs w:val="24"/>
              </w:rPr>
              <w:t>6-2</w:t>
            </w:r>
            <w:r w:rsidRPr="00B71D02">
              <w:rPr>
                <w:rFonts w:ascii="Times New Roman" w:eastAsia="標楷體" w:hAnsi="Times New Roman"/>
                <w:szCs w:val="24"/>
              </w:rPr>
              <w:t>自行裁處案件數</w:t>
            </w:r>
          </w:p>
        </w:tc>
        <w:tc>
          <w:tcPr>
            <w:tcW w:w="1559"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759"/>
          <w:jc w:val="center"/>
        </w:trPr>
        <w:tc>
          <w:tcPr>
            <w:tcW w:w="3256" w:type="dxa"/>
            <w:tcBorders>
              <w:top w:val="single" w:sz="4" w:space="0" w:color="auto"/>
              <w:left w:val="double" w:sz="6" w:space="0" w:color="auto"/>
              <w:bottom w:val="double" w:sz="6" w:space="0" w:color="auto"/>
              <w:right w:val="single" w:sz="4" w:space="0" w:color="auto"/>
            </w:tcBorders>
            <w:vAlign w:val="center"/>
            <w:hideMark/>
          </w:tcPr>
          <w:p w:rsidR="00B76FB5" w:rsidRPr="00B71D02" w:rsidRDefault="00B76FB5" w:rsidP="00B76FB5">
            <w:pPr>
              <w:widowControl/>
              <w:rPr>
                <w:rFonts w:ascii="Times New Roman" w:eastAsia="標楷體" w:hAnsi="Times New Roman"/>
                <w:szCs w:val="24"/>
              </w:rPr>
            </w:pPr>
            <w:r w:rsidRPr="00B71D02">
              <w:rPr>
                <w:rFonts w:ascii="Times New Roman" w:eastAsia="標楷體" w:hAnsi="Times New Roman"/>
                <w:szCs w:val="24"/>
              </w:rPr>
              <w:t>6-3</w:t>
            </w:r>
            <w:r w:rsidRPr="00B71D02">
              <w:rPr>
                <w:rFonts w:ascii="Times New Roman" w:eastAsia="標楷體" w:hAnsi="Times New Roman"/>
                <w:szCs w:val="24"/>
              </w:rPr>
              <w:t>稽查製造日期、有效期間或保存期限遭竄改而移送檢調案件數</w:t>
            </w:r>
          </w:p>
        </w:tc>
        <w:tc>
          <w:tcPr>
            <w:tcW w:w="1559"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417"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373"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tcPr>
          <w:p w:rsidR="00B76FB5" w:rsidRPr="00B71D02" w:rsidRDefault="00B76FB5" w:rsidP="00B76FB5">
            <w:pPr>
              <w:spacing w:line="480" w:lineRule="exact"/>
              <w:rPr>
                <w:rFonts w:ascii="Times New Roman" w:eastAsia="標楷體" w:hAnsi="Times New Roman"/>
                <w:kern w:val="0"/>
                <w:szCs w:val="24"/>
              </w:rPr>
            </w:pPr>
          </w:p>
        </w:tc>
      </w:tr>
      <w:tr w:rsidR="003D6A6C" w:rsidRPr="00B71D02" w:rsidTr="00B76FB5">
        <w:trPr>
          <w:trHeight w:val="1099"/>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考評得分</w:t>
            </w:r>
          </w:p>
        </w:tc>
        <w:tc>
          <w:tcPr>
            <w:tcW w:w="6073" w:type="dxa"/>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single" w:sz="4" w:space="0" w:color="auto"/>
            </w:tcBorders>
          </w:tcPr>
          <w:p w:rsidR="00B76FB5" w:rsidRPr="00B71D02" w:rsidRDefault="00B76FB5" w:rsidP="00B76FB5">
            <w:pPr>
              <w:spacing w:line="480" w:lineRule="exact"/>
              <w:rPr>
                <w:rFonts w:ascii="Times New Roman" w:eastAsia="標楷體" w:hAnsi="Times New Roman"/>
                <w:kern w:val="0"/>
                <w:szCs w:val="24"/>
              </w:rPr>
            </w:pPr>
          </w:p>
        </w:tc>
      </w:tr>
    </w:tbl>
    <w:p w:rsidR="00B76FB5" w:rsidRPr="00B71D02" w:rsidRDefault="00B76FB5" w:rsidP="00B76FB5">
      <w:pPr>
        <w:widowControl/>
        <w:rPr>
          <w:rFonts w:ascii="Times New Roman" w:eastAsia="標楷體" w:hAnsi="Times New Roman"/>
        </w:rPr>
        <w:sectPr w:rsidR="00B76FB5" w:rsidRPr="00B71D02" w:rsidSect="00B76FB5">
          <w:pgSz w:w="11907" w:h="16839" w:code="9"/>
          <w:pgMar w:top="567" w:right="907" w:bottom="1021" w:left="907" w:header="283" w:footer="992" w:gutter="0"/>
          <w:cols w:space="425"/>
          <w:docGrid w:type="lines" w:linePitch="360"/>
        </w:sectPr>
      </w:pPr>
      <w:r w:rsidRPr="00B71D02">
        <w:rPr>
          <w:rFonts w:ascii="Times New Roman" w:eastAsia="標楷體" w:hAnsi="Times New Roman"/>
        </w:rPr>
        <w:br w:type="page"/>
      </w:r>
    </w:p>
    <w:p w:rsidR="00B76FB5" w:rsidRPr="00B71D02" w:rsidRDefault="00B76FB5" w:rsidP="00B76FB5">
      <w:pPr>
        <w:snapToGrid w:val="0"/>
        <w:ind w:right="1120"/>
        <w:rPr>
          <w:rFonts w:ascii="Times New Roman" w:eastAsia="標楷體" w:hAnsi="Times New Roman"/>
          <w:b/>
          <w:sz w:val="28"/>
          <w:szCs w:val="28"/>
          <w:u w:val="single"/>
        </w:rPr>
      </w:pPr>
      <w:bookmarkStart w:id="46" w:name="_Hlk80863170"/>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8</w:t>
      </w:r>
      <w:r w:rsidRPr="00B71D02">
        <w:rPr>
          <w:rFonts w:ascii="Times New Roman" w:eastAsia="標楷體" w:hAnsi="Times New Roman"/>
          <w:kern w:val="0"/>
          <w:sz w:val="32"/>
          <w:szCs w:val="32"/>
        </w:rPr>
        <w:t>、業者停、歇業或查獲非屬規範對象者</w:t>
      </w:r>
      <w:r w:rsidRPr="00B71D02">
        <w:rPr>
          <w:rFonts w:ascii="Times New Roman" w:eastAsia="標楷體" w:hAnsi="Times New Roman"/>
          <w:kern w:val="0"/>
          <w:sz w:val="28"/>
          <w:szCs w:val="32"/>
        </w:rPr>
        <w:t xml:space="preserve"> </w:t>
      </w:r>
      <w:r w:rsidRPr="00B71D02">
        <w:rPr>
          <w:rFonts w:ascii="Times New Roman" w:eastAsia="標楷體" w:hAnsi="Times New Roman"/>
          <w:b/>
          <w:kern w:val="0"/>
          <w:sz w:val="28"/>
          <w:szCs w:val="32"/>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p w:rsidR="00B76FB5" w:rsidRPr="00B71D02" w:rsidRDefault="00B76FB5" w:rsidP="00B76FB5">
      <w:pPr>
        <w:snapToGrid w:val="0"/>
        <w:ind w:right="1120"/>
        <w:rPr>
          <w:rFonts w:ascii="Times New Roman" w:eastAsia="標楷體" w:hAnsi="Times New Roman"/>
          <w:b/>
          <w:kern w:val="0"/>
          <w:sz w:val="28"/>
          <w:szCs w:val="32"/>
        </w:rPr>
      </w:pPr>
    </w:p>
    <w:tbl>
      <w:tblPr>
        <w:tblStyle w:val="1280"/>
        <w:tblW w:w="0" w:type="auto"/>
        <w:tblLook w:val="04A0" w:firstRow="1" w:lastRow="0" w:firstColumn="1" w:lastColumn="0" w:noHBand="0" w:noVBand="1"/>
      </w:tblPr>
      <w:tblGrid>
        <w:gridCol w:w="988"/>
        <w:gridCol w:w="3827"/>
        <w:gridCol w:w="4394"/>
        <w:gridCol w:w="5528"/>
      </w:tblGrid>
      <w:tr w:rsidR="003D6A6C" w:rsidRPr="00B71D02" w:rsidTr="00B76FB5">
        <w:trPr>
          <w:trHeight w:val="169"/>
        </w:trPr>
        <w:tc>
          <w:tcPr>
            <w:tcW w:w="14737" w:type="dxa"/>
            <w:gridSpan w:val="4"/>
            <w:shd w:val="clear" w:color="auto" w:fill="EDEDED"/>
            <w:vAlign w:val="center"/>
          </w:tcPr>
          <w:p w:rsidR="00B76FB5" w:rsidRPr="00B71D02" w:rsidRDefault="00B76FB5" w:rsidP="00B76FB5">
            <w:pPr>
              <w:widowControl/>
              <w:jc w:val="center"/>
              <w:rPr>
                <w:rFonts w:ascii="Times New Roman" w:eastAsia="標楷體" w:hAnsi="Times New Roman"/>
                <w:b/>
                <w:sz w:val="28"/>
              </w:rPr>
            </w:pPr>
            <w:r w:rsidRPr="00B71D02">
              <w:rPr>
                <w:rFonts w:ascii="Times New Roman" w:eastAsia="標楷體" w:hAnsi="Times New Roman"/>
                <w:b/>
                <w:kern w:val="0"/>
                <w:sz w:val="28"/>
                <w:szCs w:val="26"/>
              </w:rPr>
              <w:t>業者停、歇業或查獲非屬規範對象清冊</w:t>
            </w:r>
          </w:p>
        </w:tc>
      </w:tr>
      <w:tr w:rsidR="003D6A6C" w:rsidRPr="00B71D02" w:rsidTr="00B76FB5">
        <w:trPr>
          <w:trHeight w:val="325"/>
        </w:trPr>
        <w:tc>
          <w:tcPr>
            <w:tcW w:w="988" w:type="dxa"/>
            <w:shd w:val="clear" w:color="auto" w:fill="EDEDED"/>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編號</w:t>
            </w:r>
          </w:p>
        </w:tc>
        <w:tc>
          <w:tcPr>
            <w:tcW w:w="3827" w:type="dxa"/>
            <w:shd w:val="clear" w:color="auto" w:fill="EDEDED"/>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業者名稱</w:t>
            </w:r>
          </w:p>
        </w:tc>
        <w:tc>
          <w:tcPr>
            <w:tcW w:w="4394" w:type="dxa"/>
            <w:shd w:val="clear" w:color="auto" w:fill="EDEDED"/>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6"/>
              </w:rPr>
              <w:t>食品業者登錄字號</w:t>
            </w:r>
          </w:p>
        </w:tc>
        <w:tc>
          <w:tcPr>
            <w:tcW w:w="5528" w:type="dxa"/>
            <w:shd w:val="clear" w:color="auto" w:fill="EDEDED"/>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備註原因</w:t>
            </w: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r w:rsidR="003D6A6C" w:rsidRPr="00B71D02" w:rsidTr="00B76FB5">
        <w:tc>
          <w:tcPr>
            <w:tcW w:w="988" w:type="dxa"/>
          </w:tcPr>
          <w:p w:rsidR="00B76FB5" w:rsidRPr="00B71D02" w:rsidRDefault="00B76FB5" w:rsidP="00B76FB5">
            <w:pPr>
              <w:snapToGrid w:val="0"/>
              <w:rPr>
                <w:rFonts w:ascii="Times New Roman" w:eastAsia="標楷體" w:hAnsi="Times New Roman"/>
              </w:rPr>
            </w:pPr>
          </w:p>
        </w:tc>
        <w:tc>
          <w:tcPr>
            <w:tcW w:w="3827" w:type="dxa"/>
          </w:tcPr>
          <w:p w:rsidR="00B76FB5" w:rsidRPr="00B71D02" w:rsidRDefault="00B76FB5" w:rsidP="00B76FB5">
            <w:pPr>
              <w:snapToGrid w:val="0"/>
              <w:rPr>
                <w:rFonts w:ascii="Times New Roman" w:eastAsia="標楷體" w:hAnsi="Times New Roman"/>
              </w:rPr>
            </w:pPr>
          </w:p>
        </w:tc>
        <w:tc>
          <w:tcPr>
            <w:tcW w:w="4394" w:type="dxa"/>
          </w:tcPr>
          <w:p w:rsidR="00B76FB5" w:rsidRPr="00B71D02" w:rsidRDefault="00B76FB5" w:rsidP="00B76FB5">
            <w:pPr>
              <w:snapToGrid w:val="0"/>
              <w:rPr>
                <w:rFonts w:ascii="Times New Roman" w:eastAsia="標楷體" w:hAnsi="Times New Roman"/>
              </w:rPr>
            </w:pPr>
          </w:p>
        </w:tc>
        <w:tc>
          <w:tcPr>
            <w:tcW w:w="5528" w:type="dxa"/>
          </w:tcPr>
          <w:p w:rsidR="00B76FB5" w:rsidRPr="00B71D02" w:rsidRDefault="00B76FB5" w:rsidP="00B76FB5">
            <w:pPr>
              <w:snapToGrid w:val="0"/>
              <w:rPr>
                <w:rFonts w:ascii="Times New Roman" w:eastAsia="標楷體" w:hAnsi="Times New Roman"/>
              </w:rPr>
            </w:pPr>
          </w:p>
        </w:tc>
      </w:tr>
    </w:tbl>
    <w:p w:rsidR="00B76FB5" w:rsidRPr="00B71D02" w:rsidRDefault="00B76FB5" w:rsidP="00B76FB5">
      <w:pPr>
        <w:widowControl/>
        <w:spacing w:line="400" w:lineRule="atLeast"/>
        <w:ind w:left="1" w:hanging="1"/>
        <w:jc w:val="both"/>
        <w:rPr>
          <w:rFonts w:ascii="Times New Roman" w:eastAsia="標楷體" w:hAnsi="Times New Roman"/>
          <w:kern w:val="0"/>
          <w:sz w:val="28"/>
          <w:szCs w:val="32"/>
        </w:rPr>
      </w:pPr>
      <w:r w:rsidRPr="00B71D02">
        <w:rPr>
          <w:rFonts w:ascii="Times New Roman" w:eastAsia="標楷體" w:hAnsi="Times New Roman"/>
          <w:kern w:val="0"/>
          <w:sz w:val="28"/>
          <w:szCs w:val="32"/>
        </w:rPr>
        <w:t>填表人：</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聯絡電話：</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電子郵件：</w:t>
      </w:r>
    </w:p>
    <w:p w:rsidR="00B76FB5" w:rsidRPr="00B71D02" w:rsidRDefault="00B76FB5" w:rsidP="00B76FB5">
      <w:pPr>
        <w:widowControl/>
        <w:rPr>
          <w:rFonts w:ascii="Times New Roman" w:eastAsia="標楷體" w:hAnsi="Times New Roman"/>
          <w:kern w:val="0"/>
          <w:sz w:val="28"/>
          <w:szCs w:val="32"/>
        </w:rPr>
      </w:pPr>
      <w:r w:rsidRPr="00B71D02">
        <w:rPr>
          <w:rFonts w:ascii="Times New Roman" w:eastAsia="標楷體" w:hAnsi="Times New Roman"/>
          <w:kern w:val="0"/>
          <w:sz w:val="28"/>
          <w:szCs w:val="32"/>
        </w:rPr>
        <w:br w:type="page"/>
      </w:r>
    </w:p>
    <w:p w:rsidR="00B76FB5" w:rsidRPr="00B71D02" w:rsidRDefault="00B76FB5" w:rsidP="00B76FB5">
      <w:pPr>
        <w:widowControl/>
        <w:spacing w:line="440" w:lineRule="exact"/>
        <w:ind w:left="1" w:hanging="1"/>
        <w:jc w:val="both"/>
        <w:rPr>
          <w:rFonts w:ascii="Times New Roman" w:eastAsia="標楷體" w:hAnsi="Times New Roman"/>
          <w:kern w:val="0"/>
          <w:sz w:val="32"/>
          <w:szCs w:val="28"/>
        </w:rPr>
      </w:pPr>
      <w:r w:rsidRPr="00B71D02">
        <w:rPr>
          <w:rFonts w:ascii="Times New Roman" w:eastAsia="標楷體" w:hAnsi="Times New Roman"/>
          <w:kern w:val="0"/>
          <w:sz w:val="32"/>
          <w:szCs w:val="28"/>
        </w:rPr>
        <w:lastRenderedPageBreak/>
        <w:t>附表</w:t>
      </w:r>
      <w:r w:rsidRPr="00B71D02">
        <w:rPr>
          <w:rFonts w:ascii="Times New Roman" w:eastAsia="標楷體" w:hAnsi="Times New Roman"/>
          <w:kern w:val="0"/>
          <w:sz w:val="32"/>
          <w:szCs w:val="28"/>
        </w:rPr>
        <w:t>9</w:t>
      </w:r>
      <w:r w:rsidRPr="00B71D02">
        <w:rPr>
          <w:rFonts w:ascii="Times New Roman" w:eastAsia="標楷體" w:hAnsi="Times New Roman"/>
          <w:kern w:val="0"/>
          <w:sz w:val="32"/>
          <w:szCs w:val="28"/>
        </w:rPr>
        <w:t>：</w:t>
      </w:r>
      <w:r w:rsidR="005824DD" w:rsidRPr="00B71D02">
        <w:rPr>
          <w:rFonts w:ascii="Times New Roman" w:eastAsia="標楷體" w:hAnsi="Times New Roman" w:hint="eastAsia"/>
          <w:kern w:val="0"/>
          <w:sz w:val="32"/>
          <w:szCs w:val="28"/>
          <w:lang w:eastAsia="zh-HK"/>
        </w:rPr>
        <w:t>完成確認</w:t>
      </w:r>
      <w:r w:rsidR="005824DD" w:rsidRPr="00B71D02">
        <w:rPr>
          <w:rFonts w:ascii="Times New Roman" w:eastAsia="標楷體" w:hAnsi="Times New Roman"/>
          <w:kern w:val="0"/>
          <w:sz w:val="32"/>
          <w:szCs w:val="28"/>
        </w:rPr>
        <w:t>食品製造場所</w:t>
      </w:r>
      <w:r w:rsidR="005824DD" w:rsidRPr="00B71D02">
        <w:rPr>
          <w:rFonts w:ascii="Times New Roman" w:eastAsia="標楷體" w:hAnsi="Times New Roman" w:hint="eastAsia"/>
          <w:kern w:val="0"/>
          <w:sz w:val="32"/>
          <w:szCs w:val="28"/>
          <w:lang w:eastAsia="zh-HK"/>
        </w:rPr>
        <w:t>於</w:t>
      </w:r>
      <w:r w:rsidR="005824DD" w:rsidRPr="00B71D02">
        <w:rPr>
          <w:rFonts w:ascii="Times New Roman" w:eastAsia="標楷體" w:hAnsi="Times New Roman"/>
          <w:kern w:val="0"/>
          <w:sz w:val="32"/>
          <w:szCs w:val="28"/>
        </w:rPr>
        <w:t>非登系統資料</w:t>
      </w:r>
      <w:r w:rsidR="005824DD" w:rsidRPr="00B71D02">
        <w:rPr>
          <w:rFonts w:ascii="Times New Roman" w:eastAsia="標楷體" w:hAnsi="Times New Roman" w:hint="eastAsia"/>
          <w:kern w:val="0"/>
          <w:sz w:val="32"/>
          <w:szCs w:val="28"/>
          <w:lang w:eastAsia="zh-HK"/>
        </w:rPr>
        <w:t>正</w:t>
      </w:r>
      <w:r w:rsidR="005824DD" w:rsidRPr="00B71D02">
        <w:rPr>
          <w:rFonts w:ascii="Times New Roman" w:eastAsia="標楷體" w:hAnsi="Times New Roman"/>
          <w:kern w:val="0"/>
          <w:sz w:val="32"/>
          <w:szCs w:val="28"/>
        </w:rPr>
        <w:t>確</w:t>
      </w:r>
      <w:r w:rsidR="005824DD" w:rsidRPr="00B71D02">
        <w:rPr>
          <w:rFonts w:ascii="Times New Roman" w:eastAsia="標楷體" w:hAnsi="Times New Roman" w:hint="eastAsia"/>
          <w:kern w:val="0"/>
          <w:sz w:val="32"/>
          <w:szCs w:val="28"/>
          <w:lang w:eastAsia="zh-HK"/>
        </w:rPr>
        <w:t>性統計</w:t>
      </w:r>
      <w:r w:rsidR="005824DD" w:rsidRPr="00B71D02">
        <w:rPr>
          <w:rFonts w:ascii="Times New Roman" w:eastAsia="標楷體" w:hAnsi="Times New Roman"/>
          <w:kern w:val="0"/>
          <w:sz w:val="32"/>
          <w:szCs w:val="28"/>
        </w:rPr>
        <w:t>表</w:t>
      </w:r>
      <w:r w:rsidR="005824DD" w:rsidRPr="00B71D02">
        <w:rPr>
          <w:rFonts w:ascii="Times New Roman" w:eastAsia="標楷體" w:hAnsi="Times New Roman"/>
          <w:kern w:val="0"/>
          <w:sz w:val="32"/>
          <w:szCs w:val="28"/>
        </w:rPr>
        <w:tab/>
      </w:r>
    </w:p>
    <w:tbl>
      <w:tblPr>
        <w:tblStyle w:val="aff1"/>
        <w:tblW w:w="15162" w:type="dxa"/>
        <w:tblInd w:w="1" w:type="dxa"/>
        <w:tblLook w:val="04A0" w:firstRow="1" w:lastRow="0" w:firstColumn="1" w:lastColumn="0" w:noHBand="0" w:noVBand="1"/>
      </w:tblPr>
      <w:tblGrid>
        <w:gridCol w:w="4672"/>
        <w:gridCol w:w="5103"/>
        <w:gridCol w:w="5387"/>
      </w:tblGrid>
      <w:tr w:rsidR="003D6A6C" w:rsidRPr="00B71D02" w:rsidTr="00B76FB5">
        <w:trPr>
          <w:trHeight w:val="1022"/>
        </w:trPr>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縣市別：</w:t>
            </w:r>
          </w:p>
        </w:tc>
        <w:tc>
          <w:tcPr>
            <w:tcW w:w="10490" w:type="dxa"/>
            <w:gridSpan w:val="2"/>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lang w:eastAsia="zh-HK"/>
              </w:rPr>
              <w:t>達</w:t>
            </w:r>
            <w:r w:rsidRPr="00B71D02">
              <w:rPr>
                <w:rFonts w:ascii="Times New Roman" w:eastAsia="標楷體" w:hAnsi="Times New Roman"/>
                <w:sz w:val="28"/>
                <w:szCs w:val="28"/>
              </w:rPr>
              <w:t>成率</w:t>
            </w:r>
            <w:r w:rsidRPr="00B71D02">
              <w:rPr>
                <w:rFonts w:ascii="Times New Roman" w:eastAsia="標楷體" w:hAnsi="Times New Roman"/>
                <w:sz w:val="28"/>
                <w:szCs w:val="28"/>
              </w:rPr>
              <w:t>=(</w:t>
            </w:r>
            <w:r w:rsidRPr="00B71D02">
              <w:rPr>
                <w:rFonts w:ascii="Times New Roman" w:eastAsia="標楷體" w:hAnsi="Times New Roman"/>
                <w:sz w:val="28"/>
                <w:szCs w:val="28"/>
              </w:rPr>
              <w:t>完成資料確認之食品製造場所家數</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r w:rsidRPr="00B71D02">
              <w:rPr>
                <w:rFonts w:ascii="Times New Roman" w:eastAsia="標楷體" w:hAnsi="Times New Roman"/>
                <w:sz w:val="28"/>
                <w:szCs w:val="28"/>
              </w:rPr>
              <w:t>+</w:t>
            </w:r>
            <w:r w:rsidRPr="00B71D02">
              <w:rPr>
                <w:rFonts w:ascii="Times New Roman" w:eastAsia="標楷體" w:hAnsi="Times New Roman"/>
                <w:sz w:val="28"/>
                <w:szCs w:val="28"/>
              </w:rPr>
              <w:t>完成資料修正填報之食品製造場所家數</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r w:rsidRPr="00B71D02">
              <w:rPr>
                <w:rFonts w:ascii="Times New Roman" w:eastAsia="標楷體" w:hAnsi="Times New Roman"/>
                <w:sz w:val="28"/>
                <w:szCs w:val="28"/>
              </w:rPr>
              <w:t>)/(</w:t>
            </w:r>
            <w:r w:rsidRPr="00B71D02">
              <w:rPr>
                <w:rFonts w:ascii="Times New Roman" w:eastAsia="標楷體" w:hAnsi="Times New Roman"/>
                <w:sz w:val="28"/>
                <w:szCs w:val="28"/>
              </w:rPr>
              <w:t>非登系統之食品製造場所家數</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r w:rsidRPr="00B71D02">
              <w:rPr>
                <w:rFonts w:ascii="Times New Roman" w:eastAsia="標楷體" w:hAnsi="Times New Roman"/>
                <w:sz w:val="28"/>
                <w:szCs w:val="28"/>
              </w:rPr>
              <w:t>)</w:t>
            </w:r>
            <w:r w:rsidRPr="00B71D02">
              <w:rPr>
                <w:rFonts w:ascii="Times New Roman" w:eastAsia="標楷體" w:hAnsi="Times New Roman"/>
                <w:sz w:val="28"/>
                <w:szCs w:val="24"/>
              </w:rPr>
              <w:t xml:space="preserve"> ×</w:t>
            </w:r>
            <w:r w:rsidRPr="00B71D02">
              <w:rPr>
                <w:rFonts w:ascii="Times New Roman" w:eastAsia="標楷體" w:hAnsi="Times New Roman"/>
                <w:sz w:val="28"/>
                <w:szCs w:val="28"/>
              </w:rPr>
              <w:t>100%</w:t>
            </w:r>
            <w:r w:rsidRPr="00B71D02">
              <w:rPr>
                <w:rFonts w:ascii="Times New Roman" w:eastAsia="標楷體" w:hAnsi="Times New Roman"/>
                <w:sz w:val="28"/>
                <w:szCs w:val="28"/>
              </w:rPr>
              <w:t>。</w:t>
            </w:r>
          </w:p>
        </w:tc>
      </w:tr>
      <w:tr w:rsidR="003D6A6C" w:rsidRPr="00B71D02" w:rsidTr="00B76FB5">
        <w:trPr>
          <w:trHeight w:val="519"/>
        </w:trPr>
        <w:tc>
          <w:tcPr>
            <w:tcW w:w="4672" w:type="dxa"/>
          </w:tcPr>
          <w:p w:rsidR="00B76FB5" w:rsidRPr="00B71D02" w:rsidRDefault="00B76FB5" w:rsidP="00B76FB5">
            <w:pPr>
              <w:autoSpaceDE w:val="0"/>
              <w:autoSpaceDN w:val="0"/>
              <w:adjustRightInd w:val="0"/>
              <w:spacing w:line="400" w:lineRule="exact"/>
              <w:ind w:left="840" w:hanging="840"/>
              <w:rPr>
                <w:rFonts w:ascii="Times New Roman" w:eastAsia="標楷體" w:hAnsi="Times New Roman"/>
                <w:sz w:val="28"/>
                <w:szCs w:val="28"/>
              </w:rPr>
            </w:pPr>
            <w:r w:rsidRPr="00B71D02">
              <w:rPr>
                <w:rFonts w:ascii="Times New Roman" w:eastAsia="標楷體" w:hAnsi="Times New Roman"/>
                <w:sz w:val="28"/>
                <w:szCs w:val="28"/>
              </w:rPr>
              <w:t>項目</w:t>
            </w:r>
          </w:p>
        </w:tc>
        <w:tc>
          <w:tcPr>
            <w:tcW w:w="10490" w:type="dxa"/>
            <w:gridSpan w:val="2"/>
          </w:tcPr>
          <w:p w:rsidR="00B76FB5" w:rsidRPr="00B71D02" w:rsidRDefault="00B76FB5" w:rsidP="00B76FB5">
            <w:pPr>
              <w:autoSpaceDE w:val="0"/>
              <w:autoSpaceDN w:val="0"/>
              <w:adjustRightInd w:val="0"/>
              <w:spacing w:line="400" w:lineRule="exact"/>
              <w:ind w:left="840" w:hanging="840"/>
              <w:jc w:val="center"/>
              <w:rPr>
                <w:rFonts w:ascii="Times New Roman" w:eastAsia="標楷體" w:hAnsi="Times New Roman"/>
                <w:sz w:val="28"/>
                <w:szCs w:val="28"/>
              </w:rPr>
            </w:pPr>
            <w:r w:rsidRPr="00B71D02">
              <w:rPr>
                <w:rFonts w:ascii="Times New Roman" w:eastAsia="標楷體" w:hAnsi="Times New Roman"/>
                <w:sz w:val="28"/>
                <w:szCs w:val="28"/>
              </w:rPr>
              <w:t>家數</w:t>
            </w:r>
          </w:p>
        </w:tc>
      </w:tr>
      <w:tr w:rsidR="003D6A6C" w:rsidRPr="00B71D02" w:rsidTr="00B76FB5">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非登系統之食品製造場所</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p>
        </w:tc>
        <w:tc>
          <w:tcPr>
            <w:tcW w:w="10490" w:type="dxa"/>
            <w:gridSpan w:val="2"/>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p>
        </w:tc>
      </w:tr>
      <w:tr w:rsidR="003D6A6C" w:rsidRPr="00B71D02" w:rsidTr="00B76FB5">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完成資料確認之食品製造場所</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3</w:t>
            </w:r>
          </w:p>
        </w:tc>
        <w:tc>
          <w:tcPr>
            <w:tcW w:w="10490" w:type="dxa"/>
            <w:gridSpan w:val="2"/>
            <w:tcBorders>
              <w:bottom w:val="single" w:sz="4" w:space="0" w:color="auto"/>
            </w:tcBorders>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p>
        </w:tc>
      </w:tr>
      <w:tr w:rsidR="003D6A6C" w:rsidRPr="00B71D02" w:rsidTr="00B76FB5">
        <w:tc>
          <w:tcPr>
            <w:tcW w:w="4672" w:type="dxa"/>
          </w:tcPr>
          <w:p w:rsidR="00B76FB5" w:rsidRPr="00B71D02" w:rsidRDefault="00B76FB5" w:rsidP="00B76FB5">
            <w:pPr>
              <w:autoSpaceDE w:val="0"/>
              <w:autoSpaceDN w:val="0"/>
              <w:adjustRightInd w:val="0"/>
              <w:spacing w:line="400" w:lineRule="exact"/>
              <w:ind w:left="840" w:hanging="840"/>
              <w:rPr>
                <w:rFonts w:ascii="Times New Roman" w:eastAsia="標楷體" w:hAnsi="Times New Roman"/>
                <w:sz w:val="28"/>
                <w:szCs w:val="28"/>
                <w:vertAlign w:val="superscript"/>
              </w:rPr>
            </w:pPr>
            <w:r w:rsidRPr="00B71D02">
              <w:rPr>
                <w:rFonts w:ascii="Times New Roman" w:eastAsia="標楷體" w:hAnsi="Times New Roman"/>
                <w:sz w:val="28"/>
                <w:szCs w:val="28"/>
              </w:rPr>
              <w:t>完成資料修正填報之食品製造場所</w:t>
            </w:r>
            <w:r w:rsidRPr="00B71D02">
              <w:rPr>
                <w:rFonts w:ascii="Times New Roman" w:eastAsia="標楷體" w:hAnsi="Times New Roman"/>
                <w:sz w:val="28"/>
                <w:szCs w:val="28"/>
                <w:vertAlign w:val="superscript"/>
              </w:rPr>
              <w:t>註</w:t>
            </w:r>
            <w:r w:rsidRPr="00B71D02">
              <w:rPr>
                <w:rFonts w:ascii="Times New Roman" w:eastAsia="標楷體" w:hAnsi="Times New Roman"/>
                <w:sz w:val="28"/>
                <w:szCs w:val="28"/>
                <w:vertAlign w:val="superscript"/>
              </w:rPr>
              <w:t>4</w:t>
            </w:r>
          </w:p>
        </w:tc>
        <w:tc>
          <w:tcPr>
            <w:tcW w:w="10490" w:type="dxa"/>
            <w:gridSpan w:val="2"/>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p>
        </w:tc>
      </w:tr>
      <w:tr w:rsidR="003D6A6C" w:rsidRPr="00B71D02" w:rsidTr="00B76FB5">
        <w:tc>
          <w:tcPr>
            <w:tcW w:w="4672"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填表人：</w:t>
            </w:r>
          </w:p>
        </w:tc>
        <w:tc>
          <w:tcPr>
            <w:tcW w:w="5103" w:type="dxa"/>
          </w:tcPr>
          <w:p w:rsidR="00B76FB5" w:rsidRPr="00B71D02" w:rsidRDefault="00B76FB5" w:rsidP="00B76FB5">
            <w:pPr>
              <w:widowControl/>
              <w:spacing w:line="400" w:lineRule="exact"/>
              <w:ind w:left="840" w:hanging="840"/>
              <w:jc w:val="both"/>
              <w:rPr>
                <w:rFonts w:ascii="Times New Roman" w:eastAsia="標楷體" w:hAnsi="Times New Roman"/>
                <w:sz w:val="28"/>
                <w:szCs w:val="28"/>
              </w:rPr>
            </w:pPr>
            <w:r w:rsidRPr="00B71D02">
              <w:rPr>
                <w:rFonts w:ascii="Times New Roman" w:eastAsia="標楷體" w:hAnsi="Times New Roman"/>
                <w:sz w:val="28"/>
                <w:szCs w:val="28"/>
              </w:rPr>
              <w:t>連絡電話：</w:t>
            </w:r>
          </w:p>
        </w:tc>
        <w:tc>
          <w:tcPr>
            <w:tcW w:w="5387" w:type="dxa"/>
          </w:tcPr>
          <w:p w:rsidR="00B76FB5" w:rsidRPr="00B71D02" w:rsidRDefault="00B76FB5" w:rsidP="00B76FB5">
            <w:pPr>
              <w:autoSpaceDE w:val="0"/>
              <w:autoSpaceDN w:val="0"/>
              <w:adjustRightInd w:val="0"/>
              <w:spacing w:line="400" w:lineRule="exact"/>
              <w:ind w:left="840" w:hanging="840"/>
              <w:rPr>
                <w:rFonts w:ascii="Times New Roman" w:eastAsia="標楷體" w:hAnsi="Times New Roman"/>
                <w:sz w:val="28"/>
                <w:szCs w:val="28"/>
              </w:rPr>
            </w:pPr>
            <w:r w:rsidRPr="00B71D02">
              <w:rPr>
                <w:rFonts w:ascii="Times New Roman" w:eastAsia="標楷體" w:hAnsi="Times New Roman"/>
                <w:sz w:val="28"/>
                <w:szCs w:val="28"/>
              </w:rPr>
              <w:t>電子郵件：</w:t>
            </w:r>
          </w:p>
        </w:tc>
      </w:tr>
      <w:tr w:rsidR="00B76FB5" w:rsidRPr="00B71D02" w:rsidTr="00B76FB5">
        <w:tc>
          <w:tcPr>
            <w:tcW w:w="15162" w:type="dxa"/>
            <w:gridSpan w:val="3"/>
          </w:tcPr>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備註：</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1</w:t>
            </w:r>
            <w:r w:rsidRPr="00B71D02">
              <w:rPr>
                <w:rFonts w:ascii="Times New Roman" w:eastAsia="標楷體" w:hAnsi="Times New Roman"/>
                <w:szCs w:val="24"/>
              </w:rPr>
              <w:t>】食品製造場所</w:t>
            </w:r>
            <w:r w:rsidRPr="00B71D02">
              <w:rPr>
                <w:rFonts w:ascii="Times New Roman" w:eastAsia="標楷體" w:hAnsi="Times New Roman"/>
                <w:szCs w:val="24"/>
                <w:lang w:eastAsia="zh-HK"/>
              </w:rPr>
              <w:t>分母</w:t>
            </w:r>
            <w:r w:rsidRPr="00B71D02">
              <w:rPr>
                <w:rFonts w:ascii="Times New Roman" w:eastAsia="標楷體" w:hAnsi="Times New Roman"/>
                <w:szCs w:val="24"/>
              </w:rPr>
              <w:t>清單由食藥署於考評執行前提供，且考評期間</w:t>
            </w:r>
            <w:r w:rsidRPr="00B71D02">
              <w:rPr>
                <w:rFonts w:ascii="Times New Roman" w:eastAsia="標楷體" w:hAnsi="Times New Roman"/>
                <w:szCs w:val="24"/>
                <w:lang w:eastAsia="zh-HK"/>
              </w:rPr>
              <w:t>分母</w:t>
            </w:r>
            <w:r w:rsidRPr="00B71D02">
              <w:rPr>
                <w:rFonts w:ascii="Times New Roman" w:eastAsia="標楷體" w:hAnsi="Times New Roman"/>
                <w:szCs w:val="24"/>
              </w:rPr>
              <w:t>清單不再異動，惟所列業者於考評期間如遇業者停、歇業或查獲非屬規範對象者，則請所轄衛生單位督導業者更正非登系統資料後，並填報附表</w:t>
            </w:r>
            <w:r w:rsidR="005824DD" w:rsidRPr="00B71D02">
              <w:rPr>
                <w:rFonts w:ascii="Times New Roman" w:eastAsia="標楷體" w:hAnsi="Times New Roman" w:hint="eastAsia"/>
                <w:szCs w:val="24"/>
              </w:rPr>
              <w:t>8</w:t>
            </w:r>
            <w:r w:rsidRPr="00B71D02">
              <w:rPr>
                <w:rFonts w:ascii="Times New Roman" w:eastAsia="標楷體" w:hAnsi="Times New Roman"/>
                <w:szCs w:val="24"/>
              </w:rPr>
              <w:t>，得不列入</w:t>
            </w:r>
            <w:r w:rsidRPr="00B71D02">
              <w:rPr>
                <w:rFonts w:ascii="Times New Roman" w:eastAsia="標楷體" w:hAnsi="Times New Roman"/>
                <w:szCs w:val="24"/>
                <w:lang w:eastAsia="zh-HK"/>
              </w:rPr>
              <w:t>分母</w:t>
            </w:r>
            <w:r w:rsidRPr="00B71D02">
              <w:rPr>
                <w:rFonts w:ascii="Times New Roman" w:eastAsia="標楷體" w:hAnsi="Times New Roman"/>
                <w:szCs w:val="24"/>
              </w:rPr>
              <w:t>計算。</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2</w:t>
            </w:r>
            <w:r w:rsidRPr="00B71D02">
              <w:rPr>
                <w:rFonts w:ascii="Times New Roman" w:eastAsia="標楷體" w:hAnsi="Times New Roman"/>
                <w:szCs w:val="24"/>
              </w:rPr>
              <w:t>】成果統計區間為</w:t>
            </w:r>
            <w:r w:rsidRPr="00B71D02">
              <w:rPr>
                <w:rFonts w:ascii="Times New Roman" w:eastAsia="標楷體" w:hAnsi="Times New Roman"/>
                <w:szCs w:val="24"/>
              </w:rPr>
              <w:t>112</w:t>
            </w:r>
            <w:r w:rsidRPr="00B71D02">
              <w:rPr>
                <w:rFonts w:ascii="Times New Roman" w:eastAsia="標楷體" w:hAnsi="Times New Roman"/>
                <w:szCs w:val="24"/>
              </w:rPr>
              <w:t>年</w:t>
            </w:r>
            <w:r w:rsidRPr="00B71D02">
              <w:rPr>
                <w:rFonts w:ascii="Times New Roman" w:eastAsia="標楷體" w:hAnsi="Times New Roman"/>
                <w:szCs w:val="24"/>
              </w:rPr>
              <w:t>1</w:t>
            </w:r>
            <w:r w:rsidRPr="00B71D02">
              <w:rPr>
                <w:rFonts w:ascii="Times New Roman" w:eastAsia="標楷體" w:hAnsi="Times New Roman"/>
                <w:szCs w:val="24"/>
              </w:rPr>
              <w:t>月</w:t>
            </w:r>
            <w:r w:rsidRPr="00B71D02">
              <w:rPr>
                <w:rFonts w:ascii="Times New Roman" w:eastAsia="標楷體" w:hAnsi="Times New Roman"/>
                <w:szCs w:val="24"/>
              </w:rPr>
              <w:t>1</w:t>
            </w:r>
            <w:r w:rsidRPr="00B71D02">
              <w:rPr>
                <w:rFonts w:ascii="Times New Roman" w:eastAsia="標楷體" w:hAnsi="Times New Roman"/>
                <w:szCs w:val="24"/>
              </w:rPr>
              <w:t>日起至</w:t>
            </w:r>
            <w:r w:rsidRPr="00B71D02">
              <w:rPr>
                <w:rFonts w:ascii="Times New Roman" w:eastAsia="標楷體" w:hAnsi="Times New Roman"/>
                <w:szCs w:val="24"/>
              </w:rPr>
              <w:t>112</w:t>
            </w:r>
            <w:r w:rsidRPr="00B71D02">
              <w:rPr>
                <w:rFonts w:ascii="Times New Roman" w:eastAsia="標楷體" w:hAnsi="Times New Roman"/>
                <w:szCs w:val="24"/>
              </w:rPr>
              <w:t>年</w:t>
            </w:r>
            <w:r w:rsidRPr="00B71D02">
              <w:rPr>
                <w:rFonts w:ascii="Times New Roman" w:eastAsia="標楷體" w:hAnsi="Times New Roman"/>
                <w:szCs w:val="24"/>
              </w:rPr>
              <w:t>12</w:t>
            </w:r>
            <w:r w:rsidRPr="00B71D02">
              <w:rPr>
                <w:rFonts w:ascii="Times New Roman" w:eastAsia="標楷體" w:hAnsi="Times New Roman"/>
                <w:szCs w:val="24"/>
              </w:rPr>
              <w:t>月</w:t>
            </w:r>
            <w:r w:rsidRPr="00B71D02">
              <w:rPr>
                <w:rFonts w:ascii="Times New Roman" w:eastAsia="標楷體" w:hAnsi="Times New Roman"/>
                <w:szCs w:val="24"/>
              </w:rPr>
              <w:t>31</w:t>
            </w:r>
            <w:r w:rsidRPr="00B71D02">
              <w:rPr>
                <w:rFonts w:ascii="Times New Roman" w:eastAsia="標楷體" w:hAnsi="Times New Roman"/>
                <w:szCs w:val="24"/>
              </w:rPr>
              <w:t>日。</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3</w:t>
            </w:r>
            <w:r w:rsidRPr="00B71D02">
              <w:rPr>
                <w:rFonts w:ascii="Times New Roman" w:eastAsia="標楷體" w:hAnsi="Times New Roman"/>
                <w:szCs w:val="24"/>
              </w:rPr>
              <w:t>】倘食品製造業已於非登系統填報相關資訊，則請各縣市確認業者登載之資料是否與實際相符，並將查核結果家數填報本表。另，前揭查核方式不限形式。</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4</w:t>
            </w:r>
            <w:r w:rsidRPr="00B71D02">
              <w:rPr>
                <w:rFonts w:ascii="Times New Roman" w:eastAsia="標楷體" w:hAnsi="Times New Roman"/>
                <w:szCs w:val="24"/>
              </w:rPr>
              <w:t>】針對未填報法規實施情形之食品製造業，各縣市可透過說明會、座談會</w:t>
            </w:r>
            <w:r w:rsidRPr="00B71D02">
              <w:rPr>
                <w:rFonts w:ascii="Times New Roman" w:eastAsia="標楷體" w:hAnsi="Times New Roman"/>
                <w:szCs w:val="24"/>
              </w:rPr>
              <w:t>…</w:t>
            </w:r>
            <w:r w:rsidRPr="00B71D02">
              <w:rPr>
                <w:rFonts w:ascii="Times New Roman" w:eastAsia="標楷體" w:hAnsi="Times New Roman"/>
                <w:szCs w:val="24"/>
              </w:rPr>
              <w:t>等方式輔導業者填報，並將輔導結果家數填報本表。</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【註</w:t>
            </w:r>
            <w:r w:rsidRPr="00B71D02">
              <w:rPr>
                <w:rFonts w:ascii="Times New Roman" w:eastAsia="標楷體" w:hAnsi="Times New Roman"/>
                <w:szCs w:val="24"/>
              </w:rPr>
              <w:t>5</w:t>
            </w:r>
            <w:r w:rsidRPr="00B71D02">
              <w:rPr>
                <w:rFonts w:ascii="Times New Roman" w:eastAsia="標楷體" w:hAnsi="Times New Roman"/>
                <w:szCs w:val="24"/>
              </w:rPr>
              <w:t>】篩選食品業者登錄資料，以非登不可系統登載之公司登記地址區分組別，業者家數大於</w:t>
            </w:r>
            <w:r w:rsidRPr="00B71D02">
              <w:rPr>
                <w:rFonts w:ascii="Times New Roman" w:eastAsia="標楷體" w:hAnsi="Times New Roman"/>
                <w:szCs w:val="24"/>
              </w:rPr>
              <w:t>1,000</w:t>
            </w:r>
            <w:r w:rsidRPr="00B71D02">
              <w:rPr>
                <w:rFonts w:ascii="Times New Roman" w:eastAsia="標楷體" w:hAnsi="Times New Roman"/>
                <w:szCs w:val="24"/>
              </w:rPr>
              <w:t>家以上者為第一組，小於</w:t>
            </w:r>
            <w:r w:rsidRPr="00B71D02">
              <w:rPr>
                <w:rFonts w:ascii="Times New Roman" w:eastAsia="標楷體" w:hAnsi="Times New Roman"/>
                <w:szCs w:val="24"/>
              </w:rPr>
              <w:t>1,000</w:t>
            </w:r>
            <w:r w:rsidRPr="00B71D02">
              <w:rPr>
                <w:rFonts w:ascii="Times New Roman" w:eastAsia="標楷體" w:hAnsi="Times New Roman"/>
                <w:szCs w:val="24"/>
              </w:rPr>
              <w:t>且大於</w:t>
            </w:r>
            <w:r w:rsidRPr="00B71D02">
              <w:rPr>
                <w:rFonts w:ascii="Times New Roman" w:eastAsia="標楷體" w:hAnsi="Times New Roman"/>
                <w:szCs w:val="24"/>
              </w:rPr>
              <w:t>600</w:t>
            </w:r>
            <w:r w:rsidRPr="00B71D02">
              <w:rPr>
                <w:rFonts w:ascii="Times New Roman" w:eastAsia="標楷體" w:hAnsi="Times New Roman"/>
                <w:szCs w:val="24"/>
              </w:rPr>
              <w:t>家以上者為第二組，小於</w:t>
            </w:r>
            <w:r w:rsidRPr="00B71D02">
              <w:rPr>
                <w:rFonts w:ascii="Times New Roman" w:eastAsia="標楷體" w:hAnsi="Times New Roman"/>
                <w:szCs w:val="24"/>
              </w:rPr>
              <w:t>600</w:t>
            </w:r>
            <w:r w:rsidRPr="00B71D02">
              <w:rPr>
                <w:rFonts w:ascii="Times New Roman" w:eastAsia="標楷體" w:hAnsi="Times New Roman"/>
                <w:szCs w:val="24"/>
              </w:rPr>
              <w:t>且大於</w:t>
            </w:r>
            <w:r w:rsidRPr="00B71D02">
              <w:rPr>
                <w:rFonts w:ascii="Times New Roman" w:eastAsia="標楷體" w:hAnsi="Times New Roman"/>
                <w:szCs w:val="24"/>
              </w:rPr>
              <w:t>400</w:t>
            </w:r>
            <w:r w:rsidRPr="00B71D02">
              <w:rPr>
                <w:rFonts w:ascii="Times New Roman" w:eastAsia="標楷體" w:hAnsi="Times New Roman"/>
                <w:szCs w:val="24"/>
              </w:rPr>
              <w:t>家以上者為第三組，小於</w:t>
            </w:r>
            <w:r w:rsidRPr="00B71D02">
              <w:rPr>
                <w:rFonts w:ascii="Times New Roman" w:eastAsia="標楷體" w:hAnsi="Times New Roman"/>
                <w:szCs w:val="24"/>
              </w:rPr>
              <w:t>400</w:t>
            </w:r>
            <w:r w:rsidRPr="00B71D02">
              <w:rPr>
                <w:rFonts w:ascii="Times New Roman" w:eastAsia="標楷體" w:hAnsi="Times New Roman"/>
                <w:szCs w:val="24"/>
              </w:rPr>
              <w:t>且大於</w:t>
            </w:r>
            <w:r w:rsidRPr="00B71D02">
              <w:rPr>
                <w:rFonts w:ascii="Times New Roman" w:eastAsia="標楷體" w:hAnsi="Times New Roman"/>
                <w:szCs w:val="24"/>
              </w:rPr>
              <w:t>200</w:t>
            </w:r>
            <w:r w:rsidRPr="00B71D02">
              <w:rPr>
                <w:rFonts w:ascii="Times New Roman" w:eastAsia="標楷體" w:hAnsi="Times New Roman"/>
                <w:szCs w:val="24"/>
              </w:rPr>
              <w:t>家以上者為第四組，小於</w:t>
            </w:r>
            <w:r w:rsidRPr="00B71D02">
              <w:rPr>
                <w:rFonts w:ascii="Times New Roman" w:eastAsia="標楷體" w:hAnsi="Times New Roman"/>
                <w:szCs w:val="24"/>
              </w:rPr>
              <w:t>200</w:t>
            </w:r>
            <w:r w:rsidRPr="00B71D02">
              <w:rPr>
                <w:rFonts w:ascii="Times New Roman" w:eastAsia="標楷體" w:hAnsi="Times New Roman"/>
                <w:szCs w:val="24"/>
              </w:rPr>
              <w:t>家者為第</w:t>
            </w:r>
            <w:r w:rsidRPr="00B71D02">
              <w:rPr>
                <w:rFonts w:ascii="Times New Roman" w:eastAsia="標楷體" w:hAnsi="Times New Roman"/>
                <w:szCs w:val="24"/>
                <w:lang w:eastAsia="zh-HK"/>
              </w:rPr>
              <w:t>五</w:t>
            </w:r>
            <w:r w:rsidRPr="00B71D02">
              <w:rPr>
                <w:rFonts w:ascii="Times New Roman" w:eastAsia="標楷體" w:hAnsi="Times New Roman"/>
                <w:szCs w:val="24"/>
              </w:rPr>
              <w:t>組。</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(1)</w:t>
            </w:r>
            <w:r w:rsidRPr="00B71D02">
              <w:rPr>
                <w:rFonts w:ascii="Times New Roman" w:eastAsia="標楷體" w:hAnsi="Times New Roman"/>
                <w:szCs w:val="24"/>
              </w:rPr>
              <w:t>第一組：新北市、台中市、台南市、台北市。</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(2)</w:t>
            </w:r>
            <w:r w:rsidRPr="00B71D02">
              <w:rPr>
                <w:rFonts w:ascii="Times New Roman" w:eastAsia="標楷體" w:hAnsi="Times New Roman"/>
                <w:szCs w:val="24"/>
              </w:rPr>
              <w:t>第二組：桃園市、彰化縣、高雄市、屏東縣。</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(3)</w:t>
            </w:r>
            <w:r w:rsidRPr="00B71D02">
              <w:rPr>
                <w:rFonts w:ascii="Times New Roman" w:eastAsia="標楷體" w:hAnsi="Times New Roman"/>
                <w:szCs w:val="24"/>
              </w:rPr>
              <w:t>第三組：雲林縣、宜蘭縣、南投縣、台東縣。</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(4)</w:t>
            </w:r>
            <w:r w:rsidRPr="00B71D02">
              <w:rPr>
                <w:rFonts w:ascii="Times New Roman" w:eastAsia="標楷體" w:hAnsi="Times New Roman"/>
                <w:szCs w:val="24"/>
              </w:rPr>
              <w:t>第四組：新竹市、新竹縣、嘉義縣、花蓮縣、苗栗縣、基隆市。</w:t>
            </w:r>
          </w:p>
          <w:p w:rsidR="00B76FB5" w:rsidRPr="00B71D02" w:rsidRDefault="00B76FB5" w:rsidP="00B76FB5">
            <w:pPr>
              <w:autoSpaceDE w:val="0"/>
              <w:autoSpaceDN w:val="0"/>
              <w:adjustRightInd w:val="0"/>
              <w:spacing w:line="400" w:lineRule="exact"/>
              <w:ind w:left="720" w:hanging="720"/>
              <w:rPr>
                <w:rFonts w:ascii="Times New Roman" w:eastAsia="標楷體" w:hAnsi="Times New Roman"/>
                <w:szCs w:val="24"/>
              </w:rPr>
            </w:pPr>
            <w:r w:rsidRPr="00B71D02">
              <w:rPr>
                <w:rFonts w:ascii="Times New Roman" w:eastAsia="標楷體" w:hAnsi="Times New Roman"/>
                <w:szCs w:val="24"/>
              </w:rPr>
              <w:t>(5)</w:t>
            </w:r>
            <w:r w:rsidRPr="00B71D02">
              <w:rPr>
                <w:rFonts w:ascii="Times New Roman" w:eastAsia="標楷體" w:hAnsi="Times New Roman"/>
                <w:szCs w:val="24"/>
                <w:lang w:eastAsia="zh-HK"/>
              </w:rPr>
              <w:t>第五組</w:t>
            </w:r>
            <w:r w:rsidRPr="00B71D02">
              <w:rPr>
                <w:rFonts w:ascii="Times New Roman" w:eastAsia="標楷體" w:hAnsi="Times New Roman"/>
                <w:szCs w:val="24"/>
              </w:rPr>
              <w:t>：澎湖縣、嘉義市、金門縣、連江縣。</w:t>
            </w:r>
          </w:p>
        </w:tc>
      </w:tr>
    </w:tbl>
    <w:p w:rsidR="00B76FB5" w:rsidRPr="00B71D02" w:rsidRDefault="00B76FB5" w:rsidP="00B76FB5">
      <w:pPr>
        <w:widowControl/>
        <w:rPr>
          <w:rFonts w:ascii="Times New Roman" w:eastAsia="標楷體" w:hAnsi="Times New Roman"/>
          <w:kern w:val="0"/>
          <w:sz w:val="32"/>
          <w:szCs w:val="32"/>
        </w:rPr>
      </w:pPr>
    </w:p>
    <w:p w:rsidR="00B76FB5" w:rsidRPr="00B71D02" w:rsidRDefault="00B76FB5" w:rsidP="00B76FB5">
      <w:pPr>
        <w:widowControl/>
        <w:rPr>
          <w:rFonts w:ascii="Times New Roman" w:eastAsia="標楷體" w:hAnsi="Times New Roman"/>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 xml:space="preserve">10  </w:t>
      </w:r>
      <w:r w:rsidRPr="00B71D02">
        <w:rPr>
          <w:rFonts w:ascii="Times New Roman" w:eastAsia="標楷體" w:hAnsi="Times New Roman"/>
          <w:sz w:val="32"/>
          <w:szCs w:val="32"/>
        </w:rPr>
        <w:t>確認食品輸入業者於非登系統資料登錄正確性</w:t>
      </w:r>
    </w:p>
    <w:tbl>
      <w:tblPr>
        <w:tblStyle w:val="aff1"/>
        <w:tblW w:w="15163" w:type="dxa"/>
        <w:tblLook w:val="04A0" w:firstRow="1" w:lastRow="0" w:firstColumn="1" w:lastColumn="0" w:noHBand="0" w:noVBand="1"/>
      </w:tblPr>
      <w:tblGrid>
        <w:gridCol w:w="1413"/>
        <w:gridCol w:w="992"/>
        <w:gridCol w:w="1843"/>
        <w:gridCol w:w="992"/>
        <w:gridCol w:w="2126"/>
        <w:gridCol w:w="2552"/>
        <w:gridCol w:w="1417"/>
        <w:gridCol w:w="1418"/>
        <w:gridCol w:w="2410"/>
      </w:tblGrid>
      <w:tr w:rsidR="003D6A6C" w:rsidRPr="00B71D02" w:rsidTr="00B76FB5">
        <w:trPr>
          <w:trHeight w:val="315"/>
        </w:trPr>
        <w:tc>
          <w:tcPr>
            <w:tcW w:w="4248" w:type="dxa"/>
            <w:gridSpan w:val="3"/>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轄內食品輸入業者數</w:t>
            </w:r>
            <w:r w:rsidRPr="00B71D02">
              <w:rPr>
                <w:rFonts w:ascii="Times New Roman" w:eastAsia="標楷體" w:hAnsi="Times New Roman"/>
              </w:rPr>
              <w:t>(A)</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家</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填報單位</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填報人</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4248" w:type="dxa"/>
            <w:gridSpan w:val="3"/>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完成食品輸入業者登錄資料確認數</w:t>
            </w:r>
            <w:r w:rsidRPr="00B71D02">
              <w:rPr>
                <w:rFonts w:ascii="Times New Roman" w:eastAsia="標楷體" w:hAnsi="Times New Roman"/>
              </w:rPr>
              <w:t>(B)</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家</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連絡電話</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Email</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4248" w:type="dxa"/>
            <w:gridSpan w:val="3"/>
            <w:noWrap/>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輸入業者登錄資料正確性確認率</w:t>
            </w:r>
            <w:r w:rsidRPr="00B71D02">
              <w:rPr>
                <w:rFonts w:ascii="Times New Roman" w:eastAsia="標楷體" w:hAnsi="Times New Roman"/>
              </w:rPr>
              <w:t>(%)=B/A×100%</w:t>
            </w:r>
          </w:p>
        </w:tc>
        <w:tc>
          <w:tcPr>
            <w:tcW w:w="992" w:type="dxa"/>
            <w:noWrap/>
          </w:tcPr>
          <w:p w:rsidR="00B76FB5" w:rsidRPr="00B71D02" w:rsidRDefault="00B76FB5" w:rsidP="00B76FB5">
            <w:pPr>
              <w:widowControl/>
              <w:jc w:val="center"/>
              <w:rPr>
                <w:rFonts w:ascii="Times New Roman" w:eastAsia="標楷體" w:hAnsi="Times New Roman"/>
              </w:rPr>
            </w:pPr>
          </w:p>
        </w:tc>
        <w:tc>
          <w:tcPr>
            <w:tcW w:w="2126" w:type="dxa"/>
            <w:noWrap/>
          </w:tcPr>
          <w:p w:rsidR="00B76FB5" w:rsidRPr="00B71D02" w:rsidRDefault="00B76FB5" w:rsidP="00B76FB5">
            <w:pPr>
              <w:widowControl/>
              <w:jc w:val="center"/>
              <w:rPr>
                <w:rFonts w:ascii="Times New Roman" w:eastAsia="標楷體" w:hAnsi="Times New Roman"/>
              </w:rPr>
            </w:pPr>
          </w:p>
        </w:tc>
        <w:tc>
          <w:tcPr>
            <w:tcW w:w="2552" w:type="dxa"/>
            <w:noWrap/>
          </w:tcPr>
          <w:p w:rsidR="00B76FB5" w:rsidRPr="00B71D02" w:rsidRDefault="00B76FB5" w:rsidP="00B76FB5">
            <w:pPr>
              <w:widowControl/>
              <w:jc w:val="center"/>
              <w:rPr>
                <w:rFonts w:ascii="Times New Roman" w:eastAsia="標楷體" w:hAnsi="Times New Roman"/>
              </w:rPr>
            </w:pPr>
          </w:p>
        </w:tc>
        <w:tc>
          <w:tcPr>
            <w:tcW w:w="1417" w:type="dxa"/>
            <w:noWrap/>
          </w:tcPr>
          <w:p w:rsidR="00B76FB5" w:rsidRPr="00B71D02" w:rsidRDefault="00B76FB5" w:rsidP="00B76FB5">
            <w:pPr>
              <w:widowControl/>
              <w:jc w:val="center"/>
              <w:rPr>
                <w:rFonts w:ascii="Times New Roman" w:eastAsia="標楷體" w:hAnsi="Times New Roman"/>
              </w:rPr>
            </w:pPr>
          </w:p>
        </w:tc>
        <w:tc>
          <w:tcPr>
            <w:tcW w:w="1418" w:type="dxa"/>
            <w:noWrap/>
          </w:tcPr>
          <w:p w:rsidR="00B76FB5" w:rsidRPr="00B71D02" w:rsidRDefault="00B76FB5" w:rsidP="00B76FB5">
            <w:pPr>
              <w:widowControl/>
              <w:jc w:val="center"/>
              <w:rPr>
                <w:rFonts w:ascii="Times New Roman" w:eastAsia="標楷體" w:hAnsi="Times New Roman"/>
              </w:rPr>
            </w:pPr>
          </w:p>
        </w:tc>
        <w:tc>
          <w:tcPr>
            <w:tcW w:w="2410" w:type="dxa"/>
            <w:noWrap/>
          </w:tcPr>
          <w:p w:rsidR="00B76FB5" w:rsidRPr="00B71D02" w:rsidRDefault="00B76FB5" w:rsidP="00B76FB5">
            <w:pPr>
              <w:widowControl/>
              <w:jc w:val="center"/>
              <w:rPr>
                <w:rFonts w:ascii="Times New Roman" w:eastAsia="標楷體" w:hAnsi="Times New Roman"/>
              </w:rPr>
            </w:pPr>
          </w:p>
        </w:tc>
      </w:tr>
      <w:tr w:rsidR="003D6A6C" w:rsidRPr="00B71D02" w:rsidTr="00B76FB5">
        <w:trPr>
          <w:trHeight w:val="315"/>
        </w:trPr>
        <w:tc>
          <w:tcPr>
            <w:tcW w:w="15163" w:type="dxa"/>
            <w:gridSpan w:val="9"/>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食品輸入業者登錄資料確認清冊</w:t>
            </w:r>
          </w:p>
        </w:tc>
      </w:tr>
      <w:tr w:rsidR="003D6A6C" w:rsidRPr="00B71D02" w:rsidTr="00B76FB5">
        <w:trPr>
          <w:trHeight w:val="315"/>
        </w:trPr>
        <w:tc>
          <w:tcPr>
            <w:tcW w:w="141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食品業者名稱</w:t>
            </w:r>
          </w:p>
        </w:tc>
        <w:tc>
          <w:tcPr>
            <w:tcW w:w="992"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統一編號</w:t>
            </w:r>
          </w:p>
        </w:tc>
        <w:tc>
          <w:tcPr>
            <w:tcW w:w="184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食品業者登錄字號</w:t>
            </w:r>
          </w:p>
        </w:tc>
        <w:tc>
          <w:tcPr>
            <w:tcW w:w="8505" w:type="dxa"/>
            <w:gridSpan w:val="5"/>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營業項目確認</w:t>
            </w:r>
          </w:p>
        </w:tc>
        <w:tc>
          <w:tcPr>
            <w:tcW w:w="2410" w:type="dxa"/>
            <w:vMerge w:val="restart"/>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備註</w:t>
            </w:r>
            <w:r w:rsidRPr="00B71D02">
              <w:rPr>
                <w:rFonts w:ascii="Times New Roman" w:eastAsia="標楷體" w:hAnsi="Times New Roman"/>
              </w:rPr>
              <w:br/>
              <w:t>(</w:t>
            </w:r>
            <w:r w:rsidRPr="00B71D02">
              <w:rPr>
                <w:rFonts w:ascii="Times New Roman" w:eastAsia="標楷體" w:hAnsi="Times New Roman"/>
              </w:rPr>
              <w:t>停</w:t>
            </w:r>
            <w:r w:rsidRPr="00B71D02">
              <w:rPr>
                <w:rFonts w:ascii="Times New Roman" w:eastAsia="標楷體" w:hAnsi="Times New Roman"/>
              </w:rPr>
              <w:t>/</w:t>
            </w:r>
            <w:r w:rsidRPr="00B71D02">
              <w:rPr>
                <w:rFonts w:ascii="Times New Roman" w:eastAsia="標楷體" w:hAnsi="Times New Roman"/>
              </w:rPr>
              <w:t>歇業廢止登錄字號者檢附佐證資料處</w:t>
            </w:r>
            <w:r w:rsidRPr="00B71D02">
              <w:rPr>
                <w:rFonts w:ascii="Times New Roman" w:eastAsia="標楷體" w:hAnsi="Times New Roman"/>
              </w:rPr>
              <w:t>)</w:t>
            </w:r>
          </w:p>
        </w:tc>
      </w:tr>
      <w:tr w:rsidR="003D6A6C" w:rsidRPr="00B71D02" w:rsidTr="00B76FB5">
        <w:trPr>
          <w:trHeight w:val="570"/>
        </w:trPr>
        <w:tc>
          <w:tcPr>
            <w:tcW w:w="1413" w:type="dxa"/>
            <w:vMerge/>
            <w:hideMark/>
          </w:tcPr>
          <w:p w:rsidR="00B76FB5" w:rsidRPr="00B71D02" w:rsidRDefault="00B76FB5" w:rsidP="00B76FB5">
            <w:pPr>
              <w:widowControl/>
              <w:rPr>
                <w:rFonts w:ascii="Times New Roman" w:eastAsia="標楷體" w:hAnsi="Times New Roman"/>
              </w:rPr>
            </w:pPr>
          </w:p>
        </w:tc>
        <w:tc>
          <w:tcPr>
            <w:tcW w:w="992" w:type="dxa"/>
            <w:vMerge/>
            <w:hideMark/>
          </w:tcPr>
          <w:p w:rsidR="00B76FB5" w:rsidRPr="00B71D02" w:rsidRDefault="00B76FB5" w:rsidP="00B76FB5">
            <w:pPr>
              <w:widowControl/>
              <w:rPr>
                <w:rFonts w:ascii="Times New Roman" w:eastAsia="標楷體" w:hAnsi="Times New Roman"/>
              </w:rPr>
            </w:pPr>
          </w:p>
        </w:tc>
        <w:tc>
          <w:tcPr>
            <w:tcW w:w="1843" w:type="dxa"/>
            <w:vMerge/>
            <w:hideMark/>
          </w:tcPr>
          <w:p w:rsidR="00B76FB5" w:rsidRPr="00B71D02" w:rsidRDefault="00B76FB5" w:rsidP="00B76FB5">
            <w:pPr>
              <w:widowControl/>
              <w:rPr>
                <w:rFonts w:ascii="Times New Roman" w:eastAsia="標楷體" w:hAnsi="Times New Roman"/>
              </w:rPr>
            </w:pP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基本資料</w:t>
            </w:r>
          </w:p>
        </w:tc>
        <w:tc>
          <w:tcPr>
            <w:tcW w:w="2126" w:type="dxa"/>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輸入類別</w:t>
            </w:r>
            <w:r w:rsidRPr="00B71D02">
              <w:rPr>
                <w:rFonts w:ascii="Times New Roman" w:eastAsia="標楷體" w:hAnsi="Times New Roman"/>
              </w:rPr>
              <w:br/>
            </w:r>
            <w:r w:rsidRPr="00B71D02">
              <w:rPr>
                <w:rFonts w:ascii="Times New Roman" w:eastAsia="標楷體" w:hAnsi="Times New Roman"/>
              </w:rPr>
              <w:t>倉儲或存放地點資訊</w:t>
            </w:r>
          </w:p>
        </w:tc>
        <w:tc>
          <w:tcPr>
            <w:tcW w:w="2552" w:type="dxa"/>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衛生管理人員</w:t>
            </w:r>
            <w:r w:rsidRPr="00B71D02">
              <w:rPr>
                <w:rFonts w:ascii="Times New Roman" w:eastAsia="標楷體" w:hAnsi="Times New Roman"/>
              </w:rPr>
              <w:t>(</w:t>
            </w:r>
            <w:r w:rsidRPr="00B71D02">
              <w:rPr>
                <w:rFonts w:ascii="Times New Roman" w:eastAsia="標楷體" w:hAnsi="Times New Roman"/>
              </w:rPr>
              <w:t>管理衛生人員</w:t>
            </w:r>
            <w:r w:rsidRPr="00B71D02">
              <w:rPr>
                <w:rFonts w:ascii="Times New Roman" w:eastAsia="標楷體" w:hAnsi="Times New Roman"/>
              </w:rPr>
              <w:t>)/</w:t>
            </w:r>
            <w:r w:rsidRPr="00B71D02">
              <w:rPr>
                <w:rFonts w:ascii="Times New Roman" w:eastAsia="標楷體" w:hAnsi="Times New Roman"/>
              </w:rPr>
              <w:t>專技人員</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一級品管</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追溯追蹤</w:t>
            </w:r>
          </w:p>
        </w:tc>
        <w:tc>
          <w:tcPr>
            <w:tcW w:w="2410" w:type="dxa"/>
            <w:vMerge/>
            <w:hideMark/>
          </w:tcPr>
          <w:p w:rsidR="00B76FB5" w:rsidRPr="00B71D02" w:rsidRDefault="00B76FB5" w:rsidP="00B76FB5">
            <w:pPr>
              <w:widowControl/>
              <w:rPr>
                <w:rFonts w:ascii="Times New Roman" w:eastAsia="標楷體" w:hAnsi="Times New Roman"/>
              </w:rPr>
            </w:pP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5163" w:type="dxa"/>
            <w:gridSpan w:val="9"/>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加分項目</w:t>
            </w:r>
          </w:p>
        </w:tc>
      </w:tr>
      <w:tr w:rsidR="003D6A6C" w:rsidRPr="00B71D02" w:rsidTr="00B76FB5">
        <w:trPr>
          <w:trHeight w:val="315"/>
        </w:trPr>
        <w:tc>
          <w:tcPr>
            <w:tcW w:w="141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食品業者名稱</w:t>
            </w:r>
          </w:p>
        </w:tc>
        <w:tc>
          <w:tcPr>
            <w:tcW w:w="992"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統一編號</w:t>
            </w:r>
          </w:p>
        </w:tc>
        <w:tc>
          <w:tcPr>
            <w:tcW w:w="1843"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食品業者登錄字號</w:t>
            </w:r>
          </w:p>
        </w:tc>
        <w:tc>
          <w:tcPr>
            <w:tcW w:w="8505" w:type="dxa"/>
            <w:gridSpan w:val="5"/>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輔導項目</w:t>
            </w:r>
          </w:p>
        </w:tc>
        <w:tc>
          <w:tcPr>
            <w:tcW w:w="2410" w:type="dxa"/>
            <w:vMerge w:val="restart"/>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佐證資料</w:t>
            </w:r>
          </w:p>
        </w:tc>
      </w:tr>
      <w:tr w:rsidR="003D6A6C" w:rsidRPr="00B71D02" w:rsidTr="00B76FB5">
        <w:trPr>
          <w:trHeight w:val="315"/>
        </w:trPr>
        <w:tc>
          <w:tcPr>
            <w:tcW w:w="1413" w:type="dxa"/>
            <w:vMerge/>
            <w:hideMark/>
          </w:tcPr>
          <w:p w:rsidR="00B76FB5" w:rsidRPr="00B71D02" w:rsidRDefault="00B76FB5" w:rsidP="00B76FB5">
            <w:pPr>
              <w:widowControl/>
              <w:rPr>
                <w:rFonts w:ascii="Times New Roman" w:eastAsia="標楷體" w:hAnsi="Times New Roman"/>
              </w:rPr>
            </w:pPr>
          </w:p>
        </w:tc>
        <w:tc>
          <w:tcPr>
            <w:tcW w:w="992" w:type="dxa"/>
            <w:vMerge/>
            <w:hideMark/>
          </w:tcPr>
          <w:p w:rsidR="00B76FB5" w:rsidRPr="00B71D02" w:rsidRDefault="00B76FB5" w:rsidP="00B76FB5">
            <w:pPr>
              <w:widowControl/>
              <w:rPr>
                <w:rFonts w:ascii="Times New Roman" w:eastAsia="標楷體" w:hAnsi="Times New Roman"/>
              </w:rPr>
            </w:pPr>
          </w:p>
        </w:tc>
        <w:tc>
          <w:tcPr>
            <w:tcW w:w="1843" w:type="dxa"/>
            <w:vMerge/>
            <w:hideMark/>
          </w:tcPr>
          <w:p w:rsidR="00B76FB5" w:rsidRPr="00B71D02" w:rsidRDefault="00B76FB5" w:rsidP="00B76FB5">
            <w:pPr>
              <w:widowControl/>
              <w:rPr>
                <w:rFonts w:ascii="Times New Roman" w:eastAsia="標楷體" w:hAnsi="Times New Roman"/>
              </w:rPr>
            </w:pP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一級品管</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食品良好衛生規範準則</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建立追溯追蹤制度</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申報非追不可</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開立電子發票</w:t>
            </w:r>
          </w:p>
        </w:tc>
        <w:tc>
          <w:tcPr>
            <w:tcW w:w="2410" w:type="dxa"/>
            <w:vMerge/>
            <w:hideMark/>
          </w:tcPr>
          <w:p w:rsidR="00B76FB5" w:rsidRPr="00B71D02" w:rsidRDefault="00B76FB5" w:rsidP="00B76FB5">
            <w:pPr>
              <w:widowControl/>
              <w:rPr>
                <w:rFonts w:ascii="Times New Roman" w:eastAsia="標楷體" w:hAnsi="Times New Roman"/>
              </w:rPr>
            </w:pP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r w:rsidR="003D6A6C" w:rsidRPr="00B71D02" w:rsidTr="00B76FB5">
        <w:trPr>
          <w:trHeight w:val="315"/>
        </w:trPr>
        <w:tc>
          <w:tcPr>
            <w:tcW w:w="141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843"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99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126"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552"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7"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1418"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c>
          <w:tcPr>
            <w:tcW w:w="2410" w:type="dxa"/>
            <w:noWrap/>
            <w:hideMark/>
          </w:tcPr>
          <w:p w:rsidR="00B76FB5" w:rsidRPr="00B71D02" w:rsidRDefault="00B76FB5" w:rsidP="00B76FB5">
            <w:pPr>
              <w:widowControl/>
              <w:jc w:val="center"/>
              <w:rPr>
                <w:rFonts w:ascii="Times New Roman" w:eastAsia="標楷體" w:hAnsi="Times New Roman"/>
              </w:rPr>
            </w:pPr>
            <w:r w:rsidRPr="00B71D02">
              <w:rPr>
                <w:rFonts w:ascii="Times New Roman" w:eastAsia="標楷體" w:hAnsi="Times New Roman"/>
              </w:rPr>
              <w:t xml:space="preserve">　</w:t>
            </w:r>
          </w:p>
        </w:tc>
      </w:tr>
    </w:tbl>
    <w:p w:rsidR="00B76FB5" w:rsidRPr="00B71D02" w:rsidRDefault="00B76FB5" w:rsidP="00B76FB5">
      <w:pPr>
        <w:widowControl/>
        <w:rPr>
          <w:rFonts w:ascii="Times New Roman" w:eastAsia="標楷體" w:hAnsi="Times New Roman"/>
        </w:rPr>
        <w:sectPr w:rsidR="00B76FB5" w:rsidRPr="00B71D02" w:rsidSect="00B76FB5">
          <w:pgSz w:w="16839" w:h="11907" w:orient="landscape" w:code="9"/>
          <w:pgMar w:top="907" w:right="567" w:bottom="907" w:left="1021" w:header="283" w:footer="992" w:gutter="0"/>
          <w:cols w:space="425"/>
          <w:docGrid w:type="lines" w:linePitch="360"/>
        </w:sectPr>
      </w:pPr>
    </w:p>
    <w:p w:rsidR="00B76FB5" w:rsidRPr="00B71D02" w:rsidRDefault="00B76FB5" w:rsidP="00B76FB5">
      <w:pPr>
        <w:snapToGrid w:val="0"/>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11</w:t>
      </w:r>
      <w:r w:rsidRPr="00B71D02">
        <w:rPr>
          <w:rFonts w:ascii="Times New Roman" w:eastAsia="標楷體" w:hAnsi="Times New Roman"/>
          <w:sz w:val="32"/>
          <w:szCs w:val="28"/>
        </w:rPr>
        <w:t>、完成輔導食品製造業者</w:t>
      </w:r>
      <w:r w:rsidRPr="00B71D02">
        <w:rPr>
          <w:rFonts w:ascii="Times New Roman" w:eastAsia="標楷體" w:hAnsi="Times New Roman"/>
          <w:sz w:val="32"/>
          <w:szCs w:val="32"/>
          <w:lang w:eastAsia="zh-HK"/>
        </w:rPr>
        <w:t>自主管理</w:t>
      </w:r>
      <w:r w:rsidRPr="00B71D02">
        <w:rPr>
          <w:rFonts w:ascii="Times New Roman" w:eastAsia="標楷體" w:hAnsi="Times New Roman"/>
          <w:sz w:val="32"/>
          <w:szCs w:val="32"/>
        </w:rPr>
        <w:t>統</w:t>
      </w:r>
      <w:r w:rsidRPr="00B71D02">
        <w:rPr>
          <w:rFonts w:ascii="Times New Roman" w:eastAsia="標楷體" w:hAnsi="Times New Roman"/>
          <w:sz w:val="32"/>
          <w:szCs w:val="28"/>
        </w:rPr>
        <w:t>計表</w:t>
      </w:r>
    </w:p>
    <w:tbl>
      <w:tblPr>
        <w:tblStyle w:val="1280"/>
        <w:tblW w:w="0" w:type="auto"/>
        <w:tblLook w:val="04A0" w:firstRow="1" w:lastRow="0" w:firstColumn="1" w:lastColumn="0" w:noHBand="0" w:noVBand="1"/>
      </w:tblPr>
      <w:tblGrid>
        <w:gridCol w:w="2689"/>
        <w:gridCol w:w="2835"/>
        <w:gridCol w:w="1984"/>
        <w:gridCol w:w="1559"/>
        <w:gridCol w:w="6096"/>
      </w:tblGrid>
      <w:tr w:rsidR="003D6A6C" w:rsidRPr="00B71D02" w:rsidTr="00B76FB5">
        <w:trPr>
          <w:trHeight w:val="707"/>
        </w:trPr>
        <w:tc>
          <w:tcPr>
            <w:tcW w:w="2689" w:type="dxa"/>
            <w:vAlign w:val="center"/>
          </w:tcPr>
          <w:p w:rsidR="00B76FB5" w:rsidRPr="00B71D02" w:rsidRDefault="00B76FB5" w:rsidP="00B76FB5">
            <w:pPr>
              <w:snapToGrid w:val="0"/>
              <w:jc w:val="both"/>
              <w:rPr>
                <w:rFonts w:ascii="Times New Roman" w:eastAsia="標楷體" w:hAnsi="Times New Roman"/>
                <w:sz w:val="28"/>
              </w:rPr>
            </w:pPr>
            <w:r w:rsidRPr="00B71D02">
              <w:rPr>
                <w:rFonts w:ascii="Times New Roman" w:eastAsia="標楷體" w:hAnsi="Times New Roman"/>
                <w:sz w:val="28"/>
              </w:rPr>
              <w:t>縣市別：</w:t>
            </w:r>
            <w:r w:rsidRPr="00B71D02">
              <w:rPr>
                <w:rFonts w:ascii="Times New Roman" w:eastAsia="標楷體" w:hAnsi="Times New Roman"/>
                <w:sz w:val="28"/>
              </w:rPr>
              <w:t>_______</w:t>
            </w:r>
          </w:p>
        </w:tc>
        <w:tc>
          <w:tcPr>
            <w:tcW w:w="6378" w:type="dxa"/>
            <w:gridSpan w:val="3"/>
            <w:vAlign w:val="center"/>
          </w:tcPr>
          <w:p w:rsidR="00B76FB5" w:rsidRPr="00B71D02" w:rsidRDefault="00B76FB5" w:rsidP="00B76FB5">
            <w:pPr>
              <w:snapToGrid w:val="0"/>
              <w:jc w:val="both"/>
              <w:rPr>
                <w:rFonts w:ascii="Times New Roman" w:eastAsia="標楷體" w:hAnsi="Times New Roman"/>
                <w:b/>
                <w:sz w:val="28"/>
              </w:rPr>
            </w:pPr>
            <w:r w:rsidRPr="00B71D02">
              <w:rPr>
                <w:rFonts w:ascii="Times New Roman" w:eastAsia="標楷體" w:hAnsi="Times New Roman"/>
                <w:kern w:val="0"/>
                <w:sz w:val="28"/>
                <w:szCs w:val="24"/>
                <w:lang w:eastAsia="zh-CN"/>
              </w:rPr>
              <w:t>達成率</w:t>
            </w:r>
            <w:r w:rsidRPr="00B71D02">
              <w:rPr>
                <w:rFonts w:ascii="Times New Roman" w:eastAsia="標楷體" w:hAnsi="Times New Roman"/>
                <w:kern w:val="0"/>
                <w:sz w:val="28"/>
                <w:szCs w:val="24"/>
                <w:lang w:eastAsia="zh-CN"/>
              </w:rPr>
              <w:t>=</w:t>
            </w:r>
            <w:r w:rsidRPr="00B71D02">
              <w:rPr>
                <w:rFonts w:ascii="Times New Roman" w:eastAsia="標楷體" w:hAnsi="Times New Roman"/>
                <w:kern w:val="0"/>
                <w:sz w:val="28"/>
                <w:szCs w:val="24"/>
              </w:rPr>
              <w:t>(A/B)×100%</w:t>
            </w:r>
          </w:p>
        </w:tc>
        <w:tc>
          <w:tcPr>
            <w:tcW w:w="6096" w:type="dxa"/>
            <w:vAlign w:val="center"/>
          </w:tcPr>
          <w:p w:rsidR="00B76FB5" w:rsidRPr="00B71D02" w:rsidRDefault="00B76FB5" w:rsidP="00B76FB5">
            <w:pPr>
              <w:snapToGrid w:val="0"/>
              <w:jc w:val="both"/>
              <w:rPr>
                <w:rFonts w:ascii="Times New Roman" w:eastAsia="標楷體" w:hAnsi="Times New Roman"/>
                <w:sz w:val="28"/>
              </w:rPr>
            </w:pPr>
            <w:r w:rsidRPr="00B71D02">
              <w:rPr>
                <w:rFonts w:ascii="Times New Roman" w:eastAsia="標楷體" w:hAnsi="Times New Roman"/>
                <w:sz w:val="28"/>
              </w:rPr>
              <w:t>食品製造業者</w:t>
            </w:r>
            <w:r w:rsidRPr="00B71D02">
              <w:rPr>
                <w:rFonts w:ascii="Times New Roman" w:eastAsia="標楷體" w:hAnsi="Times New Roman"/>
                <w:sz w:val="28"/>
                <w:szCs w:val="28"/>
                <w:lang w:eastAsia="zh-HK"/>
              </w:rPr>
              <w:t>分母</w:t>
            </w:r>
            <w:r w:rsidRPr="00B71D02">
              <w:rPr>
                <w:rFonts w:ascii="Times New Roman" w:eastAsia="標楷體" w:hAnsi="Times New Roman"/>
                <w:sz w:val="28"/>
              </w:rPr>
              <w:t>：</w:t>
            </w:r>
            <w:r w:rsidRPr="00B71D02">
              <w:rPr>
                <w:rFonts w:ascii="Times New Roman" w:eastAsia="標楷體" w:hAnsi="Times New Roman"/>
                <w:sz w:val="28"/>
              </w:rPr>
              <w:t>________</w:t>
            </w:r>
            <w:r w:rsidRPr="00B71D02">
              <w:rPr>
                <w:rFonts w:ascii="Times New Roman" w:eastAsia="標楷體" w:hAnsi="Times New Roman"/>
                <w:sz w:val="28"/>
              </w:rPr>
              <w:t>家</w:t>
            </w:r>
            <w:r w:rsidRPr="00B71D02">
              <w:rPr>
                <w:rFonts w:ascii="Times New Roman" w:eastAsia="標楷體" w:hAnsi="Times New Roman"/>
                <w:sz w:val="28"/>
              </w:rPr>
              <w:t>(B)</w:t>
            </w:r>
          </w:p>
          <w:p w:rsidR="00B76FB5" w:rsidRPr="00B71D02" w:rsidRDefault="00B76FB5" w:rsidP="00B76FB5">
            <w:pPr>
              <w:spacing w:line="280" w:lineRule="exact"/>
              <w:rPr>
                <w:rFonts w:ascii="Times New Roman" w:eastAsia="標楷體" w:hAnsi="Times New Roman"/>
                <w:kern w:val="0"/>
                <w:szCs w:val="24"/>
              </w:rPr>
            </w:pPr>
            <w:r w:rsidRPr="00B71D02">
              <w:rPr>
                <w:rFonts w:ascii="Times New Roman" w:eastAsia="標楷體" w:hAnsi="Times New Roman"/>
                <w:sz w:val="28"/>
              </w:rPr>
              <w:t>已完成輔導業者家數：</w:t>
            </w:r>
            <w:r w:rsidRPr="00B71D02">
              <w:rPr>
                <w:rFonts w:ascii="Times New Roman" w:eastAsia="標楷體" w:hAnsi="Times New Roman"/>
                <w:sz w:val="28"/>
                <w:u w:val="single"/>
              </w:rPr>
              <w:t>_____</w:t>
            </w:r>
            <w:r w:rsidRPr="00B71D02">
              <w:rPr>
                <w:rFonts w:ascii="Times New Roman" w:eastAsia="標楷體" w:hAnsi="Times New Roman"/>
                <w:sz w:val="28"/>
              </w:rPr>
              <w:t>家</w:t>
            </w:r>
            <w:r w:rsidRPr="00B71D02">
              <w:rPr>
                <w:rFonts w:ascii="Times New Roman" w:eastAsia="標楷體" w:hAnsi="Times New Roman"/>
                <w:sz w:val="28"/>
              </w:rPr>
              <w:t>(A)</w:t>
            </w:r>
          </w:p>
        </w:tc>
      </w:tr>
      <w:tr w:rsidR="003D6A6C" w:rsidRPr="00B71D02" w:rsidTr="00B76FB5">
        <w:trPr>
          <w:trHeight w:val="419"/>
        </w:trPr>
        <w:tc>
          <w:tcPr>
            <w:tcW w:w="7508" w:type="dxa"/>
            <w:gridSpan w:val="3"/>
            <w:shd w:val="clear" w:color="auto" w:fill="FBE4D5"/>
            <w:vAlign w:val="center"/>
          </w:tcPr>
          <w:p w:rsidR="00B76FB5" w:rsidRPr="00B71D02" w:rsidRDefault="00B76FB5" w:rsidP="00B76FB5">
            <w:pPr>
              <w:widowControl/>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輔導項目</w:t>
            </w:r>
          </w:p>
        </w:tc>
        <w:tc>
          <w:tcPr>
            <w:tcW w:w="7655" w:type="dxa"/>
            <w:gridSpan w:val="2"/>
            <w:shd w:val="clear" w:color="auto" w:fill="FBE4D5"/>
            <w:vAlign w:val="center"/>
          </w:tcPr>
          <w:p w:rsidR="00B76FB5" w:rsidRPr="00B71D02" w:rsidRDefault="00B76FB5" w:rsidP="00B76FB5">
            <w:pPr>
              <w:widowControl/>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已完成輔導家數</w:t>
            </w:r>
            <w:r w:rsidRPr="00B71D02">
              <w:rPr>
                <w:rFonts w:ascii="Times New Roman" w:eastAsia="標楷體" w:hAnsi="Times New Roman"/>
                <w:sz w:val="28"/>
                <w:szCs w:val="28"/>
              </w:rPr>
              <w:t>(A)</w:t>
            </w:r>
          </w:p>
        </w:tc>
      </w:tr>
      <w:tr w:rsidR="003D6A6C" w:rsidRPr="00B71D02" w:rsidTr="00B76FB5">
        <w:trPr>
          <w:trHeight w:val="41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管控原料及成品之儲運條件</w:t>
            </w:r>
          </w:p>
        </w:tc>
        <w:tc>
          <w:tcPr>
            <w:tcW w:w="7655" w:type="dxa"/>
            <w:gridSpan w:val="2"/>
            <w:vMerge w:val="restart"/>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274"/>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依產品之食用對象確認原料及成品之衛生安全標準</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295"/>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4"/>
              </w:rPr>
              <w:t>食品添加物使用規定</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30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確認經公告應使用電子發票且經財政部認定須開立統一發票者，且至少開立</w:t>
            </w:r>
            <w:r w:rsidRPr="00B71D02">
              <w:rPr>
                <w:rFonts w:ascii="Times New Roman" w:eastAsia="標楷體" w:hAnsi="Times New Roman"/>
                <w:sz w:val="28"/>
                <w:szCs w:val="24"/>
              </w:rPr>
              <w:t>1</w:t>
            </w:r>
            <w:r w:rsidRPr="00B71D02">
              <w:rPr>
                <w:rFonts w:ascii="Times New Roman" w:eastAsia="標楷體" w:hAnsi="Times New Roman"/>
                <w:sz w:val="28"/>
                <w:szCs w:val="24"/>
              </w:rPr>
              <w:t>張電子發票</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605"/>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食品製造業者使用「企業資源規劃系統</w:t>
            </w:r>
            <w:r w:rsidRPr="00B71D02">
              <w:rPr>
                <w:rFonts w:ascii="Times New Roman" w:eastAsia="標楷體" w:hAnsi="Times New Roman"/>
                <w:sz w:val="28"/>
                <w:szCs w:val="24"/>
              </w:rPr>
              <w:t>(</w:t>
            </w:r>
            <w:r w:rsidRPr="00B71D02">
              <w:rPr>
                <w:rFonts w:ascii="Times New Roman" w:eastAsia="標楷體" w:hAnsi="Times New Roman"/>
                <w:sz w:val="28"/>
                <w:szCs w:val="24"/>
              </w:rPr>
              <w:t>簡版</w:t>
            </w:r>
            <w:r w:rsidRPr="00B71D02">
              <w:rPr>
                <w:rFonts w:ascii="Times New Roman" w:eastAsia="標楷體" w:hAnsi="Times New Roman"/>
                <w:sz w:val="28"/>
                <w:szCs w:val="24"/>
              </w:rPr>
              <w:t>ERP)</w:t>
            </w:r>
            <w:r w:rsidRPr="00B71D02">
              <w:rPr>
                <w:rFonts w:ascii="Times New Roman" w:eastAsia="標楷體" w:hAnsi="Times New Roman"/>
                <w:sz w:val="28"/>
                <w:szCs w:val="24"/>
              </w:rPr>
              <w:t>」</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76"/>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納管工廠及特定工廠符合食安法之工廠規定並更新非登系統內相關資訊</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76"/>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4"/>
              </w:rPr>
            </w:pPr>
            <w:r w:rsidRPr="00B71D02">
              <w:rPr>
                <w:rFonts w:ascii="Times New Roman" w:eastAsia="標楷體" w:hAnsi="Times New Roman"/>
                <w:sz w:val="28"/>
                <w:szCs w:val="24"/>
              </w:rPr>
              <w:t>食品業者登錄嬰幼兒食品之產品資訊於非登平台</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4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sz w:val="28"/>
                <w:szCs w:val="28"/>
              </w:rPr>
              <w:t>輸出業業者至輸銷平台及非登平台完成相關填報</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441"/>
        </w:trPr>
        <w:tc>
          <w:tcPr>
            <w:tcW w:w="7508" w:type="dxa"/>
            <w:gridSpan w:val="3"/>
            <w:shd w:val="clear" w:color="auto" w:fill="FBE4D5"/>
            <w:vAlign w:val="center"/>
          </w:tcPr>
          <w:p w:rsidR="00A00CDE" w:rsidRPr="00B71D02" w:rsidRDefault="00A00CDE" w:rsidP="00B76FB5">
            <w:pPr>
              <w:widowControl/>
              <w:spacing w:line="360" w:lineRule="exact"/>
              <w:jc w:val="both"/>
              <w:rPr>
                <w:rFonts w:ascii="Times New Roman" w:eastAsia="標楷體" w:hAnsi="Times New Roman"/>
                <w:sz w:val="28"/>
                <w:szCs w:val="28"/>
              </w:rPr>
            </w:pPr>
            <w:r w:rsidRPr="00B71D02">
              <w:rPr>
                <w:rFonts w:ascii="Times New Roman" w:eastAsia="標楷體" w:hAnsi="Times New Roman" w:hint="eastAsia"/>
                <w:sz w:val="28"/>
                <w:szCs w:val="28"/>
                <w:lang w:eastAsia="zh-HK"/>
              </w:rPr>
              <w:t>其他</w:t>
            </w:r>
            <w:r w:rsidRPr="00B71D02">
              <w:rPr>
                <w:rFonts w:ascii="Times New Roman" w:eastAsia="標楷體" w:hAnsi="Times New Roman" w:hint="eastAsia"/>
                <w:sz w:val="28"/>
                <w:szCs w:val="28"/>
              </w:rPr>
              <w:t>：</w:t>
            </w:r>
            <w:r w:rsidRPr="00B71D02">
              <w:rPr>
                <w:rFonts w:ascii="Times New Roman" w:eastAsia="標楷體" w:hAnsi="Times New Roman" w:hint="eastAsia"/>
                <w:sz w:val="28"/>
                <w:szCs w:val="28"/>
                <w:lang w:eastAsia="zh-HK"/>
              </w:rPr>
              <w:t>由衛生局自訂</w:t>
            </w:r>
          </w:p>
        </w:tc>
        <w:tc>
          <w:tcPr>
            <w:tcW w:w="7655" w:type="dxa"/>
            <w:gridSpan w:val="2"/>
            <w:vMerge/>
            <w:shd w:val="clear" w:color="auto" w:fill="FBE4D5"/>
            <w:vAlign w:val="center"/>
          </w:tcPr>
          <w:p w:rsidR="00A00CDE" w:rsidRPr="00B71D02" w:rsidRDefault="00A00CDE" w:rsidP="00B76FB5">
            <w:pPr>
              <w:widowControl/>
              <w:spacing w:line="400" w:lineRule="exact"/>
              <w:jc w:val="center"/>
              <w:rPr>
                <w:rFonts w:ascii="Times New Roman" w:eastAsia="標楷體" w:hAnsi="Times New Roman"/>
                <w:sz w:val="28"/>
                <w:szCs w:val="28"/>
              </w:rPr>
            </w:pPr>
          </w:p>
        </w:tc>
      </w:tr>
      <w:tr w:rsidR="003D6A6C" w:rsidRPr="00B71D02" w:rsidTr="00B76FB5">
        <w:trPr>
          <w:trHeight w:val="515"/>
        </w:trPr>
        <w:tc>
          <w:tcPr>
            <w:tcW w:w="15163" w:type="dxa"/>
            <w:gridSpan w:val="5"/>
            <w:shd w:val="clear" w:color="auto" w:fill="FBE4D5"/>
            <w:vAlign w:val="center"/>
          </w:tcPr>
          <w:p w:rsidR="00B76FB5" w:rsidRPr="00B71D02" w:rsidRDefault="00B76FB5" w:rsidP="00B76FB5">
            <w:pPr>
              <w:widowControl/>
              <w:spacing w:line="400" w:lineRule="exact"/>
              <w:jc w:val="both"/>
              <w:rPr>
                <w:rFonts w:ascii="Times New Roman" w:eastAsia="標楷體" w:hAnsi="Times New Roman"/>
                <w:szCs w:val="28"/>
              </w:rPr>
            </w:pPr>
            <w:r w:rsidRPr="00B71D02">
              <w:rPr>
                <w:rFonts w:ascii="Times New Roman" w:eastAsia="標楷體" w:hAnsi="Times New Roman"/>
                <w:szCs w:val="28"/>
              </w:rPr>
              <w:t>備註</w:t>
            </w:r>
            <w:r w:rsidRPr="00B71D02">
              <w:rPr>
                <w:rFonts w:ascii="Times New Roman" w:eastAsia="標楷體" w:hAnsi="Times New Roman"/>
                <w:szCs w:val="28"/>
              </w:rPr>
              <w:t xml:space="preserve">: </w:t>
            </w:r>
            <w:r w:rsidRPr="00B71D02">
              <w:rPr>
                <w:rFonts w:ascii="Times New Roman" w:eastAsia="標楷體" w:hAnsi="Times New Roman"/>
                <w:szCs w:val="28"/>
              </w:rPr>
              <w:t>各直轄市、縣</w:t>
            </w:r>
            <w:r w:rsidRPr="00B71D02">
              <w:rPr>
                <w:rFonts w:ascii="Times New Roman" w:eastAsia="標楷體" w:hAnsi="Times New Roman"/>
                <w:szCs w:val="28"/>
              </w:rPr>
              <w:t>(</w:t>
            </w:r>
            <w:r w:rsidRPr="00B71D02">
              <w:rPr>
                <w:rFonts w:ascii="Times New Roman" w:eastAsia="標楷體" w:hAnsi="Times New Roman"/>
                <w:szCs w:val="28"/>
              </w:rPr>
              <w:t>市</w:t>
            </w:r>
            <w:r w:rsidRPr="00B71D02">
              <w:rPr>
                <w:rFonts w:ascii="Times New Roman" w:eastAsia="標楷體" w:hAnsi="Times New Roman"/>
                <w:szCs w:val="28"/>
              </w:rPr>
              <w:t>)</w:t>
            </w:r>
            <w:r w:rsidRPr="00B71D02">
              <w:rPr>
                <w:rFonts w:ascii="Times New Roman" w:eastAsia="標楷體" w:hAnsi="Times New Roman"/>
                <w:szCs w:val="28"/>
              </w:rPr>
              <w:t>政府衛生局可藉由說明會、座談會、實地輔導、線上課程或視訊課程方式，輔導業者相關法規政策，並將相關佐證資料留局備查</w:t>
            </w:r>
            <w:r w:rsidRPr="00B71D02">
              <w:rPr>
                <w:rFonts w:ascii="Times New Roman" w:eastAsia="標楷體" w:hAnsi="Times New Roman"/>
                <w:szCs w:val="28"/>
              </w:rPr>
              <w:t>(</w:t>
            </w:r>
            <w:r w:rsidRPr="00B71D02">
              <w:rPr>
                <w:rFonts w:ascii="Times New Roman" w:eastAsia="標楷體" w:hAnsi="Times New Roman"/>
                <w:szCs w:val="28"/>
              </w:rPr>
              <w:t>如說明會及座談會簽到表、輔導紀錄表單、照片、線上學習之證明等</w:t>
            </w:r>
            <w:r w:rsidRPr="00B71D02">
              <w:rPr>
                <w:rFonts w:ascii="Times New Roman" w:eastAsia="標楷體" w:hAnsi="Times New Roman"/>
                <w:szCs w:val="28"/>
              </w:rPr>
              <w:t>)</w:t>
            </w:r>
            <w:r w:rsidRPr="00B71D02">
              <w:rPr>
                <w:rFonts w:ascii="Times New Roman" w:eastAsia="標楷體" w:hAnsi="Times New Roman"/>
                <w:szCs w:val="28"/>
              </w:rPr>
              <w:t>。</w:t>
            </w:r>
          </w:p>
        </w:tc>
      </w:tr>
      <w:tr w:rsidR="003D6A6C" w:rsidRPr="00B71D02" w:rsidTr="00B76FB5">
        <w:trPr>
          <w:trHeight w:val="542"/>
        </w:trPr>
        <w:tc>
          <w:tcPr>
            <w:tcW w:w="15163" w:type="dxa"/>
            <w:gridSpan w:val="5"/>
            <w:shd w:val="clear" w:color="auto" w:fill="D9E2F3"/>
            <w:vAlign w:val="center"/>
          </w:tcPr>
          <w:p w:rsidR="00B76FB5" w:rsidRPr="00B71D02" w:rsidRDefault="00B76FB5" w:rsidP="00B76FB5">
            <w:pPr>
              <w:widowControl/>
              <w:jc w:val="center"/>
              <w:rPr>
                <w:rFonts w:ascii="Times New Roman" w:eastAsia="標楷體" w:hAnsi="Times New Roman"/>
                <w:b/>
                <w:sz w:val="28"/>
              </w:rPr>
            </w:pPr>
            <w:r w:rsidRPr="00B71D02">
              <w:rPr>
                <w:rFonts w:ascii="Times New Roman" w:eastAsia="標楷體" w:hAnsi="Times New Roman"/>
                <w:b/>
                <w:kern w:val="0"/>
                <w:sz w:val="28"/>
                <w:szCs w:val="26"/>
              </w:rPr>
              <w:t>業者停、歇業或查獲非屬規範對象清冊</w:t>
            </w:r>
          </w:p>
        </w:tc>
      </w:tr>
      <w:tr w:rsidR="003D6A6C" w:rsidRPr="00B71D02" w:rsidTr="00B76FB5">
        <w:trPr>
          <w:trHeight w:val="538"/>
        </w:trPr>
        <w:tc>
          <w:tcPr>
            <w:tcW w:w="2689" w:type="dxa"/>
            <w:shd w:val="clear" w:color="auto" w:fill="D9E2F3"/>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編號</w:t>
            </w:r>
          </w:p>
        </w:tc>
        <w:tc>
          <w:tcPr>
            <w:tcW w:w="2835" w:type="dxa"/>
            <w:shd w:val="clear" w:color="auto" w:fill="D9E2F3"/>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kern w:val="0"/>
                <w:sz w:val="28"/>
                <w:szCs w:val="26"/>
              </w:rPr>
              <w:t>業者名稱</w:t>
            </w:r>
          </w:p>
        </w:tc>
        <w:tc>
          <w:tcPr>
            <w:tcW w:w="3543" w:type="dxa"/>
            <w:gridSpan w:val="2"/>
            <w:shd w:val="clear" w:color="auto" w:fill="D9E2F3"/>
            <w:vAlign w:val="center"/>
          </w:tcPr>
          <w:p w:rsidR="00B76FB5" w:rsidRPr="00B71D02" w:rsidRDefault="00B76FB5" w:rsidP="00B76FB5">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6"/>
              </w:rPr>
              <w:t>食品業者登錄字號</w:t>
            </w:r>
          </w:p>
        </w:tc>
        <w:tc>
          <w:tcPr>
            <w:tcW w:w="6096" w:type="dxa"/>
            <w:shd w:val="clear" w:color="auto" w:fill="D9E2F3"/>
            <w:vAlign w:val="center"/>
          </w:tcPr>
          <w:p w:rsidR="00B76FB5" w:rsidRPr="00B71D02" w:rsidRDefault="00B76FB5" w:rsidP="00B76FB5">
            <w:pPr>
              <w:widowControl/>
              <w:jc w:val="center"/>
              <w:rPr>
                <w:rFonts w:ascii="Times New Roman" w:eastAsia="標楷體" w:hAnsi="Times New Roman"/>
                <w:kern w:val="0"/>
                <w:sz w:val="28"/>
                <w:szCs w:val="26"/>
              </w:rPr>
            </w:pPr>
            <w:r w:rsidRPr="00B71D02">
              <w:rPr>
                <w:rFonts w:ascii="Times New Roman" w:eastAsia="標楷體" w:hAnsi="Times New Roman"/>
                <w:sz w:val="28"/>
                <w:szCs w:val="28"/>
              </w:rPr>
              <w:t>排除原因</w:t>
            </w:r>
          </w:p>
        </w:tc>
      </w:tr>
      <w:tr w:rsidR="003D6A6C" w:rsidRPr="00B71D02" w:rsidTr="00B76FB5">
        <w:tc>
          <w:tcPr>
            <w:tcW w:w="2689" w:type="dxa"/>
          </w:tcPr>
          <w:p w:rsidR="00B76FB5" w:rsidRPr="00B71D02" w:rsidRDefault="00B76FB5" w:rsidP="00B76FB5">
            <w:pPr>
              <w:snapToGrid w:val="0"/>
              <w:rPr>
                <w:rFonts w:ascii="Times New Roman" w:eastAsia="標楷體" w:hAnsi="Times New Roman"/>
              </w:rPr>
            </w:pPr>
          </w:p>
        </w:tc>
        <w:tc>
          <w:tcPr>
            <w:tcW w:w="2835" w:type="dxa"/>
          </w:tcPr>
          <w:p w:rsidR="00B76FB5" w:rsidRPr="00B71D02" w:rsidRDefault="00B76FB5" w:rsidP="00B76FB5">
            <w:pPr>
              <w:snapToGrid w:val="0"/>
              <w:rPr>
                <w:rFonts w:ascii="Times New Roman" w:eastAsia="標楷體" w:hAnsi="Times New Roman"/>
              </w:rPr>
            </w:pPr>
          </w:p>
        </w:tc>
        <w:tc>
          <w:tcPr>
            <w:tcW w:w="3543" w:type="dxa"/>
            <w:gridSpan w:val="2"/>
          </w:tcPr>
          <w:p w:rsidR="00B76FB5" w:rsidRPr="00B71D02" w:rsidRDefault="00B76FB5" w:rsidP="00B76FB5">
            <w:pPr>
              <w:snapToGrid w:val="0"/>
              <w:rPr>
                <w:rFonts w:ascii="Times New Roman" w:eastAsia="標楷體" w:hAnsi="Times New Roman"/>
              </w:rPr>
            </w:pPr>
          </w:p>
        </w:tc>
        <w:tc>
          <w:tcPr>
            <w:tcW w:w="6096" w:type="dxa"/>
          </w:tcPr>
          <w:p w:rsidR="00B76FB5" w:rsidRPr="00B71D02" w:rsidRDefault="00B76FB5" w:rsidP="00B76FB5">
            <w:pPr>
              <w:snapToGrid w:val="0"/>
              <w:rPr>
                <w:rFonts w:ascii="Times New Roman" w:eastAsia="標楷體" w:hAnsi="Times New Roman"/>
              </w:rPr>
            </w:pPr>
          </w:p>
        </w:tc>
      </w:tr>
      <w:tr w:rsidR="003D6A6C" w:rsidRPr="00B71D02" w:rsidTr="00B76FB5">
        <w:tc>
          <w:tcPr>
            <w:tcW w:w="2689" w:type="dxa"/>
          </w:tcPr>
          <w:p w:rsidR="00B76FB5" w:rsidRPr="00B71D02" w:rsidRDefault="00B76FB5" w:rsidP="00B76FB5">
            <w:pPr>
              <w:snapToGrid w:val="0"/>
              <w:rPr>
                <w:rFonts w:ascii="Times New Roman" w:eastAsia="標楷體" w:hAnsi="Times New Roman"/>
              </w:rPr>
            </w:pPr>
          </w:p>
        </w:tc>
        <w:tc>
          <w:tcPr>
            <w:tcW w:w="2835" w:type="dxa"/>
          </w:tcPr>
          <w:p w:rsidR="00B76FB5" w:rsidRPr="00B71D02" w:rsidRDefault="00B76FB5" w:rsidP="00B76FB5">
            <w:pPr>
              <w:snapToGrid w:val="0"/>
              <w:rPr>
                <w:rFonts w:ascii="Times New Roman" w:eastAsia="標楷體" w:hAnsi="Times New Roman"/>
              </w:rPr>
            </w:pPr>
          </w:p>
        </w:tc>
        <w:tc>
          <w:tcPr>
            <w:tcW w:w="3543" w:type="dxa"/>
            <w:gridSpan w:val="2"/>
          </w:tcPr>
          <w:p w:rsidR="00B76FB5" w:rsidRPr="00B71D02" w:rsidRDefault="00B76FB5" w:rsidP="00B76FB5">
            <w:pPr>
              <w:snapToGrid w:val="0"/>
              <w:rPr>
                <w:rFonts w:ascii="Times New Roman" w:eastAsia="標楷體" w:hAnsi="Times New Roman"/>
              </w:rPr>
            </w:pPr>
          </w:p>
        </w:tc>
        <w:tc>
          <w:tcPr>
            <w:tcW w:w="6096" w:type="dxa"/>
          </w:tcPr>
          <w:p w:rsidR="00B76FB5" w:rsidRPr="00B71D02" w:rsidRDefault="00B76FB5" w:rsidP="00B76FB5">
            <w:pPr>
              <w:snapToGrid w:val="0"/>
              <w:rPr>
                <w:rFonts w:ascii="Times New Roman" w:eastAsia="標楷體" w:hAnsi="Times New Roman"/>
              </w:rPr>
            </w:pPr>
          </w:p>
        </w:tc>
      </w:tr>
    </w:tbl>
    <w:p w:rsidR="00B76FB5" w:rsidRPr="00B71D02" w:rsidRDefault="00B76FB5" w:rsidP="00B76FB5">
      <w:pPr>
        <w:widowControl/>
        <w:spacing w:line="400" w:lineRule="atLeast"/>
        <w:ind w:left="1" w:hanging="1"/>
        <w:jc w:val="both"/>
        <w:rPr>
          <w:rFonts w:ascii="Times New Roman" w:eastAsia="標楷體" w:hAnsi="Times New Roman"/>
          <w:kern w:val="0"/>
          <w:sz w:val="28"/>
          <w:szCs w:val="32"/>
        </w:rPr>
      </w:pPr>
      <w:r w:rsidRPr="00B71D02">
        <w:rPr>
          <w:rFonts w:ascii="Times New Roman" w:eastAsia="標楷體" w:hAnsi="Times New Roman"/>
          <w:kern w:val="0"/>
          <w:sz w:val="28"/>
          <w:szCs w:val="32"/>
        </w:rPr>
        <w:t>填表人：</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聯絡電話：</w:t>
      </w:r>
      <w:r w:rsidRPr="00B71D02">
        <w:rPr>
          <w:rFonts w:ascii="Times New Roman" w:eastAsia="標楷體" w:hAnsi="Times New Roman"/>
          <w:kern w:val="0"/>
          <w:sz w:val="28"/>
          <w:szCs w:val="32"/>
        </w:rPr>
        <w:t xml:space="preserve">                 </w:t>
      </w:r>
      <w:r w:rsidRPr="00B71D02">
        <w:rPr>
          <w:rFonts w:ascii="Times New Roman" w:eastAsia="標楷體" w:hAnsi="Times New Roman"/>
          <w:kern w:val="0"/>
          <w:sz w:val="28"/>
          <w:szCs w:val="32"/>
        </w:rPr>
        <w:t>電子郵件：</w:t>
      </w:r>
    </w:p>
    <w:p w:rsidR="00B76FB5" w:rsidRPr="00B71D02" w:rsidRDefault="00B76FB5" w:rsidP="00B76FB5">
      <w:pPr>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 xml:space="preserve">12 </w:t>
      </w:r>
    </w:p>
    <w:tbl>
      <w:tblPr>
        <w:tblStyle w:val="420"/>
        <w:tblW w:w="15884" w:type="dxa"/>
        <w:tblInd w:w="-431" w:type="dxa"/>
        <w:tblLayout w:type="fixed"/>
        <w:tblLook w:val="04A0" w:firstRow="1" w:lastRow="0" w:firstColumn="1" w:lastColumn="0" w:noHBand="0" w:noVBand="1"/>
      </w:tblPr>
      <w:tblGrid>
        <w:gridCol w:w="710"/>
        <w:gridCol w:w="26"/>
        <w:gridCol w:w="2012"/>
        <w:gridCol w:w="1548"/>
        <w:gridCol w:w="2439"/>
        <w:gridCol w:w="1006"/>
        <w:gridCol w:w="576"/>
        <w:gridCol w:w="576"/>
        <w:gridCol w:w="472"/>
        <w:gridCol w:w="518"/>
        <w:gridCol w:w="579"/>
        <w:gridCol w:w="454"/>
        <w:gridCol w:w="536"/>
        <w:gridCol w:w="671"/>
        <w:gridCol w:w="591"/>
        <w:gridCol w:w="1271"/>
        <w:gridCol w:w="613"/>
        <w:gridCol w:w="643"/>
        <w:gridCol w:w="643"/>
      </w:tblGrid>
      <w:tr w:rsidR="003D6A6C" w:rsidRPr="00B71D02" w:rsidTr="00B76FB5">
        <w:trPr>
          <w:trHeight w:val="92"/>
        </w:trPr>
        <w:tc>
          <w:tcPr>
            <w:tcW w:w="2748" w:type="dxa"/>
            <w:gridSpan w:val="3"/>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縣市別</w:t>
            </w:r>
            <w:r w:rsidRPr="00B71D02">
              <w:rPr>
                <w:rFonts w:ascii="Times New Roman" w:eastAsia="標楷體" w:hAnsi="Times New Roman"/>
                <w:sz w:val="18"/>
              </w:rPr>
              <w:t>:_oo</w:t>
            </w:r>
            <w:r w:rsidRPr="00B71D02">
              <w:rPr>
                <w:rFonts w:ascii="Times New Roman" w:eastAsia="標楷體" w:hAnsi="Times New Roman"/>
                <w:sz w:val="18"/>
              </w:rPr>
              <w:t>縣</w:t>
            </w:r>
            <w:r w:rsidRPr="00B71D02">
              <w:rPr>
                <w:rFonts w:ascii="Times New Roman" w:eastAsia="標楷體" w:hAnsi="Times New Roman"/>
                <w:sz w:val="18"/>
              </w:rPr>
              <w:t>_________</w:t>
            </w:r>
          </w:p>
        </w:tc>
        <w:tc>
          <w:tcPr>
            <w:tcW w:w="11237" w:type="dxa"/>
            <w:gridSpan w:val="13"/>
            <w:tcBorders>
              <w:right w:val="single" w:sz="4" w:space="0" w:color="FFFFFF" w:themeColor="background1"/>
            </w:tcBorders>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分數計算</w:t>
            </w:r>
            <w:r w:rsidRPr="00B71D02">
              <w:rPr>
                <w:rFonts w:ascii="Times New Roman" w:eastAsia="標楷體" w:hAnsi="Times New Roman"/>
                <w:sz w:val="18"/>
              </w:rPr>
              <w:t>:</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總共輔導</w:t>
            </w:r>
            <w:r w:rsidRPr="00B71D02">
              <w:rPr>
                <w:rFonts w:ascii="Times New Roman" w:eastAsia="標楷體" w:hAnsi="Times New Roman"/>
                <w:sz w:val="18"/>
              </w:rPr>
              <w:t>105</w:t>
            </w:r>
            <w:r w:rsidRPr="00B71D02">
              <w:rPr>
                <w:rFonts w:ascii="Times New Roman" w:eastAsia="標楷體" w:hAnsi="Times New Roman"/>
                <w:sz w:val="18"/>
              </w:rPr>
              <w:t>家：</w:t>
            </w:r>
            <w:r w:rsidRPr="00B71D02">
              <w:rPr>
                <w:rFonts w:ascii="Times New Roman" w:eastAsia="標楷體" w:hAnsi="Times New Roman"/>
                <w:sz w:val="18"/>
              </w:rPr>
              <w:t xml:space="preserve"> </w:t>
            </w:r>
            <w:r w:rsidRPr="00B71D02">
              <w:rPr>
                <w:rFonts w:ascii="Times New Roman" w:eastAsia="標楷體" w:hAnsi="Times New Roman"/>
                <w:sz w:val="18"/>
              </w:rPr>
              <w:t>〔</w:t>
            </w:r>
            <w:r w:rsidRPr="00B71D02">
              <w:rPr>
                <w:rFonts w:ascii="Times New Roman" w:eastAsia="標楷體" w:hAnsi="Times New Roman"/>
                <w:sz w:val="18"/>
              </w:rPr>
              <w:t>90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已輔導過</w:t>
            </w:r>
            <w:r w:rsidRPr="00B71D02">
              <w:rPr>
                <w:rFonts w:ascii="Times New Roman" w:eastAsia="標楷體" w:hAnsi="Times New Roman"/>
                <w:sz w:val="18"/>
              </w:rPr>
              <w:t>) +10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未輔導過</w:t>
            </w:r>
            <w:r w:rsidRPr="00B71D02">
              <w:rPr>
                <w:rFonts w:ascii="Times New Roman" w:eastAsia="標楷體" w:hAnsi="Times New Roman"/>
                <w:sz w:val="18"/>
              </w:rPr>
              <w:t>)/500</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登系統食品業者家數</w:t>
            </w:r>
            <w:r w:rsidRPr="00B71D02">
              <w:rPr>
                <w:rFonts w:ascii="Times New Roman" w:eastAsia="標楷體" w:hAnsi="Times New Roman"/>
                <w:sz w:val="18"/>
              </w:rPr>
              <w:t>)</w:t>
            </w:r>
            <w:r w:rsidRPr="00B71D02">
              <w:rPr>
                <w:rFonts w:ascii="Times New Roman" w:eastAsia="標楷體" w:hAnsi="Times New Roman"/>
                <w:sz w:val="18"/>
              </w:rPr>
              <w:t>〕【依完成率換算分數：以第二組為例，完成率為</w:t>
            </w:r>
            <w:r w:rsidRPr="00B71D02">
              <w:rPr>
                <w:rFonts w:ascii="Times New Roman" w:eastAsia="標楷體" w:hAnsi="Times New Roman"/>
                <w:sz w:val="18"/>
              </w:rPr>
              <w:t>20%</w:t>
            </w:r>
            <w:r w:rsidRPr="00B71D02">
              <w:rPr>
                <w:rFonts w:ascii="Times New Roman" w:eastAsia="標楷體" w:hAnsi="Times New Roman"/>
                <w:sz w:val="18"/>
              </w:rPr>
              <w:t>，可得</w:t>
            </w:r>
            <w:r w:rsidRPr="00B71D02">
              <w:rPr>
                <w:rFonts w:ascii="Times New Roman" w:eastAsia="標楷體" w:hAnsi="Times New Roman"/>
                <w:sz w:val="18"/>
              </w:rPr>
              <w:t>2</w:t>
            </w:r>
            <w:r w:rsidRPr="00B71D02">
              <w:rPr>
                <w:rFonts w:ascii="Times New Roman" w:eastAsia="標楷體" w:hAnsi="Times New Roman"/>
                <w:sz w:val="18"/>
              </w:rPr>
              <w:t>分】</w:t>
            </w:r>
            <w:r w:rsidRPr="00B71D02">
              <w:rPr>
                <w:rFonts w:ascii="Times New Roman" w:eastAsia="標楷體" w:hAnsi="Times New Roman"/>
                <w:sz w:val="18"/>
              </w:rPr>
              <w:t>+5</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協助其他縣市</w:t>
            </w:r>
            <w:r w:rsidRPr="00B71D02">
              <w:rPr>
                <w:rFonts w:ascii="Times New Roman" w:eastAsia="標楷體" w:hAnsi="Times New Roman"/>
                <w:sz w:val="18"/>
              </w:rPr>
              <w:t>)*0.04=2.2</w:t>
            </w:r>
            <w:r w:rsidRPr="00B71D02">
              <w:rPr>
                <w:rFonts w:ascii="Times New Roman" w:eastAsia="標楷體" w:hAnsi="Times New Roman"/>
                <w:sz w:val="18"/>
              </w:rPr>
              <w:t>分＞</w:t>
            </w:r>
            <w:r w:rsidRPr="00B71D02">
              <w:rPr>
                <w:rFonts w:ascii="Times New Roman" w:eastAsia="標楷體" w:hAnsi="Times New Roman"/>
                <w:sz w:val="18"/>
              </w:rPr>
              <w:t>2</w:t>
            </w:r>
            <w:r w:rsidRPr="00B71D02">
              <w:rPr>
                <w:rFonts w:ascii="Times New Roman" w:eastAsia="標楷體" w:hAnsi="Times New Roman"/>
                <w:sz w:val="18"/>
              </w:rPr>
              <w:t>分，故本指標得</w:t>
            </w:r>
            <w:r w:rsidRPr="00B71D02">
              <w:rPr>
                <w:rFonts w:ascii="Times New Roman" w:eastAsia="標楷體" w:hAnsi="Times New Roman"/>
                <w:sz w:val="18"/>
              </w:rPr>
              <w:t>2</w:t>
            </w:r>
            <w:r w:rsidRPr="00B71D02">
              <w:rPr>
                <w:rFonts w:ascii="Times New Roman" w:eastAsia="標楷體" w:hAnsi="Times New Roman"/>
                <w:sz w:val="18"/>
              </w:rPr>
              <w:t>分。</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總共輔導</w:t>
            </w:r>
            <w:r w:rsidRPr="00B71D02">
              <w:rPr>
                <w:rFonts w:ascii="Times New Roman" w:eastAsia="標楷體" w:hAnsi="Times New Roman"/>
                <w:sz w:val="18"/>
              </w:rPr>
              <w:t>95</w:t>
            </w:r>
            <w:r w:rsidRPr="00B71D02">
              <w:rPr>
                <w:rFonts w:ascii="Times New Roman" w:eastAsia="標楷體" w:hAnsi="Times New Roman"/>
                <w:sz w:val="18"/>
              </w:rPr>
              <w:t>家：〔</w:t>
            </w:r>
            <w:r w:rsidRPr="00B71D02">
              <w:rPr>
                <w:rFonts w:ascii="Times New Roman" w:eastAsia="標楷體" w:hAnsi="Times New Roman"/>
                <w:sz w:val="18"/>
              </w:rPr>
              <w:t>60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已輔導過</w:t>
            </w:r>
            <w:r w:rsidRPr="00B71D02">
              <w:rPr>
                <w:rFonts w:ascii="Times New Roman" w:eastAsia="標楷體" w:hAnsi="Times New Roman"/>
                <w:sz w:val="18"/>
              </w:rPr>
              <w:t>)+30</w:t>
            </w:r>
            <w:r w:rsidRPr="00B71D02">
              <w:rPr>
                <w:rFonts w:ascii="Times New Roman" w:eastAsia="標楷體" w:hAnsi="Times New Roman"/>
                <w:sz w:val="18"/>
              </w:rPr>
              <w:t>家</w:t>
            </w:r>
            <w:r w:rsidRPr="00B71D02">
              <w:rPr>
                <w:rFonts w:ascii="Times New Roman" w:eastAsia="標楷體" w:hAnsi="Times New Roman"/>
                <w:sz w:val="18"/>
              </w:rPr>
              <w:t>(110</w:t>
            </w:r>
            <w:r w:rsidRPr="00B71D02">
              <w:rPr>
                <w:rFonts w:ascii="Times New Roman" w:eastAsia="標楷體" w:hAnsi="Times New Roman"/>
                <w:sz w:val="18"/>
              </w:rPr>
              <w:t>、</w:t>
            </w:r>
            <w:r w:rsidRPr="00B71D02">
              <w:rPr>
                <w:rFonts w:ascii="Times New Roman" w:eastAsia="標楷體" w:hAnsi="Times New Roman"/>
                <w:sz w:val="18"/>
              </w:rPr>
              <w:t>111</w:t>
            </w:r>
            <w:r w:rsidRPr="00B71D02">
              <w:rPr>
                <w:rFonts w:ascii="Times New Roman" w:eastAsia="標楷體" w:hAnsi="Times New Roman"/>
                <w:sz w:val="18"/>
              </w:rPr>
              <w:t>未輔導過</w:t>
            </w:r>
            <w:r w:rsidRPr="00B71D02">
              <w:rPr>
                <w:rFonts w:ascii="Times New Roman" w:eastAsia="標楷體" w:hAnsi="Times New Roman"/>
                <w:sz w:val="18"/>
              </w:rPr>
              <w:t>)/ 500</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非登系統食品業者家數</w:t>
            </w:r>
            <w:r w:rsidRPr="00B71D02">
              <w:rPr>
                <w:rFonts w:ascii="Times New Roman" w:eastAsia="標楷體" w:hAnsi="Times New Roman"/>
                <w:sz w:val="18"/>
              </w:rPr>
              <w:t>)</w:t>
            </w:r>
            <w:r w:rsidRPr="00B71D02">
              <w:rPr>
                <w:rFonts w:ascii="Times New Roman" w:eastAsia="標楷體" w:hAnsi="Times New Roman"/>
                <w:sz w:val="18"/>
              </w:rPr>
              <w:t>〕【依完成率換算分數：以第二組為例，完成率為</w:t>
            </w:r>
            <w:r w:rsidRPr="00B71D02">
              <w:rPr>
                <w:rFonts w:ascii="Times New Roman" w:eastAsia="標楷體" w:hAnsi="Times New Roman"/>
                <w:sz w:val="18"/>
              </w:rPr>
              <w:t>18%</w:t>
            </w:r>
            <w:r w:rsidRPr="00B71D02">
              <w:rPr>
                <w:rFonts w:ascii="Times New Roman" w:eastAsia="標楷體" w:hAnsi="Times New Roman"/>
                <w:sz w:val="18"/>
              </w:rPr>
              <w:t>，可得</w:t>
            </w:r>
            <w:r w:rsidRPr="00B71D02">
              <w:rPr>
                <w:rFonts w:ascii="Times New Roman" w:eastAsia="標楷體" w:hAnsi="Times New Roman"/>
                <w:sz w:val="18"/>
              </w:rPr>
              <w:t>2</w:t>
            </w:r>
            <w:r w:rsidRPr="00B71D02">
              <w:rPr>
                <w:rFonts w:ascii="Times New Roman" w:eastAsia="標楷體" w:hAnsi="Times New Roman"/>
                <w:sz w:val="18"/>
              </w:rPr>
              <w:t>分】</w:t>
            </w:r>
            <w:r w:rsidRPr="00B71D02">
              <w:rPr>
                <w:rFonts w:ascii="Times New Roman" w:eastAsia="標楷體" w:hAnsi="Times New Roman"/>
                <w:sz w:val="18"/>
              </w:rPr>
              <w:t>+5</w:t>
            </w:r>
            <w:r w:rsidRPr="00B71D02">
              <w:rPr>
                <w:rFonts w:ascii="Times New Roman" w:eastAsia="標楷體" w:hAnsi="Times New Roman"/>
                <w:sz w:val="18"/>
              </w:rPr>
              <w:t>家</w:t>
            </w:r>
            <w:r w:rsidRPr="00B71D02">
              <w:rPr>
                <w:rFonts w:ascii="Times New Roman" w:eastAsia="標楷體" w:hAnsi="Times New Roman"/>
                <w:sz w:val="18"/>
              </w:rPr>
              <w:t>(</w:t>
            </w:r>
            <w:r w:rsidRPr="00B71D02">
              <w:rPr>
                <w:rFonts w:ascii="Times New Roman" w:eastAsia="標楷體" w:hAnsi="Times New Roman"/>
                <w:sz w:val="18"/>
              </w:rPr>
              <w:t>協助其他縣市</w:t>
            </w:r>
            <w:r w:rsidRPr="00B71D02">
              <w:rPr>
                <w:rFonts w:ascii="Times New Roman" w:eastAsia="標楷體" w:hAnsi="Times New Roman"/>
                <w:sz w:val="18"/>
              </w:rPr>
              <w:t>)*0.04=1.8</w:t>
            </w:r>
            <w:r w:rsidRPr="00B71D02">
              <w:rPr>
                <w:rFonts w:ascii="Times New Roman" w:eastAsia="標楷體" w:hAnsi="Times New Roman"/>
                <w:sz w:val="18"/>
              </w:rPr>
              <w:t>分</w:t>
            </w:r>
            <w:r w:rsidRPr="00B71D02">
              <w:rPr>
                <w:rFonts w:ascii="Times New Roman" w:eastAsia="標楷體" w:hAnsi="Times New Roman"/>
                <w:sz w:val="18"/>
              </w:rPr>
              <w:t>&lt;2</w:t>
            </w:r>
            <w:r w:rsidRPr="00B71D02">
              <w:rPr>
                <w:rFonts w:ascii="Times New Roman" w:eastAsia="標楷體" w:hAnsi="Times New Roman"/>
                <w:sz w:val="18"/>
              </w:rPr>
              <w:t>分，故本指標得</w:t>
            </w:r>
            <w:r w:rsidRPr="00B71D02">
              <w:rPr>
                <w:rFonts w:ascii="Times New Roman" w:eastAsia="標楷體" w:hAnsi="Times New Roman"/>
                <w:sz w:val="18"/>
              </w:rPr>
              <w:t>1.8</w:t>
            </w:r>
            <w:r w:rsidRPr="00B71D02">
              <w:rPr>
                <w:rFonts w:ascii="Times New Roman" w:eastAsia="標楷體" w:hAnsi="Times New Roman"/>
                <w:sz w:val="18"/>
              </w:rPr>
              <w:t>分。</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加分項目；請參照範例</w:t>
            </w:r>
            <w:r w:rsidRPr="00B71D02">
              <w:rPr>
                <w:rFonts w:ascii="Times New Roman" w:eastAsia="標楷體" w:hAnsi="Times New Roman"/>
                <w:sz w:val="18"/>
              </w:rPr>
              <w:t>2</w:t>
            </w:r>
            <w:r w:rsidRPr="00B71D02">
              <w:rPr>
                <w:rFonts w:ascii="Times New Roman" w:eastAsia="標楷體" w:hAnsi="Times New Roman"/>
                <w:sz w:val="18"/>
              </w:rPr>
              <w:t>填寫，若於</w:t>
            </w:r>
            <w:r w:rsidRPr="00B71D02">
              <w:rPr>
                <w:rFonts w:ascii="Times New Roman" w:eastAsia="標楷體" w:hAnsi="Times New Roman"/>
                <w:sz w:val="18"/>
              </w:rPr>
              <w:t>111</w:t>
            </w:r>
            <w:r w:rsidRPr="00B71D02">
              <w:rPr>
                <w:rFonts w:ascii="Times New Roman" w:eastAsia="標楷體" w:hAnsi="Times New Roman"/>
                <w:sz w:val="18"/>
              </w:rPr>
              <w:t>年輔導過業者請於後方欄位註記並填寫輔導項目，亦於輔導日期欄位中填入</w:t>
            </w:r>
            <w:r w:rsidRPr="00B71D02">
              <w:rPr>
                <w:rFonts w:ascii="Times New Roman" w:eastAsia="標楷體" w:hAnsi="Times New Roman"/>
                <w:sz w:val="18"/>
              </w:rPr>
              <w:t>112</w:t>
            </w:r>
            <w:r w:rsidRPr="00B71D02">
              <w:rPr>
                <w:rFonts w:ascii="Times New Roman" w:eastAsia="標楷體" w:hAnsi="Times New Roman"/>
                <w:sz w:val="18"/>
              </w:rPr>
              <w:t>年追蹤查核日期</w:t>
            </w:r>
          </w:p>
        </w:tc>
        <w:tc>
          <w:tcPr>
            <w:tcW w:w="613" w:type="dxa"/>
            <w:tcBorders>
              <w:top w:val="single" w:sz="4" w:space="0" w:color="auto"/>
              <w:left w:val="single" w:sz="4" w:space="0" w:color="FFFFFF" w:themeColor="background1"/>
              <w:right w:val="single" w:sz="4" w:space="0" w:color="FFFFFF" w:themeColor="background1"/>
            </w:tcBorders>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Borders>
              <w:top w:val="single" w:sz="4" w:space="0" w:color="auto"/>
              <w:left w:val="single" w:sz="4" w:space="0" w:color="FFFFFF" w:themeColor="background1"/>
              <w:right w:val="single" w:sz="4" w:space="0" w:color="FFFFFF" w:themeColor="background1"/>
            </w:tcBorders>
          </w:tcPr>
          <w:p w:rsidR="00B76FB5" w:rsidRPr="00B71D02" w:rsidRDefault="00B76FB5" w:rsidP="00B76FB5">
            <w:pPr>
              <w:widowControl/>
              <w:spacing w:line="0" w:lineRule="atLeast"/>
              <w:rPr>
                <w:rFonts w:ascii="Times New Roman" w:eastAsia="標楷體" w:hAnsi="Times New Roman"/>
                <w:sz w:val="18"/>
              </w:rPr>
            </w:pPr>
          </w:p>
        </w:tc>
        <w:tc>
          <w:tcPr>
            <w:tcW w:w="643" w:type="dxa"/>
            <w:tcBorders>
              <w:top w:val="single" w:sz="4" w:space="0" w:color="auto"/>
              <w:left w:val="single" w:sz="4" w:space="0" w:color="FFFFFF" w:themeColor="background1"/>
            </w:tcBorders>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53"/>
        </w:trPr>
        <w:tc>
          <w:tcPr>
            <w:tcW w:w="13985" w:type="dxa"/>
            <w:gridSpan w:val="16"/>
            <w:noWrap/>
            <w:hideMark/>
          </w:tcPr>
          <w:p w:rsidR="00B76FB5" w:rsidRPr="00B71D02" w:rsidRDefault="00B76FB5" w:rsidP="00B76FB5">
            <w:pPr>
              <w:widowControl/>
              <w:spacing w:line="0" w:lineRule="atLeast"/>
              <w:rPr>
                <w:rFonts w:ascii="Times New Roman" w:eastAsia="標楷體" w:hAnsi="Times New Roman"/>
                <w:bCs/>
                <w:sz w:val="18"/>
              </w:rPr>
            </w:pPr>
            <w:r w:rsidRPr="00B71D02">
              <w:rPr>
                <w:rFonts w:ascii="Times New Roman" w:eastAsia="標楷體" w:hAnsi="Times New Roman"/>
                <w:bCs/>
                <w:sz w:val="18"/>
              </w:rPr>
              <w:t>輔導食品添加物販售業者表</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570"/>
        </w:trPr>
        <w:tc>
          <w:tcPr>
            <w:tcW w:w="736" w:type="dxa"/>
            <w:gridSpan w:val="2"/>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業者名稱</w:t>
            </w:r>
          </w:p>
        </w:tc>
        <w:tc>
          <w:tcPr>
            <w:tcW w:w="2012"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食品業者登錄字號</w:t>
            </w:r>
          </w:p>
        </w:tc>
        <w:tc>
          <w:tcPr>
            <w:tcW w:w="1548"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是否於經濟部公司或商業登記項目有「</w:t>
            </w:r>
            <w:r w:rsidRPr="00B71D02">
              <w:rPr>
                <w:rFonts w:ascii="Times New Roman" w:eastAsia="標楷體" w:hAnsi="Times New Roman"/>
                <w:sz w:val="18"/>
              </w:rPr>
              <w:t>F107200</w:t>
            </w:r>
            <w:r w:rsidRPr="00B71D02">
              <w:rPr>
                <w:rFonts w:ascii="Times New Roman" w:eastAsia="標楷體" w:hAnsi="Times New Roman"/>
                <w:sz w:val="18"/>
              </w:rPr>
              <w:t>化學原料批發業」或「</w:t>
            </w:r>
            <w:r w:rsidRPr="00B71D02">
              <w:rPr>
                <w:rFonts w:ascii="Times New Roman" w:eastAsia="標楷體" w:hAnsi="Times New Roman"/>
                <w:sz w:val="18"/>
              </w:rPr>
              <w:t>F207200</w:t>
            </w:r>
            <w:r w:rsidRPr="00B71D02">
              <w:rPr>
                <w:rFonts w:ascii="Times New Roman" w:eastAsia="標楷體" w:hAnsi="Times New Roman"/>
                <w:sz w:val="18"/>
              </w:rPr>
              <w:t>化學原料零售業」</w:t>
            </w:r>
          </w:p>
        </w:tc>
        <w:tc>
          <w:tcPr>
            <w:tcW w:w="2439"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是否兼售「食品添加物」及「非供食品加工之化工原料」</w:t>
            </w:r>
          </w:p>
        </w:tc>
        <w:tc>
          <w:tcPr>
            <w:tcW w:w="1006" w:type="dxa"/>
            <w:vMerge w:val="restart"/>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輔導日期</w:t>
            </w:r>
          </w:p>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(112</w:t>
            </w:r>
            <w:r w:rsidRPr="00B71D02">
              <w:rPr>
                <w:rFonts w:ascii="Times New Roman" w:eastAsia="標楷體" w:hAnsi="Times New Roman"/>
                <w:sz w:val="18"/>
              </w:rPr>
              <w:t>年續追蹤查核日期</w:t>
            </w:r>
            <w:r w:rsidRPr="00B71D02">
              <w:rPr>
                <w:rFonts w:ascii="Times New Roman" w:eastAsia="標楷體" w:hAnsi="Times New Roman"/>
                <w:sz w:val="18"/>
              </w:rPr>
              <w:t>)</w:t>
            </w:r>
          </w:p>
        </w:tc>
        <w:tc>
          <w:tcPr>
            <w:tcW w:w="4973" w:type="dxa"/>
            <w:gridSpan w:val="9"/>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輔導項目</w:t>
            </w:r>
          </w:p>
        </w:tc>
        <w:tc>
          <w:tcPr>
            <w:tcW w:w="1271" w:type="dxa"/>
            <w:vMerge w:val="restart"/>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輔導情形補充說明</w:t>
            </w:r>
            <w:r w:rsidRPr="00B71D02">
              <w:rPr>
                <w:rFonts w:ascii="Times New Roman" w:eastAsia="標楷體" w:hAnsi="Times New Roman"/>
                <w:sz w:val="18"/>
              </w:rPr>
              <w:br/>
              <w:t>(</w:t>
            </w:r>
            <w:r w:rsidRPr="00B71D02">
              <w:rPr>
                <w:rFonts w:ascii="Times New Roman" w:eastAsia="標楷體" w:hAnsi="Times New Roman"/>
                <w:sz w:val="18"/>
              </w:rPr>
              <w:t>無則免填</w:t>
            </w:r>
            <w:r w:rsidRPr="00B71D02">
              <w:rPr>
                <w:rFonts w:ascii="Times New Roman" w:eastAsia="標楷體" w:hAnsi="Times New Roman"/>
                <w:sz w:val="18"/>
              </w:rPr>
              <w:t>)</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2414"/>
        </w:trPr>
        <w:tc>
          <w:tcPr>
            <w:tcW w:w="736" w:type="dxa"/>
            <w:gridSpan w:val="2"/>
            <w:vMerge/>
            <w:hideMark/>
          </w:tcPr>
          <w:p w:rsidR="00B76FB5" w:rsidRPr="00B71D02" w:rsidRDefault="00B76FB5" w:rsidP="00B76FB5">
            <w:pPr>
              <w:widowControl/>
              <w:spacing w:line="0" w:lineRule="atLeast"/>
              <w:rPr>
                <w:rFonts w:ascii="Times New Roman" w:eastAsia="標楷體" w:hAnsi="Times New Roman"/>
                <w:sz w:val="18"/>
              </w:rPr>
            </w:pPr>
          </w:p>
        </w:tc>
        <w:tc>
          <w:tcPr>
            <w:tcW w:w="2012" w:type="dxa"/>
            <w:vMerge/>
            <w:hideMark/>
          </w:tcPr>
          <w:p w:rsidR="00B76FB5" w:rsidRPr="00B71D02" w:rsidRDefault="00B76FB5" w:rsidP="00B76FB5">
            <w:pPr>
              <w:widowControl/>
              <w:spacing w:line="0" w:lineRule="atLeast"/>
              <w:rPr>
                <w:rFonts w:ascii="Times New Roman" w:eastAsia="標楷體" w:hAnsi="Times New Roman"/>
                <w:sz w:val="18"/>
              </w:rPr>
            </w:pPr>
          </w:p>
        </w:tc>
        <w:tc>
          <w:tcPr>
            <w:tcW w:w="1548" w:type="dxa"/>
            <w:vMerge/>
            <w:hideMark/>
          </w:tcPr>
          <w:p w:rsidR="00B76FB5" w:rsidRPr="00B71D02" w:rsidRDefault="00B76FB5" w:rsidP="00B76FB5">
            <w:pPr>
              <w:widowControl/>
              <w:spacing w:line="0" w:lineRule="atLeast"/>
              <w:rPr>
                <w:rFonts w:ascii="Times New Roman" w:eastAsia="標楷體" w:hAnsi="Times New Roman"/>
                <w:sz w:val="18"/>
              </w:rPr>
            </w:pPr>
          </w:p>
        </w:tc>
        <w:tc>
          <w:tcPr>
            <w:tcW w:w="2439" w:type="dxa"/>
            <w:vMerge/>
            <w:hideMark/>
          </w:tcPr>
          <w:p w:rsidR="00B76FB5" w:rsidRPr="00B71D02" w:rsidRDefault="00B76FB5" w:rsidP="00B76FB5">
            <w:pPr>
              <w:widowControl/>
              <w:spacing w:line="0" w:lineRule="atLeast"/>
              <w:rPr>
                <w:rFonts w:ascii="Times New Roman" w:eastAsia="標楷體" w:hAnsi="Times New Roman"/>
                <w:sz w:val="18"/>
              </w:rPr>
            </w:pPr>
          </w:p>
        </w:tc>
        <w:tc>
          <w:tcPr>
            <w:tcW w:w="1006" w:type="dxa"/>
            <w:vMerge/>
            <w:hideMark/>
          </w:tcPr>
          <w:p w:rsidR="00B76FB5" w:rsidRPr="00B71D02" w:rsidRDefault="00B76FB5" w:rsidP="00B76FB5">
            <w:pPr>
              <w:widowControl/>
              <w:spacing w:line="0" w:lineRule="atLeast"/>
              <w:rPr>
                <w:rFonts w:ascii="Times New Roman" w:eastAsia="標楷體" w:hAnsi="Times New Roman"/>
                <w:sz w:val="18"/>
              </w:rPr>
            </w:pPr>
          </w:p>
        </w:tc>
        <w:tc>
          <w:tcPr>
            <w:tcW w:w="576"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完成業者及食品添加物產品登錄</w:t>
            </w:r>
          </w:p>
        </w:tc>
        <w:tc>
          <w:tcPr>
            <w:tcW w:w="576"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販售之食品添加物皆為准用品項</w:t>
            </w:r>
          </w:p>
        </w:tc>
        <w:tc>
          <w:tcPr>
            <w:tcW w:w="472"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正確標示</w:t>
            </w:r>
          </w:p>
        </w:tc>
        <w:tc>
          <w:tcPr>
            <w:tcW w:w="518"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食品添加物專區貯存</w:t>
            </w:r>
          </w:p>
        </w:tc>
        <w:tc>
          <w:tcPr>
            <w:tcW w:w="579"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食品添加物專冊管理</w:t>
            </w:r>
            <w:r w:rsidRPr="00B71D02">
              <w:rPr>
                <w:rFonts w:ascii="Times New Roman" w:eastAsia="標楷體" w:hAnsi="Times New Roman"/>
                <w:sz w:val="16"/>
              </w:rPr>
              <w:t>)</w:t>
            </w:r>
          </w:p>
        </w:tc>
        <w:tc>
          <w:tcPr>
            <w:tcW w:w="454"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食品添加物專人管理</w:t>
            </w:r>
          </w:p>
        </w:tc>
        <w:tc>
          <w:tcPr>
            <w:tcW w:w="536"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用途告知</w:t>
            </w:r>
          </w:p>
        </w:tc>
        <w:tc>
          <w:tcPr>
            <w:tcW w:w="671" w:type="dxa"/>
            <w:hideMark/>
          </w:tcPr>
          <w:p w:rsidR="00B76FB5" w:rsidRPr="00B71D02" w:rsidRDefault="00B76FB5" w:rsidP="00B76FB5">
            <w:pPr>
              <w:widowControl/>
              <w:spacing w:line="0" w:lineRule="atLeast"/>
              <w:jc w:val="both"/>
              <w:rPr>
                <w:rFonts w:ascii="Times New Roman" w:eastAsia="標楷體" w:hAnsi="Times New Roman"/>
                <w:sz w:val="16"/>
              </w:rPr>
            </w:pPr>
            <w:r w:rsidRPr="00B71D02">
              <w:rPr>
                <w:rFonts w:ascii="Times New Roman" w:eastAsia="標楷體" w:hAnsi="Times New Roman"/>
                <w:sz w:val="16"/>
              </w:rPr>
              <w:t>沒有於未取得查驗登記核可下分裝單方食品添加物</w:t>
            </w:r>
          </w:p>
        </w:tc>
        <w:tc>
          <w:tcPr>
            <w:tcW w:w="591" w:type="dxa"/>
            <w:hideMark/>
          </w:tcPr>
          <w:p w:rsidR="00B76FB5" w:rsidRPr="00B71D02" w:rsidRDefault="00B76FB5" w:rsidP="00B76FB5">
            <w:pPr>
              <w:widowControl/>
              <w:spacing w:line="0" w:lineRule="atLeast"/>
              <w:rPr>
                <w:rFonts w:ascii="Times New Roman" w:eastAsia="標楷體" w:hAnsi="Times New Roman"/>
                <w:sz w:val="16"/>
              </w:rPr>
            </w:pPr>
            <w:r w:rsidRPr="00B71D02">
              <w:rPr>
                <w:rFonts w:ascii="Times New Roman" w:eastAsia="標楷體" w:hAnsi="Times New Roman"/>
                <w:sz w:val="16"/>
              </w:rPr>
              <w:t>無宣稱非准用品項可作食品添加物</w:t>
            </w:r>
          </w:p>
        </w:tc>
        <w:tc>
          <w:tcPr>
            <w:tcW w:w="1271" w:type="dxa"/>
            <w:vMerge/>
            <w:hideMark/>
          </w:tcPr>
          <w:p w:rsidR="00B76FB5" w:rsidRPr="00B71D02" w:rsidRDefault="00B76FB5" w:rsidP="00B76FB5">
            <w:pPr>
              <w:widowControl/>
              <w:spacing w:line="0" w:lineRule="atLeast"/>
              <w:rPr>
                <w:rFonts w:ascii="Times New Roman" w:eastAsia="標楷體" w:hAnsi="Times New Roman"/>
                <w:sz w:val="18"/>
              </w:rPr>
            </w:pPr>
          </w:p>
        </w:tc>
        <w:tc>
          <w:tcPr>
            <w:tcW w:w="613"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是否於</w:t>
            </w:r>
            <w:r w:rsidRPr="00B71D02">
              <w:rPr>
                <w:rFonts w:ascii="Times New Roman" w:eastAsia="標楷體" w:hAnsi="Times New Roman"/>
                <w:sz w:val="18"/>
              </w:rPr>
              <w:t>110</w:t>
            </w:r>
            <w:r w:rsidRPr="00B71D02">
              <w:rPr>
                <w:rFonts w:ascii="Times New Roman" w:eastAsia="標楷體" w:hAnsi="Times New Roman"/>
                <w:sz w:val="18"/>
              </w:rPr>
              <w:t>年曾輔導</w:t>
            </w:r>
          </w:p>
        </w:tc>
        <w:tc>
          <w:tcPr>
            <w:tcW w:w="643" w:type="dxa"/>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是否於</w:t>
            </w:r>
            <w:r w:rsidRPr="00B71D02">
              <w:rPr>
                <w:rFonts w:ascii="Times New Roman" w:eastAsia="標楷體" w:hAnsi="Times New Roman"/>
                <w:sz w:val="18"/>
              </w:rPr>
              <w:t>111</w:t>
            </w:r>
            <w:r w:rsidRPr="00B71D02">
              <w:rPr>
                <w:rFonts w:ascii="Times New Roman" w:eastAsia="標楷體" w:hAnsi="Times New Roman"/>
                <w:sz w:val="18"/>
              </w:rPr>
              <w:t>年曾輔導</w:t>
            </w:r>
          </w:p>
        </w:tc>
        <w:tc>
          <w:tcPr>
            <w:tcW w:w="643"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是否屬協助公司或商業登記地所轄衛生局輔導</w:t>
            </w:r>
          </w:p>
        </w:tc>
      </w:tr>
      <w:tr w:rsidR="003D6A6C" w:rsidRPr="00B71D02" w:rsidTr="00B76FB5">
        <w:trPr>
          <w:trHeight w:val="3361"/>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填寫範例</w:t>
            </w:r>
            <w:r w:rsidRPr="00B71D02">
              <w:rPr>
                <w:rFonts w:ascii="Times New Roman" w:eastAsia="標楷體" w:hAnsi="Times New Roman"/>
                <w:sz w:val="18"/>
              </w:rPr>
              <w:t>1</w:t>
            </w:r>
            <w:r w:rsidRPr="00B71D02">
              <w:rPr>
                <w:rFonts w:ascii="Times New Roman" w:eastAsia="標楷體" w:hAnsi="Times New Roman"/>
                <w:sz w:val="18"/>
              </w:rPr>
              <w:t>：</w:t>
            </w:r>
            <w:r w:rsidRPr="00B71D02">
              <w:rPr>
                <w:rFonts w:ascii="Times New Roman" w:eastAsia="標楷體" w:hAnsi="Times New Roman"/>
                <w:sz w:val="18"/>
              </w:rPr>
              <w:br/>
            </w:r>
            <w:r w:rsidRPr="00B71D02">
              <w:rPr>
                <w:rFonts w:ascii="Times New Roman" w:eastAsia="標楷體" w:hAnsi="Times New Roman"/>
                <w:sz w:val="18"/>
              </w:rPr>
              <w:t>狀元食品原料行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N-189658912-00000-6</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00B054DA" w:rsidRPr="00B71D02">
              <w:rPr>
                <w:rFonts w:ascii="Times New Roman" w:eastAsia="標楷體" w:hAnsi="Times New Roman"/>
                <w:sz w:val="18"/>
              </w:rPr>
              <w:t xml:space="preserve"> </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w:t>
            </w:r>
            <w:r w:rsidRPr="00B71D02">
              <w:rPr>
                <w:rFonts w:ascii="Times New Roman" w:eastAsia="標楷體" w:hAnsi="Times New Roman"/>
                <w:sz w:val="18"/>
              </w:rPr>
              <w:t>二甲基黃</w:t>
            </w:r>
            <w:r w:rsidRPr="00B71D02">
              <w:rPr>
                <w:rFonts w:ascii="Times New Roman" w:eastAsia="標楷體" w:hAnsi="Times New Roman"/>
                <w:sz w:val="18"/>
              </w:rPr>
              <w:t>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112.5.3</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已輔導改善</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已輔導改善</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12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否</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w:t>
            </w:r>
          </w:p>
        </w:tc>
      </w:tr>
      <w:tr w:rsidR="003D6A6C" w:rsidRPr="00B71D02" w:rsidTr="00B76FB5">
        <w:trPr>
          <w:trHeight w:val="71"/>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填寫範例</w:t>
            </w:r>
            <w:r w:rsidRPr="00B71D02">
              <w:rPr>
                <w:rFonts w:ascii="Times New Roman" w:eastAsia="標楷體" w:hAnsi="Times New Roman"/>
                <w:sz w:val="18"/>
              </w:rPr>
              <w:t>2</w:t>
            </w:r>
            <w:r w:rsidRPr="00B71D02">
              <w:rPr>
                <w:rFonts w:ascii="Times New Roman" w:eastAsia="標楷體" w:hAnsi="Times New Roman"/>
                <w:sz w:val="18"/>
              </w:rPr>
              <w:t>：</w:t>
            </w:r>
            <w:r w:rsidRPr="00B71D02">
              <w:rPr>
                <w:rFonts w:ascii="Times New Roman" w:eastAsia="標楷體" w:hAnsi="Times New Roman"/>
                <w:sz w:val="18"/>
              </w:rPr>
              <w:br/>
            </w:r>
            <w:r w:rsidRPr="00B71D02">
              <w:rPr>
                <w:rFonts w:ascii="Times New Roman" w:eastAsia="標楷體" w:hAnsi="Times New Roman"/>
                <w:sz w:val="18"/>
              </w:rPr>
              <w:lastRenderedPageBreak/>
              <w:t>○○○</w:t>
            </w:r>
            <w:r w:rsidRPr="00B71D02">
              <w:rPr>
                <w:rFonts w:ascii="Times New Roman" w:eastAsia="標楷體" w:hAnsi="Times New Roman"/>
                <w:sz w:val="18"/>
              </w:rPr>
              <w:t>食品原料行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N-189657894-00000-6</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w:t>
            </w:r>
            <w:r w:rsidRPr="00B71D02">
              <w:rPr>
                <w:rFonts w:ascii="Times New Roman" w:eastAsia="標楷體" w:hAnsi="Times New Roman"/>
                <w:sz w:val="18"/>
              </w:rPr>
              <w:lastRenderedPageBreak/>
              <w:t>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w:t>
            </w:r>
            <w:r w:rsidRPr="00B71D02">
              <w:rPr>
                <w:rFonts w:ascii="Times New Roman" w:eastAsia="標楷體" w:hAnsi="Times New Roman"/>
                <w:sz w:val="18"/>
              </w:rPr>
              <w:t>否</w:t>
            </w:r>
            <w:r w:rsidRPr="00B71D02">
              <w:rPr>
                <w:rFonts w:ascii="Times New Roman" w:eastAsia="標楷體" w:hAnsi="Times New Roman"/>
                <w:sz w:val="18"/>
              </w:rPr>
              <w:br/>
              <w:t>■</w:t>
            </w:r>
            <w:r w:rsidR="00B054DA" w:rsidRPr="00B71D02">
              <w:rPr>
                <w:rFonts w:ascii="Times New Roman" w:eastAsia="標楷體" w:hAnsi="Times New Roman"/>
                <w:sz w:val="18"/>
              </w:rPr>
              <w:t xml:space="preserve"> </w:t>
            </w:r>
            <w:r w:rsidRPr="00B71D02">
              <w:rPr>
                <w:rFonts w:ascii="Times New Roman" w:eastAsia="標楷體" w:hAnsi="Times New Roman"/>
                <w:sz w:val="18"/>
              </w:rPr>
              <w:t>是，非供食品加工之化工</w:t>
            </w:r>
            <w:r w:rsidRPr="00B71D02">
              <w:rPr>
                <w:rFonts w:ascii="Times New Roman" w:eastAsia="標楷體" w:hAnsi="Times New Roman"/>
                <w:sz w:val="18"/>
              </w:rPr>
              <w:lastRenderedPageBreak/>
              <w:t>原料為</w:t>
            </w:r>
            <w:r w:rsidRPr="00B71D02">
              <w:rPr>
                <w:rFonts w:ascii="Times New Roman" w:eastAsia="標楷體" w:hAnsi="Times New Roman"/>
                <w:sz w:val="18"/>
              </w:rPr>
              <w:t>__</w:t>
            </w:r>
            <w:r w:rsidRPr="00B71D02">
              <w:rPr>
                <w:rFonts w:ascii="Times New Roman" w:eastAsia="標楷體" w:hAnsi="Times New Roman"/>
                <w:sz w:val="18"/>
              </w:rPr>
              <w:t>二甲基黃</w:t>
            </w:r>
            <w:r w:rsidRPr="00B71D02">
              <w:rPr>
                <w:rFonts w:ascii="Times New Roman" w:eastAsia="標楷體" w:hAnsi="Times New Roman"/>
                <w:sz w:val="18"/>
              </w:rPr>
              <w:t>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112.3.5</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w:t>
            </w:r>
            <w:r w:rsidRPr="00B71D02">
              <w:rPr>
                <w:rFonts w:ascii="Times New Roman" w:eastAsia="標楷體" w:hAnsi="Times New Roman"/>
                <w:sz w:val="18"/>
              </w:rPr>
              <w:lastRenderedPageBreak/>
              <w:t>改善</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符合</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已輔導</w:t>
            </w:r>
            <w:r w:rsidRPr="00B71D02">
              <w:rPr>
                <w:rFonts w:ascii="Times New Roman" w:eastAsia="標楷體" w:hAnsi="Times New Roman"/>
                <w:sz w:val="18"/>
              </w:rPr>
              <w:lastRenderedPageBreak/>
              <w:t>改善</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符合</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符合</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出售非供食品加工之化工原料予食</w:t>
            </w:r>
            <w:r w:rsidRPr="00B71D02">
              <w:rPr>
                <w:rFonts w:ascii="Times New Roman" w:eastAsia="標楷體" w:hAnsi="Times New Roman"/>
                <w:sz w:val="18"/>
              </w:rPr>
              <w:lastRenderedPageBreak/>
              <w:t>品製造業者時，未主動告知該化工原料不得使用於食品用途，已告知未來應落實並保留佐證紀錄。</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lastRenderedPageBreak/>
              <w:t>否</w:t>
            </w:r>
          </w:p>
        </w:tc>
        <w:tc>
          <w:tcPr>
            <w:tcW w:w="643" w:type="dxa"/>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w:t>
            </w: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是</w:t>
            </w:r>
          </w:p>
        </w:tc>
      </w:tr>
      <w:tr w:rsidR="003D6A6C" w:rsidRPr="00B71D02" w:rsidTr="00B76FB5">
        <w:trPr>
          <w:trHeight w:val="1302"/>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食品烘焙原料行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03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食品原料行有限公司</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03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烘焙商行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103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食品原料行</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w:t>
            </w:r>
            <w:r w:rsidRPr="00B71D02">
              <w:rPr>
                <w:rFonts w:ascii="Times New Roman" w:eastAsia="標楷體" w:hAnsi="Times New Roman"/>
                <w:sz w:val="18"/>
              </w:rPr>
              <w:t>F107200</w:t>
            </w:r>
            <w:r w:rsidRPr="00B71D02">
              <w:rPr>
                <w:rFonts w:ascii="Times New Roman" w:eastAsia="標楷體" w:hAnsi="Times New Roman"/>
                <w:sz w:val="18"/>
              </w:rPr>
              <w:t>化學原料批發業」</w:t>
            </w:r>
            <w:r w:rsidRPr="00B71D02">
              <w:rPr>
                <w:rFonts w:ascii="Times New Roman" w:eastAsia="標楷體" w:hAnsi="Times New Roman"/>
                <w:sz w:val="18"/>
              </w:rPr>
              <w:br/>
              <w:t>□</w:t>
            </w:r>
            <w:r w:rsidRPr="00B71D02">
              <w:rPr>
                <w:rFonts w:ascii="Times New Roman" w:eastAsia="標楷體" w:hAnsi="Times New Roman"/>
                <w:sz w:val="18"/>
              </w:rPr>
              <w:t>「</w:t>
            </w:r>
            <w:r w:rsidRPr="00B71D02">
              <w:rPr>
                <w:rFonts w:ascii="Times New Roman" w:eastAsia="標楷體" w:hAnsi="Times New Roman"/>
                <w:sz w:val="18"/>
              </w:rPr>
              <w:t>F207200</w:t>
            </w:r>
            <w:r w:rsidRPr="00B71D02">
              <w:rPr>
                <w:rFonts w:ascii="Times New Roman" w:eastAsia="標楷體" w:hAnsi="Times New Roman"/>
                <w:sz w:val="18"/>
              </w:rPr>
              <w:t>化學原料零售業」</w:t>
            </w:r>
            <w:r w:rsidRPr="00B71D02">
              <w:rPr>
                <w:rFonts w:ascii="Times New Roman" w:eastAsia="標楷體" w:hAnsi="Times New Roman"/>
                <w:sz w:val="18"/>
              </w:rPr>
              <w:br/>
              <w:t>□</w:t>
            </w:r>
            <w:r w:rsidRPr="00B71D02">
              <w:rPr>
                <w:rFonts w:ascii="Times New Roman" w:eastAsia="標楷體" w:hAnsi="Times New Roman"/>
                <w:sz w:val="18"/>
              </w:rPr>
              <w:t>未登記</w:t>
            </w:r>
          </w:p>
        </w:tc>
        <w:tc>
          <w:tcPr>
            <w:tcW w:w="243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w:t>
            </w:r>
            <w:r w:rsidRPr="00B71D02">
              <w:rPr>
                <w:rFonts w:ascii="Times New Roman" w:eastAsia="標楷體" w:hAnsi="Times New Roman"/>
                <w:sz w:val="18"/>
              </w:rPr>
              <w:t>否</w:t>
            </w:r>
            <w:r w:rsidRPr="00B71D02">
              <w:rPr>
                <w:rFonts w:ascii="Times New Roman" w:eastAsia="標楷體" w:hAnsi="Times New Roman"/>
                <w:sz w:val="18"/>
              </w:rPr>
              <w:br/>
              <w:t>□</w:t>
            </w:r>
            <w:r w:rsidRPr="00B71D02">
              <w:rPr>
                <w:rFonts w:ascii="Times New Roman" w:eastAsia="標楷體" w:hAnsi="Times New Roman"/>
                <w:sz w:val="18"/>
              </w:rPr>
              <w:t>是，非供食品加工之化工原料為</w:t>
            </w:r>
            <w:r w:rsidRPr="00B71D02">
              <w:rPr>
                <w:rFonts w:ascii="Times New Roman" w:eastAsia="標楷體" w:hAnsi="Times New Roman"/>
                <w:sz w:val="18"/>
              </w:rPr>
              <w:t>_____________________</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34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439"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345"/>
        </w:trPr>
        <w:tc>
          <w:tcPr>
            <w:tcW w:w="736" w:type="dxa"/>
            <w:gridSpan w:val="2"/>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01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548"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2439"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006"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72"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18"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79"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454"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36"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7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591" w:type="dxa"/>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1271"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1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c>
          <w:tcPr>
            <w:tcW w:w="643" w:type="dxa"/>
          </w:tcPr>
          <w:p w:rsidR="00B76FB5" w:rsidRPr="00B71D02" w:rsidRDefault="00B76FB5" w:rsidP="00B76FB5">
            <w:pPr>
              <w:widowControl/>
              <w:spacing w:line="0" w:lineRule="atLeast"/>
              <w:rPr>
                <w:rFonts w:ascii="Times New Roman" w:eastAsia="標楷體" w:hAnsi="Times New Roman"/>
                <w:sz w:val="18"/>
              </w:rPr>
            </w:pPr>
          </w:p>
        </w:tc>
        <w:tc>
          <w:tcPr>
            <w:tcW w:w="643" w:type="dxa"/>
            <w:noWrap/>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 xml:space="preserve">　</w:t>
            </w:r>
          </w:p>
        </w:tc>
      </w:tr>
      <w:tr w:rsidR="003D6A6C" w:rsidRPr="00B71D02" w:rsidTr="00B76FB5">
        <w:trPr>
          <w:trHeight w:val="345"/>
        </w:trPr>
        <w:tc>
          <w:tcPr>
            <w:tcW w:w="710" w:type="dxa"/>
          </w:tcPr>
          <w:p w:rsidR="00B76FB5" w:rsidRPr="00B71D02" w:rsidRDefault="00B76FB5" w:rsidP="00B76FB5">
            <w:pPr>
              <w:widowControl/>
              <w:spacing w:line="0" w:lineRule="atLeast"/>
              <w:rPr>
                <w:rFonts w:ascii="Times New Roman" w:eastAsia="標楷體" w:hAnsi="Times New Roman"/>
                <w:sz w:val="18"/>
              </w:rPr>
            </w:pPr>
          </w:p>
        </w:tc>
        <w:tc>
          <w:tcPr>
            <w:tcW w:w="15174" w:type="dxa"/>
            <w:gridSpan w:val="18"/>
            <w:hideMark/>
          </w:tcPr>
          <w:p w:rsidR="00B76FB5" w:rsidRPr="00B71D02" w:rsidRDefault="00B76FB5" w:rsidP="00B76FB5">
            <w:pPr>
              <w:widowControl/>
              <w:spacing w:line="0" w:lineRule="atLeast"/>
              <w:rPr>
                <w:rFonts w:ascii="Times New Roman" w:eastAsia="標楷體" w:hAnsi="Times New Roman"/>
                <w:sz w:val="18"/>
              </w:rPr>
            </w:pPr>
            <w:r w:rsidRPr="00B71D02">
              <w:rPr>
                <w:rFonts w:ascii="Times New Roman" w:eastAsia="標楷體" w:hAnsi="Times New Roman"/>
                <w:sz w:val="18"/>
              </w:rPr>
              <w:t>聯絡人</w:t>
            </w:r>
            <w:r w:rsidRPr="00B71D02">
              <w:rPr>
                <w:rFonts w:ascii="Times New Roman" w:eastAsia="標楷體" w:hAnsi="Times New Roman"/>
                <w:sz w:val="18"/>
              </w:rPr>
              <w:t xml:space="preserve">:○○○                                            </w:t>
            </w:r>
            <w:r w:rsidRPr="00B71D02">
              <w:rPr>
                <w:rFonts w:ascii="Times New Roman" w:eastAsia="標楷體" w:hAnsi="Times New Roman"/>
                <w:sz w:val="18"/>
              </w:rPr>
              <w:t>聯絡電話</w:t>
            </w:r>
            <w:r w:rsidRPr="00B71D02">
              <w:rPr>
                <w:rFonts w:ascii="Times New Roman" w:eastAsia="標楷體" w:hAnsi="Times New Roman"/>
                <w:sz w:val="18"/>
              </w:rPr>
              <w:t xml:space="preserve">:○○-○○○○○○○○#○○                                                                                             </w:t>
            </w:r>
            <w:r w:rsidRPr="00B71D02">
              <w:rPr>
                <w:rFonts w:ascii="Times New Roman" w:eastAsia="標楷體" w:hAnsi="Times New Roman"/>
                <w:sz w:val="18"/>
              </w:rPr>
              <w:t>填表日期：</w:t>
            </w:r>
          </w:p>
        </w:tc>
      </w:tr>
    </w:tbl>
    <w:p w:rsidR="00B76FB5" w:rsidRPr="00B71D02" w:rsidRDefault="00B76FB5" w:rsidP="00B76FB5">
      <w:pPr>
        <w:spacing w:line="400" w:lineRule="exact"/>
        <w:rPr>
          <w:rFonts w:ascii="Times New Roman" w:eastAsia="標楷體" w:hAnsi="Times New Roman"/>
          <w:b/>
          <w:sz w:val="36"/>
          <w:szCs w:val="36"/>
        </w:rPr>
      </w:pPr>
    </w:p>
    <w:p w:rsidR="00B76FB5" w:rsidRPr="00B71D02" w:rsidRDefault="00B76FB5" w:rsidP="00B76FB5">
      <w:pPr>
        <w:widowControl/>
        <w:rPr>
          <w:rFonts w:ascii="Times New Roman" w:eastAsia="標楷體" w:hAnsi="Times New Roman"/>
          <w:sz w:val="32"/>
          <w:szCs w:val="28"/>
        </w:rPr>
      </w:pPr>
    </w:p>
    <w:p w:rsidR="00B76FB5" w:rsidRPr="00B71D02" w:rsidRDefault="00B76FB5" w:rsidP="00B76FB5">
      <w:pPr>
        <w:widowControl/>
        <w:rPr>
          <w:rFonts w:ascii="Times New Roman" w:eastAsia="標楷體" w:hAnsi="Times New Roman"/>
        </w:rPr>
        <w:sectPr w:rsidR="00B76FB5" w:rsidRPr="00B71D02" w:rsidSect="00B76FB5">
          <w:pgSz w:w="16839" w:h="11907" w:orient="landscape" w:code="9"/>
          <w:pgMar w:top="907" w:right="567" w:bottom="907" w:left="1021" w:header="283" w:footer="992" w:gutter="0"/>
          <w:cols w:space="425"/>
          <w:docGrid w:type="lines" w:linePitch="360"/>
        </w:sectPr>
      </w:pPr>
    </w:p>
    <w:p w:rsidR="00B76FB5" w:rsidRPr="00B71D02" w:rsidRDefault="00B76FB5" w:rsidP="00B76FB5">
      <w:pPr>
        <w:spacing w:line="400" w:lineRule="exact"/>
        <w:rPr>
          <w:rFonts w:ascii="Times New Roman" w:eastAsia="標楷體" w:hAnsi="Times New Roman"/>
          <w:kern w:val="0"/>
          <w:sz w:val="32"/>
          <w:szCs w:val="32"/>
        </w:rPr>
      </w:pP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3D6A6C" w:rsidRPr="00B71D02" w:rsidTr="00B76FB5">
        <w:trPr>
          <w:trHeight w:val="390"/>
        </w:trPr>
        <w:tc>
          <w:tcPr>
            <w:tcW w:w="10268" w:type="dxa"/>
            <w:gridSpan w:val="10"/>
            <w:tcBorders>
              <w:top w:val="nil"/>
              <w:left w:val="nil"/>
              <w:bottom w:val="single" w:sz="4" w:space="0" w:color="auto"/>
              <w:right w:val="nil"/>
            </w:tcBorders>
            <w:shd w:val="clear" w:color="auto" w:fill="auto"/>
            <w:noWrap/>
            <w:vAlign w:val="center"/>
            <w:hideMark/>
          </w:tcPr>
          <w:p w:rsidR="00B76FB5" w:rsidRPr="00B71D02" w:rsidRDefault="00B76FB5" w:rsidP="00B76FB5">
            <w:pPr>
              <w:widowControl/>
              <w:spacing w:line="400" w:lineRule="exact"/>
              <w:rPr>
                <w:rFonts w:ascii="Times New Roman" w:eastAsia="標楷體" w:hAnsi="Times New Roman"/>
                <w:kern w:val="0"/>
                <w:sz w:val="28"/>
                <w:szCs w:val="28"/>
              </w:rPr>
            </w:pP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年會同檢警調查核違法食安事件清冊</w:t>
            </w:r>
          </w:p>
        </w:tc>
      </w:tr>
      <w:tr w:rsidR="003D6A6C" w:rsidRPr="00B71D02" w:rsidTr="00B76FB5">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r w:rsidRPr="00B71D02">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新聞稿發布前</w:t>
            </w:r>
            <w:r w:rsidRPr="00B71D02">
              <w:rPr>
                <w:rFonts w:ascii="Times New Roman" w:eastAsia="標楷體" w:hAnsi="Times New Roman"/>
                <w:kern w:val="0"/>
                <w:szCs w:val="24"/>
              </w:rPr>
              <w:t>1</w:t>
            </w:r>
            <w:r w:rsidRPr="00B71D02">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備註</w:t>
            </w:r>
          </w:p>
        </w:tc>
      </w:tr>
      <w:tr w:rsidR="003D6A6C" w:rsidRPr="00B71D02" w:rsidTr="00B76FB5">
        <w:trPr>
          <w:trHeight w:val="330"/>
        </w:trPr>
        <w:tc>
          <w:tcPr>
            <w:tcW w:w="729" w:type="dxa"/>
            <w:vMerge/>
            <w:tcBorders>
              <w:top w:val="nil"/>
              <w:left w:val="single" w:sz="4" w:space="0" w:color="auto"/>
              <w:bottom w:val="single" w:sz="4" w:space="0" w:color="000000"/>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B76FB5" w:rsidRPr="00B71D02" w:rsidRDefault="00B76FB5" w:rsidP="00B76FB5">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1</w:t>
            </w:r>
            <w:r w:rsidRPr="00B71D02">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jc w:val="center"/>
              <w:rPr>
                <w:rFonts w:ascii="Times New Roman" w:eastAsia="標楷體" w:hAnsi="Times New Roman"/>
                <w:kern w:val="0"/>
                <w:szCs w:val="24"/>
              </w:rPr>
            </w:pPr>
            <w:r w:rsidRPr="00B71D02">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jc w:val="center"/>
              <w:rPr>
                <w:rFonts w:ascii="Times New Roman" w:eastAsia="標楷體" w:hAnsi="Times New Roman"/>
                <w:kern w:val="0"/>
                <w:szCs w:val="24"/>
              </w:rPr>
            </w:pPr>
          </w:p>
        </w:tc>
      </w:tr>
      <w:tr w:rsidR="003D6A6C" w:rsidRPr="00B71D02" w:rsidTr="00B76FB5">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B76FB5" w:rsidRPr="00B71D02" w:rsidRDefault="00B76FB5" w:rsidP="00B76FB5">
            <w:pPr>
              <w:widowControl/>
              <w:rPr>
                <w:rFonts w:ascii="Times New Roman" w:eastAsia="標楷體" w:hAnsi="Times New Roman"/>
                <w:kern w:val="0"/>
                <w:szCs w:val="24"/>
              </w:rPr>
            </w:pPr>
          </w:p>
        </w:tc>
      </w:tr>
      <w:tr w:rsidR="003D6A6C" w:rsidRPr="00B71D02" w:rsidTr="00B76FB5">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 xml:space="preserve">　</w:t>
            </w:r>
          </w:p>
        </w:tc>
      </w:tr>
      <w:tr w:rsidR="003D6A6C" w:rsidRPr="00B71D02" w:rsidTr="00B76FB5">
        <w:trPr>
          <w:trHeight w:val="330"/>
        </w:trPr>
        <w:tc>
          <w:tcPr>
            <w:tcW w:w="10268" w:type="dxa"/>
            <w:gridSpan w:val="10"/>
            <w:tcBorders>
              <w:top w:val="nil"/>
              <w:left w:val="nil"/>
              <w:bottom w:val="nil"/>
              <w:right w:val="nil"/>
            </w:tcBorders>
            <w:shd w:val="clear" w:color="auto" w:fill="auto"/>
            <w:noWrap/>
            <w:vAlign w:val="center"/>
            <w:hideMark/>
          </w:tcPr>
          <w:p w:rsidR="00B76FB5" w:rsidRPr="00B71D02" w:rsidRDefault="00B76FB5" w:rsidP="00B76FB5">
            <w:pPr>
              <w:widowControl/>
              <w:rPr>
                <w:rFonts w:ascii="Times New Roman" w:eastAsia="標楷體" w:hAnsi="Times New Roman"/>
                <w:kern w:val="0"/>
                <w:szCs w:val="24"/>
              </w:rPr>
            </w:pPr>
            <w:r w:rsidRPr="00B71D02">
              <w:rPr>
                <w:rFonts w:ascii="Times New Roman" w:eastAsia="標楷體" w:hAnsi="Times New Roman"/>
                <w:kern w:val="0"/>
                <w:szCs w:val="24"/>
              </w:rPr>
              <w:t>備註</w:t>
            </w:r>
            <w:r w:rsidRPr="00B71D02">
              <w:rPr>
                <w:rFonts w:ascii="Times New Roman" w:eastAsia="標楷體" w:hAnsi="Times New Roman"/>
                <w:kern w:val="0"/>
                <w:szCs w:val="24"/>
              </w:rPr>
              <w:t>:</w:t>
            </w:r>
            <w:r w:rsidRPr="00B71D02">
              <w:rPr>
                <w:rFonts w:ascii="Times New Roman" w:eastAsia="標楷體" w:hAnsi="Times New Roman"/>
                <w:kern w:val="0"/>
                <w:szCs w:val="24"/>
              </w:rPr>
              <w:t>以上請檢附相關書面資料，</w:t>
            </w:r>
            <w:r w:rsidRPr="00B71D02">
              <w:rPr>
                <w:rFonts w:ascii="Times New Roman" w:eastAsia="標楷體" w:hAnsi="Times New Roman"/>
                <w:kern w:val="0"/>
                <w:sz w:val="28"/>
                <w:szCs w:val="28"/>
              </w:rPr>
              <w:t>112</w:t>
            </w:r>
            <w:r w:rsidRPr="00B71D02">
              <w:rPr>
                <w:rFonts w:ascii="Times New Roman" w:eastAsia="標楷體" w:hAnsi="Times New Roman"/>
                <w:kern w:val="0"/>
                <w:szCs w:val="24"/>
              </w:rPr>
              <w:t>年如無會同檢警調案件亦請回復食藥署。</w:t>
            </w:r>
          </w:p>
        </w:tc>
      </w:tr>
    </w:tbl>
    <w:p w:rsidR="00B76FB5" w:rsidRPr="00B71D02" w:rsidRDefault="00B76FB5" w:rsidP="00B76FB5">
      <w:pPr>
        <w:widowControl/>
        <w:rPr>
          <w:rFonts w:ascii="Times New Roman" w:eastAsia="標楷體" w:hAnsi="Times New Roman"/>
        </w:rPr>
      </w:pPr>
    </w:p>
    <w:p w:rsidR="00B76FB5" w:rsidRPr="00B71D02" w:rsidRDefault="00B76FB5" w:rsidP="00B76FB5">
      <w:pPr>
        <w:spacing w:line="400" w:lineRule="exact"/>
        <w:rPr>
          <w:rFonts w:ascii="Times New Roman" w:eastAsia="標楷體" w:hAnsi="Times New Roman"/>
          <w:kern w:val="0"/>
          <w:sz w:val="32"/>
          <w:szCs w:val="32"/>
        </w:rPr>
      </w:pPr>
      <w:r w:rsidRPr="00B71D02">
        <w:rPr>
          <w:rFonts w:ascii="Times New Roman" w:eastAsia="標楷體" w:hAnsi="Times New Roman"/>
        </w:rPr>
        <w:br w:type="page"/>
      </w:r>
      <w:r w:rsidRPr="00B71D02">
        <w:rPr>
          <w:rFonts w:ascii="Times New Roman" w:eastAsia="標楷體" w:hAnsi="Times New Roman"/>
          <w:kern w:val="0"/>
          <w:sz w:val="32"/>
          <w:szCs w:val="32"/>
        </w:rPr>
        <w:lastRenderedPageBreak/>
        <w:t>附表</w:t>
      </w:r>
      <w:r w:rsidRPr="00B71D02">
        <w:rPr>
          <w:rFonts w:ascii="Times New Roman" w:eastAsia="標楷體" w:hAnsi="Times New Roman"/>
          <w:kern w:val="0"/>
          <w:sz w:val="32"/>
          <w:szCs w:val="32"/>
        </w:rPr>
        <w:t>14</w:t>
      </w:r>
    </w:p>
    <w:p w:rsidR="00B76FB5" w:rsidRPr="00B71D02" w:rsidRDefault="00B76FB5" w:rsidP="00B76FB5">
      <w:pPr>
        <w:spacing w:line="400" w:lineRule="exact"/>
        <w:jc w:val="center"/>
        <w:rPr>
          <w:rFonts w:ascii="Times New Roman" w:eastAsia="標楷體" w:hAnsi="Times New Roman"/>
          <w:kern w:val="0"/>
          <w:sz w:val="32"/>
          <w:szCs w:val="32"/>
        </w:rPr>
      </w:pPr>
      <w:r w:rsidRPr="00B71D02">
        <w:rPr>
          <w:rFonts w:ascii="Times New Roman" w:eastAsia="標楷體" w:hAnsi="Times New Roman"/>
          <w:sz w:val="32"/>
          <w:szCs w:val="32"/>
        </w:rPr>
        <w:t>「</w:t>
      </w:r>
      <w:r w:rsidRPr="00B71D02">
        <w:rPr>
          <w:rFonts w:ascii="Times New Roman" w:eastAsia="標楷體" w:hAnsi="Times New Roman"/>
          <w:sz w:val="32"/>
          <w:szCs w:val="32"/>
        </w:rPr>
        <w:t>108</w:t>
      </w:r>
      <w:r w:rsidRPr="00B71D02">
        <w:rPr>
          <w:rFonts w:ascii="Times New Roman" w:eastAsia="標楷體" w:hAnsi="Times New Roman"/>
          <w:sz w:val="32"/>
          <w:szCs w:val="32"/>
        </w:rPr>
        <w:t>年獎勵地方政府落實推動食安五環改革政策計畫」</w:t>
      </w:r>
      <w:r w:rsidRPr="00B71D02">
        <w:rPr>
          <w:rFonts w:ascii="Times New Roman" w:eastAsia="標楷體" w:hAnsi="Times New Roman"/>
          <w:sz w:val="32"/>
          <w:szCs w:val="24"/>
        </w:rPr>
        <w:t>績效</w:t>
      </w:r>
      <w:r w:rsidRPr="00B71D02">
        <w:rPr>
          <w:rFonts w:ascii="Times New Roman" w:eastAsia="標楷體" w:hAnsi="Times New Roman"/>
          <w:kern w:val="0"/>
          <w:sz w:val="32"/>
          <w:szCs w:val="32"/>
        </w:rPr>
        <w:t>方案及「</w:t>
      </w:r>
      <w:r w:rsidRPr="00B71D02">
        <w:rPr>
          <w:rFonts w:ascii="Times New Roman" w:eastAsia="標楷體" w:hAnsi="Times New Roman"/>
          <w:kern w:val="0"/>
          <w:sz w:val="32"/>
          <w:szCs w:val="32"/>
        </w:rPr>
        <w:t>111</w:t>
      </w:r>
      <w:r w:rsidRPr="00B71D02">
        <w:rPr>
          <w:rFonts w:ascii="Times New Roman" w:eastAsia="標楷體" w:hAnsi="Times New Roman"/>
          <w:kern w:val="0"/>
          <w:sz w:val="32"/>
          <w:szCs w:val="32"/>
        </w:rPr>
        <w:t>年獎勵地方政府落實推動食安五環改革政策計畫」強化方案</w:t>
      </w:r>
    </w:p>
    <w:p w:rsidR="00B76FB5" w:rsidRPr="00B71D02" w:rsidRDefault="00B76FB5" w:rsidP="00B76FB5">
      <w:pPr>
        <w:spacing w:line="400" w:lineRule="exact"/>
        <w:jc w:val="center"/>
        <w:rPr>
          <w:rFonts w:ascii="Times New Roman" w:eastAsia="標楷體" w:hAnsi="Times New Roman"/>
          <w:kern w:val="0"/>
          <w:sz w:val="32"/>
          <w:szCs w:val="32"/>
        </w:rPr>
      </w:pPr>
      <w:r w:rsidRPr="00B71D02">
        <w:rPr>
          <w:rFonts w:ascii="Times New Roman" w:eastAsia="標楷體" w:hAnsi="Times New Roman"/>
          <w:kern w:val="0"/>
          <w:sz w:val="32"/>
          <w:szCs w:val="32"/>
        </w:rPr>
        <w:t>衛生機關獲分配之獎勵金使用情形一覽表</w:t>
      </w:r>
    </w:p>
    <w:p w:rsidR="00B76FB5" w:rsidRPr="00B71D02" w:rsidRDefault="00B76FB5" w:rsidP="00B76FB5">
      <w:pPr>
        <w:spacing w:line="400" w:lineRule="exact"/>
        <w:jc w:val="center"/>
        <w:rPr>
          <w:rFonts w:ascii="Times New Roman" w:eastAsia="標楷體" w:hAnsi="Times New Roman"/>
          <w:kern w:val="0"/>
          <w:sz w:val="32"/>
          <w:szCs w:val="32"/>
        </w:rPr>
      </w:pPr>
    </w:p>
    <w:bookmarkEnd w:id="46"/>
    <w:p w:rsidR="00B76FB5" w:rsidRPr="00B71D02" w:rsidRDefault="00B76FB5" w:rsidP="00B76FB5">
      <w:pPr>
        <w:spacing w:line="500" w:lineRule="exact"/>
        <w:rPr>
          <w:rFonts w:ascii="Times New Roman" w:eastAsia="標楷體" w:hAnsi="Times New Roman"/>
          <w:sz w:val="28"/>
          <w:szCs w:val="28"/>
        </w:rPr>
      </w:pPr>
      <w:r w:rsidRPr="00B71D02">
        <w:rPr>
          <w:rFonts w:ascii="Times New Roman" w:eastAsia="標楷體" w:hAnsi="Times New Roman"/>
          <w:sz w:val="28"/>
          <w:szCs w:val="28"/>
        </w:rPr>
        <w:t>一、衛生機關名稱：</w:t>
      </w:r>
      <w:r w:rsidRPr="00B71D02">
        <w:rPr>
          <w:rFonts w:ascii="Times New Roman" w:eastAsia="標楷體" w:hAnsi="Times New Roman"/>
          <w:sz w:val="28"/>
          <w:szCs w:val="28"/>
        </w:rPr>
        <w:t>_______________________</w:t>
      </w:r>
    </w:p>
    <w:p w:rsidR="00B76FB5" w:rsidRPr="00B71D02" w:rsidRDefault="00B76FB5" w:rsidP="00B76FB5">
      <w:pPr>
        <w:spacing w:line="500" w:lineRule="exact"/>
        <w:ind w:left="566" w:hangingChars="202" w:hanging="566"/>
        <w:rPr>
          <w:rFonts w:ascii="Times New Roman" w:eastAsia="標楷體" w:hAnsi="Times New Roman"/>
          <w:sz w:val="28"/>
          <w:szCs w:val="28"/>
        </w:rPr>
      </w:pPr>
      <w:r w:rsidRPr="00B71D02">
        <w:rPr>
          <w:rFonts w:ascii="Times New Roman" w:eastAsia="標楷體" w:hAnsi="Times New Roman"/>
          <w:sz w:val="28"/>
          <w:szCs w:val="28"/>
        </w:rPr>
        <w:t>二、衛生機關獲分配獎勵金合計金額：</w:t>
      </w:r>
      <w:r w:rsidRPr="00B71D02">
        <w:rPr>
          <w:rFonts w:ascii="Times New Roman" w:eastAsia="標楷體" w:hAnsi="Times New Roman"/>
          <w:sz w:val="28"/>
          <w:szCs w:val="28"/>
        </w:rPr>
        <w:t>_________________</w:t>
      </w:r>
      <w:r w:rsidRPr="00B71D02">
        <w:rPr>
          <w:rFonts w:ascii="Times New Roman" w:eastAsia="標楷體" w:hAnsi="Times New Roman"/>
          <w:sz w:val="28"/>
          <w:szCs w:val="28"/>
        </w:rPr>
        <w:t>元</w:t>
      </w:r>
      <w:r w:rsidRPr="00B71D02">
        <w:rPr>
          <w:rFonts w:ascii="Times New Roman" w:eastAsia="標楷體" w:hAnsi="Times New Roman"/>
          <w:sz w:val="28"/>
          <w:szCs w:val="28"/>
        </w:rPr>
        <w:br/>
        <w:t>(</w:t>
      </w:r>
      <w:r w:rsidRPr="00B71D02">
        <w:rPr>
          <w:rFonts w:ascii="Times New Roman" w:eastAsia="標楷體" w:hAnsi="Times New Roman"/>
          <w:sz w:val="28"/>
          <w:szCs w:val="28"/>
        </w:rPr>
        <w:t>即</w:t>
      </w:r>
      <w:r w:rsidRPr="00B71D02">
        <w:rPr>
          <w:rFonts w:ascii="Times New Roman" w:eastAsia="標楷體" w:hAnsi="Times New Roman"/>
          <w:sz w:val="28"/>
          <w:szCs w:val="28"/>
        </w:rPr>
        <w:t>108</w:t>
      </w:r>
      <w:r w:rsidRPr="00B71D02">
        <w:rPr>
          <w:rFonts w:ascii="Times New Roman" w:eastAsia="標楷體" w:hAnsi="Times New Roman"/>
          <w:sz w:val="28"/>
          <w:szCs w:val="28"/>
        </w:rPr>
        <w:t>年績效方案獲分配獎勵金金額：</w:t>
      </w:r>
      <w:r w:rsidRPr="00B71D02">
        <w:rPr>
          <w:rFonts w:ascii="Times New Roman" w:eastAsia="標楷體" w:hAnsi="Times New Roman"/>
          <w:sz w:val="28"/>
          <w:szCs w:val="28"/>
        </w:rPr>
        <w:t>_____________</w:t>
      </w:r>
      <w:r w:rsidRPr="00B71D02">
        <w:rPr>
          <w:rFonts w:ascii="Times New Roman" w:eastAsia="標楷體" w:hAnsi="Times New Roman"/>
          <w:sz w:val="28"/>
          <w:szCs w:val="28"/>
        </w:rPr>
        <w:t>元</w:t>
      </w:r>
      <w:r w:rsidRPr="00B71D02">
        <w:rPr>
          <w:rFonts w:ascii="Times New Roman" w:eastAsia="標楷體" w:hAnsi="Times New Roman"/>
          <w:sz w:val="28"/>
          <w:szCs w:val="28"/>
        </w:rPr>
        <w:t>+111</w:t>
      </w:r>
      <w:r w:rsidRPr="00B71D02">
        <w:rPr>
          <w:rFonts w:ascii="Times New Roman" w:eastAsia="標楷體" w:hAnsi="Times New Roman"/>
          <w:sz w:val="28"/>
          <w:szCs w:val="28"/>
        </w:rPr>
        <w:t>年強化方案獲分配獎勵金金額：</w:t>
      </w:r>
      <w:r w:rsidRPr="00B71D02">
        <w:rPr>
          <w:rFonts w:ascii="Times New Roman" w:eastAsia="標楷體" w:hAnsi="Times New Roman"/>
          <w:sz w:val="28"/>
          <w:szCs w:val="28"/>
        </w:rPr>
        <w:t>_____________</w:t>
      </w:r>
      <w:r w:rsidRPr="00B71D02">
        <w:rPr>
          <w:rFonts w:ascii="Times New Roman" w:eastAsia="標楷體" w:hAnsi="Times New Roman"/>
          <w:sz w:val="28"/>
          <w:szCs w:val="28"/>
        </w:rPr>
        <w:t>元</w:t>
      </w:r>
      <w:r w:rsidRPr="00B71D02">
        <w:rPr>
          <w:rFonts w:ascii="Times New Roman" w:eastAsia="標楷體" w:hAnsi="Times New Roman"/>
          <w:sz w:val="28"/>
          <w:szCs w:val="28"/>
        </w:rPr>
        <w:t>)</w:t>
      </w:r>
      <w:r w:rsidRPr="00B71D02">
        <w:rPr>
          <w:rFonts w:ascii="Times New Roman" w:eastAsia="標楷體" w:hAnsi="Times New Roman"/>
          <w:sz w:val="28"/>
          <w:szCs w:val="28"/>
        </w:rPr>
        <w:t>，使用情形如下：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3D6A6C" w:rsidRPr="00B71D02" w:rsidTr="00B76FB5">
        <w:trPr>
          <w:trHeight w:val="346"/>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預算</w:t>
            </w:r>
          </w:p>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年度</w:t>
            </w:r>
          </w:p>
        </w:tc>
        <w:tc>
          <w:tcPr>
            <w:tcW w:w="1276"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項目</w:t>
            </w:r>
            <w:r w:rsidRPr="00B71D02">
              <w:rPr>
                <w:rFonts w:ascii="Times New Roman" w:eastAsia="標楷體" w:hAnsi="Times New Roman"/>
                <w:szCs w:val="24"/>
              </w:rPr>
              <w:t>(</w:t>
            </w:r>
            <w:r w:rsidRPr="00B71D02">
              <w:rPr>
                <w:rFonts w:ascii="Times New Roman" w:eastAsia="標楷體" w:hAnsi="Times New Roman"/>
                <w:szCs w:val="24"/>
              </w:rPr>
              <w:t>用途別科目</w:t>
            </w:r>
            <w:r w:rsidRPr="00B71D02">
              <w:rPr>
                <w:rFonts w:ascii="Times New Roman" w:eastAsia="標楷體" w:hAnsi="Times New Roman"/>
                <w:szCs w:val="24"/>
              </w:rPr>
              <w:t>)</w:t>
            </w:r>
          </w:p>
        </w:tc>
        <w:tc>
          <w:tcPr>
            <w:tcW w:w="1693"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用途簡述</w:t>
            </w:r>
          </w:p>
        </w:tc>
        <w:tc>
          <w:tcPr>
            <w:tcW w:w="847"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金額</w:t>
            </w:r>
            <w:r w:rsidRPr="00B71D02">
              <w:rPr>
                <w:rFonts w:ascii="Times New Roman" w:eastAsia="標楷體" w:hAnsi="Times New Roman"/>
                <w:szCs w:val="24"/>
              </w:rPr>
              <w:t>(</w:t>
            </w:r>
            <w:r w:rsidRPr="00B71D02">
              <w:rPr>
                <w:rFonts w:ascii="Times New Roman" w:eastAsia="標楷體" w:hAnsi="Times New Roman"/>
                <w:szCs w:val="24"/>
              </w:rPr>
              <w:t>元</w:t>
            </w:r>
            <w:r w:rsidRPr="00B71D02">
              <w:rPr>
                <w:rFonts w:ascii="Times New Roman" w:eastAsia="標楷體" w:hAnsi="Times New Roman"/>
                <w:szCs w:val="24"/>
              </w:rPr>
              <w:t>)</w:t>
            </w:r>
          </w:p>
        </w:tc>
        <w:tc>
          <w:tcPr>
            <w:tcW w:w="6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備註</w:t>
            </w:r>
          </w:p>
        </w:tc>
      </w:tr>
      <w:tr w:rsidR="003D6A6C" w:rsidRPr="00B71D02" w:rsidTr="00B76FB5">
        <w:trPr>
          <w:trHeight w:val="346"/>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110</w:t>
            </w:r>
          </w:p>
        </w:tc>
        <w:tc>
          <w:tcPr>
            <w:tcW w:w="1276"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【範例】</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資本門</w:t>
            </w:r>
            <w:r w:rsidRPr="00B71D02">
              <w:rPr>
                <w:rFonts w:ascii="Times New Roman" w:eastAsia="標楷體" w:hAnsi="Times New Roman"/>
                <w:szCs w:val="24"/>
              </w:rPr>
              <w:t>-</w:t>
            </w:r>
            <w:r w:rsidRPr="00B71D02">
              <w:rPr>
                <w:rFonts w:ascii="Times New Roman" w:eastAsia="標楷體" w:hAnsi="Times New Roman"/>
                <w:szCs w:val="24"/>
              </w:rPr>
              <w:t>運輸設備費</w:t>
            </w:r>
            <w:r w:rsidRPr="00B71D02">
              <w:rPr>
                <w:rFonts w:ascii="Times New Roman" w:eastAsia="標楷體" w:hAnsi="Times New Roman"/>
                <w:szCs w:val="24"/>
              </w:rPr>
              <w:t>-</w:t>
            </w:r>
            <w:r w:rsidRPr="00B71D02">
              <w:rPr>
                <w:rFonts w:ascii="Times New Roman" w:eastAsia="標楷體" w:hAnsi="Times New Roman"/>
                <w:szCs w:val="24"/>
              </w:rPr>
              <w:t>機車</w:t>
            </w:r>
          </w:p>
        </w:tc>
        <w:tc>
          <w:tcPr>
            <w:tcW w:w="1693"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購置公務機車</w:t>
            </w:r>
            <w:r w:rsidRPr="00B71D02">
              <w:rPr>
                <w:rFonts w:ascii="Times New Roman" w:eastAsia="標楷體" w:hAnsi="Times New Roman"/>
                <w:szCs w:val="24"/>
              </w:rPr>
              <w:t>o</w:t>
            </w:r>
            <w:r w:rsidRPr="00B71D02">
              <w:rPr>
                <w:rFonts w:ascii="Times New Roman" w:eastAsia="標楷體" w:hAnsi="Times New Roman"/>
                <w:szCs w:val="24"/>
              </w:rPr>
              <w:t>台供稽查員稽查業務使用</w:t>
            </w:r>
          </w:p>
        </w:tc>
        <w:tc>
          <w:tcPr>
            <w:tcW w:w="847"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jc w:val="right"/>
              <w:rPr>
                <w:rFonts w:ascii="Times New Roman" w:eastAsia="標楷體" w:hAnsi="Times New Roman"/>
                <w:szCs w:val="24"/>
              </w:rPr>
            </w:pPr>
            <w:r w:rsidRPr="00B71D02">
              <w:rPr>
                <w:rFonts w:ascii="Times New Roman" w:eastAsia="標楷體" w:hAnsi="Times New Roman"/>
                <w:szCs w:val="24"/>
              </w:rPr>
              <w:t>800,000</w:t>
            </w:r>
          </w:p>
        </w:tc>
        <w:tc>
          <w:tcPr>
            <w:tcW w:w="642"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108</w:t>
            </w:r>
            <w:r w:rsidRPr="00B71D02">
              <w:rPr>
                <w:rFonts w:ascii="Times New Roman" w:eastAsia="標楷體" w:hAnsi="Times New Roman"/>
                <w:szCs w:val="24"/>
              </w:rPr>
              <w:t>年績效方案獎勵金</w:t>
            </w:r>
          </w:p>
        </w:tc>
      </w:tr>
      <w:tr w:rsidR="003D6A6C" w:rsidRPr="00B71D02" w:rsidTr="00B76FB5">
        <w:trPr>
          <w:trHeight w:val="346"/>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112</w:t>
            </w:r>
          </w:p>
        </w:tc>
        <w:tc>
          <w:tcPr>
            <w:tcW w:w="1276"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【範例】</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經常門</w:t>
            </w:r>
            <w:r w:rsidRPr="00B71D02">
              <w:rPr>
                <w:rFonts w:ascii="Times New Roman" w:eastAsia="標楷體" w:hAnsi="Times New Roman"/>
                <w:szCs w:val="24"/>
              </w:rPr>
              <w:t>-</w:t>
            </w:r>
            <w:r w:rsidRPr="00B71D02">
              <w:rPr>
                <w:rFonts w:ascii="Times New Roman" w:eastAsia="標楷體" w:hAnsi="Times New Roman"/>
                <w:szCs w:val="24"/>
              </w:rPr>
              <w:t>業務費</w:t>
            </w: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臨時人員酬金</w:t>
            </w:r>
          </w:p>
        </w:tc>
        <w:tc>
          <w:tcPr>
            <w:tcW w:w="1693"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聘請臨時人員</w:t>
            </w:r>
            <w:r w:rsidRPr="00B71D02">
              <w:rPr>
                <w:rFonts w:ascii="Times New Roman" w:eastAsia="標楷體" w:hAnsi="Times New Roman"/>
                <w:szCs w:val="24"/>
              </w:rPr>
              <w:t>o</w:t>
            </w:r>
            <w:r w:rsidRPr="00B71D02">
              <w:rPr>
                <w:rFonts w:ascii="Times New Roman" w:eastAsia="標楷體" w:hAnsi="Times New Roman"/>
                <w:szCs w:val="24"/>
              </w:rPr>
              <w:t>人負責食安業務</w:t>
            </w:r>
          </w:p>
        </w:tc>
        <w:tc>
          <w:tcPr>
            <w:tcW w:w="847"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jc w:val="right"/>
              <w:rPr>
                <w:rFonts w:ascii="Times New Roman" w:eastAsia="標楷體" w:hAnsi="Times New Roman"/>
                <w:szCs w:val="24"/>
              </w:rPr>
            </w:pPr>
            <w:r w:rsidRPr="00B71D02">
              <w:rPr>
                <w:rFonts w:ascii="Times New Roman" w:eastAsia="標楷體" w:hAnsi="Times New Roman"/>
                <w:szCs w:val="24"/>
              </w:rPr>
              <w:t>1,000,000</w:t>
            </w:r>
          </w:p>
        </w:tc>
        <w:tc>
          <w:tcPr>
            <w:tcW w:w="642" w:type="pct"/>
            <w:tcBorders>
              <w:top w:val="single" w:sz="4" w:space="0" w:color="auto"/>
              <w:left w:val="single" w:sz="4" w:space="0" w:color="auto"/>
              <w:bottom w:val="sing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111</w:t>
            </w:r>
            <w:r w:rsidRPr="00B71D02">
              <w:rPr>
                <w:rFonts w:ascii="Times New Roman" w:eastAsia="標楷體" w:hAnsi="Times New Roman"/>
                <w:szCs w:val="24"/>
              </w:rPr>
              <w:t>年強化方案獎勵金</w:t>
            </w:r>
          </w:p>
        </w:tc>
      </w:tr>
      <w:tr w:rsidR="003D6A6C" w:rsidRPr="00B71D02" w:rsidTr="00B76FB5">
        <w:trPr>
          <w:trHeight w:val="346"/>
        </w:trPr>
        <w:tc>
          <w:tcPr>
            <w:tcW w:w="542"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1276"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1693"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847" w:type="pct"/>
            <w:tcBorders>
              <w:top w:val="single" w:sz="4" w:space="0" w:color="auto"/>
              <w:left w:val="single" w:sz="4" w:space="0" w:color="auto"/>
              <w:bottom w:val="double" w:sz="4" w:space="0" w:color="auto"/>
              <w:right w:val="single" w:sz="4" w:space="0" w:color="auto"/>
            </w:tcBorders>
            <w:hideMark/>
          </w:tcPr>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p w:rsidR="00B76FB5" w:rsidRPr="00B71D02" w:rsidRDefault="00B76FB5" w:rsidP="00B76FB5">
            <w:pPr>
              <w:rPr>
                <w:rFonts w:ascii="Times New Roman" w:eastAsia="標楷體" w:hAnsi="Times New Roman"/>
                <w:szCs w:val="24"/>
              </w:rPr>
            </w:pPr>
            <w:r w:rsidRPr="00B71D02">
              <w:rPr>
                <w:rFonts w:ascii="Times New Roman" w:eastAsia="標楷體" w:hAnsi="Times New Roman"/>
                <w:szCs w:val="24"/>
              </w:rPr>
              <w:t>…</w:t>
            </w:r>
          </w:p>
        </w:tc>
        <w:tc>
          <w:tcPr>
            <w:tcW w:w="642" w:type="pct"/>
            <w:tcBorders>
              <w:top w:val="single" w:sz="4" w:space="0" w:color="auto"/>
              <w:left w:val="single" w:sz="4" w:space="0" w:color="auto"/>
              <w:bottom w:val="double" w:sz="4" w:space="0" w:color="auto"/>
              <w:right w:val="single" w:sz="4" w:space="0" w:color="auto"/>
            </w:tcBorders>
          </w:tcPr>
          <w:p w:rsidR="00B76FB5" w:rsidRPr="00B71D02" w:rsidRDefault="00B76FB5" w:rsidP="00B76FB5">
            <w:pPr>
              <w:rPr>
                <w:rFonts w:ascii="Times New Roman" w:eastAsia="標楷體" w:hAnsi="Times New Roman"/>
                <w:szCs w:val="24"/>
              </w:rPr>
            </w:pPr>
          </w:p>
        </w:tc>
      </w:tr>
      <w:tr w:rsidR="003D6A6C" w:rsidRPr="00B71D02" w:rsidTr="00B76FB5">
        <w:trPr>
          <w:trHeight w:val="346"/>
        </w:trPr>
        <w:tc>
          <w:tcPr>
            <w:tcW w:w="5000" w:type="pct"/>
            <w:gridSpan w:val="5"/>
            <w:tcBorders>
              <w:top w:val="double" w:sz="4" w:space="0" w:color="auto"/>
              <w:left w:val="single" w:sz="4" w:space="0" w:color="auto"/>
              <w:bottom w:val="double" w:sz="4" w:space="0" w:color="auto"/>
              <w:right w:val="single" w:sz="4" w:space="0" w:color="auto"/>
            </w:tcBorders>
            <w:hideMark/>
          </w:tcPr>
          <w:p w:rsidR="00B76FB5" w:rsidRPr="00B71D02" w:rsidRDefault="00B76FB5" w:rsidP="00520877">
            <w:pPr>
              <w:numPr>
                <w:ilvl w:val="0"/>
                <w:numId w:val="188"/>
              </w:numPr>
              <w:rPr>
                <w:rFonts w:ascii="Times New Roman" w:eastAsia="標楷體" w:hAnsi="Times New Roman"/>
                <w:szCs w:val="24"/>
              </w:rPr>
            </w:pPr>
            <w:r w:rsidRPr="00B71D02">
              <w:rPr>
                <w:rFonts w:ascii="Times New Roman" w:eastAsia="標楷體" w:hAnsi="Times New Roman"/>
                <w:szCs w:val="24"/>
              </w:rPr>
              <w:t>合計支出獎勵金</w:t>
            </w:r>
            <w:r w:rsidRPr="00B71D02">
              <w:rPr>
                <w:rFonts w:ascii="Times New Roman" w:eastAsia="標楷體" w:hAnsi="Times New Roman"/>
                <w:szCs w:val="24"/>
              </w:rPr>
              <w:t>(A)___________</w:t>
            </w:r>
            <w:r w:rsidRPr="00B71D02">
              <w:rPr>
                <w:rFonts w:ascii="Times New Roman" w:eastAsia="標楷體" w:hAnsi="Times New Roman"/>
                <w:szCs w:val="24"/>
              </w:rPr>
              <w:t>元，其中用於「辦理食品安全管理相關業務」之獎勵金</w:t>
            </w:r>
            <w:r w:rsidRPr="00B71D02">
              <w:rPr>
                <w:rFonts w:ascii="Times New Roman" w:eastAsia="標楷體" w:hAnsi="Times New Roman"/>
                <w:szCs w:val="24"/>
              </w:rPr>
              <w:t>(B)___________</w:t>
            </w:r>
            <w:r w:rsidRPr="00B71D02">
              <w:rPr>
                <w:rFonts w:ascii="Times New Roman" w:eastAsia="標楷體" w:hAnsi="Times New Roman"/>
                <w:szCs w:val="24"/>
              </w:rPr>
              <w:t>元，所佔比例</w:t>
            </w:r>
            <w:r w:rsidRPr="00B71D02">
              <w:rPr>
                <w:rFonts w:ascii="Times New Roman" w:eastAsia="標楷體" w:hAnsi="Times New Roman"/>
                <w:szCs w:val="24"/>
              </w:rPr>
              <w:t>(B/A)</w:t>
            </w:r>
            <w:r w:rsidRPr="00B71D02">
              <w:rPr>
                <w:rFonts w:ascii="Times New Roman" w:eastAsia="標楷體" w:hAnsi="Times New Roman"/>
                <w:szCs w:val="24"/>
              </w:rPr>
              <w:t>為</w:t>
            </w:r>
            <w:r w:rsidRPr="00B71D02">
              <w:rPr>
                <w:rFonts w:ascii="Times New Roman" w:eastAsia="標楷體" w:hAnsi="Times New Roman"/>
                <w:szCs w:val="24"/>
              </w:rPr>
              <w:t xml:space="preserve"> ________%(</w:t>
            </w:r>
            <w:r w:rsidRPr="00B71D02">
              <w:rPr>
                <w:rFonts w:ascii="Times New Roman" w:eastAsia="標楷體" w:hAnsi="Times New Roman"/>
                <w:szCs w:val="24"/>
              </w:rPr>
              <w:t>四捨五入至小數點後第</w:t>
            </w:r>
            <w:r w:rsidRPr="00B71D02">
              <w:rPr>
                <w:rFonts w:ascii="Times New Roman" w:eastAsia="標楷體" w:hAnsi="Times New Roman"/>
                <w:szCs w:val="24"/>
              </w:rPr>
              <w:t>1</w:t>
            </w:r>
            <w:r w:rsidRPr="00B71D02">
              <w:rPr>
                <w:rFonts w:ascii="Times New Roman" w:eastAsia="標楷體" w:hAnsi="Times New Roman"/>
                <w:szCs w:val="24"/>
              </w:rPr>
              <w:t>位</w:t>
            </w:r>
            <w:r w:rsidRPr="00B71D02">
              <w:rPr>
                <w:rFonts w:ascii="Times New Roman" w:eastAsia="標楷體" w:hAnsi="Times New Roman"/>
                <w:szCs w:val="24"/>
              </w:rPr>
              <w:t>)</w:t>
            </w:r>
            <w:r w:rsidRPr="00B71D02">
              <w:rPr>
                <w:rFonts w:ascii="Times New Roman" w:eastAsia="標楷體" w:hAnsi="Times New Roman"/>
                <w:szCs w:val="24"/>
              </w:rPr>
              <w:t>。</w:t>
            </w:r>
          </w:p>
        </w:tc>
      </w:tr>
      <w:tr w:rsidR="003D6A6C" w:rsidRPr="00B71D02" w:rsidTr="00B76FB5">
        <w:trPr>
          <w:trHeight w:val="744"/>
        </w:trPr>
        <w:tc>
          <w:tcPr>
            <w:tcW w:w="542" w:type="pct"/>
            <w:tcBorders>
              <w:top w:val="doub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承辦單位核章</w:t>
            </w:r>
          </w:p>
        </w:tc>
        <w:tc>
          <w:tcPr>
            <w:tcW w:w="4458" w:type="pct"/>
            <w:gridSpan w:val="4"/>
            <w:tcBorders>
              <w:top w:val="double" w:sz="4" w:space="0" w:color="auto"/>
              <w:left w:val="single" w:sz="4" w:space="0" w:color="auto"/>
              <w:bottom w:val="single" w:sz="4" w:space="0" w:color="auto"/>
              <w:right w:val="single" w:sz="4" w:space="0" w:color="auto"/>
            </w:tcBorders>
          </w:tcPr>
          <w:p w:rsidR="00B76FB5" w:rsidRPr="00B71D02" w:rsidRDefault="00B76FB5" w:rsidP="00B76FB5">
            <w:pPr>
              <w:rPr>
                <w:rFonts w:ascii="Times New Roman" w:eastAsia="標楷體" w:hAnsi="Times New Roman"/>
                <w:szCs w:val="24"/>
              </w:rPr>
            </w:pPr>
          </w:p>
        </w:tc>
      </w:tr>
      <w:tr w:rsidR="003D6A6C" w:rsidRPr="00B71D02" w:rsidTr="00B76FB5">
        <w:trPr>
          <w:trHeight w:val="554"/>
        </w:trPr>
        <w:tc>
          <w:tcPr>
            <w:tcW w:w="542" w:type="pct"/>
            <w:tcBorders>
              <w:top w:val="single" w:sz="4" w:space="0" w:color="auto"/>
              <w:left w:val="single" w:sz="4" w:space="0" w:color="auto"/>
              <w:bottom w:val="single" w:sz="4" w:space="0" w:color="auto"/>
              <w:right w:val="single" w:sz="4" w:space="0" w:color="auto"/>
            </w:tcBorders>
            <w:vAlign w:val="center"/>
            <w:hideMark/>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szCs w:val="24"/>
              </w:rPr>
              <w:t>會計單位核章</w:t>
            </w:r>
          </w:p>
        </w:tc>
        <w:tc>
          <w:tcPr>
            <w:tcW w:w="4458" w:type="pct"/>
            <w:gridSpan w:val="4"/>
            <w:tcBorders>
              <w:top w:val="single" w:sz="4" w:space="0" w:color="auto"/>
              <w:left w:val="single" w:sz="4" w:space="0" w:color="auto"/>
              <w:bottom w:val="single" w:sz="4" w:space="0" w:color="auto"/>
              <w:right w:val="single" w:sz="4" w:space="0" w:color="auto"/>
            </w:tcBorders>
          </w:tcPr>
          <w:p w:rsidR="00B76FB5" w:rsidRPr="00B71D02" w:rsidRDefault="00B76FB5" w:rsidP="00B76FB5">
            <w:pPr>
              <w:rPr>
                <w:rFonts w:ascii="Times New Roman" w:eastAsia="標楷體" w:hAnsi="Times New Roman"/>
                <w:szCs w:val="24"/>
              </w:rPr>
            </w:pPr>
          </w:p>
        </w:tc>
      </w:tr>
    </w:tbl>
    <w:p w:rsidR="00B76FB5" w:rsidRPr="00B71D02" w:rsidRDefault="00B76FB5" w:rsidP="00B76FB5">
      <w:pPr>
        <w:widowControl/>
        <w:rPr>
          <w:rFonts w:ascii="Times New Roman" w:eastAsia="標楷體" w:hAnsi="Times New Roman"/>
          <w:b/>
          <w:sz w:val="36"/>
          <w:szCs w:val="36"/>
        </w:rPr>
        <w:sectPr w:rsidR="00B76FB5" w:rsidRPr="00B71D02" w:rsidSect="00B76FB5">
          <w:footerReference w:type="even" r:id="rId28"/>
          <w:footerReference w:type="default" r:id="rId29"/>
          <w:footerReference w:type="first" r:id="rId30"/>
          <w:pgSz w:w="11906" w:h="16838"/>
          <w:pgMar w:top="1134" w:right="1134" w:bottom="1134" w:left="1134" w:header="851" w:footer="850" w:gutter="0"/>
          <w:cols w:space="425"/>
          <w:docGrid w:type="lines" w:linePitch="360"/>
        </w:sect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15</w:t>
      </w:r>
    </w:p>
    <w:p w:rsidR="00B76FB5" w:rsidRPr="00B71D02" w:rsidRDefault="00B76FB5" w:rsidP="00B76FB5">
      <w:pPr>
        <w:rPr>
          <w:rFonts w:ascii="Times New Roman" w:eastAsia="標楷體" w:hAnsi="Times New Roman"/>
          <w:b/>
          <w:sz w:val="28"/>
          <w:szCs w:val="28"/>
        </w:rPr>
      </w:pPr>
      <w:r w:rsidRPr="00B71D02">
        <w:rPr>
          <w:rFonts w:ascii="Times New Roman" w:eastAsia="標楷體" w:hAnsi="Times New Roman"/>
          <w:b/>
          <w:sz w:val="28"/>
          <w:szCs w:val="28"/>
        </w:rPr>
        <w:t>地方衛生機關考評中藥項目自評表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3D6A6C" w:rsidRPr="00B71D02" w:rsidTr="00B76FB5">
        <w:trPr>
          <w:trHeight w:val="735"/>
        </w:trPr>
        <w:tc>
          <w:tcPr>
            <w:tcW w:w="1494" w:type="dxa"/>
            <w:vMerge w:val="restart"/>
            <w:vAlign w:val="center"/>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考評項目</w:t>
            </w:r>
          </w:p>
        </w:tc>
        <w:tc>
          <w:tcPr>
            <w:tcW w:w="3323" w:type="dxa"/>
            <w:gridSpan w:val="2"/>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b/>
                <w:sz w:val="28"/>
                <w:szCs w:val="28"/>
              </w:rPr>
              <w:t>1</w:t>
            </w:r>
            <w:r w:rsidRPr="00B71D02">
              <w:rPr>
                <w:rFonts w:ascii="Times New Roman" w:eastAsia="標楷體" w:hAnsi="Times New Roman"/>
                <w:b/>
                <w:sz w:val="28"/>
                <w:szCs w:val="28"/>
              </w:rPr>
              <w:t>違規中藥廣告查核情形</w:t>
            </w:r>
          </w:p>
        </w:tc>
        <w:tc>
          <w:tcPr>
            <w:tcW w:w="7085" w:type="dxa"/>
            <w:gridSpan w:val="5"/>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b/>
                <w:sz w:val="28"/>
                <w:szCs w:val="28"/>
              </w:rPr>
              <w:t>2</w:t>
            </w:r>
            <w:r w:rsidRPr="00B71D02">
              <w:rPr>
                <w:rFonts w:ascii="Times New Roman" w:eastAsia="標楷體" w:hAnsi="Times New Roman"/>
                <w:b/>
                <w:sz w:val="28"/>
                <w:szCs w:val="28"/>
              </w:rPr>
              <w:t>中藥藥政管理執行成效</w:t>
            </w:r>
          </w:p>
        </w:tc>
        <w:tc>
          <w:tcPr>
            <w:tcW w:w="2773"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b/>
                <w:sz w:val="28"/>
                <w:szCs w:val="28"/>
              </w:rPr>
              <w:t>3</w:t>
            </w:r>
            <w:r w:rsidRPr="00B71D02">
              <w:rPr>
                <w:rFonts w:ascii="Times New Roman" w:eastAsia="標楷體" w:hAnsi="Times New Roman"/>
                <w:b/>
                <w:sz w:val="28"/>
                <w:szCs w:val="28"/>
              </w:rPr>
              <w:t>辦理中藥相關宣導</w:t>
            </w:r>
          </w:p>
        </w:tc>
      </w:tr>
      <w:tr w:rsidR="003D6A6C" w:rsidRPr="00B71D02" w:rsidTr="00B76FB5">
        <w:trPr>
          <w:trHeight w:val="147"/>
        </w:trPr>
        <w:tc>
          <w:tcPr>
            <w:tcW w:w="1494" w:type="dxa"/>
            <w:vMerge/>
          </w:tcPr>
          <w:p w:rsidR="00B76FB5" w:rsidRPr="00B71D02" w:rsidRDefault="00B76FB5" w:rsidP="00B76FB5">
            <w:pPr>
              <w:rPr>
                <w:rFonts w:ascii="Times New Roman" w:eastAsia="標楷體" w:hAnsi="Times New Roman"/>
                <w:sz w:val="28"/>
                <w:szCs w:val="28"/>
              </w:rPr>
            </w:pPr>
          </w:p>
        </w:tc>
        <w:tc>
          <w:tcPr>
            <w:tcW w:w="1524"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1-1</w:t>
            </w:r>
            <w:r w:rsidRPr="00B71D02">
              <w:rPr>
                <w:rFonts w:ascii="Times New Roman" w:eastAsia="標楷體" w:hAnsi="Times New Roman"/>
                <w:b/>
                <w:sz w:val="24"/>
                <w:szCs w:val="24"/>
              </w:rPr>
              <w:t>違規中藥廣告查處</w:t>
            </w:r>
          </w:p>
        </w:tc>
        <w:tc>
          <w:tcPr>
            <w:tcW w:w="1799"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1-2</w:t>
            </w:r>
            <w:r w:rsidRPr="00B71D02">
              <w:rPr>
                <w:rFonts w:ascii="Times New Roman" w:eastAsia="標楷體" w:hAnsi="Times New Roman"/>
                <w:b/>
                <w:sz w:val="24"/>
                <w:szCs w:val="24"/>
              </w:rPr>
              <w:t>違規中藥廣告辦結率</w:t>
            </w:r>
          </w:p>
        </w:tc>
        <w:tc>
          <w:tcPr>
            <w:tcW w:w="1397" w:type="dxa"/>
          </w:tcPr>
          <w:p w:rsidR="00B76FB5" w:rsidRPr="00B71D02" w:rsidRDefault="00B76FB5" w:rsidP="00B76FB5">
            <w:pPr>
              <w:ind w:left="317" w:hangingChars="132" w:hanging="317"/>
              <w:rPr>
                <w:rFonts w:ascii="Times New Roman" w:eastAsia="標楷體" w:hAnsi="Times New Roman"/>
                <w:sz w:val="24"/>
                <w:szCs w:val="24"/>
              </w:rPr>
            </w:pPr>
            <w:r w:rsidRPr="00B71D02">
              <w:rPr>
                <w:rFonts w:ascii="Times New Roman" w:eastAsia="標楷體" w:hAnsi="Times New Roman"/>
                <w:b/>
                <w:sz w:val="24"/>
                <w:szCs w:val="24"/>
              </w:rPr>
              <w:t>2-1</w:t>
            </w:r>
            <w:r w:rsidRPr="00B71D02">
              <w:rPr>
                <w:rFonts w:ascii="Times New Roman" w:eastAsia="標楷體" w:hAnsi="Times New Roman"/>
                <w:b/>
                <w:sz w:val="24"/>
                <w:szCs w:val="24"/>
              </w:rPr>
              <w:t>不法中藥查核</w:t>
            </w:r>
          </w:p>
        </w:tc>
        <w:tc>
          <w:tcPr>
            <w:tcW w:w="1294"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2-2</w:t>
            </w:r>
            <w:r w:rsidRPr="00B71D02">
              <w:rPr>
                <w:rFonts w:ascii="Times New Roman" w:eastAsia="標楷體" w:hAnsi="Times New Roman"/>
                <w:b/>
                <w:sz w:val="24"/>
                <w:szCs w:val="24"/>
              </w:rPr>
              <w:t>中藥禁藥稽查</w:t>
            </w:r>
          </w:p>
        </w:tc>
        <w:tc>
          <w:tcPr>
            <w:tcW w:w="1276" w:type="dxa"/>
          </w:tcPr>
          <w:p w:rsidR="00B76FB5" w:rsidRPr="00B71D02" w:rsidRDefault="00B76FB5" w:rsidP="00B76FB5">
            <w:pPr>
              <w:jc w:val="center"/>
              <w:rPr>
                <w:rFonts w:ascii="Times New Roman" w:eastAsia="標楷體" w:hAnsi="Times New Roman"/>
                <w:szCs w:val="24"/>
              </w:rPr>
            </w:pPr>
            <w:r w:rsidRPr="00B71D02">
              <w:rPr>
                <w:rFonts w:ascii="Times New Roman" w:eastAsia="標楷體" w:hAnsi="Times New Roman"/>
                <w:b/>
                <w:sz w:val="24"/>
                <w:szCs w:val="24"/>
              </w:rPr>
              <w:t>2-3</w:t>
            </w:r>
            <w:r w:rsidRPr="00B71D02">
              <w:rPr>
                <w:rFonts w:ascii="Times New Roman" w:eastAsia="標楷體" w:hAnsi="Times New Roman"/>
                <w:b/>
                <w:sz w:val="24"/>
                <w:szCs w:val="24"/>
              </w:rPr>
              <w:t>查獲中藥禁藥</w:t>
            </w:r>
          </w:p>
        </w:tc>
        <w:tc>
          <w:tcPr>
            <w:tcW w:w="1559" w:type="dxa"/>
          </w:tcPr>
          <w:p w:rsidR="00B76FB5" w:rsidRPr="00B71D02" w:rsidRDefault="00B76FB5" w:rsidP="00B76FB5">
            <w:pPr>
              <w:rPr>
                <w:rFonts w:ascii="Times New Roman" w:eastAsia="標楷體" w:hAnsi="Times New Roman"/>
                <w:b/>
                <w:sz w:val="24"/>
                <w:szCs w:val="24"/>
              </w:rPr>
            </w:pPr>
            <w:r w:rsidRPr="00B71D02">
              <w:rPr>
                <w:rFonts w:ascii="Times New Roman" w:eastAsia="標楷體" w:hAnsi="Times New Roman"/>
                <w:b/>
                <w:sz w:val="24"/>
                <w:szCs w:val="24"/>
              </w:rPr>
              <w:t>2-4</w:t>
            </w:r>
            <w:r w:rsidRPr="00B71D02">
              <w:rPr>
                <w:rFonts w:ascii="Times New Roman" w:eastAsia="標楷體" w:hAnsi="Times New Roman"/>
                <w:b/>
                <w:sz w:val="24"/>
                <w:szCs w:val="24"/>
              </w:rPr>
              <w:t>市場、夜市或市集稽查次數</w:t>
            </w:r>
          </w:p>
        </w:tc>
        <w:tc>
          <w:tcPr>
            <w:tcW w:w="1559" w:type="dxa"/>
          </w:tcPr>
          <w:p w:rsidR="00B76FB5" w:rsidRPr="00B71D02" w:rsidRDefault="00B76FB5" w:rsidP="00B76FB5">
            <w:pPr>
              <w:rPr>
                <w:rFonts w:ascii="Times New Roman" w:eastAsia="標楷體" w:hAnsi="Times New Roman"/>
                <w:b/>
                <w:sz w:val="24"/>
                <w:szCs w:val="24"/>
              </w:rPr>
            </w:pPr>
            <w:r w:rsidRPr="00B71D02">
              <w:rPr>
                <w:rFonts w:ascii="Times New Roman" w:eastAsia="標楷體" w:hAnsi="Times New Roman"/>
                <w:b/>
                <w:sz w:val="24"/>
                <w:szCs w:val="24"/>
              </w:rPr>
              <w:t>2-5</w:t>
            </w:r>
            <w:r w:rsidRPr="00B71D02">
              <w:rPr>
                <w:rFonts w:ascii="Times New Roman" w:eastAsia="標楷體" w:hAnsi="Times New Roman"/>
                <w:b/>
                <w:sz w:val="24"/>
                <w:szCs w:val="24"/>
              </w:rPr>
              <w:t>加強毒劇中藥管理</w:t>
            </w:r>
          </w:p>
        </w:tc>
        <w:tc>
          <w:tcPr>
            <w:tcW w:w="2773" w:type="dxa"/>
          </w:tcPr>
          <w:p w:rsidR="00B76FB5" w:rsidRPr="00B71D02" w:rsidRDefault="00B76FB5" w:rsidP="00B76FB5">
            <w:pPr>
              <w:jc w:val="center"/>
              <w:rPr>
                <w:rFonts w:ascii="Times New Roman" w:eastAsia="標楷體" w:hAnsi="Times New Roman"/>
                <w:sz w:val="24"/>
                <w:szCs w:val="24"/>
              </w:rPr>
            </w:pPr>
            <w:r w:rsidRPr="00B71D02">
              <w:rPr>
                <w:rFonts w:ascii="Times New Roman" w:eastAsia="標楷體" w:hAnsi="Times New Roman"/>
                <w:b/>
                <w:sz w:val="24"/>
                <w:szCs w:val="24"/>
              </w:rPr>
              <w:t>3</w:t>
            </w:r>
            <w:r w:rsidRPr="00B71D02">
              <w:rPr>
                <w:rFonts w:ascii="Times New Roman" w:eastAsia="標楷體" w:hAnsi="Times New Roman"/>
                <w:b/>
                <w:sz w:val="24"/>
                <w:szCs w:val="24"/>
              </w:rPr>
              <w:t>發布新聞稿、社群媒體宣導圖文或政府電子報辦理中藥相關宣導講習</w:t>
            </w:r>
          </w:p>
        </w:tc>
      </w:tr>
      <w:tr w:rsidR="003D6A6C" w:rsidRPr="00B71D02" w:rsidTr="00B76FB5">
        <w:trPr>
          <w:trHeight w:val="735"/>
        </w:trPr>
        <w:tc>
          <w:tcPr>
            <w:tcW w:w="149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配</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分</w:t>
            </w:r>
          </w:p>
        </w:tc>
        <w:tc>
          <w:tcPr>
            <w:tcW w:w="152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1799"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397"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29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1276"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加分</w:t>
            </w:r>
            <w:r w:rsidRPr="00B71D02">
              <w:rPr>
                <w:rFonts w:ascii="Times New Roman" w:eastAsia="標楷體" w:hAnsi="Times New Roman"/>
                <w:sz w:val="28"/>
                <w:szCs w:val="28"/>
              </w:rPr>
              <w:t>1</w:t>
            </w:r>
          </w:p>
        </w:tc>
        <w:tc>
          <w:tcPr>
            <w:tcW w:w="1559"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1559"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加分</w:t>
            </w:r>
            <w:r w:rsidRPr="00B71D02">
              <w:rPr>
                <w:rFonts w:ascii="Times New Roman" w:eastAsia="標楷體" w:hAnsi="Times New Roman"/>
                <w:sz w:val="28"/>
                <w:szCs w:val="28"/>
              </w:rPr>
              <w:t>1</w:t>
            </w:r>
          </w:p>
        </w:tc>
        <w:tc>
          <w:tcPr>
            <w:tcW w:w="2773"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B76FB5">
        <w:trPr>
          <w:trHeight w:val="735"/>
        </w:trPr>
        <w:tc>
          <w:tcPr>
            <w:tcW w:w="1494"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自評得分</w:t>
            </w:r>
          </w:p>
        </w:tc>
        <w:tc>
          <w:tcPr>
            <w:tcW w:w="1524" w:type="dxa"/>
          </w:tcPr>
          <w:p w:rsidR="00B76FB5" w:rsidRPr="00B71D02" w:rsidRDefault="00B76FB5" w:rsidP="00B76FB5">
            <w:pPr>
              <w:rPr>
                <w:rFonts w:ascii="Times New Roman" w:eastAsia="標楷體" w:hAnsi="Times New Roman"/>
                <w:sz w:val="28"/>
                <w:szCs w:val="28"/>
              </w:rPr>
            </w:pPr>
          </w:p>
        </w:tc>
        <w:tc>
          <w:tcPr>
            <w:tcW w:w="1799" w:type="dxa"/>
          </w:tcPr>
          <w:p w:rsidR="00B76FB5" w:rsidRPr="00B71D02" w:rsidRDefault="00B76FB5" w:rsidP="00B76FB5">
            <w:pPr>
              <w:rPr>
                <w:rFonts w:ascii="Times New Roman" w:eastAsia="標楷體" w:hAnsi="Times New Roman"/>
                <w:sz w:val="28"/>
                <w:szCs w:val="28"/>
              </w:rPr>
            </w:pPr>
          </w:p>
        </w:tc>
        <w:tc>
          <w:tcPr>
            <w:tcW w:w="1397" w:type="dxa"/>
          </w:tcPr>
          <w:p w:rsidR="00B76FB5" w:rsidRPr="00B71D02" w:rsidRDefault="00B76FB5" w:rsidP="00B76FB5">
            <w:pPr>
              <w:rPr>
                <w:rFonts w:ascii="Times New Roman" w:eastAsia="標楷體" w:hAnsi="Times New Roman"/>
                <w:sz w:val="28"/>
                <w:szCs w:val="28"/>
              </w:rPr>
            </w:pPr>
          </w:p>
        </w:tc>
        <w:tc>
          <w:tcPr>
            <w:tcW w:w="1294" w:type="dxa"/>
          </w:tcPr>
          <w:p w:rsidR="00B76FB5" w:rsidRPr="00B71D02" w:rsidRDefault="00B76FB5" w:rsidP="00B76FB5">
            <w:pPr>
              <w:rPr>
                <w:rFonts w:ascii="Times New Roman" w:eastAsia="標楷體" w:hAnsi="Times New Roman"/>
                <w:sz w:val="28"/>
                <w:szCs w:val="28"/>
              </w:rPr>
            </w:pPr>
          </w:p>
        </w:tc>
        <w:tc>
          <w:tcPr>
            <w:tcW w:w="1276" w:type="dxa"/>
          </w:tcPr>
          <w:p w:rsidR="00B76FB5" w:rsidRPr="00B71D02" w:rsidRDefault="00B76FB5" w:rsidP="00B76FB5">
            <w:pPr>
              <w:rPr>
                <w:rFonts w:ascii="Times New Roman" w:eastAsia="標楷體" w:hAnsi="Times New Roman"/>
                <w:sz w:val="28"/>
                <w:szCs w:val="28"/>
              </w:rPr>
            </w:pPr>
          </w:p>
        </w:tc>
        <w:tc>
          <w:tcPr>
            <w:tcW w:w="1559" w:type="dxa"/>
          </w:tcPr>
          <w:p w:rsidR="00B76FB5" w:rsidRPr="00B71D02" w:rsidRDefault="00B76FB5" w:rsidP="00B76FB5">
            <w:pPr>
              <w:rPr>
                <w:rFonts w:ascii="Times New Roman" w:eastAsia="標楷體" w:hAnsi="Times New Roman"/>
                <w:sz w:val="28"/>
                <w:szCs w:val="28"/>
              </w:rPr>
            </w:pPr>
          </w:p>
        </w:tc>
        <w:tc>
          <w:tcPr>
            <w:tcW w:w="1559" w:type="dxa"/>
          </w:tcPr>
          <w:p w:rsidR="00B76FB5" w:rsidRPr="00B71D02" w:rsidRDefault="00B76FB5" w:rsidP="00B76FB5">
            <w:pPr>
              <w:rPr>
                <w:rFonts w:ascii="Times New Roman" w:eastAsia="標楷體" w:hAnsi="Times New Roman"/>
                <w:sz w:val="28"/>
                <w:szCs w:val="28"/>
              </w:rPr>
            </w:pPr>
          </w:p>
        </w:tc>
        <w:tc>
          <w:tcPr>
            <w:tcW w:w="2773" w:type="dxa"/>
          </w:tcPr>
          <w:p w:rsidR="00B76FB5" w:rsidRPr="00B71D02" w:rsidRDefault="00B76FB5" w:rsidP="00B76FB5">
            <w:pPr>
              <w:rPr>
                <w:rFonts w:ascii="Times New Roman" w:eastAsia="標楷體" w:hAnsi="Times New Roman"/>
                <w:sz w:val="28"/>
                <w:szCs w:val="28"/>
              </w:rPr>
            </w:pPr>
          </w:p>
        </w:tc>
      </w:tr>
    </w:tbl>
    <w:p w:rsidR="00B76FB5" w:rsidRPr="00B71D02" w:rsidRDefault="00B76FB5" w:rsidP="00B76FB5">
      <w:pPr>
        <w:rPr>
          <w:rFonts w:ascii="Times New Roman" w:eastAsia="標楷體" w:hAnsi="Times New Roman"/>
          <w:szCs w:val="28"/>
        </w:rPr>
      </w:pPr>
      <w:r w:rsidRPr="00B71D02">
        <w:rPr>
          <w:rFonts w:ascii="Times New Roman" w:eastAsia="標楷體" w:hAnsi="Times New Roman"/>
          <w:szCs w:val="28"/>
        </w:rPr>
        <w:t>註：項目「</w:t>
      </w:r>
      <w:r w:rsidRPr="00B71D02">
        <w:rPr>
          <w:rFonts w:ascii="Times New Roman" w:eastAsia="標楷體" w:hAnsi="Times New Roman"/>
          <w:szCs w:val="28"/>
        </w:rPr>
        <w:t>2-3</w:t>
      </w:r>
      <w:r w:rsidRPr="00B71D02">
        <w:rPr>
          <w:rFonts w:ascii="Times New Roman" w:eastAsia="標楷體" w:hAnsi="Times New Roman"/>
          <w:szCs w:val="28"/>
        </w:rPr>
        <w:t>查獲中藥禁藥」及「</w:t>
      </w:r>
      <w:r w:rsidRPr="00B71D02">
        <w:rPr>
          <w:rFonts w:ascii="Times New Roman" w:eastAsia="標楷體" w:hAnsi="Times New Roman"/>
          <w:szCs w:val="28"/>
        </w:rPr>
        <w:t>2-5</w:t>
      </w:r>
      <w:r w:rsidRPr="00B71D02">
        <w:rPr>
          <w:rFonts w:ascii="Times New Roman" w:eastAsia="標楷體" w:hAnsi="Times New Roman"/>
          <w:szCs w:val="28"/>
        </w:rPr>
        <w:t>加強毒劇中藥管理」為加分項目，加總後總分超過</w:t>
      </w:r>
      <w:r w:rsidRPr="00B71D02">
        <w:rPr>
          <w:rFonts w:ascii="Times New Roman" w:eastAsia="標楷體" w:hAnsi="Times New Roman"/>
          <w:szCs w:val="28"/>
        </w:rPr>
        <w:t>24</w:t>
      </w:r>
      <w:r w:rsidRPr="00B71D02">
        <w:rPr>
          <w:rFonts w:ascii="Times New Roman" w:eastAsia="標楷體" w:hAnsi="Times New Roman"/>
          <w:szCs w:val="28"/>
        </w:rPr>
        <w:t>分者，以</w:t>
      </w:r>
      <w:r w:rsidRPr="00B71D02">
        <w:rPr>
          <w:rFonts w:ascii="Times New Roman" w:eastAsia="標楷體" w:hAnsi="Times New Roman"/>
          <w:szCs w:val="28"/>
        </w:rPr>
        <w:t>24</w:t>
      </w:r>
      <w:r w:rsidRPr="00B71D02">
        <w:rPr>
          <w:rFonts w:ascii="Times New Roman" w:eastAsia="標楷體" w:hAnsi="Times New Roman"/>
          <w:szCs w:val="28"/>
        </w:rPr>
        <w:t>分計算。</w:t>
      </w: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sectPr w:rsidR="00B76FB5" w:rsidRPr="00B71D02" w:rsidSect="00B76FB5">
          <w:pgSz w:w="16838" w:h="11906" w:orient="landscape"/>
          <w:pgMar w:top="1134" w:right="1134" w:bottom="1134" w:left="1134" w:header="851" w:footer="284" w:gutter="0"/>
          <w:cols w:space="425"/>
          <w:docGrid w:type="lines" w:linePitch="360"/>
        </w:sect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16</w:t>
      </w:r>
    </w:p>
    <w:p w:rsidR="00B76FB5" w:rsidRPr="00B71D02" w:rsidRDefault="00B76FB5" w:rsidP="00B76FB5">
      <w:pPr>
        <w:rPr>
          <w:rFonts w:ascii="Times New Roman" w:eastAsia="標楷體" w:hAnsi="Times New Roman"/>
          <w:b/>
          <w:sz w:val="28"/>
          <w:szCs w:val="28"/>
        </w:rPr>
      </w:pPr>
      <w:r w:rsidRPr="00B71D02">
        <w:rPr>
          <w:rFonts w:ascii="Times New Roman" w:eastAsia="標楷體" w:hAnsi="Times New Roman"/>
          <w:b/>
          <w:sz w:val="28"/>
          <w:szCs w:val="28"/>
        </w:rPr>
        <w:t>中藥販賣業者稽查成果表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460"/>
        <w:tblW w:w="0" w:type="auto"/>
        <w:tblLook w:val="04A0" w:firstRow="1" w:lastRow="0" w:firstColumn="1" w:lastColumn="0" w:noHBand="0" w:noVBand="1"/>
      </w:tblPr>
      <w:tblGrid>
        <w:gridCol w:w="3855"/>
        <w:gridCol w:w="4381"/>
        <w:gridCol w:w="4361"/>
      </w:tblGrid>
      <w:tr w:rsidR="003D6A6C" w:rsidRPr="00B71D02" w:rsidTr="00B76FB5">
        <w:trPr>
          <w:trHeight w:val="735"/>
        </w:trPr>
        <w:tc>
          <w:tcPr>
            <w:tcW w:w="3855"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28"/>
                <w:szCs w:val="28"/>
              </w:rPr>
              <w:t>轄內中藥販賣業者總家數</w:t>
            </w:r>
          </w:p>
        </w:tc>
        <w:tc>
          <w:tcPr>
            <w:tcW w:w="4381"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28"/>
                <w:szCs w:val="28"/>
              </w:rPr>
              <w:t>實際稽查中藥販賣業者家數</w:t>
            </w:r>
          </w:p>
        </w:tc>
        <w:tc>
          <w:tcPr>
            <w:tcW w:w="4361" w:type="dxa"/>
          </w:tcPr>
          <w:p w:rsidR="00B76FB5" w:rsidRPr="00B71D02" w:rsidRDefault="00B76FB5" w:rsidP="00B76FB5">
            <w:pPr>
              <w:jc w:val="center"/>
              <w:rPr>
                <w:rFonts w:ascii="Times New Roman" w:eastAsia="標楷體" w:hAnsi="Times New Roman"/>
                <w:sz w:val="28"/>
                <w:szCs w:val="28"/>
              </w:rPr>
            </w:pPr>
            <w:r w:rsidRPr="00B71D02">
              <w:rPr>
                <w:rFonts w:ascii="Times New Roman" w:eastAsia="標楷體" w:hAnsi="Times New Roman"/>
                <w:sz w:val="28"/>
                <w:szCs w:val="28"/>
              </w:rPr>
              <w:t>轄內中藥販賣業者稽查率</w:t>
            </w:r>
          </w:p>
        </w:tc>
      </w:tr>
      <w:tr w:rsidR="003D6A6C" w:rsidRPr="00B71D02" w:rsidTr="00B76FB5">
        <w:trPr>
          <w:trHeight w:val="719"/>
        </w:trPr>
        <w:tc>
          <w:tcPr>
            <w:tcW w:w="3855" w:type="dxa"/>
          </w:tcPr>
          <w:p w:rsidR="00B76FB5" w:rsidRPr="00B71D02" w:rsidRDefault="00B76FB5" w:rsidP="00B76FB5">
            <w:pPr>
              <w:rPr>
                <w:rFonts w:ascii="Times New Roman" w:eastAsia="標楷體" w:hAnsi="Times New Roman"/>
                <w:sz w:val="32"/>
                <w:szCs w:val="32"/>
              </w:rPr>
            </w:pPr>
          </w:p>
        </w:tc>
        <w:tc>
          <w:tcPr>
            <w:tcW w:w="4381" w:type="dxa"/>
          </w:tcPr>
          <w:p w:rsidR="00B76FB5" w:rsidRPr="00B71D02" w:rsidRDefault="00B76FB5" w:rsidP="00B76FB5">
            <w:pPr>
              <w:rPr>
                <w:rFonts w:ascii="Times New Roman" w:eastAsia="標楷體" w:hAnsi="Times New Roman"/>
                <w:sz w:val="32"/>
                <w:szCs w:val="32"/>
              </w:rPr>
            </w:pPr>
          </w:p>
        </w:tc>
        <w:tc>
          <w:tcPr>
            <w:tcW w:w="4361"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adjustRightInd w:val="0"/>
        <w:snapToGrid w:val="0"/>
        <w:ind w:rightChars="282" w:right="677"/>
        <w:jc w:val="both"/>
        <w:rPr>
          <w:rFonts w:ascii="Times New Roman" w:eastAsia="標楷體" w:hAnsi="Times New Roman"/>
          <w:sz w:val="28"/>
          <w:szCs w:val="28"/>
        </w:rPr>
      </w:pPr>
      <w:r w:rsidRPr="00B71D02">
        <w:rPr>
          <w:rFonts w:ascii="Times New Roman" w:eastAsia="標楷體" w:hAnsi="Times New Roman"/>
          <w:sz w:val="28"/>
          <w:szCs w:val="28"/>
        </w:rPr>
        <w:t>註：轄內中藥販賣業者稽查率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實際稽查中藥販賣業者家數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轄內中藥販賣業者總家數</w:t>
      </w:r>
      <w:r w:rsidRPr="00B71D02">
        <w:rPr>
          <w:rFonts w:ascii="Times New Roman" w:eastAsia="標楷體" w:hAnsi="Times New Roman"/>
          <w:sz w:val="28"/>
          <w:szCs w:val="28"/>
        </w:rPr>
        <w:t>)×100%</w:t>
      </w:r>
      <w:r w:rsidRPr="00B71D02">
        <w:rPr>
          <w:rFonts w:ascii="Times New Roman" w:eastAsia="標楷體" w:hAnsi="Times New Roman"/>
          <w:sz w:val="28"/>
          <w:szCs w:val="28"/>
        </w:rPr>
        <w:t>；「轄內中藥販賣業者家數」以本部醫事管理系統查詢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日之總家數為準。轄區內無中藥販賣業者，本表改填轄內中醫醫療院所稽查率</w:t>
      </w:r>
      <w:r w:rsidRPr="00B71D02">
        <w:rPr>
          <w:rFonts w:ascii="Times New Roman" w:eastAsia="標楷體" w:hAnsi="Times New Roman"/>
          <w:sz w:val="28"/>
          <w:szCs w:val="28"/>
        </w:rPr>
        <w:t>=(</w:t>
      </w:r>
      <w:r w:rsidRPr="00B71D02">
        <w:rPr>
          <w:rFonts w:ascii="Times New Roman" w:eastAsia="標楷體" w:hAnsi="Times New Roman"/>
          <w:sz w:val="28"/>
          <w:szCs w:val="28"/>
        </w:rPr>
        <w:t>實際稽查中醫醫療院所家數</w:t>
      </w:r>
      <w:r w:rsidRPr="00B71D02">
        <w:rPr>
          <w:rFonts w:ascii="Times New Roman" w:eastAsia="標楷體" w:hAnsi="Times New Roman"/>
          <w:sz w:val="28"/>
          <w:szCs w:val="28"/>
        </w:rPr>
        <w:t>/</w:t>
      </w:r>
      <w:r w:rsidRPr="00B71D02">
        <w:rPr>
          <w:rFonts w:ascii="Times New Roman" w:eastAsia="標楷體" w:hAnsi="Times New Roman"/>
          <w:sz w:val="28"/>
          <w:szCs w:val="28"/>
        </w:rPr>
        <w:t>轄內中醫醫療院所總家數</w:t>
      </w:r>
      <w:r w:rsidRPr="00B71D02">
        <w:rPr>
          <w:rFonts w:ascii="Times New Roman" w:eastAsia="標楷體" w:hAnsi="Times New Roman"/>
          <w:sz w:val="28"/>
          <w:szCs w:val="28"/>
        </w:rPr>
        <w:t>)×100%</w:t>
      </w:r>
      <w:r w:rsidRPr="00B71D02">
        <w:rPr>
          <w:rFonts w:ascii="Times New Roman" w:eastAsia="標楷體" w:hAnsi="Times New Roman"/>
          <w:sz w:val="28"/>
          <w:szCs w:val="28"/>
        </w:rPr>
        <w:t>；「轄內中醫醫療院所家數」以本部醫事管理系統查詢</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日之總家數為準。</w:t>
      </w: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t>附表</w:t>
      </w:r>
      <w:r w:rsidRPr="00B71D02">
        <w:rPr>
          <w:rFonts w:ascii="Times New Roman" w:eastAsia="標楷體" w:hAnsi="Times New Roman"/>
          <w:sz w:val="32"/>
          <w:szCs w:val="28"/>
        </w:rPr>
        <w:t>17</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中藥禁藥查獲成果表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153"/>
        <w:gridCol w:w="3202"/>
        <w:gridCol w:w="3124"/>
        <w:gridCol w:w="3175"/>
        <w:gridCol w:w="3294"/>
      </w:tblGrid>
      <w:tr w:rsidR="003D6A6C" w:rsidRPr="00B71D02" w:rsidTr="00B76FB5">
        <w:trPr>
          <w:trHeight w:val="735"/>
        </w:trPr>
        <w:tc>
          <w:tcPr>
            <w:tcW w:w="115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3202"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稽查時間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3124"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業者名稱</w:t>
            </w:r>
          </w:p>
        </w:tc>
        <w:tc>
          <w:tcPr>
            <w:tcW w:w="3175"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查獲中藥禁藥名稱</w:t>
            </w:r>
          </w:p>
        </w:tc>
        <w:tc>
          <w:tcPr>
            <w:tcW w:w="3294"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刑事案件移送書字號</w:t>
            </w:r>
          </w:p>
        </w:tc>
      </w:tr>
      <w:tr w:rsidR="003D6A6C" w:rsidRPr="00B71D02" w:rsidTr="00B76FB5">
        <w:trPr>
          <w:trHeight w:val="719"/>
        </w:trPr>
        <w:tc>
          <w:tcPr>
            <w:tcW w:w="115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3202" w:type="dxa"/>
          </w:tcPr>
          <w:p w:rsidR="00B76FB5" w:rsidRPr="00B71D02" w:rsidRDefault="00B76FB5" w:rsidP="00B76FB5">
            <w:pPr>
              <w:rPr>
                <w:rFonts w:ascii="Times New Roman" w:eastAsia="標楷體" w:hAnsi="Times New Roman"/>
                <w:sz w:val="32"/>
                <w:szCs w:val="32"/>
              </w:rPr>
            </w:pPr>
          </w:p>
        </w:tc>
        <w:tc>
          <w:tcPr>
            <w:tcW w:w="3124" w:type="dxa"/>
          </w:tcPr>
          <w:p w:rsidR="00B76FB5" w:rsidRPr="00B71D02" w:rsidRDefault="00B76FB5" w:rsidP="00B76FB5">
            <w:pPr>
              <w:rPr>
                <w:rFonts w:ascii="Times New Roman" w:eastAsia="標楷體" w:hAnsi="Times New Roman"/>
                <w:sz w:val="32"/>
                <w:szCs w:val="32"/>
              </w:rPr>
            </w:pPr>
          </w:p>
        </w:tc>
        <w:tc>
          <w:tcPr>
            <w:tcW w:w="3175" w:type="dxa"/>
          </w:tcPr>
          <w:p w:rsidR="00B76FB5" w:rsidRPr="00B71D02" w:rsidRDefault="00B76FB5" w:rsidP="00B76FB5">
            <w:pPr>
              <w:rPr>
                <w:rFonts w:ascii="Times New Roman" w:eastAsia="標楷體" w:hAnsi="Times New Roman"/>
                <w:sz w:val="32"/>
                <w:szCs w:val="32"/>
              </w:rPr>
            </w:pPr>
          </w:p>
        </w:tc>
        <w:tc>
          <w:tcPr>
            <w:tcW w:w="3294"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50"/>
        </w:trPr>
        <w:tc>
          <w:tcPr>
            <w:tcW w:w="115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3202" w:type="dxa"/>
          </w:tcPr>
          <w:p w:rsidR="00B76FB5" w:rsidRPr="00B71D02" w:rsidRDefault="00B76FB5" w:rsidP="00B76FB5">
            <w:pPr>
              <w:rPr>
                <w:rFonts w:ascii="Times New Roman" w:eastAsia="標楷體" w:hAnsi="Times New Roman"/>
                <w:sz w:val="32"/>
                <w:szCs w:val="32"/>
              </w:rPr>
            </w:pPr>
          </w:p>
        </w:tc>
        <w:tc>
          <w:tcPr>
            <w:tcW w:w="3124" w:type="dxa"/>
          </w:tcPr>
          <w:p w:rsidR="00B76FB5" w:rsidRPr="00B71D02" w:rsidRDefault="00B76FB5" w:rsidP="00B76FB5">
            <w:pPr>
              <w:rPr>
                <w:rFonts w:ascii="Times New Roman" w:eastAsia="標楷體" w:hAnsi="Times New Roman"/>
                <w:sz w:val="32"/>
                <w:szCs w:val="32"/>
              </w:rPr>
            </w:pPr>
          </w:p>
        </w:tc>
        <w:tc>
          <w:tcPr>
            <w:tcW w:w="3175" w:type="dxa"/>
          </w:tcPr>
          <w:p w:rsidR="00B76FB5" w:rsidRPr="00B71D02" w:rsidRDefault="00B76FB5" w:rsidP="00B76FB5">
            <w:pPr>
              <w:rPr>
                <w:rFonts w:ascii="Times New Roman" w:eastAsia="標楷體" w:hAnsi="Times New Roman"/>
                <w:sz w:val="32"/>
                <w:szCs w:val="32"/>
              </w:rPr>
            </w:pPr>
          </w:p>
        </w:tc>
        <w:tc>
          <w:tcPr>
            <w:tcW w:w="3294"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sectPr w:rsidR="00B76FB5" w:rsidRPr="00B71D02" w:rsidSect="00B76FB5">
          <w:pgSz w:w="16838" w:h="11906" w:orient="landscape"/>
          <w:pgMar w:top="1134" w:right="1134" w:bottom="1134" w:left="1134" w:header="851" w:footer="284" w:gutter="0"/>
          <w:cols w:space="425"/>
          <w:docGrid w:type="lines" w:linePitch="360"/>
        </w:sect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18</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市場、夜市或市集稽查成果表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327"/>
        <w:gridCol w:w="4119"/>
        <w:gridCol w:w="6276"/>
      </w:tblGrid>
      <w:tr w:rsidR="003D6A6C" w:rsidRPr="00B71D02" w:rsidTr="00B76FB5">
        <w:trPr>
          <w:trHeight w:val="735"/>
        </w:trPr>
        <w:tc>
          <w:tcPr>
            <w:tcW w:w="132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411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稽查時間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6276"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地</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點</w:t>
            </w:r>
          </w:p>
        </w:tc>
      </w:tr>
      <w:tr w:rsidR="003D6A6C" w:rsidRPr="00B71D02" w:rsidTr="00B76FB5">
        <w:trPr>
          <w:trHeight w:val="719"/>
        </w:trPr>
        <w:tc>
          <w:tcPr>
            <w:tcW w:w="132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4119" w:type="dxa"/>
          </w:tcPr>
          <w:p w:rsidR="00B76FB5" w:rsidRPr="00B71D02" w:rsidRDefault="00B76FB5" w:rsidP="00B76FB5">
            <w:pPr>
              <w:rPr>
                <w:rFonts w:ascii="Times New Roman" w:eastAsia="標楷體" w:hAnsi="Times New Roman"/>
                <w:sz w:val="32"/>
                <w:szCs w:val="32"/>
              </w:rPr>
            </w:pPr>
          </w:p>
        </w:tc>
        <w:tc>
          <w:tcPr>
            <w:tcW w:w="6276"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50"/>
        </w:trPr>
        <w:tc>
          <w:tcPr>
            <w:tcW w:w="132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4119" w:type="dxa"/>
          </w:tcPr>
          <w:p w:rsidR="00B76FB5" w:rsidRPr="00B71D02" w:rsidRDefault="00B76FB5" w:rsidP="00B76FB5">
            <w:pPr>
              <w:rPr>
                <w:rFonts w:ascii="Times New Roman" w:eastAsia="標楷體" w:hAnsi="Times New Roman"/>
                <w:sz w:val="32"/>
                <w:szCs w:val="32"/>
              </w:rPr>
            </w:pPr>
          </w:p>
        </w:tc>
        <w:tc>
          <w:tcPr>
            <w:tcW w:w="6276"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t>附表</w:t>
      </w:r>
      <w:r w:rsidRPr="00B71D02">
        <w:rPr>
          <w:rFonts w:ascii="Times New Roman" w:eastAsia="標楷體" w:hAnsi="Times New Roman"/>
          <w:sz w:val="32"/>
          <w:szCs w:val="28"/>
        </w:rPr>
        <w:t>19</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毒劇中藥稽查成果表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099"/>
        <w:gridCol w:w="3007"/>
        <w:gridCol w:w="3074"/>
        <w:gridCol w:w="3383"/>
        <w:gridCol w:w="3385"/>
      </w:tblGrid>
      <w:tr w:rsidR="003D6A6C" w:rsidRPr="00B71D02" w:rsidTr="00B76FB5">
        <w:trPr>
          <w:trHeight w:val="735"/>
        </w:trPr>
        <w:tc>
          <w:tcPr>
            <w:tcW w:w="109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3007"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稽查時間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3074"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業者名稱</w:t>
            </w:r>
          </w:p>
        </w:tc>
        <w:tc>
          <w:tcPr>
            <w:tcW w:w="338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違法事由</w:t>
            </w:r>
          </w:p>
        </w:tc>
        <w:tc>
          <w:tcPr>
            <w:tcW w:w="3385"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處分書字號</w:t>
            </w:r>
          </w:p>
        </w:tc>
      </w:tr>
      <w:tr w:rsidR="003D6A6C" w:rsidRPr="00B71D02" w:rsidTr="00B76FB5">
        <w:trPr>
          <w:trHeight w:val="719"/>
        </w:trPr>
        <w:tc>
          <w:tcPr>
            <w:tcW w:w="109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3007" w:type="dxa"/>
          </w:tcPr>
          <w:p w:rsidR="00B76FB5" w:rsidRPr="00B71D02" w:rsidRDefault="00B76FB5" w:rsidP="00B76FB5">
            <w:pPr>
              <w:rPr>
                <w:rFonts w:ascii="Times New Roman" w:eastAsia="標楷體" w:hAnsi="Times New Roman"/>
                <w:sz w:val="32"/>
                <w:szCs w:val="32"/>
              </w:rPr>
            </w:pPr>
          </w:p>
        </w:tc>
        <w:tc>
          <w:tcPr>
            <w:tcW w:w="3074" w:type="dxa"/>
          </w:tcPr>
          <w:p w:rsidR="00B76FB5" w:rsidRPr="00B71D02" w:rsidRDefault="00B76FB5" w:rsidP="00B76FB5">
            <w:pPr>
              <w:rPr>
                <w:rFonts w:ascii="Times New Roman" w:eastAsia="標楷體" w:hAnsi="Times New Roman"/>
                <w:sz w:val="32"/>
                <w:szCs w:val="32"/>
              </w:rPr>
            </w:pPr>
          </w:p>
        </w:tc>
        <w:tc>
          <w:tcPr>
            <w:tcW w:w="3383" w:type="dxa"/>
          </w:tcPr>
          <w:p w:rsidR="00B76FB5" w:rsidRPr="00B71D02" w:rsidRDefault="00B76FB5" w:rsidP="00B76FB5">
            <w:pPr>
              <w:rPr>
                <w:rFonts w:ascii="Times New Roman" w:eastAsia="標楷體" w:hAnsi="Times New Roman"/>
                <w:sz w:val="32"/>
                <w:szCs w:val="32"/>
              </w:rPr>
            </w:pPr>
          </w:p>
        </w:tc>
        <w:tc>
          <w:tcPr>
            <w:tcW w:w="3385"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50"/>
        </w:trPr>
        <w:tc>
          <w:tcPr>
            <w:tcW w:w="1099"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3007" w:type="dxa"/>
          </w:tcPr>
          <w:p w:rsidR="00B76FB5" w:rsidRPr="00B71D02" w:rsidRDefault="00B76FB5" w:rsidP="00B76FB5">
            <w:pPr>
              <w:rPr>
                <w:rFonts w:ascii="Times New Roman" w:eastAsia="標楷體" w:hAnsi="Times New Roman"/>
                <w:sz w:val="32"/>
                <w:szCs w:val="32"/>
              </w:rPr>
            </w:pPr>
          </w:p>
        </w:tc>
        <w:tc>
          <w:tcPr>
            <w:tcW w:w="3074" w:type="dxa"/>
          </w:tcPr>
          <w:p w:rsidR="00B76FB5" w:rsidRPr="00B71D02" w:rsidRDefault="00B76FB5" w:rsidP="00B76FB5">
            <w:pPr>
              <w:rPr>
                <w:rFonts w:ascii="Times New Roman" w:eastAsia="標楷體" w:hAnsi="Times New Roman"/>
                <w:sz w:val="32"/>
                <w:szCs w:val="32"/>
              </w:rPr>
            </w:pPr>
          </w:p>
        </w:tc>
        <w:tc>
          <w:tcPr>
            <w:tcW w:w="3383" w:type="dxa"/>
          </w:tcPr>
          <w:p w:rsidR="00B76FB5" w:rsidRPr="00B71D02" w:rsidRDefault="00B76FB5" w:rsidP="00B76FB5">
            <w:pPr>
              <w:rPr>
                <w:rFonts w:ascii="Times New Roman" w:eastAsia="標楷體" w:hAnsi="Times New Roman"/>
                <w:sz w:val="32"/>
                <w:szCs w:val="32"/>
              </w:rPr>
            </w:pPr>
          </w:p>
        </w:tc>
        <w:tc>
          <w:tcPr>
            <w:tcW w:w="3385"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28"/>
          <w:szCs w:val="28"/>
        </w:rPr>
      </w:pPr>
    </w:p>
    <w:p w:rsidR="00B76FB5" w:rsidRPr="00B71D02" w:rsidRDefault="00B76FB5" w:rsidP="00B76FB5">
      <w:pPr>
        <w:rPr>
          <w:rFonts w:ascii="Times New Roman" w:eastAsia="標楷體" w:hAnsi="Times New Roman"/>
          <w:sz w:val="32"/>
          <w:szCs w:val="28"/>
        </w:rPr>
      </w:pPr>
      <w:r w:rsidRPr="00B71D02">
        <w:rPr>
          <w:rFonts w:ascii="Times New Roman" w:eastAsia="標楷體" w:hAnsi="Times New Roman"/>
          <w:sz w:val="32"/>
          <w:szCs w:val="28"/>
        </w:rPr>
        <w:lastRenderedPageBreak/>
        <w:t>附表</w:t>
      </w:r>
      <w:r w:rsidRPr="00B71D02">
        <w:rPr>
          <w:rFonts w:ascii="Times New Roman" w:eastAsia="標楷體" w:hAnsi="Times New Roman"/>
          <w:sz w:val="32"/>
          <w:szCs w:val="28"/>
        </w:rPr>
        <w:t>20</w:t>
      </w:r>
    </w:p>
    <w:p w:rsidR="00B76FB5" w:rsidRPr="00B71D02" w:rsidRDefault="00B76FB5" w:rsidP="00B76FB5">
      <w:pPr>
        <w:rPr>
          <w:rFonts w:ascii="Times New Roman" w:eastAsia="標楷體" w:hAnsi="Times New Roman"/>
          <w:sz w:val="28"/>
          <w:szCs w:val="28"/>
        </w:rPr>
      </w:pPr>
      <w:r w:rsidRPr="00B71D02">
        <w:rPr>
          <w:rFonts w:ascii="Times New Roman" w:eastAsia="標楷體" w:hAnsi="Times New Roman"/>
          <w:b/>
          <w:sz w:val="28"/>
          <w:szCs w:val="28"/>
        </w:rPr>
        <w:t>新聞稿</w:t>
      </w:r>
      <w:r w:rsidRPr="00B71D02">
        <w:rPr>
          <w:rFonts w:ascii="Times New Roman" w:eastAsia="標楷體" w:hAnsi="Times New Roman"/>
          <w:sz w:val="28"/>
          <w:szCs w:val="28"/>
        </w:rPr>
        <w:t>、社群媒體宣導圖文或政府電子報</w:t>
      </w:r>
      <w:r w:rsidRPr="00B71D02">
        <w:rPr>
          <w:rFonts w:ascii="Times New Roman" w:eastAsia="標楷體" w:hAnsi="Times New Roman"/>
          <w:b/>
          <w:sz w:val="28"/>
          <w:szCs w:val="28"/>
        </w:rPr>
        <w:t>發布成果表</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填報單位：</w:t>
      </w:r>
      <w:r w:rsidRPr="00B71D02">
        <w:rPr>
          <w:rFonts w:ascii="Times New Roman" w:eastAsia="標楷體" w:hAnsi="Times New Roman"/>
          <w:b/>
          <w:sz w:val="28"/>
          <w:szCs w:val="28"/>
          <w:u w:val="single"/>
        </w:rPr>
        <w:t xml:space="preserve">         </w:t>
      </w:r>
      <w:r w:rsidRPr="00B71D02">
        <w:rPr>
          <w:rFonts w:ascii="Times New Roman" w:eastAsia="標楷體" w:hAnsi="Times New Roman"/>
          <w:b/>
          <w:sz w:val="28"/>
          <w:szCs w:val="28"/>
          <w:u w:val="single"/>
        </w:rPr>
        <w:t>衛生局</w:t>
      </w:r>
    </w:p>
    <w:tbl>
      <w:tblPr>
        <w:tblStyle w:val="aff1"/>
        <w:tblW w:w="0" w:type="auto"/>
        <w:tblLook w:val="04A0" w:firstRow="1" w:lastRow="0" w:firstColumn="1" w:lastColumn="0" w:noHBand="0" w:noVBand="1"/>
      </w:tblPr>
      <w:tblGrid>
        <w:gridCol w:w="1143"/>
        <w:gridCol w:w="4210"/>
        <w:gridCol w:w="4111"/>
        <w:gridCol w:w="4710"/>
      </w:tblGrid>
      <w:tr w:rsidR="003D6A6C" w:rsidRPr="00B71D02" w:rsidTr="00B76FB5">
        <w:trPr>
          <w:trHeight w:val="813"/>
        </w:trPr>
        <w:tc>
          <w:tcPr>
            <w:tcW w:w="1143" w:type="dxa"/>
            <w:vAlign w:val="center"/>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序</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號</w:t>
            </w:r>
          </w:p>
        </w:tc>
        <w:tc>
          <w:tcPr>
            <w:tcW w:w="4210" w:type="dxa"/>
            <w:vAlign w:val="center"/>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發布時間</w:t>
            </w:r>
            <w:r w:rsidRPr="00B71D02">
              <w:rPr>
                <w:rFonts w:ascii="Times New Roman" w:eastAsia="標楷體" w:hAnsi="Times New Roman"/>
                <w:sz w:val="32"/>
                <w:szCs w:val="32"/>
              </w:rPr>
              <w:t>(</w:t>
            </w:r>
            <w:r w:rsidRPr="00B71D02">
              <w:rPr>
                <w:rFonts w:ascii="Times New Roman" w:eastAsia="標楷體" w:hAnsi="Times New Roman"/>
                <w:sz w:val="32"/>
                <w:szCs w:val="32"/>
              </w:rPr>
              <w:t>年月日</w:t>
            </w:r>
            <w:r w:rsidRPr="00B71D02">
              <w:rPr>
                <w:rFonts w:ascii="Times New Roman" w:eastAsia="標楷體" w:hAnsi="Times New Roman"/>
                <w:sz w:val="32"/>
                <w:szCs w:val="32"/>
              </w:rPr>
              <w:t>)</w:t>
            </w:r>
          </w:p>
        </w:tc>
        <w:tc>
          <w:tcPr>
            <w:tcW w:w="4111" w:type="dxa"/>
          </w:tcPr>
          <w:p w:rsidR="00B76FB5" w:rsidRPr="00B71D02" w:rsidRDefault="00B76FB5" w:rsidP="00B76FB5">
            <w:pPr>
              <w:adjustRightInd w:val="0"/>
              <w:snapToGrid w:val="0"/>
              <w:jc w:val="center"/>
              <w:rPr>
                <w:rFonts w:ascii="Times New Roman" w:eastAsia="標楷體" w:hAnsi="Times New Roman"/>
                <w:sz w:val="32"/>
                <w:szCs w:val="32"/>
              </w:rPr>
            </w:pPr>
            <w:r w:rsidRPr="00B71D02">
              <w:rPr>
                <w:rFonts w:ascii="Times New Roman" w:eastAsia="標楷體" w:hAnsi="Times New Roman"/>
                <w:sz w:val="32"/>
                <w:szCs w:val="32"/>
              </w:rPr>
              <w:t>宣傳種類</w:t>
            </w:r>
            <w:r w:rsidRPr="00B71D02">
              <w:rPr>
                <w:rFonts w:ascii="Times New Roman" w:eastAsia="標楷體" w:hAnsi="Times New Roman"/>
                <w:sz w:val="32"/>
                <w:szCs w:val="32"/>
              </w:rPr>
              <w:t>(</w:t>
            </w:r>
            <w:r w:rsidRPr="00B71D02">
              <w:rPr>
                <w:rFonts w:ascii="Times New Roman" w:eastAsia="標楷體" w:hAnsi="Times New Roman"/>
                <w:sz w:val="32"/>
                <w:szCs w:val="32"/>
              </w:rPr>
              <w:t>新聞稿</w:t>
            </w:r>
            <w:r w:rsidRPr="00B71D02">
              <w:rPr>
                <w:rFonts w:ascii="Times New Roman" w:eastAsia="標楷體" w:hAnsi="Times New Roman"/>
                <w:sz w:val="32"/>
                <w:szCs w:val="32"/>
              </w:rPr>
              <w:t>/</w:t>
            </w:r>
            <w:r w:rsidRPr="00B71D02">
              <w:rPr>
                <w:rFonts w:ascii="Times New Roman" w:eastAsia="標楷體" w:hAnsi="Times New Roman"/>
                <w:sz w:val="32"/>
                <w:szCs w:val="32"/>
              </w:rPr>
              <w:t>社群媒體宣導圖文</w:t>
            </w:r>
            <w:r w:rsidRPr="00B71D02">
              <w:rPr>
                <w:rFonts w:ascii="Times New Roman" w:eastAsia="標楷體" w:hAnsi="Times New Roman"/>
                <w:sz w:val="32"/>
                <w:szCs w:val="32"/>
              </w:rPr>
              <w:t>/</w:t>
            </w:r>
            <w:r w:rsidRPr="00B71D02">
              <w:rPr>
                <w:rFonts w:ascii="Times New Roman" w:eastAsia="標楷體" w:hAnsi="Times New Roman"/>
                <w:sz w:val="32"/>
                <w:szCs w:val="32"/>
              </w:rPr>
              <w:t>政府電子報</w:t>
            </w:r>
            <w:r w:rsidRPr="00B71D02">
              <w:rPr>
                <w:rFonts w:ascii="Times New Roman" w:eastAsia="標楷體" w:hAnsi="Times New Roman"/>
                <w:sz w:val="32"/>
                <w:szCs w:val="32"/>
              </w:rPr>
              <w:t>)</w:t>
            </w:r>
          </w:p>
        </w:tc>
        <w:tc>
          <w:tcPr>
            <w:tcW w:w="4710" w:type="dxa"/>
            <w:vAlign w:val="center"/>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主</w:t>
            </w:r>
            <w:r w:rsidRPr="00B71D02">
              <w:rPr>
                <w:rFonts w:ascii="Times New Roman" w:eastAsia="標楷體" w:hAnsi="Times New Roman"/>
                <w:sz w:val="32"/>
                <w:szCs w:val="32"/>
              </w:rPr>
              <w:t xml:space="preserve">   </w:t>
            </w:r>
            <w:r w:rsidRPr="00B71D02">
              <w:rPr>
                <w:rFonts w:ascii="Times New Roman" w:eastAsia="標楷體" w:hAnsi="Times New Roman"/>
                <w:sz w:val="32"/>
                <w:szCs w:val="32"/>
              </w:rPr>
              <w:t>題</w:t>
            </w:r>
          </w:p>
        </w:tc>
      </w:tr>
      <w:tr w:rsidR="003D6A6C" w:rsidRPr="00B71D02" w:rsidTr="00B76FB5">
        <w:trPr>
          <w:trHeight w:val="724"/>
        </w:trPr>
        <w:tc>
          <w:tcPr>
            <w:tcW w:w="114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1</w:t>
            </w:r>
          </w:p>
        </w:tc>
        <w:tc>
          <w:tcPr>
            <w:tcW w:w="4210" w:type="dxa"/>
          </w:tcPr>
          <w:p w:rsidR="00B76FB5" w:rsidRPr="00B71D02" w:rsidRDefault="00B76FB5" w:rsidP="00B76FB5">
            <w:pPr>
              <w:rPr>
                <w:rFonts w:ascii="Times New Roman" w:eastAsia="標楷體" w:hAnsi="Times New Roman"/>
                <w:sz w:val="32"/>
                <w:szCs w:val="32"/>
              </w:rPr>
            </w:pPr>
          </w:p>
        </w:tc>
        <w:tc>
          <w:tcPr>
            <w:tcW w:w="4111" w:type="dxa"/>
          </w:tcPr>
          <w:p w:rsidR="00B76FB5" w:rsidRPr="00B71D02" w:rsidRDefault="00B76FB5" w:rsidP="00B76FB5">
            <w:pPr>
              <w:rPr>
                <w:rFonts w:ascii="Times New Roman" w:eastAsia="標楷體" w:hAnsi="Times New Roman"/>
                <w:sz w:val="32"/>
                <w:szCs w:val="32"/>
              </w:rPr>
            </w:pPr>
          </w:p>
        </w:tc>
        <w:tc>
          <w:tcPr>
            <w:tcW w:w="4710" w:type="dxa"/>
          </w:tcPr>
          <w:p w:rsidR="00B76FB5" w:rsidRPr="00B71D02" w:rsidRDefault="00B76FB5" w:rsidP="00B76FB5">
            <w:pPr>
              <w:rPr>
                <w:rFonts w:ascii="Times New Roman" w:eastAsia="標楷體" w:hAnsi="Times New Roman"/>
                <w:sz w:val="32"/>
                <w:szCs w:val="32"/>
              </w:rPr>
            </w:pPr>
          </w:p>
        </w:tc>
      </w:tr>
      <w:tr w:rsidR="00B76FB5" w:rsidRPr="00B71D02" w:rsidTr="00B76FB5">
        <w:trPr>
          <w:trHeight w:val="724"/>
        </w:trPr>
        <w:tc>
          <w:tcPr>
            <w:tcW w:w="1143" w:type="dxa"/>
          </w:tcPr>
          <w:p w:rsidR="00B76FB5" w:rsidRPr="00B71D02" w:rsidRDefault="00B76FB5" w:rsidP="00B76FB5">
            <w:pPr>
              <w:jc w:val="center"/>
              <w:rPr>
                <w:rFonts w:ascii="Times New Roman" w:eastAsia="標楷體" w:hAnsi="Times New Roman"/>
                <w:sz w:val="32"/>
                <w:szCs w:val="32"/>
              </w:rPr>
            </w:pPr>
            <w:r w:rsidRPr="00B71D02">
              <w:rPr>
                <w:rFonts w:ascii="Times New Roman" w:eastAsia="標楷體" w:hAnsi="Times New Roman"/>
                <w:sz w:val="32"/>
                <w:szCs w:val="32"/>
              </w:rPr>
              <w:t>2</w:t>
            </w:r>
          </w:p>
        </w:tc>
        <w:tc>
          <w:tcPr>
            <w:tcW w:w="4210" w:type="dxa"/>
          </w:tcPr>
          <w:p w:rsidR="00B76FB5" w:rsidRPr="00B71D02" w:rsidRDefault="00B76FB5" w:rsidP="00B76FB5">
            <w:pPr>
              <w:rPr>
                <w:rFonts w:ascii="Times New Roman" w:eastAsia="標楷體" w:hAnsi="Times New Roman"/>
                <w:sz w:val="32"/>
                <w:szCs w:val="32"/>
              </w:rPr>
            </w:pPr>
          </w:p>
        </w:tc>
        <w:tc>
          <w:tcPr>
            <w:tcW w:w="4111" w:type="dxa"/>
          </w:tcPr>
          <w:p w:rsidR="00B76FB5" w:rsidRPr="00B71D02" w:rsidRDefault="00B76FB5" w:rsidP="00B76FB5">
            <w:pPr>
              <w:rPr>
                <w:rFonts w:ascii="Times New Roman" w:eastAsia="標楷體" w:hAnsi="Times New Roman"/>
                <w:sz w:val="32"/>
                <w:szCs w:val="32"/>
              </w:rPr>
            </w:pPr>
          </w:p>
        </w:tc>
        <w:tc>
          <w:tcPr>
            <w:tcW w:w="4710" w:type="dxa"/>
          </w:tcPr>
          <w:p w:rsidR="00B76FB5" w:rsidRPr="00B71D02" w:rsidRDefault="00B76FB5" w:rsidP="00B76FB5">
            <w:pPr>
              <w:rPr>
                <w:rFonts w:ascii="Times New Roman" w:eastAsia="標楷體" w:hAnsi="Times New Roman"/>
                <w:sz w:val="32"/>
                <w:szCs w:val="32"/>
              </w:rPr>
            </w:pPr>
          </w:p>
        </w:tc>
      </w:tr>
    </w:tbl>
    <w:p w:rsidR="00B76FB5" w:rsidRPr="00B71D02" w:rsidRDefault="00B76FB5" w:rsidP="00B76FB5">
      <w:pPr>
        <w:widowControl/>
        <w:rPr>
          <w:rFonts w:ascii="Times New Roman" w:eastAsia="標楷體" w:hAnsi="Times New Roman"/>
          <w:b/>
          <w:sz w:val="36"/>
          <w:szCs w:val="36"/>
        </w:rPr>
      </w:pPr>
    </w:p>
    <w:p w:rsidR="005F4375" w:rsidRPr="00B71D02" w:rsidRDefault="005F4375" w:rsidP="006807CC">
      <w:pPr>
        <w:spacing w:beforeLines="50" w:before="180" w:afterLines="50" w:after="180" w:line="400" w:lineRule="exact"/>
        <w:jc w:val="center"/>
        <w:rPr>
          <w:rFonts w:ascii="Times New Roman" w:eastAsia="標楷體" w:hAnsi="Times New Roman"/>
          <w:sz w:val="28"/>
          <w:szCs w:val="28"/>
        </w:rPr>
      </w:pPr>
    </w:p>
    <w:p w:rsidR="00B054DA" w:rsidRPr="00B71D02" w:rsidRDefault="005F4375">
      <w:pPr>
        <w:widowControl/>
        <w:rPr>
          <w:rFonts w:ascii="Times New Roman" w:eastAsia="標楷體" w:hAnsi="Times New Roman"/>
          <w:sz w:val="28"/>
          <w:szCs w:val="28"/>
        </w:rPr>
        <w:sectPr w:rsidR="00B054DA" w:rsidRPr="00B71D02" w:rsidSect="00B054DA">
          <w:footerReference w:type="even" r:id="rId31"/>
          <w:footerReference w:type="default" r:id="rId32"/>
          <w:footerReference w:type="first" r:id="rId33"/>
          <w:pgSz w:w="16838" w:h="11906" w:orient="landscape"/>
          <w:pgMar w:top="1134" w:right="1134" w:bottom="1134" w:left="1134" w:header="851" w:footer="283" w:gutter="0"/>
          <w:cols w:space="425"/>
          <w:docGrid w:type="lines" w:linePitch="360"/>
        </w:sectPr>
      </w:pPr>
      <w:r w:rsidRPr="00B71D02">
        <w:rPr>
          <w:rFonts w:ascii="Times New Roman" w:eastAsia="標楷體" w:hAnsi="Times New Roman"/>
          <w:sz w:val="28"/>
          <w:szCs w:val="28"/>
        </w:rPr>
        <w:br w:type="page"/>
      </w:r>
    </w:p>
    <w:p w:rsidR="00953D3F" w:rsidRPr="00B71D02" w:rsidRDefault="00953D3F">
      <w:pPr>
        <w:widowControl/>
        <w:rPr>
          <w:rFonts w:ascii="Times New Roman" w:eastAsia="標楷體" w:hAnsi="Times New Roman"/>
          <w:sz w:val="28"/>
          <w:szCs w:val="28"/>
        </w:rPr>
      </w:pPr>
    </w:p>
    <w:p w:rsidR="00953D3F" w:rsidRPr="00B71D02" w:rsidRDefault="00953D3F">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5F4375" w:rsidRPr="00B71D02" w:rsidRDefault="005F4375">
      <w:pPr>
        <w:widowControl/>
        <w:rPr>
          <w:rFonts w:ascii="Times New Roman" w:eastAsia="標楷體" w:hAnsi="Times New Roman"/>
          <w:sz w:val="28"/>
          <w:szCs w:val="28"/>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6935F7" w:rsidRPr="00B71D02" w:rsidRDefault="006935F7" w:rsidP="00953D3F">
      <w:pPr>
        <w:widowControl/>
        <w:spacing w:line="360" w:lineRule="auto"/>
        <w:jc w:val="center"/>
        <w:outlineLvl w:val="0"/>
        <w:rPr>
          <w:rFonts w:ascii="Times New Roman" w:eastAsia="標楷體" w:hAnsi="Times New Roman"/>
          <w:sz w:val="72"/>
          <w:szCs w:val="72"/>
        </w:rPr>
      </w:pP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rsidP="00EF2844">
      <w:pPr>
        <w:widowControl/>
        <w:spacing w:line="360" w:lineRule="auto"/>
        <w:jc w:val="center"/>
        <w:rPr>
          <w:rFonts w:ascii="Times New Roman" w:eastAsia="標楷體" w:hAnsi="Times New Roman"/>
          <w:sz w:val="72"/>
          <w:szCs w:val="72"/>
        </w:rPr>
      </w:pPr>
      <w:r w:rsidRPr="00B71D02">
        <w:rPr>
          <w:rFonts w:ascii="Times New Roman" w:eastAsia="標楷體" w:hAnsi="Times New Roman"/>
          <w:sz w:val="72"/>
          <w:szCs w:val="72"/>
        </w:rPr>
        <w:t>考評指標</w:t>
      </w:r>
    </w:p>
    <w:p w:rsidR="00953D3F" w:rsidRPr="00B71D02" w:rsidRDefault="00953D3F" w:rsidP="00EF2844">
      <w:pPr>
        <w:widowControl/>
        <w:spacing w:line="360" w:lineRule="auto"/>
        <w:jc w:val="center"/>
        <w:outlineLvl w:val="0"/>
        <w:rPr>
          <w:rFonts w:ascii="Times New Roman" w:eastAsia="標楷體" w:hAnsi="Times New Roman"/>
          <w:sz w:val="72"/>
          <w:szCs w:val="72"/>
        </w:rPr>
      </w:pPr>
      <w:bookmarkStart w:id="47" w:name="_Toc117065088"/>
      <w:r w:rsidRPr="00B71D02">
        <w:rPr>
          <w:rFonts w:ascii="Times New Roman" w:eastAsia="標楷體" w:hAnsi="Times New Roman"/>
          <w:sz w:val="72"/>
          <w:szCs w:val="72"/>
        </w:rPr>
        <w:t>八、防疫業務</w:t>
      </w:r>
      <w:bookmarkEnd w:id="47"/>
    </w:p>
    <w:p w:rsidR="00953D3F" w:rsidRPr="00B71D02" w:rsidRDefault="00953D3F">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953D3F" w:rsidRPr="00B71D02" w:rsidRDefault="00953D3F" w:rsidP="00953D3F">
      <w:pPr>
        <w:widowControl/>
        <w:spacing w:line="360" w:lineRule="auto"/>
        <w:jc w:val="center"/>
        <w:outlineLvl w:val="0"/>
        <w:rPr>
          <w:rFonts w:ascii="Times New Roman" w:eastAsia="標楷體" w:hAnsi="Times New Roman"/>
          <w:sz w:val="72"/>
          <w:szCs w:val="72"/>
        </w:rPr>
      </w:pPr>
    </w:p>
    <w:p w:rsidR="00953D3F" w:rsidRPr="00B71D02" w:rsidRDefault="00953D3F">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953D3F" w:rsidRPr="00B71D02" w:rsidRDefault="00953D3F" w:rsidP="00953D3F">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年度地方政府衛生局防疫業務考評指標</w:t>
      </w:r>
    </w:p>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w:t>
      </w:r>
      <w:r w:rsidRPr="00B71D02">
        <w:rPr>
          <w:rFonts w:ascii="Times New Roman" w:eastAsia="標楷體" w:hAnsi="Times New Roman"/>
          <w:kern w:val="0"/>
          <w:sz w:val="28"/>
          <w:szCs w:val="28"/>
        </w:rPr>
        <w:t>衛生福利部疾病管制署</w:t>
      </w:r>
      <w:r w:rsidRPr="00B71D02">
        <w:rPr>
          <w:rFonts w:ascii="Times New Roman" w:eastAsia="標楷體" w:hAnsi="Times New Roman"/>
          <w:sz w:val="28"/>
          <w:szCs w:val="28"/>
        </w:rPr>
        <w:t>。</w:t>
      </w:r>
    </w:p>
    <w:p w:rsidR="00953D3F" w:rsidRPr="00B71D02" w:rsidRDefault="00953D3F" w:rsidP="00953D3F">
      <w:pPr>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二、考評目的：客觀衡量地方政府衛生局</w:t>
      </w:r>
      <w:r w:rsidRPr="00B71D02">
        <w:rPr>
          <w:rFonts w:ascii="Times New Roman" w:eastAsia="標楷體" w:hAnsi="Times New Roman"/>
          <w:sz w:val="28"/>
          <w:szCs w:val="28"/>
        </w:rPr>
        <w:t>112</w:t>
      </w:r>
      <w:r w:rsidRPr="00B71D02">
        <w:rPr>
          <w:rFonts w:ascii="Times New Roman" w:eastAsia="標楷體" w:hAnsi="Times New Roman"/>
          <w:sz w:val="28"/>
          <w:szCs w:val="28"/>
        </w:rPr>
        <w:t>年防疫業務之施政績效。</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w:t>
      </w:r>
      <w:r w:rsidR="00D77617" w:rsidRPr="00B71D02">
        <w:rPr>
          <w:rFonts w:ascii="Times New Roman" w:eastAsia="標楷體" w:hAnsi="Times New Roman"/>
          <w:sz w:val="28"/>
          <w:szCs w:val="28"/>
        </w:rPr>
        <w:t>以下</w:t>
      </w:r>
      <w:r w:rsidRPr="00B71D02">
        <w:rPr>
          <w:rFonts w:ascii="Times New Roman" w:eastAsia="標楷體" w:hAnsi="Times New Roman"/>
          <w:sz w:val="28"/>
          <w:szCs w:val="28"/>
        </w:rPr>
        <w:t>簡稱衛生局）</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五、考評方式：</w:t>
      </w:r>
      <w:r w:rsidRPr="00B71D02">
        <w:rPr>
          <w:rFonts w:ascii="Times New Roman" w:eastAsia="標楷體" w:hAnsi="Times New Roman"/>
          <w:sz w:val="28"/>
          <w:szCs w:val="28"/>
        </w:rPr>
        <w:t xml:space="preserve"> </w:t>
      </w:r>
    </w:p>
    <w:p w:rsidR="00953D3F" w:rsidRPr="00B71D02" w:rsidRDefault="00953D3F" w:rsidP="00953D3F">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防疫業務相關管理系統之統計結果及書面考核。</w:t>
      </w:r>
    </w:p>
    <w:p w:rsidR="00953D3F" w:rsidRPr="00B71D02" w:rsidRDefault="00953D3F" w:rsidP="00520877">
      <w:pPr>
        <w:numPr>
          <w:ilvl w:val="0"/>
          <w:numId w:val="951"/>
        </w:numPr>
        <w:tabs>
          <w:tab w:val="left" w:pos="3828"/>
        </w:tabs>
        <w:suppressAutoHyphens/>
        <w:autoSpaceDN w:val="0"/>
        <w:spacing w:line="400" w:lineRule="exact"/>
        <w:ind w:left="1520" w:hanging="560"/>
        <w:jc w:val="both"/>
        <w:rPr>
          <w:rFonts w:ascii="Times New Roman" w:eastAsia="新細明體, PMingLiU" w:hAnsi="Times New Roman"/>
        </w:rPr>
      </w:pPr>
      <w:r w:rsidRPr="00B71D02">
        <w:rPr>
          <w:rFonts w:ascii="Times New Roman" w:eastAsia="標楷體" w:hAnsi="Times New Roman"/>
          <w:sz w:val="28"/>
          <w:szCs w:val="28"/>
        </w:rPr>
        <w:t>本手冊考評指標資料，如須受評機關提供始得評分者，請於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16</w:t>
      </w:r>
      <w:r w:rsidRPr="00B71D02">
        <w:rPr>
          <w:rFonts w:ascii="Times New Roman" w:eastAsia="標楷體" w:hAnsi="Times New Roman"/>
          <w:sz w:val="28"/>
          <w:szCs w:val="28"/>
        </w:rPr>
        <w:t>日前備函逕送考評執行單位進行評核。</w:t>
      </w:r>
    </w:p>
    <w:p w:rsidR="00953D3F" w:rsidRPr="00B71D02" w:rsidRDefault="00953D3F" w:rsidP="00520877">
      <w:pPr>
        <w:numPr>
          <w:ilvl w:val="0"/>
          <w:numId w:val="951"/>
        </w:numPr>
        <w:tabs>
          <w:tab w:val="left" w:pos="3828"/>
        </w:tabs>
        <w:suppressAutoHyphens/>
        <w:autoSpaceDN w:val="0"/>
        <w:spacing w:line="400" w:lineRule="exact"/>
        <w:ind w:left="1520" w:hanging="560"/>
        <w:jc w:val="both"/>
        <w:rPr>
          <w:rFonts w:ascii="Times New Roman" w:eastAsia="新細明體, PMingLiU" w:hAnsi="Times New Roman"/>
        </w:rPr>
      </w:pPr>
      <w:r w:rsidRPr="00B71D02">
        <w:rPr>
          <w:rFonts w:ascii="Times New Roman" w:eastAsia="標楷體" w:hAnsi="Times New Roman"/>
          <w:sz w:val="28"/>
          <w:szCs w:val="28"/>
        </w:rPr>
        <w:t>考評執行單位請於指定日期前完成分數統計及成績評定。</w:t>
      </w:r>
    </w:p>
    <w:p w:rsidR="00953D3F" w:rsidRPr="00B71D02" w:rsidRDefault="00953D3F" w:rsidP="00520877">
      <w:pPr>
        <w:numPr>
          <w:ilvl w:val="0"/>
          <w:numId w:val="951"/>
        </w:numPr>
        <w:tabs>
          <w:tab w:val="left" w:pos="3828"/>
        </w:tabs>
        <w:suppressAutoHyphens/>
        <w:autoSpaceDN w:val="0"/>
        <w:spacing w:line="400" w:lineRule="exact"/>
        <w:ind w:left="1520" w:hanging="560"/>
        <w:jc w:val="both"/>
        <w:rPr>
          <w:rFonts w:ascii="Times New Roman" w:eastAsia="新細明體, PMingLiU" w:hAnsi="Times New Roman"/>
        </w:rPr>
      </w:pPr>
      <w:r w:rsidRPr="00B71D02">
        <w:rPr>
          <w:rFonts w:ascii="Times New Roman" w:eastAsia="標楷體" w:hAnsi="Times New Roman"/>
          <w:kern w:val="0"/>
          <w:sz w:val="28"/>
          <w:szCs w:val="28"/>
        </w:rPr>
        <w:t>考評綜理單位完成考評並請地方衛生局確認後，於</w:t>
      </w:r>
      <w:r w:rsidRPr="00B71D02">
        <w:rPr>
          <w:rFonts w:ascii="Times New Roman" w:eastAsia="標楷體" w:hAnsi="Times New Roman"/>
          <w:kern w:val="0"/>
          <w:sz w:val="28"/>
          <w:szCs w:val="28"/>
        </w:rPr>
        <w:t>113</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18</w:t>
      </w:r>
      <w:r w:rsidRPr="00B71D02">
        <w:rPr>
          <w:rFonts w:ascii="Times New Roman" w:eastAsia="標楷體" w:hAnsi="Times New Roman"/>
          <w:kern w:val="0"/>
          <w:sz w:val="28"/>
          <w:szCs w:val="28"/>
        </w:rPr>
        <w:t>日前將考評結果送衛生福利部綜合規劃司備查</w:t>
      </w:r>
    </w:p>
    <w:p w:rsidR="00953D3F" w:rsidRPr="00B71D02" w:rsidRDefault="00953D3F" w:rsidP="00953D3F">
      <w:pPr>
        <w:spacing w:line="400" w:lineRule="exact"/>
        <w:ind w:left="868"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考評執行單位得視需要辦理實地查核。</w:t>
      </w:r>
    </w:p>
    <w:p w:rsidR="00953D3F" w:rsidRPr="00B71D02" w:rsidRDefault="00953D3F" w:rsidP="00953D3F">
      <w:pPr>
        <w:spacing w:line="400" w:lineRule="exact"/>
        <w:ind w:left="538" w:hanging="538"/>
        <w:jc w:val="both"/>
        <w:rPr>
          <w:rFonts w:ascii="Times New Roman" w:eastAsia="標楷體" w:hAnsi="Times New Roman"/>
          <w:kern w:val="0"/>
          <w:sz w:val="28"/>
          <w:szCs w:val="28"/>
        </w:rPr>
      </w:pPr>
      <w:r w:rsidRPr="00B71D02">
        <w:rPr>
          <w:rFonts w:ascii="Times New Roman" w:eastAsia="標楷體" w:hAnsi="Times New Roman"/>
          <w:sz w:val="28"/>
          <w:szCs w:val="28"/>
        </w:rPr>
        <w:t>六、</w:t>
      </w:r>
      <w:r w:rsidRPr="00B71D02">
        <w:rPr>
          <w:rFonts w:ascii="Times New Roman" w:eastAsia="標楷體" w:hAnsi="Times New Roman"/>
          <w:kern w:val="0"/>
          <w:sz w:val="28"/>
          <w:szCs w:val="28"/>
        </w:rPr>
        <w:t>評比組別：依人口數、醫療資源等不同屬性區分為</w:t>
      </w:r>
      <w:r w:rsidRPr="00B71D02">
        <w:rPr>
          <w:rFonts w:ascii="Times New Roman" w:eastAsia="標楷體" w:hAnsi="Times New Roman"/>
          <w:kern w:val="0"/>
          <w:sz w:val="28"/>
          <w:szCs w:val="28"/>
        </w:rPr>
        <w:t>4</w:t>
      </w:r>
      <w:r w:rsidRPr="00B71D02">
        <w:rPr>
          <w:rFonts w:ascii="Times New Roman" w:eastAsia="標楷體" w:hAnsi="Times New Roman"/>
          <w:kern w:val="0"/>
          <w:sz w:val="28"/>
          <w:szCs w:val="28"/>
        </w:rPr>
        <w:t>組。</w:t>
      </w:r>
    </w:p>
    <w:tbl>
      <w:tblPr>
        <w:tblW w:w="8362" w:type="dxa"/>
        <w:tblInd w:w="597" w:type="dxa"/>
        <w:tblLayout w:type="fixed"/>
        <w:tblCellMar>
          <w:left w:w="10" w:type="dxa"/>
          <w:right w:w="10" w:type="dxa"/>
        </w:tblCellMar>
        <w:tblLook w:val="04A0" w:firstRow="1" w:lastRow="0" w:firstColumn="1" w:lastColumn="0" w:noHBand="0" w:noVBand="1"/>
      </w:tblPr>
      <w:tblGrid>
        <w:gridCol w:w="1383"/>
        <w:gridCol w:w="6979"/>
      </w:tblGrid>
      <w:tr w:rsidR="003D6A6C" w:rsidRPr="00B71D02" w:rsidTr="00953D3F">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縣　　　　　　市　　　　　　別</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臺北市、新北市、桃園市、臺中市、臺南市、高雄市</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新竹縣、彰化縣、雲林縣、屏東縣</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基隆市、宜蘭縣、新竹市、苗栗縣、嘉義市、嘉義縣</w:t>
            </w:r>
          </w:p>
        </w:tc>
      </w:tr>
      <w:tr w:rsidR="003D6A6C" w:rsidRPr="00B71D02" w:rsidTr="00953D3F">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花蓮縣、臺東縣、南投縣、澎湖縣、金門縣、連江縣</w:t>
            </w:r>
          </w:p>
        </w:tc>
      </w:tr>
    </w:tbl>
    <w:p w:rsidR="00953D3F" w:rsidRPr="00B71D02" w:rsidRDefault="00953D3F" w:rsidP="00953D3F">
      <w:pPr>
        <w:spacing w:line="400" w:lineRule="exact"/>
        <w:ind w:left="538" w:hanging="538"/>
        <w:jc w:val="both"/>
        <w:rPr>
          <w:rFonts w:ascii="Times New Roman" w:eastAsia="標楷體" w:hAnsi="Times New Roman"/>
          <w:kern w:val="0"/>
          <w:sz w:val="28"/>
          <w:szCs w:val="28"/>
        </w:rPr>
      </w:pPr>
      <w:r w:rsidRPr="00B71D02">
        <w:rPr>
          <w:rFonts w:ascii="Times New Roman" w:eastAsia="標楷體" w:hAnsi="Times New Roman"/>
          <w:kern w:val="0"/>
          <w:sz w:val="28"/>
          <w:szCs w:val="28"/>
        </w:rPr>
        <w:t>七、獎勵方法：</w:t>
      </w:r>
    </w:p>
    <w:p w:rsidR="00953D3F" w:rsidRPr="00B71D02" w:rsidRDefault="00953D3F" w:rsidP="00953D3F">
      <w:pPr>
        <w:spacing w:line="400" w:lineRule="exact"/>
        <w:ind w:leftChars="177" w:left="1035" w:hangingChars="218" w:hanging="61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sz w:val="28"/>
          <w:szCs w:val="28"/>
        </w:rPr>
        <w:t xml:space="preserve"> </w:t>
      </w:r>
      <w:r w:rsidRPr="00B71D02">
        <w:rPr>
          <w:rFonts w:ascii="Times New Roman" w:eastAsia="標楷體" w:hAnsi="Times New Roman"/>
          <w:sz w:val="28"/>
          <w:szCs w:val="28"/>
        </w:rPr>
        <w:t>獎勵項目：依排名予以獎勵</w:t>
      </w:r>
      <w:r w:rsidRPr="00B71D02">
        <w:rPr>
          <w:rFonts w:ascii="Times New Roman" w:eastAsia="標楷體" w:hAnsi="Times New Roman"/>
          <w:sz w:val="28"/>
          <w:szCs w:val="28"/>
        </w:rPr>
        <w:t>(</w:t>
      </w:r>
      <w:r w:rsidRPr="00B71D02">
        <w:rPr>
          <w:rFonts w:ascii="Times New Roman" w:eastAsia="標楷體" w:hAnsi="Times New Roman"/>
          <w:sz w:val="28"/>
          <w:szCs w:val="28"/>
        </w:rPr>
        <w:t>第一、三、四組取</w:t>
      </w:r>
      <w:r w:rsidRPr="00B71D02">
        <w:rPr>
          <w:rFonts w:ascii="Times New Roman" w:eastAsia="標楷體" w:hAnsi="Times New Roman"/>
          <w:sz w:val="28"/>
          <w:szCs w:val="28"/>
        </w:rPr>
        <w:t>3</w:t>
      </w:r>
      <w:r w:rsidRPr="00B71D02">
        <w:rPr>
          <w:rFonts w:ascii="Times New Roman" w:eastAsia="標楷體" w:hAnsi="Times New Roman"/>
          <w:sz w:val="28"/>
          <w:szCs w:val="28"/>
        </w:rPr>
        <w:t>名，第二組取</w:t>
      </w:r>
      <w:r w:rsidRPr="00B71D02">
        <w:rPr>
          <w:rFonts w:ascii="Times New Roman" w:eastAsia="標楷體" w:hAnsi="Times New Roman"/>
          <w:sz w:val="28"/>
          <w:szCs w:val="28"/>
        </w:rPr>
        <w:t>2</w:t>
      </w:r>
      <w:r w:rsidRPr="00B71D02">
        <w:rPr>
          <w:rFonts w:ascii="Times New Roman" w:eastAsia="標楷體" w:hAnsi="Times New Roman"/>
          <w:sz w:val="28"/>
          <w:szCs w:val="28"/>
        </w:rPr>
        <w:t>名，共計</w:t>
      </w:r>
      <w:r w:rsidRPr="00B71D02">
        <w:rPr>
          <w:rFonts w:ascii="Times New Roman" w:eastAsia="標楷體" w:hAnsi="Times New Roman"/>
          <w:sz w:val="28"/>
          <w:szCs w:val="28"/>
        </w:rPr>
        <w:t>11</w:t>
      </w:r>
      <w:r w:rsidRPr="00B71D02">
        <w:rPr>
          <w:rFonts w:ascii="Times New Roman" w:eastAsia="標楷體" w:hAnsi="Times New Roman"/>
          <w:sz w:val="28"/>
          <w:szCs w:val="28"/>
        </w:rPr>
        <w:t>名</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953D3F" w:rsidRPr="00B71D02" w:rsidRDefault="00953D3F" w:rsidP="00953D3F">
      <w:pPr>
        <w:spacing w:line="400" w:lineRule="exact"/>
        <w:ind w:leftChars="177" w:left="425"/>
        <w:jc w:val="both"/>
        <w:rPr>
          <w:rFonts w:ascii="Times New Roman" w:eastAsia="標楷體" w:hAnsi="Times New Roman"/>
          <w:kern w:val="0"/>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獎品內容：各獲得新臺幣</w:t>
      </w:r>
      <w:r w:rsidRPr="00B71D02">
        <w:rPr>
          <w:rFonts w:ascii="Times New Roman" w:eastAsia="標楷體" w:hAnsi="Times New Roman"/>
          <w:sz w:val="28"/>
          <w:szCs w:val="28"/>
        </w:rPr>
        <w:t>3</w:t>
      </w:r>
      <w:r w:rsidRPr="00B71D02">
        <w:rPr>
          <w:rFonts w:ascii="Times New Roman" w:eastAsia="標楷體" w:hAnsi="Times New Roman"/>
          <w:sz w:val="28"/>
          <w:szCs w:val="28"/>
        </w:rPr>
        <w:t>萬元等值獎品或禮券，並頒給團體獎座</w:t>
      </w:r>
      <w:r w:rsidRPr="00B71D02">
        <w:rPr>
          <w:rFonts w:ascii="Times New Roman" w:eastAsia="標楷體" w:hAnsi="Times New Roman"/>
          <w:sz w:val="28"/>
          <w:szCs w:val="28"/>
        </w:rPr>
        <w:t>1</w:t>
      </w:r>
      <w:r w:rsidRPr="00B71D02">
        <w:rPr>
          <w:rFonts w:ascii="Times New Roman" w:eastAsia="標楷體" w:hAnsi="Times New Roman"/>
          <w:sz w:val="28"/>
          <w:szCs w:val="28"/>
        </w:rPr>
        <w:t>份。</w:t>
      </w:r>
    </w:p>
    <w:p w:rsidR="00953D3F" w:rsidRPr="00B71D02" w:rsidRDefault="00953D3F" w:rsidP="00953D3F">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八、考評指標摘要表：</w:t>
      </w:r>
    </w:p>
    <w:tbl>
      <w:tblPr>
        <w:tblW w:w="9628" w:type="dxa"/>
        <w:jc w:val="center"/>
        <w:tblCellMar>
          <w:left w:w="10" w:type="dxa"/>
          <w:right w:w="10" w:type="dxa"/>
        </w:tblCellMar>
        <w:tblLook w:val="04A0" w:firstRow="1" w:lastRow="0" w:firstColumn="1" w:lastColumn="0" w:noHBand="0" w:noVBand="1"/>
      </w:tblPr>
      <w:tblGrid>
        <w:gridCol w:w="447"/>
        <w:gridCol w:w="1488"/>
        <w:gridCol w:w="4581"/>
        <w:gridCol w:w="936"/>
        <w:gridCol w:w="1036"/>
        <w:gridCol w:w="1140"/>
      </w:tblGrid>
      <w:tr w:rsidR="003D6A6C" w:rsidRPr="00B71D02" w:rsidTr="00953D3F">
        <w:trPr>
          <w:trHeight w:val="202"/>
          <w:tblHeader/>
          <w:jc w:val="center"/>
        </w:trPr>
        <w:tc>
          <w:tcPr>
            <w:tcW w:w="1935"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458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9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103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洽詢</w:t>
            </w:r>
          </w:p>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人員</w:t>
            </w:r>
          </w:p>
        </w:tc>
        <w:tc>
          <w:tcPr>
            <w:tcW w:w="114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電話</w:t>
            </w:r>
            <w:r w:rsidRPr="00B71D02">
              <w:rPr>
                <w:rFonts w:ascii="Times New Roman" w:eastAsia="標楷體" w:hAnsi="Times New Roman"/>
                <w:b/>
                <w:sz w:val="28"/>
                <w:szCs w:val="28"/>
              </w:rPr>
              <w:t>(02)2395-9825</w:t>
            </w:r>
          </w:p>
        </w:tc>
      </w:tr>
      <w:tr w:rsidR="003D6A6C" w:rsidRPr="00B71D02" w:rsidTr="00953D3F">
        <w:trPr>
          <w:trHeight w:val="1984"/>
          <w:jc w:val="center"/>
        </w:trPr>
        <w:tc>
          <w:tcPr>
            <w:tcW w:w="44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壹</w:t>
            </w:r>
          </w:p>
        </w:tc>
        <w:tc>
          <w:tcPr>
            <w:tcW w:w="148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急性傳染病防治作為</w:t>
            </w:r>
          </w:p>
        </w:tc>
        <w:tc>
          <w:tcPr>
            <w:tcW w:w="4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防治時效掌控程度</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24</w:t>
            </w:r>
            <w:r w:rsidRPr="00B71D02">
              <w:rPr>
                <w:rFonts w:ascii="Times New Roman" w:eastAsia="標楷體" w:hAnsi="Times New Roman"/>
                <w:sz w:val="28"/>
                <w:szCs w:val="28"/>
              </w:rPr>
              <w:t>分）</w:t>
            </w:r>
          </w:p>
        </w:tc>
        <w:tc>
          <w:tcPr>
            <w:tcW w:w="93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t xml:space="preserve">24 </w:t>
            </w:r>
          </w:p>
        </w:tc>
        <w:tc>
          <w:tcPr>
            <w:tcW w:w="1036" w:type="dxa"/>
            <w:tcBorders>
              <w:top w:val="single" w:sz="18"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textAlignment w:val="baseline"/>
              <w:rPr>
                <w:rFonts w:ascii="Times New Roman" w:eastAsia="新細明體, PMingLiU" w:hAnsi="Times New Roman"/>
                <w:kern w:val="3"/>
                <w:lang w:bidi="hi-IN"/>
              </w:rPr>
            </w:pPr>
            <w:r w:rsidRPr="00B71D02">
              <w:rPr>
                <w:rFonts w:ascii="Times New Roman" w:eastAsia="標楷體" w:hAnsi="Times New Roman"/>
                <w:kern w:val="3"/>
                <w:sz w:val="28"/>
                <w:szCs w:val="28"/>
                <w:lang w:bidi="hi-IN"/>
              </w:rPr>
              <w:t>蕭惠心</w:t>
            </w:r>
          </w:p>
        </w:tc>
        <w:tc>
          <w:tcPr>
            <w:tcW w:w="1140" w:type="dxa"/>
            <w:tcBorders>
              <w:top w:val="single" w:sz="18"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hAnsi="Times New Roman"/>
                <w:kern w:val="3"/>
                <w:lang w:bidi="hi-IN"/>
              </w:rPr>
            </w:pPr>
            <w:r w:rsidRPr="00B71D02">
              <w:rPr>
                <w:rFonts w:ascii="Times New Roman" w:eastAsia="標楷體" w:hAnsi="Times New Roman"/>
                <w:kern w:val="3"/>
                <w:sz w:val="28"/>
                <w:szCs w:val="28"/>
                <w:lang w:bidi="hi-IN"/>
              </w:rPr>
              <w:t>3780</w:t>
            </w:r>
          </w:p>
        </w:tc>
      </w:tr>
      <w:tr w:rsidR="003D6A6C" w:rsidRPr="00B71D02" w:rsidTr="00953D3F">
        <w:trPr>
          <w:trHeight w:val="1279"/>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貳</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愛滋病防治成效</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一、愛滋新確診通報個案之下降績效（</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二、易感族群愛滋病毒篩檢成效（</w:t>
            </w:r>
            <w:r w:rsidRPr="00B71D02">
              <w:rPr>
                <w:rFonts w:ascii="Times New Roman" w:eastAsia="標楷體" w:hAnsi="Times New Roman"/>
                <w:sz w:val="28"/>
                <w:szCs w:val="28"/>
              </w:rPr>
              <w:t>20</w:t>
            </w:r>
            <w:r w:rsidRPr="00B71D02">
              <w:rPr>
                <w:rFonts w:ascii="Times New Roman" w:eastAsia="標楷體" w:hAnsi="Times New Roman"/>
                <w:sz w:val="28"/>
                <w:szCs w:val="28"/>
              </w:rPr>
              <w:lastRenderedPageBreak/>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三、個案管理與照護成效（</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hAnsi="Times New Roman"/>
                <w:sz w:val="28"/>
                <w:szCs w:val="28"/>
              </w:rPr>
            </w:pPr>
            <w:r w:rsidRPr="00B71D02">
              <w:rPr>
                <w:rFonts w:ascii="Times New Roman" w:eastAsia="標楷體" w:hAnsi="Times New Roman"/>
                <w:b/>
                <w:kern w:val="0"/>
                <w:sz w:val="28"/>
                <w:szCs w:val="28"/>
              </w:rPr>
              <w:lastRenderedPageBreak/>
              <w:t>40</w:t>
            </w:r>
          </w:p>
        </w:tc>
        <w:tc>
          <w:tcPr>
            <w:tcW w:w="1036"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簡志濤</w:t>
            </w:r>
          </w:p>
        </w:tc>
        <w:tc>
          <w:tcPr>
            <w:tcW w:w="1140"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3729</w:t>
            </w:r>
          </w:p>
        </w:tc>
      </w:tr>
      <w:tr w:rsidR="003D6A6C" w:rsidRPr="00B71D02" w:rsidTr="00953D3F">
        <w:trPr>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參</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結核病防治成效</w:t>
            </w:r>
          </w:p>
        </w:tc>
        <w:tc>
          <w:tcPr>
            <w:tcW w:w="4581"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一、發生率下降績效（</w:t>
            </w:r>
            <w:r w:rsidRPr="00B71D02">
              <w:rPr>
                <w:rFonts w:ascii="Times New Roman" w:eastAsia="標楷體" w:hAnsi="Times New Roman"/>
                <w:sz w:val="28"/>
                <w:szCs w:val="28"/>
              </w:rPr>
              <w:t>25</w:t>
            </w:r>
            <w:r w:rsidRPr="00B71D02">
              <w:rPr>
                <w:rFonts w:ascii="Times New Roman" w:eastAsia="標楷體" w:hAnsi="Times New Roman"/>
                <w:sz w:val="28"/>
                <w:szCs w:val="28"/>
              </w:rPr>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二、潛伏結核感染介入績效（</w:t>
            </w:r>
            <w:r w:rsidRPr="00B71D02">
              <w:rPr>
                <w:rFonts w:ascii="Times New Roman" w:eastAsia="標楷體" w:hAnsi="Times New Roman"/>
                <w:sz w:val="28"/>
                <w:szCs w:val="28"/>
              </w:rPr>
              <w:t>25</w:t>
            </w:r>
            <w:r w:rsidRPr="00B71D02">
              <w:rPr>
                <w:rFonts w:ascii="Times New Roman" w:eastAsia="標楷體" w:hAnsi="Times New Roman"/>
                <w:sz w:val="28"/>
                <w:szCs w:val="28"/>
              </w:rPr>
              <w:t>分）</w:t>
            </w:r>
          </w:p>
        </w:tc>
        <w:tc>
          <w:tcPr>
            <w:tcW w:w="93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50</w:t>
            </w:r>
          </w:p>
        </w:tc>
        <w:tc>
          <w:tcPr>
            <w:tcW w:w="1036" w:type="dxa"/>
            <w:tcBorders>
              <w:top w:val="single" w:sz="4" w:space="0" w:color="000000"/>
              <w:left w:val="single" w:sz="4" w:space="0" w:color="000000"/>
              <w:bottom w:val="single" w:sz="4" w:space="0" w:color="auto"/>
              <w:right w:val="single" w:sz="4" w:space="0" w:color="000000"/>
            </w:tcBorders>
            <w:vAlign w:val="center"/>
          </w:tcPr>
          <w:p w:rsidR="00953D3F" w:rsidRPr="00B71D02" w:rsidRDefault="00953D3F" w:rsidP="00953D3F">
            <w:pPr>
              <w:suppressAutoHyphens/>
              <w:autoSpaceDN w:val="0"/>
              <w:spacing w:after="140"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朱柏威</w:t>
            </w:r>
          </w:p>
        </w:tc>
        <w:tc>
          <w:tcPr>
            <w:tcW w:w="1140" w:type="dxa"/>
            <w:tcBorders>
              <w:top w:val="single" w:sz="4" w:space="0" w:color="000000"/>
              <w:left w:val="single" w:sz="4" w:space="0" w:color="000000"/>
              <w:bottom w:val="single" w:sz="4" w:space="0" w:color="auto"/>
              <w:right w:val="single" w:sz="4" w:space="0" w:color="000000"/>
            </w:tcBorders>
            <w:vAlign w:val="center"/>
          </w:tcPr>
          <w:p w:rsidR="00953D3F" w:rsidRPr="00B71D02" w:rsidRDefault="00953D3F" w:rsidP="00953D3F">
            <w:pPr>
              <w:suppressAutoHyphens/>
              <w:autoSpaceDN w:val="0"/>
              <w:spacing w:after="140" w:line="400" w:lineRule="exact"/>
              <w:jc w:val="center"/>
              <w:textAlignment w:val="baseline"/>
              <w:rPr>
                <w:rFonts w:ascii="Times New Roman" w:eastAsia="Times New Roman" w:hAnsi="Times New Roman"/>
                <w:kern w:val="3"/>
                <w:szCs w:val="24"/>
                <w:lang w:bidi="hi-IN"/>
              </w:rPr>
            </w:pPr>
            <w:r w:rsidRPr="00B71D02">
              <w:rPr>
                <w:rFonts w:ascii="Times New Roman" w:eastAsia="標楷體" w:hAnsi="Times New Roman"/>
                <w:kern w:val="3"/>
                <w:sz w:val="28"/>
                <w:szCs w:val="28"/>
                <w:lang w:bidi="hi-IN"/>
              </w:rPr>
              <w:t>3733</w:t>
            </w:r>
          </w:p>
        </w:tc>
      </w:tr>
      <w:tr w:rsidR="003D6A6C" w:rsidRPr="00B71D02" w:rsidTr="00953D3F">
        <w:trPr>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肆</w:t>
            </w:r>
          </w:p>
        </w:tc>
        <w:tc>
          <w:tcPr>
            <w:tcW w:w="14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常規預防接種防治成效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kern w:val="0"/>
                <w:sz w:val="28"/>
                <w:szCs w:val="28"/>
              </w:rPr>
              <w:t>常規疫苗接種完成率</w:t>
            </w:r>
            <w:r w:rsidRPr="00B71D02">
              <w:rPr>
                <w:rFonts w:ascii="Times New Roman" w:eastAsia="標楷體" w:hAnsi="Times New Roman"/>
                <w:sz w:val="28"/>
                <w:szCs w:val="28"/>
              </w:rPr>
              <w:t>（</w:t>
            </w:r>
            <w:r w:rsidRPr="00B71D02">
              <w:rPr>
                <w:rFonts w:ascii="Times New Roman" w:eastAsia="標楷體" w:hAnsi="Times New Roman"/>
                <w:sz w:val="28"/>
                <w:szCs w:val="28"/>
              </w:rPr>
              <w:t>17</w:t>
            </w:r>
            <w:r w:rsidRPr="00B71D02">
              <w:rPr>
                <w:rFonts w:ascii="Times New Roman" w:eastAsia="標楷體" w:hAnsi="Times New Roman"/>
                <w:sz w:val="28"/>
                <w:szCs w:val="28"/>
              </w:rPr>
              <w:t>分）</w:t>
            </w:r>
          </w:p>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kern w:val="0"/>
                <w:sz w:val="28"/>
                <w:szCs w:val="28"/>
              </w:rPr>
              <w:t>實地訪查考核</w:t>
            </w:r>
            <w:r w:rsidRPr="00B71D02">
              <w:rPr>
                <w:rFonts w:ascii="Times New Roman" w:eastAsia="標楷體" w:hAnsi="Times New Roman"/>
                <w:sz w:val="28"/>
                <w:szCs w:val="28"/>
              </w:rPr>
              <w:t>（</w:t>
            </w: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26</w:t>
            </w:r>
          </w:p>
        </w:tc>
        <w:tc>
          <w:tcPr>
            <w:tcW w:w="1036"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潘施珊</w:t>
            </w:r>
          </w:p>
        </w:tc>
        <w:tc>
          <w:tcPr>
            <w:tcW w:w="1140"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3345</w:t>
            </w:r>
          </w:p>
        </w:tc>
      </w:tr>
      <w:tr w:rsidR="003D6A6C" w:rsidRPr="00B71D02" w:rsidTr="00953D3F">
        <w:trPr>
          <w:trHeight w:val="1285"/>
          <w:jc w:val="center"/>
        </w:trPr>
        <w:tc>
          <w:tcPr>
            <w:tcW w:w="447"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伍</w:t>
            </w:r>
          </w:p>
        </w:tc>
        <w:tc>
          <w:tcPr>
            <w:tcW w:w="1488" w:type="dxa"/>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大流行預防接種防治成效</w:t>
            </w:r>
          </w:p>
        </w:tc>
        <w:tc>
          <w:tcPr>
            <w:tcW w:w="4581" w:type="dxa"/>
            <w:tcBorders>
              <w:top w:val="single" w:sz="4" w:space="0" w:color="auto"/>
              <w:left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流感疫苗接種率（</w:t>
            </w: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c>
          <w:tcPr>
            <w:tcW w:w="936"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9</w:t>
            </w:r>
          </w:p>
        </w:tc>
        <w:tc>
          <w:tcPr>
            <w:tcW w:w="1036" w:type="dxa"/>
            <w:tcBorders>
              <w:top w:val="single" w:sz="4" w:space="0" w:color="auto"/>
              <w:left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施雲瑞</w:t>
            </w:r>
          </w:p>
        </w:tc>
        <w:tc>
          <w:tcPr>
            <w:tcW w:w="1140" w:type="dxa"/>
            <w:tcBorders>
              <w:top w:val="single" w:sz="4" w:space="0" w:color="auto"/>
              <w:left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3698</w:t>
            </w:r>
          </w:p>
        </w:tc>
      </w:tr>
      <w:tr w:rsidR="003D6A6C" w:rsidRPr="00B71D02" w:rsidTr="00953D3F">
        <w:trPr>
          <w:trHeight w:val="803"/>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陸</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新興傳染病整備作為</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kern w:val="0"/>
                <w:sz w:val="28"/>
                <w:szCs w:val="28"/>
              </w:rPr>
              <w:t>新興傳染病整備度</w:t>
            </w:r>
            <w:r w:rsidRPr="00B71D02">
              <w:rPr>
                <w:rFonts w:ascii="Times New Roman" w:eastAsia="標楷體" w:hAnsi="Times New Roman"/>
                <w:sz w:val="28"/>
                <w:szCs w:val="28"/>
              </w:rPr>
              <w:t>（</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18</w:t>
            </w:r>
          </w:p>
        </w:tc>
        <w:tc>
          <w:tcPr>
            <w:tcW w:w="1036"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林美凌</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szCs w:val="24"/>
                <w:lang w:bidi="hi-IN"/>
              </w:rPr>
            </w:pPr>
            <w:r w:rsidRPr="00B71D02">
              <w:rPr>
                <w:rFonts w:ascii="Times New Roman" w:eastAsia="標楷體" w:hAnsi="Times New Roman"/>
                <w:kern w:val="0"/>
                <w:sz w:val="28"/>
                <w:szCs w:val="24"/>
                <w:lang w:bidi="hi-IN"/>
              </w:rPr>
              <w:t>江亭誼</w:t>
            </w:r>
          </w:p>
        </w:tc>
        <w:tc>
          <w:tcPr>
            <w:tcW w:w="1140"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4046</w:t>
            </w:r>
          </w:p>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szCs w:val="24"/>
                <w:lang w:bidi="hi-IN"/>
              </w:rPr>
            </w:pPr>
            <w:r w:rsidRPr="00B71D02">
              <w:rPr>
                <w:rFonts w:ascii="Times New Roman" w:hAnsi="Times New Roman"/>
                <w:kern w:val="3"/>
                <w:sz w:val="28"/>
                <w:szCs w:val="24"/>
                <w:lang w:bidi="hi-IN"/>
              </w:rPr>
              <w:t>3671</w:t>
            </w:r>
          </w:p>
        </w:tc>
      </w:tr>
      <w:tr w:rsidR="003D6A6C" w:rsidRPr="00B71D02" w:rsidTr="00953D3F">
        <w:trPr>
          <w:trHeight w:val="802"/>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kern w:val="0"/>
                <w:sz w:val="28"/>
                <w:szCs w:val="28"/>
              </w:rPr>
              <w:t>防疫物資整備度</w:t>
            </w:r>
            <w:r w:rsidRPr="00B71D02">
              <w:rPr>
                <w:rFonts w:ascii="Times New Roman" w:eastAsia="標楷體" w:hAnsi="Times New Roman"/>
                <w:sz w:val="28"/>
                <w:szCs w:val="28"/>
              </w:rPr>
              <w:t>（</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莊晴</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郭思含</w:t>
            </w:r>
          </w:p>
        </w:tc>
        <w:tc>
          <w:tcPr>
            <w:tcW w:w="1140"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3617</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3914</w:t>
            </w:r>
          </w:p>
        </w:tc>
      </w:tr>
      <w:tr w:rsidR="003D6A6C" w:rsidRPr="00B71D02" w:rsidTr="00953D3F">
        <w:trPr>
          <w:trHeight w:val="638"/>
          <w:jc w:val="center"/>
        </w:trPr>
        <w:tc>
          <w:tcPr>
            <w:tcW w:w="447"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柒</w:t>
            </w:r>
          </w:p>
        </w:tc>
        <w:tc>
          <w:tcPr>
            <w:tcW w:w="1488"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感染管制成效</w:t>
            </w: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一、提升醫療機構感染管制品質（</w:t>
            </w:r>
            <w:r w:rsidRPr="00B71D02">
              <w:rPr>
                <w:rFonts w:ascii="Times New Roman" w:eastAsia="標楷體" w:hAnsi="Times New Roman"/>
                <w:sz w:val="28"/>
                <w:szCs w:val="28"/>
              </w:rPr>
              <w:t>14</w:t>
            </w:r>
            <w:r w:rsidRPr="00B71D02">
              <w:rPr>
                <w:rFonts w:ascii="Times New Roman" w:eastAsia="標楷體" w:hAnsi="Times New Roman"/>
                <w:sz w:val="28"/>
                <w:szCs w:val="28"/>
              </w:rPr>
              <w:t>分）</w:t>
            </w:r>
          </w:p>
        </w:tc>
        <w:tc>
          <w:tcPr>
            <w:tcW w:w="936"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28</w:t>
            </w:r>
          </w:p>
        </w:tc>
        <w:tc>
          <w:tcPr>
            <w:tcW w:w="1036"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張淑玲</w:t>
            </w:r>
          </w:p>
        </w:tc>
        <w:tc>
          <w:tcPr>
            <w:tcW w:w="1140"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3895</w:t>
            </w:r>
          </w:p>
        </w:tc>
      </w:tr>
      <w:tr w:rsidR="003D6A6C" w:rsidRPr="00B71D02" w:rsidTr="00953D3F">
        <w:trPr>
          <w:trHeight w:val="637"/>
          <w:jc w:val="center"/>
        </w:trPr>
        <w:tc>
          <w:tcPr>
            <w:tcW w:w="447"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p>
        </w:tc>
        <w:tc>
          <w:tcPr>
            <w:tcW w:w="1488"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kern w:val="0"/>
                <w:sz w:val="28"/>
                <w:szCs w:val="28"/>
              </w:rPr>
            </w:pPr>
          </w:p>
        </w:tc>
        <w:tc>
          <w:tcPr>
            <w:tcW w:w="4581"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sz w:val="28"/>
                <w:szCs w:val="28"/>
              </w:rPr>
              <w:t>二、</w:t>
            </w:r>
            <w:r w:rsidRPr="00B71D02">
              <w:rPr>
                <w:rFonts w:ascii="Times New Roman" w:eastAsia="標楷體" w:hAnsi="Times New Roman"/>
                <w:kern w:val="0"/>
                <w:sz w:val="28"/>
                <w:szCs w:val="28"/>
              </w:rPr>
              <w:t>提升長期照護矯正機關（構）與場所感染管制品質</w:t>
            </w:r>
            <w:r w:rsidRPr="00B71D02">
              <w:rPr>
                <w:rFonts w:ascii="Times New Roman" w:eastAsia="標楷體" w:hAnsi="Times New Roman"/>
                <w:sz w:val="28"/>
                <w:szCs w:val="28"/>
              </w:rPr>
              <w:t>（</w:t>
            </w:r>
            <w:r w:rsidRPr="00B71D02">
              <w:rPr>
                <w:rFonts w:ascii="Times New Roman" w:eastAsia="標楷體" w:hAnsi="Times New Roman"/>
                <w:sz w:val="28"/>
                <w:szCs w:val="28"/>
              </w:rPr>
              <w:t>14</w:t>
            </w:r>
            <w:r w:rsidRPr="00B71D02">
              <w:rPr>
                <w:rFonts w:ascii="Times New Roman" w:eastAsia="標楷體" w:hAnsi="Times New Roman"/>
                <w:sz w:val="28"/>
                <w:szCs w:val="28"/>
              </w:rPr>
              <w:t>分）</w:t>
            </w:r>
          </w:p>
        </w:tc>
        <w:tc>
          <w:tcPr>
            <w:tcW w:w="936" w:type="dxa"/>
            <w:vMerge/>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p>
        </w:tc>
        <w:tc>
          <w:tcPr>
            <w:tcW w:w="1036"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施玉燕</w:t>
            </w:r>
          </w:p>
        </w:tc>
        <w:tc>
          <w:tcPr>
            <w:tcW w:w="1140" w:type="dxa"/>
            <w:tcBorders>
              <w:top w:val="single" w:sz="4" w:space="0" w:color="auto"/>
              <w:left w:val="single" w:sz="4" w:space="0" w:color="auto"/>
              <w:bottom w:val="single" w:sz="4" w:space="0" w:color="auto"/>
              <w:right w:val="single" w:sz="4" w:space="0" w:color="auto"/>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3887</w:t>
            </w:r>
          </w:p>
        </w:tc>
      </w:tr>
      <w:tr w:rsidR="003D6A6C" w:rsidRPr="00B71D02" w:rsidTr="00953D3F">
        <w:trPr>
          <w:trHeight w:val="1134"/>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捌</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檢驗品質管理</w:t>
            </w:r>
          </w:p>
        </w:tc>
        <w:tc>
          <w:tcPr>
            <w:tcW w:w="4581"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tabs>
                <w:tab w:val="left" w:pos="602"/>
              </w:tabs>
              <w:suppressAutoHyphens/>
              <w:autoSpaceDN w:val="0"/>
              <w:spacing w:line="400" w:lineRule="exact"/>
              <w:textAlignment w:val="baseline"/>
              <w:rPr>
                <w:rFonts w:ascii="Times New Roman" w:eastAsia="標楷體" w:hAnsi="Times New Roman"/>
                <w:sz w:val="28"/>
                <w:szCs w:val="28"/>
              </w:rPr>
            </w:pPr>
            <w:r w:rsidRPr="00B71D02">
              <w:rPr>
                <w:rFonts w:ascii="Times New Roman" w:eastAsia="標楷體" w:hAnsi="Times New Roman"/>
                <w:kern w:val="0"/>
                <w:sz w:val="28"/>
                <w:szCs w:val="28"/>
              </w:rPr>
              <w:t>COVID-19</w:t>
            </w:r>
            <w:r w:rsidRPr="00B71D02">
              <w:rPr>
                <w:rFonts w:ascii="Times New Roman" w:eastAsia="標楷體" w:hAnsi="Times New Roman"/>
                <w:kern w:val="0"/>
                <w:sz w:val="28"/>
                <w:szCs w:val="28"/>
              </w:rPr>
              <w:t>核酸檢驗品質</w:t>
            </w:r>
          </w:p>
        </w:tc>
        <w:tc>
          <w:tcPr>
            <w:tcW w:w="93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tc>
        <w:tc>
          <w:tcPr>
            <w:tcW w:w="1036" w:type="dxa"/>
            <w:tcBorders>
              <w:top w:val="single" w:sz="4" w:space="0" w:color="auto"/>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陳柔涵</w:t>
            </w:r>
          </w:p>
        </w:tc>
        <w:tc>
          <w:tcPr>
            <w:tcW w:w="1140" w:type="dxa"/>
            <w:tcBorders>
              <w:top w:val="single" w:sz="4" w:space="0" w:color="auto"/>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Cs w:val="28"/>
                <w:lang w:bidi="hi-IN"/>
              </w:rPr>
            </w:pPr>
            <w:r w:rsidRPr="00B71D02">
              <w:rPr>
                <w:rFonts w:ascii="Times New Roman" w:eastAsia="標楷體" w:hAnsi="Times New Roman"/>
                <w:kern w:val="3"/>
                <w:szCs w:val="28"/>
                <w:lang w:bidi="hi-IN"/>
              </w:rPr>
              <w:t>(02)2785-0513</w:t>
            </w:r>
          </w:p>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8"/>
                <w:lang w:bidi="hi-IN"/>
              </w:rPr>
              <w:t>分機</w:t>
            </w:r>
            <w:r w:rsidRPr="00B71D02">
              <w:rPr>
                <w:rFonts w:ascii="Times New Roman" w:eastAsia="標楷體" w:hAnsi="Times New Roman"/>
                <w:kern w:val="3"/>
                <w:szCs w:val="28"/>
                <w:lang w:bidi="hi-IN"/>
              </w:rPr>
              <w:t>520</w:t>
            </w:r>
          </w:p>
        </w:tc>
      </w:tr>
      <w:tr w:rsidR="003D6A6C" w:rsidRPr="00B71D02" w:rsidTr="00953D3F">
        <w:trPr>
          <w:trHeight w:val="1003"/>
          <w:jc w:val="center"/>
        </w:trPr>
        <w:tc>
          <w:tcPr>
            <w:tcW w:w="4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玖</w:t>
            </w:r>
          </w:p>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kern w:val="0"/>
                <w:sz w:val="28"/>
                <w:szCs w:val="28"/>
              </w:rPr>
              <w:t>防疫業務加分考評</w:t>
            </w:r>
          </w:p>
        </w:tc>
        <w:tc>
          <w:tcPr>
            <w:tcW w:w="4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suppressAutoHyphens/>
              <w:autoSpaceDN w:val="0"/>
              <w:spacing w:line="400" w:lineRule="exact"/>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特殊防疫成果</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5</w:t>
            </w:r>
          </w:p>
          <w:p w:rsidR="00953D3F" w:rsidRPr="00B71D02" w:rsidRDefault="00953D3F" w:rsidP="00953D3F">
            <w:pPr>
              <w:widowControl/>
              <w:snapToGrid w:val="0"/>
              <w:spacing w:line="400" w:lineRule="exact"/>
              <w:jc w:val="center"/>
              <w:rPr>
                <w:rFonts w:ascii="Times New Roman" w:eastAsia="標楷體" w:hAnsi="Times New Roman"/>
                <w:b/>
                <w:kern w:val="0"/>
                <w:sz w:val="28"/>
                <w:szCs w:val="28"/>
              </w:rPr>
            </w:pPr>
            <w:r w:rsidRPr="00B71D02">
              <w:rPr>
                <w:rFonts w:ascii="Times New Roman" w:eastAsia="標楷體" w:hAnsi="Times New Roman"/>
                <w:b/>
                <w:kern w:val="0"/>
                <w:sz w:val="28"/>
                <w:szCs w:val="28"/>
              </w:rPr>
              <w:t>(</w:t>
            </w:r>
            <w:r w:rsidRPr="00B71D02">
              <w:rPr>
                <w:rFonts w:ascii="Times New Roman" w:eastAsia="標楷體" w:hAnsi="Times New Roman"/>
                <w:b/>
                <w:kern w:val="0"/>
                <w:sz w:val="28"/>
                <w:szCs w:val="28"/>
              </w:rPr>
              <w:t>加分</w:t>
            </w:r>
            <w:r w:rsidRPr="00B71D02">
              <w:rPr>
                <w:rFonts w:ascii="Times New Roman" w:eastAsia="標楷體" w:hAnsi="Times New Roman"/>
                <w:b/>
                <w:kern w:val="0"/>
                <w:sz w:val="28"/>
                <w:szCs w:val="28"/>
              </w:rPr>
              <w:t>)</w:t>
            </w:r>
          </w:p>
        </w:tc>
        <w:tc>
          <w:tcPr>
            <w:tcW w:w="1036"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施昱宏</w:t>
            </w:r>
          </w:p>
        </w:tc>
        <w:tc>
          <w:tcPr>
            <w:tcW w:w="1140" w:type="dxa"/>
            <w:tcBorders>
              <w:top w:val="single" w:sz="4" w:space="0" w:color="000000"/>
              <w:left w:val="single" w:sz="4" w:space="0" w:color="000000"/>
              <w:bottom w:val="single" w:sz="4" w:space="0" w:color="000000"/>
              <w:right w:val="single" w:sz="4" w:space="0" w:color="000000"/>
            </w:tcBorders>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3096</w:t>
            </w:r>
          </w:p>
        </w:tc>
      </w:tr>
      <w:tr w:rsidR="003D6A6C" w:rsidRPr="00B71D02" w:rsidTr="00953D3F">
        <w:trPr>
          <w:trHeight w:val="536"/>
          <w:jc w:val="center"/>
        </w:trPr>
        <w:tc>
          <w:tcPr>
            <w:tcW w:w="651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3112"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200</w:t>
            </w:r>
            <w:r w:rsidRPr="00B71D02">
              <w:rPr>
                <w:rFonts w:ascii="Times New Roman" w:eastAsia="標楷體" w:hAnsi="Times New Roman"/>
                <w:b/>
                <w:sz w:val="28"/>
                <w:szCs w:val="28"/>
              </w:rPr>
              <w:t>分</w:t>
            </w:r>
          </w:p>
        </w:tc>
      </w:tr>
    </w:tbl>
    <w:p w:rsidR="00953D3F" w:rsidRPr="00B71D02" w:rsidRDefault="00953D3F" w:rsidP="00953D3F">
      <w:pPr>
        <w:tabs>
          <w:tab w:val="left" w:pos="522"/>
        </w:tabs>
        <w:snapToGrid w:val="0"/>
        <w:spacing w:line="360" w:lineRule="exact"/>
        <w:rPr>
          <w:rFonts w:ascii="Times New Roman" w:eastAsia="標楷體" w:hAnsi="Times New Roman"/>
          <w:b/>
          <w:sz w:val="32"/>
          <w:szCs w:val="32"/>
        </w:rPr>
      </w:pPr>
    </w:p>
    <w:p w:rsidR="00953D3F" w:rsidRPr="00B71D02" w:rsidRDefault="00953D3F" w:rsidP="00953D3F">
      <w:pPr>
        <w:widowControl/>
        <w:spacing w:afterLines="50" w:after="180" w:line="360" w:lineRule="exact"/>
        <w:jc w:val="center"/>
        <w:rPr>
          <w:rFonts w:ascii="Times New Roman" w:eastAsia="標楷體" w:hAnsi="Times New Roman"/>
          <w:b/>
          <w:sz w:val="32"/>
          <w:szCs w:val="32"/>
        </w:rPr>
      </w:pPr>
      <w:r w:rsidRPr="00B71D02">
        <w:rPr>
          <w:rFonts w:ascii="Times New Roman" w:eastAsia="標楷體" w:hAnsi="Times New Roman"/>
          <w:b/>
          <w:sz w:val="32"/>
          <w:szCs w:val="32"/>
        </w:rPr>
        <w:br w:type="page"/>
      </w:r>
      <w:r w:rsidRPr="00B71D02">
        <w:rPr>
          <w:rFonts w:ascii="Times New Roman" w:eastAsia="標楷體" w:hAnsi="Times New Roman"/>
          <w:b/>
          <w:sz w:val="32"/>
          <w:szCs w:val="32"/>
        </w:rPr>
        <w:lastRenderedPageBreak/>
        <w:t>112</w:t>
      </w:r>
      <w:r w:rsidRPr="00B71D02">
        <w:rPr>
          <w:rFonts w:ascii="Times New Roman" w:eastAsia="標楷體" w:hAnsi="Times New Roman"/>
          <w:b/>
          <w:sz w:val="32"/>
          <w:szCs w:val="32"/>
        </w:rPr>
        <w:t>年防疫業務考評指標說明</w:t>
      </w:r>
    </w:p>
    <w:p w:rsidR="00953D3F" w:rsidRPr="00B71D02" w:rsidRDefault="00953D3F" w:rsidP="00520877">
      <w:pPr>
        <w:numPr>
          <w:ilvl w:val="0"/>
          <w:numId w:val="1041"/>
        </w:numPr>
        <w:tabs>
          <w:tab w:val="left" w:pos="762"/>
        </w:tabs>
        <w:suppressAutoHyphens/>
        <w:autoSpaceDN w:val="0"/>
        <w:snapToGrid w:val="0"/>
        <w:spacing w:line="400" w:lineRule="exact"/>
        <w:ind w:left="737"/>
        <w:textAlignment w:val="baseline"/>
        <w:rPr>
          <w:rFonts w:ascii="Times New Roman" w:eastAsia="標楷體" w:hAnsi="Times New Roman"/>
          <w:b/>
          <w:sz w:val="32"/>
          <w:szCs w:val="32"/>
        </w:rPr>
      </w:pPr>
      <w:r w:rsidRPr="00B71D02">
        <w:rPr>
          <w:rFonts w:ascii="Times New Roman" w:eastAsia="標楷體" w:hAnsi="Times New Roman"/>
          <w:b/>
          <w:sz w:val="32"/>
          <w:szCs w:val="32"/>
        </w:rPr>
        <w:t>急性傳染病防治作為（</w:t>
      </w:r>
      <w:r w:rsidRPr="00B71D02">
        <w:rPr>
          <w:rFonts w:ascii="Times New Roman" w:eastAsia="標楷體" w:hAnsi="Times New Roman"/>
          <w:b/>
          <w:sz w:val="32"/>
          <w:szCs w:val="32"/>
        </w:rPr>
        <w:t>24</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25" w:before="9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4"/>
        <w:gridCol w:w="1418"/>
      </w:tblGrid>
      <w:tr w:rsidR="003D6A6C" w:rsidRPr="00B71D02" w:rsidTr="00953D3F">
        <w:trPr>
          <w:trHeight w:val="50"/>
        </w:trPr>
        <w:tc>
          <w:tcPr>
            <w:tcW w:w="7654"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418"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953D3F">
        <w:trPr>
          <w:trHeight w:val="50"/>
        </w:trPr>
        <w:tc>
          <w:tcPr>
            <w:tcW w:w="7654" w:type="dxa"/>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防治時效掌控程度</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24 </w:t>
            </w:r>
          </w:p>
        </w:tc>
      </w:tr>
      <w:tr w:rsidR="003D6A6C" w:rsidRPr="00B71D02" w:rsidTr="00953D3F">
        <w:trPr>
          <w:trHeight w:val="50"/>
        </w:trPr>
        <w:tc>
          <w:tcPr>
            <w:tcW w:w="7654" w:type="dxa"/>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醫療院所通報之登革熱確定病例發病日或入境日至通報日日距</w:t>
            </w:r>
            <w:r w:rsidRPr="00B71D02">
              <w:rPr>
                <w:rFonts w:ascii="Times New Roman" w:eastAsia="標楷體" w:hAnsi="Times New Roman"/>
                <w:sz w:val="28"/>
                <w:szCs w:val="28"/>
              </w:rPr>
              <w:t>3</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以下比例</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R1</w:t>
            </w:r>
            <w:r w:rsidRPr="00B71D02">
              <w:rPr>
                <w:rFonts w:ascii="Times New Roman" w:eastAsia="標楷體" w:hAnsi="Times New Roman"/>
                <w:kern w:val="0"/>
                <w:sz w:val="28"/>
                <w:szCs w:val="28"/>
              </w:rPr>
              <w:t>）</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953D3F">
        <w:trPr>
          <w:trHeight w:val="53"/>
        </w:trPr>
        <w:tc>
          <w:tcPr>
            <w:tcW w:w="7654" w:type="dxa"/>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醫療院所未及時通報麻疹、德國麻疹疑似個案情形</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R2</w:t>
            </w:r>
            <w:r w:rsidRPr="00B71D02">
              <w:rPr>
                <w:rFonts w:ascii="Times New Roman" w:eastAsia="標楷體" w:hAnsi="Times New Roman"/>
                <w:kern w:val="0"/>
                <w:sz w:val="28"/>
                <w:szCs w:val="28"/>
              </w:rPr>
              <w:t>）</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50"/>
        </w:trPr>
        <w:tc>
          <w:tcPr>
            <w:tcW w:w="7654" w:type="dxa"/>
            <w:shd w:val="clear" w:color="auto" w:fill="auto"/>
            <w:vAlign w:val="center"/>
          </w:tcPr>
          <w:p w:rsidR="00953D3F" w:rsidRPr="00B71D02" w:rsidRDefault="00953D3F" w:rsidP="00953D3F">
            <w:pPr>
              <w:adjustRightInd w:val="0"/>
              <w:snapToGrid w:val="0"/>
              <w:spacing w:line="400" w:lineRule="exact"/>
              <w:ind w:leftChars="101" w:left="242"/>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sz w:val="28"/>
                <w:szCs w:val="28"/>
              </w:rPr>
              <w:t>HBsAg(+)</w:t>
            </w:r>
            <w:r w:rsidRPr="00B71D02">
              <w:rPr>
                <w:rFonts w:ascii="Times New Roman" w:eastAsia="標楷體" w:hAnsi="Times New Roman"/>
                <w:kern w:val="0"/>
                <w:sz w:val="28"/>
                <w:szCs w:val="28"/>
              </w:rPr>
              <w:t>孕產婦之滿</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歲幼兒抽血追蹤檢查率（</w:t>
            </w:r>
            <w:r w:rsidRPr="00B71D02">
              <w:rPr>
                <w:rFonts w:ascii="Times New Roman" w:eastAsia="標楷體" w:hAnsi="Times New Roman"/>
                <w:kern w:val="0"/>
                <w:sz w:val="28"/>
                <w:szCs w:val="28"/>
              </w:rPr>
              <w:t>R3</w:t>
            </w:r>
            <w:r w:rsidRPr="00B71D02">
              <w:rPr>
                <w:rFonts w:ascii="Times New Roman" w:eastAsia="標楷體" w:hAnsi="Times New Roman"/>
                <w:kern w:val="0"/>
                <w:sz w:val="28"/>
                <w:szCs w:val="28"/>
              </w:rPr>
              <w:t>）</w:t>
            </w:r>
          </w:p>
        </w:tc>
        <w:tc>
          <w:tcPr>
            <w:tcW w:w="1418" w:type="dxa"/>
            <w:vAlign w:val="center"/>
          </w:tcPr>
          <w:p w:rsidR="00953D3F" w:rsidRPr="00B71D02" w:rsidRDefault="00953D3F" w:rsidP="00953D3F">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10 </w:t>
            </w:r>
          </w:p>
        </w:tc>
      </w:tr>
      <w:tr w:rsidR="003D6A6C" w:rsidRPr="00B71D02" w:rsidTr="00953D3F">
        <w:trPr>
          <w:trHeight w:val="50"/>
        </w:trPr>
        <w:tc>
          <w:tcPr>
            <w:tcW w:w="7654"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418" w:type="dxa"/>
            <w:shd w:val="clear" w:color="auto" w:fill="BFBFBF" w:themeFill="background1" w:themeFillShade="BF"/>
            <w:vAlign w:val="center"/>
          </w:tcPr>
          <w:p w:rsidR="00953D3F" w:rsidRPr="00B71D02" w:rsidRDefault="00953D3F" w:rsidP="00953D3F">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24 </w:t>
            </w:r>
          </w:p>
        </w:tc>
      </w:tr>
    </w:tbl>
    <w:p w:rsidR="00953D3F" w:rsidRPr="00B71D02" w:rsidRDefault="00953D3F" w:rsidP="00520877">
      <w:pPr>
        <w:numPr>
          <w:ilvl w:val="0"/>
          <w:numId w:val="204"/>
        </w:numPr>
        <w:tabs>
          <w:tab w:val="left" w:pos="762"/>
        </w:tabs>
        <w:suppressAutoHyphens/>
        <w:autoSpaceDN w:val="0"/>
        <w:snapToGrid w:val="0"/>
        <w:spacing w:beforeLines="25" w:before="9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53D3F" w:rsidRPr="00B71D02" w:rsidRDefault="00953D3F" w:rsidP="00953D3F">
      <w:pPr>
        <w:suppressAutoHyphens/>
        <w:autoSpaceDN w:val="0"/>
        <w:snapToGrid w:val="0"/>
        <w:spacing w:line="400" w:lineRule="exact"/>
        <w:ind w:leftChars="282" w:left="1276" w:hangingChars="214" w:hanging="599"/>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一、資料來源：傳染病通報系統、傳染病問卷調查系統、重要或群聚事件疫調報告平台、個案疫調報告及全國性預防接種資訊管理系統（</w:t>
      </w:r>
      <w:r w:rsidRPr="00B71D02">
        <w:rPr>
          <w:rFonts w:ascii="Times New Roman" w:eastAsia="標楷體" w:hAnsi="Times New Roman"/>
          <w:sz w:val="28"/>
          <w:szCs w:val="28"/>
        </w:rPr>
        <w:t>NIIS</w:t>
      </w:r>
      <w:r w:rsidRPr="00B71D02">
        <w:rPr>
          <w:rFonts w:ascii="Times New Roman" w:eastAsia="標楷體" w:hAnsi="Times New Roman"/>
          <w:sz w:val="28"/>
          <w:szCs w:val="28"/>
        </w:rPr>
        <w:t>）。</w:t>
      </w:r>
    </w:p>
    <w:p w:rsidR="00953D3F" w:rsidRPr="00B71D02" w:rsidRDefault="00953D3F" w:rsidP="00953D3F">
      <w:pPr>
        <w:tabs>
          <w:tab w:val="left" w:pos="762"/>
        </w:tabs>
        <w:suppressAutoHyphens/>
        <w:autoSpaceDN w:val="0"/>
        <w:snapToGrid w:val="0"/>
        <w:spacing w:line="400" w:lineRule="exact"/>
        <w:ind w:left="675"/>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953D3F">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醫療院所通報之登革熱確定病例發病日或入境日至通報日日距</w:t>
      </w:r>
      <w:r w:rsidRPr="00B71D02">
        <w:rPr>
          <w:rFonts w:ascii="Times New Roman" w:eastAsia="標楷體" w:hAnsi="Times New Roman"/>
          <w:sz w:val="28"/>
          <w:szCs w:val="28"/>
        </w:rPr>
        <w:t>3</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以下比例（</w:t>
      </w:r>
      <w:r w:rsidRPr="00B71D02">
        <w:rPr>
          <w:rFonts w:ascii="Times New Roman" w:eastAsia="標楷體" w:hAnsi="Times New Roman"/>
          <w:sz w:val="28"/>
          <w:szCs w:val="28"/>
        </w:rPr>
        <w:t>R1</w:t>
      </w:r>
      <w:r w:rsidRPr="00B71D02">
        <w:rPr>
          <w:rFonts w:ascii="Times New Roman" w:eastAsia="標楷體" w:hAnsi="Times New Roman"/>
          <w:sz w:val="28"/>
          <w:szCs w:val="28"/>
        </w:rPr>
        <w:t>），占本指標</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日距</w:t>
            </w:r>
            <w:r w:rsidRPr="00B71D02">
              <w:rPr>
                <w:rFonts w:ascii="Times New Roman" w:eastAsia="標楷體" w:hAnsi="Times New Roman"/>
                <w:kern w:val="3"/>
                <w:sz w:val="28"/>
                <w:szCs w:val="24"/>
                <w:lang w:bidi="hi-IN"/>
              </w:rPr>
              <w:t>3</w:t>
            </w:r>
            <w:r w:rsidRPr="00B71D02">
              <w:rPr>
                <w:rFonts w:ascii="Times New Roman" w:eastAsia="標楷體" w:hAnsi="Times New Roman"/>
                <w:kern w:val="3"/>
                <w:sz w:val="28"/>
                <w:szCs w:val="24"/>
                <w:lang w:bidi="hi-IN"/>
              </w:rPr>
              <w:t>日</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含</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8</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75%&gt;R1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6</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65%&gt;R1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4</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bl>
    <w:p w:rsidR="00953D3F" w:rsidRPr="00B71D02" w:rsidRDefault="00953D3F" w:rsidP="00953D3F">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ab/>
      </w:r>
      <w:r w:rsidRPr="00B71D02">
        <w:rPr>
          <w:rFonts w:ascii="Times New Roman" w:eastAsia="標楷體" w:hAnsi="Times New Roman"/>
          <w:sz w:val="28"/>
          <w:szCs w:val="28"/>
        </w:rPr>
        <w:t>登革熱確定病例數包括境外移入病例及本土病例，入境前發病者，以入境日</w:t>
      </w:r>
      <w:r w:rsidRPr="00B71D02">
        <w:rPr>
          <w:rFonts w:ascii="Times New Roman" w:eastAsia="標楷體" w:hAnsi="Times New Roman"/>
          <w:sz w:val="28"/>
          <w:szCs w:val="28"/>
        </w:rPr>
        <w:t>(</w:t>
      </w:r>
      <w:r w:rsidRPr="00B71D02">
        <w:rPr>
          <w:rFonts w:ascii="Times New Roman" w:eastAsia="標楷體" w:hAnsi="Times New Roman"/>
          <w:sz w:val="28"/>
          <w:szCs w:val="28"/>
        </w:rPr>
        <w:t>以系統之旅遊迄日計</w:t>
      </w:r>
      <w:r w:rsidRPr="00B71D02">
        <w:rPr>
          <w:rFonts w:ascii="Times New Roman" w:eastAsia="標楷體" w:hAnsi="Times New Roman"/>
          <w:sz w:val="28"/>
          <w:szCs w:val="28"/>
        </w:rPr>
        <w:t>)</w:t>
      </w:r>
      <w:r w:rsidRPr="00B71D02">
        <w:rPr>
          <w:rFonts w:ascii="Times New Roman" w:eastAsia="標楷體" w:hAnsi="Times New Roman"/>
          <w:sz w:val="28"/>
          <w:szCs w:val="28"/>
        </w:rPr>
        <w:t>起算，在國外發病大於</w:t>
      </w:r>
      <w:r w:rsidRPr="00B71D02">
        <w:rPr>
          <w:rFonts w:ascii="Times New Roman" w:eastAsia="標楷體" w:hAnsi="Times New Roman"/>
          <w:sz w:val="28"/>
          <w:szCs w:val="28"/>
        </w:rPr>
        <w:t>5</w:t>
      </w:r>
      <w:r w:rsidRPr="00B71D02">
        <w:rPr>
          <w:rFonts w:ascii="Times New Roman" w:eastAsia="標楷體" w:hAnsi="Times New Roman"/>
          <w:sz w:val="28"/>
          <w:szCs w:val="28"/>
        </w:rPr>
        <w:t>日時，則從母數中排除。</w:t>
      </w:r>
    </w:p>
    <w:p w:rsidR="00953D3F" w:rsidRPr="00B71D02" w:rsidRDefault="00953D3F" w:rsidP="00953D3F">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ab/>
      </w:r>
      <w:r w:rsidRPr="00B71D02">
        <w:rPr>
          <w:rFonts w:ascii="Times New Roman" w:eastAsia="標楷體" w:hAnsi="Times New Roman"/>
          <w:sz w:val="28"/>
          <w:szCs w:val="28"/>
        </w:rPr>
        <w:t>病例數皆以發病日及居住地計算。</w:t>
      </w:r>
    </w:p>
    <w:p w:rsidR="00953D3F" w:rsidRPr="00B71D02" w:rsidRDefault="00953D3F" w:rsidP="00953D3F">
      <w:pPr>
        <w:tabs>
          <w:tab w:val="left" w:pos="762"/>
        </w:tabs>
        <w:suppressAutoHyphens/>
        <w:autoSpaceDN w:val="0"/>
        <w:snapToGrid w:val="0"/>
        <w:spacing w:line="400" w:lineRule="exact"/>
        <w:ind w:leftChars="531" w:left="1560" w:hangingChars="102" w:hanging="286"/>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ab/>
      </w:r>
      <w:r w:rsidRPr="00B71D02">
        <w:rPr>
          <w:rFonts w:ascii="Times New Roman" w:eastAsia="標楷體" w:hAnsi="Times New Roman"/>
          <w:sz w:val="28"/>
          <w:szCs w:val="28"/>
        </w:rPr>
        <w:t>當年度無登革熱確定病例之縣市，本項得</w:t>
      </w:r>
      <w:r w:rsidRPr="00B71D02">
        <w:rPr>
          <w:rFonts w:ascii="Times New Roman" w:eastAsia="標楷體" w:hAnsi="Times New Roman"/>
          <w:sz w:val="28"/>
          <w:szCs w:val="28"/>
        </w:rPr>
        <w:t>8</w:t>
      </w:r>
      <w:r w:rsidRPr="00B71D02">
        <w:rPr>
          <w:rFonts w:ascii="Times New Roman" w:eastAsia="標楷體" w:hAnsi="Times New Roman"/>
          <w:sz w:val="28"/>
          <w:szCs w:val="28"/>
        </w:rPr>
        <w:t>分</w:t>
      </w:r>
    </w:p>
    <w:p w:rsidR="00953D3F" w:rsidRPr="00B71D02" w:rsidRDefault="00953D3F" w:rsidP="00953D3F">
      <w:pPr>
        <w:suppressAutoHyphens/>
        <w:autoSpaceDN w:val="0"/>
        <w:snapToGrid w:val="0"/>
        <w:spacing w:line="400" w:lineRule="exact"/>
        <w:ind w:leftChars="400" w:left="1416" w:hangingChars="163" w:hanging="456"/>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醫療院所未及時通報麻疹、德國麻疹疑似個案情形（</w:t>
      </w:r>
      <w:r w:rsidRPr="00B71D02">
        <w:rPr>
          <w:rFonts w:ascii="Times New Roman" w:eastAsia="標楷體" w:hAnsi="Times New Roman"/>
          <w:sz w:val="28"/>
          <w:szCs w:val="28"/>
        </w:rPr>
        <w:t>R2</w:t>
      </w:r>
      <w:r w:rsidRPr="00B71D02">
        <w:rPr>
          <w:rFonts w:ascii="Times New Roman" w:eastAsia="標楷體" w:hAnsi="Times New Roman"/>
          <w:sz w:val="28"/>
          <w:szCs w:val="28"/>
        </w:rPr>
        <w:t>），占本指標</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tbl>
      <w:tblPr>
        <w:tblW w:w="4677" w:type="dxa"/>
        <w:tblInd w:w="1555" w:type="dxa"/>
        <w:tblLayout w:type="fixed"/>
        <w:tblCellMar>
          <w:left w:w="10" w:type="dxa"/>
          <w:right w:w="10" w:type="dxa"/>
        </w:tblCellMar>
        <w:tblLook w:val="04A0" w:firstRow="1" w:lastRow="0" w:firstColumn="1" w:lastColumn="0" w:noHBand="0" w:noVBand="1"/>
      </w:tblPr>
      <w:tblGrid>
        <w:gridCol w:w="3402"/>
        <w:gridCol w:w="1275"/>
      </w:tblGrid>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6</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0</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w:t>
            </w:r>
            <w:r w:rsidRPr="00B71D02">
              <w:rPr>
                <w:rFonts w:ascii="Times New Roman" w:hAnsi="Times New Roman"/>
                <w:kern w:val="0"/>
                <w:sz w:val="28"/>
                <w:szCs w:val="24"/>
                <w:lang w:val="zh-TW" w:bidi="hi-IN"/>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0.6</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4</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1.2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w:t>
            </w:r>
            <w:r w:rsidRPr="00B71D02">
              <w:rPr>
                <w:rFonts w:ascii="Times New Roman" w:hAnsi="Times New Roman"/>
                <w:kern w:val="0"/>
                <w:sz w:val="28"/>
                <w:szCs w:val="24"/>
                <w:lang w:val="zh-TW" w:bidi="hi-IN"/>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1.8</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lastRenderedPageBreak/>
              <w:t>2.4</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p>
        </w:tc>
      </w:tr>
      <w:tr w:rsidR="003D6A6C" w:rsidRPr="00B71D02" w:rsidTr="00953D3F">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0</w:t>
            </w:r>
          </w:p>
        </w:tc>
      </w:tr>
    </w:tbl>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出疹日起至通報前的可傳染期間計算方式：麻疹為出疹日加</w:t>
      </w:r>
      <w:r w:rsidRPr="00B71D02">
        <w:rPr>
          <w:rFonts w:ascii="Times New Roman" w:eastAsia="標楷體" w:hAnsi="Times New Roman"/>
          <w:sz w:val="28"/>
          <w:szCs w:val="28"/>
        </w:rPr>
        <w:t>4</w:t>
      </w:r>
      <w:r w:rsidRPr="00B71D02">
        <w:rPr>
          <w:rFonts w:ascii="Times New Roman" w:eastAsia="標楷體" w:hAnsi="Times New Roman"/>
          <w:sz w:val="28"/>
          <w:szCs w:val="28"/>
        </w:rPr>
        <w:t>天，德國麻疹為出疹日加</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同時通報麻疹、德國麻疹者以一案計算，可傳染期間為出疹日加</w:t>
      </w:r>
      <w:r w:rsidRPr="00B71D02">
        <w:rPr>
          <w:rFonts w:ascii="Times New Roman" w:eastAsia="標楷體" w:hAnsi="Times New Roman"/>
          <w:sz w:val="28"/>
          <w:szCs w:val="28"/>
        </w:rPr>
        <w:t>7</w:t>
      </w:r>
      <w:r w:rsidRPr="00B71D02">
        <w:rPr>
          <w:rFonts w:ascii="Times New Roman" w:eastAsia="標楷體" w:hAnsi="Times New Roman"/>
          <w:sz w:val="28"/>
          <w:szCs w:val="28"/>
        </w:rPr>
        <w:t>天。</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以疑似個案自出疹日起至通報前的可傳染期間曾就醫醫療院所之所在地縣市計算。</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通報當次之就醫紀錄不列入計算，但未能於</w:t>
      </w:r>
      <w:r w:rsidRPr="00B71D02">
        <w:rPr>
          <w:rFonts w:ascii="Times New Roman" w:eastAsia="標楷體" w:hAnsi="Times New Roman"/>
          <w:sz w:val="28"/>
          <w:szCs w:val="28"/>
        </w:rPr>
        <w:t>24</w:t>
      </w:r>
      <w:r w:rsidRPr="00B71D02">
        <w:rPr>
          <w:rFonts w:ascii="Times New Roman" w:eastAsia="標楷體" w:hAnsi="Times New Roman"/>
          <w:sz w:val="28"/>
          <w:szCs w:val="28"/>
        </w:rPr>
        <w:t>小時內完成通報者，該次就醫紀錄仍須列入計算。</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疑似個案經研判為確定病例者，其就醫未被通報次數以</w:t>
      </w:r>
      <w:r w:rsidRPr="00B71D02">
        <w:rPr>
          <w:rFonts w:ascii="Times New Roman" w:eastAsia="標楷體" w:hAnsi="Times New Roman"/>
          <w:sz w:val="28"/>
          <w:szCs w:val="28"/>
        </w:rPr>
        <w:t>1.5</w:t>
      </w:r>
      <w:r w:rsidRPr="00B71D02">
        <w:rPr>
          <w:rFonts w:ascii="Times New Roman" w:eastAsia="標楷體" w:hAnsi="Times New Roman"/>
          <w:sz w:val="28"/>
          <w:szCs w:val="28"/>
        </w:rPr>
        <w:t>倍計算；經研判排除者，次數以</w:t>
      </w:r>
      <w:r w:rsidRPr="00B71D02">
        <w:rPr>
          <w:rFonts w:ascii="Times New Roman" w:eastAsia="標楷體" w:hAnsi="Times New Roman"/>
          <w:sz w:val="28"/>
          <w:szCs w:val="28"/>
        </w:rPr>
        <w:t>0.5</w:t>
      </w:r>
      <w:r w:rsidRPr="00B71D02">
        <w:rPr>
          <w:rFonts w:ascii="Times New Roman" w:eastAsia="標楷體" w:hAnsi="Times New Roman"/>
          <w:sz w:val="28"/>
          <w:szCs w:val="28"/>
        </w:rPr>
        <w:t>倍計算。如屬確定個案之接觸者，於發燒或出疹後就醫，經研判為確定病例者，其就醫未被通報次數以</w:t>
      </w:r>
      <w:r w:rsidRPr="00B71D02">
        <w:rPr>
          <w:rFonts w:ascii="Times New Roman" w:eastAsia="標楷體" w:hAnsi="Times New Roman"/>
          <w:sz w:val="28"/>
          <w:szCs w:val="28"/>
        </w:rPr>
        <w:t>2</w:t>
      </w:r>
      <w:r w:rsidRPr="00B71D02">
        <w:rPr>
          <w:rFonts w:ascii="Times New Roman" w:eastAsia="標楷體" w:hAnsi="Times New Roman"/>
          <w:sz w:val="28"/>
          <w:szCs w:val="28"/>
        </w:rPr>
        <w:t>倍計算；經研判排除者，次數以</w:t>
      </w:r>
      <w:r w:rsidRPr="00B71D02">
        <w:rPr>
          <w:rFonts w:ascii="Times New Roman" w:eastAsia="標楷體" w:hAnsi="Times New Roman"/>
          <w:sz w:val="28"/>
          <w:szCs w:val="28"/>
        </w:rPr>
        <w:t>0.5</w:t>
      </w:r>
      <w:r w:rsidRPr="00B71D02">
        <w:rPr>
          <w:rFonts w:ascii="Times New Roman" w:eastAsia="標楷體" w:hAnsi="Times New Roman"/>
          <w:sz w:val="28"/>
          <w:szCs w:val="28"/>
        </w:rPr>
        <w:t>倍計算，倘確定個案接觸者係由衛生單位掌握並安排就醫，該次就醫次數不列入計算。</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符合通報條件，且於出疹後第一次前往轄內醫療院所就醫即被通報者（先前可能曾在其他縣市醫療院所就醫但未被通報），如經研判為確定病例，每名可減</w:t>
      </w:r>
      <w:r w:rsidRPr="00B71D02">
        <w:rPr>
          <w:rFonts w:ascii="Times New Roman" w:eastAsia="標楷體" w:hAnsi="Times New Roman"/>
          <w:sz w:val="28"/>
          <w:szCs w:val="28"/>
        </w:rPr>
        <w:t>R2</w:t>
      </w:r>
      <w:r w:rsidRPr="00B71D02">
        <w:rPr>
          <w:rFonts w:ascii="Times New Roman" w:eastAsia="標楷體" w:hAnsi="Times New Roman"/>
          <w:sz w:val="28"/>
          <w:szCs w:val="28"/>
        </w:rPr>
        <w:t>值</w:t>
      </w:r>
      <w:r w:rsidRPr="00B71D02">
        <w:rPr>
          <w:rFonts w:ascii="Times New Roman" w:eastAsia="標楷體" w:hAnsi="Times New Roman"/>
          <w:sz w:val="28"/>
          <w:szCs w:val="28"/>
        </w:rPr>
        <w:t>0.03</w:t>
      </w:r>
      <w:r w:rsidRPr="00B71D02">
        <w:rPr>
          <w:rFonts w:ascii="Times New Roman" w:eastAsia="標楷體" w:hAnsi="Times New Roman"/>
          <w:sz w:val="28"/>
          <w:szCs w:val="28"/>
        </w:rPr>
        <w:t>，如研判排除，每名可減</w:t>
      </w:r>
      <w:r w:rsidRPr="00B71D02">
        <w:rPr>
          <w:rFonts w:ascii="Times New Roman" w:eastAsia="標楷體" w:hAnsi="Times New Roman"/>
          <w:sz w:val="28"/>
          <w:szCs w:val="28"/>
        </w:rPr>
        <w:t>R2</w:t>
      </w:r>
      <w:r w:rsidRPr="00B71D02">
        <w:rPr>
          <w:rFonts w:ascii="Times New Roman" w:eastAsia="標楷體" w:hAnsi="Times New Roman"/>
          <w:sz w:val="28"/>
          <w:szCs w:val="28"/>
        </w:rPr>
        <w:t>值</w:t>
      </w:r>
      <w:r w:rsidRPr="00B71D02">
        <w:rPr>
          <w:rFonts w:ascii="Times New Roman" w:eastAsia="標楷體" w:hAnsi="Times New Roman"/>
          <w:sz w:val="28"/>
          <w:szCs w:val="28"/>
        </w:rPr>
        <w:t>0.01</w:t>
      </w:r>
      <w:r w:rsidRPr="00B71D02">
        <w:rPr>
          <w:rFonts w:ascii="Times New Roman" w:eastAsia="標楷體" w:hAnsi="Times New Roman"/>
          <w:sz w:val="28"/>
          <w:szCs w:val="28"/>
        </w:rPr>
        <w:t>。</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通報前未出疹之個案，不列入評分，但如通報後經確認為確定個案，則每名個案可減</w:t>
      </w:r>
      <w:r w:rsidRPr="00B71D02">
        <w:rPr>
          <w:rFonts w:ascii="Times New Roman" w:eastAsia="標楷體" w:hAnsi="Times New Roman"/>
          <w:sz w:val="28"/>
          <w:szCs w:val="28"/>
        </w:rPr>
        <w:t>R2</w:t>
      </w:r>
      <w:r w:rsidRPr="00B71D02">
        <w:rPr>
          <w:rFonts w:ascii="Times New Roman" w:eastAsia="標楷體" w:hAnsi="Times New Roman"/>
          <w:sz w:val="28"/>
          <w:szCs w:val="28"/>
        </w:rPr>
        <w:t>值</w:t>
      </w:r>
      <w:r w:rsidRPr="00B71D02">
        <w:rPr>
          <w:rFonts w:ascii="Times New Roman" w:eastAsia="標楷體" w:hAnsi="Times New Roman"/>
          <w:sz w:val="28"/>
          <w:szCs w:val="28"/>
        </w:rPr>
        <w:t>0.2</w:t>
      </w:r>
      <w:r w:rsidRPr="00B71D02">
        <w:rPr>
          <w:rFonts w:ascii="Times New Roman" w:eastAsia="標楷體" w:hAnsi="Times New Roman"/>
          <w:sz w:val="28"/>
          <w:szCs w:val="28"/>
        </w:rPr>
        <w:t>。</w:t>
      </w:r>
    </w:p>
    <w:p w:rsidR="00953D3F" w:rsidRPr="00B71D02" w:rsidRDefault="00953D3F" w:rsidP="00520877">
      <w:pPr>
        <w:numPr>
          <w:ilvl w:val="0"/>
          <w:numId w:val="952"/>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當年無疑似麻疹、德國麻疹個案至轄區內醫療院所就醫之縣市，本項得</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953D3F" w:rsidRPr="00B71D02" w:rsidRDefault="00953D3F" w:rsidP="00953D3F">
      <w:pPr>
        <w:suppressAutoHyphens/>
        <w:autoSpaceDN w:val="0"/>
        <w:snapToGrid w:val="0"/>
        <w:spacing w:line="400" w:lineRule="exact"/>
        <w:ind w:leftChars="400" w:left="1416" w:hangingChars="163" w:hanging="456"/>
        <w:jc w:val="both"/>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)HBsAg(+)</w:t>
      </w:r>
      <w:r w:rsidRPr="00B71D02">
        <w:rPr>
          <w:rFonts w:ascii="Times New Roman" w:eastAsia="標楷體" w:hAnsi="Times New Roman"/>
          <w:sz w:val="28"/>
          <w:szCs w:val="28"/>
        </w:rPr>
        <w:t>孕產婦之滿</w:t>
      </w:r>
      <w:r w:rsidRPr="00B71D02">
        <w:rPr>
          <w:rFonts w:ascii="Times New Roman" w:eastAsia="標楷體" w:hAnsi="Times New Roman"/>
          <w:sz w:val="28"/>
          <w:szCs w:val="28"/>
        </w:rPr>
        <w:t>1</w:t>
      </w:r>
      <w:r w:rsidRPr="00B71D02">
        <w:rPr>
          <w:rFonts w:ascii="Times New Roman" w:eastAsia="標楷體" w:hAnsi="Times New Roman"/>
          <w:sz w:val="28"/>
          <w:szCs w:val="28"/>
        </w:rPr>
        <w:t>歲幼兒抽血追蹤檢查率（</w:t>
      </w:r>
      <w:r w:rsidRPr="00B71D02">
        <w:rPr>
          <w:rFonts w:ascii="Times New Roman" w:eastAsia="標楷體" w:hAnsi="Times New Roman"/>
          <w:sz w:val="28"/>
          <w:szCs w:val="28"/>
        </w:rPr>
        <w:t>R3</w:t>
      </w:r>
      <w:r w:rsidRPr="00B71D02">
        <w:rPr>
          <w:rFonts w:ascii="Times New Roman" w:eastAsia="標楷體" w:hAnsi="Times New Roman"/>
          <w:sz w:val="28"/>
          <w:szCs w:val="28"/>
        </w:rPr>
        <w:t>），占本指標</w:t>
      </w:r>
      <w:r w:rsidRPr="00B71D02">
        <w:rPr>
          <w:rFonts w:ascii="Times New Roman" w:eastAsia="標楷體" w:hAnsi="Times New Roman"/>
          <w:sz w:val="28"/>
          <w:szCs w:val="28"/>
        </w:rPr>
        <w:t>10</w:t>
      </w:r>
      <w:r w:rsidRPr="00B71D02">
        <w:rPr>
          <w:rFonts w:ascii="Times New Roman" w:eastAsia="標楷體" w:hAnsi="Times New Roman"/>
          <w:sz w:val="28"/>
          <w:szCs w:val="28"/>
        </w:rPr>
        <w:t>分：</w:t>
      </w:r>
    </w:p>
    <w:tbl>
      <w:tblPr>
        <w:tblW w:w="2499" w:type="pct"/>
        <w:tblInd w:w="1561" w:type="dxa"/>
        <w:tblLayout w:type="fixed"/>
        <w:tblCellMar>
          <w:left w:w="10" w:type="dxa"/>
          <w:right w:w="10" w:type="dxa"/>
        </w:tblCellMar>
        <w:tblLook w:val="0000" w:firstRow="0" w:lastRow="0" w:firstColumn="0" w:lastColumn="0" w:noHBand="0" w:noVBand="0"/>
      </w:tblPr>
      <w:tblGrid>
        <w:gridCol w:w="3536"/>
        <w:gridCol w:w="1276"/>
      </w:tblGrid>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抽血追蹤檢查率</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得分</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60%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10</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60%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50%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8</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50%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40%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5</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40%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30%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3</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30%</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r w:rsidRPr="00B71D02">
              <w:rPr>
                <w:rFonts w:ascii="新細明體" w:hAnsi="新細明體" w:cs="新細明體" w:hint="eastAsia"/>
                <w:kern w:val="3"/>
                <w:sz w:val="28"/>
                <w:szCs w:val="20"/>
                <w:lang w:bidi="hi-IN"/>
              </w:rPr>
              <w:t>≧</w:t>
            </w:r>
            <w:r w:rsidRPr="00B71D02">
              <w:rPr>
                <w:rFonts w:ascii="Times New Roman" w:eastAsia="標楷體" w:hAnsi="Times New Roman"/>
                <w:kern w:val="3"/>
                <w:sz w:val="28"/>
                <w:szCs w:val="20"/>
                <w:lang w:bidi="hi-IN"/>
              </w:rPr>
              <w:t>25%</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1</w:t>
            </w:r>
          </w:p>
        </w:tc>
      </w:tr>
      <w:tr w:rsidR="003D6A6C" w:rsidRPr="00B71D02" w:rsidTr="00953D3F">
        <w:trPr>
          <w:trHeight w:val="340"/>
        </w:trPr>
        <w:tc>
          <w:tcPr>
            <w:tcW w:w="35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25%</w:t>
            </w:r>
            <w:r w:rsidRPr="00B71D02">
              <w:rPr>
                <w:rFonts w:ascii="Times New Roman" w:eastAsia="標楷體" w:hAnsi="Times New Roman"/>
                <w:kern w:val="3"/>
                <w:sz w:val="28"/>
                <w:szCs w:val="20"/>
                <w:lang w:bidi="hi-IN"/>
              </w:rPr>
              <w:t>＞</w:t>
            </w:r>
            <w:r w:rsidRPr="00B71D02">
              <w:rPr>
                <w:rFonts w:ascii="Times New Roman" w:eastAsia="標楷體" w:hAnsi="Times New Roman"/>
                <w:kern w:val="3"/>
                <w:sz w:val="28"/>
                <w:szCs w:val="20"/>
                <w:lang w:bidi="hi-IN"/>
              </w:rPr>
              <w:t>R3</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0"/>
                <w:lang w:bidi="hi-IN"/>
              </w:rPr>
            </w:pPr>
            <w:r w:rsidRPr="00B71D02">
              <w:rPr>
                <w:rFonts w:ascii="Times New Roman" w:eastAsia="標楷體" w:hAnsi="Times New Roman"/>
                <w:kern w:val="3"/>
                <w:sz w:val="28"/>
                <w:szCs w:val="20"/>
                <w:lang w:bidi="hi-IN"/>
              </w:rPr>
              <w:t>0</w:t>
            </w:r>
          </w:p>
        </w:tc>
      </w:tr>
    </w:tbl>
    <w:p w:rsidR="00953D3F" w:rsidRPr="00B71D02" w:rsidRDefault="00953D3F" w:rsidP="00520877">
      <w:pPr>
        <w:numPr>
          <w:ilvl w:val="0"/>
          <w:numId w:val="953"/>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以</w:t>
      </w:r>
      <w:r w:rsidRPr="00B71D02">
        <w:rPr>
          <w:rFonts w:ascii="Times New Roman" w:eastAsia="標楷體" w:hAnsi="Times New Roman"/>
          <w:sz w:val="28"/>
          <w:szCs w:val="28"/>
        </w:rPr>
        <w:t>HBsAg(+)</w:t>
      </w:r>
      <w:r w:rsidRPr="00B71D02">
        <w:rPr>
          <w:rFonts w:ascii="Times New Roman" w:eastAsia="標楷體" w:hAnsi="Times New Roman"/>
          <w:sz w:val="28"/>
          <w:szCs w:val="28"/>
        </w:rPr>
        <w:t>孕產婦之滿</w:t>
      </w:r>
      <w:r w:rsidRPr="00B71D02">
        <w:rPr>
          <w:rFonts w:ascii="Times New Roman" w:eastAsia="標楷體" w:hAnsi="Times New Roman"/>
          <w:sz w:val="28"/>
          <w:szCs w:val="28"/>
        </w:rPr>
        <w:t>1</w:t>
      </w:r>
      <w:r w:rsidRPr="00B71D02">
        <w:rPr>
          <w:rFonts w:ascii="Times New Roman" w:eastAsia="標楷體" w:hAnsi="Times New Roman"/>
          <w:sz w:val="28"/>
          <w:szCs w:val="28"/>
        </w:rPr>
        <w:t>歲幼兒戶籍縣市計算，幼兒出生日期為</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日止。</w:t>
      </w:r>
    </w:p>
    <w:p w:rsidR="00953D3F" w:rsidRPr="00B71D02" w:rsidRDefault="00953D3F" w:rsidP="00520877">
      <w:pPr>
        <w:numPr>
          <w:ilvl w:val="0"/>
          <w:numId w:val="953"/>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當年度無符合「</w:t>
      </w:r>
      <w:r w:rsidRPr="00B71D02">
        <w:rPr>
          <w:rFonts w:ascii="Times New Roman" w:eastAsia="標楷體" w:hAnsi="Times New Roman"/>
          <w:sz w:val="28"/>
          <w:szCs w:val="28"/>
        </w:rPr>
        <w:t>HBsAg(+)</w:t>
      </w:r>
      <w:r w:rsidRPr="00B71D02">
        <w:rPr>
          <w:rFonts w:ascii="Times New Roman" w:eastAsia="標楷體" w:hAnsi="Times New Roman"/>
          <w:sz w:val="28"/>
          <w:szCs w:val="28"/>
        </w:rPr>
        <w:t>孕產婦之滿</w:t>
      </w:r>
      <w:r w:rsidRPr="00B71D02">
        <w:rPr>
          <w:rFonts w:ascii="Times New Roman" w:eastAsia="標楷體" w:hAnsi="Times New Roman"/>
          <w:sz w:val="28"/>
          <w:szCs w:val="28"/>
        </w:rPr>
        <w:t>1</w:t>
      </w:r>
      <w:r w:rsidRPr="00B71D02">
        <w:rPr>
          <w:rFonts w:ascii="Times New Roman" w:eastAsia="標楷體" w:hAnsi="Times New Roman"/>
          <w:sz w:val="28"/>
          <w:szCs w:val="28"/>
        </w:rPr>
        <w:t>歲幼兒」計算條件之縣市，本項得</w:t>
      </w:r>
      <w:r w:rsidRPr="00B71D02">
        <w:rPr>
          <w:rFonts w:ascii="Times New Roman" w:eastAsia="標楷體" w:hAnsi="Times New Roman"/>
          <w:sz w:val="28"/>
          <w:szCs w:val="28"/>
        </w:rPr>
        <w:t>4</w:t>
      </w:r>
      <w:r w:rsidRPr="00B71D02">
        <w:rPr>
          <w:rFonts w:ascii="Times New Roman" w:eastAsia="標楷體" w:hAnsi="Times New Roman"/>
          <w:sz w:val="28"/>
          <w:szCs w:val="28"/>
        </w:rPr>
        <w:t>分。</w:t>
      </w:r>
    </w:p>
    <w:p w:rsidR="00953D3F" w:rsidRPr="00B71D02" w:rsidRDefault="00953D3F" w:rsidP="00520877">
      <w:pPr>
        <w:numPr>
          <w:ilvl w:val="0"/>
          <w:numId w:val="953"/>
        </w:numPr>
        <w:snapToGrid w:val="0"/>
        <w:spacing w:line="400" w:lineRule="exact"/>
        <w:ind w:left="1588" w:hanging="284"/>
        <w:textAlignment w:val="baseline"/>
        <w:rPr>
          <w:rFonts w:ascii="Times New Roman" w:eastAsia="標楷體" w:hAnsi="Times New Roman"/>
          <w:sz w:val="28"/>
          <w:szCs w:val="28"/>
        </w:rPr>
      </w:pPr>
      <w:r w:rsidRPr="00B71D02">
        <w:rPr>
          <w:rFonts w:ascii="Times New Roman" w:eastAsia="標楷體" w:hAnsi="Times New Roman"/>
          <w:sz w:val="28"/>
          <w:szCs w:val="28"/>
        </w:rPr>
        <w:t>以</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w:t>
      </w:r>
      <w:r w:rsidRPr="00B71D02">
        <w:rPr>
          <w:rFonts w:ascii="Times New Roman" w:eastAsia="標楷體" w:hAnsi="Times New Roman"/>
          <w:sz w:val="28"/>
          <w:szCs w:val="28"/>
        </w:rPr>
        <w:t>NIIS</w:t>
      </w:r>
      <w:r w:rsidRPr="00B71D02">
        <w:rPr>
          <w:rFonts w:ascii="Times New Roman" w:eastAsia="標楷體" w:hAnsi="Times New Roman"/>
          <w:sz w:val="28"/>
          <w:szCs w:val="28"/>
        </w:rPr>
        <w:t>幼兒抽血追蹤檢查率統計資料計分。</w:t>
      </w: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愛滋病防治成效（</w:t>
      </w:r>
      <w:r w:rsidRPr="00B71D02">
        <w:rPr>
          <w:rFonts w:ascii="Times New Roman" w:eastAsia="標楷體" w:hAnsi="Times New Roman"/>
          <w:b/>
          <w:sz w:val="32"/>
          <w:szCs w:val="32"/>
        </w:rPr>
        <w:t>40</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一、新確診通報個案之下降績效（</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二、易感族群愛滋病毒篩檢成效（</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w:t>
            </w:r>
          </w:p>
        </w:tc>
      </w:tr>
      <w:tr w:rsidR="003D6A6C" w:rsidRPr="00B71D02" w:rsidTr="00953D3F">
        <w:trPr>
          <w:trHeight w:val="5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三、個案管理與照護成效</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953D3F">
        <w:trPr>
          <w:trHeight w:val="5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新確診通報個案</w:t>
            </w:r>
            <w:r w:rsidRPr="00B71D02">
              <w:rPr>
                <w:rFonts w:ascii="Times New Roman" w:eastAsia="標楷體" w:hAnsi="Times New Roman"/>
                <w:sz w:val="28"/>
                <w:szCs w:val="28"/>
              </w:rPr>
              <w:t>1</w:t>
            </w:r>
            <w:r w:rsidRPr="00B71D02">
              <w:rPr>
                <w:rFonts w:ascii="Times New Roman" w:eastAsia="標楷體" w:hAnsi="Times New Roman"/>
                <w:sz w:val="28"/>
                <w:szCs w:val="28"/>
              </w:rPr>
              <w:t>個月內服藥率（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5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找回</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未服藥個案就醫服藥之比率（</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40</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一、資料來源：傳染病通報系統、疫情資料倉儲</w:t>
      </w:r>
      <w:r w:rsidRPr="00B71D02">
        <w:rPr>
          <w:rFonts w:ascii="Times New Roman" w:eastAsia="標楷體" w:hAnsi="Times New Roman"/>
          <w:sz w:val="28"/>
          <w:szCs w:val="28"/>
        </w:rPr>
        <w:t>BO</w:t>
      </w:r>
      <w:r w:rsidRPr="00B71D02">
        <w:rPr>
          <w:rFonts w:ascii="Times New Roman" w:eastAsia="標楷體" w:hAnsi="Times New Roman"/>
          <w:sz w:val="28"/>
          <w:szCs w:val="28"/>
        </w:rPr>
        <w:t>、愛滋追蹤管理系統、諮詢篩檢線上檢核資訊系統</w:t>
      </w:r>
      <w:r w:rsidRPr="00B71D02">
        <w:rPr>
          <w:rFonts w:ascii="Times New Roman" w:eastAsia="標楷體" w:hAnsi="Times New Roman"/>
          <w:kern w:val="0"/>
          <w:sz w:val="28"/>
        </w:rPr>
        <w:t>（以下簡稱擴篩系統）</w:t>
      </w:r>
      <w:r w:rsidRPr="00B71D02">
        <w:rPr>
          <w:rFonts w:ascii="Times New Roman" w:eastAsia="標楷體" w:hAnsi="Times New Roman"/>
          <w:sz w:val="28"/>
          <w:szCs w:val="28"/>
        </w:rPr>
        <w:t>、匿名篩檢諮詢系統</w:t>
      </w:r>
      <w:r w:rsidRPr="00B71D02">
        <w:rPr>
          <w:rFonts w:ascii="Times New Roman" w:eastAsia="標楷體" w:hAnsi="Times New Roman"/>
          <w:kern w:val="0"/>
          <w:sz w:val="28"/>
        </w:rPr>
        <w:t>（以下簡稱匿篩系統）</w:t>
      </w:r>
      <w:r w:rsidRPr="00B71D02">
        <w:rPr>
          <w:rFonts w:ascii="Times New Roman" w:eastAsia="標楷體" w:hAnsi="Times New Roman"/>
          <w:sz w:val="28"/>
          <w:szCs w:val="28"/>
        </w:rPr>
        <w:t>。</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953D3F">
      <w:pPr>
        <w:suppressAutoHyphens/>
        <w:autoSpaceDN w:val="0"/>
        <w:snapToGrid w:val="0"/>
        <w:spacing w:line="400" w:lineRule="exact"/>
        <w:ind w:leftChars="506" w:left="1214" w:firstLine="2"/>
        <w:textAlignment w:val="baseline"/>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年人類免疫缺乏病毒感染（</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）新確診通報個案下降績效（</w:t>
      </w:r>
      <w:r w:rsidRPr="00B71D02">
        <w:rPr>
          <w:rFonts w:ascii="Times New Roman" w:eastAsia="標楷體" w:hAnsi="Times New Roman"/>
          <w:sz w:val="28"/>
          <w:szCs w:val="28"/>
        </w:rPr>
        <w:t>R1</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年平均</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年平均</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r w:rsidRPr="00B71D02">
        <w:rPr>
          <w:rFonts w:ascii="Times New Roman" w:eastAsia="標楷體" w:hAnsi="Times New Roman"/>
          <w:sz w:val="28"/>
          <w:szCs w:val="28"/>
        </w:rPr>
        <w:t>×100%</w:t>
      </w:r>
    </w:p>
    <w:p w:rsidR="00953D3F" w:rsidRPr="00B71D02" w:rsidRDefault="00953D3F" w:rsidP="00953D3F">
      <w:pPr>
        <w:pStyle w:val="aff2"/>
        <w:tabs>
          <w:tab w:val="left" w:pos="762"/>
          <w:tab w:val="left" w:pos="2377"/>
        </w:tabs>
        <w:snapToGrid w:val="0"/>
        <w:spacing w:line="400" w:lineRule="exact"/>
        <w:ind w:leftChars="0" w:left="170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年縣市</w:t>
      </w:r>
      <w:r w:rsidRPr="00B71D02">
        <w:rPr>
          <w:rFonts w:ascii="Times New Roman" w:eastAsia="標楷體" w:hAnsi="Times New Roman"/>
          <w:kern w:val="0"/>
          <w:sz w:val="28"/>
        </w:rPr>
        <w:t>主動</w:t>
      </w:r>
      <w:r w:rsidRPr="00B71D02">
        <w:rPr>
          <w:rFonts w:ascii="Times New Roman" w:eastAsia="標楷體" w:hAnsi="Times New Roman"/>
          <w:sz w:val="28"/>
          <w:szCs w:val="28"/>
        </w:rPr>
        <w:t>發現之</w:t>
      </w:r>
      <w:r w:rsidRPr="00B71D02">
        <w:rPr>
          <w:rFonts w:ascii="Times New Roman" w:eastAsia="標楷體" w:hAnsi="Times New Roman"/>
          <w:sz w:val="28"/>
          <w:szCs w:val="28"/>
        </w:rPr>
        <w:t>HIV</w:t>
      </w:r>
      <w:r w:rsidRPr="00B71D02">
        <w:rPr>
          <w:rFonts w:ascii="Times New Roman" w:eastAsia="標楷體" w:hAnsi="Times New Roman"/>
          <w:sz w:val="28"/>
          <w:szCs w:val="28"/>
        </w:rPr>
        <w:t>新確診通報個案數。</w:t>
      </w:r>
    </w:p>
    <w:p w:rsidR="00953D3F" w:rsidRPr="00B71D02" w:rsidRDefault="00953D3F" w:rsidP="00953D3F">
      <w:pPr>
        <w:pStyle w:val="aff2"/>
        <w:tabs>
          <w:tab w:val="left" w:pos="762"/>
          <w:tab w:val="left" w:pos="2377"/>
        </w:tabs>
        <w:suppressAutoHyphens/>
        <w:autoSpaceDN w:val="0"/>
        <w:snapToGrid w:val="0"/>
        <w:spacing w:line="400" w:lineRule="exact"/>
        <w:ind w:leftChars="0" w:left="1701"/>
        <w:jc w:val="both"/>
        <w:textAlignment w:val="baseline"/>
        <w:rPr>
          <w:rFonts w:ascii="Times New Roman" w:eastAsia="標楷體" w:hAnsi="Times New Roman"/>
          <w:kern w:val="0"/>
          <w:sz w:val="28"/>
          <w:szCs w:val="28"/>
        </w:rPr>
      </w:pPr>
      <w:r w:rsidRPr="00B71D02">
        <w:rPr>
          <w:rFonts w:ascii="Times New Roman" w:eastAsia="標楷體" w:hAnsi="Times New Roman"/>
          <w:kern w:val="0"/>
          <w:sz w:val="28"/>
          <w:szCs w:val="28"/>
        </w:rPr>
        <w:t>B</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急性初期感染且完成接觸者追蹤之個案。</w:t>
      </w:r>
    </w:p>
    <w:p w:rsidR="00953D3F" w:rsidRPr="00B71D02" w:rsidRDefault="00953D3F" w:rsidP="00953D3F">
      <w:pPr>
        <w:suppressAutoHyphens/>
        <w:autoSpaceDN w:val="0"/>
        <w:spacing w:line="400" w:lineRule="exact"/>
        <w:ind w:leftChars="500" w:left="2740" w:hangingChars="550" w:hanging="1540"/>
        <w:jc w:val="both"/>
        <w:rPr>
          <w:rFonts w:ascii="Times New Roman" w:eastAsia="標楷體" w:hAnsi="Times New Roman"/>
          <w:kern w:val="3"/>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備註說明：</w:t>
      </w:r>
      <w:r w:rsidRPr="00B71D02">
        <w:rPr>
          <w:rFonts w:ascii="Times New Roman" w:eastAsia="標楷體" w:hAnsi="Times New Roman"/>
          <w:sz w:val="28"/>
          <w:szCs w:val="28"/>
        </w:rPr>
        <w:t>109</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年係因</w:t>
      </w:r>
      <w:r w:rsidRPr="00B71D02">
        <w:rPr>
          <w:rFonts w:ascii="Times New Roman" w:eastAsia="標楷體" w:hAnsi="Times New Roman"/>
          <w:sz w:val="28"/>
          <w:szCs w:val="28"/>
        </w:rPr>
        <w:t>COVID-19</w:t>
      </w:r>
      <w:r w:rsidRPr="00B71D02">
        <w:rPr>
          <w:rFonts w:ascii="Times New Roman" w:eastAsia="標楷體" w:hAnsi="Times New Roman"/>
          <w:sz w:val="28"/>
          <w:szCs w:val="28"/>
        </w:rPr>
        <w:t>疫情影響，新確診通報數受影響，故新確診通報個案下降績效採用</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年資料平均為比較基準計分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tbl>
      <w:tblPr>
        <w:tblW w:w="5670" w:type="dxa"/>
        <w:tblInd w:w="1413" w:type="dxa"/>
        <w:tblLayout w:type="fixed"/>
        <w:tblCellMar>
          <w:left w:w="10" w:type="dxa"/>
          <w:right w:w="10" w:type="dxa"/>
        </w:tblCellMar>
        <w:tblLook w:val="04A0" w:firstRow="1" w:lastRow="0" w:firstColumn="1" w:lastColumn="0" w:noHBand="0" w:noVBand="1"/>
      </w:tblPr>
      <w:tblGrid>
        <w:gridCol w:w="4536"/>
        <w:gridCol w:w="1134"/>
      </w:tblGrid>
      <w:tr w:rsidR="003D6A6C" w:rsidRPr="00B71D02" w:rsidTr="00953D3F">
        <w:trPr>
          <w:trHeight w:val="250"/>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新確診通報個案下降績效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R1</w:t>
            </w:r>
            <w:r w:rsidRPr="00B71D02">
              <w:rPr>
                <w:rFonts w:ascii="新細明體" w:hAnsi="新細明體" w:cs="新細明體" w:hint="eastAsia"/>
                <w:kern w:val="0"/>
                <w:sz w:val="28"/>
                <w:szCs w:val="24"/>
                <w:lang w:bidi="hi-IN"/>
              </w:rPr>
              <w:t>≧</w:t>
            </w:r>
            <w:r w:rsidRPr="00B71D02">
              <w:rPr>
                <w:rFonts w:ascii="Times New Roman" w:eastAsia="標楷體" w:hAnsi="Times New Roman"/>
                <w:kern w:val="0"/>
                <w:sz w:val="28"/>
                <w:szCs w:val="24"/>
                <w:lang w:bidi="hi-IN"/>
              </w:rPr>
              <w:t>25%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10</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25%&gt;R1</w:t>
            </w:r>
            <w:r w:rsidRPr="00B71D02">
              <w:rPr>
                <w:rFonts w:ascii="新細明體" w:hAnsi="新細明體" w:cs="新細明體" w:hint="eastAsia"/>
                <w:kern w:val="0"/>
                <w:sz w:val="28"/>
                <w:szCs w:val="24"/>
                <w:lang w:bidi="hi-IN"/>
              </w:rPr>
              <w:t>≧</w:t>
            </w:r>
            <w:r w:rsidRPr="00B71D02">
              <w:rPr>
                <w:rFonts w:ascii="Times New Roman" w:eastAsia="標楷體" w:hAnsi="Times New Roman"/>
                <w:kern w:val="0"/>
                <w:sz w:val="28"/>
                <w:szCs w:val="24"/>
                <w:lang w:bidi="hi-IN"/>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9</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20%&gt;R1</w:t>
            </w:r>
            <w:r w:rsidRPr="00B71D02">
              <w:rPr>
                <w:rFonts w:ascii="新細明體" w:hAnsi="新細明體" w:cs="新細明體" w:hint="eastAsia"/>
                <w:kern w:val="0"/>
                <w:sz w:val="28"/>
                <w:szCs w:val="24"/>
                <w:lang w:bidi="hi-IN"/>
              </w:rPr>
              <w:t>≧</w:t>
            </w:r>
            <w:r w:rsidRPr="00B71D02">
              <w:rPr>
                <w:rFonts w:ascii="Times New Roman" w:eastAsia="標楷體" w:hAnsi="Times New Roman"/>
                <w:kern w:val="0"/>
                <w:sz w:val="28"/>
                <w:szCs w:val="24"/>
                <w:lang w:bidi="hi-IN"/>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8</w:t>
            </w:r>
          </w:p>
        </w:tc>
      </w:tr>
      <w:tr w:rsidR="003D6A6C" w:rsidRPr="00B71D02" w:rsidTr="00953D3F">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napToGrid w:val="0"/>
              <w:spacing w:line="400" w:lineRule="exact"/>
              <w:jc w:val="center"/>
              <w:rPr>
                <w:rFonts w:ascii="Times New Roman" w:eastAsia="新細明體, PMingLiU" w:hAnsi="Times New Roman"/>
                <w:kern w:val="0"/>
                <w:sz w:val="28"/>
                <w:szCs w:val="24"/>
                <w:lang w:bidi="hi-IN"/>
              </w:rPr>
            </w:pPr>
            <w:r w:rsidRPr="00B71D02">
              <w:rPr>
                <w:rFonts w:ascii="Times New Roman" w:eastAsia="標楷體" w:hAnsi="Times New Roman"/>
                <w:kern w:val="0"/>
                <w:sz w:val="28"/>
                <w:szCs w:val="24"/>
                <w:lang w:bidi="hi-IN"/>
              </w:rPr>
              <w:t>15%&gt;R1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7</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標楷體" w:hAnsi="Times New Roman"/>
          <w:kern w:val="3"/>
          <w:sz w:val="28"/>
        </w:rPr>
      </w:pPr>
      <w:r w:rsidRPr="00B71D02">
        <w:rPr>
          <w:rFonts w:ascii="Times New Roman" w:eastAsia="標楷體" w:hAnsi="Times New Roman"/>
          <w:kern w:val="3"/>
          <w:sz w:val="28"/>
        </w:rPr>
        <w:t>112</w:t>
      </w:r>
      <w:r w:rsidRPr="00B71D02">
        <w:rPr>
          <w:rFonts w:ascii="Times New Roman" w:eastAsia="標楷體" w:hAnsi="Times New Roman"/>
          <w:kern w:val="3"/>
          <w:sz w:val="28"/>
        </w:rPr>
        <w:t>年無確診通報</w:t>
      </w:r>
      <w:r w:rsidRPr="00B71D02">
        <w:rPr>
          <w:rFonts w:ascii="Times New Roman" w:eastAsia="標楷體" w:hAnsi="Times New Roman"/>
          <w:kern w:val="3"/>
          <w:sz w:val="28"/>
        </w:rPr>
        <w:t>HIV</w:t>
      </w:r>
      <w:r w:rsidRPr="00B71D02">
        <w:rPr>
          <w:rFonts w:ascii="Times New Roman" w:eastAsia="標楷體" w:hAnsi="Times New Roman"/>
          <w:kern w:val="3"/>
          <w:sz w:val="28"/>
        </w:rPr>
        <w:t>個案之縣市，以</w:t>
      </w:r>
      <w:r w:rsidRPr="00B71D02">
        <w:rPr>
          <w:rFonts w:ascii="Times New Roman" w:eastAsia="標楷體" w:hAnsi="Times New Roman"/>
          <w:kern w:val="3"/>
          <w:sz w:val="28"/>
        </w:rPr>
        <w:t>8</w:t>
      </w:r>
      <w:r w:rsidRPr="00B71D02">
        <w:rPr>
          <w:rFonts w:ascii="Times New Roman" w:eastAsia="標楷體" w:hAnsi="Times New Roman"/>
          <w:kern w:val="3"/>
          <w:sz w:val="28"/>
        </w:rPr>
        <w:t>分計分。</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標楷體" w:hAnsi="Times New Roman"/>
          <w:kern w:val="3"/>
          <w:sz w:val="28"/>
        </w:rPr>
      </w:pPr>
      <w:r w:rsidRPr="00B71D02">
        <w:rPr>
          <w:rFonts w:ascii="Times New Roman" w:eastAsia="標楷體" w:hAnsi="Times New Roman"/>
          <w:kern w:val="3"/>
          <w:sz w:val="28"/>
        </w:rPr>
        <w:t>HIV</w:t>
      </w:r>
      <w:r w:rsidRPr="00B71D02">
        <w:rPr>
          <w:rFonts w:ascii="Times New Roman" w:eastAsia="標楷體" w:hAnsi="Times New Roman"/>
          <w:kern w:val="3"/>
          <w:sz w:val="28"/>
        </w:rPr>
        <w:t>新確診通報個案均以</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日資料下載當時的管理縣市計算。</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標楷體" w:hAnsi="Times New Roman"/>
          <w:kern w:val="3"/>
          <w:sz w:val="28"/>
        </w:rPr>
      </w:pPr>
      <w:r w:rsidRPr="00B71D02">
        <w:rPr>
          <w:rFonts w:ascii="Times New Roman" w:eastAsia="標楷體" w:hAnsi="Times New Roman"/>
          <w:kern w:val="0"/>
          <w:sz w:val="28"/>
          <w:szCs w:val="28"/>
        </w:rPr>
        <w:t>縣市主動</w:t>
      </w:r>
      <w:r w:rsidRPr="00B71D02">
        <w:rPr>
          <w:rFonts w:ascii="Times New Roman" w:eastAsia="標楷體" w:hAnsi="Times New Roman"/>
          <w:kern w:val="3"/>
          <w:sz w:val="28"/>
        </w:rPr>
        <w:t>發現之</w:t>
      </w:r>
      <w:r w:rsidRPr="00B71D02">
        <w:rPr>
          <w:rFonts w:ascii="Times New Roman" w:eastAsia="標楷體" w:hAnsi="Times New Roman"/>
          <w:kern w:val="3"/>
          <w:sz w:val="28"/>
        </w:rPr>
        <w:t>HIV</w:t>
      </w:r>
      <w:r w:rsidRPr="00B71D02">
        <w:rPr>
          <w:rFonts w:ascii="Times New Roman" w:eastAsia="標楷體" w:hAnsi="Times New Roman"/>
          <w:kern w:val="3"/>
          <w:sz w:val="28"/>
        </w:rPr>
        <w:t>新確診通報個案數：為縣市主辦篩檢</w:t>
      </w:r>
      <w:r w:rsidRPr="00B71D02">
        <w:rPr>
          <w:rFonts w:ascii="Times New Roman" w:eastAsia="標楷體" w:hAnsi="Times New Roman"/>
          <w:kern w:val="0"/>
          <w:sz w:val="28"/>
          <w:szCs w:val="28"/>
        </w:rPr>
        <w:t>及轄區非愛滋指定醫事機構（包含：非愛滋指定醫院、診所及檢驗所等）發</w:t>
      </w:r>
      <w:r w:rsidRPr="00B71D02">
        <w:rPr>
          <w:rFonts w:ascii="Times New Roman" w:eastAsia="標楷體" w:hAnsi="Times New Roman"/>
          <w:kern w:val="0"/>
          <w:sz w:val="28"/>
          <w:szCs w:val="28"/>
        </w:rPr>
        <w:lastRenderedPageBreak/>
        <w:t>現之</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新案，計算方式說明</w:t>
      </w:r>
      <w:r w:rsidRPr="00B71D02">
        <w:rPr>
          <w:rFonts w:ascii="Times New Roman" w:eastAsia="標楷體" w:hAnsi="Times New Roman"/>
          <w:kern w:val="3"/>
          <w:sz w:val="28"/>
        </w:rPr>
        <w:t>如下：</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新細明體, PMingLiU" w:hAnsi="Times New Roman"/>
          <w:kern w:val="3"/>
          <w:sz w:val="28"/>
        </w:rPr>
      </w:pPr>
      <w:r w:rsidRPr="00B71D02">
        <w:rPr>
          <w:rFonts w:ascii="Times New Roman" w:eastAsia="標楷體" w:hAnsi="Times New Roman"/>
          <w:kern w:val="0"/>
          <w:sz w:val="28"/>
        </w:rPr>
        <w:t>「主辦篩檢」發現之</w:t>
      </w:r>
      <w:r w:rsidRPr="00B71D02">
        <w:rPr>
          <w:rFonts w:ascii="Times New Roman" w:eastAsia="標楷體" w:hAnsi="Times New Roman"/>
          <w:kern w:val="0"/>
          <w:sz w:val="28"/>
        </w:rPr>
        <w:t>HIV</w:t>
      </w:r>
      <w:r w:rsidRPr="00B71D02">
        <w:rPr>
          <w:rFonts w:ascii="Times New Roman" w:eastAsia="標楷體" w:hAnsi="Times New Roman"/>
          <w:kern w:val="3"/>
          <w:sz w:val="28"/>
        </w:rPr>
        <w:t>新案，為縣市主辦篩檢之</w:t>
      </w:r>
      <w:r w:rsidRPr="00B71D02">
        <w:rPr>
          <w:rFonts w:ascii="Times New Roman" w:eastAsia="標楷體" w:hAnsi="Times New Roman"/>
          <w:kern w:val="3"/>
          <w:sz w:val="28"/>
        </w:rPr>
        <w:t>HIV</w:t>
      </w:r>
      <w:r w:rsidRPr="00B71D02">
        <w:rPr>
          <w:rFonts w:ascii="Times New Roman" w:eastAsia="標楷體" w:hAnsi="Times New Roman"/>
          <w:kern w:val="3"/>
          <w:sz w:val="28"/>
        </w:rPr>
        <w:t>初步檢驗結果為</w:t>
      </w:r>
      <w:r w:rsidRPr="00B71D02">
        <w:rPr>
          <w:rFonts w:ascii="Times New Roman" w:eastAsia="標楷體" w:hAnsi="Times New Roman"/>
          <w:kern w:val="3"/>
          <w:sz w:val="28"/>
          <w:szCs w:val="24"/>
        </w:rPr>
        <w:t>陽性且於</w:t>
      </w: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個月內完成確診通報之</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新案，檢驗資料登打至擴篩系統或匿篩系統之日期、初步檢驗及確認檢驗陽性日期均</w:t>
      </w:r>
      <w:r w:rsidRPr="00B71D02">
        <w:rPr>
          <w:rFonts w:ascii="Times New Roman" w:eastAsia="標楷體" w:hAnsi="Times New Roman"/>
          <w:kern w:val="0"/>
          <w:sz w:val="28"/>
        </w:rPr>
        <w:t>應早於</w:t>
      </w:r>
      <w:r w:rsidRPr="00B71D02">
        <w:rPr>
          <w:rFonts w:ascii="Times New Roman" w:eastAsia="標楷體" w:hAnsi="Times New Roman"/>
          <w:kern w:val="0"/>
          <w:sz w:val="28"/>
        </w:rPr>
        <w:t>HIV</w:t>
      </w:r>
      <w:r w:rsidRPr="00B71D02">
        <w:rPr>
          <w:rFonts w:ascii="Times New Roman" w:eastAsia="標楷體" w:hAnsi="Times New Roman"/>
          <w:kern w:val="0"/>
          <w:sz w:val="28"/>
        </w:rPr>
        <w:t>通報日期，請縣市衛生局於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5</w:t>
      </w:r>
      <w:r w:rsidRPr="00B71D02">
        <w:rPr>
          <w:rFonts w:ascii="Times New Roman" w:eastAsia="標楷體" w:hAnsi="Times New Roman"/>
          <w:kern w:val="3"/>
          <w:sz w:val="28"/>
        </w:rPr>
        <w:t>日前</w:t>
      </w:r>
      <w:r w:rsidRPr="00B71D02">
        <w:rPr>
          <w:rFonts w:ascii="Times New Roman" w:eastAsia="標楷體" w:hAnsi="Times New Roman"/>
          <w:kern w:val="0"/>
          <w:sz w:val="28"/>
        </w:rPr>
        <w:t>提報名冊予本署勾稽核對</w:t>
      </w:r>
      <w:r w:rsidRPr="00B71D02">
        <w:rPr>
          <w:rFonts w:ascii="Times New Roman" w:eastAsia="標楷體" w:hAnsi="Times New Roman"/>
          <w:kern w:val="3"/>
          <w:sz w:val="28"/>
        </w:rPr>
        <w:t>（</w:t>
      </w:r>
      <w:r w:rsidRPr="00B71D02">
        <w:rPr>
          <w:rFonts w:ascii="Times New Roman" w:eastAsia="標楷體" w:hAnsi="Times New Roman"/>
          <w:kern w:val="0"/>
          <w:sz w:val="28"/>
          <w:szCs w:val="28"/>
        </w:rPr>
        <w:t>欄位包含：</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編號、身分證字號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居留證或護照號碼、主辦篩檢項目、執行篩檢單位名稱等</w:t>
      </w:r>
      <w:r w:rsidRPr="00B71D02">
        <w:rPr>
          <w:rFonts w:ascii="Times New Roman" w:eastAsia="標楷體" w:hAnsi="Times New Roman"/>
          <w:kern w:val="0"/>
          <w:sz w:val="28"/>
        </w:rPr>
        <w:t>），以統計各縣市</w:t>
      </w:r>
      <w:r w:rsidRPr="00B71D02">
        <w:rPr>
          <w:rFonts w:ascii="Times New Roman" w:eastAsia="標楷體" w:hAnsi="Times New Roman"/>
          <w:kern w:val="3"/>
          <w:sz w:val="28"/>
        </w:rPr>
        <w:t>主</w:t>
      </w:r>
      <w:r w:rsidRPr="00B71D02">
        <w:rPr>
          <w:rFonts w:ascii="Times New Roman" w:eastAsia="標楷體" w:hAnsi="Times New Roman"/>
          <w:kern w:val="3"/>
          <w:sz w:val="28"/>
          <w:szCs w:val="24"/>
        </w:rPr>
        <w:t>辦</w:t>
      </w:r>
      <w:r w:rsidRPr="00B71D02">
        <w:rPr>
          <w:rFonts w:ascii="Times New Roman" w:eastAsia="標楷體" w:hAnsi="Times New Roman"/>
          <w:kern w:val="3"/>
          <w:sz w:val="28"/>
        </w:rPr>
        <w:t>篩檢發現之</w:t>
      </w:r>
      <w:r w:rsidRPr="00B71D02">
        <w:rPr>
          <w:rFonts w:ascii="Times New Roman" w:eastAsia="標楷體" w:hAnsi="Times New Roman"/>
          <w:kern w:val="3"/>
          <w:sz w:val="28"/>
        </w:rPr>
        <w:t>HIV</w:t>
      </w:r>
      <w:r w:rsidRPr="00B71D02">
        <w:rPr>
          <w:rFonts w:ascii="Times New Roman" w:eastAsia="標楷體" w:hAnsi="Times New Roman"/>
          <w:kern w:val="3"/>
          <w:sz w:val="28"/>
        </w:rPr>
        <w:t>新案</w:t>
      </w:r>
      <w:r w:rsidRPr="00B71D02">
        <w:rPr>
          <w:rFonts w:ascii="Times New Roman" w:eastAsia="標楷體" w:hAnsi="Times New Roman"/>
          <w:kern w:val="0"/>
          <w:sz w:val="28"/>
        </w:rPr>
        <w:t>。</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新細明體, PMingLiU" w:hAnsi="Times New Roman"/>
          <w:kern w:val="3"/>
          <w:sz w:val="28"/>
        </w:rPr>
      </w:pPr>
      <w:r w:rsidRPr="00B71D02">
        <w:rPr>
          <w:rFonts w:ascii="Times New Roman" w:eastAsia="標楷體" w:hAnsi="Times New Roman"/>
          <w:kern w:val="3"/>
          <w:sz w:val="28"/>
        </w:rPr>
        <w:t>主辦篩檢之</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初步檢驗陽性個案，</w:t>
      </w:r>
      <w:r w:rsidRPr="00B71D02">
        <w:rPr>
          <w:rFonts w:ascii="Times New Roman" w:eastAsia="標楷體" w:hAnsi="Times New Roman"/>
          <w:kern w:val="0"/>
          <w:sz w:val="28"/>
        </w:rPr>
        <w:t>具名檢驗者應</w:t>
      </w:r>
      <w:r w:rsidRPr="00B71D02">
        <w:rPr>
          <w:rFonts w:ascii="Times New Roman" w:eastAsia="標楷體" w:hAnsi="Times New Roman"/>
          <w:kern w:val="3"/>
          <w:sz w:val="28"/>
        </w:rPr>
        <w:t>上傳含姓名、身分證字號、</w:t>
      </w:r>
      <w:r w:rsidRPr="00B71D02">
        <w:rPr>
          <w:rFonts w:ascii="Times New Roman" w:eastAsia="標楷體" w:hAnsi="Times New Roman"/>
          <w:kern w:val="0"/>
          <w:sz w:val="28"/>
        </w:rPr>
        <w:t>檢驗結果報告單</w:t>
      </w:r>
      <w:r w:rsidRPr="00B71D02">
        <w:rPr>
          <w:rFonts w:ascii="Times New Roman" w:eastAsia="標楷體" w:hAnsi="Times New Roman"/>
          <w:kern w:val="0"/>
          <w:sz w:val="28"/>
        </w:rPr>
        <w:t>(</w:t>
      </w:r>
      <w:r w:rsidRPr="00B71D02">
        <w:rPr>
          <w:rFonts w:ascii="Times New Roman" w:eastAsia="標楷體" w:hAnsi="Times New Roman"/>
          <w:kern w:val="0"/>
          <w:sz w:val="28"/>
        </w:rPr>
        <w:t>或</w:t>
      </w:r>
      <w:r w:rsidRPr="00B71D02">
        <w:rPr>
          <w:rFonts w:ascii="Times New Roman" w:eastAsia="標楷體" w:hAnsi="Times New Roman"/>
          <w:kern w:val="0"/>
          <w:sz w:val="28"/>
        </w:rPr>
        <w:t>HIV</w:t>
      </w:r>
      <w:r w:rsidRPr="00B71D02">
        <w:rPr>
          <w:rFonts w:ascii="Times New Roman" w:eastAsia="標楷體" w:hAnsi="Times New Roman"/>
          <w:kern w:val="0"/>
          <w:sz w:val="28"/>
        </w:rPr>
        <w:t>抗原</w:t>
      </w:r>
      <w:r w:rsidRPr="00B71D02">
        <w:rPr>
          <w:rFonts w:ascii="Times New Roman" w:eastAsia="標楷體" w:hAnsi="Times New Roman"/>
          <w:kern w:val="0"/>
          <w:sz w:val="28"/>
        </w:rPr>
        <w:t>/</w:t>
      </w:r>
      <w:r w:rsidRPr="00B71D02">
        <w:rPr>
          <w:rFonts w:ascii="Times New Roman" w:eastAsia="標楷體" w:hAnsi="Times New Roman"/>
          <w:kern w:val="0"/>
          <w:sz w:val="28"/>
        </w:rPr>
        <w:t>抗體複合型快速初步檢驗陽性結果照片</w:t>
      </w:r>
      <w:r w:rsidRPr="00B71D02">
        <w:rPr>
          <w:rFonts w:ascii="Times New Roman" w:eastAsia="標楷體" w:hAnsi="Times New Roman"/>
          <w:kern w:val="0"/>
          <w:sz w:val="28"/>
        </w:rPr>
        <w:t>)</w:t>
      </w:r>
      <w:r w:rsidRPr="00B71D02">
        <w:rPr>
          <w:rFonts w:ascii="Times New Roman" w:eastAsia="標楷體" w:hAnsi="Times New Roman"/>
          <w:kern w:val="3"/>
          <w:sz w:val="28"/>
        </w:rPr>
        <w:t>或</w:t>
      </w:r>
      <w:r w:rsidRPr="00B71D02">
        <w:rPr>
          <w:rFonts w:ascii="Times New Roman" w:eastAsia="標楷體" w:hAnsi="Times New Roman"/>
          <w:kern w:val="0"/>
          <w:sz w:val="28"/>
        </w:rPr>
        <w:t>轉介愛滋指定醫院之轉介單等可辨識個案之相關資料至擴篩系統以供核對。若為社區匿名篩檢陽性個案，請於轉介</w:t>
      </w:r>
      <w:r w:rsidRPr="00B71D02">
        <w:rPr>
          <w:rFonts w:ascii="Times New Roman" w:eastAsia="標楷體" w:hAnsi="Times New Roman"/>
          <w:kern w:val="3"/>
          <w:sz w:val="28"/>
        </w:rPr>
        <w:t>進行確認檢驗時（或將</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初步檢驗陽性個案檢體送實驗室進行確認檢驗時），請留下「</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初步檢驗陽性個案」之身分證字號、檢驗結果、及</w:t>
      </w:r>
      <w:r w:rsidRPr="00B71D02">
        <w:rPr>
          <w:rFonts w:ascii="Times New Roman" w:eastAsia="標楷體" w:hAnsi="Times New Roman"/>
          <w:kern w:val="3"/>
          <w:sz w:val="28"/>
        </w:rPr>
        <w:t>HIV</w:t>
      </w:r>
      <w:r w:rsidRPr="00B71D02">
        <w:rPr>
          <w:rFonts w:ascii="Times New Roman" w:eastAsia="標楷體" w:hAnsi="Times New Roman"/>
          <w:kern w:val="3"/>
          <w:sz w:val="28"/>
        </w:rPr>
        <w:t>檢驗轉介單或檢體送驗單等資訊，並登錄至匿篩系統。</w:t>
      </w:r>
    </w:p>
    <w:p w:rsidR="00953D3F" w:rsidRPr="00B71D02" w:rsidRDefault="00953D3F" w:rsidP="00520877">
      <w:pPr>
        <w:numPr>
          <w:ilvl w:val="1"/>
          <w:numId w:val="954"/>
        </w:numPr>
        <w:suppressAutoHyphens/>
        <w:autoSpaceDN w:val="0"/>
        <w:spacing w:line="360" w:lineRule="exact"/>
        <w:ind w:left="1843"/>
        <w:jc w:val="both"/>
        <w:rPr>
          <w:rFonts w:ascii="Times New Roman" w:eastAsia="標楷體" w:hAnsi="Times New Roman"/>
          <w:sz w:val="28"/>
          <w:szCs w:val="28"/>
        </w:rPr>
      </w:pPr>
      <w:r w:rsidRPr="00B71D02">
        <w:rPr>
          <w:rFonts w:ascii="Times New Roman" w:eastAsia="標楷體" w:hAnsi="Times New Roman"/>
          <w:kern w:val="0"/>
          <w:sz w:val="28"/>
          <w:szCs w:val="28"/>
        </w:rPr>
        <w:t>為提供民眾友善快速確認檢驗及轉介就醫服務網絡，請縣市衛生局建立聯絡窗口，並與轄區「非愛滋指定醫事機構」建立合作機制，鼓勵其如有發現</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初步檢驗陽性個案，可主動聯絡轄區衛生局窗口或愛滋指定醫事機構窗口，協助</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初步檢驗陽性個案儘速完成確認檢驗，並提供合適的衛教諮詢、個案關懷與轉介就醫等服務，以降低</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初步檢驗陽性民眾就醫確診障礙，非採強制方式進行轉介，避免民眾負面感受及後續所產生的不良效應。執行成果計算說明</w:t>
      </w:r>
      <w:r w:rsidRPr="00B71D02">
        <w:rPr>
          <w:rFonts w:ascii="Times New Roman" w:eastAsia="標楷體" w:hAnsi="Times New Roman"/>
          <w:sz w:val="28"/>
          <w:szCs w:val="28"/>
        </w:rPr>
        <w:t>：</w:t>
      </w:r>
    </w:p>
    <w:p w:rsidR="00953D3F" w:rsidRPr="00B71D02" w:rsidRDefault="00953D3F" w:rsidP="00520877">
      <w:pPr>
        <w:pStyle w:val="aff2"/>
        <w:numPr>
          <w:ilvl w:val="0"/>
          <w:numId w:val="1046"/>
        </w:numPr>
        <w:suppressAutoHyphens/>
        <w:autoSpaceDN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如「非愛滋指定醫事機構」發現之</w:t>
      </w:r>
      <w:r w:rsidRPr="00B71D02">
        <w:rPr>
          <w:rFonts w:ascii="Times New Roman" w:eastAsia="標楷體" w:hAnsi="Times New Roman"/>
          <w:sz w:val="28"/>
          <w:szCs w:val="28"/>
        </w:rPr>
        <w:t>HIV</w:t>
      </w:r>
      <w:r w:rsidRPr="00B71D02">
        <w:rPr>
          <w:rFonts w:ascii="Times New Roman" w:eastAsia="標楷體" w:hAnsi="Times New Roman"/>
          <w:sz w:val="28"/>
          <w:szCs w:val="28"/>
        </w:rPr>
        <w:t>初步檢驗陽性個案，後續於</w:t>
      </w:r>
      <w:r w:rsidRPr="00B71D02">
        <w:rPr>
          <w:rFonts w:ascii="Times New Roman" w:eastAsia="標楷體" w:hAnsi="Times New Roman"/>
          <w:sz w:val="28"/>
          <w:szCs w:val="28"/>
        </w:rPr>
        <w:t>1</w:t>
      </w:r>
      <w:r w:rsidRPr="00B71D02">
        <w:rPr>
          <w:rFonts w:ascii="Times New Roman" w:eastAsia="標楷體" w:hAnsi="Times New Roman"/>
          <w:sz w:val="28"/>
          <w:szCs w:val="28"/>
        </w:rPr>
        <w:t>個月內完成「</w:t>
      </w:r>
      <w:r w:rsidRPr="00B71D02">
        <w:rPr>
          <w:rFonts w:ascii="Times New Roman" w:eastAsia="標楷體" w:hAnsi="Times New Roman"/>
          <w:sz w:val="28"/>
          <w:szCs w:val="28"/>
        </w:rPr>
        <w:t>HIV</w:t>
      </w:r>
      <w:r w:rsidRPr="00B71D02">
        <w:rPr>
          <w:rFonts w:ascii="Times New Roman" w:eastAsia="標楷體" w:hAnsi="Times New Roman"/>
          <w:sz w:val="28"/>
          <w:szCs w:val="28"/>
        </w:rPr>
        <w:t>確診陽性且完成法傳通報之</w:t>
      </w:r>
      <w:r w:rsidRPr="00B71D02">
        <w:rPr>
          <w:rFonts w:ascii="Times New Roman" w:eastAsia="標楷體" w:hAnsi="Times New Roman"/>
          <w:sz w:val="28"/>
          <w:szCs w:val="28"/>
        </w:rPr>
        <w:t>HIV</w:t>
      </w:r>
      <w:r w:rsidRPr="00B71D02">
        <w:rPr>
          <w:rFonts w:ascii="Times New Roman" w:eastAsia="標楷體" w:hAnsi="Times New Roman"/>
          <w:sz w:val="28"/>
          <w:szCs w:val="28"/>
        </w:rPr>
        <w:t>新案」，依「</w:t>
      </w:r>
      <w:r w:rsidRPr="00B71D02">
        <w:rPr>
          <w:rFonts w:ascii="Times New Roman" w:eastAsia="標楷體" w:hAnsi="Times New Roman"/>
          <w:sz w:val="28"/>
          <w:szCs w:val="28"/>
        </w:rPr>
        <w:t>HIV</w:t>
      </w:r>
      <w:r w:rsidRPr="00B71D02">
        <w:rPr>
          <w:rFonts w:ascii="Times New Roman" w:eastAsia="標楷體" w:hAnsi="Times New Roman"/>
          <w:sz w:val="28"/>
          <w:szCs w:val="28"/>
        </w:rPr>
        <w:t>通報單位」計算縣市執行成果。</w:t>
      </w:r>
    </w:p>
    <w:p w:rsidR="00953D3F" w:rsidRPr="00B71D02" w:rsidRDefault="00953D3F" w:rsidP="00520877">
      <w:pPr>
        <w:pStyle w:val="aff2"/>
        <w:numPr>
          <w:ilvl w:val="0"/>
          <w:numId w:val="1046"/>
        </w:numPr>
        <w:suppressAutoHyphens/>
        <w:autoSpaceDN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如個案透過轉介至愛滋指定醫療院所就醫確診，則依愛滋指定醫療院所簽收之「</w:t>
      </w:r>
      <w:r w:rsidRPr="00B71D02">
        <w:rPr>
          <w:rFonts w:ascii="Times New Roman" w:eastAsia="標楷體" w:hAnsi="Times New Roman"/>
          <w:sz w:val="28"/>
          <w:szCs w:val="28"/>
        </w:rPr>
        <w:t>HIV</w:t>
      </w:r>
      <w:r w:rsidRPr="00B71D02">
        <w:rPr>
          <w:rFonts w:ascii="Times New Roman" w:eastAsia="標楷體" w:hAnsi="Times New Roman"/>
          <w:sz w:val="28"/>
          <w:szCs w:val="28"/>
        </w:rPr>
        <w:t>檢驗轉介單」註記之初步檢驗執行單位歸屬縣市執行成果，本署將統一由愛滋指定醫療院所透過醫療品質提升計畫提報本署之「院外初步檢驗陽性民眾就醫確認檢驗服務執行成果表及名冊」資料進行勾稽核算。</w:t>
      </w:r>
    </w:p>
    <w:p w:rsidR="00953D3F" w:rsidRPr="00B71D02" w:rsidRDefault="00953D3F" w:rsidP="00520877">
      <w:pPr>
        <w:pStyle w:val="aff2"/>
        <w:numPr>
          <w:ilvl w:val="0"/>
          <w:numId w:val="1046"/>
        </w:numPr>
        <w:suppressAutoHyphens/>
        <w:autoSpaceDN w:val="0"/>
        <w:spacing w:line="360" w:lineRule="exact"/>
        <w:ind w:leftChars="0"/>
        <w:jc w:val="both"/>
        <w:rPr>
          <w:rFonts w:ascii="Times New Roman" w:eastAsia="標楷體" w:hAnsi="Times New Roman"/>
          <w:sz w:val="28"/>
          <w:szCs w:val="28"/>
        </w:rPr>
      </w:pPr>
      <w:r w:rsidRPr="00B71D02">
        <w:rPr>
          <w:rFonts w:ascii="Times New Roman" w:eastAsia="標楷體" w:hAnsi="Times New Roman"/>
          <w:sz w:val="28"/>
          <w:szCs w:val="28"/>
        </w:rPr>
        <w:t>請縣市衛生局於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日前提報名冊予本署核對（欄位包含：</w:t>
      </w:r>
      <w:r w:rsidRPr="00B71D02">
        <w:rPr>
          <w:rFonts w:ascii="Times New Roman" w:eastAsia="標楷體" w:hAnsi="Times New Roman"/>
          <w:sz w:val="28"/>
          <w:szCs w:val="28"/>
        </w:rPr>
        <w:t>HIV</w:t>
      </w:r>
      <w:r w:rsidRPr="00B71D02">
        <w:rPr>
          <w:rFonts w:ascii="Times New Roman" w:eastAsia="標楷體" w:hAnsi="Times New Roman"/>
          <w:sz w:val="28"/>
          <w:szCs w:val="28"/>
        </w:rPr>
        <w:t>編號、身分證字號</w:t>
      </w:r>
      <w:r w:rsidRPr="00B71D02">
        <w:rPr>
          <w:rFonts w:ascii="Times New Roman" w:eastAsia="標楷體" w:hAnsi="Times New Roman"/>
          <w:sz w:val="28"/>
          <w:szCs w:val="28"/>
        </w:rPr>
        <w:t>/</w:t>
      </w:r>
      <w:r w:rsidRPr="00B71D02">
        <w:rPr>
          <w:rFonts w:ascii="Times New Roman" w:eastAsia="標楷體" w:hAnsi="Times New Roman"/>
          <w:sz w:val="28"/>
          <w:szCs w:val="28"/>
        </w:rPr>
        <w:t>居留證或護照號碼、篩檢項目或原因、提供</w:t>
      </w:r>
      <w:r w:rsidRPr="00B71D02">
        <w:rPr>
          <w:rFonts w:ascii="Times New Roman" w:eastAsia="標楷體" w:hAnsi="Times New Roman"/>
          <w:sz w:val="28"/>
          <w:szCs w:val="28"/>
        </w:rPr>
        <w:t>HIV</w:t>
      </w:r>
      <w:r w:rsidRPr="00B71D02">
        <w:rPr>
          <w:rFonts w:ascii="Times New Roman" w:eastAsia="標楷體" w:hAnsi="Times New Roman"/>
          <w:sz w:val="28"/>
          <w:szCs w:val="28"/>
        </w:rPr>
        <w:t>初步檢驗服務之非愛滋指定醫事機構名稱等）。</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新細明體, PMingLiU" w:hAnsi="Times New Roman"/>
          <w:kern w:val="3"/>
          <w:sz w:val="28"/>
        </w:rPr>
      </w:pPr>
      <w:r w:rsidRPr="00B71D02">
        <w:rPr>
          <w:rFonts w:ascii="Times New Roman" w:eastAsia="標楷體" w:hAnsi="Times New Roman"/>
          <w:kern w:val="3"/>
          <w:sz w:val="28"/>
        </w:rPr>
        <w:t>經核對縣市主動發現之</w:t>
      </w:r>
      <w:r w:rsidRPr="00B71D02">
        <w:rPr>
          <w:rFonts w:ascii="Times New Roman" w:eastAsia="標楷體" w:hAnsi="Times New Roman"/>
          <w:kern w:val="3"/>
          <w:sz w:val="28"/>
        </w:rPr>
        <w:t>HIV</w:t>
      </w:r>
      <w:r w:rsidRPr="00B71D02">
        <w:rPr>
          <w:rFonts w:ascii="Times New Roman" w:eastAsia="標楷體" w:hAnsi="Times New Roman"/>
          <w:kern w:val="3"/>
          <w:sz w:val="28"/>
        </w:rPr>
        <w:t>個案檢驗結果</w:t>
      </w:r>
      <w:r w:rsidRPr="00B71D02">
        <w:rPr>
          <w:rFonts w:ascii="Times New Roman" w:eastAsia="標楷體" w:hAnsi="Times New Roman"/>
          <w:kern w:val="0"/>
          <w:sz w:val="28"/>
        </w:rPr>
        <w:t>及時序</w:t>
      </w:r>
      <w:r w:rsidRPr="00B71D02">
        <w:rPr>
          <w:rFonts w:ascii="Times New Roman" w:eastAsia="標楷體" w:hAnsi="Times New Roman"/>
          <w:kern w:val="3"/>
          <w:sz w:val="28"/>
        </w:rPr>
        <w:t>，如經發現有偽造之情事，該項發現新確診通報個案數按抽查不實之比例回推扣除（例如：主辦篩檢為</w:t>
      </w:r>
      <w:r w:rsidRPr="00B71D02">
        <w:rPr>
          <w:rFonts w:ascii="Times New Roman" w:eastAsia="標楷體" w:hAnsi="Times New Roman"/>
          <w:kern w:val="3"/>
          <w:sz w:val="28"/>
        </w:rPr>
        <w:t>100</w:t>
      </w:r>
      <w:r w:rsidRPr="00B71D02">
        <w:rPr>
          <w:rFonts w:ascii="Times New Roman" w:eastAsia="標楷體" w:hAnsi="Times New Roman"/>
          <w:kern w:val="3"/>
          <w:sz w:val="28"/>
        </w:rPr>
        <w:t>個新確診通報個案，抽查比例</w:t>
      </w:r>
      <w:r w:rsidRPr="00B71D02">
        <w:rPr>
          <w:rFonts w:ascii="Times New Roman" w:eastAsia="標楷體" w:hAnsi="Times New Roman"/>
          <w:kern w:val="3"/>
          <w:sz w:val="28"/>
        </w:rPr>
        <w:t>10%</w:t>
      </w:r>
      <w:r w:rsidRPr="00B71D02">
        <w:rPr>
          <w:rFonts w:ascii="Times New Roman" w:eastAsia="標楷體" w:hAnsi="Times New Roman"/>
          <w:kern w:val="3"/>
          <w:sz w:val="28"/>
        </w:rPr>
        <w:t>為</w:t>
      </w:r>
      <w:r w:rsidRPr="00B71D02">
        <w:rPr>
          <w:rFonts w:ascii="Times New Roman" w:eastAsia="標楷體" w:hAnsi="Times New Roman"/>
          <w:kern w:val="3"/>
          <w:sz w:val="28"/>
        </w:rPr>
        <w:t>10</w:t>
      </w:r>
      <w:r w:rsidRPr="00B71D02">
        <w:rPr>
          <w:rFonts w:ascii="Times New Roman" w:eastAsia="標楷體" w:hAnsi="Times New Roman"/>
          <w:kern w:val="3"/>
          <w:sz w:val="28"/>
        </w:rPr>
        <w:t>個新確診通報個案，發現登載情形與抽查紀錄不符合有</w:t>
      </w:r>
      <w:r w:rsidRPr="00B71D02">
        <w:rPr>
          <w:rFonts w:ascii="Times New Roman" w:eastAsia="標楷體" w:hAnsi="Times New Roman"/>
          <w:kern w:val="3"/>
          <w:sz w:val="28"/>
        </w:rPr>
        <w:t>4</w:t>
      </w:r>
      <w:r w:rsidRPr="00B71D02">
        <w:rPr>
          <w:rFonts w:ascii="Times New Roman" w:eastAsia="標楷體" w:hAnsi="Times New Roman"/>
          <w:kern w:val="3"/>
          <w:sz w:val="28"/>
        </w:rPr>
        <w:t>個新確診通報個案，比例為</w:t>
      </w:r>
      <w:r w:rsidRPr="00B71D02">
        <w:rPr>
          <w:rFonts w:ascii="Times New Roman" w:eastAsia="標楷體" w:hAnsi="Times New Roman"/>
          <w:kern w:val="3"/>
          <w:sz w:val="28"/>
        </w:rPr>
        <w:t>40%</w:t>
      </w:r>
      <w:r w:rsidRPr="00B71D02">
        <w:rPr>
          <w:rFonts w:ascii="Times New Roman" w:eastAsia="標楷體" w:hAnsi="Times New Roman"/>
          <w:kern w:val="3"/>
          <w:sz w:val="28"/>
        </w:rPr>
        <w:t>，原</w:t>
      </w:r>
      <w:r w:rsidRPr="00B71D02">
        <w:rPr>
          <w:rFonts w:ascii="Times New Roman" w:eastAsia="標楷體" w:hAnsi="Times New Roman"/>
          <w:kern w:val="3"/>
          <w:sz w:val="28"/>
        </w:rPr>
        <w:t>100</w:t>
      </w:r>
      <w:r w:rsidRPr="00B71D02">
        <w:rPr>
          <w:rFonts w:ascii="Times New Roman" w:eastAsia="標楷體" w:hAnsi="Times New Roman"/>
          <w:kern w:val="3"/>
          <w:sz w:val="28"/>
        </w:rPr>
        <w:t>個主辦篩檢發現之新確診通</w:t>
      </w:r>
      <w:r w:rsidRPr="00B71D02">
        <w:rPr>
          <w:rFonts w:ascii="Times New Roman" w:eastAsia="標楷體" w:hAnsi="Times New Roman"/>
          <w:kern w:val="3"/>
          <w:sz w:val="28"/>
        </w:rPr>
        <w:lastRenderedPageBreak/>
        <w:t>報個案即以</w:t>
      </w:r>
      <w:r w:rsidRPr="00B71D02">
        <w:rPr>
          <w:rFonts w:ascii="Times New Roman" w:eastAsia="標楷體" w:hAnsi="Times New Roman"/>
          <w:kern w:val="3"/>
          <w:sz w:val="28"/>
        </w:rPr>
        <w:t>100 × (1-40%)=60</w:t>
      </w:r>
      <w:r w:rsidRPr="00B71D02">
        <w:rPr>
          <w:rFonts w:ascii="Times New Roman" w:eastAsia="標楷體" w:hAnsi="Times New Roman"/>
          <w:kern w:val="3"/>
          <w:sz w:val="28"/>
        </w:rPr>
        <w:t>個計算）。</w:t>
      </w:r>
    </w:p>
    <w:p w:rsidR="00953D3F" w:rsidRPr="00B71D02" w:rsidRDefault="00953D3F" w:rsidP="00520877">
      <w:pPr>
        <w:numPr>
          <w:ilvl w:val="1"/>
          <w:numId w:val="954"/>
        </w:numPr>
        <w:suppressAutoHyphens/>
        <w:autoSpaceDN w:val="0"/>
        <w:spacing w:line="360" w:lineRule="exact"/>
        <w:ind w:left="1922" w:hanging="561"/>
        <w:jc w:val="both"/>
        <w:rPr>
          <w:rFonts w:ascii="Times New Roman" w:eastAsia="標楷體" w:hAnsi="Times New Roman"/>
          <w:kern w:val="3"/>
          <w:sz w:val="28"/>
        </w:rPr>
      </w:pPr>
      <w:r w:rsidRPr="00B71D02">
        <w:rPr>
          <w:rFonts w:ascii="Times New Roman" w:eastAsia="標楷體" w:hAnsi="Times New Roman"/>
          <w:kern w:val="3"/>
          <w:sz w:val="28"/>
        </w:rPr>
        <w:t>自我篩檢及</w:t>
      </w:r>
      <w:r w:rsidRPr="00B71D02">
        <w:rPr>
          <w:rFonts w:ascii="Times New Roman" w:eastAsia="標楷體" w:hAnsi="Times New Roman"/>
          <w:kern w:val="3"/>
          <w:sz w:val="28"/>
        </w:rPr>
        <w:t>PrEP</w:t>
      </w:r>
      <w:r w:rsidRPr="00B71D02">
        <w:rPr>
          <w:rFonts w:ascii="Times New Roman" w:eastAsia="標楷體" w:hAnsi="Times New Roman"/>
          <w:kern w:val="3"/>
          <w:sz w:val="28"/>
        </w:rPr>
        <w:t>計畫篩檢發現的新案，由本署統一計算後扣除。</w:t>
      </w:r>
    </w:p>
    <w:p w:rsidR="00953D3F" w:rsidRPr="00B71D02" w:rsidRDefault="00953D3F" w:rsidP="00520877">
      <w:pPr>
        <w:numPr>
          <w:ilvl w:val="2"/>
          <w:numId w:val="969"/>
        </w:numPr>
        <w:suppressAutoHyphens/>
        <w:autoSpaceDN w:val="0"/>
        <w:spacing w:line="360" w:lineRule="exact"/>
        <w:ind w:left="1560" w:hanging="600"/>
        <w:jc w:val="both"/>
        <w:rPr>
          <w:rFonts w:ascii="Times New Roman" w:eastAsia="新細明體, PMingLiU" w:hAnsi="Times New Roman"/>
          <w:kern w:val="3"/>
          <w:sz w:val="28"/>
        </w:rPr>
      </w:pPr>
      <w:r w:rsidRPr="00B71D02">
        <w:rPr>
          <w:rFonts w:ascii="Times New Roman" w:eastAsia="標楷體" w:hAnsi="Times New Roman"/>
          <w:kern w:val="3"/>
          <w:sz w:val="28"/>
        </w:rPr>
        <w:t>急性初期感染個案為符合</w:t>
      </w:r>
      <w:r w:rsidRPr="00B71D02">
        <w:rPr>
          <w:rFonts w:ascii="Times New Roman" w:eastAsia="標楷體" w:hAnsi="Times New Roman"/>
          <w:kern w:val="3"/>
          <w:sz w:val="28"/>
        </w:rPr>
        <w:t>HIV</w:t>
      </w:r>
      <w:r w:rsidRPr="00B71D02">
        <w:rPr>
          <w:rFonts w:ascii="Times New Roman" w:eastAsia="標楷體" w:hAnsi="Times New Roman"/>
          <w:kern w:val="3"/>
          <w:sz w:val="28"/>
        </w:rPr>
        <w:t>通報定義者，由系統自動研判，判定之資料來源包含：傳染病通報系統通報單之「通報時檢驗資料」、愛滋指定醫院系統自動介接至本署之「疑似愛滋感染者就醫及檢驗資料」，由疫情資料倉儲</w:t>
      </w:r>
      <w:r w:rsidRPr="00B71D02">
        <w:rPr>
          <w:rFonts w:ascii="Times New Roman" w:eastAsia="標楷體" w:hAnsi="Times New Roman"/>
          <w:kern w:val="3"/>
          <w:sz w:val="28"/>
        </w:rPr>
        <w:t>BO</w:t>
      </w:r>
      <w:r w:rsidRPr="00B71D02">
        <w:rPr>
          <w:rFonts w:ascii="Times New Roman" w:eastAsia="標楷體" w:hAnsi="Times New Roman"/>
          <w:kern w:val="3"/>
          <w:sz w:val="28"/>
        </w:rPr>
        <w:t>透過系統自動勾稽</w:t>
      </w:r>
      <w:r w:rsidRPr="00B71D02">
        <w:rPr>
          <w:rFonts w:ascii="Times New Roman" w:eastAsia="標楷體" w:hAnsi="Times New Roman"/>
          <w:kern w:val="3"/>
          <w:sz w:val="28"/>
        </w:rPr>
        <w:t>HIV</w:t>
      </w:r>
      <w:r w:rsidRPr="00B71D02">
        <w:rPr>
          <w:rFonts w:ascii="Times New Roman" w:eastAsia="標楷體" w:hAnsi="Times New Roman"/>
          <w:kern w:val="3"/>
          <w:sz w:val="28"/>
        </w:rPr>
        <w:t>確診通報個案資料與前揭</w:t>
      </w:r>
      <w:r w:rsidRPr="00B71D02">
        <w:rPr>
          <w:rFonts w:ascii="Times New Roman" w:eastAsia="標楷體" w:hAnsi="Times New Roman"/>
          <w:kern w:val="3"/>
          <w:sz w:val="28"/>
        </w:rPr>
        <w:t>2</w:t>
      </w:r>
      <w:r w:rsidRPr="00B71D02">
        <w:rPr>
          <w:rFonts w:ascii="Times New Roman" w:eastAsia="標楷體" w:hAnsi="Times New Roman"/>
          <w:kern w:val="3"/>
          <w:sz w:val="28"/>
        </w:rPr>
        <w:t>項檢驗資料後研判。</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一、資料來源：中央健康保險署、法務部、擴篩系統、匿篩系統、愛滋追蹤管理系統。</w:t>
      </w:r>
    </w:p>
    <w:tbl>
      <w:tblPr>
        <w:tblW w:w="9321" w:type="dxa"/>
        <w:jc w:val="center"/>
        <w:tblLayout w:type="fixed"/>
        <w:tblCellMar>
          <w:left w:w="10" w:type="dxa"/>
          <w:right w:w="10" w:type="dxa"/>
        </w:tblCellMar>
        <w:tblLook w:val="04A0" w:firstRow="1" w:lastRow="0" w:firstColumn="1" w:lastColumn="0" w:noHBand="0" w:noVBand="1"/>
      </w:tblPr>
      <w:tblGrid>
        <w:gridCol w:w="1560"/>
        <w:gridCol w:w="1979"/>
        <w:gridCol w:w="4961"/>
        <w:gridCol w:w="821"/>
      </w:tblGrid>
      <w:tr w:rsidR="003D6A6C" w:rsidRPr="00B71D02" w:rsidTr="00953D3F">
        <w:trPr>
          <w:trHeight w:val="315"/>
          <w:jc w:val="center"/>
        </w:trPr>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b/>
                <w:kern w:val="3"/>
                <w:sz w:val="28"/>
                <w:szCs w:val="28"/>
                <w:lang w:bidi="hi-IN"/>
              </w:rPr>
            </w:pPr>
            <w:r w:rsidRPr="00B71D02">
              <w:rPr>
                <w:rFonts w:ascii="Times New Roman" w:eastAsia="標楷體" w:hAnsi="Times New Roman"/>
                <w:b/>
                <w:kern w:val="3"/>
                <w:sz w:val="28"/>
                <w:szCs w:val="28"/>
                <w:lang w:bidi="hi-IN"/>
              </w:rPr>
              <w:t>縣市角色</w:t>
            </w: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b/>
                <w:kern w:val="3"/>
                <w:sz w:val="28"/>
                <w:szCs w:val="28"/>
                <w:lang w:bidi="hi-IN"/>
              </w:rPr>
            </w:pPr>
            <w:r w:rsidRPr="00B71D02">
              <w:rPr>
                <w:rFonts w:ascii="Times New Roman" w:eastAsia="標楷體" w:hAnsi="Times New Roman"/>
                <w:b/>
                <w:kern w:val="3"/>
                <w:sz w:val="28"/>
                <w:szCs w:val="28"/>
                <w:lang w:bidi="hi-IN"/>
              </w:rPr>
              <w:t>易感族群</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b/>
                <w:kern w:val="3"/>
                <w:sz w:val="28"/>
                <w:szCs w:val="28"/>
                <w:lang w:bidi="hi-IN"/>
              </w:rPr>
            </w:pPr>
            <w:r w:rsidRPr="00B71D02">
              <w:rPr>
                <w:rFonts w:ascii="Times New Roman" w:eastAsia="標楷體" w:hAnsi="Times New Roman"/>
                <w:b/>
                <w:kern w:val="3"/>
                <w:sz w:val="28"/>
                <w:szCs w:val="28"/>
                <w:lang w:bidi="hi-IN"/>
              </w:rPr>
              <w:t>權重</w:t>
            </w:r>
          </w:p>
        </w:tc>
      </w:tr>
      <w:tr w:rsidR="003D6A6C" w:rsidRPr="00B71D02" w:rsidTr="00953D3F">
        <w:trPr>
          <w:jc w:val="center"/>
        </w:trPr>
        <w:tc>
          <w:tcPr>
            <w:tcW w:w="1560" w:type="dxa"/>
            <w:vMerge w:val="restart"/>
            <w:tcBorders>
              <w:top w:val="single" w:sz="4" w:space="0" w:color="000001"/>
              <w:left w:val="single" w:sz="4" w:space="0" w:color="000001"/>
              <w:bottom w:val="nil"/>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協助</w:t>
            </w:r>
          </w:p>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宣導篩檢</w:t>
            </w:r>
            <w:r w:rsidRPr="00B71D02">
              <w:rPr>
                <w:rFonts w:ascii="Times New Roman" w:eastAsia="標楷體" w:hAnsi="Times New Roman"/>
                <w:kern w:val="3"/>
                <w:sz w:val="28"/>
                <w:szCs w:val="28"/>
                <w:lang w:bidi="hi-IN"/>
              </w:rPr>
              <w:t>)</w:t>
            </w: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愛滋免費匿名篩檢諮詢服務計畫</w:t>
            </w: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匿篩服務之醫療院所</w:t>
            </w:r>
            <w:r w:rsidRPr="00B71D02">
              <w:rPr>
                <w:rFonts w:ascii="Times New Roman" w:eastAsia="標楷體" w:hAnsi="Times New Roman"/>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性病或藥癮病患全面篩檢愛滋病毒計畫</w:t>
            </w:r>
            <w:r w:rsidRPr="00B71D02">
              <w:rPr>
                <w:rFonts w:ascii="Times New Roman" w:eastAsia="標楷體" w:hAnsi="Times New Roman"/>
                <w:kern w:val="3"/>
                <w:sz w:val="28"/>
                <w:szCs w:val="28"/>
                <w:lang w:bidi="hi-IN"/>
              </w:rPr>
              <w:t>(B1)</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40"/>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愛滋防治替代治療計畫</w:t>
            </w:r>
            <w:r w:rsidRPr="00B71D02">
              <w:rPr>
                <w:rFonts w:ascii="Times New Roman" w:eastAsia="標楷體" w:hAnsi="Times New Roman"/>
                <w:kern w:val="3"/>
                <w:sz w:val="28"/>
                <w:szCs w:val="28"/>
                <w:lang w:bidi="hi-IN"/>
              </w:rPr>
              <w:t>(BA)</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40"/>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孕婦全面篩檢愛滋計畫</w:t>
            </w:r>
            <w:r w:rsidRPr="00B71D02">
              <w:rPr>
                <w:rFonts w:ascii="Times New Roman" w:eastAsia="標楷體" w:hAnsi="Times New Roman"/>
                <w:kern w:val="3"/>
                <w:sz w:val="28"/>
                <w:szCs w:val="28"/>
                <w:lang w:bidi="hi-IN"/>
              </w:rPr>
              <w:t>(B9)</w:t>
            </w:r>
            <w:r w:rsidRPr="00B71D02">
              <w:rPr>
                <w:rFonts w:ascii="Times New Roman" w:eastAsia="標楷體" w:hAnsi="Times New Roman"/>
                <w:kern w:val="3"/>
                <w:sz w:val="28"/>
                <w:szCs w:val="28"/>
                <w:lang w:bidi="hi-IN"/>
              </w:rPr>
              <w:t>和臨產婦篩檢等</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40"/>
          <w:jc w:val="center"/>
        </w:trPr>
        <w:tc>
          <w:tcPr>
            <w:tcW w:w="1560" w:type="dxa"/>
            <w:vMerge/>
            <w:tcBorders>
              <w:top w:val="single" w:sz="4" w:space="0" w:color="000001"/>
              <w:left w:val="single" w:sz="4" w:space="0" w:color="000001"/>
              <w:bottom w:val="nil"/>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初篩陽性孕婦於</w:t>
            </w:r>
            <w:r w:rsidRPr="00B71D02">
              <w:rPr>
                <w:rFonts w:ascii="Times New Roman" w:eastAsia="標楷體" w:hAnsi="Times New Roman"/>
                <w:kern w:val="3"/>
                <w:sz w:val="28"/>
                <w:szCs w:val="28"/>
                <w:lang w:bidi="hi-IN"/>
              </w:rPr>
              <w:t>3</w:t>
            </w:r>
            <w:r w:rsidRPr="00B71D02">
              <w:rPr>
                <w:rFonts w:ascii="Times New Roman" w:eastAsia="標楷體" w:hAnsi="Times New Roman"/>
                <w:kern w:val="3"/>
                <w:sz w:val="28"/>
                <w:szCs w:val="28"/>
                <w:lang w:bidi="hi-IN"/>
              </w:rPr>
              <w:t>個工作天內完成確認檢驗者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62"/>
          <w:jc w:val="center"/>
        </w:trPr>
        <w:tc>
          <w:tcPr>
            <w:tcW w:w="1560"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主辦篩檢</w:t>
            </w: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36-55</w:t>
            </w:r>
            <w:r w:rsidRPr="00B71D02">
              <w:rPr>
                <w:rFonts w:ascii="Times New Roman" w:eastAsia="標楷體" w:hAnsi="Times New Roman"/>
                <w:kern w:val="3"/>
                <w:sz w:val="28"/>
                <w:szCs w:val="28"/>
                <w:lang w:bidi="hi-IN"/>
              </w:rPr>
              <w:t>歲民眾具名篩檢服務</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362"/>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矯正機關新收容人（僅衛生局人員至矯正機關進行新收容人</w:t>
            </w:r>
            <w:r w:rsidRPr="00B71D02">
              <w:rPr>
                <w:rFonts w:ascii="Times New Roman" w:eastAsia="標楷體" w:hAnsi="Times New Roman"/>
                <w:kern w:val="3"/>
                <w:sz w:val="28"/>
                <w:szCs w:val="28"/>
                <w:lang w:bidi="hi-IN"/>
              </w:rPr>
              <w:t>HIV</w:t>
            </w:r>
            <w:r w:rsidRPr="00B71D02">
              <w:rPr>
                <w:rFonts w:ascii="Times New Roman" w:eastAsia="標楷體" w:hAnsi="Times New Roman"/>
                <w:kern w:val="3"/>
                <w:sz w:val="28"/>
                <w:szCs w:val="28"/>
                <w:lang w:bidi="hi-IN"/>
              </w:rPr>
              <w:t>篩檢之人次）</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0.5</w:t>
            </w:r>
          </w:p>
        </w:tc>
      </w:tr>
      <w:tr w:rsidR="003D6A6C" w:rsidRPr="00B71D02" w:rsidTr="00953D3F">
        <w:trPr>
          <w:trHeight w:val="64"/>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0"/>
              <w:left w:val="single" w:sz="4" w:space="0" w:color="000001"/>
              <w:bottom w:val="nil"/>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警方查獲之各種對象</w:t>
            </w:r>
          </w:p>
        </w:tc>
        <w:tc>
          <w:tcPr>
            <w:tcW w:w="821" w:type="dxa"/>
            <w:tcBorders>
              <w:top w:val="single" w:sz="4" w:space="0" w:color="000000"/>
              <w:left w:val="single" w:sz="4" w:space="0" w:color="000000"/>
              <w:bottom w:val="nil"/>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八大業者（含性交易服務者）等篩檢方案</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衛生局自行追蹤之性病患者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藥癮者</w:t>
            </w:r>
          </w:p>
        </w:tc>
        <w:tc>
          <w:tcPr>
            <w:tcW w:w="821" w:type="dxa"/>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195"/>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自我篩檢計畫</w:t>
            </w:r>
          </w:p>
        </w:tc>
        <w:tc>
          <w:tcPr>
            <w:tcW w:w="4961"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953D3F" w:rsidRPr="00B71D02" w:rsidRDefault="00953D3F" w:rsidP="00953D3F">
            <w:pPr>
              <w:widowControl/>
              <w:spacing w:beforeAutospacing="1" w:afterAutospacing="1" w:line="400" w:lineRule="exact"/>
              <w:rPr>
                <w:rFonts w:ascii="Times New Roman" w:eastAsia="新細明體, PMingLiU" w:hAnsi="Times New Roman"/>
                <w:kern w:val="0"/>
                <w:sz w:val="28"/>
                <w:szCs w:val="28"/>
                <w:lang w:bidi="hi-IN"/>
              </w:rPr>
            </w:pPr>
            <w:r w:rsidRPr="00B71D02">
              <w:rPr>
                <w:rFonts w:ascii="Times New Roman" w:eastAsia="標楷體" w:hAnsi="Times New Roman"/>
                <w:bCs/>
                <w:kern w:val="0"/>
                <w:sz w:val="28"/>
                <w:szCs w:val="28"/>
                <w:lang w:bidi="hi-IN"/>
              </w:rPr>
              <w:t>人工服務點、自動服務機</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widowControl/>
              <w:spacing w:beforeAutospacing="1" w:afterAutospacing="1" w:line="400" w:lineRule="exact"/>
              <w:jc w:val="center"/>
              <w:rPr>
                <w:rFonts w:ascii="Times New Roman" w:hAnsi="Times New Roman"/>
                <w:kern w:val="0"/>
                <w:sz w:val="28"/>
                <w:szCs w:val="28"/>
                <w:lang w:bidi="hi-IN"/>
              </w:rPr>
            </w:pPr>
            <w:r w:rsidRPr="00B71D02">
              <w:rPr>
                <w:rFonts w:ascii="Times New Roman" w:eastAsia="標楷體" w:hAnsi="Times New Roman"/>
                <w:bCs/>
                <w:kern w:val="0"/>
                <w:sz w:val="28"/>
                <w:szCs w:val="28"/>
                <w:lang w:bidi="hi-IN"/>
              </w:rPr>
              <w:t>3</w:t>
            </w:r>
          </w:p>
        </w:tc>
      </w:tr>
      <w:tr w:rsidR="003D6A6C" w:rsidRPr="00B71D02" w:rsidTr="00953D3F">
        <w:trPr>
          <w:trHeight w:val="195"/>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4961" w:type="dxa"/>
            <w:tcBorders>
              <w:top w:val="single" w:sz="4" w:space="0" w:color="000001"/>
              <w:left w:val="single" w:sz="4" w:space="0" w:color="000001"/>
              <w:bottom w:val="single" w:sz="4" w:space="0" w:color="000001"/>
              <w:right w:val="single" w:sz="4" w:space="0" w:color="000000"/>
            </w:tcBorders>
            <w:shd w:val="clear" w:color="auto" w:fill="FFFFFF"/>
            <w:vAlign w:val="center"/>
            <w:hideMark/>
          </w:tcPr>
          <w:p w:rsidR="00953D3F" w:rsidRPr="00B71D02" w:rsidRDefault="00953D3F" w:rsidP="00953D3F">
            <w:pPr>
              <w:widowControl/>
              <w:spacing w:beforeAutospacing="1" w:afterAutospacing="1" w:line="400" w:lineRule="exact"/>
              <w:rPr>
                <w:rFonts w:ascii="Times New Roman" w:hAnsi="Times New Roman"/>
                <w:kern w:val="0"/>
                <w:sz w:val="28"/>
                <w:szCs w:val="28"/>
                <w:lang w:bidi="hi-IN"/>
              </w:rPr>
            </w:pPr>
            <w:r w:rsidRPr="00B71D02">
              <w:rPr>
                <w:rFonts w:ascii="Times New Roman" w:eastAsia="標楷體" w:hAnsi="Times New Roman"/>
                <w:bCs/>
                <w:kern w:val="0"/>
                <w:sz w:val="28"/>
                <w:szCs w:val="28"/>
                <w:lang w:bidi="hi-IN"/>
              </w:rPr>
              <w:t>網路訂購超商取貨</w:t>
            </w:r>
          </w:p>
        </w:tc>
        <w:tc>
          <w:tcPr>
            <w:tcW w:w="8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widowControl/>
              <w:spacing w:beforeAutospacing="1" w:afterAutospacing="1" w:line="400" w:lineRule="exact"/>
              <w:jc w:val="center"/>
              <w:rPr>
                <w:rFonts w:ascii="Times New Roman" w:hAnsi="Times New Roman"/>
                <w:kern w:val="0"/>
                <w:sz w:val="28"/>
                <w:szCs w:val="28"/>
                <w:lang w:bidi="hi-IN"/>
              </w:rPr>
            </w:pPr>
            <w:r w:rsidRPr="00B71D02">
              <w:rPr>
                <w:rFonts w:ascii="Times New Roman" w:eastAsia="標楷體" w:hAnsi="Times New Roman"/>
                <w:bCs/>
                <w:kern w:val="0"/>
                <w:sz w:val="28"/>
                <w:szCs w:val="28"/>
                <w:lang w:bidi="hi-IN"/>
              </w:rPr>
              <w:t>2</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35</w:t>
            </w:r>
            <w:r w:rsidRPr="00B71D02">
              <w:rPr>
                <w:rFonts w:ascii="Times New Roman" w:eastAsia="標楷體" w:hAnsi="Times New Roman"/>
                <w:kern w:val="3"/>
                <w:sz w:val="28"/>
                <w:szCs w:val="28"/>
                <w:lang w:bidi="hi-IN"/>
              </w:rPr>
              <w:t>歲以下年輕族群之具名篩檢服務</w:t>
            </w:r>
          </w:p>
        </w:tc>
        <w:tc>
          <w:tcPr>
            <w:tcW w:w="821" w:type="dxa"/>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5</w:t>
            </w:r>
          </w:p>
        </w:tc>
      </w:tr>
      <w:tr w:rsidR="003D6A6C" w:rsidRPr="00B71D02" w:rsidTr="00953D3F">
        <w:trPr>
          <w:trHeight w:val="281"/>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社區匿名篩檢</w:t>
            </w: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外展匿名篩檢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5</w:t>
            </w:r>
          </w:p>
        </w:tc>
      </w:tr>
      <w:tr w:rsidR="003D6A6C" w:rsidRPr="00B71D02" w:rsidTr="00953D3F">
        <w:trPr>
          <w:trHeight w:val="1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D3F" w:rsidRPr="00B71D02" w:rsidRDefault="00953D3F" w:rsidP="00953D3F">
            <w:pPr>
              <w:suppressAutoHyphens/>
              <w:autoSpaceDN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衛生局同志健康中心內篩檢</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953D3F">
        <w:trPr>
          <w:trHeight w:val="389"/>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1979"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49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953D3F" w:rsidRPr="00B71D02" w:rsidRDefault="00953D3F" w:rsidP="00953D3F">
            <w:pPr>
              <w:suppressAutoHyphens/>
              <w:autoSpaceDN w:val="0"/>
              <w:spacing w:line="400" w:lineRule="exact"/>
              <w:textAlignment w:val="baseline"/>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非外展匿名篩檢</w:t>
            </w:r>
            <w:r w:rsidRPr="00B71D02">
              <w:rPr>
                <w:rFonts w:ascii="Times New Roman" w:eastAsia="標楷體" w:hAnsi="Times New Roman"/>
                <w:bCs/>
                <w:kern w:val="3"/>
                <w:sz w:val="28"/>
                <w:szCs w:val="28"/>
                <w:lang w:bidi="hi-IN"/>
              </w:rPr>
              <w:t>(</w:t>
            </w:r>
            <w:r w:rsidRPr="00B71D02">
              <w:rPr>
                <w:rFonts w:ascii="Times New Roman" w:eastAsia="標楷體" w:hAnsi="Times New Roman"/>
                <w:bCs/>
                <w:kern w:val="3"/>
                <w:sz w:val="28"/>
                <w:szCs w:val="28"/>
                <w:lang w:bidi="hi-IN"/>
              </w:rPr>
              <w:t>如民眾至衛生局</w:t>
            </w:r>
            <w:r w:rsidRPr="00B71D02">
              <w:rPr>
                <w:rFonts w:ascii="Times New Roman" w:eastAsia="標楷體" w:hAnsi="Times New Roman"/>
                <w:bCs/>
                <w:kern w:val="3"/>
                <w:sz w:val="28"/>
                <w:szCs w:val="28"/>
                <w:lang w:bidi="hi-IN"/>
              </w:rPr>
              <w:t>/</w:t>
            </w:r>
            <w:r w:rsidRPr="00B71D02">
              <w:rPr>
                <w:rFonts w:ascii="Times New Roman" w:eastAsia="標楷體" w:hAnsi="Times New Roman"/>
                <w:bCs/>
                <w:kern w:val="3"/>
                <w:sz w:val="28"/>
                <w:szCs w:val="28"/>
                <w:lang w:bidi="hi-IN"/>
              </w:rPr>
              <w:t>所進行匿名篩檢、或未事先提報外展篩檢活動場次清冊等</w:t>
            </w:r>
            <w:r w:rsidRPr="00B71D02">
              <w:rPr>
                <w:rFonts w:ascii="Times New Roman" w:eastAsia="標楷體" w:hAnsi="Times New Roman"/>
                <w:bCs/>
                <w:kern w:val="3"/>
                <w:sz w:val="28"/>
                <w:szCs w:val="28"/>
                <w:lang w:bidi="hi-IN"/>
              </w:rPr>
              <w:t>)</w:t>
            </w:r>
          </w:p>
        </w:tc>
        <w:tc>
          <w:tcPr>
            <w:tcW w:w="82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hAnsi="Times New Roman"/>
                <w:kern w:val="3"/>
                <w:sz w:val="28"/>
                <w:szCs w:val="28"/>
                <w:lang w:bidi="hi-IN"/>
              </w:rPr>
            </w:pPr>
            <w:r w:rsidRPr="00B71D02">
              <w:rPr>
                <w:rFonts w:ascii="Times New Roman" w:eastAsia="標楷體" w:hAnsi="Times New Roman"/>
                <w:kern w:val="3"/>
                <w:sz w:val="28"/>
                <w:szCs w:val="28"/>
                <w:lang w:bidi="hi-IN"/>
              </w:rPr>
              <w:t>1</w:t>
            </w:r>
          </w:p>
        </w:tc>
      </w:tr>
      <w:tr w:rsidR="003D6A6C" w:rsidRPr="00B71D02" w:rsidTr="00953D3F">
        <w:trPr>
          <w:trHeight w:val="423"/>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感染者之伴侶或社會網絡（登錄檢驗日期與結果者）</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p>
        </w:tc>
      </w:tr>
      <w:tr w:rsidR="003D6A6C" w:rsidRPr="00B71D02" w:rsidTr="00953D3F">
        <w:trPr>
          <w:trHeight w:val="423"/>
          <w:jc w:val="center"/>
        </w:trPr>
        <w:tc>
          <w:tcPr>
            <w:tcW w:w="1560" w:type="dxa"/>
            <w:vMerge/>
            <w:tcBorders>
              <w:top w:val="single" w:sz="4" w:space="0" w:color="000001"/>
              <w:left w:val="single" w:sz="4" w:space="0" w:color="000001"/>
              <w:bottom w:val="single" w:sz="4" w:space="0" w:color="000001"/>
              <w:right w:val="single" w:sz="4" w:space="0" w:color="000001"/>
            </w:tcBorders>
            <w:vAlign w:val="center"/>
            <w:hideMark/>
          </w:tcPr>
          <w:p w:rsidR="00953D3F" w:rsidRPr="00B71D02" w:rsidRDefault="00953D3F" w:rsidP="00953D3F">
            <w:pPr>
              <w:spacing w:line="400" w:lineRule="exact"/>
              <w:rPr>
                <w:rFonts w:ascii="Times New Roman" w:eastAsia="標楷體" w:hAnsi="Times New Roman"/>
                <w:kern w:val="3"/>
                <w:sz w:val="28"/>
                <w:szCs w:val="28"/>
                <w:lang w:bidi="hi-IN"/>
              </w:rPr>
            </w:pPr>
          </w:p>
        </w:tc>
        <w:tc>
          <w:tcPr>
            <w:tcW w:w="6940"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愛滋病毒暴露前預防性投藥計畫（</w:t>
            </w:r>
            <w:r w:rsidRPr="00B71D02">
              <w:rPr>
                <w:rFonts w:ascii="Times New Roman" w:eastAsia="標楷體" w:hAnsi="Times New Roman"/>
                <w:kern w:val="3"/>
                <w:sz w:val="28"/>
                <w:szCs w:val="28"/>
                <w:lang w:bidi="hi-IN"/>
              </w:rPr>
              <w:t>PrEP</w:t>
            </w:r>
            <w:r w:rsidRPr="00B71D02">
              <w:rPr>
                <w:rFonts w:ascii="Times New Roman" w:eastAsia="標楷體" w:hAnsi="Times New Roman"/>
                <w:kern w:val="3"/>
                <w:sz w:val="28"/>
                <w:szCs w:val="28"/>
                <w:lang w:bidi="hi-IN"/>
              </w:rPr>
              <w:t>）</w:t>
            </w:r>
          </w:p>
        </w:tc>
        <w:tc>
          <w:tcPr>
            <w:tcW w:w="82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p>
        </w:tc>
      </w:tr>
    </w:tbl>
    <w:p w:rsidR="00953D3F" w:rsidRPr="00B71D02" w:rsidRDefault="00953D3F" w:rsidP="00953D3F">
      <w:pPr>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易感族群愛滋病毒篩檢成效（</w:t>
      </w:r>
      <w:r w:rsidRPr="00B71D02">
        <w:rPr>
          <w:rFonts w:ascii="Times New Roman" w:eastAsia="標楷體" w:hAnsi="Times New Roman"/>
          <w:kern w:val="0"/>
          <w:sz w:val="28"/>
          <w:szCs w:val="28"/>
        </w:rPr>
        <w:t>R2</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（易感族群篩檢人次</w:t>
      </w:r>
      <w:r w:rsidRPr="00B71D02">
        <w:rPr>
          <w:rFonts w:ascii="Times New Roman" w:eastAsia="標楷體" w:hAnsi="Times New Roman"/>
          <w:kern w:val="0"/>
          <w:sz w:val="28"/>
          <w:szCs w:val="28"/>
        </w:rPr>
        <w:t xml:space="preserve"> × </w:t>
      </w:r>
      <w:r w:rsidRPr="00B71D02">
        <w:rPr>
          <w:rFonts w:ascii="Times New Roman" w:eastAsia="標楷體" w:hAnsi="Times New Roman"/>
          <w:kern w:val="0"/>
          <w:sz w:val="28"/>
          <w:szCs w:val="28"/>
        </w:rPr>
        <w:t>權重）</w:t>
      </w:r>
      <w:r w:rsidRPr="00B71D02">
        <w:rPr>
          <w:rFonts w:ascii="Times New Roman" w:eastAsia="標楷體" w:hAnsi="Times New Roman"/>
          <w:kern w:val="0"/>
          <w:sz w:val="28"/>
          <w:szCs w:val="28"/>
        </w:rPr>
        <w:lastRenderedPageBreak/>
        <w:t>/</w:t>
      </w:r>
      <w:r w:rsidRPr="00B71D02">
        <w:rPr>
          <w:rFonts w:ascii="Times New Roman" w:eastAsia="標楷體" w:hAnsi="Times New Roman"/>
          <w:kern w:val="0"/>
          <w:sz w:val="28"/>
          <w:szCs w:val="28"/>
        </w:rPr>
        <w:t>（轄區</w:t>
      </w: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至</w:t>
      </w:r>
      <w:r w:rsidRPr="00B71D02">
        <w:rPr>
          <w:rFonts w:ascii="Times New Roman" w:eastAsia="標楷體" w:hAnsi="Times New Roman"/>
          <w:kern w:val="0"/>
          <w:sz w:val="28"/>
          <w:szCs w:val="28"/>
        </w:rPr>
        <w:t>49</w:t>
      </w:r>
      <w:r w:rsidRPr="00B71D02">
        <w:rPr>
          <w:rFonts w:ascii="Times New Roman" w:eastAsia="標楷體" w:hAnsi="Times New Roman"/>
          <w:kern w:val="0"/>
          <w:sz w:val="28"/>
          <w:szCs w:val="28"/>
        </w:rPr>
        <w:t>歲年中人口數</w:t>
      </w:r>
      <w:r w:rsidRPr="00B71D02">
        <w:rPr>
          <w:rFonts w:ascii="Times New Roman" w:eastAsia="標楷體" w:hAnsi="Times New Roman"/>
          <w:kern w:val="0"/>
          <w:sz w:val="28"/>
          <w:szCs w:val="28"/>
        </w:rPr>
        <w:t xml:space="preserve"> × 10%</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 xml:space="preserve"> × 100%</w:t>
      </w:r>
    </w:p>
    <w:p w:rsidR="00953D3F" w:rsidRPr="00B71D02" w:rsidRDefault="00953D3F" w:rsidP="00520877">
      <w:pPr>
        <w:numPr>
          <w:ilvl w:val="0"/>
          <w:numId w:val="97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本項分數：（</w:t>
      </w:r>
      <w:r w:rsidRPr="00B71D02">
        <w:rPr>
          <w:rFonts w:ascii="Times New Roman" w:eastAsia="標楷體" w:hAnsi="Times New Roman"/>
          <w:kern w:val="0"/>
          <w:sz w:val="28"/>
          <w:szCs w:val="28"/>
        </w:rPr>
        <w:t xml:space="preserve">R2 + </w:t>
      </w:r>
      <w:r w:rsidRPr="00B71D02">
        <w:rPr>
          <w:rFonts w:ascii="Times New Roman" w:eastAsia="標楷體" w:hAnsi="Times New Roman"/>
          <w:kern w:val="0"/>
          <w:sz w:val="28"/>
          <w:szCs w:val="28"/>
        </w:rPr>
        <w:t>加分項目）得分，並以</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分為上限。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tbl>
      <w:tblPr>
        <w:tblW w:w="4920" w:type="dxa"/>
        <w:jc w:val="center"/>
        <w:tblLayout w:type="fixed"/>
        <w:tblCellMar>
          <w:left w:w="10" w:type="dxa"/>
          <w:right w:w="10" w:type="dxa"/>
        </w:tblCellMar>
        <w:tblLook w:val="04A0" w:firstRow="1" w:lastRow="0" w:firstColumn="1" w:lastColumn="0" w:noHBand="0" w:noVBand="1"/>
      </w:tblPr>
      <w:tblGrid>
        <w:gridCol w:w="3681"/>
        <w:gridCol w:w="1239"/>
      </w:tblGrid>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易感族群愛滋病毒篩檢成效</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 xml:space="preserve">R2 </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 xml:space="preserve"> </w:t>
            </w:r>
            <w:r w:rsidRPr="00B71D02">
              <w:rPr>
                <w:rFonts w:ascii="Times New Roman" w:eastAsia="標楷體" w:hAnsi="Times New Roman"/>
                <w:kern w:val="3"/>
                <w:sz w:val="28"/>
                <w:szCs w:val="24"/>
                <w:lang w:bidi="hi-IN"/>
              </w:rPr>
              <w:t>70%</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20</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70</w:t>
            </w:r>
            <w:r w:rsidRPr="00B71D02">
              <w:rPr>
                <w:rFonts w:ascii="Times New Roman" w:eastAsia="標楷體" w:hAnsi="Times New Roman"/>
                <w:kern w:val="3"/>
                <w:sz w:val="28"/>
                <w:szCs w:val="24"/>
                <w:lang w:bidi="hi-IN"/>
              </w:rPr>
              <w:t>% &gt;R2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 xml:space="preserve"> 60</w:t>
            </w:r>
            <w:r w:rsidRPr="00B71D02">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18</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60</w:t>
            </w:r>
            <w:r w:rsidRPr="00B71D02">
              <w:rPr>
                <w:rFonts w:ascii="Times New Roman" w:eastAsia="標楷體" w:hAnsi="Times New Roman"/>
                <w:kern w:val="3"/>
                <w:sz w:val="28"/>
                <w:szCs w:val="24"/>
                <w:lang w:bidi="hi-IN"/>
              </w:rPr>
              <w:t>% &gt;R2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 xml:space="preserve"> 50</w:t>
            </w:r>
            <w:r w:rsidRPr="00B71D02">
              <w:rPr>
                <w:rFonts w:ascii="Times New Roman" w:eastAsia="標楷體" w:hAnsi="Times New Roman"/>
                <w:kern w:val="3"/>
                <w:sz w:val="28"/>
                <w:szCs w:val="24"/>
                <w:lang w:bidi="hi-IN"/>
              </w:rPr>
              <w:t>%</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16</w:t>
            </w:r>
          </w:p>
        </w:tc>
      </w:tr>
      <w:tr w:rsidR="003D6A6C" w:rsidRPr="00B71D02" w:rsidTr="00953D3F">
        <w:trPr>
          <w:trHeight w:val="454"/>
          <w:jc w:val="center"/>
        </w:trPr>
        <w:tc>
          <w:tcPr>
            <w:tcW w:w="368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3"/>
                <w:sz w:val="28"/>
                <w:szCs w:val="24"/>
                <w:lang w:bidi="hi-IN"/>
              </w:rPr>
              <w:t>50</w:t>
            </w:r>
            <w:r w:rsidRPr="00B71D02">
              <w:rPr>
                <w:rFonts w:ascii="Times New Roman" w:eastAsia="標楷體" w:hAnsi="Times New Roman"/>
                <w:kern w:val="3"/>
                <w:sz w:val="28"/>
                <w:szCs w:val="24"/>
                <w:lang w:bidi="hi-IN"/>
              </w:rPr>
              <w:t>% &gt;R2</w:t>
            </w:r>
          </w:p>
        </w:tc>
        <w:tc>
          <w:tcPr>
            <w:tcW w:w="12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14</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1040"/>
        </w:numPr>
        <w:suppressAutoHyphens/>
        <w:autoSpaceDN w:val="0"/>
        <w:spacing w:line="400" w:lineRule="exact"/>
        <w:ind w:left="1568" w:hanging="608"/>
        <w:jc w:val="both"/>
        <w:rPr>
          <w:rFonts w:ascii="Times New Roman" w:eastAsia="標楷體" w:hAnsi="Times New Roman"/>
          <w:kern w:val="0"/>
          <w:sz w:val="28"/>
          <w:szCs w:val="28"/>
        </w:rPr>
      </w:pPr>
      <w:r w:rsidRPr="00B71D02">
        <w:rPr>
          <w:rFonts w:ascii="Times New Roman" w:eastAsia="標楷體" w:hAnsi="Times New Roman"/>
          <w:kern w:val="0"/>
          <w:sz w:val="28"/>
          <w:szCs w:val="28"/>
        </w:rPr>
        <w:t>易感族群篩檢人次歸於執行篩檢之縣市計分。</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衛生局主辦篩檢方案，請將具名篩檢資料登錄至擴篩系統，社區匿名篩檢資料請登錄至匿篩系統，本署將進行篩檢資料抽查比對及匿名篩檢稽核。社區匿名篩檢不得與其他篩檢項目重複登錄計算。</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若</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個月內重複篩檢者（同</w:t>
      </w:r>
      <w:r w:rsidRPr="00B71D02">
        <w:rPr>
          <w:rFonts w:ascii="Times New Roman" w:eastAsia="標楷體" w:hAnsi="Times New Roman"/>
          <w:kern w:val="0"/>
          <w:sz w:val="28"/>
          <w:szCs w:val="28"/>
        </w:rPr>
        <w:t>ID</w:t>
      </w:r>
      <w:r w:rsidRPr="00B71D02">
        <w:rPr>
          <w:rFonts w:ascii="Times New Roman" w:eastAsia="標楷體" w:hAnsi="Times New Roman"/>
          <w:kern w:val="0"/>
          <w:sz w:val="28"/>
          <w:szCs w:val="28"/>
        </w:rPr>
        <w:t>在某項目下，</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個月內篩檢</w:t>
      </w:r>
      <w:r w:rsidRPr="00B71D02">
        <w:rPr>
          <w:rFonts w:ascii="Times New Roman" w:eastAsia="標楷體" w:hAnsi="Times New Roman"/>
          <w:kern w:val="0"/>
          <w:sz w:val="28"/>
          <w:szCs w:val="28"/>
        </w:rPr>
        <w:t>2</w:t>
      </w:r>
      <w:r w:rsidRPr="00B71D02">
        <w:rPr>
          <w:rFonts w:ascii="Times New Roman" w:eastAsia="標楷體" w:hAnsi="Times New Roman"/>
          <w:kern w:val="0"/>
          <w:sz w:val="28"/>
          <w:szCs w:val="28"/>
        </w:rPr>
        <w:t>次以上），只計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次，惟警方查獲對象則不受此限。</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統計期間自</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日至</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31</w:t>
      </w:r>
      <w:r w:rsidRPr="00B71D02">
        <w:rPr>
          <w:rFonts w:ascii="Times New Roman" w:eastAsia="標楷體" w:hAnsi="Times New Roman"/>
          <w:kern w:val="0"/>
          <w:sz w:val="28"/>
          <w:szCs w:val="28"/>
        </w:rPr>
        <w:t>日止。主辦篩檢之</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篩檢資料以</w:t>
      </w:r>
      <w:r w:rsidRPr="00B71D02">
        <w:rPr>
          <w:rFonts w:ascii="Times New Roman" w:eastAsia="標楷體" w:hAnsi="Times New Roman"/>
          <w:kern w:val="3"/>
          <w:sz w:val="28"/>
        </w:rPr>
        <w:t>檢驗日期統計，本署將於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5</w:t>
      </w:r>
      <w:r w:rsidRPr="00B71D02">
        <w:rPr>
          <w:rFonts w:ascii="Times New Roman" w:eastAsia="標楷體" w:hAnsi="Times New Roman"/>
          <w:kern w:val="3"/>
          <w:sz w:val="28"/>
        </w:rPr>
        <w:t>日進行系統資料下載核算，請縣市儘早完成相關資料登錄系統作業。</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新細明體, PMingLiU" w:hAnsi="Times New Roman"/>
          <w:kern w:val="3"/>
          <w:sz w:val="28"/>
          <w:szCs w:val="28"/>
        </w:rPr>
      </w:pPr>
      <w:r w:rsidRPr="00B71D02">
        <w:rPr>
          <w:rFonts w:ascii="Times New Roman" w:eastAsia="標楷體" w:hAnsi="Times New Roman"/>
          <w:kern w:val="0"/>
          <w:sz w:val="28"/>
          <w:szCs w:val="28"/>
        </w:rPr>
        <w:t>主辦篩檢之各類對象說明：</w:t>
      </w:r>
    </w:p>
    <w:p w:rsidR="00953D3F" w:rsidRPr="00B71D02" w:rsidRDefault="00953D3F" w:rsidP="00520877">
      <w:pPr>
        <w:numPr>
          <w:ilvl w:val="1"/>
          <w:numId w:val="971"/>
        </w:numPr>
        <w:suppressAutoHyphens/>
        <w:autoSpaceDN w:val="0"/>
        <w:spacing w:line="400" w:lineRule="exact"/>
        <w:ind w:left="1843"/>
        <w:jc w:val="both"/>
        <w:rPr>
          <w:rFonts w:ascii="Times New Roman" w:eastAsia="標楷體" w:hAnsi="Times New Roman"/>
          <w:kern w:val="3"/>
          <w:sz w:val="28"/>
        </w:rPr>
      </w:pPr>
      <w:r w:rsidRPr="00B71D02">
        <w:rPr>
          <w:rFonts w:ascii="Times New Roman" w:eastAsia="標楷體" w:hAnsi="Times New Roman"/>
          <w:kern w:val="3"/>
          <w:sz w:val="28"/>
        </w:rPr>
        <w:t>初篩陽性孕婦於</w:t>
      </w:r>
      <w:r w:rsidRPr="00B71D02">
        <w:rPr>
          <w:rFonts w:ascii="Times New Roman" w:eastAsia="標楷體" w:hAnsi="Times New Roman"/>
          <w:kern w:val="3"/>
          <w:sz w:val="28"/>
        </w:rPr>
        <w:t>3</w:t>
      </w:r>
      <w:r w:rsidRPr="00B71D02">
        <w:rPr>
          <w:rFonts w:ascii="Times New Roman" w:eastAsia="標楷體" w:hAnsi="Times New Roman"/>
          <w:kern w:val="3"/>
          <w:sz w:val="28"/>
        </w:rPr>
        <w:t>個工作天內完成確認檢驗者：本署自愛滋追蹤管理系統「懷孕初篩陽性」頁籤，勾稽通報日及</w:t>
      </w:r>
      <w:r w:rsidRPr="00B71D02">
        <w:rPr>
          <w:rFonts w:ascii="Times New Roman" w:eastAsia="標楷體" w:hAnsi="Times New Roman"/>
          <w:kern w:val="3"/>
          <w:sz w:val="28"/>
        </w:rPr>
        <w:t>LIMS</w:t>
      </w:r>
      <w:r w:rsidRPr="00B71D02">
        <w:rPr>
          <w:rFonts w:ascii="Times New Roman" w:eastAsia="標楷體" w:hAnsi="Times New Roman"/>
          <w:kern w:val="3"/>
          <w:sz w:val="28"/>
        </w:rPr>
        <w:t>檢驗結果、指定醫院檢驗結果或衛生局</w:t>
      </w:r>
      <w:r w:rsidRPr="00B71D02">
        <w:rPr>
          <w:rFonts w:ascii="Times New Roman" w:eastAsia="標楷體" w:hAnsi="Times New Roman"/>
          <w:kern w:val="3"/>
          <w:sz w:val="28"/>
        </w:rPr>
        <w:t>(</w:t>
      </w:r>
      <w:r w:rsidRPr="00B71D02">
        <w:rPr>
          <w:rFonts w:ascii="Times New Roman" w:eastAsia="標楷體" w:hAnsi="Times New Roman"/>
          <w:kern w:val="3"/>
          <w:sz w:val="28"/>
        </w:rPr>
        <w:t>所</w:t>
      </w:r>
      <w:r w:rsidRPr="00B71D02">
        <w:rPr>
          <w:rFonts w:ascii="Times New Roman" w:eastAsia="標楷體" w:hAnsi="Times New Roman"/>
          <w:kern w:val="3"/>
          <w:sz w:val="28"/>
        </w:rPr>
        <w:t>)</w:t>
      </w:r>
      <w:r w:rsidRPr="00B71D02">
        <w:rPr>
          <w:rFonts w:ascii="Times New Roman" w:eastAsia="標楷體" w:hAnsi="Times New Roman"/>
          <w:kern w:val="3"/>
          <w:sz w:val="28"/>
        </w:rPr>
        <w:t>自行上傳檢驗結果等，計算於</w:t>
      </w:r>
      <w:r w:rsidRPr="00B71D02">
        <w:rPr>
          <w:rFonts w:ascii="Times New Roman" w:eastAsia="標楷體" w:hAnsi="Times New Roman"/>
          <w:kern w:val="3"/>
          <w:sz w:val="28"/>
        </w:rPr>
        <w:t>3</w:t>
      </w:r>
      <w:r w:rsidRPr="00B71D02">
        <w:rPr>
          <w:rFonts w:ascii="Times New Roman" w:eastAsia="標楷體" w:hAnsi="Times New Roman"/>
          <w:kern w:val="3"/>
          <w:sz w:val="28"/>
        </w:rPr>
        <w:t>個工作天內完成其中一項</w:t>
      </w:r>
      <w:r w:rsidRPr="00B71D02">
        <w:rPr>
          <w:rFonts w:ascii="Times New Roman" w:eastAsia="標楷體" w:hAnsi="Times New Roman"/>
          <w:kern w:val="3"/>
          <w:sz w:val="28"/>
        </w:rPr>
        <w:t>HIV</w:t>
      </w:r>
      <w:r w:rsidRPr="00B71D02">
        <w:rPr>
          <w:rFonts w:ascii="Times New Roman" w:eastAsia="標楷體" w:hAnsi="Times New Roman"/>
          <w:kern w:val="3"/>
          <w:sz w:val="28"/>
        </w:rPr>
        <w:t>確認檢驗且完成檢驗結果登錄。</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矯正機關新收容人篩檢：本署自法務部矯正署取得其紀錄清冊，計算由衛生局人員至矯正機關篩檢之人次。</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警方查獲之各種對象：包含性交易服務者及其相對人、藥癮者（施用、販賣、持有毒品），以及藥物濫用性派對者，於查獲立即採檢、毒危講習時採檢或後續追蹤採檢者。</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八大業者（含性交易服務者）篩檢專案：為具名篩檢，資料請登錄至擴篩系統。</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衛生局自行追蹤之性病患者：本項包含衛生局自行透過傳染病通報系統追蹤通報性病尚未篩檢</w:t>
      </w:r>
      <w:r w:rsidRPr="00B71D02">
        <w:rPr>
          <w:rFonts w:ascii="Times New Roman" w:eastAsia="標楷體" w:hAnsi="Times New Roman"/>
          <w:kern w:val="3"/>
          <w:sz w:val="28"/>
        </w:rPr>
        <w:t>HIV</w:t>
      </w:r>
      <w:r w:rsidRPr="00B71D02">
        <w:rPr>
          <w:rFonts w:ascii="Times New Roman" w:eastAsia="標楷體" w:hAnsi="Times New Roman"/>
          <w:kern w:val="3"/>
          <w:sz w:val="28"/>
        </w:rPr>
        <w:t>之個案，或本署定期製作各縣市性病患者未篩</w:t>
      </w:r>
      <w:r w:rsidRPr="00B71D02">
        <w:rPr>
          <w:rFonts w:ascii="Times New Roman" w:eastAsia="標楷體" w:hAnsi="Times New Roman"/>
          <w:kern w:val="3"/>
          <w:sz w:val="28"/>
        </w:rPr>
        <w:t>HIV</w:t>
      </w:r>
      <w:r w:rsidRPr="00B71D02">
        <w:rPr>
          <w:rFonts w:ascii="Times New Roman" w:eastAsia="標楷體" w:hAnsi="Times New Roman"/>
          <w:kern w:val="3"/>
          <w:sz w:val="28"/>
        </w:rPr>
        <w:t>名單，上傳至愛滋篩檢線上檢核系統再經由衛生局追蹤並完成</w:t>
      </w:r>
      <w:r w:rsidRPr="00B71D02">
        <w:rPr>
          <w:rFonts w:ascii="Times New Roman" w:eastAsia="標楷體" w:hAnsi="Times New Roman"/>
          <w:kern w:val="3"/>
          <w:sz w:val="28"/>
        </w:rPr>
        <w:t>HIV</w:t>
      </w:r>
      <w:r w:rsidRPr="00B71D02">
        <w:rPr>
          <w:rFonts w:ascii="Times New Roman" w:eastAsia="標楷體" w:hAnsi="Times New Roman"/>
          <w:kern w:val="3"/>
          <w:sz w:val="28"/>
        </w:rPr>
        <w:t>篩檢之個案。</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藥癮者對象：限縣市計畫有提及持兌換券轉介之社區藥癮者、符</w:t>
      </w:r>
      <w:r w:rsidRPr="00B71D02">
        <w:rPr>
          <w:rFonts w:ascii="Times New Roman" w:eastAsia="標楷體" w:hAnsi="Times New Roman"/>
          <w:kern w:val="3"/>
          <w:sz w:val="28"/>
        </w:rPr>
        <w:lastRenderedPageBreak/>
        <w:t>合轉介替代治療計畫對象，及經報備本署之藥癮者篩檢方案等。</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自我篩檢計畫：由本署自匿篩系統計算自我篩檢服務人次。</w:t>
      </w:r>
    </w:p>
    <w:p w:rsidR="00953D3F" w:rsidRPr="00B71D02" w:rsidRDefault="00953D3F" w:rsidP="00520877">
      <w:pPr>
        <w:numPr>
          <w:ilvl w:val="1"/>
          <w:numId w:val="971"/>
        </w:numPr>
        <w:suppressAutoHyphens/>
        <w:autoSpaceDN w:val="0"/>
        <w:spacing w:line="400" w:lineRule="exact"/>
        <w:ind w:left="1843" w:hanging="387"/>
        <w:jc w:val="both"/>
        <w:rPr>
          <w:rFonts w:ascii="Times New Roman" w:eastAsia="標楷體" w:hAnsi="Times New Roman"/>
          <w:kern w:val="3"/>
          <w:sz w:val="28"/>
        </w:rPr>
      </w:pPr>
      <w:r w:rsidRPr="00B71D02">
        <w:rPr>
          <w:rFonts w:ascii="Times New Roman" w:eastAsia="標楷體" w:hAnsi="Times New Roman"/>
          <w:kern w:val="0"/>
          <w:sz w:val="28"/>
          <w:szCs w:val="28"/>
        </w:rPr>
        <w:t>感染者之伴侶或社會網絡（登錄檢驗日期與結果者）：提供感染者伴侶或社會網絡同儕</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篩檢服務，檢驗資料請維護於「愛滋追蹤管理系統」個案管理頁面之接觸者追蹤頁籤中，並請定期提供感染者伴侶篩檢服務。如透過感染者伴侶或社會網絡篩檢服務所發現之</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新案，亦可納入前項指標</w:t>
      </w:r>
      <w:r w:rsidRPr="00B71D02">
        <w:rPr>
          <w:rFonts w:ascii="Times New Roman" w:eastAsia="標楷體" w:hAnsi="Times New Roman"/>
          <w:kern w:val="0"/>
          <w:sz w:val="28"/>
          <w:szCs w:val="28"/>
        </w:rPr>
        <w:t>R1</w:t>
      </w:r>
      <w:r w:rsidRPr="00B71D02">
        <w:rPr>
          <w:rFonts w:ascii="Times New Roman" w:eastAsia="標楷體" w:hAnsi="Times New Roman"/>
          <w:kern w:val="0"/>
          <w:sz w:val="28"/>
          <w:szCs w:val="28"/>
        </w:rPr>
        <w:t>之縣市</w:t>
      </w:r>
      <w:r w:rsidRPr="00B71D02">
        <w:rPr>
          <w:rFonts w:ascii="Times New Roman" w:eastAsia="標楷體" w:hAnsi="Times New Roman"/>
          <w:kern w:val="0"/>
          <w:sz w:val="28"/>
        </w:rPr>
        <w:t>主動發現之</w:t>
      </w:r>
      <w:r w:rsidRPr="00B71D02">
        <w:rPr>
          <w:rFonts w:ascii="Times New Roman" w:eastAsia="標楷體" w:hAnsi="Times New Roman"/>
          <w:kern w:val="0"/>
          <w:sz w:val="28"/>
        </w:rPr>
        <w:t>HIV</w:t>
      </w:r>
      <w:r w:rsidRPr="00B71D02">
        <w:rPr>
          <w:rFonts w:ascii="Times New Roman" w:eastAsia="標楷體" w:hAnsi="Times New Roman"/>
          <w:kern w:val="3"/>
          <w:sz w:val="28"/>
        </w:rPr>
        <w:t>新確診通報個案計算</w:t>
      </w:r>
      <w:r w:rsidRPr="00B71D02">
        <w:rPr>
          <w:rFonts w:ascii="Times New Roman" w:eastAsia="標楷體" w:hAnsi="Times New Roman"/>
          <w:kern w:val="0"/>
          <w:sz w:val="28"/>
          <w:szCs w:val="28"/>
        </w:rPr>
        <w:t>。</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愛滋病毒暴露前預防性投藥計畫（</w:t>
      </w:r>
      <w:r w:rsidRPr="00B71D02">
        <w:rPr>
          <w:rFonts w:ascii="Times New Roman" w:eastAsia="標楷體" w:hAnsi="Times New Roman"/>
          <w:kern w:val="3"/>
          <w:sz w:val="28"/>
        </w:rPr>
        <w:t>PrEP</w:t>
      </w:r>
      <w:r w:rsidRPr="00B71D02">
        <w:rPr>
          <w:rFonts w:ascii="Times New Roman" w:eastAsia="標楷體" w:hAnsi="Times New Roman"/>
          <w:kern w:val="3"/>
          <w:sz w:val="28"/>
        </w:rPr>
        <w:t>）：由本署依據匿篩系統、愛滋指定醫事機構服務品質提升計畫之「醫院及診所提供預防性投藥照護」項目清冊等，計算加入</w:t>
      </w:r>
      <w:r w:rsidRPr="00B71D02">
        <w:rPr>
          <w:rFonts w:ascii="Times New Roman" w:eastAsia="標楷體" w:hAnsi="Times New Roman"/>
          <w:kern w:val="3"/>
          <w:sz w:val="28"/>
        </w:rPr>
        <w:t>PrEP</w:t>
      </w:r>
      <w:r w:rsidRPr="00B71D02">
        <w:rPr>
          <w:rFonts w:ascii="Times New Roman" w:eastAsia="標楷體" w:hAnsi="Times New Roman"/>
          <w:kern w:val="3"/>
          <w:sz w:val="28"/>
        </w:rPr>
        <w:t>計畫人數的第</w:t>
      </w:r>
      <w:r w:rsidRPr="00B71D02">
        <w:rPr>
          <w:rFonts w:ascii="Times New Roman" w:eastAsia="標楷體" w:hAnsi="Times New Roman"/>
          <w:kern w:val="3"/>
          <w:sz w:val="28"/>
        </w:rPr>
        <w:t>1</w:t>
      </w:r>
      <w:r w:rsidRPr="00B71D02">
        <w:rPr>
          <w:rFonts w:ascii="Times New Roman" w:eastAsia="標楷體" w:hAnsi="Times New Roman"/>
          <w:kern w:val="3"/>
          <w:sz w:val="28"/>
        </w:rPr>
        <w:t>次</w:t>
      </w:r>
      <w:r w:rsidRPr="00B71D02">
        <w:rPr>
          <w:rFonts w:ascii="Times New Roman" w:eastAsia="標楷體" w:hAnsi="Times New Roman"/>
          <w:kern w:val="3"/>
          <w:sz w:val="28"/>
        </w:rPr>
        <w:t>HIV</w:t>
      </w:r>
      <w:r w:rsidRPr="00B71D02">
        <w:rPr>
          <w:rFonts w:ascii="Times New Roman" w:eastAsia="標楷體" w:hAnsi="Times New Roman"/>
          <w:kern w:val="3"/>
          <w:sz w:val="28"/>
        </w:rPr>
        <w:t>篩檢資料；另若</w:t>
      </w:r>
      <w:r w:rsidRPr="00B71D02">
        <w:rPr>
          <w:rFonts w:ascii="Times New Roman" w:eastAsia="標楷體" w:hAnsi="Times New Roman"/>
          <w:kern w:val="3"/>
          <w:sz w:val="28"/>
        </w:rPr>
        <w:t>PrEP</w:t>
      </w:r>
      <w:r w:rsidRPr="00B71D02">
        <w:rPr>
          <w:rFonts w:ascii="Times New Roman" w:eastAsia="標楷體" w:hAnsi="Times New Roman"/>
          <w:kern w:val="3"/>
          <w:sz w:val="28"/>
        </w:rPr>
        <w:t>個案為感染者之相異伴侶或配偶，則加入</w:t>
      </w:r>
      <w:r w:rsidRPr="00B71D02">
        <w:rPr>
          <w:rFonts w:ascii="Times New Roman" w:eastAsia="標楷體" w:hAnsi="Times New Roman"/>
          <w:kern w:val="3"/>
          <w:sz w:val="28"/>
        </w:rPr>
        <w:t>PrEP</w:t>
      </w:r>
      <w:r w:rsidRPr="00B71D02">
        <w:rPr>
          <w:rFonts w:ascii="Times New Roman" w:eastAsia="標楷體" w:hAnsi="Times New Roman"/>
          <w:kern w:val="3"/>
          <w:sz w:val="28"/>
        </w:rPr>
        <w:t>計畫後第</w:t>
      </w:r>
      <w:r w:rsidRPr="00B71D02">
        <w:rPr>
          <w:rFonts w:ascii="Times New Roman" w:eastAsia="標楷體" w:hAnsi="Times New Roman"/>
          <w:kern w:val="3"/>
          <w:sz w:val="28"/>
        </w:rPr>
        <w:t>2</w:t>
      </w:r>
      <w:r w:rsidRPr="00B71D02">
        <w:rPr>
          <w:rFonts w:ascii="Times New Roman" w:eastAsia="標楷體" w:hAnsi="Times New Roman"/>
          <w:kern w:val="3"/>
          <w:sz w:val="28"/>
        </w:rPr>
        <w:t>次之後的</w:t>
      </w:r>
      <w:r w:rsidRPr="00B71D02">
        <w:rPr>
          <w:rFonts w:ascii="Times New Roman" w:eastAsia="標楷體" w:hAnsi="Times New Roman"/>
          <w:kern w:val="3"/>
          <w:sz w:val="28"/>
        </w:rPr>
        <w:t>HIV</w:t>
      </w:r>
      <w:r w:rsidRPr="00B71D02">
        <w:rPr>
          <w:rFonts w:ascii="Times New Roman" w:eastAsia="標楷體" w:hAnsi="Times New Roman"/>
          <w:kern w:val="3"/>
          <w:sz w:val="28"/>
        </w:rPr>
        <w:t>篩檢，列入「感染者之伴侶或社會網絡」計算。</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35</w:t>
      </w:r>
      <w:r w:rsidRPr="00B71D02">
        <w:rPr>
          <w:rFonts w:ascii="Times New Roman" w:eastAsia="標楷體" w:hAnsi="Times New Roman"/>
          <w:kern w:val="3"/>
          <w:sz w:val="28"/>
        </w:rPr>
        <w:t>歲以下年輕族群、及</w:t>
      </w:r>
      <w:r w:rsidRPr="00B71D02">
        <w:rPr>
          <w:rFonts w:ascii="Times New Roman" w:eastAsia="標楷體" w:hAnsi="Times New Roman"/>
          <w:kern w:val="3"/>
          <w:sz w:val="28"/>
        </w:rPr>
        <w:t>36-55</w:t>
      </w:r>
      <w:r w:rsidRPr="00B71D02">
        <w:rPr>
          <w:rFonts w:ascii="Times New Roman" w:eastAsia="標楷體" w:hAnsi="Times New Roman"/>
          <w:kern w:val="3"/>
          <w:sz w:val="28"/>
        </w:rPr>
        <w:t>歲民眾之具名篩檢資料請登錄至擴篩系統之全民愛滋病毒篩檢項下。</w:t>
      </w:r>
    </w:p>
    <w:p w:rsidR="00953D3F" w:rsidRPr="00B71D02" w:rsidRDefault="00953D3F" w:rsidP="00520877">
      <w:pPr>
        <w:numPr>
          <w:ilvl w:val="1"/>
          <w:numId w:val="971"/>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社區匿名篩檢：</w:t>
      </w:r>
    </w:p>
    <w:p w:rsidR="00953D3F" w:rsidRPr="00B71D02" w:rsidRDefault="00953D3F" w:rsidP="00520877">
      <w:pPr>
        <w:widowControl/>
        <w:numPr>
          <w:ilvl w:val="0"/>
          <w:numId w:val="955"/>
        </w:numPr>
        <w:suppressAutoHyphens/>
        <w:autoSpaceDN w:val="0"/>
        <w:spacing w:line="400" w:lineRule="exact"/>
        <w:ind w:left="2149" w:right="-51" w:hanging="561"/>
        <w:rPr>
          <w:rFonts w:ascii="Times New Roman" w:eastAsia="新細明體, PMingLiU" w:hAnsi="Times New Roman"/>
          <w:kern w:val="3"/>
          <w:sz w:val="28"/>
          <w:szCs w:val="28"/>
        </w:rPr>
      </w:pPr>
      <w:r w:rsidRPr="00B71D02">
        <w:rPr>
          <w:rFonts w:ascii="Times New Roman" w:eastAsia="標楷體" w:hAnsi="Times New Roman"/>
          <w:kern w:val="3"/>
          <w:sz w:val="28"/>
          <w:szCs w:val="28"/>
        </w:rPr>
        <w:t>外展匿名篩檢：辦理外展篩檢地點請以年輕族群或高風險行為族群活動地點或場域等為主。執行方式說明如下</w:t>
      </w:r>
      <w:r w:rsidRPr="00B71D02">
        <w:rPr>
          <w:rFonts w:ascii="Times New Roman" w:eastAsia="標楷體" w:hAnsi="Times New Roman"/>
          <w:kern w:val="0"/>
          <w:sz w:val="28"/>
          <w:szCs w:val="28"/>
        </w:rPr>
        <w:t>：</w:t>
      </w:r>
    </w:p>
    <w:p w:rsidR="00953D3F" w:rsidRPr="00B71D02" w:rsidRDefault="00953D3F" w:rsidP="00520877">
      <w:pPr>
        <w:widowControl/>
        <w:numPr>
          <w:ilvl w:val="0"/>
          <w:numId w:val="956"/>
        </w:numPr>
        <w:suppressAutoHyphens/>
        <w:autoSpaceDN w:val="0"/>
        <w:spacing w:line="400" w:lineRule="exact"/>
        <w:ind w:left="2432" w:right="-51" w:hanging="561"/>
        <w:rPr>
          <w:rFonts w:ascii="Times New Roman" w:eastAsia="新細明體, PMingLiU" w:hAnsi="Times New Roman"/>
          <w:kern w:val="3"/>
          <w:sz w:val="28"/>
          <w:szCs w:val="28"/>
        </w:rPr>
      </w:pPr>
      <w:r w:rsidRPr="00B71D02">
        <w:rPr>
          <w:rFonts w:ascii="Times New Roman" w:eastAsia="標楷體" w:hAnsi="Times New Roman"/>
          <w:kern w:val="3"/>
          <w:sz w:val="28"/>
          <w:szCs w:val="28"/>
        </w:rPr>
        <w:t>請於外展篩檢活動</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週前，</w:t>
      </w:r>
      <w:r w:rsidRPr="00B71D02">
        <w:rPr>
          <w:rFonts w:ascii="Times New Roman" w:eastAsia="標楷體" w:hAnsi="Times New Roman"/>
          <w:kern w:val="0"/>
          <w:sz w:val="28"/>
          <w:szCs w:val="28"/>
        </w:rPr>
        <w:t>線上</w:t>
      </w:r>
      <w:r w:rsidRPr="00B71D02">
        <w:rPr>
          <w:rFonts w:ascii="Times New Roman" w:eastAsia="標楷體" w:hAnsi="Times New Roman"/>
          <w:kern w:val="3"/>
          <w:sz w:val="28"/>
          <w:szCs w:val="28"/>
        </w:rPr>
        <w:t>填報</w:t>
      </w:r>
      <w:r w:rsidRPr="00B71D02">
        <w:rPr>
          <w:rFonts w:ascii="Times New Roman" w:eastAsia="標楷體" w:hAnsi="Times New Roman"/>
          <w:kern w:val="0"/>
          <w:sz w:val="28"/>
          <w:szCs w:val="28"/>
        </w:rPr>
        <w:t>「外展篩檢活動場次清冊」（網址：</w:t>
      </w:r>
      <w:r w:rsidRPr="00B71D02">
        <w:rPr>
          <w:rFonts w:ascii="Times New Roman" w:eastAsia="標楷體" w:hAnsi="Times New Roman"/>
          <w:kern w:val="3"/>
          <w:sz w:val="28"/>
          <w:szCs w:val="28"/>
        </w:rPr>
        <w:t>https://hiva.cdc.gov.tw/Application_index.aspx</w:t>
      </w:r>
      <w:r w:rsidRPr="00B71D02">
        <w:rPr>
          <w:rFonts w:ascii="Times New Roman" w:eastAsia="標楷體" w:hAnsi="Times New Roman"/>
          <w:kern w:val="3"/>
          <w:sz w:val="28"/>
          <w:szCs w:val="28"/>
        </w:rPr>
        <w:t>，欄位如附件</w:t>
      </w:r>
      <w:r w:rsidRPr="00B71D02">
        <w:rPr>
          <w:rFonts w:ascii="Times New Roman" w:eastAsia="標楷體" w:hAnsi="Times New Roman"/>
          <w:kern w:val="3"/>
          <w:sz w:val="28"/>
          <w:szCs w:val="28"/>
        </w:rPr>
        <w:t>2-1</w:t>
      </w:r>
      <w:r w:rsidRPr="00B71D02">
        <w:rPr>
          <w:rFonts w:ascii="Times New Roman" w:eastAsia="標楷體" w:hAnsi="Times New Roman"/>
          <w:kern w:val="3"/>
          <w:sz w:val="28"/>
          <w:szCs w:val="28"/>
        </w:rPr>
        <w:t>）。如有外展篩檢活動場次異動等特殊狀況，至遲於活動前</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w:t>
      </w:r>
      <w:r w:rsidRPr="00B71D02">
        <w:rPr>
          <w:rFonts w:ascii="Times New Roman" w:eastAsia="標楷體" w:hAnsi="Times New Roman"/>
          <w:kern w:val="0"/>
          <w:sz w:val="28"/>
          <w:szCs w:val="28"/>
        </w:rPr>
        <w:t>至前揭網址線上修改</w:t>
      </w:r>
      <w:r w:rsidRPr="00B71D02">
        <w:rPr>
          <w:rFonts w:ascii="Times New Roman" w:eastAsia="標楷體" w:hAnsi="Times New Roman"/>
          <w:kern w:val="3"/>
          <w:sz w:val="28"/>
          <w:szCs w:val="28"/>
        </w:rPr>
        <w:t>。</w:t>
      </w:r>
    </w:p>
    <w:p w:rsidR="00953D3F" w:rsidRPr="00B71D02" w:rsidRDefault="00953D3F" w:rsidP="00520877">
      <w:pPr>
        <w:widowControl/>
        <w:numPr>
          <w:ilvl w:val="0"/>
          <w:numId w:val="956"/>
        </w:numPr>
        <w:suppressAutoHyphens/>
        <w:autoSpaceDN w:val="0"/>
        <w:spacing w:line="400" w:lineRule="exact"/>
        <w:ind w:left="2432" w:right="-51" w:hanging="561"/>
        <w:rPr>
          <w:rFonts w:ascii="Times New Roman" w:eastAsia="新細明體, PMingLiU" w:hAnsi="Times New Roman"/>
          <w:kern w:val="3"/>
          <w:sz w:val="28"/>
          <w:szCs w:val="28"/>
        </w:rPr>
      </w:pPr>
      <w:r w:rsidRPr="00B71D02">
        <w:rPr>
          <w:rFonts w:ascii="Times New Roman" w:eastAsia="標楷體" w:hAnsi="Times New Roman"/>
          <w:kern w:val="3"/>
          <w:sz w:val="28"/>
          <w:szCs w:val="28"/>
        </w:rPr>
        <w:t>執行外展篩檢時，請受檢民眾至匿名諮詢網完成填答「風險評估問卷」後，記錄其「諮詢代碼」並填寫至</w:t>
      </w:r>
      <w:r w:rsidRPr="00B71D02">
        <w:rPr>
          <w:rFonts w:ascii="Times New Roman" w:eastAsia="標楷體" w:hAnsi="Times New Roman"/>
          <w:kern w:val="0"/>
          <w:sz w:val="28"/>
          <w:szCs w:val="28"/>
        </w:rPr>
        <w:t>「篩檢批次上傳清冊」，於外展篩檢活動完成後</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個月內將</w:t>
      </w:r>
      <w:r w:rsidRPr="00B71D02">
        <w:rPr>
          <w:rFonts w:ascii="Times New Roman" w:eastAsia="標楷體" w:hAnsi="Times New Roman"/>
          <w:kern w:val="0"/>
          <w:sz w:val="28"/>
          <w:szCs w:val="28"/>
        </w:rPr>
        <w:t>「篩檢批次上傳清冊」匯入匿篩系統，</w:t>
      </w:r>
      <w:r w:rsidRPr="00B71D02">
        <w:rPr>
          <w:rFonts w:ascii="Times New Roman" w:eastAsia="標楷體" w:hAnsi="Times New Roman"/>
          <w:bCs/>
          <w:kern w:val="0"/>
          <w:sz w:val="28"/>
          <w:szCs w:val="28"/>
        </w:rPr>
        <w:t>「篩檢地點」請登錄實際執行外展篩檢地點名稱或地址</w:t>
      </w:r>
      <w:r w:rsidRPr="00B71D02">
        <w:rPr>
          <w:rFonts w:ascii="Times New Roman" w:eastAsia="標楷體" w:hAnsi="Times New Roman"/>
          <w:kern w:val="0"/>
          <w:sz w:val="28"/>
          <w:szCs w:val="28"/>
        </w:rPr>
        <w:t>。系統以</w:t>
      </w:r>
      <w:r w:rsidRPr="00B71D02">
        <w:rPr>
          <w:rFonts w:ascii="Times New Roman" w:eastAsia="標楷體" w:hAnsi="Times New Roman"/>
          <w:bCs/>
          <w:kern w:val="0"/>
          <w:sz w:val="28"/>
          <w:szCs w:val="28"/>
        </w:rPr>
        <w:t>「篩檢單位、篩檢日期、篩檢地點」等欄位資料進行外展篩檢活動場次清冊資料勾稽及權重分數計算</w:t>
      </w:r>
      <w:r w:rsidRPr="00B71D02">
        <w:rPr>
          <w:rFonts w:ascii="Times New Roman" w:eastAsia="標楷體" w:hAnsi="Times New Roman"/>
          <w:kern w:val="0"/>
          <w:sz w:val="28"/>
          <w:szCs w:val="28"/>
        </w:rPr>
        <w:t>。</w:t>
      </w:r>
    </w:p>
    <w:p w:rsidR="00953D3F" w:rsidRPr="00B71D02" w:rsidRDefault="00953D3F" w:rsidP="00520877">
      <w:pPr>
        <w:widowControl/>
        <w:numPr>
          <w:ilvl w:val="0"/>
          <w:numId w:val="955"/>
        </w:numPr>
        <w:suppressAutoHyphens/>
        <w:autoSpaceDN w:val="0"/>
        <w:spacing w:line="400" w:lineRule="exact"/>
        <w:ind w:left="2149" w:right="-51" w:hanging="561"/>
        <w:rPr>
          <w:rFonts w:ascii="Times New Roman" w:eastAsia="新細明體, PMingLiU" w:hAnsi="Times New Roman"/>
          <w:kern w:val="3"/>
          <w:sz w:val="28"/>
          <w:szCs w:val="28"/>
        </w:rPr>
      </w:pPr>
      <w:r w:rsidRPr="00B71D02">
        <w:rPr>
          <w:rFonts w:ascii="Times New Roman" w:eastAsia="標楷體" w:hAnsi="Times New Roman"/>
          <w:kern w:val="0"/>
          <w:sz w:val="28"/>
          <w:szCs w:val="28"/>
        </w:rPr>
        <w:t>衛生局同志健康中心內篩檢：請受檢民眾至匿名諮詢網完成填答「風險評估問卷」後，記錄其「諮詢代碼」並將資料登錄至匿篩系統，請於</w:t>
      </w:r>
      <w:r w:rsidRPr="00B71D02">
        <w:rPr>
          <w:rFonts w:ascii="Times New Roman" w:eastAsia="標楷體" w:hAnsi="Times New Roman"/>
          <w:bCs/>
          <w:kern w:val="0"/>
          <w:sz w:val="28"/>
          <w:szCs w:val="28"/>
        </w:rPr>
        <w:t>篩檢批次上傳清冊之「篩檢地點」登錄「衛生局</w:t>
      </w:r>
      <w:r w:rsidRPr="00B71D02">
        <w:rPr>
          <w:rFonts w:ascii="Times New Roman" w:eastAsia="標楷體" w:hAnsi="Times New Roman"/>
          <w:kern w:val="0"/>
          <w:sz w:val="28"/>
          <w:szCs w:val="28"/>
        </w:rPr>
        <w:t>同志健康中心全名」。</w:t>
      </w:r>
    </w:p>
    <w:p w:rsidR="00953D3F" w:rsidRPr="00B71D02" w:rsidRDefault="00953D3F" w:rsidP="00520877">
      <w:pPr>
        <w:widowControl/>
        <w:numPr>
          <w:ilvl w:val="0"/>
          <w:numId w:val="955"/>
        </w:numPr>
        <w:suppressAutoHyphens/>
        <w:autoSpaceDN w:val="0"/>
        <w:spacing w:line="400" w:lineRule="exact"/>
        <w:ind w:left="2149" w:right="-51" w:hanging="561"/>
        <w:rPr>
          <w:rFonts w:ascii="Times New Roman" w:eastAsia="新細明體, PMingLiU" w:hAnsi="Times New Roman"/>
          <w:kern w:val="3"/>
          <w:sz w:val="28"/>
          <w:szCs w:val="28"/>
        </w:rPr>
      </w:pPr>
      <w:r w:rsidRPr="00B71D02">
        <w:rPr>
          <w:rFonts w:ascii="Times New Roman" w:eastAsia="標楷體" w:hAnsi="Times New Roman"/>
          <w:kern w:val="0"/>
          <w:sz w:val="28"/>
          <w:szCs w:val="28"/>
        </w:rPr>
        <w:t>非外展匿名篩檢：如民眾自行至衛生所進行匿名篩檢、或外展匿名篩檢未事先提報「外展篩檢活動場次清冊」等，請受</w:t>
      </w:r>
      <w:r w:rsidRPr="00B71D02">
        <w:rPr>
          <w:rFonts w:ascii="Times New Roman" w:eastAsia="標楷體" w:hAnsi="Times New Roman"/>
          <w:kern w:val="0"/>
          <w:sz w:val="28"/>
          <w:szCs w:val="28"/>
        </w:rPr>
        <w:lastRenderedPageBreak/>
        <w:t>檢民眾至匿名諮詢網完成填答「風險評估問卷」後，記錄其「諮詢代碼」，並將資料登錄至匿篩系統。</w:t>
      </w:r>
    </w:p>
    <w:p w:rsidR="00953D3F" w:rsidRPr="00B71D02" w:rsidRDefault="00953D3F" w:rsidP="00520877">
      <w:pPr>
        <w:numPr>
          <w:ilvl w:val="0"/>
          <w:numId w:val="1040"/>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加分項目：完善公衛端檢驗流程及加速確診時效，本項最高</w:t>
      </w:r>
      <w:r w:rsidRPr="00B71D02">
        <w:rPr>
          <w:rFonts w:ascii="Times New Roman" w:eastAsia="標楷體" w:hAnsi="Times New Roman"/>
          <w:kern w:val="0"/>
          <w:sz w:val="28"/>
          <w:szCs w:val="28"/>
        </w:rPr>
        <w:t>3</w:t>
      </w:r>
      <w:r w:rsidRPr="00B71D02">
        <w:rPr>
          <w:rFonts w:ascii="Times New Roman" w:eastAsia="標楷體" w:hAnsi="Times New Roman"/>
          <w:kern w:val="0"/>
          <w:sz w:val="28"/>
          <w:szCs w:val="28"/>
        </w:rPr>
        <w:t>分。</w:t>
      </w:r>
    </w:p>
    <w:p w:rsidR="00953D3F" w:rsidRPr="00B71D02" w:rsidRDefault="00953D3F" w:rsidP="00520877">
      <w:pPr>
        <w:numPr>
          <w:ilvl w:val="1"/>
          <w:numId w:val="972"/>
        </w:numPr>
        <w:suppressAutoHyphens/>
        <w:autoSpaceDN w:val="0"/>
        <w:spacing w:line="400" w:lineRule="exact"/>
        <w:ind w:left="1843"/>
        <w:jc w:val="both"/>
        <w:rPr>
          <w:rFonts w:ascii="Times New Roman" w:eastAsia="標楷體" w:hAnsi="Times New Roman"/>
          <w:kern w:val="3"/>
          <w:sz w:val="28"/>
        </w:rPr>
      </w:pPr>
      <w:r w:rsidRPr="00B71D02">
        <w:rPr>
          <w:rFonts w:ascii="Times New Roman" w:eastAsia="標楷體" w:hAnsi="Times New Roman"/>
          <w:kern w:val="3"/>
          <w:sz w:val="28"/>
        </w:rPr>
        <w:t>縣市衛生局（所）</w:t>
      </w:r>
      <w:r w:rsidRPr="00B71D02">
        <w:rPr>
          <w:rFonts w:ascii="Times New Roman" w:eastAsia="標楷體" w:hAnsi="Times New Roman"/>
          <w:kern w:val="3"/>
          <w:sz w:val="28"/>
        </w:rPr>
        <w:t>HIV</w:t>
      </w:r>
      <w:r w:rsidRPr="00B71D02">
        <w:rPr>
          <w:rFonts w:ascii="Times New Roman" w:eastAsia="標楷體" w:hAnsi="Times New Roman"/>
          <w:kern w:val="3"/>
          <w:sz w:val="28"/>
        </w:rPr>
        <w:t>初步檢驗方法「全面」導入「</w:t>
      </w:r>
      <w:r w:rsidRPr="00B71D02">
        <w:rPr>
          <w:rFonts w:ascii="Times New Roman" w:eastAsia="標楷體" w:hAnsi="Times New Roman"/>
          <w:kern w:val="3"/>
          <w:sz w:val="28"/>
        </w:rPr>
        <w:t>HIV</w:t>
      </w:r>
      <w:r w:rsidRPr="00B71D02">
        <w:rPr>
          <w:rFonts w:ascii="Times New Roman" w:eastAsia="標楷體" w:hAnsi="Times New Roman"/>
          <w:kern w:val="3"/>
          <w:sz w:val="28"/>
        </w:rPr>
        <w:t>抗原及抗體複合型初步檢驗方法」（</w:t>
      </w:r>
      <w:r w:rsidRPr="00B71D02">
        <w:rPr>
          <w:rFonts w:ascii="Times New Roman" w:eastAsia="標楷體" w:hAnsi="Times New Roman"/>
          <w:kern w:val="3"/>
          <w:sz w:val="28"/>
        </w:rPr>
        <w:t>Combo test</w:t>
      </w:r>
      <w:r w:rsidRPr="00B71D02">
        <w:rPr>
          <w:rFonts w:ascii="Times New Roman" w:eastAsia="標楷體" w:hAnsi="Times New Roman"/>
          <w:kern w:val="3"/>
          <w:sz w:val="28"/>
        </w:rPr>
        <w:t>，包含快速初步檢驗或實驗室上機之初步檢驗），可得</w:t>
      </w:r>
      <w:r w:rsidRPr="00B71D02">
        <w:rPr>
          <w:rFonts w:ascii="Times New Roman" w:eastAsia="標楷體" w:hAnsi="Times New Roman"/>
          <w:kern w:val="3"/>
          <w:sz w:val="28"/>
        </w:rPr>
        <w:t>1</w:t>
      </w:r>
      <w:r w:rsidRPr="00B71D02">
        <w:rPr>
          <w:rFonts w:ascii="Times New Roman" w:eastAsia="標楷體" w:hAnsi="Times New Roman"/>
          <w:kern w:val="3"/>
          <w:sz w:val="28"/>
        </w:rPr>
        <w:t>分。</w:t>
      </w:r>
      <w:r w:rsidRPr="00B71D02">
        <w:rPr>
          <w:rFonts w:ascii="Times New Roman" w:eastAsia="標楷體" w:hAnsi="Times New Roman"/>
          <w:kern w:val="0"/>
          <w:sz w:val="28"/>
        </w:rPr>
        <w:t>請檢附相關試劑（或儀器）採購或委託契約等相關證明文件供本署備查。</w:t>
      </w:r>
    </w:p>
    <w:p w:rsidR="00953D3F" w:rsidRPr="00B71D02" w:rsidRDefault="00953D3F" w:rsidP="00520877">
      <w:pPr>
        <w:numPr>
          <w:ilvl w:val="1"/>
          <w:numId w:val="972"/>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縣市衛生局自行或委外方式提供轄內</w:t>
      </w:r>
      <w:r w:rsidRPr="00B71D02">
        <w:rPr>
          <w:rFonts w:ascii="Times New Roman" w:eastAsia="標楷體" w:hAnsi="Times New Roman"/>
          <w:kern w:val="3"/>
          <w:sz w:val="28"/>
        </w:rPr>
        <w:t>HIV</w:t>
      </w:r>
      <w:r w:rsidRPr="00B71D02">
        <w:rPr>
          <w:rFonts w:ascii="Times New Roman" w:eastAsia="標楷體" w:hAnsi="Times New Roman"/>
          <w:kern w:val="3"/>
          <w:sz w:val="28"/>
        </w:rPr>
        <w:t>初步檢驗陽性檢體進行快速確認檢驗服務：</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3"/>
          <w:sz w:val="28"/>
        </w:rPr>
        <w:t>提供抗體免疫層析法確認檢驗</w:t>
      </w:r>
      <w:r w:rsidRPr="00B71D02">
        <w:rPr>
          <w:rFonts w:ascii="Times New Roman" w:eastAsia="標楷體" w:hAnsi="Times New Roman"/>
          <w:kern w:val="3"/>
          <w:sz w:val="28"/>
        </w:rPr>
        <w:t>(ICT)</w:t>
      </w:r>
      <w:r w:rsidRPr="00B71D02">
        <w:rPr>
          <w:rFonts w:ascii="Times New Roman" w:eastAsia="標楷體" w:hAnsi="Times New Roman"/>
          <w:kern w:val="3"/>
          <w:sz w:val="28"/>
        </w:rPr>
        <w:t>服務，並建立檢體送驗與檢驗流程，且平均確診時效在</w:t>
      </w:r>
      <w:r w:rsidRPr="00B71D02">
        <w:rPr>
          <w:rFonts w:ascii="Times New Roman" w:eastAsia="標楷體" w:hAnsi="Times New Roman"/>
          <w:kern w:val="3"/>
          <w:sz w:val="28"/>
        </w:rPr>
        <w:t>3</w:t>
      </w:r>
      <w:r w:rsidRPr="00B71D02">
        <w:rPr>
          <w:rFonts w:ascii="Times New Roman" w:eastAsia="標楷體" w:hAnsi="Times New Roman"/>
          <w:kern w:val="3"/>
          <w:sz w:val="28"/>
        </w:rPr>
        <w:t>日內（以「初篩檢驗結果報告日」至「</w:t>
      </w:r>
      <w:r w:rsidRPr="00B71D02">
        <w:rPr>
          <w:rFonts w:ascii="Times New Roman" w:eastAsia="標楷體" w:hAnsi="Times New Roman"/>
          <w:kern w:val="3"/>
          <w:sz w:val="28"/>
        </w:rPr>
        <w:t>ICT</w:t>
      </w:r>
      <w:r w:rsidRPr="00B71D02">
        <w:rPr>
          <w:rFonts w:ascii="Times New Roman" w:eastAsia="標楷體" w:hAnsi="Times New Roman"/>
          <w:kern w:val="3"/>
          <w:sz w:val="28"/>
        </w:rPr>
        <w:t>檢驗結果報告日」計算），可得</w:t>
      </w:r>
      <w:r w:rsidRPr="00B71D02">
        <w:rPr>
          <w:rFonts w:ascii="Times New Roman" w:eastAsia="標楷體" w:hAnsi="Times New Roman"/>
          <w:kern w:val="3"/>
          <w:sz w:val="28"/>
        </w:rPr>
        <w:t>0.5</w:t>
      </w:r>
      <w:r w:rsidRPr="00B71D02">
        <w:rPr>
          <w:rFonts w:ascii="Times New Roman" w:eastAsia="標楷體" w:hAnsi="Times New Roman"/>
          <w:kern w:val="3"/>
          <w:sz w:val="28"/>
        </w:rPr>
        <w:t>分，如平均確診時效在</w:t>
      </w:r>
      <w:r w:rsidRPr="00B71D02">
        <w:rPr>
          <w:rFonts w:ascii="Times New Roman" w:eastAsia="標楷體" w:hAnsi="Times New Roman"/>
          <w:kern w:val="3"/>
          <w:sz w:val="28"/>
        </w:rPr>
        <w:t>1</w:t>
      </w:r>
      <w:r w:rsidRPr="00B71D02">
        <w:rPr>
          <w:rFonts w:ascii="Times New Roman" w:eastAsia="標楷體" w:hAnsi="Times New Roman"/>
          <w:kern w:val="3"/>
          <w:sz w:val="28"/>
        </w:rPr>
        <w:t>日內，可再得</w:t>
      </w:r>
      <w:r w:rsidRPr="00B71D02">
        <w:rPr>
          <w:rFonts w:ascii="Times New Roman" w:eastAsia="標楷體" w:hAnsi="Times New Roman"/>
          <w:kern w:val="3"/>
          <w:sz w:val="28"/>
        </w:rPr>
        <w:t>0.5</w:t>
      </w:r>
      <w:r w:rsidRPr="00B71D02">
        <w:rPr>
          <w:rFonts w:ascii="Times New Roman" w:eastAsia="標楷體" w:hAnsi="Times New Roman"/>
          <w:kern w:val="3"/>
          <w:sz w:val="28"/>
        </w:rPr>
        <w:t>分。</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3"/>
          <w:sz w:val="28"/>
        </w:rPr>
        <w:t>提供分子生物學核酸檢測（</w:t>
      </w:r>
      <w:r w:rsidRPr="00B71D02">
        <w:rPr>
          <w:rFonts w:ascii="Times New Roman" w:eastAsia="標楷體" w:hAnsi="Times New Roman"/>
          <w:kern w:val="3"/>
          <w:sz w:val="28"/>
        </w:rPr>
        <w:t>NAT</w:t>
      </w:r>
      <w:r w:rsidRPr="00B71D02">
        <w:rPr>
          <w:rFonts w:ascii="Times New Roman" w:eastAsia="標楷體" w:hAnsi="Times New Roman"/>
          <w:kern w:val="3"/>
          <w:sz w:val="28"/>
        </w:rPr>
        <w:t>）服務，並建立檢體送驗與檢驗流程，可得</w:t>
      </w:r>
      <w:r w:rsidRPr="00B71D02">
        <w:rPr>
          <w:rFonts w:ascii="Times New Roman" w:eastAsia="標楷體" w:hAnsi="Times New Roman"/>
          <w:kern w:val="3"/>
          <w:sz w:val="28"/>
        </w:rPr>
        <w:t>1</w:t>
      </w:r>
      <w:r w:rsidRPr="00B71D02">
        <w:rPr>
          <w:rFonts w:ascii="Times New Roman" w:eastAsia="標楷體" w:hAnsi="Times New Roman"/>
          <w:kern w:val="3"/>
          <w:sz w:val="28"/>
        </w:rPr>
        <w:t>分。</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0"/>
          <w:sz w:val="28"/>
          <w:szCs w:val="24"/>
          <w:lang w:bidi="hi-IN"/>
        </w:rPr>
        <w:t>檢驗資料請登錄至擴篩系統，表格欄位請參照附件</w:t>
      </w:r>
      <w:r w:rsidRPr="00B71D02">
        <w:rPr>
          <w:rFonts w:ascii="Times New Roman" w:eastAsia="標楷體" w:hAnsi="Times New Roman"/>
          <w:kern w:val="0"/>
          <w:sz w:val="28"/>
          <w:szCs w:val="24"/>
          <w:lang w:bidi="hi-IN"/>
        </w:rPr>
        <w:t>2-2</w:t>
      </w:r>
      <w:r w:rsidRPr="00B71D02">
        <w:rPr>
          <w:rFonts w:ascii="Times New Roman" w:eastAsia="標楷體" w:hAnsi="Times New Roman"/>
          <w:kern w:val="0"/>
          <w:sz w:val="28"/>
          <w:szCs w:val="24"/>
          <w:lang w:bidi="hi-IN"/>
        </w:rPr>
        <w:t>。</w:t>
      </w:r>
    </w:p>
    <w:p w:rsidR="00953D3F" w:rsidRPr="00B71D02" w:rsidRDefault="00953D3F" w:rsidP="00520877">
      <w:pPr>
        <w:numPr>
          <w:ilvl w:val="2"/>
          <w:numId w:val="972"/>
        </w:numPr>
        <w:suppressAutoHyphens/>
        <w:autoSpaceDN w:val="0"/>
        <w:spacing w:line="400" w:lineRule="exact"/>
        <w:ind w:left="2127"/>
        <w:jc w:val="both"/>
        <w:rPr>
          <w:rFonts w:ascii="Times New Roman" w:eastAsia="標楷體" w:hAnsi="Times New Roman"/>
          <w:kern w:val="3"/>
          <w:sz w:val="28"/>
        </w:rPr>
      </w:pPr>
      <w:r w:rsidRPr="00B71D02">
        <w:rPr>
          <w:rFonts w:ascii="Times New Roman" w:eastAsia="標楷體" w:hAnsi="Times New Roman"/>
          <w:kern w:val="0"/>
          <w:sz w:val="28"/>
        </w:rPr>
        <w:t>請檢附相關試劑（或儀器）採購或委託契約等相關證明文件，且</w:t>
      </w:r>
      <w:r w:rsidRPr="00B71D02">
        <w:rPr>
          <w:rFonts w:ascii="Times New Roman" w:eastAsia="標楷體" w:hAnsi="Times New Roman"/>
          <w:kern w:val="3"/>
          <w:sz w:val="28"/>
          <w:szCs w:val="24"/>
        </w:rPr>
        <w:t>須完成本署傳染病認可實驗室之申請程序並取得證明文件，前揭</w:t>
      </w:r>
      <w:r w:rsidRPr="00B71D02">
        <w:rPr>
          <w:rFonts w:ascii="Times New Roman" w:eastAsia="標楷體" w:hAnsi="Times New Roman"/>
          <w:kern w:val="0"/>
          <w:sz w:val="28"/>
        </w:rPr>
        <w:t>證明文件請提供本署備查</w:t>
      </w:r>
      <w:r w:rsidRPr="00B71D02">
        <w:rPr>
          <w:rFonts w:ascii="Times New Roman" w:eastAsia="標楷體" w:hAnsi="Times New Roman"/>
          <w:kern w:val="3"/>
          <w:sz w:val="28"/>
          <w:szCs w:val="24"/>
        </w:rPr>
        <w:t>。如檢體送本署檢驗中心協助進行檢驗者不列入計算。</w:t>
      </w:r>
    </w:p>
    <w:p w:rsidR="00953D3F" w:rsidRPr="00B71D02" w:rsidRDefault="00953D3F" w:rsidP="00520877">
      <w:pPr>
        <w:numPr>
          <w:ilvl w:val="1"/>
          <w:numId w:val="972"/>
        </w:numPr>
        <w:suppressAutoHyphens/>
        <w:autoSpaceDN w:val="0"/>
        <w:spacing w:line="400" w:lineRule="exact"/>
        <w:ind w:left="1843"/>
        <w:jc w:val="both"/>
        <w:rPr>
          <w:rFonts w:ascii="Times New Roman" w:eastAsia="標楷體" w:hAnsi="Times New Roman"/>
          <w:kern w:val="3"/>
          <w:sz w:val="28"/>
        </w:rPr>
      </w:pPr>
      <w:r w:rsidRPr="00B71D02">
        <w:rPr>
          <w:rFonts w:ascii="Times New Roman" w:eastAsia="標楷體" w:hAnsi="Times New Roman"/>
          <w:kern w:val="3"/>
          <w:sz w:val="28"/>
          <w:szCs w:val="24"/>
        </w:rPr>
        <w:t>縣市衛生局如轄區</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初步檢驗陽性個案轉介至愛滋指定醫療院所執行確認檢驗者，轄內非愛滋指定醫事機構與公衛端篩檢發現之</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初步檢驗陽性個案平均</w:t>
      </w:r>
      <w:r w:rsidRPr="00B71D02">
        <w:rPr>
          <w:rFonts w:ascii="Times New Roman" w:eastAsia="標楷體" w:hAnsi="Times New Roman"/>
          <w:kern w:val="3"/>
          <w:sz w:val="28"/>
          <w:szCs w:val="24"/>
        </w:rPr>
        <w:t>7</w:t>
      </w:r>
      <w:r w:rsidRPr="00B71D02">
        <w:rPr>
          <w:rFonts w:ascii="Times New Roman" w:eastAsia="標楷體" w:hAnsi="Times New Roman"/>
          <w:kern w:val="3"/>
          <w:sz w:val="28"/>
          <w:szCs w:val="24"/>
        </w:rPr>
        <w:t>日內完成轉介進行確認者（由</w:t>
      </w:r>
      <w:r w:rsidRPr="00B71D02">
        <w:rPr>
          <w:rFonts w:ascii="Times New Roman" w:eastAsia="標楷體" w:hAnsi="Times New Roman"/>
          <w:kern w:val="3"/>
          <w:sz w:val="28"/>
          <w:szCs w:val="24"/>
        </w:rPr>
        <w:t>HIV</w:t>
      </w:r>
      <w:r w:rsidRPr="00B71D02">
        <w:rPr>
          <w:rFonts w:ascii="Times New Roman" w:eastAsia="標楷體" w:hAnsi="Times New Roman"/>
          <w:kern w:val="3"/>
          <w:sz w:val="28"/>
          <w:szCs w:val="24"/>
        </w:rPr>
        <w:t>初步檢驗陽性結果報告日至愛滋指定醫療院所簽收轉介單之日期計算），可得</w:t>
      </w: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分；如平均</w:t>
      </w:r>
      <w:r w:rsidRPr="00B71D02">
        <w:rPr>
          <w:rFonts w:ascii="Times New Roman" w:eastAsia="標楷體" w:hAnsi="Times New Roman"/>
          <w:kern w:val="3"/>
          <w:sz w:val="28"/>
          <w:szCs w:val="24"/>
        </w:rPr>
        <w:t>8-14</w:t>
      </w:r>
      <w:r w:rsidRPr="00B71D02">
        <w:rPr>
          <w:rFonts w:ascii="Times New Roman" w:eastAsia="標楷體" w:hAnsi="Times New Roman"/>
          <w:kern w:val="3"/>
          <w:sz w:val="28"/>
          <w:szCs w:val="24"/>
        </w:rPr>
        <w:t>日完成轉介就醫者，則可得</w:t>
      </w:r>
      <w:r w:rsidRPr="00B71D02">
        <w:rPr>
          <w:rFonts w:ascii="Times New Roman" w:eastAsia="標楷體" w:hAnsi="Times New Roman"/>
          <w:kern w:val="3"/>
          <w:sz w:val="28"/>
          <w:szCs w:val="24"/>
        </w:rPr>
        <w:t>0.5</w:t>
      </w:r>
      <w:r w:rsidRPr="00B71D02">
        <w:rPr>
          <w:rFonts w:ascii="Times New Roman" w:eastAsia="標楷體" w:hAnsi="Times New Roman"/>
          <w:kern w:val="3"/>
          <w:sz w:val="28"/>
          <w:szCs w:val="24"/>
        </w:rPr>
        <w:t>分。</w:t>
      </w:r>
      <w:r w:rsidRPr="00B71D02">
        <w:rPr>
          <w:rFonts w:ascii="Times New Roman" w:eastAsia="標楷體" w:hAnsi="Times New Roman"/>
          <w:kern w:val="0"/>
          <w:sz w:val="28"/>
          <w:szCs w:val="28"/>
        </w:rPr>
        <w:t>本署將統一由愛滋指定醫療院所透過醫療品質提升計畫提報本署之「院外初步檢驗陽性民眾就醫確認檢驗服務執行成果表及名冊」資料進行勾稽核算。</w:t>
      </w:r>
      <w:r w:rsidRPr="00B71D02">
        <w:rPr>
          <w:rFonts w:ascii="Times New Roman" w:eastAsia="標楷體" w:hAnsi="Times New Roman"/>
          <w:kern w:val="0"/>
          <w:sz w:val="28"/>
        </w:rPr>
        <w:t>請縣市衛生局於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5</w:t>
      </w:r>
      <w:r w:rsidRPr="00B71D02">
        <w:rPr>
          <w:rFonts w:ascii="Times New Roman" w:eastAsia="標楷體" w:hAnsi="Times New Roman"/>
          <w:kern w:val="3"/>
          <w:sz w:val="28"/>
        </w:rPr>
        <w:t>日前</w:t>
      </w:r>
      <w:r w:rsidRPr="00B71D02">
        <w:rPr>
          <w:rFonts w:ascii="Times New Roman" w:eastAsia="標楷體" w:hAnsi="Times New Roman"/>
          <w:kern w:val="0"/>
          <w:sz w:val="28"/>
        </w:rPr>
        <w:t>提報名冊予本署核對</w:t>
      </w:r>
      <w:r w:rsidRPr="00B71D02">
        <w:rPr>
          <w:rFonts w:ascii="Times New Roman" w:eastAsia="標楷體" w:hAnsi="Times New Roman"/>
          <w:kern w:val="0"/>
          <w:sz w:val="28"/>
          <w:szCs w:val="28"/>
        </w:rPr>
        <w:t>（如附件</w:t>
      </w:r>
      <w:r w:rsidRPr="00B71D02">
        <w:rPr>
          <w:rFonts w:ascii="Times New Roman" w:eastAsia="標楷體" w:hAnsi="Times New Roman"/>
          <w:kern w:val="0"/>
          <w:sz w:val="28"/>
          <w:szCs w:val="28"/>
        </w:rPr>
        <w:t>2-3</w:t>
      </w:r>
      <w:r w:rsidRPr="00B71D02">
        <w:rPr>
          <w:rFonts w:ascii="Times New Roman" w:eastAsia="標楷體" w:hAnsi="Times New Roman"/>
          <w:kern w:val="0"/>
          <w:sz w:val="28"/>
          <w:szCs w:val="28"/>
        </w:rPr>
        <w:t>，欄位包含：身分證字號</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居留證或護照號碼、篩檢單位名稱、篩檢項目或原因、轉介愛滋指定醫療院所名稱等）</w:t>
      </w:r>
      <w:r w:rsidRPr="00B71D02">
        <w:rPr>
          <w:rFonts w:ascii="Times New Roman" w:eastAsia="標楷體" w:hAnsi="Times New Roman"/>
          <w:kern w:val="3"/>
          <w:sz w:val="28"/>
          <w:szCs w:val="24"/>
        </w:rPr>
        <w:t>。</w:t>
      </w:r>
    </w:p>
    <w:p w:rsidR="00953D3F" w:rsidRPr="00B71D02" w:rsidRDefault="00953D3F" w:rsidP="00520877">
      <w:pPr>
        <w:numPr>
          <w:ilvl w:val="1"/>
          <w:numId w:val="972"/>
        </w:numPr>
        <w:suppressAutoHyphens/>
        <w:autoSpaceDN w:val="0"/>
        <w:spacing w:line="400" w:lineRule="exact"/>
        <w:ind w:left="1843" w:hanging="425"/>
        <w:jc w:val="both"/>
        <w:rPr>
          <w:rFonts w:ascii="Times New Roman" w:eastAsia="標楷體" w:hAnsi="Times New Roman"/>
          <w:kern w:val="3"/>
          <w:sz w:val="28"/>
        </w:rPr>
      </w:pPr>
      <w:r w:rsidRPr="00B71D02">
        <w:rPr>
          <w:rFonts w:ascii="Times New Roman" w:eastAsia="標楷體" w:hAnsi="Times New Roman"/>
          <w:kern w:val="3"/>
          <w:sz w:val="28"/>
        </w:rPr>
        <w:t>統計期間：自</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日止。</w:t>
      </w:r>
    </w:p>
    <w:p w:rsidR="00953D3F" w:rsidRPr="00B71D02" w:rsidRDefault="00953D3F" w:rsidP="00520877">
      <w:pPr>
        <w:numPr>
          <w:ilvl w:val="1"/>
          <w:numId w:val="972"/>
        </w:numPr>
        <w:suppressAutoHyphens/>
        <w:autoSpaceDN w:val="0"/>
        <w:spacing w:line="400" w:lineRule="exact"/>
        <w:ind w:left="1843" w:hanging="425"/>
        <w:jc w:val="both"/>
        <w:rPr>
          <w:rFonts w:ascii="Times New Roman" w:eastAsia="標楷體" w:hAnsi="Times New Roman"/>
          <w:kern w:val="3"/>
          <w:sz w:val="28"/>
        </w:rPr>
      </w:pPr>
      <w:r w:rsidRPr="00B71D02">
        <w:rPr>
          <w:rFonts w:ascii="Times New Roman" w:eastAsia="標楷體" w:hAnsi="Times New Roman"/>
          <w:kern w:val="0"/>
          <w:sz w:val="28"/>
        </w:rPr>
        <w:t>HIV</w:t>
      </w:r>
      <w:r w:rsidRPr="00B71D02">
        <w:rPr>
          <w:rFonts w:ascii="Times New Roman" w:eastAsia="標楷體" w:hAnsi="Times New Roman"/>
          <w:kern w:val="0"/>
          <w:sz w:val="28"/>
        </w:rPr>
        <w:t>檢驗流程請參照「愛滋病防治工作手冊第貳章</w:t>
      </w:r>
      <w:r w:rsidRPr="00B71D02">
        <w:rPr>
          <w:rFonts w:ascii="Times New Roman" w:eastAsia="標楷體" w:hAnsi="Times New Roman"/>
          <w:kern w:val="0"/>
          <w:sz w:val="28"/>
        </w:rPr>
        <w:t>-</w:t>
      </w:r>
      <w:r w:rsidRPr="00B71D02">
        <w:rPr>
          <w:rFonts w:ascii="Times New Roman" w:eastAsia="標楷體" w:hAnsi="Times New Roman"/>
          <w:kern w:val="0"/>
          <w:sz w:val="28"/>
        </w:rPr>
        <w:t>愛滋病毒（</w:t>
      </w:r>
      <w:r w:rsidRPr="00B71D02">
        <w:rPr>
          <w:rFonts w:ascii="Times New Roman" w:eastAsia="標楷體" w:hAnsi="Times New Roman"/>
          <w:kern w:val="0"/>
          <w:sz w:val="28"/>
        </w:rPr>
        <w:t>HIV</w:t>
      </w:r>
      <w:r w:rsidRPr="00B71D02">
        <w:rPr>
          <w:rFonts w:ascii="Times New Roman" w:eastAsia="標楷體" w:hAnsi="Times New Roman"/>
          <w:kern w:val="0"/>
          <w:sz w:val="28"/>
        </w:rPr>
        <w:t>）檢驗及諮詢服務」辦理。</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項目三評分標準：</w:t>
      </w:r>
    </w:p>
    <w:p w:rsidR="00953D3F" w:rsidRPr="00B71D02" w:rsidRDefault="00953D3F" w:rsidP="00953D3F">
      <w:pPr>
        <w:suppressAutoHyphens/>
        <w:autoSpaceDN w:val="0"/>
        <w:snapToGrid w:val="0"/>
        <w:spacing w:line="400" w:lineRule="exact"/>
        <w:ind w:leftChars="274" w:left="1218" w:hangingChars="200" w:hanging="560"/>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一、資料來源：愛滋追蹤管理系統、健保資料。</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二、計算公式：</w:t>
      </w:r>
    </w:p>
    <w:p w:rsidR="00953D3F" w:rsidRPr="00B71D02" w:rsidRDefault="00953D3F" w:rsidP="00520877">
      <w:pPr>
        <w:numPr>
          <w:ilvl w:val="0"/>
          <w:numId w:val="973"/>
        </w:numPr>
        <w:suppressAutoHyphens/>
        <w:autoSpaceDN w:val="0"/>
        <w:spacing w:line="400" w:lineRule="exact"/>
        <w:ind w:left="1701" w:hanging="741"/>
        <w:jc w:val="both"/>
        <w:rPr>
          <w:rFonts w:ascii="Times New Roman" w:eastAsia="標楷體" w:hAnsi="Times New Roman"/>
          <w:kern w:val="0"/>
          <w:sz w:val="28"/>
          <w:szCs w:val="28"/>
        </w:rPr>
      </w:pPr>
      <w:r w:rsidRPr="00B71D02">
        <w:rPr>
          <w:rFonts w:ascii="Times New Roman" w:eastAsia="標楷體" w:hAnsi="Times New Roman"/>
          <w:kern w:val="0"/>
          <w:sz w:val="28"/>
          <w:szCs w:val="28"/>
        </w:rPr>
        <w:t>新確診通報個案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個月內服藥率（</w:t>
      </w:r>
      <w:r w:rsidRPr="00B71D02">
        <w:rPr>
          <w:rFonts w:ascii="Times New Roman" w:eastAsia="標楷體" w:hAnsi="Times New Roman"/>
          <w:kern w:val="0"/>
          <w:sz w:val="28"/>
          <w:szCs w:val="28"/>
        </w:rPr>
        <w:t>R3</w:t>
      </w:r>
      <w:r w:rsidRPr="00B71D02">
        <w:rPr>
          <w:rFonts w:ascii="Times New Roman" w:eastAsia="標楷體" w:hAnsi="Times New Roman"/>
          <w:kern w:val="0"/>
          <w:sz w:val="28"/>
          <w:szCs w:val="28"/>
        </w:rPr>
        <w:t>）＝新確診通報個案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個月內開始服用</w:t>
      </w:r>
      <w:r w:rsidRPr="00B71D02">
        <w:rPr>
          <w:rFonts w:ascii="Times New Roman" w:eastAsia="標楷體" w:hAnsi="Times New Roman"/>
          <w:kern w:val="0"/>
          <w:sz w:val="28"/>
          <w:szCs w:val="28"/>
        </w:rPr>
        <w:t>HAART</w:t>
      </w:r>
      <w:r w:rsidRPr="00B71D02">
        <w:rPr>
          <w:rFonts w:ascii="Times New Roman" w:eastAsia="標楷體" w:hAnsi="Times New Roman"/>
          <w:kern w:val="0"/>
          <w:sz w:val="28"/>
          <w:szCs w:val="28"/>
        </w:rPr>
        <w:t>個案數</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新確診通報個案數（分子分母皆扣除延遲診斷個案）</w:t>
      </w:r>
      <w:r w:rsidRPr="00B71D02">
        <w:rPr>
          <w:rFonts w:ascii="Times New Roman" w:eastAsia="標楷體" w:hAnsi="Times New Roman"/>
          <w:kern w:val="0"/>
          <w:sz w:val="28"/>
          <w:szCs w:val="28"/>
        </w:rPr>
        <w:t>× 100%</w:t>
      </w:r>
    </w:p>
    <w:p w:rsidR="00953D3F" w:rsidRPr="00B71D02" w:rsidRDefault="00953D3F" w:rsidP="00520877">
      <w:pPr>
        <w:numPr>
          <w:ilvl w:val="0"/>
          <w:numId w:val="973"/>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找回</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未服藥個案就醫服藥之比率（</w:t>
      </w:r>
      <w:r w:rsidRPr="00B71D02">
        <w:rPr>
          <w:rFonts w:ascii="Times New Roman" w:eastAsia="標楷體" w:hAnsi="Times New Roman"/>
          <w:kern w:val="0"/>
          <w:sz w:val="28"/>
          <w:szCs w:val="28"/>
        </w:rPr>
        <w:t>R4</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(2)/(1)</w:t>
      </w:r>
    </w:p>
    <w:p w:rsidR="00953D3F" w:rsidRPr="00B71D02" w:rsidRDefault="00953D3F" w:rsidP="00520877">
      <w:pPr>
        <w:numPr>
          <w:ilvl w:val="1"/>
          <w:numId w:val="975"/>
        </w:numPr>
        <w:suppressAutoHyphens/>
        <w:autoSpaceDN w:val="0"/>
        <w:spacing w:line="400" w:lineRule="exact"/>
        <w:ind w:left="1843" w:hanging="415"/>
        <w:jc w:val="both"/>
        <w:rPr>
          <w:rFonts w:ascii="Times New Roman" w:eastAsia="標楷體" w:hAnsi="Times New Roman"/>
          <w:kern w:val="3"/>
          <w:sz w:val="28"/>
        </w:rPr>
      </w:pPr>
      <w:r w:rsidRPr="00B71D02">
        <w:rPr>
          <w:rFonts w:ascii="Times New Roman" w:eastAsia="標楷體" w:hAnsi="Times New Roman"/>
          <w:kern w:val="3"/>
          <w:sz w:val="28"/>
        </w:rPr>
        <w:t>分母：</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3</w:t>
      </w:r>
      <w:r w:rsidRPr="00B71D02">
        <w:rPr>
          <w:rFonts w:ascii="Times New Roman" w:eastAsia="標楷體" w:hAnsi="Times New Roman"/>
          <w:kern w:val="3"/>
          <w:sz w:val="28"/>
        </w:rPr>
        <w:t>日下載</w:t>
      </w:r>
      <w:r w:rsidRPr="00B71D02">
        <w:rPr>
          <w:rFonts w:ascii="Times New Roman" w:eastAsia="標楷體" w:hAnsi="Times New Roman"/>
          <w:kern w:val="3"/>
          <w:sz w:val="28"/>
        </w:rPr>
        <w:t>111</w:t>
      </w:r>
      <w:r w:rsidRPr="00B71D02">
        <w:rPr>
          <w:rFonts w:ascii="Times New Roman" w:eastAsia="標楷體" w:hAnsi="Times New Roman"/>
          <w:kern w:val="3"/>
          <w:sz w:val="28"/>
        </w:rPr>
        <w:t>年未有服藥紀錄的個案名單</w:t>
      </w:r>
      <w:r w:rsidRPr="00B71D02">
        <w:rPr>
          <w:rFonts w:ascii="Times New Roman" w:eastAsia="標楷體" w:hAnsi="Times New Roman"/>
          <w:kern w:val="3"/>
          <w:sz w:val="28"/>
        </w:rPr>
        <w:t>(110</w:t>
      </w:r>
      <w:r w:rsidRPr="00B71D02">
        <w:rPr>
          <w:rFonts w:ascii="Times New Roman" w:eastAsia="標楷體" w:hAnsi="Times New Roman"/>
          <w:kern w:val="3"/>
          <w:sz w:val="28"/>
        </w:rPr>
        <w:t>年</w:t>
      </w:r>
      <w:r w:rsidRPr="00B71D02">
        <w:rPr>
          <w:rFonts w:ascii="Times New Roman" w:eastAsia="標楷體" w:hAnsi="Times New Roman"/>
          <w:kern w:val="3"/>
          <w:sz w:val="28"/>
        </w:rPr>
        <w:t>9</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8</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w:t>
      </w:r>
      <w:r w:rsidRPr="00B71D02">
        <w:rPr>
          <w:rFonts w:ascii="Times New Roman" w:eastAsia="標楷體" w:hAnsi="Times New Roman"/>
          <w:kern w:val="3"/>
          <w:sz w:val="28"/>
        </w:rPr>
        <w:t>)</w:t>
      </w:r>
      <w:r w:rsidRPr="00B71D02">
        <w:rPr>
          <w:rFonts w:ascii="Times New Roman" w:eastAsia="標楷體" w:hAnsi="Times New Roman"/>
          <w:kern w:val="3"/>
          <w:sz w:val="28"/>
        </w:rPr>
        <w:t>。</w:t>
      </w:r>
    </w:p>
    <w:p w:rsidR="00953D3F" w:rsidRPr="00B71D02" w:rsidRDefault="00953D3F" w:rsidP="00520877">
      <w:pPr>
        <w:numPr>
          <w:ilvl w:val="1"/>
          <w:numId w:val="975"/>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分子：</w:t>
      </w:r>
      <w:r w:rsidRPr="00B71D02">
        <w:rPr>
          <w:rFonts w:ascii="Times New Roman" w:eastAsia="標楷體" w:hAnsi="Times New Roman"/>
          <w:kern w:val="3"/>
          <w:sz w:val="28"/>
        </w:rPr>
        <w:t>111</w:t>
      </w:r>
      <w:r w:rsidRPr="00B71D02">
        <w:rPr>
          <w:rFonts w:ascii="Times New Roman" w:eastAsia="標楷體" w:hAnsi="Times New Roman"/>
          <w:kern w:val="3"/>
          <w:sz w:val="28"/>
        </w:rPr>
        <w:t>年未有服藥紀錄的個案，於</w:t>
      </w: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9</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8</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日間至少有</w:t>
      </w:r>
      <w:r w:rsidRPr="00B71D02">
        <w:rPr>
          <w:rFonts w:ascii="Times New Roman" w:eastAsia="標楷體" w:hAnsi="Times New Roman"/>
          <w:kern w:val="3"/>
          <w:sz w:val="28"/>
        </w:rPr>
        <w:t>1</w:t>
      </w:r>
      <w:r w:rsidRPr="00B71D02">
        <w:rPr>
          <w:rFonts w:ascii="Times New Roman" w:eastAsia="標楷體" w:hAnsi="Times New Roman"/>
          <w:kern w:val="3"/>
          <w:sz w:val="28"/>
        </w:rPr>
        <w:t>次就醫及服藥紀錄者。</w:t>
      </w:r>
    </w:p>
    <w:p w:rsidR="00953D3F" w:rsidRPr="00B71D02" w:rsidRDefault="00953D3F" w:rsidP="00520877">
      <w:pPr>
        <w:numPr>
          <w:ilvl w:val="1"/>
          <w:numId w:val="975"/>
        </w:numPr>
        <w:suppressAutoHyphens/>
        <w:autoSpaceDN w:val="0"/>
        <w:spacing w:line="400" w:lineRule="exact"/>
        <w:ind w:left="1843" w:hanging="397"/>
        <w:jc w:val="both"/>
        <w:rPr>
          <w:rFonts w:ascii="Times New Roman" w:eastAsia="標楷體" w:hAnsi="Times New Roman"/>
          <w:kern w:val="3"/>
          <w:sz w:val="28"/>
        </w:rPr>
      </w:pPr>
      <w:r w:rsidRPr="00B71D02">
        <w:rPr>
          <w:rFonts w:ascii="Times New Roman" w:eastAsia="標楷體" w:hAnsi="Times New Roman"/>
          <w:kern w:val="3"/>
          <w:sz w:val="28"/>
        </w:rPr>
        <w:t>資料由本署比對計算。</w:t>
      </w:r>
    </w:p>
    <w:p w:rsidR="00953D3F" w:rsidRPr="00B71D02" w:rsidRDefault="00953D3F" w:rsidP="00520877">
      <w:pPr>
        <w:numPr>
          <w:ilvl w:val="0"/>
          <w:numId w:val="973"/>
        </w:numPr>
        <w:suppressAutoHyphens/>
        <w:autoSpaceDN w:val="0"/>
        <w:spacing w:line="400" w:lineRule="exact"/>
        <w:ind w:left="1596" w:hanging="636"/>
        <w:jc w:val="both"/>
        <w:rPr>
          <w:rFonts w:ascii="Times New Roman" w:eastAsia="標楷體" w:hAnsi="Times New Roman"/>
          <w:kern w:val="3"/>
          <w:sz w:val="28"/>
        </w:rPr>
      </w:pPr>
      <w:r w:rsidRPr="00B71D02">
        <w:rPr>
          <w:rFonts w:ascii="Times New Roman" w:eastAsia="標楷體" w:hAnsi="Times New Roman"/>
          <w:kern w:val="3"/>
          <w:sz w:val="28"/>
        </w:rPr>
        <w:t>本項分數：（</w:t>
      </w:r>
      <w:r w:rsidRPr="00B71D02">
        <w:rPr>
          <w:rFonts w:ascii="Times New Roman" w:eastAsia="標楷體" w:hAnsi="Times New Roman"/>
          <w:kern w:val="3"/>
          <w:sz w:val="28"/>
        </w:rPr>
        <w:t>R3+R4 +</w:t>
      </w:r>
      <w:r w:rsidRPr="00B71D02">
        <w:rPr>
          <w:rFonts w:ascii="Times New Roman" w:eastAsia="標楷體" w:hAnsi="Times New Roman"/>
          <w:kern w:val="3"/>
          <w:sz w:val="28"/>
        </w:rPr>
        <w:t>加分項目）得分，並以</w:t>
      </w:r>
      <w:r w:rsidRPr="00B71D02">
        <w:rPr>
          <w:rFonts w:ascii="Times New Roman" w:eastAsia="標楷體" w:hAnsi="Times New Roman"/>
          <w:kern w:val="3"/>
          <w:sz w:val="28"/>
        </w:rPr>
        <w:t>10</w:t>
      </w:r>
      <w:r w:rsidRPr="00B71D02">
        <w:rPr>
          <w:rFonts w:ascii="Times New Roman" w:eastAsia="標楷體" w:hAnsi="Times New Roman"/>
          <w:kern w:val="3"/>
          <w:sz w:val="28"/>
        </w:rPr>
        <w:t>分為上限。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976"/>
        </w:numPr>
        <w:suppressAutoHyphens/>
        <w:autoSpaceDN w:val="0"/>
        <w:spacing w:line="400" w:lineRule="exact"/>
        <w:ind w:left="1652" w:hanging="692"/>
        <w:jc w:val="both"/>
        <w:rPr>
          <w:rFonts w:ascii="Times New Roman" w:eastAsia="標楷體" w:hAnsi="Times New Roman"/>
          <w:kern w:val="0"/>
          <w:sz w:val="28"/>
          <w:szCs w:val="28"/>
        </w:rPr>
      </w:pPr>
      <w:r w:rsidRPr="00B71D02">
        <w:rPr>
          <w:rFonts w:ascii="Times New Roman" w:eastAsia="標楷體" w:hAnsi="Times New Roman"/>
          <w:kern w:val="0"/>
          <w:sz w:val="28"/>
          <w:szCs w:val="28"/>
        </w:rPr>
        <w:t>新確診通報個案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個月內服藥率（</w:t>
      </w:r>
      <w:r w:rsidRPr="00B71D02">
        <w:rPr>
          <w:rFonts w:ascii="Times New Roman" w:eastAsia="標楷體" w:hAnsi="Times New Roman"/>
          <w:kern w:val="0"/>
          <w:sz w:val="28"/>
          <w:szCs w:val="28"/>
        </w:rPr>
        <w:t>R3</w:t>
      </w:r>
      <w:r w:rsidRPr="00B71D02">
        <w:rPr>
          <w:rFonts w:ascii="Times New Roman" w:eastAsia="標楷體" w:hAnsi="Times New Roman"/>
          <w:kern w:val="0"/>
          <w:sz w:val="28"/>
          <w:szCs w:val="28"/>
        </w:rPr>
        <w:t>）</w:t>
      </w:r>
    </w:p>
    <w:tbl>
      <w:tblPr>
        <w:tblW w:w="5475" w:type="dxa"/>
        <w:jc w:val="center"/>
        <w:tblLayout w:type="fixed"/>
        <w:tblCellMar>
          <w:left w:w="10" w:type="dxa"/>
          <w:right w:w="10" w:type="dxa"/>
        </w:tblCellMar>
        <w:tblLook w:val="04A0" w:firstRow="1" w:lastRow="0" w:firstColumn="1" w:lastColumn="0" w:noHBand="0" w:noVBand="1"/>
      </w:tblPr>
      <w:tblGrid>
        <w:gridCol w:w="4106"/>
        <w:gridCol w:w="1369"/>
      </w:tblGrid>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新確診通報個案</w:t>
            </w: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R3</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95%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6</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95%&gt;R3</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5</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90%&gt;R3</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r w:rsidR="003D6A6C" w:rsidRPr="00B71D02" w:rsidTr="00953D3F">
        <w:trPr>
          <w:trHeight w:val="454"/>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85%&gt;R3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bl>
    <w:p w:rsidR="00953D3F" w:rsidRPr="00B71D02" w:rsidRDefault="00953D3F" w:rsidP="00520877">
      <w:pPr>
        <w:numPr>
          <w:ilvl w:val="0"/>
          <w:numId w:val="976"/>
        </w:numPr>
        <w:suppressAutoHyphens/>
        <w:autoSpaceDN w:val="0"/>
        <w:spacing w:line="400" w:lineRule="exact"/>
        <w:ind w:left="1596" w:hanging="636"/>
        <w:jc w:val="both"/>
        <w:rPr>
          <w:rFonts w:ascii="Times New Roman" w:eastAsia="標楷體" w:hAnsi="Times New Roman"/>
          <w:kern w:val="0"/>
          <w:sz w:val="28"/>
          <w:szCs w:val="28"/>
        </w:rPr>
      </w:pPr>
      <w:r w:rsidRPr="00B71D02">
        <w:rPr>
          <w:rFonts w:ascii="Times New Roman" w:eastAsia="標楷體" w:hAnsi="Times New Roman"/>
          <w:kern w:val="0"/>
          <w:sz w:val="28"/>
          <w:szCs w:val="28"/>
        </w:rPr>
        <w:t>找回</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含</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未服藥個案就醫服藥之比率（</w:t>
      </w:r>
      <w:r w:rsidRPr="00B71D02">
        <w:rPr>
          <w:rFonts w:ascii="Times New Roman" w:eastAsia="標楷體" w:hAnsi="Times New Roman"/>
          <w:kern w:val="0"/>
          <w:sz w:val="28"/>
          <w:szCs w:val="28"/>
        </w:rPr>
        <w:t>R4</w:t>
      </w:r>
      <w:r w:rsidRPr="00B71D02">
        <w:rPr>
          <w:rFonts w:ascii="Times New Roman" w:eastAsia="標楷體" w:hAnsi="Times New Roman"/>
          <w:kern w:val="0"/>
          <w:sz w:val="28"/>
          <w:szCs w:val="28"/>
        </w:rPr>
        <w:t>）</w:t>
      </w:r>
    </w:p>
    <w:tbl>
      <w:tblPr>
        <w:tblW w:w="5333" w:type="dxa"/>
        <w:jc w:val="center"/>
        <w:tblLayout w:type="fixed"/>
        <w:tblCellMar>
          <w:left w:w="10" w:type="dxa"/>
          <w:right w:w="10" w:type="dxa"/>
        </w:tblCellMar>
        <w:tblLook w:val="04A0" w:firstRow="1" w:lastRow="0" w:firstColumn="1" w:lastColumn="0" w:noHBand="0" w:noVBand="1"/>
      </w:tblPr>
      <w:tblGrid>
        <w:gridCol w:w="3964"/>
        <w:gridCol w:w="1369"/>
      </w:tblGrid>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找回</w:t>
            </w:r>
            <w:r w:rsidRPr="00B71D02">
              <w:rPr>
                <w:rFonts w:ascii="Times New Roman" w:eastAsia="標楷體" w:hAnsi="Times New Roman"/>
                <w:kern w:val="3"/>
                <w:sz w:val="28"/>
                <w:szCs w:val="28"/>
                <w:lang w:bidi="hi-IN"/>
              </w:rPr>
              <w:t>111</w:t>
            </w:r>
            <w:r w:rsidRPr="00B71D02">
              <w:rPr>
                <w:rFonts w:ascii="Times New Roman" w:eastAsia="標楷體" w:hAnsi="Times New Roman"/>
                <w:kern w:val="3"/>
                <w:sz w:val="28"/>
                <w:szCs w:val="28"/>
                <w:lang w:bidi="hi-IN"/>
              </w:rPr>
              <w:t>年</w:t>
            </w: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含</w:t>
            </w:r>
            <w:r w:rsidRPr="00B71D02">
              <w:rPr>
                <w:rFonts w:ascii="Times New Roman" w:eastAsia="標楷體" w:hAnsi="Times New Roman"/>
                <w:kern w:val="3"/>
                <w:sz w:val="28"/>
                <w:szCs w:val="28"/>
                <w:lang w:bidi="hi-IN"/>
              </w:rPr>
              <w:t>)</w:t>
            </w:r>
            <w:r w:rsidRPr="00B71D02">
              <w:rPr>
                <w:rFonts w:ascii="Times New Roman" w:eastAsia="標楷體" w:hAnsi="Times New Roman"/>
                <w:kern w:val="3"/>
                <w:sz w:val="28"/>
                <w:szCs w:val="28"/>
                <w:lang w:bidi="hi-IN"/>
              </w:rPr>
              <w:t>以前未服藥個案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R4</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4</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30%&gt;R4</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20%&gt;R4</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2</w:t>
            </w:r>
          </w:p>
        </w:tc>
      </w:tr>
      <w:tr w:rsidR="003D6A6C" w:rsidRPr="00B71D02" w:rsidTr="00953D3F">
        <w:trPr>
          <w:trHeight w:val="454"/>
          <w:jc w:val="center"/>
        </w:trPr>
        <w:tc>
          <w:tcPr>
            <w:tcW w:w="396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p>
        </w:tc>
      </w:tr>
    </w:tbl>
    <w:p w:rsidR="00953D3F" w:rsidRPr="00B71D02" w:rsidRDefault="00953D3F" w:rsidP="00953D3F">
      <w:pPr>
        <w:suppressAutoHyphens/>
        <w:autoSpaceDN w:val="0"/>
        <w:spacing w:line="360" w:lineRule="exact"/>
        <w:jc w:val="both"/>
        <w:rPr>
          <w:rFonts w:ascii="Times New Roman" w:eastAsia="新細明體, PMingLiU" w:hAnsi="Times New Roman"/>
          <w:kern w:val="3"/>
        </w:rPr>
      </w:pPr>
    </w:p>
    <w:p w:rsidR="00953D3F" w:rsidRPr="00B71D02" w:rsidRDefault="00953D3F" w:rsidP="00520877">
      <w:pPr>
        <w:numPr>
          <w:ilvl w:val="0"/>
          <w:numId w:val="976"/>
        </w:numPr>
        <w:suppressAutoHyphens/>
        <w:autoSpaceDN w:val="0"/>
        <w:spacing w:line="400" w:lineRule="exact"/>
        <w:ind w:left="1596" w:hanging="636"/>
        <w:jc w:val="both"/>
        <w:rPr>
          <w:rFonts w:ascii="Times New Roman" w:eastAsia="新細明體, PMingLiU" w:hAnsi="Times New Roman"/>
          <w:kern w:val="3"/>
          <w:sz w:val="28"/>
          <w:szCs w:val="28"/>
        </w:rPr>
      </w:pPr>
      <w:r w:rsidRPr="00B71D02">
        <w:rPr>
          <w:rFonts w:ascii="Times New Roman" w:eastAsia="標楷體" w:hAnsi="Times New Roman"/>
          <w:kern w:val="0"/>
          <w:sz w:val="28"/>
          <w:szCs w:val="28"/>
        </w:rPr>
        <w:t>加分項目：協助愛滋失能個案（經評估</w:t>
      </w:r>
      <w:r w:rsidRPr="00B71D02">
        <w:rPr>
          <w:rFonts w:ascii="Times New Roman" w:eastAsia="標楷體" w:hAnsi="Times New Roman"/>
          <w:kern w:val="0"/>
          <w:sz w:val="28"/>
          <w:szCs w:val="28"/>
        </w:rPr>
        <w:t>ADL</w:t>
      </w:r>
      <w:r w:rsidRPr="00B71D02">
        <w:rPr>
          <w:rFonts w:ascii="Times New Roman" w:eastAsia="標楷體" w:hAnsi="Times New Roman"/>
          <w:kern w:val="0"/>
          <w:sz w:val="28"/>
          <w:szCs w:val="28"/>
        </w:rPr>
        <w:t>指數</w:t>
      </w:r>
      <w:r w:rsidRPr="00B71D02">
        <w:rPr>
          <w:rFonts w:ascii="Times New Roman" w:eastAsia="標楷體" w:hAnsi="Times New Roman"/>
          <w:kern w:val="0"/>
          <w:sz w:val="28"/>
          <w:szCs w:val="28"/>
        </w:rPr>
        <w:t>&lt;100</w:t>
      </w:r>
      <w:r w:rsidRPr="00B71D02">
        <w:rPr>
          <w:rFonts w:ascii="Times New Roman" w:eastAsia="標楷體" w:hAnsi="Times New Roman"/>
          <w:kern w:val="0"/>
          <w:sz w:val="28"/>
          <w:szCs w:val="28"/>
        </w:rPr>
        <w:t>或領有身心障礙手冊）或有需求個案</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如未成年、併有精神疾病個案</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轉介入住立案機構，依轉入立案機構個案人數加分，本加分項最高得</w:t>
      </w:r>
      <w:r w:rsidRPr="00B71D02">
        <w:rPr>
          <w:rFonts w:ascii="Times New Roman" w:eastAsia="標楷體" w:hAnsi="Times New Roman"/>
          <w:kern w:val="0"/>
          <w:sz w:val="28"/>
          <w:szCs w:val="28"/>
        </w:rPr>
        <w:t>1.5</w:t>
      </w:r>
      <w:r w:rsidRPr="00B71D02">
        <w:rPr>
          <w:rFonts w:ascii="Times New Roman" w:eastAsia="標楷體" w:hAnsi="Times New Roman"/>
          <w:kern w:val="0"/>
          <w:sz w:val="28"/>
          <w:szCs w:val="28"/>
        </w:rPr>
        <w:t>分。</w:t>
      </w:r>
    </w:p>
    <w:tbl>
      <w:tblPr>
        <w:tblW w:w="6516" w:type="dxa"/>
        <w:jc w:val="center"/>
        <w:tblLayout w:type="fixed"/>
        <w:tblCellMar>
          <w:left w:w="10" w:type="dxa"/>
          <w:right w:w="10" w:type="dxa"/>
        </w:tblCellMar>
        <w:tblLook w:val="04A0" w:firstRow="1" w:lastRow="0" w:firstColumn="1" w:lastColumn="0" w:noHBand="0" w:noVBand="1"/>
      </w:tblPr>
      <w:tblGrid>
        <w:gridCol w:w="5524"/>
        <w:gridCol w:w="992"/>
      </w:tblGrid>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當年度轉介至立案機構</w:t>
            </w:r>
            <w:r w:rsidRPr="00B71D02">
              <w:rPr>
                <w:rFonts w:ascii="Times New Roman" w:eastAsia="Times New Roman" w:hAnsi="Times New Roman"/>
                <w:kern w:val="3"/>
                <w:sz w:val="28"/>
                <w:szCs w:val="28"/>
                <w:lang w:bidi="hi-IN"/>
              </w:rPr>
              <w:t>(</w:t>
            </w:r>
            <w:r w:rsidRPr="00B71D02">
              <w:rPr>
                <w:rFonts w:ascii="Times New Roman" w:eastAsia="標楷體" w:hAnsi="Times New Roman"/>
                <w:kern w:val="3"/>
                <w:sz w:val="28"/>
                <w:szCs w:val="28"/>
                <w:lang w:bidi="hi-IN"/>
              </w:rPr>
              <w:t>各縣市累計個案數</w:t>
            </w:r>
            <w:r w:rsidRPr="00B71D02">
              <w:rPr>
                <w:rFonts w:ascii="Times New Roman" w:eastAsia="Times New Roman" w:hAnsi="Times New Roman"/>
                <w:kern w:val="3"/>
                <w:sz w:val="28"/>
                <w:szCs w:val="28"/>
                <w:lang w:bidi="hi-IN"/>
              </w:rPr>
              <w:t>)</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1-2</w:t>
            </w:r>
            <w:r w:rsidRPr="00B71D02">
              <w:rPr>
                <w:rFonts w:ascii="Times New Roman" w:eastAsia="標楷體" w:hAnsi="Times New Roman"/>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0.5</w:t>
            </w:r>
          </w:p>
        </w:tc>
      </w:tr>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3-4</w:t>
            </w:r>
            <w:r w:rsidRPr="00B71D02">
              <w:rPr>
                <w:rFonts w:ascii="Times New Roman" w:eastAsia="標楷體" w:hAnsi="Times New Roman"/>
                <w:kern w:val="3"/>
                <w:sz w:val="28"/>
                <w:szCs w:val="28"/>
                <w:lang w:bidi="hi-IN"/>
              </w:rPr>
              <w:t>人</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1</w:t>
            </w:r>
          </w:p>
        </w:tc>
      </w:tr>
      <w:tr w:rsidR="003D6A6C" w:rsidRPr="00B71D02" w:rsidTr="00953D3F">
        <w:trPr>
          <w:trHeight w:val="454"/>
          <w:jc w:val="center"/>
        </w:trPr>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5</w:t>
            </w:r>
            <w:r w:rsidRPr="00B71D02">
              <w:rPr>
                <w:rFonts w:ascii="Times New Roman" w:eastAsia="標楷體" w:hAnsi="Times New Roman"/>
                <w:kern w:val="3"/>
                <w:sz w:val="28"/>
                <w:szCs w:val="28"/>
                <w:lang w:bidi="hi-IN"/>
              </w:rPr>
              <w:t>人以上</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Times New Roman" w:hAnsi="Times New Roman"/>
                <w:kern w:val="3"/>
                <w:sz w:val="28"/>
                <w:szCs w:val="28"/>
                <w:lang w:bidi="hi-IN"/>
              </w:rPr>
            </w:pPr>
            <w:r w:rsidRPr="00B71D02">
              <w:rPr>
                <w:rFonts w:ascii="Times New Roman" w:eastAsia="Times New Roman" w:hAnsi="Times New Roman"/>
                <w:kern w:val="3"/>
                <w:sz w:val="28"/>
                <w:szCs w:val="28"/>
                <w:lang w:bidi="hi-IN"/>
              </w:rPr>
              <w:t>1.5</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977"/>
        </w:numPr>
        <w:suppressAutoHyphens/>
        <w:autoSpaceDN w:val="0"/>
        <w:spacing w:line="400" w:lineRule="exact"/>
        <w:ind w:left="1701" w:hanging="741"/>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新確診</w:t>
      </w:r>
      <w:r w:rsidRPr="00B71D02">
        <w:rPr>
          <w:rFonts w:ascii="Times New Roman" w:eastAsia="標楷體" w:hAnsi="Times New Roman"/>
          <w:kern w:val="0"/>
          <w:sz w:val="28"/>
          <w:szCs w:val="28"/>
        </w:rPr>
        <w:t>通報</w:t>
      </w:r>
      <w:r w:rsidRPr="00B71D02">
        <w:rPr>
          <w:rFonts w:ascii="Times New Roman" w:eastAsia="標楷體" w:hAnsi="Times New Roman"/>
          <w:kern w:val="3"/>
          <w:sz w:val="28"/>
          <w:szCs w:val="28"/>
        </w:rPr>
        <w:t>個案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個月內服藥率（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p>
    <w:p w:rsidR="00953D3F" w:rsidRPr="00B71D02" w:rsidRDefault="00953D3F" w:rsidP="00520877">
      <w:pPr>
        <w:numPr>
          <w:ilvl w:val="1"/>
          <w:numId w:val="978"/>
        </w:numPr>
        <w:suppressAutoHyphens/>
        <w:autoSpaceDN w:val="0"/>
        <w:spacing w:line="400" w:lineRule="exact"/>
        <w:ind w:left="1843"/>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新確診通報個案：</w:t>
      </w:r>
    </w:p>
    <w:p w:rsidR="00953D3F" w:rsidRPr="00B71D02" w:rsidRDefault="00953D3F" w:rsidP="00520877">
      <w:pPr>
        <w:numPr>
          <w:ilvl w:val="2"/>
          <w:numId w:val="974"/>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係指</w:t>
      </w:r>
      <w:r w:rsidRPr="00B71D02">
        <w:rPr>
          <w:rFonts w:ascii="Times New Roman" w:eastAsia="標楷體" w:hAnsi="Times New Roman"/>
          <w:kern w:val="0"/>
          <w:sz w:val="28"/>
          <w:szCs w:val="28"/>
        </w:rPr>
        <w:t>111</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9</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日至</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8</w:t>
      </w:r>
      <w:r w:rsidRPr="00B71D02">
        <w:rPr>
          <w:rFonts w:ascii="Times New Roman" w:eastAsia="標楷體" w:hAnsi="Times New Roman"/>
          <w:kern w:val="0"/>
          <w:sz w:val="28"/>
          <w:szCs w:val="28"/>
        </w:rPr>
        <w:t>月</w:t>
      </w:r>
      <w:r w:rsidRPr="00B71D02">
        <w:rPr>
          <w:rFonts w:ascii="Times New Roman" w:eastAsia="標楷體" w:hAnsi="Times New Roman"/>
          <w:kern w:val="0"/>
          <w:sz w:val="28"/>
          <w:szCs w:val="28"/>
        </w:rPr>
        <w:t>31</w:t>
      </w:r>
      <w:r w:rsidRPr="00B71D02">
        <w:rPr>
          <w:rFonts w:ascii="Times New Roman" w:eastAsia="標楷體" w:hAnsi="Times New Roman"/>
          <w:kern w:val="0"/>
          <w:sz w:val="28"/>
          <w:szCs w:val="28"/>
        </w:rPr>
        <w:t>日通報之本國籍、存活且排除「延遲診斷」之個案數。（以</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月愛滋統計分析之月報檔為基準）。</w:t>
      </w:r>
    </w:p>
    <w:p w:rsidR="00953D3F" w:rsidRPr="00B71D02" w:rsidRDefault="00953D3F" w:rsidP="00520877">
      <w:pPr>
        <w:numPr>
          <w:ilvl w:val="2"/>
          <w:numId w:val="974"/>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延遲診斷係指</w:t>
      </w:r>
      <w:r w:rsidRPr="00B71D02">
        <w:rPr>
          <w:rFonts w:ascii="Times New Roman" w:eastAsia="標楷體" w:hAnsi="Times New Roman"/>
          <w:kern w:val="0"/>
          <w:sz w:val="28"/>
          <w:szCs w:val="28"/>
        </w:rPr>
        <w:t>HIV</w:t>
      </w:r>
      <w:r w:rsidRPr="00B71D02">
        <w:rPr>
          <w:rFonts w:ascii="Times New Roman" w:eastAsia="標楷體" w:hAnsi="Times New Roman"/>
          <w:kern w:val="0"/>
          <w:sz w:val="28"/>
          <w:szCs w:val="28"/>
        </w:rPr>
        <w:t>通報日後</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個月內診斷</w:t>
      </w:r>
      <w:r w:rsidRPr="00B71D02">
        <w:rPr>
          <w:rFonts w:ascii="Times New Roman" w:eastAsia="標楷體" w:hAnsi="Times New Roman"/>
          <w:kern w:val="0"/>
          <w:sz w:val="28"/>
          <w:szCs w:val="28"/>
        </w:rPr>
        <w:t>AIDS</w:t>
      </w:r>
      <w:r w:rsidRPr="00B71D02">
        <w:rPr>
          <w:rFonts w:ascii="Times New Roman" w:eastAsia="標楷體" w:hAnsi="Times New Roman"/>
          <w:kern w:val="0"/>
          <w:sz w:val="28"/>
          <w:szCs w:val="28"/>
        </w:rPr>
        <w:t>者（通報日後被診斷</w:t>
      </w:r>
      <w:r w:rsidRPr="00B71D02">
        <w:rPr>
          <w:rFonts w:ascii="Times New Roman" w:eastAsia="標楷體" w:hAnsi="Times New Roman"/>
          <w:kern w:val="0"/>
          <w:sz w:val="28"/>
          <w:szCs w:val="28"/>
        </w:rPr>
        <w:t>AIDS</w:t>
      </w:r>
      <w:r w:rsidRPr="00B71D02">
        <w:rPr>
          <w:rFonts w:ascii="Times New Roman" w:eastAsia="標楷體" w:hAnsi="Times New Roman"/>
          <w:kern w:val="0"/>
          <w:sz w:val="28"/>
          <w:szCs w:val="28"/>
        </w:rPr>
        <w:t>之日期小於或等於</w:t>
      </w:r>
      <w:r w:rsidRPr="00B71D02">
        <w:rPr>
          <w:rFonts w:ascii="Times New Roman" w:eastAsia="標楷體" w:hAnsi="Times New Roman"/>
          <w:kern w:val="0"/>
          <w:sz w:val="28"/>
          <w:szCs w:val="28"/>
        </w:rPr>
        <w:t>30</w:t>
      </w:r>
      <w:r w:rsidRPr="00B71D02">
        <w:rPr>
          <w:rFonts w:ascii="Times New Roman" w:eastAsia="標楷體" w:hAnsi="Times New Roman"/>
          <w:kern w:val="0"/>
          <w:sz w:val="28"/>
          <w:szCs w:val="28"/>
        </w:rPr>
        <w:t>天）。</w:t>
      </w:r>
    </w:p>
    <w:p w:rsidR="00953D3F" w:rsidRPr="00B71D02" w:rsidRDefault="00953D3F" w:rsidP="00520877">
      <w:pPr>
        <w:numPr>
          <w:ilvl w:val="2"/>
          <w:numId w:val="974"/>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管理縣市定義：以新確診通報個案其通報日期</w:t>
      </w:r>
      <w:r w:rsidRPr="00B71D02">
        <w:rPr>
          <w:rFonts w:ascii="Times New Roman" w:eastAsia="標楷體" w:hAnsi="Times New Roman"/>
          <w:kern w:val="0"/>
          <w:sz w:val="28"/>
          <w:szCs w:val="28"/>
        </w:rPr>
        <w:t>1</w:t>
      </w:r>
      <w:r w:rsidRPr="00B71D02">
        <w:rPr>
          <w:rFonts w:ascii="Times New Roman" w:eastAsia="標楷體" w:hAnsi="Times New Roman"/>
          <w:kern w:val="0"/>
          <w:sz w:val="28"/>
          <w:szCs w:val="28"/>
        </w:rPr>
        <w:t>個月內之管理縣市為管理定義，非</w:t>
      </w:r>
      <w:r w:rsidRPr="00B71D02">
        <w:rPr>
          <w:rFonts w:ascii="Times New Roman" w:eastAsia="標楷體" w:hAnsi="Times New Roman"/>
          <w:kern w:val="0"/>
          <w:sz w:val="28"/>
          <w:szCs w:val="28"/>
        </w:rPr>
        <w:t>112</w:t>
      </w:r>
      <w:r w:rsidRPr="00B71D02">
        <w:rPr>
          <w:rFonts w:ascii="Times New Roman" w:eastAsia="標楷體" w:hAnsi="Times New Roman"/>
          <w:kern w:val="0"/>
          <w:sz w:val="28"/>
          <w:szCs w:val="28"/>
        </w:rPr>
        <w:t>年</w:t>
      </w:r>
      <w:r w:rsidRPr="00B71D02">
        <w:rPr>
          <w:rFonts w:ascii="Times New Roman" w:eastAsia="標楷體" w:hAnsi="Times New Roman"/>
          <w:kern w:val="0"/>
          <w:sz w:val="28"/>
          <w:szCs w:val="28"/>
        </w:rPr>
        <w:t>12</w:t>
      </w:r>
      <w:r w:rsidRPr="00B71D02">
        <w:rPr>
          <w:rFonts w:ascii="Times New Roman" w:eastAsia="標楷體" w:hAnsi="Times New Roman"/>
          <w:kern w:val="0"/>
          <w:sz w:val="28"/>
          <w:szCs w:val="28"/>
        </w:rPr>
        <w:t>月年底之管理縣市。</w:t>
      </w:r>
    </w:p>
    <w:p w:rsidR="00953D3F" w:rsidRPr="00B71D02" w:rsidRDefault="00953D3F" w:rsidP="00520877">
      <w:pPr>
        <w:numPr>
          <w:ilvl w:val="1"/>
          <w:numId w:val="978"/>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新確診通報個案（扣除延遲診斷個案）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個月內開始服用</w:t>
      </w:r>
      <w:r w:rsidRPr="00B71D02">
        <w:rPr>
          <w:rFonts w:ascii="Times New Roman" w:eastAsia="標楷體" w:hAnsi="Times New Roman"/>
          <w:kern w:val="3"/>
          <w:sz w:val="28"/>
          <w:szCs w:val="28"/>
        </w:rPr>
        <w:t>HAART</w:t>
      </w:r>
      <w:r w:rsidRPr="00B71D02">
        <w:rPr>
          <w:rFonts w:ascii="Times New Roman" w:eastAsia="標楷體" w:hAnsi="Times New Roman"/>
          <w:kern w:val="3"/>
          <w:sz w:val="28"/>
          <w:szCs w:val="28"/>
        </w:rPr>
        <w:t>服藥人數邏輯定義：新確診通報個案通報日後首次開立</w:t>
      </w:r>
      <w:r w:rsidRPr="00B71D02">
        <w:rPr>
          <w:rFonts w:ascii="Times New Roman" w:eastAsia="標楷體" w:hAnsi="Times New Roman"/>
          <w:kern w:val="3"/>
          <w:sz w:val="28"/>
          <w:szCs w:val="28"/>
        </w:rPr>
        <w:t>HAART</w:t>
      </w:r>
      <w:r w:rsidRPr="00B71D02">
        <w:rPr>
          <w:rFonts w:ascii="Times New Roman" w:eastAsia="標楷體" w:hAnsi="Times New Roman"/>
          <w:kern w:val="3"/>
          <w:sz w:val="28"/>
          <w:szCs w:val="28"/>
        </w:rPr>
        <w:t>紀錄之日期（含門診及住院）小於或等於</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天。</w:t>
      </w:r>
    </w:p>
    <w:p w:rsidR="00953D3F" w:rsidRPr="00B71D02" w:rsidRDefault="00953D3F" w:rsidP="00520877">
      <w:pPr>
        <w:numPr>
          <w:ilvl w:val="1"/>
          <w:numId w:val="978"/>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年無確診愛滋個案之縣市，以全國平均數值計分。</w:t>
      </w:r>
    </w:p>
    <w:p w:rsidR="00953D3F" w:rsidRPr="00B71D02" w:rsidRDefault="00953D3F" w:rsidP="00520877">
      <w:pPr>
        <w:numPr>
          <w:ilvl w:val="1"/>
          <w:numId w:val="978"/>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扣除下列情形之個案：</w:t>
      </w:r>
    </w:p>
    <w:p w:rsidR="00953D3F" w:rsidRPr="00B71D02" w:rsidRDefault="00953D3F" w:rsidP="00520877">
      <w:pPr>
        <w:numPr>
          <w:ilvl w:val="2"/>
          <w:numId w:val="979"/>
        </w:numPr>
        <w:suppressAutoHyphens/>
        <w:autoSpaceDN w:val="0"/>
        <w:spacing w:line="400" w:lineRule="exact"/>
        <w:ind w:left="2127"/>
        <w:rPr>
          <w:rFonts w:ascii="Times New Roman" w:eastAsia="標楷體" w:hAnsi="Times New Roman"/>
          <w:kern w:val="0"/>
          <w:sz w:val="28"/>
          <w:szCs w:val="28"/>
        </w:rPr>
      </w:pPr>
      <w:r w:rsidRPr="00B71D02">
        <w:rPr>
          <w:rFonts w:ascii="Times New Roman" w:eastAsia="標楷體" w:hAnsi="Times New Roman"/>
          <w:kern w:val="0"/>
          <w:sz w:val="28"/>
          <w:szCs w:val="28"/>
        </w:rPr>
        <w:t>通報一個月內死亡者。</w:t>
      </w:r>
    </w:p>
    <w:p w:rsidR="00953D3F" w:rsidRPr="00B71D02" w:rsidRDefault="00953D3F" w:rsidP="00520877">
      <w:pPr>
        <w:numPr>
          <w:ilvl w:val="2"/>
          <w:numId w:val="979"/>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通報一個月內出境者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檢附移民署出境等資料佐證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953D3F" w:rsidRPr="00B71D02" w:rsidRDefault="00953D3F" w:rsidP="00520877">
      <w:pPr>
        <w:numPr>
          <w:ilvl w:val="0"/>
          <w:numId w:val="977"/>
        </w:numPr>
        <w:suppressAutoHyphens/>
        <w:autoSpaceDN w:val="0"/>
        <w:spacing w:line="400" w:lineRule="exact"/>
        <w:ind w:left="1596" w:hanging="636"/>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找回</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未服藥個案就醫服藥之比率（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w:t>
      </w:r>
    </w:p>
    <w:p w:rsidR="00953D3F" w:rsidRPr="00B71D02" w:rsidRDefault="00953D3F" w:rsidP="00520877">
      <w:pPr>
        <w:numPr>
          <w:ilvl w:val="1"/>
          <w:numId w:val="980"/>
        </w:numPr>
        <w:suppressAutoHyphens/>
        <w:autoSpaceDN w:val="0"/>
        <w:spacing w:line="400" w:lineRule="exact"/>
        <w:ind w:left="1820" w:hanging="378"/>
        <w:jc w:val="both"/>
        <w:rPr>
          <w:rFonts w:ascii="Times New Roman" w:eastAsia="標楷體" w:hAnsi="Times New Roman"/>
          <w:kern w:val="3"/>
          <w:sz w:val="28"/>
          <w:szCs w:val="28"/>
        </w:rPr>
      </w:pPr>
      <w:r w:rsidRPr="00B71D02">
        <w:rPr>
          <w:rFonts w:ascii="Times New Roman" w:eastAsia="標楷體" w:hAnsi="Times New Roman"/>
          <w:kern w:val="3"/>
          <w:sz w:val="28"/>
          <w:szCs w:val="28"/>
        </w:rPr>
        <w:t>該縣市無</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以前未服藥之個案時，若</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值達</w:t>
      </w:r>
      <w:r w:rsidRPr="00B71D02">
        <w:rPr>
          <w:rFonts w:ascii="Times New Roman" w:eastAsia="標楷體" w:hAnsi="Times New Roman"/>
          <w:kern w:val="3"/>
          <w:sz w:val="28"/>
          <w:szCs w:val="28"/>
        </w:rPr>
        <w:t>90%</w:t>
      </w:r>
      <w:r w:rsidRPr="00B71D02">
        <w:rPr>
          <w:rFonts w:ascii="Times New Roman" w:eastAsia="標楷體" w:hAnsi="Times New Roman"/>
          <w:kern w:val="3"/>
          <w:sz w:val="28"/>
          <w:szCs w:val="28"/>
        </w:rPr>
        <w:t>以上，</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分計；</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值因無新確診通報個案，則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以全國平均分計。</w:t>
      </w:r>
    </w:p>
    <w:p w:rsidR="00953D3F" w:rsidRPr="00B71D02" w:rsidRDefault="00953D3F" w:rsidP="00520877">
      <w:pPr>
        <w:numPr>
          <w:ilvl w:val="1"/>
          <w:numId w:val="980"/>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日資料下載時的本國籍個案（含外籍配偶）之管理縣市計算。</w:t>
      </w:r>
    </w:p>
    <w:p w:rsidR="00953D3F" w:rsidRPr="00B71D02" w:rsidRDefault="00953D3F" w:rsidP="00520877">
      <w:pPr>
        <w:numPr>
          <w:ilvl w:val="1"/>
          <w:numId w:val="980"/>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扣除下列情形之個案：</w:t>
      </w:r>
    </w:p>
    <w:p w:rsidR="00953D3F" w:rsidRPr="00B71D02" w:rsidRDefault="00953D3F" w:rsidP="00520877">
      <w:pPr>
        <w:numPr>
          <w:ilvl w:val="2"/>
          <w:numId w:val="981"/>
        </w:numPr>
        <w:suppressAutoHyphens/>
        <w:autoSpaceDN w:val="0"/>
        <w:spacing w:line="400" w:lineRule="exact"/>
        <w:ind w:left="2127"/>
        <w:rPr>
          <w:rFonts w:ascii="Times New Roman" w:eastAsia="標楷體" w:hAnsi="Times New Roman"/>
          <w:kern w:val="0"/>
          <w:sz w:val="28"/>
          <w:szCs w:val="28"/>
        </w:rPr>
      </w:pPr>
      <w:r w:rsidRPr="00B71D02">
        <w:rPr>
          <w:rFonts w:ascii="Times New Roman" w:eastAsia="標楷體" w:hAnsi="Times New Roman"/>
          <w:kern w:val="0"/>
          <w:sz w:val="28"/>
          <w:szCs w:val="28"/>
        </w:rPr>
        <w:t>已死亡者。</w:t>
      </w:r>
    </w:p>
    <w:p w:rsidR="00953D3F" w:rsidRPr="00B71D02" w:rsidRDefault="00953D3F" w:rsidP="00520877">
      <w:pPr>
        <w:numPr>
          <w:ilvl w:val="2"/>
          <w:numId w:val="981"/>
        </w:numPr>
        <w:suppressAutoHyphens/>
        <w:autoSpaceDN w:val="0"/>
        <w:spacing w:line="400" w:lineRule="exact"/>
        <w:ind w:left="2126" w:hanging="482"/>
        <w:rPr>
          <w:rFonts w:ascii="Times New Roman" w:eastAsia="標楷體" w:hAnsi="Times New Roman"/>
          <w:kern w:val="0"/>
          <w:sz w:val="28"/>
          <w:szCs w:val="28"/>
        </w:rPr>
      </w:pPr>
      <w:r w:rsidRPr="00B71D02">
        <w:rPr>
          <w:rFonts w:ascii="Times New Roman" w:eastAsia="標楷體" w:hAnsi="Times New Roman"/>
          <w:kern w:val="0"/>
          <w:sz w:val="28"/>
          <w:szCs w:val="28"/>
        </w:rPr>
        <w:t>長期居住國外者</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檢附移民署入、出境等資料佐證</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w:t>
      </w:r>
    </w:p>
    <w:p w:rsidR="00953D3F" w:rsidRPr="00B71D02" w:rsidRDefault="00953D3F" w:rsidP="00520877">
      <w:pPr>
        <w:numPr>
          <w:ilvl w:val="0"/>
          <w:numId w:val="97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加分項目：</w:t>
      </w:r>
    </w:p>
    <w:p w:rsidR="00953D3F" w:rsidRPr="00B71D02" w:rsidRDefault="00953D3F" w:rsidP="00520877">
      <w:pPr>
        <w:numPr>
          <w:ilvl w:val="1"/>
          <w:numId w:val="982"/>
        </w:numPr>
        <w:suppressAutoHyphens/>
        <w:autoSpaceDN w:val="0"/>
        <w:spacing w:line="400" w:lineRule="exact"/>
        <w:ind w:left="1834" w:hanging="406"/>
        <w:jc w:val="both"/>
        <w:rPr>
          <w:rFonts w:ascii="Times New Roman" w:eastAsia="標楷體" w:hAnsi="Times New Roman"/>
          <w:kern w:val="3"/>
          <w:sz w:val="28"/>
          <w:szCs w:val="28"/>
        </w:rPr>
      </w:pPr>
      <w:r w:rsidRPr="00B71D02">
        <w:rPr>
          <w:rFonts w:ascii="Times New Roman" w:eastAsia="標楷體" w:hAnsi="Times New Roman"/>
          <w:kern w:val="3"/>
          <w:sz w:val="28"/>
          <w:szCs w:val="28"/>
        </w:rPr>
        <w:t>由個案管理縣市或個案戶籍地縣市，於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日起至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日止，將愛滋個案成功轉介至合法立案機構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包括長照住宿式機構、衛生福利機構、護理之家、精神照護機構、榮譽國民之家及社會福利</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兒童、老人、身心障礙福利機構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等機構且至少入住</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個月以上。</w:t>
      </w:r>
    </w:p>
    <w:p w:rsidR="00953D3F" w:rsidRPr="00B71D02" w:rsidRDefault="00953D3F" w:rsidP="00520877">
      <w:pPr>
        <w:numPr>
          <w:ilvl w:val="1"/>
          <w:numId w:val="982"/>
        </w:numPr>
        <w:suppressAutoHyphens/>
        <w:autoSpaceDN w:val="0"/>
        <w:spacing w:line="400" w:lineRule="exact"/>
        <w:ind w:left="1843" w:hanging="397"/>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衛生局檢附個案轉入立案機構清冊及相關佐證資料</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如</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個案紀錄、機構入住證明</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，若個案未住滿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個月但因病死亡或有其他個案個人因素</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需附佐證資料予本署認定</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亦列入計算。</w:t>
      </w:r>
    </w:p>
    <w:p w:rsidR="00953D3F" w:rsidRPr="00B71D02" w:rsidRDefault="00953D3F" w:rsidP="00953D3F">
      <w:pPr>
        <w:widowControl/>
        <w:rPr>
          <w:rFonts w:ascii="Times New Roman" w:eastAsia="標楷體" w:hAnsi="Times New Roman"/>
          <w:kern w:val="3"/>
          <w:sz w:val="28"/>
          <w:szCs w:val="28"/>
        </w:rPr>
      </w:pPr>
      <w:r w:rsidRPr="00B71D02">
        <w:rPr>
          <w:rFonts w:ascii="Times New Roman" w:eastAsia="標楷體" w:hAnsi="Times New Roman"/>
          <w:kern w:val="3"/>
          <w:sz w:val="28"/>
          <w:szCs w:val="28"/>
        </w:rPr>
        <w:br w:type="page"/>
      </w: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lastRenderedPageBreak/>
        <w:t>結核病防治成效（</w:t>
      </w:r>
      <w:r w:rsidRPr="00B71D02">
        <w:rPr>
          <w:rFonts w:ascii="Times New Roman" w:eastAsia="標楷體" w:hAnsi="Times New Roman"/>
          <w:b/>
          <w:sz w:val="32"/>
          <w:szCs w:val="32"/>
        </w:rPr>
        <w:t>50</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一、發生率下降績效</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94</w:t>
            </w:r>
            <w:r w:rsidRPr="00B71D02">
              <w:rPr>
                <w:rFonts w:ascii="Times New Roman" w:eastAsia="標楷體" w:hAnsi="Times New Roman"/>
                <w:sz w:val="28"/>
                <w:szCs w:val="28"/>
              </w:rPr>
              <w:t>年起發生率累計降幅（</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112</w:t>
            </w:r>
            <w:r w:rsidRPr="00B71D02">
              <w:rPr>
                <w:rFonts w:ascii="Times New Roman" w:eastAsia="標楷體" w:hAnsi="Times New Roman"/>
                <w:sz w:val="28"/>
                <w:szCs w:val="28"/>
              </w:rPr>
              <w:t>年發生率平均降幅（</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二、潛伏結核感染介入績效</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hAnsi="Times New Roman"/>
              </w:rPr>
              <w:t xml:space="preserve"> </w:t>
            </w:r>
            <w:r w:rsidRPr="00B71D02">
              <w:rPr>
                <w:rFonts w:ascii="Times New Roman" w:eastAsia="標楷體" w:hAnsi="Times New Roman"/>
                <w:sz w:val="28"/>
                <w:szCs w:val="28"/>
              </w:rPr>
              <w:t>LTBI</w:t>
            </w:r>
            <w:r w:rsidRPr="00B71D02">
              <w:rPr>
                <w:rFonts w:ascii="Times New Roman" w:eastAsia="標楷體" w:hAnsi="Times New Roman"/>
                <w:sz w:val="28"/>
                <w:szCs w:val="28"/>
              </w:rPr>
              <w:t>檢驗比率（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LTBI</w:t>
            </w:r>
            <w:r w:rsidRPr="00B71D02">
              <w:rPr>
                <w:rFonts w:ascii="Times New Roman" w:eastAsia="標楷體" w:hAnsi="Times New Roman"/>
                <w:sz w:val="28"/>
                <w:szCs w:val="28"/>
              </w:rPr>
              <w:t>治療政策對象加入治療比率（</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50</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一、資料來源：結核病追蹤管理系統；資料均於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日下載為準。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r w:rsidRPr="00B71D02">
        <w:rPr>
          <w:rFonts w:ascii="Times New Roman" w:eastAsia="標楷體" w:hAnsi="Times New Roman"/>
          <w:sz w:val="28"/>
          <w:szCs w:val="28"/>
        </w:rPr>
        <w:t xml:space="preserve"> </w:t>
      </w:r>
    </w:p>
    <w:p w:rsidR="00953D3F" w:rsidRPr="00B71D02" w:rsidRDefault="00953D3F" w:rsidP="00520877">
      <w:pPr>
        <w:numPr>
          <w:ilvl w:val="0"/>
          <w:numId w:val="983"/>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年起發生率累計降幅（</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年發生率</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年發生率）</w:t>
      </w: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年發生率</w:t>
      </w:r>
      <w:r w:rsidRPr="00B71D02">
        <w:rPr>
          <w:rFonts w:ascii="Times New Roman" w:eastAsia="標楷體" w:hAnsi="Times New Roman"/>
          <w:kern w:val="3"/>
          <w:sz w:val="28"/>
          <w:szCs w:val="28"/>
        </w:rPr>
        <w:t xml:space="preserve"> × 100%</w:t>
      </w:r>
    </w:p>
    <w:p w:rsidR="00953D3F" w:rsidRPr="00B71D02" w:rsidRDefault="00953D3F" w:rsidP="00520877">
      <w:pPr>
        <w:numPr>
          <w:ilvl w:val="0"/>
          <w:numId w:val="983"/>
        </w:numPr>
        <w:suppressAutoHyphens/>
        <w:autoSpaceDN w:val="0"/>
        <w:spacing w:line="500" w:lineRule="exact"/>
        <w:ind w:left="1593" w:hanging="635"/>
        <w:jc w:val="both"/>
        <w:rPr>
          <w:rFonts w:ascii="Times New Roman" w:eastAsia="標楷體" w:hAnsi="Times New Roman"/>
          <w:kern w:val="3"/>
          <w:sz w:val="28"/>
          <w:szCs w:val="28"/>
        </w:rPr>
      </w:pPr>
      <w:r w:rsidRPr="00B71D02">
        <w:rPr>
          <w:rFonts w:ascii="Times New Roman" w:eastAsia="標楷體" w:hAnsi="Times New Roman"/>
          <w:kern w:val="3"/>
          <w:sz w:val="28"/>
          <w:szCs w:val="28"/>
        </w:rPr>
        <w:t>108</w:t>
      </w:r>
      <w:r w:rsidRPr="00B71D02">
        <w:rPr>
          <w:rFonts w:ascii="Times New Roman" w:eastAsia="標楷體" w:hAnsi="Times New Roman"/>
          <w:kern w:val="3"/>
          <w:sz w:val="28"/>
          <w:szCs w:val="28"/>
        </w:rPr>
        <w:t>年至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年發生率平均降幅（</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m:oMath>
        <m:r>
          <m:rPr>
            <m:sty m:val="p"/>
          </m:rPr>
          <w:rPr>
            <w:rFonts w:ascii="Cambria Math" w:eastAsia="標楷體" w:hAnsi="Cambria Math"/>
            <w:kern w:val="3"/>
            <w:sz w:val="28"/>
            <w:szCs w:val="28"/>
          </w:rPr>
          <m:t>[</m:t>
        </m:r>
        <m:sSup>
          <m:sSupPr>
            <m:ctrlPr>
              <w:rPr>
                <w:rFonts w:ascii="Cambria Math" w:eastAsia="標楷體" w:hAnsi="Cambria Math"/>
                <w:kern w:val="3"/>
                <w:sz w:val="28"/>
                <w:szCs w:val="28"/>
              </w:rPr>
            </m:ctrlPr>
          </m:sSupPr>
          <m:e>
            <m:r>
              <m:rPr>
                <m:sty m:val="p"/>
              </m:rPr>
              <w:rPr>
                <w:rFonts w:ascii="Cambria Math" w:eastAsia="標楷體" w:hAnsi="Cambria Math"/>
                <w:kern w:val="3"/>
                <w:sz w:val="28"/>
                <w:szCs w:val="28"/>
              </w:rPr>
              <m:t>1-</m:t>
            </m:r>
            <m:d>
              <m:dPr>
                <m:ctrlPr>
                  <w:rPr>
                    <w:rFonts w:ascii="Cambria Math" w:eastAsia="標楷體" w:hAnsi="Cambria Math"/>
                    <w:kern w:val="3"/>
                    <w:sz w:val="28"/>
                    <w:szCs w:val="28"/>
                  </w:rPr>
                </m:ctrlPr>
              </m:dPr>
              <m:e>
                <m:r>
                  <m:rPr>
                    <m:sty m:val="p"/>
                  </m:rPr>
                  <w:rPr>
                    <w:rFonts w:ascii="Cambria Math" w:eastAsia="標楷體" w:hAnsi="Cambria Math"/>
                    <w:kern w:val="3"/>
                    <w:sz w:val="28"/>
                    <w:szCs w:val="28"/>
                  </w:rPr>
                  <m:t>112</m:t>
                </m:r>
                <m:r>
                  <m:rPr>
                    <m:sty m:val="p"/>
                  </m:rPr>
                  <w:rPr>
                    <w:rFonts w:ascii="Cambria Math" w:eastAsia="標楷體" w:hAnsi="Cambria Math"/>
                    <w:kern w:val="3"/>
                    <w:sz w:val="28"/>
                    <w:szCs w:val="28"/>
                  </w:rPr>
                  <m:t>年發生率</m:t>
                </m:r>
                <m:r>
                  <m:rPr>
                    <m:sty m:val="p"/>
                  </m:rPr>
                  <w:rPr>
                    <w:rFonts w:ascii="Cambria Math" w:eastAsia="標楷體" w:hAnsi="Cambria Math"/>
                    <w:kern w:val="3"/>
                    <w:sz w:val="28"/>
                    <w:szCs w:val="28"/>
                  </w:rPr>
                  <m:t>÷108</m:t>
                </m:r>
                <m:r>
                  <m:rPr>
                    <m:sty m:val="p"/>
                  </m:rPr>
                  <w:rPr>
                    <w:rFonts w:ascii="Cambria Math" w:eastAsia="標楷體" w:hAnsi="Cambria Math"/>
                    <w:kern w:val="3"/>
                    <w:sz w:val="28"/>
                    <w:szCs w:val="28"/>
                  </w:rPr>
                  <m:t>年發生率</m:t>
                </m:r>
              </m:e>
            </m:d>
          </m:e>
          <m:sup>
            <m:f>
              <m:fPr>
                <m:ctrlPr>
                  <w:rPr>
                    <w:rFonts w:ascii="Cambria Math" w:eastAsia="標楷體" w:hAnsi="Cambria Math"/>
                    <w:kern w:val="3"/>
                    <w:sz w:val="28"/>
                    <w:szCs w:val="28"/>
                  </w:rPr>
                </m:ctrlPr>
              </m:fPr>
              <m:num>
                <m:r>
                  <m:rPr>
                    <m:sty m:val="p"/>
                  </m:rPr>
                  <w:rPr>
                    <w:rFonts w:ascii="Cambria Math" w:eastAsia="標楷體" w:hAnsi="Cambria Math"/>
                    <w:kern w:val="3"/>
                    <w:sz w:val="28"/>
                    <w:szCs w:val="28"/>
                  </w:rPr>
                  <m:t>1</m:t>
                </m:r>
              </m:num>
              <m:den>
                <m:r>
                  <m:rPr>
                    <m:sty m:val="p"/>
                  </m:rPr>
                  <w:rPr>
                    <w:rFonts w:ascii="Cambria Math" w:eastAsia="標楷體" w:hAnsi="Cambria Math"/>
                    <w:kern w:val="3"/>
                    <w:sz w:val="28"/>
                    <w:szCs w:val="28"/>
                  </w:rPr>
                  <m:t>4</m:t>
                </m:r>
              </m:den>
            </m:f>
          </m:sup>
        </m:sSup>
        <m:r>
          <m:rPr>
            <m:sty m:val="p"/>
          </m:rPr>
          <w:rPr>
            <w:rFonts w:ascii="Cambria Math" w:eastAsia="標楷體" w:hAnsi="Cambria Math"/>
            <w:kern w:val="3"/>
            <w:sz w:val="28"/>
            <w:szCs w:val="28"/>
          </w:rPr>
          <m:t>]</m:t>
        </m:r>
      </m:oMath>
      <w:r w:rsidRPr="00B71D02">
        <w:rPr>
          <w:rFonts w:ascii="Times New Roman" w:eastAsia="標楷體" w:hAnsi="Times New Roman"/>
          <w:kern w:val="3"/>
          <w:sz w:val="28"/>
          <w:szCs w:val="28"/>
        </w:rPr>
        <w:t xml:space="preserve"> × 100%</w:t>
      </w:r>
    </w:p>
    <w:p w:rsidR="00953D3F" w:rsidRPr="00B71D02" w:rsidRDefault="00953D3F" w:rsidP="00953D3F">
      <w:pPr>
        <w:tabs>
          <w:tab w:val="left" w:pos="1418"/>
        </w:tabs>
        <w:suppressAutoHyphens/>
        <w:autoSpaceDN w:val="0"/>
        <w:snapToGrid w:val="0"/>
        <w:spacing w:line="400" w:lineRule="exact"/>
        <w:ind w:leftChars="354" w:left="993" w:hangingChars="51" w:hanging="143"/>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備註說明：因</w:t>
      </w:r>
      <w:r w:rsidRPr="00B71D02">
        <w:rPr>
          <w:rFonts w:ascii="Times New Roman" w:eastAsia="標楷體" w:hAnsi="Times New Roman"/>
          <w:sz w:val="28"/>
          <w:szCs w:val="28"/>
        </w:rPr>
        <w:t>COVID-19</w:t>
      </w:r>
      <w:r w:rsidRPr="00B71D02">
        <w:rPr>
          <w:rFonts w:ascii="Times New Roman" w:eastAsia="標楷體" w:hAnsi="Times New Roman"/>
          <w:sz w:val="28"/>
          <w:szCs w:val="28"/>
        </w:rPr>
        <w:t>疫情因素，</w:t>
      </w:r>
      <w:r w:rsidRPr="00B71D02">
        <w:rPr>
          <w:rFonts w:ascii="Times New Roman" w:eastAsia="標楷體" w:hAnsi="Times New Roman"/>
          <w:sz w:val="28"/>
          <w:szCs w:val="28"/>
        </w:rPr>
        <w:t>109</w:t>
      </w:r>
      <w:r w:rsidRPr="00B71D02">
        <w:rPr>
          <w:rFonts w:ascii="Times New Roman" w:eastAsia="標楷體" w:hAnsi="Times New Roman"/>
          <w:sz w:val="28"/>
          <w:szCs w:val="28"/>
        </w:rPr>
        <w:t>年至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TB</w:t>
      </w:r>
      <w:r w:rsidRPr="00B71D02">
        <w:rPr>
          <w:rFonts w:ascii="Times New Roman" w:eastAsia="標楷體" w:hAnsi="Times New Roman"/>
          <w:sz w:val="28"/>
          <w:szCs w:val="28"/>
        </w:rPr>
        <w:t>新確診通報數受影響，故發生率下降績效採用</w:t>
      </w:r>
      <w:r w:rsidRPr="00B71D02">
        <w:rPr>
          <w:rFonts w:ascii="Times New Roman" w:eastAsia="標楷體" w:hAnsi="Times New Roman"/>
          <w:sz w:val="28"/>
          <w:szCs w:val="28"/>
        </w:rPr>
        <w:t>108</w:t>
      </w:r>
      <w:r w:rsidRPr="00B71D02">
        <w:rPr>
          <w:rFonts w:ascii="Times New Roman" w:eastAsia="標楷體" w:hAnsi="Times New Roman"/>
          <w:sz w:val="28"/>
          <w:szCs w:val="28"/>
        </w:rPr>
        <w:t>年至</w:t>
      </w:r>
      <w:r w:rsidRPr="00B71D02">
        <w:rPr>
          <w:rFonts w:ascii="Times New Roman" w:eastAsia="標楷體" w:hAnsi="Times New Roman"/>
          <w:sz w:val="28"/>
          <w:szCs w:val="28"/>
        </w:rPr>
        <w:t>112</w:t>
      </w:r>
      <w:r w:rsidRPr="00B71D02">
        <w:rPr>
          <w:rFonts w:ascii="Times New Roman" w:eastAsia="標楷體" w:hAnsi="Times New Roman"/>
          <w:sz w:val="28"/>
          <w:szCs w:val="28"/>
        </w:rPr>
        <w:t>年平均降幅作為評分標準。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984"/>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94</w:t>
      </w:r>
      <w:r w:rsidRPr="00B71D02">
        <w:rPr>
          <w:rFonts w:ascii="Times New Roman" w:eastAsia="標楷體" w:hAnsi="Times New Roman"/>
          <w:kern w:val="3"/>
          <w:sz w:val="28"/>
          <w:szCs w:val="28"/>
        </w:rPr>
        <w:t>年起發生率累計降幅（</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分：</w:t>
      </w:r>
    </w:p>
    <w:tbl>
      <w:tblPr>
        <w:tblW w:w="5714" w:type="dxa"/>
        <w:tblInd w:w="1696" w:type="dxa"/>
        <w:tblLayout w:type="fixed"/>
        <w:tblCellMar>
          <w:left w:w="10" w:type="dxa"/>
          <w:right w:w="10" w:type="dxa"/>
        </w:tblCellMar>
        <w:tblLook w:val="04A0" w:firstRow="1" w:lastRow="0" w:firstColumn="1" w:lastColumn="0" w:noHBand="0" w:noVBand="1"/>
      </w:tblPr>
      <w:tblGrid>
        <w:gridCol w:w="3828"/>
        <w:gridCol w:w="1886"/>
      </w:tblGrid>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94</w:t>
            </w:r>
            <w:r w:rsidRPr="00B71D02">
              <w:rPr>
                <w:rFonts w:ascii="Times New Roman" w:eastAsia="標楷體" w:hAnsi="Times New Roman"/>
                <w:kern w:val="3"/>
                <w:sz w:val="28"/>
                <w:szCs w:val="24"/>
                <w:lang w:bidi="hi-IN"/>
              </w:rPr>
              <w:t>年起發生率累計降幅</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62</w:t>
            </w:r>
            <w:r w:rsidRPr="00B71D02">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10</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62</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59</w:t>
            </w:r>
            <w:r w:rsidRPr="00B71D02">
              <w:rPr>
                <w:rFonts w:ascii="Times New Roman" w:eastAsia="ㄏ"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9</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59%</w:t>
            </w:r>
            <w:r w:rsidRPr="00B71D02">
              <w:rPr>
                <w:rFonts w:ascii="Times New Roman" w:hAnsi="Times New Roman"/>
                <w:kern w:val="3"/>
                <w:sz w:val="28"/>
                <w:szCs w:val="24"/>
                <w:lang w:bidi="hi-IN"/>
              </w:rPr>
              <w:t>&gt;R1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56</w:t>
            </w:r>
            <w:r w:rsidRPr="00B71D02">
              <w:rPr>
                <w:rFonts w:ascii="Times New Roman" w:eastAsia="標楷體" w:hAnsi="Times New Roman"/>
                <w:kern w:val="3"/>
                <w:sz w:val="28"/>
                <w:szCs w:val="24"/>
                <w:lang w:bidi="hi-IN"/>
              </w:rPr>
              <w:t>%</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8</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56</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&gt;R1</w:t>
            </w:r>
          </w:p>
        </w:tc>
        <w:tc>
          <w:tcPr>
            <w:tcW w:w="18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7</w:t>
            </w:r>
          </w:p>
        </w:tc>
      </w:tr>
    </w:tbl>
    <w:p w:rsidR="00953D3F" w:rsidRPr="00B71D02" w:rsidRDefault="00953D3F" w:rsidP="00520877">
      <w:pPr>
        <w:numPr>
          <w:ilvl w:val="0"/>
          <w:numId w:val="98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108</w:t>
      </w:r>
      <w:r w:rsidRPr="00B71D02">
        <w:rPr>
          <w:rFonts w:ascii="Times New Roman" w:eastAsia="標楷體" w:hAnsi="Times New Roman"/>
          <w:kern w:val="3"/>
          <w:sz w:val="28"/>
          <w:szCs w:val="28"/>
        </w:rPr>
        <w:t>年至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年發生率平均降幅（</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分：</w:t>
      </w:r>
    </w:p>
    <w:tbl>
      <w:tblPr>
        <w:tblW w:w="5695" w:type="dxa"/>
        <w:tblInd w:w="1696" w:type="dxa"/>
        <w:tblLayout w:type="fixed"/>
        <w:tblCellMar>
          <w:left w:w="10" w:type="dxa"/>
          <w:right w:w="10" w:type="dxa"/>
        </w:tblCellMar>
        <w:tblLook w:val="04A0" w:firstRow="1" w:lastRow="0" w:firstColumn="1" w:lastColumn="0" w:noHBand="0" w:noVBand="1"/>
      </w:tblPr>
      <w:tblGrid>
        <w:gridCol w:w="3828"/>
        <w:gridCol w:w="1867"/>
      </w:tblGrid>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108</w:t>
            </w:r>
            <w:r w:rsidRPr="00B71D02">
              <w:rPr>
                <w:rFonts w:ascii="Times New Roman" w:eastAsia="標楷體" w:hAnsi="Times New Roman"/>
                <w:kern w:val="3"/>
                <w:sz w:val="28"/>
                <w:szCs w:val="24"/>
                <w:lang w:bidi="hi-IN"/>
              </w:rPr>
              <w:t>年至</w:t>
            </w:r>
            <w:r w:rsidRPr="00B71D02">
              <w:rPr>
                <w:rFonts w:ascii="Times New Roman" w:eastAsia="標楷體" w:hAnsi="Times New Roman"/>
                <w:kern w:val="3"/>
                <w:sz w:val="28"/>
                <w:szCs w:val="24"/>
                <w:lang w:bidi="hi-IN"/>
              </w:rPr>
              <w:t>112</w:t>
            </w:r>
            <w:r w:rsidRPr="00B71D02">
              <w:rPr>
                <w:rFonts w:ascii="Times New Roman" w:eastAsia="標楷體" w:hAnsi="Times New Roman"/>
                <w:kern w:val="3"/>
                <w:sz w:val="28"/>
                <w:szCs w:val="24"/>
                <w:lang w:bidi="hi-IN"/>
              </w:rPr>
              <w:t>年發生率平均降幅</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9</w:t>
            </w:r>
            <w:r w:rsidRPr="00B71D02">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15</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9</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8</w:t>
            </w:r>
            <w:r w:rsidRPr="00B71D02">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14</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8</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&gt;R2</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7</w:t>
            </w:r>
            <w:r w:rsidRPr="00B71D02">
              <w:rPr>
                <w:rFonts w:ascii="Times New Roman" w:eastAsia="標楷體" w:hAnsi="Times New Roman"/>
                <w:kern w:val="3"/>
                <w:sz w:val="28"/>
                <w:szCs w:val="24"/>
                <w:lang w:bidi="hi-IN"/>
              </w:rPr>
              <w:t>%</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13</w:t>
            </w:r>
          </w:p>
        </w:tc>
      </w:tr>
      <w:tr w:rsidR="003D6A6C" w:rsidRPr="00B71D02" w:rsidTr="00953D3F">
        <w:trPr>
          <w:trHeight w:val="397"/>
        </w:trPr>
        <w:tc>
          <w:tcPr>
            <w:tcW w:w="3828"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7</w:t>
            </w:r>
            <w:r w:rsidRPr="00B71D02">
              <w:rPr>
                <w:rFonts w:ascii="Times New Roman" w:eastAsia="標楷體" w:hAnsi="Times New Roman"/>
                <w:kern w:val="3"/>
                <w:sz w:val="28"/>
                <w:szCs w:val="24"/>
                <w:lang w:bidi="hi-IN"/>
              </w:rPr>
              <w:t>%</w:t>
            </w:r>
            <w:r w:rsidRPr="00B71D02">
              <w:rPr>
                <w:rFonts w:ascii="Times New Roman" w:hAnsi="Times New Roman"/>
                <w:kern w:val="3"/>
                <w:sz w:val="28"/>
                <w:szCs w:val="24"/>
                <w:lang w:bidi="hi-IN"/>
              </w:rPr>
              <w:t>&gt;R2</w:t>
            </w:r>
          </w:p>
        </w:tc>
        <w:tc>
          <w:tcPr>
            <w:tcW w:w="1867"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12</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985"/>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發生率僅計算當年度本國籍新案發生數。</w:t>
      </w:r>
    </w:p>
    <w:p w:rsidR="00953D3F" w:rsidRPr="00B71D02" w:rsidRDefault="00953D3F" w:rsidP="00520877">
      <w:pPr>
        <w:numPr>
          <w:ilvl w:val="0"/>
          <w:numId w:val="985"/>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112</w:t>
      </w:r>
      <w:r w:rsidRPr="00B71D02">
        <w:rPr>
          <w:rFonts w:ascii="Times New Roman" w:eastAsia="標楷體" w:hAnsi="Times New Roman"/>
          <w:kern w:val="3"/>
          <w:sz w:val="28"/>
          <w:szCs w:val="28"/>
        </w:rPr>
        <w:t>年發生率計算</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日止之新案發生數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日止之主動發現數）</w:t>
      </w:r>
      <w:r w:rsidRPr="00B71D02">
        <w:rPr>
          <w:rFonts w:ascii="Times New Roman" w:eastAsia="標楷體" w:hAnsi="Times New Roman"/>
          <w:kern w:val="3"/>
          <w:sz w:val="28"/>
          <w:szCs w:val="28"/>
        </w:rPr>
        <w:t>× 1.2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個月</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個月，以</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個月的新案發生數推算</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個月之新案發生數）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月底之人口數。</w:t>
      </w:r>
    </w:p>
    <w:p w:rsidR="00953D3F" w:rsidRPr="00B71D02" w:rsidRDefault="00953D3F" w:rsidP="00520877">
      <w:pPr>
        <w:numPr>
          <w:ilvl w:val="0"/>
          <w:numId w:val="985"/>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主動發現個案數計算對象包括：</w:t>
      </w:r>
    </w:p>
    <w:p w:rsidR="00953D3F" w:rsidRPr="00B71D02" w:rsidRDefault="00953D3F" w:rsidP="00520877">
      <w:pPr>
        <w:numPr>
          <w:ilvl w:val="1"/>
          <w:numId w:val="986"/>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團體別屬一般巡檢、經濟弱勢、地方計畫、接觸者</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0.8</w:t>
      </w:r>
      <w:r w:rsidRPr="00B71D02">
        <w:rPr>
          <w:rFonts w:ascii="Times New Roman" w:eastAsia="標楷體" w:hAnsi="Times New Roman"/>
          <w:kern w:val="3"/>
          <w:sz w:val="28"/>
          <w:szCs w:val="28"/>
        </w:rPr>
        <w:t>計算</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、山地原鄉等，結核病追蹤管理系統之主動發現績效功能所列者，其中地方計畫之主動發現個案數以提報本署核備同意者為限。</w:t>
      </w:r>
    </w:p>
    <w:p w:rsidR="00953D3F" w:rsidRPr="00B71D02" w:rsidRDefault="00953D3F" w:rsidP="00520877">
      <w:pPr>
        <w:numPr>
          <w:ilvl w:val="1"/>
          <w:numId w:val="986"/>
        </w:numPr>
        <w:suppressAutoHyphens/>
        <w:autoSpaceDN w:val="0"/>
        <w:spacing w:line="400" w:lineRule="exact"/>
        <w:ind w:left="1834" w:hanging="406"/>
        <w:jc w:val="both"/>
        <w:rPr>
          <w:rFonts w:ascii="Times New Roman" w:eastAsia="標楷體" w:hAnsi="Times New Roman"/>
          <w:kern w:val="3"/>
          <w:sz w:val="28"/>
          <w:szCs w:val="28"/>
        </w:rPr>
      </w:pPr>
      <w:r w:rsidRPr="00B71D02">
        <w:rPr>
          <w:rFonts w:ascii="Times New Roman" w:eastAsia="標楷體" w:hAnsi="Times New Roman"/>
          <w:kern w:val="3"/>
          <w:sz w:val="28"/>
          <w:szCs w:val="28"/>
        </w:rPr>
        <w:t>執行高風險族群</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治療計畫，進行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檢驗及治療前評估時主動發現之個案。</w:t>
      </w:r>
    </w:p>
    <w:p w:rsidR="00953D3F" w:rsidRPr="00B71D02" w:rsidRDefault="00953D3F" w:rsidP="00520877">
      <w:pPr>
        <w:numPr>
          <w:ilvl w:val="1"/>
          <w:numId w:val="986"/>
        </w:numPr>
        <w:suppressAutoHyphens/>
        <w:autoSpaceDN w:val="0"/>
        <w:spacing w:line="400" w:lineRule="exact"/>
        <w:ind w:left="1834" w:hanging="40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年縣市發生數低於</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人，則「指標參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項目一」各項分數以全國平均數值計算。</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一、資料來源：結核病追蹤管理系統；資料均於</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日下載為準。</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987"/>
        </w:numPr>
        <w:suppressAutoHyphens/>
        <w:autoSpaceDN w:val="0"/>
        <w:spacing w:line="400" w:lineRule="exact"/>
        <w:ind w:left="1568" w:hanging="608"/>
        <w:jc w:val="both"/>
        <w:rPr>
          <w:rFonts w:ascii="Times New Roman" w:eastAsia="標楷體" w:hAnsi="Times New Roman"/>
          <w:kern w:val="3"/>
          <w:sz w:val="28"/>
          <w:szCs w:val="28"/>
        </w:rPr>
      </w:pPr>
      <w:r w:rsidRPr="00B71D02">
        <w:rPr>
          <w:rFonts w:ascii="Times New Roman" w:eastAsia="標楷體" w:hAnsi="Times New Roman"/>
          <w:kern w:val="3"/>
          <w:sz w:val="28"/>
          <w:szCs w:val="28"/>
        </w:rPr>
        <w:t>潛伏結核感染</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檢驗比率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br/>
      </w:r>
      <w:r w:rsidRPr="00B71D02">
        <w:rPr>
          <w:rFonts w:ascii="Times New Roman" w:eastAsia="標楷體" w:hAnsi="Times New Roman"/>
          <w:kern w:val="3"/>
          <w:sz w:val="28"/>
          <w:szCs w:val="28"/>
        </w:rPr>
        <w:t>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檢驗人數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應進行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檢驗之接觸者人數</w:t>
      </w:r>
    </w:p>
    <w:p w:rsidR="00953D3F" w:rsidRPr="00B71D02" w:rsidRDefault="00953D3F" w:rsidP="00520877">
      <w:pPr>
        <w:numPr>
          <w:ilvl w:val="0"/>
          <w:numId w:val="98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治療政策對象加入治療比率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br/>
      </w: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治療人數</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檢驗陽性人數</w:t>
      </w:r>
    </w:p>
    <w:p w:rsidR="00953D3F" w:rsidRPr="00B71D02" w:rsidRDefault="00953D3F" w:rsidP="00520877">
      <w:pPr>
        <w:numPr>
          <w:ilvl w:val="0"/>
          <w:numId w:val="98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0"/>
          <w:sz w:val="28"/>
        </w:rPr>
        <w:t>本項分數：</w:t>
      </w:r>
      <w:r w:rsidRPr="00B71D02">
        <w:rPr>
          <w:rFonts w:ascii="Times New Roman" w:eastAsia="標楷體" w:hAnsi="Times New Roman"/>
          <w:kern w:val="0"/>
          <w:sz w:val="28"/>
        </w:rPr>
        <w:t>(R3 +R4+</w:t>
      </w:r>
      <w:r w:rsidRPr="00B71D02">
        <w:rPr>
          <w:rFonts w:ascii="Times New Roman" w:eastAsia="標楷體" w:hAnsi="Times New Roman"/>
          <w:kern w:val="0"/>
          <w:sz w:val="28"/>
        </w:rPr>
        <w:t>加分項目</w:t>
      </w:r>
      <w:r w:rsidRPr="00B71D02">
        <w:rPr>
          <w:rFonts w:ascii="Times New Roman" w:eastAsia="標楷體" w:hAnsi="Times New Roman"/>
          <w:kern w:val="0"/>
          <w:sz w:val="28"/>
        </w:rPr>
        <w:t>)</w:t>
      </w:r>
      <w:r w:rsidRPr="00B71D02">
        <w:rPr>
          <w:rFonts w:ascii="Times New Roman" w:eastAsia="標楷體" w:hAnsi="Times New Roman"/>
          <w:kern w:val="0"/>
          <w:sz w:val="28"/>
        </w:rPr>
        <w:t>得分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988"/>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檢驗比率（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3D6A6C" w:rsidRPr="00B71D02" w:rsidTr="00953D3F">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檢驗比率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R3</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1.5</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10</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1.5&gt;R3</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9</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1.3&gt;R3</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8</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1.1&gt;R3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7</w:t>
            </w:r>
          </w:p>
        </w:tc>
      </w:tr>
    </w:tbl>
    <w:p w:rsidR="00953D3F" w:rsidRPr="00B71D02" w:rsidRDefault="00953D3F" w:rsidP="00520877">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治療政策對象加入治療比率（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分：</w:t>
      </w:r>
    </w:p>
    <w:tbl>
      <w:tblPr>
        <w:tblW w:w="4975" w:type="dxa"/>
        <w:tblInd w:w="1980" w:type="dxa"/>
        <w:tblLayout w:type="fixed"/>
        <w:tblCellMar>
          <w:left w:w="10" w:type="dxa"/>
          <w:right w:w="10" w:type="dxa"/>
        </w:tblCellMar>
        <w:tblLook w:val="04A0" w:firstRow="1" w:lastRow="0" w:firstColumn="1" w:lastColumn="0" w:noHBand="0" w:noVBand="1"/>
      </w:tblPr>
      <w:tblGrid>
        <w:gridCol w:w="2565"/>
        <w:gridCol w:w="2410"/>
      </w:tblGrid>
      <w:tr w:rsidR="003D6A6C" w:rsidRPr="00B71D02" w:rsidTr="00953D3F">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ind w:left="-1459" w:firstLine="1459"/>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得分</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R4</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15</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1.4&gt;R4</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14</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1.3&gt;R4</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13</w:t>
            </w:r>
          </w:p>
        </w:tc>
      </w:tr>
      <w:tr w:rsidR="003D6A6C" w:rsidRPr="00B71D02" w:rsidTr="00953D3F">
        <w:trPr>
          <w:trHeight w:val="397"/>
        </w:trPr>
        <w:tc>
          <w:tcPr>
            <w:tcW w:w="2565" w:type="dxa"/>
            <w:tcBorders>
              <w:top w:val="single" w:sz="4" w:space="0" w:color="000000"/>
              <w:left w:val="single" w:sz="4" w:space="0" w:color="000000"/>
              <w:bottom w:val="single" w:sz="4" w:space="0" w:color="000000"/>
              <w:right w:val="nil"/>
            </w:tcBorders>
            <w:tcMar>
              <w:top w:w="0" w:type="dxa"/>
              <w:left w:w="28" w:type="dxa"/>
              <w:bottom w:w="0" w:type="dxa"/>
              <w:right w:w="28" w:type="dxa"/>
            </w:tcMar>
            <w:vAlign w:val="center"/>
            <w:hideMark/>
          </w:tcPr>
          <w:p w:rsidR="00953D3F" w:rsidRPr="00B71D02" w:rsidRDefault="00953D3F" w:rsidP="00953D3F">
            <w:pPr>
              <w:autoSpaceDN w:val="0"/>
              <w:spacing w:line="400" w:lineRule="exact"/>
              <w:jc w:val="center"/>
              <w:rPr>
                <w:rFonts w:ascii="Times New Roman" w:hAnsi="Times New Roman"/>
                <w:kern w:val="3"/>
                <w:sz w:val="28"/>
                <w:szCs w:val="24"/>
                <w:lang w:bidi="hi-IN"/>
              </w:rPr>
            </w:pPr>
            <w:r w:rsidRPr="00B71D02">
              <w:rPr>
                <w:rFonts w:ascii="Times New Roman" w:hAnsi="Times New Roman"/>
                <w:kern w:val="3"/>
                <w:sz w:val="28"/>
                <w:szCs w:val="24"/>
                <w:lang w:bidi="hi-IN"/>
              </w:rPr>
              <w:t>1.2&gt;R4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napToGrid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szCs w:val="24"/>
                <w:lang w:bidi="hi-IN"/>
              </w:rPr>
              <w:t>12</w:t>
            </w:r>
          </w:p>
        </w:tc>
      </w:tr>
    </w:tbl>
    <w:p w:rsidR="00953D3F" w:rsidRPr="00B71D02" w:rsidRDefault="00953D3F" w:rsidP="00520877">
      <w:pPr>
        <w:numPr>
          <w:ilvl w:val="0"/>
          <w:numId w:val="98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加分項目：</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完治率</w:t>
      </w:r>
      <w:r w:rsidRPr="00B71D02">
        <w:rPr>
          <w:rFonts w:ascii="Times New Roman" w:eastAsia="標楷體" w:hAnsi="Times New Roman"/>
          <w:kern w:val="3"/>
          <w:sz w:val="28"/>
          <w:szCs w:val="28"/>
        </w:rPr>
        <w:t>: (2)/(1)</w:t>
      </w:r>
    </w:p>
    <w:p w:rsidR="00953D3F" w:rsidRPr="00B71D02" w:rsidRDefault="00953D3F" w:rsidP="00520877">
      <w:pPr>
        <w:numPr>
          <w:ilvl w:val="1"/>
          <w:numId w:val="989"/>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治療人數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分母部分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治療之政策對象，且於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日前依處方期程應完成治療者。</w:t>
      </w:r>
    </w:p>
    <w:p w:rsidR="00953D3F" w:rsidRPr="00B71D02" w:rsidRDefault="00953D3F" w:rsidP="00520877">
      <w:pPr>
        <w:numPr>
          <w:ilvl w:val="1"/>
          <w:numId w:val="989"/>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LTBI</w:t>
      </w:r>
      <w:r w:rsidRPr="00B71D02">
        <w:rPr>
          <w:rFonts w:ascii="Times New Roman" w:eastAsia="標楷體" w:hAnsi="Times New Roman"/>
          <w:kern w:val="3"/>
          <w:sz w:val="28"/>
          <w:szCs w:val="28"/>
        </w:rPr>
        <w:t>完成治療人數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分子部分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處方應完治者，加入都治且完成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治療，於</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日成績結算時，銷案原因為完治者（本署補助愛滋指定醫院辦理之</w:t>
      </w:r>
      <w:r w:rsidRPr="00B71D02">
        <w:rPr>
          <w:rFonts w:ascii="Times New Roman" w:eastAsia="標楷體" w:hAnsi="Times New Roman"/>
          <w:kern w:val="3"/>
          <w:sz w:val="28"/>
          <w:szCs w:val="28"/>
        </w:rPr>
        <w:t>HIV</w:t>
      </w:r>
      <w:r w:rsidRPr="00B71D02">
        <w:rPr>
          <w:rFonts w:ascii="Times New Roman" w:eastAsia="標楷體" w:hAnsi="Times New Roman"/>
          <w:kern w:val="3"/>
          <w:sz w:val="28"/>
          <w:szCs w:val="28"/>
        </w:rPr>
        <w:t>感染者不納入計算）。</w:t>
      </w:r>
    </w:p>
    <w:p w:rsidR="00953D3F" w:rsidRPr="00B71D02" w:rsidRDefault="00953D3F" w:rsidP="00520877">
      <w:pPr>
        <w:numPr>
          <w:ilvl w:val="1"/>
          <w:numId w:val="989"/>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分子分母均排除：出境、治療中死亡及確診</w:t>
      </w:r>
      <w:r w:rsidRPr="00B71D02">
        <w:rPr>
          <w:rFonts w:ascii="Times New Roman" w:eastAsia="標楷體" w:hAnsi="Times New Roman"/>
          <w:kern w:val="3"/>
          <w:sz w:val="28"/>
          <w:szCs w:val="28"/>
        </w:rPr>
        <w:t>TB</w:t>
      </w:r>
      <w:r w:rsidRPr="00B71D02">
        <w:rPr>
          <w:rFonts w:ascii="Times New Roman" w:eastAsia="標楷體" w:hAnsi="Times New Roman"/>
          <w:kern w:val="3"/>
          <w:sz w:val="28"/>
          <w:szCs w:val="28"/>
        </w:rPr>
        <w:t>者。</w:t>
      </w:r>
    </w:p>
    <w:p w:rsidR="00953D3F" w:rsidRPr="00B71D02" w:rsidRDefault="00953D3F" w:rsidP="00520877">
      <w:pPr>
        <w:numPr>
          <w:ilvl w:val="1"/>
          <w:numId w:val="989"/>
        </w:numPr>
        <w:suppressAutoHyphens/>
        <w:autoSpaceDN w:val="0"/>
        <w:spacing w:line="400" w:lineRule="exact"/>
        <w:ind w:left="1834"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本項完治率</w:t>
      </w:r>
      <w:r w:rsidRPr="00B71D02">
        <w:rPr>
          <w:rFonts w:ascii="新細明體" w:hAnsi="新細明體" w:cs="新細明體" w:hint="eastAsia"/>
          <w:kern w:val="3"/>
          <w:sz w:val="28"/>
          <w:szCs w:val="28"/>
        </w:rPr>
        <w:t>≧</w:t>
      </w:r>
      <w:r w:rsidRPr="00B71D02">
        <w:rPr>
          <w:rFonts w:ascii="Times New Roman" w:eastAsia="標楷體" w:hAnsi="Times New Roman"/>
          <w:kern w:val="3"/>
          <w:sz w:val="28"/>
          <w:szCs w:val="28"/>
        </w:rPr>
        <w:t>85%</w:t>
      </w:r>
      <w:r w:rsidRPr="00B71D02">
        <w:rPr>
          <w:rFonts w:ascii="Times New Roman" w:eastAsia="標楷體" w:hAnsi="Times New Roman"/>
          <w:kern w:val="3"/>
          <w:sz w:val="28"/>
          <w:szCs w:val="28"/>
        </w:rPr>
        <w:t>者，其</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指標得分加權</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計算，加權後本項指標</w:t>
      </w:r>
      <w:r w:rsidRPr="00B71D02">
        <w:rPr>
          <w:rFonts w:ascii="Times New Roman" w:eastAsia="標楷體" w:hAnsi="Times New Roman"/>
          <w:kern w:val="3"/>
          <w:sz w:val="28"/>
          <w:szCs w:val="28"/>
        </w:rPr>
        <w:t>(R3+R4)</w:t>
      </w:r>
      <w:r w:rsidRPr="00B71D02">
        <w:rPr>
          <w:rFonts w:ascii="Times New Roman" w:eastAsia="標楷體" w:hAnsi="Times New Roman"/>
          <w:kern w:val="3"/>
          <w:sz w:val="28"/>
          <w:szCs w:val="28"/>
        </w:rPr>
        <w:t>分數以</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分為上限。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990"/>
        </w:numPr>
        <w:suppressAutoHyphens/>
        <w:autoSpaceDN w:val="0"/>
        <w:spacing w:line="400" w:lineRule="exact"/>
        <w:ind w:left="1652" w:hanging="692"/>
        <w:jc w:val="both"/>
        <w:rPr>
          <w:rFonts w:ascii="Times New Roman" w:eastAsia="標楷體" w:hAnsi="Times New Roman"/>
          <w:kern w:val="3"/>
          <w:sz w:val="28"/>
          <w:szCs w:val="28"/>
        </w:rPr>
      </w:pPr>
      <w:r w:rsidRPr="00B71D02">
        <w:rPr>
          <w:rFonts w:ascii="Times New Roman" w:eastAsia="標楷體" w:hAnsi="Times New Roman"/>
          <w:kern w:val="3"/>
          <w:sz w:val="28"/>
          <w:szCs w:val="28"/>
        </w:rPr>
        <w:t>潛伏結核感染（</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）檢驗比率（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(2)/(1)</w:t>
      </w:r>
    </w:p>
    <w:p w:rsidR="00953D3F" w:rsidRPr="00B71D02" w:rsidRDefault="00953D3F" w:rsidP="00520877">
      <w:pPr>
        <w:numPr>
          <w:ilvl w:val="1"/>
          <w:numId w:val="991"/>
        </w:numPr>
        <w:suppressAutoHyphens/>
        <w:autoSpaceDN w:val="0"/>
        <w:spacing w:line="400" w:lineRule="exact"/>
        <w:ind w:left="1778" w:hanging="382"/>
        <w:jc w:val="both"/>
        <w:rPr>
          <w:rFonts w:ascii="Times New Roman" w:eastAsia="標楷體" w:hAnsi="Times New Roman"/>
          <w:kern w:val="3"/>
          <w:sz w:val="28"/>
          <w:szCs w:val="28"/>
        </w:rPr>
      </w:pPr>
      <w:r w:rsidRPr="00B71D02">
        <w:rPr>
          <w:rFonts w:ascii="Times New Roman" w:eastAsia="標楷體" w:hAnsi="Times New Roman"/>
          <w:kern w:val="3"/>
          <w:sz w:val="28"/>
          <w:szCs w:val="28"/>
        </w:rPr>
        <w:t>應進行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檢驗之接觸者：</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9</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日確診個案，其接觸者依政策規範建議進行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檢驗者。</w:t>
      </w:r>
    </w:p>
    <w:p w:rsidR="00953D3F" w:rsidRPr="00B71D02" w:rsidRDefault="00953D3F" w:rsidP="00520877">
      <w:pPr>
        <w:numPr>
          <w:ilvl w:val="1"/>
          <w:numId w:val="991"/>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檢驗者（</w:t>
      </w:r>
      <w:r w:rsidRPr="00B71D02">
        <w:rPr>
          <w:rFonts w:ascii="Times New Roman" w:eastAsia="標楷體" w:hAnsi="Times New Roman"/>
          <w:kern w:val="3"/>
          <w:sz w:val="28"/>
          <w:szCs w:val="28"/>
        </w:rPr>
        <w:t>A+B*1.5+C</w:t>
      </w:r>
      <w:r w:rsidRPr="00B71D02">
        <w:rPr>
          <w:rFonts w:ascii="Times New Roman" w:eastAsia="標楷體" w:hAnsi="Times New Roman"/>
          <w:kern w:val="3"/>
          <w:sz w:val="28"/>
          <w:szCs w:val="28"/>
        </w:rPr>
        <w:t>）：下列完成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檢驗且檢驗結果完整登錄於結核病追蹤管理系統者。（</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C</w:t>
      </w:r>
      <w:r w:rsidRPr="00B71D02">
        <w:rPr>
          <w:rFonts w:ascii="Times New Roman" w:eastAsia="標楷體" w:hAnsi="Times New Roman"/>
          <w:kern w:val="3"/>
          <w:sz w:val="28"/>
          <w:szCs w:val="28"/>
        </w:rPr>
        <w:t>項不重複計算）</w:t>
      </w:r>
    </w:p>
    <w:p w:rsidR="00953D3F" w:rsidRPr="00B71D02" w:rsidRDefault="00953D3F" w:rsidP="00520877">
      <w:pPr>
        <w:numPr>
          <w:ilvl w:val="2"/>
          <w:numId w:val="957"/>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B71D02">
        <w:rPr>
          <w:rFonts w:ascii="Times New Roman" w:eastAsia="標楷體" w:hAnsi="Times New Roman"/>
          <w:kern w:val="3"/>
          <w:sz w:val="28"/>
        </w:rPr>
        <w:t>111</w:t>
      </w:r>
      <w:r w:rsidRPr="00B71D02">
        <w:rPr>
          <w:rFonts w:ascii="Times New Roman" w:eastAsia="標楷體" w:hAnsi="Times New Roman"/>
          <w:kern w:val="3"/>
          <w:sz w:val="28"/>
        </w:rPr>
        <w:t>年</w:t>
      </w:r>
      <w:r w:rsidRPr="00B71D02">
        <w:rPr>
          <w:rFonts w:ascii="Times New Roman" w:eastAsia="標楷體" w:hAnsi="Times New Roman"/>
          <w:kern w:val="3"/>
          <w:sz w:val="28"/>
        </w:rPr>
        <w:t>10</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日間完成</w:t>
      </w:r>
      <w:r w:rsidRPr="00B71D02">
        <w:rPr>
          <w:rFonts w:ascii="Times New Roman" w:eastAsia="標楷體" w:hAnsi="Times New Roman"/>
          <w:kern w:val="3"/>
          <w:sz w:val="28"/>
        </w:rPr>
        <w:t>LTBI</w:t>
      </w:r>
      <w:r w:rsidRPr="00B71D02">
        <w:rPr>
          <w:rFonts w:ascii="Times New Roman" w:eastAsia="標楷體" w:hAnsi="Times New Roman"/>
          <w:kern w:val="3"/>
          <w:sz w:val="28"/>
        </w:rPr>
        <w:t>檢驗之上述</w:t>
      </w:r>
      <w:r w:rsidRPr="00B71D02">
        <w:rPr>
          <w:rFonts w:ascii="Times New Roman" w:eastAsia="標楷體" w:hAnsi="Times New Roman"/>
          <w:kern w:val="3"/>
          <w:sz w:val="28"/>
        </w:rPr>
        <w:t>(1)</w:t>
      </w:r>
      <w:r w:rsidRPr="00B71D02">
        <w:rPr>
          <w:rFonts w:ascii="Times New Roman" w:eastAsia="標楷體" w:hAnsi="Times New Roman"/>
          <w:kern w:val="3"/>
          <w:sz w:val="28"/>
        </w:rPr>
        <w:t>接觸者。</w:t>
      </w:r>
    </w:p>
    <w:p w:rsidR="00953D3F" w:rsidRPr="00B71D02" w:rsidRDefault="00953D3F" w:rsidP="00520877">
      <w:pPr>
        <w:numPr>
          <w:ilvl w:val="2"/>
          <w:numId w:val="957"/>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B71D02">
        <w:rPr>
          <w:rFonts w:ascii="Times New Roman" w:eastAsia="標楷體" w:hAnsi="Times New Roman"/>
          <w:kern w:val="3"/>
          <w:sz w:val="28"/>
        </w:rPr>
        <w:t>於</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w:t>
      </w:r>
      <w:r w:rsidRPr="00B71D02">
        <w:rPr>
          <w:rFonts w:ascii="Times New Roman" w:eastAsia="標楷體" w:hAnsi="Times New Roman"/>
          <w:kern w:val="3"/>
          <w:sz w:val="28"/>
        </w:rPr>
        <w:t>日至</w:t>
      </w:r>
      <w:r w:rsidRPr="00B71D02">
        <w:rPr>
          <w:rFonts w:ascii="Times New Roman" w:eastAsia="標楷體" w:hAnsi="Times New Roman"/>
          <w:kern w:val="3"/>
          <w:sz w:val="28"/>
        </w:rPr>
        <w:t>112</w:t>
      </w:r>
      <w:r w:rsidRPr="00B71D02">
        <w:rPr>
          <w:rFonts w:ascii="Times New Roman" w:eastAsia="標楷體" w:hAnsi="Times New Roman"/>
          <w:kern w:val="3"/>
          <w:sz w:val="28"/>
        </w:rPr>
        <w:t>年</w:t>
      </w:r>
      <w:r w:rsidRPr="00B71D02">
        <w:rPr>
          <w:rFonts w:ascii="Times New Roman" w:eastAsia="標楷體" w:hAnsi="Times New Roman"/>
          <w:kern w:val="3"/>
          <w:sz w:val="28"/>
        </w:rPr>
        <w:t>12</w:t>
      </w:r>
      <w:r w:rsidRPr="00B71D02">
        <w:rPr>
          <w:rFonts w:ascii="Times New Roman" w:eastAsia="標楷體" w:hAnsi="Times New Roman"/>
          <w:kern w:val="3"/>
          <w:sz w:val="28"/>
        </w:rPr>
        <w:t>月</w:t>
      </w:r>
      <w:r w:rsidRPr="00B71D02">
        <w:rPr>
          <w:rFonts w:ascii="Times New Roman" w:eastAsia="標楷體" w:hAnsi="Times New Roman"/>
          <w:kern w:val="3"/>
          <w:sz w:val="28"/>
        </w:rPr>
        <w:t>31</w:t>
      </w:r>
      <w:r w:rsidRPr="00B71D02">
        <w:rPr>
          <w:rFonts w:ascii="Times New Roman" w:eastAsia="標楷體" w:hAnsi="Times New Roman"/>
          <w:kern w:val="3"/>
          <w:sz w:val="28"/>
        </w:rPr>
        <w:t>日間完成</w:t>
      </w:r>
      <w:r w:rsidRPr="00B71D02">
        <w:rPr>
          <w:rFonts w:ascii="Times New Roman" w:eastAsia="標楷體" w:hAnsi="Times New Roman"/>
          <w:kern w:val="3"/>
          <w:sz w:val="28"/>
        </w:rPr>
        <w:t>LTBI</w:t>
      </w:r>
      <w:r w:rsidRPr="00B71D02">
        <w:rPr>
          <w:rFonts w:ascii="Times New Roman" w:eastAsia="標楷體" w:hAnsi="Times New Roman"/>
          <w:kern w:val="3"/>
          <w:sz w:val="28"/>
        </w:rPr>
        <w:t>檢驗之擴大回推歷年</w:t>
      </w:r>
      <w:r w:rsidRPr="00B71D02">
        <w:rPr>
          <w:rFonts w:ascii="Times New Roman" w:eastAsia="標楷體" w:hAnsi="Times New Roman"/>
          <w:kern w:val="3"/>
          <w:sz w:val="28"/>
        </w:rPr>
        <w:t>TB</w:t>
      </w:r>
      <w:r w:rsidRPr="00B71D02">
        <w:rPr>
          <w:rFonts w:ascii="Times New Roman" w:eastAsia="標楷體" w:hAnsi="Times New Roman"/>
          <w:kern w:val="3"/>
          <w:sz w:val="28"/>
        </w:rPr>
        <w:t>個案之接觸者，此對象加權</w:t>
      </w:r>
      <w:r w:rsidRPr="00B71D02">
        <w:rPr>
          <w:rFonts w:ascii="Times New Roman" w:eastAsia="標楷體" w:hAnsi="Times New Roman"/>
          <w:kern w:val="3"/>
          <w:sz w:val="28"/>
        </w:rPr>
        <w:t>(*1.5)</w:t>
      </w:r>
      <w:r w:rsidRPr="00B71D02">
        <w:rPr>
          <w:rFonts w:ascii="Times New Roman" w:eastAsia="標楷體" w:hAnsi="Times New Roman"/>
          <w:kern w:val="3"/>
          <w:sz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1980" w:hangingChars="126" w:hanging="353"/>
        <w:jc w:val="both"/>
        <w:rPr>
          <w:rFonts w:ascii="Times New Roman" w:eastAsia="新細明體, PMingLiU" w:hAnsi="Times New Roman"/>
          <w:kern w:val="3"/>
          <w:sz w:val="28"/>
        </w:rPr>
      </w:pPr>
      <w:r w:rsidRPr="00B71D02">
        <w:rPr>
          <w:rFonts w:ascii="Times New Roman" w:eastAsia="標楷體" w:hAnsi="Times New Roman"/>
          <w:kern w:val="3"/>
          <w:sz w:val="28"/>
        </w:rPr>
        <w:t>高風險族群</w:t>
      </w:r>
      <w:r w:rsidRPr="00B71D02">
        <w:rPr>
          <w:rFonts w:ascii="Times New Roman" w:eastAsia="標楷體" w:hAnsi="Times New Roman"/>
          <w:kern w:val="3"/>
          <w:sz w:val="28"/>
        </w:rPr>
        <w:t>LTBI</w:t>
      </w:r>
      <w:r w:rsidRPr="00B71D02">
        <w:rPr>
          <w:rFonts w:ascii="Times New Roman" w:eastAsia="標楷體" w:hAnsi="Times New Roman"/>
          <w:kern w:val="3"/>
          <w:sz w:val="28"/>
        </w:rPr>
        <w:t>治療計畫對象及配合本署推動之各項</w:t>
      </w:r>
      <w:r w:rsidRPr="00B71D02">
        <w:rPr>
          <w:rFonts w:ascii="Times New Roman" w:eastAsia="標楷體" w:hAnsi="Times New Roman"/>
          <w:kern w:val="3"/>
          <w:sz w:val="28"/>
        </w:rPr>
        <w:t>LTBI</w:t>
      </w:r>
      <w:r w:rsidRPr="00B71D02">
        <w:rPr>
          <w:rFonts w:ascii="Times New Roman" w:eastAsia="標楷體" w:hAnsi="Times New Roman"/>
          <w:kern w:val="3"/>
          <w:sz w:val="28"/>
        </w:rPr>
        <w:t>專案計畫對象</w:t>
      </w:r>
      <w:r w:rsidRPr="00B71D02">
        <w:rPr>
          <w:rFonts w:ascii="Times New Roman" w:eastAsia="標楷體" w:hAnsi="Times New Roman"/>
          <w:kern w:val="3"/>
          <w:sz w:val="28"/>
        </w:rPr>
        <w:t>(</w:t>
      </w:r>
      <w:r w:rsidRPr="00B71D02">
        <w:rPr>
          <w:rFonts w:ascii="Times New Roman" w:eastAsia="標楷體" w:hAnsi="Times New Roman"/>
          <w:kern w:val="3"/>
          <w:sz w:val="28"/>
        </w:rPr>
        <w:t>本署補助愛滋指定醫院辦理之</w:t>
      </w:r>
      <w:r w:rsidRPr="00B71D02">
        <w:rPr>
          <w:rFonts w:ascii="Times New Roman" w:eastAsia="標楷體" w:hAnsi="Times New Roman"/>
          <w:kern w:val="3"/>
          <w:sz w:val="28"/>
        </w:rPr>
        <w:t>HIV</w:t>
      </w:r>
      <w:r w:rsidRPr="00B71D02">
        <w:rPr>
          <w:rFonts w:ascii="Times New Roman" w:eastAsia="標楷體" w:hAnsi="Times New Roman"/>
          <w:kern w:val="3"/>
          <w:sz w:val="28"/>
        </w:rPr>
        <w:t>感染者以</w:t>
      </w:r>
      <w:r w:rsidRPr="00B71D02">
        <w:rPr>
          <w:rFonts w:ascii="Times New Roman" w:eastAsia="標楷體" w:hAnsi="Times New Roman"/>
          <w:kern w:val="3"/>
          <w:sz w:val="28"/>
        </w:rPr>
        <w:t>0.2</w:t>
      </w:r>
      <w:r w:rsidRPr="00B71D02">
        <w:rPr>
          <w:rFonts w:ascii="Times New Roman" w:eastAsia="標楷體" w:hAnsi="Times New Roman"/>
          <w:kern w:val="3"/>
          <w:sz w:val="28"/>
        </w:rPr>
        <w:t>計算</w:t>
      </w:r>
      <w:r w:rsidRPr="00B71D02">
        <w:rPr>
          <w:rFonts w:ascii="Times New Roman" w:eastAsia="標楷體" w:hAnsi="Times New Roman"/>
          <w:kern w:val="3"/>
          <w:sz w:val="28"/>
        </w:rPr>
        <w:t>)</w:t>
      </w:r>
      <w:r w:rsidRPr="00B71D02">
        <w:rPr>
          <w:rFonts w:ascii="Times New Roman" w:eastAsia="標楷體" w:hAnsi="Times New Roman"/>
          <w:kern w:val="3"/>
          <w:sz w:val="28"/>
        </w:rPr>
        <w:t>。</w:t>
      </w:r>
    </w:p>
    <w:p w:rsidR="00953D3F" w:rsidRPr="00B71D02" w:rsidRDefault="00953D3F" w:rsidP="00953D3F">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B71D02">
        <w:rPr>
          <w:rFonts w:ascii="Times New Roman" w:eastAsia="標楷體" w:hAnsi="Times New Roman"/>
          <w:kern w:val="3"/>
          <w:sz w:val="28"/>
          <w:szCs w:val="24"/>
        </w:rPr>
        <w:t>註</w:t>
      </w:r>
      <w:r w:rsidRPr="00B71D02">
        <w:rPr>
          <w:rFonts w:ascii="Times New Roman" w:eastAsia="標楷體" w:hAnsi="Times New Roman"/>
          <w:kern w:val="3"/>
          <w:sz w:val="28"/>
          <w:szCs w:val="24"/>
        </w:rPr>
        <w:t>1:</w:t>
      </w:r>
      <w:r w:rsidRPr="00B71D02">
        <w:rPr>
          <w:rFonts w:ascii="Times New Roman" w:eastAsia="標楷體" w:hAnsi="Times New Roman"/>
          <w:kern w:val="3"/>
          <w:sz w:val="28"/>
          <w:szCs w:val="24"/>
        </w:rPr>
        <w:t>分子與分母均不含聚集事件之接觸者。</w:t>
      </w:r>
    </w:p>
    <w:p w:rsidR="00953D3F" w:rsidRPr="00B71D02" w:rsidRDefault="00953D3F" w:rsidP="00953D3F">
      <w:pPr>
        <w:suppressAutoHyphens/>
        <w:autoSpaceDN w:val="0"/>
        <w:snapToGrid w:val="0"/>
        <w:spacing w:line="400" w:lineRule="exact"/>
        <w:ind w:leftChars="555" w:left="1842" w:hangingChars="182" w:hanging="510"/>
        <w:jc w:val="both"/>
        <w:rPr>
          <w:rFonts w:ascii="Times New Roman" w:eastAsia="Times New Roman" w:hAnsi="Times New Roman"/>
          <w:kern w:val="3"/>
          <w:sz w:val="28"/>
          <w:szCs w:val="24"/>
        </w:rPr>
      </w:pPr>
      <w:r w:rsidRPr="00B71D02">
        <w:rPr>
          <w:rFonts w:ascii="Times New Roman" w:eastAsia="標楷體" w:hAnsi="Times New Roman"/>
          <w:kern w:val="3"/>
          <w:sz w:val="28"/>
          <w:szCs w:val="24"/>
        </w:rPr>
        <w:t>註</w:t>
      </w:r>
      <w:r w:rsidRPr="00B71D02">
        <w:rPr>
          <w:rFonts w:ascii="Times New Roman" w:eastAsia="標楷體" w:hAnsi="Times New Roman"/>
          <w:kern w:val="3"/>
          <w:sz w:val="28"/>
          <w:szCs w:val="24"/>
        </w:rPr>
        <w:t>2:</w:t>
      </w:r>
      <w:r w:rsidRPr="00B71D02">
        <w:rPr>
          <w:rFonts w:ascii="Times New Roman" w:eastAsia="標楷體" w:hAnsi="Times New Roman"/>
          <w:kern w:val="3"/>
          <w:sz w:val="28"/>
          <w:szCs w:val="24"/>
        </w:rPr>
        <w:t>關係別為職場接觸者之醫院工作者，不納入分母，但若完成</w:t>
      </w:r>
      <w:r w:rsidRPr="00B71D02">
        <w:rPr>
          <w:rFonts w:ascii="Times New Roman" w:eastAsia="標楷體" w:hAnsi="Times New Roman"/>
          <w:kern w:val="3"/>
          <w:sz w:val="28"/>
          <w:szCs w:val="24"/>
        </w:rPr>
        <w:t>LTBI</w:t>
      </w:r>
      <w:r w:rsidRPr="00B71D02">
        <w:rPr>
          <w:rFonts w:ascii="Times New Roman" w:eastAsia="標楷體" w:hAnsi="Times New Roman"/>
          <w:kern w:val="3"/>
          <w:sz w:val="28"/>
          <w:szCs w:val="24"/>
        </w:rPr>
        <w:t>檢驗則列入分子計算。</w:t>
      </w:r>
    </w:p>
    <w:p w:rsidR="00953D3F" w:rsidRPr="00B71D02" w:rsidRDefault="00953D3F" w:rsidP="00520877">
      <w:pPr>
        <w:numPr>
          <w:ilvl w:val="0"/>
          <w:numId w:val="990"/>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治療政策對象加入治療率（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(2)/(1)</w:t>
      </w:r>
    </w:p>
    <w:p w:rsidR="00953D3F" w:rsidRPr="00B71D02" w:rsidRDefault="00953D3F" w:rsidP="00520877">
      <w:pPr>
        <w:numPr>
          <w:ilvl w:val="1"/>
          <w:numId w:val="992"/>
        </w:numPr>
        <w:suppressAutoHyphens/>
        <w:autoSpaceDN w:val="0"/>
        <w:spacing w:line="400" w:lineRule="exact"/>
        <w:ind w:left="1778" w:hanging="396"/>
        <w:jc w:val="both"/>
        <w:rPr>
          <w:rFonts w:ascii="Times New Roman" w:eastAsia="標楷體" w:hAnsi="Times New Roman"/>
          <w:kern w:val="3"/>
          <w:sz w:val="28"/>
          <w:szCs w:val="28"/>
        </w:rPr>
      </w:pP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檢驗陽性人數：</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日完成</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檢驗且檢驗結果為陽性之「依政策規範建議進行</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檢驗之接觸者」。</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治療人數</w:t>
      </w:r>
      <w:r w:rsidRPr="00B71D02">
        <w:rPr>
          <w:rFonts w:ascii="Times New Roman" w:eastAsia="標楷體" w:hAnsi="Times New Roman"/>
          <w:kern w:val="3"/>
          <w:sz w:val="28"/>
          <w:szCs w:val="28"/>
        </w:rPr>
        <w:t>(D*1.2+E*1.5+F)</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31</w:t>
      </w:r>
      <w:r w:rsidRPr="00B71D02">
        <w:rPr>
          <w:rFonts w:ascii="Times New Roman" w:eastAsia="標楷體" w:hAnsi="Times New Roman"/>
          <w:kern w:val="3"/>
          <w:sz w:val="28"/>
          <w:szCs w:val="28"/>
        </w:rPr>
        <w:t>日加入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治療且納入</w:t>
      </w:r>
      <w:r w:rsidRPr="00B71D02">
        <w:rPr>
          <w:rFonts w:ascii="Times New Roman" w:eastAsia="標楷體" w:hAnsi="Times New Roman"/>
          <w:kern w:val="3"/>
          <w:sz w:val="28"/>
          <w:szCs w:val="28"/>
        </w:rPr>
        <w:t>DOPT</w:t>
      </w:r>
      <w:r w:rsidRPr="00B71D02">
        <w:rPr>
          <w:rFonts w:ascii="Times New Roman" w:eastAsia="標楷體" w:hAnsi="Times New Roman"/>
          <w:kern w:val="3"/>
          <w:sz w:val="28"/>
          <w:szCs w:val="28"/>
        </w:rPr>
        <w:t>，於</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日成績結算時，仍持續或已完成治療者。包含</w:t>
      </w:r>
      <w:r w:rsidRPr="00B71D02">
        <w:rPr>
          <w:rFonts w:ascii="Times New Roman" w:eastAsia="標楷體" w:hAnsi="Times New Roman"/>
          <w:kern w:val="3"/>
          <w:sz w:val="28"/>
          <w:szCs w:val="28"/>
        </w:rPr>
        <w:t xml:space="preserve"> (D</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E</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F</w:t>
      </w:r>
      <w:r w:rsidRPr="00B71D02">
        <w:rPr>
          <w:rFonts w:ascii="Times New Roman" w:eastAsia="標楷體" w:hAnsi="Times New Roman"/>
          <w:kern w:val="3"/>
          <w:sz w:val="28"/>
          <w:szCs w:val="28"/>
        </w:rPr>
        <w:t>項不重複計算</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2011" w:hangingChars="137" w:hanging="384"/>
        <w:jc w:val="both"/>
        <w:rPr>
          <w:rFonts w:ascii="Times New Roman" w:eastAsia="新細明體, PMingLiU" w:hAnsi="Times New Roman"/>
          <w:kern w:val="3"/>
          <w:sz w:val="28"/>
        </w:rPr>
      </w:pPr>
      <w:r w:rsidRPr="00B71D02">
        <w:rPr>
          <w:rFonts w:ascii="Times New Roman" w:eastAsia="標楷體" w:hAnsi="Times New Roman"/>
          <w:kern w:val="3"/>
          <w:sz w:val="28"/>
        </w:rPr>
        <w:t>接觸者，此對象加權</w:t>
      </w:r>
      <w:r w:rsidRPr="00B71D02">
        <w:rPr>
          <w:rFonts w:ascii="Times New Roman" w:eastAsia="標楷體" w:hAnsi="Times New Roman"/>
          <w:kern w:val="3"/>
          <w:sz w:val="28"/>
        </w:rPr>
        <w:t>(*1.2)</w:t>
      </w:r>
      <w:r w:rsidRPr="00B71D02">
        <w:rPr>
          <w:rFonts w:ascii="Times New Roman" w:eastAsia="標楷體" w:hAnsi="Times New Roman"/>
          <w:kern w:val="3"/>
          <w:sz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B71D02">
        <w:rPr>
          <w:rFonts w:ascii="Times New Roman" w:eastAsia="標楷體" w:hAnsi="Times New Roman"/>
          <w:kern w:val="3"/>
          <w:sz w:val="28"/>
        </w:rPr>
        <w:t>擴大回推歷年</w:t>
      </w:r>
      <w:r w:rsidRPr="00B71D02">
        <w:rPr>
          <w:rFonts w:ascii="Times New Roman" w:eastAsia="標楷體" w:hAnsi="Times New Roman"/>
          <w:kern w:val="3"/>
          <w:sz w:val="28"/>
        </w:rPr>
        <w:t>TB</w:t>
      </w:r>
      <w:r w:rsidRPr="00B71D02">
        <w:rPr>
          <w:rFonts w:ascii="Times New Roman" w:eastAsia="標楷體" w:hAnsi="Times New Roman"/>
          <w:kern w:val="3"/>
          <w:sz w:val="28"/>
        </w:rPr>
        <w:t>個案之接觸者，此對象加權</w:t>
      </w:r>
      <w:r w:rsidRPr="00B71D02">
        <w:rPr>
          <w:rFonts w:ascii="Times New Roman" w:eastAsia="標楷體" w:hAnsi="Times New Roman"/>
          <w:kern w:val="3"/>
          <w:sz w:val="28"/>
        </w:rPr>
        <w:t>(*1.5)</w:t>
      </w:r>
      <w:r w:rsidRPr="00B71D02">
        <w:rPr>
          <w:rFonts w:ascii="Times New Roman" w:eastAsia="標楷體" w:hAnsi="Times New Roman"/>
          <w:kern w:val="3"/>
          <w:sz w:val="28"/>
        </w:rPr>
        <w:t>。</w:t>
      </w:r>
    </w:p>
    <w:p w:rsidR="00953D3F" w:rsidRPr="00B71D02" w:rsidRDefault="00953D3F" w:rsidP="00520877">
      <w:pPr>
        <w:numPr>
          <w:ilvl w:val="2"/>
          <w:numId w:val="957"/>
        </w:numPr>
        <w:tabs>
          <w:tab w:val="left" w:pos="-2880"/>
        </w:tabs>
        <w:suppressAutoHyphens/>
        <w:autoSpaceDN w:val="0"/>
        <w:snapToGrid w:val="0"/>
        <w:spacing w:line="400" w:lineRule="exact"/>
        <w:ind w:leftChars="678" w:left="2011" w:hangingChars="137" w:hanging="384"/>
        <w:jc w:val="both"/>
        <w:rPr>
          <w:rFonts w:ascii="Times New Roman" w:eastAsia="標楷體" w:hAnsi="Times New Roman"/>
          <w:kern w:val="3"/>
          <w:sz w:val="28"/>
        </w:rPr>
      </w:pPr>
      <w:r w:rsidRPr="00B71D02">
        <w:rPr>
          <w:rFonts w:ascii="Times New Roman" w:eastAsia="標楷體" w:hAnsi="Times New Roman"/>
          <w:kern w:val="3"/>
          <w:sz w:val="28"/>
        </w:rPr>
        <w:t>高風險族群</w:t>
      </w:r>
      <w:r w:rsidRPr="00B71D02">
        <w:rPr>
          <w:rFonts w:ascii="Times New Roman" w:eastAsia="標楷體" w:hAnsi="Times New Roman"/>
          <w:kern w:val="3"/>
          <w:sz w:val="28"/>
        </w:rPr>
        <w:t xml:space="preserve">LTBI </w:t>
      </w:r>
      <w:r w:rsidRPr="00B71D02">
        <w:rPr>
          <w:rFonts w:ascii="Times New Roman" w:eastAsia="標楷體" w:hAnsi="Times New Roman"/>
          <w:kern w:val="3"/>
          <w:sz w:val="28"/>
        </w:rPr>
        <w:t>治療計畫對象、配合本署推動及經本署核定之縣市自辦各項</w:t>
      </w:r>
      <w:r w:rsidRPr="00B71D02">
        <w:rPr>
          <w:rFonts w:ascii="Times New Roman" w:eastAsia="標楷體" w:hAnsi="Times New Roman"/>
          <w:kern w:val="3"/>
          <w:sz w:val="28"/>
        </w:rPr>
        <w:t>LTBI</w:t>
      </w:r>
      <w:r w:rsidRPr="00B71D02">
        <w:rPr>
          <w:rFonts w:ascii="Times New Roman" w:eastAsia="標楷體" w:hAnsi="Times New Roman"/>
          <w:kern w:val="3"/>
          <w:sz w:val="28"/>
        </w:rPr>
        <w:t>專案計畫對象（本署補助愛滋指定醫院辦理之</w:t>
      </w:r>
      <w:r w:rsidRPr="00B71D02">
        <w:rPr>
          <w:rFonts w:ascii="Times New Roman" w:eastAsia="標楷體" w:hAnsi="Times New Roman"/>
          <w:kern w:val="3"/>
          <w:sz w:val="28"/>
        </w:rPr>
        <w:t>HIV</w:t>
      </w:r>
      <w:r w:rsidRPr="00B71D02">
        <w:rPr>
          <w:rFonts w:ascii="Times New Roman" w:eastAsia="標楷體" w:hAnsi="Times New Roman"/>
          <w:kern w:val="3"/>
          <w:sz w:val="28"/>
        </w:rPr>
        <w:t>感染者不納入計算）。</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分子與分母均排除下列情形：</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lastRenderedPageBreak/>
        <w:t>通報並確診為</w:t>
      </w:r>
      <w:r w:rsidRPr="00B71D02">
        <w:rPr>
          <w:rFonts w:ascii="Times New Roman" w:eastAsia="標楷體" w:hAnsi="Times New Roman"/>
          <w:kern w:val="3"/>
          <w:sz w:val="28"/>
        </w:rPr>
        <w:t>TB</w:t>
      </w:r>
      <w:r w:rsidRPr="00B71D02">
        <w:rPr>
          <w:rFonts w:ascii="Times New Roman" w:eastAsia="標楷體" w:hAnsi="Times New Roman"/>
          <w:kern w:val="3"/>
          <w:sz w:val="28"/>
        </w:rPr>
        <w:t>個案</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醫師評估不需治療者</w:t>
      </w:r>
      <w:r w:rsidRPr="00B71D02">
        <w:rPr>
          <w:rFonts w:ascii="Times New Roman" w:eastAsia="標楷體" w:hAnsi="Times New Roman"/>
          <w:kern w:val="3"/>
          <w:sz w:val="28"/>
        </w:rPr>
        <w:t xml:space="preserve"> (</w:t>
      </w:r>
      <w:r w:rsidRPr="00B71D02">
        <w:rPr>
          <w:rFonts w:ascii="Times New Roman" w:eastAsia="標楷體" w:hAnsi="Times New Roman"/>
          <w:kern w:val="3"/>
          <w:sz w:val="28"/>
        </w:rPr>
        <w:t>如：醫師專業評估其肝功能異常或健康因素或嚴重藥物交互作用等不適合治療</w:t>
      </w:r>
      <w:r w:rsidRPr="00B71D02">
        <w:rPr>
          <w:rFonts w:ascii="Times New Roman" w:eastAsia="標楷體" w:hAnsi="Times New Roman"/>
          <w:kern w:val="3"/>
          <w:sz w:val="28"/>
        </w:rPr>
        <w:t>)</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醫囑副作用中斷治療者</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已死亡者</w:t>
      </w:r>
    </w:p>
    <w:p w:rsidR="00953D3F" w:rsidRPr="00B71D02" w:rsidRDefault="00953D3F" w:rsidP="00520877">
      <w:pPr>
        <w:numPr>
          <w:ilvl w:val="2"/>
          <w:numId w:val="993"/>
        </w:numPr>
        <w:tabs>
          <w:tab w:val="left" w:pos="-2880"/>
        </w:tabs>
        <w:suppressAutoHyphens/>
        <w:autoSpaceDN w:val="0"/>
        <w:snapToGrid w:val="0"/>
        <w:spacing w:line="400" w:lineRule="exact"/>
        <w:ind w:left="2127"/>
        <w:jc w:val="both"/>
        <w:rPr>
          <w:rFonts w:ascii="Times New Roman" w:eastAsia="新細明體, PMingLiU" w:hAnsi="Times New Roman"/>
          <w:kern w:val="3"/>
          <w:sz w:val="28"/>
        </w:rPr>
      </w:pPr>
      <w:r w:rsidRPr="00B71D02">
        <w:rPr>
          <w:rFonts w:ascii="Times New Roman" w:eastAsia="標楷體" w:hAnsi="Times New Roman"/>
          <w:kern w:val="3"/>
          <w:sz w:val="28"/>
        </w:rPr>
        <w:t>已轉出境者（如：</w:t>
      </w:r>
      <w:r w:rsidRPr="00B71D02">
        <w:rPr>
          <w:rFonts w:ascii="Times New Roman" w:eastAsia="標楷體" w:hAnsi="Times New Roman"/>
          <w:kern w:val="0"/>
          <w:sz w:val="28"/>
        </w:rPr>
        <w:t>外籍移工、外籍人士出境者）</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關係別為職場接觸者之醫院工作者，不納入分母，但若加入</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治療則列入分子計算。</w:t>
      </w:r>
    </w:p>
    <w:p w:rsidR="00953D3F" w:rsidRPr="00B71D02" w:rsidRDefault="00953D3F" w:rsidP="00520877">
      <w:pPr>
        <w:numPr>
          <w:ilvl w:val="1"/>
          <w:numId w:val="992"/>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如無</w:t>
      </w:r>
      <w:r w:rsidRPr="00B71D02">
        <w:rPr>
          <w:rFonts w:ascii="Times New Roman" w:eastAsia="標楷體" w:hAnsi="Times New Roman"/>
          <w:kern w:val="3"/>
          <w:sz w:val="28"/>
          <w:szCs w:val="28"/>
        </w:rPr>
        <w:t>LTBI</w:t>
      </w:r>
      <w:r w:rsidRPr="00B71D02">
        <w:rPr>
          <w:rFonts w:ascii="Times New Roman" w:eastAsia="標楷體" w:hAnsi="Times New Roman"/>
          <w:kern w:val="3"/>
          <w:sz w:val="28"/>
          <w:szCs w:val="28"/>
        </w:rPr>
        <w:t>檢驗陽性或無醫師建議進行治療人數之縣市，</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13</w:t>
      </w:r>
      <w:r w:rsidRPr="00B71D02">
        <w:rPr>
          <w:rFonts w:ascii="Times New Roman" w:eastAsia="標楷體" w:hAnsi="Times New Roman"/>
          <w:kern w:val="3"/>
          <w:sz w:val="28"/>
          <w:szCs w:val="28"/>
        </w:rPr>
        <w:t>分計分。</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b/>
          <w:sz w:val="32"/>
          <w:szCs w:val="32"/>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常規預防接種防治成效（</w:t>
      </w:r>
      <w:r w:rsidRPr="00B71D02">
        <w:rPr>
          <w:rFonts w:ascii="Times New Roman" w:eastAsia="標楷體" w:hAnsi="Times New Roman"/>
          <w:b/>
          <w:sz w:val="32"/>
          <w:szCs w:val="32"/>
        </w:rPr>
        <w:t>26</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一、常規疫苗接種完成率</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17 </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3</w:t>
            </w:r>
            <w:r w:rsidRPr="00B71D02">
              <w:rPr>
                <w:rFonts w:ascii="Times New Roman" w:eastAsia="標楷體" w:hAnsi="Times New Roman"/>
                <w:sz w:val="28"/>
                <w:szCs w:val="28"/>
              </w:rPr>
              <w:t>歲以下常規疫苗適齡接種完成率（</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6 </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112</w:t>
            </w:r>
            <w:r w:rsidRPr="00B71D02">
              <w:rPr>
                <w:rFonts w:ascii="Times New Roman" w:eastAsia="標楷體" w:hAnsi="Times New Roman"/>
                <w:sz w:val="28"/>
                <w:szCs w:val="28"/>
              </w:rPr>
              <w:t>年入學世代常規疫苗全數接種完成率及入境未完成常規疫苗接種之學齡前幼兒追蹤達成率</w:t>
            </w:r>
            <w:r w:rsidRPr="00B71D02">
              <w:rPr>
                <w:rFonts w:ascii="Times New Roman" w:eastAsia="標楷體" w:hAnsi="Times New Roman"/>
                <w:sz w:val="28"/>
                <w:szCs w:val="28"/>
              </w:rPr>
              <w:t>(R2)</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母親為</w:t>
            </w:r>
            <w:r w:rsidRPr="00B71D02">
              <w:rPr>
                <w:rFonts w:ascii="Times New Roman" w:eastAsia="標楷體" w:hAnsi="Times New Roman"/>
                <w:sz w:val="28"/>
                <w:szCs w:val="28"/>
              </w:rPr>
              <w:t>B</w:t>
            </w:r>
            <w:r w:rsidRPr="00B71D02">
              <w:rPr>
                <w:rFonts w:ascii="Times New Roman" w:eastAsia="標楷體" w:hAnsi="Times New Roman"/>
                <w:sz w:val="28"/>
                <w:szCs w:val="28"/>
              </w:rPr>
              <w:t>型肝炎帶原之新生兒</w:t>
            </w:r>
            <w:r w:rsidRPr="00B71D02">
              <w:rPr>
                <w:rFonts w:ascii="Times New Roman" w:eastAsia="標楷體" w:hAnsi="Times New Roman"/>
                <w:sz w:val="28"/>
                <w:szCs w:val="28"/>
              </w:rPr>
              <w:t>HBIG</w:t>
            </w:r>
            <w:r w:rsidRPr="00B71D02">
              <w:rPr>
                <w:rFonts w:ascii="Times New Roman" w:eastAsia="標楷體" w:hAnsi="Times New Roman"/>
                <w:sz w:val="28"/>
                <w:szCs w:val="28"/>
              </w:rPr>
              <w:t>接種完成率（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二、實地訪查考核</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 xml:space="preserve">9 </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預防接種作業及疫苗冷運冷藏實地訪查（</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9 </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26</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r w:rsidRPr="00B71D02">
        <w:rPr>
          <w:rFonts w:ascii="Times New Roman" w:eastAsia="標楷體" w:hAnsi="Times New Roman"/>
          <w:b/>
          <w:sz w:val="28"/>
          <w:szCs w:val="28"/>
        </w:rPr>
        <w:t>NIIS</w:t>
      </w:r>
      <w:r w:rsidRPr="00B71D02">
        <w:rPr>
          <w:rFonts w:ascii="Times New Roman" w:eastAsia="標楷體" w:hAnsi="Times New Roman"/>
          <w:b/>
          <w:sz w:val="28"/>
          <w:szCs w:val="28"/>
        </w:rPr>
        <w:t>系統</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99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歲以下常規疫苗適齡接種完成率（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歲以下幼童常規疫苗適齡接種人數</w:t>
      </w:r>
      <w:r w:rsidRPr="00B71D02">
        <w:rPr>
          <w:rFonts w:ascii="Times New Roman" w:eastAsia="標楷體" w:hAnsi="Times New Roman"/>
          <w:kern w:val="3"/>
          <w:sz w:val="28"/>
          <w:szCs w:val="28"/>
        </w:rPr>
        <w:t xml:space="preserve"> / </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歲以下人數）</w:t>
      </w:r>
    </w:p>
    <w:p w:rsidR="00953D3F" w:rsidRPr="00B71D02" w:rsidRDefault="00953D3F" w:rsidP="00520877">
      <w:pPr>
        <w:numPr>
          <w:ilvl w:val="0"/>
          <w:numId w:val="99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年入學世代常規疫苗全數接種完成率及入境未完成常規疫苗接種之學齡前幼兒追蹤達成率</w:t>
      </w:r>
      <w:r w:rsidRPr="00B71D02">
        <w:rPr>
          <w:rFonts w:ascii="Times New Roman" w:eastAsia="標楷體" w:hAnsi="Times New Roman"/>
          <w:kern w:val="3"/>
          <w:sz w:val="28"/>
          <w:szCs w:val="28"/>
        </w:rPr>
        <w:t>(R2=R2.1+R2.2)</w:t>
      </w:r>
    </w:p>
    <w:p w:rsidR="00953D3F" w:rsidRPr="00B71D02" w:rsidRDefault="00953D3F" w:rsidP="00520877">
      <w:pPr>
        <w:numPr>
          <w:ilvl w:val="1"/>
          <w:numId w:val="995"/>
        </w:numPr>
        <w:suppressAutoHyphens/>
        <w:autoSpaceDN w:val="0"/>
        <w:spacing w:line="400" w:lineRule="exact"/>
        <w:ind w:left="1778" w:hanging="410"/>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w:t>
      </w:r>
      <w:r w:rsidRPr="00B71D02">
        <w:rPr>
          <w:rFonts w:ascii="Times New Roman" w:eastAsia="標楷體" w:hAnsi="Times New Roman"/>
          <w:kern w:val="3"/>
          <w:sz w:val="28"/>
          <w:szCs w:val="28"/>
        </w:rPr>
        <w:t>R2.1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年入學世代入學前疫苗全數完成人數</w:t>
      </w:r>
      <w:r w:rsidRPr="00B71D02">
        <w:rPr>
          <w:rFonts w:ascii="Times New Roman" w:eastAsia="標楷體" w:hAnsi="Times New Roman"/>
          <w:kern w:val="3"/>
          <w:sz w:val="28"/>
          <w:szCs w:val="28"/>
        </w:rPr>
        <w:t xml:space="preserve"> / 112</w:t>
      </w:r>
      <w:r w:rsidRPr="00B71D02">
        <w:rPr>
          <w:rFonts w:ascii="Times New Roman" w:eastAsia="標楷體" w:hAnsi="Times New Roman"/>
          <w:kern w:val="3"/>
          <w:sz w:val="28"/>
          <w:szCs w:val="28"/>
        </w:rPr>
        <w:t>年在籍入學世代人數）</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年入學世代至當年年底疫苗全數完成人數</w:t>
      </w:r>
      <w:r w:rsidRPr="00B71D02">
        <w:rPr>
          <w:rFonts w:ascii="Times New Roman" w:eastAsia="標楷體" w:hAnsi="Times New Roman"/>
          <w:kern w:val="3"/>
          <w:sz w:val="28"/>
          <w:szCs w:val="28"/>
        </w:rPr>
        <w:t xml:space="preserve"> / 112</w:t>
      </w:r>
      <w:r w:rsidRPr="00B71D02">
        <w:rPr>
          <w:rFonts w:ascii="Times New Roman" w:eastAsia="標楷體" w:hAnsi="Times New Roman"/>
          <w:kern w:val="3"/>
          <w:sz w:val="28"/>
          <w:szCs w:val="28"/>
        </w:rPr>
        <w:t>年在籍入學世代人數）</w:t>
      </w:r>
      <w:r w:rsidRPr="00B71D02">
        <w:rPr>
          <w:rFonts w:ascii="Times New Roman" w:eastAsia="標楷體" w:hAnsi="Times New Roman"/>
          <w:kern w:val="3"/>
          <w:sz w:val="28"/>
          <w:szCs w:val="28"/>
        </w:rPr>
        <w:t>× 1.5</w:t>
      </w:r>
      <w:r w:rsidRPr="00B71D02">
        <w:rPr>
          <w:rFonts w:ascii="Times New Roman" w:eastAsia="標楷體" w:hAnsi="Times New Roman"/>
          <w:kern w:val="3"/>
          <w:sz w:val="28"/>
          <w:szCs w:val="28"/>
        </w:rPr>
        <w:t>］</w:t>
      </w:r>
    </w:p>
    <w:p w:rsidR="00953D3F" w:rsidRPr="00B71D02" w:rsidRDefault="00953D3F" w:rsidP="00520877">
      <w:pPr>
        <w:numPr>
          <w:ilvl w:val="1"/>
          <w:numId w:val="995"/>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入境未完成常規疫苗接種之學齡前幼兒追蹤達成率（</w:t>
      </w:r>
      <w:r w:rsidRPr="00B71D02">
        <w:rPr>
          <w:rFonts w:ascii="Times New Roman" w:eastAsia="標楷體" w:hAnsi="Times New Roman"/>
          <w:kern w:val="3"/>
          <w:sz w:val="28"/>
          <w:szCs w:val="28"/>
        </w:rPr>
        <w:t>R2.2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年入境未完成常規疫苗接種之學齡前幼兒追蹤完成數</w:t>
      </w:r>
      <w:r w:rsidRPr="00B71D02">
        <w:rPr>
          <w:rFonts w:ascii="Times New Roman" w:eastAsia="標楷體" w:hAnsi="Times New Roman"/>
          <w:kern w:val="3"/>
          <w:sz w:val="28"/>
          <w:szCs w:val="28"/>
        </w:rPr>
        <w:t xml:space="preserve"> / 112</w:t>
      </w:r>
      <w:r w:rsidRPr="00B71D02">
        <w:rPr>
          <w:rFonts w:ascii="Times New Roman" w:eastAsia="標楷體" w:hAnsi="Times New Roman"/>
          <w:kern w:val="3"/>
          <w:sz w:val="28"/>
          <w:szCs w:val="28"/>
        </w:rPr>
        <w:t>年入</w:t>
      </w:r>
      <w:r w:rsidRPr="00B71D02">
        <w:rPr>
          <w:rFonts w:ascii="Times New Roman" w:eastAsia="標楷體" w:hAnsi="Times New Roman"/>
          <w:kern w:val="3"/>
          <w:sz w:val="28"/>
          <w:szCs w:val="28"/>
        </w:rPr>
        <w:lastRenderedPageBreak/>
        <w:t>境未完成常規疫苗接種之學齡前幼兒數）</w:t>
      </w:r>
      <w:r w:rsidRPr="00B71D02">
        <w:rPr>
          <w:rFonts w:ascii="Times New Roman" w:eastAsia="標楷體" w:hAnsi="Times New Roman"/>
          <w:kern w:val="3"/>
          <w:sz w:val="28"/>
          <w:szCs w:val="28"/>
        </w:rPr>
        <w:t>×100%</w:t>
      </w:r>
    </w:p>
    <w:p w:rsidR="00953D3F" w:rsidRPr="00B71D02" w:rsidRDefault="00953D3F" w:rsidP="00520877">
      <w:pPr>
        <w:numPr>
          <w:ilvl w:val="3"/>
          <w:numId w:val="996"/>
        </w:numPr>
        <w:suppressAutoHyphens/>
        <w:autoSpaceDN w:val="0"/>
        <w:spacing w:line="400" w:lineRule="exact"/>
        <w:ind w:left="2127" w:hanging="482"/>
        <w:rPr>
          <w:rFonts w:ascii="Times New Roman" w:eastAsia="標楷體" w:hAnsi="Times New Roman"/>
          <w:kern w:val="3"/>
          <w:sz w:val="28"/>
        </w:rPr>
      </w:pPr>
      <w:r w:rsidRPr="00B71D02">
        <w:rPr>
          <w:rFonts w:ascii="Times New Roman" w:eastAsia="標楷體" w:hAnsi="Times New Roman"/>
          <w:kern w:val="3"/>
          <w:sz w:val="28"/>
        </w:rPr>
        <w:t>常規疫苗列入之項目及劑次：</w:t>
      </w:r>
      <w:r w:rsidRPr="00B71D02">
        <w:rPr>
          <w:rFonts w:ascii="Times New Roman" w:eastAsia="標楷體" w:hAnsi="Times New Roman"/>
          <w:kern w:val="3"/>
          <w:sz w:val="28"/>
        </w:rPr>
        <w:t xml:space="preserve"> HepB-3</w:t>
      </w:r>
      <w:r w:rsidRPr="00B71D02">
        <w:rPr>
          <w:rFonts w:ascii="Times New Roman" w:eastAsia="標楷體" w:hAnsi="Times New Roman"/>
          <w:kern w:val="3"/>
          <w:sz w:val="28"/>
        </w:rPr>
        <w:t>、</w:t>
      </w:r>
      <w:r w:rsidRPr="00B71D02">
        <w:rPr>
          <w:rFonts w:ascii="Times New Roman" w:eastAsia="標楷體" w:hAnsi="Times New Roman"/>
          <w:kern w:val="3"/>
          <w:sz w:val="28"/>
        </w:rPr>
        <w:t>VAR</w:t>
      </w:r>
      <w:r w:rsidRPr="00B71D02">
        <w:rPr>
          <w:rFonts w:ascii="Times New Roman" w:eastAsia="標楷體" w:hAnsi="Times New Roman"/>
          <w:kern w:val="3"/>
          <w:sz w:val="28"/>
        </w:rPr>
        <w:t>、</w:t>
      </w:r>
      <w:r w:rsidRPr="00B71D02">
        <w:rPr>
          <w:rFonts w:ascii="Times New Roman" w:eastAsia="標楷體" w:hAnsi="Times New Roman"/>
          <w:kern w:val="3"/>
          <w:sz w:val="28"/>
        </w:rPr>
        <w:t>MMR1</w:t>
      </w:r>
      <w:r w:rsidRPr="00B71D02">
        <w:rPr>
          <w:rFonts w:ascii="Times New Roman" w:eastAsia="標楷體" w:hAnsi="Times New Roman"/>
          <w:kern w:val="3"/>
          <w:sz w:val="28"/>
        </w:rPr>
        <w:t>、</w:t>
      </w:r>
      <w:r w:rsidRPr="00B71D02">
        <w:rPr>
          <w:rFonts w:ascii="Times New Roman" w:eastAsia="標楷體" w:hAnsi="Times New Roman"/>
          <w:kern w:val="3"/>
          <w:sz w:val="28"/>
        </w:rPr>
        <w:t>5in1-3</w:t>
      </w:r>
      <w:r w:rsidRPr="00B71D02">
        <w:rPr>
          <w:rFonts w:ascii="Times New Roman" w:eastAsia="標楷體" w:hAnsi="Times New Roman"/>
          <w:kern w:val="3"/>
          <w:sz w:val="28"/>
        </w:rPr>
        <w:t>、</w:t>
      </w:r>
      <w:r w:rsidRPr="00B71D02">
        <w:rPr>
          <w:rFonts w:ascii="Times New Roman" w:eastAsia="標楷體" w:hAnsi="Times New Roman"/>
          <w:kern w:val="3"/>
          <w:sz w:val="28"/>
        </w:rPr>
        <w:t>PCV-2</w:t>
      </w:r>
    </w:p>
    <w:p w:rsidR="00953D3F" w:rsidRPr="00B71D02" w:rsidRDefault="00953D3F" w:rsidP="00520877">
      <w:pPr>
        <w:numPr>
          <w:ilvl w:val="3"/>
          <w:numId w:val="996"/>
        </w:numPr>
        <w:suppressAutoHyphens/>
        <w:autoSpaceDN w:val="0"/>
        <w:spacing w:line="400" w:lineRule="exact"/>
        <w:ind w:left="2127" w:hanging="482"/>
        <w:rPr>
          <w:rFonts w:ascii="Times New Roman" w:eastAsia="標楷體" w:hAnsi="Times New Roman"/>
          <w:kern w:val="3"/>
          <w:sz w:val="28"/>
        </w:rPr>
      </w:pPr>
      <w:r w:rsidRPr="00B71D02">
        <w:rPr>
          <w:rFonts w:ascii="Times New Roman" w:eastAsia="標楷體" w:hAnsi="Times New Roman"/>
          <w:kern w:val="3"/>
          <w:sz w:val="28"/>
        </w:rPr>
        <w:t>分子：</w:t>
      </w:r>
      <w:r w:rsidRPr="00B71D02">
        <w:rPr>
          <w:rFonts w:ascii="Times New Roman" w:eastAsia="標楷體" w:hAnsi="Times New Roman"/>
          <w:kern w:val="3"/>
          <w:sz w:val="28"/>
        </w:rPr>
        <w:t>112</w:t>
      </w:r>
      <w:r w:rsidRPr="00B71D02">
        <w:rPr>
          <w:rFonts w:ascii="Times New Roman" w:eastAsia="標楷體" w:hAnsi="Times New Roman"/>
          <w:kern w:val="3"/>
          <w:sz w:val="28"/>
        </w:rPr>
        <w:t>年入境未完成常規疫苗接種之學齡前幼兒追蹤完成數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HepB-3</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VAR</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MMR1</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5in1-3</w:t>
      </w:r>
      <w:r w:rsidRPr="00B71D02">
        <w:rPr>
          <w:rFonts w:ascii="Times New Roman" w:eastAsia="標楷體" w:hAnsi="Times New Roman"/>
          <w:kern w:val="3"/>
          <w:sz w:val="28"/>
        </w:rPr>
        <w:t>幼兒追蹤完成數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PCV-2</w:t>
      </w:r>
      <w:r w:rsidRPr="00B71D02">
        <w:rPr>
          <w:rFonts w:ascii="Times New Roman" w:eastAsia="標楷體" w:hAnsi="Times New Roman"/>
          <w:kern w:val="3"/>
          <w:sz w:val="28"/>
        </w:rPr>
        <w:t>幼兒追蹤完成數</w:t>
      </w:r>
    </w:p>
    <w:p w:rsidR="00953D3F" w:rsidRPr="00B71D02" w:rsidRDefault="00953D3F" w:rsidP="00520877">
      <w:pPr>
        <w:numPr>
          <w:ilvl w:val="3"/>
          <w:numId w:val="996"/>
        </w:numPr>
        <w:suppressAutoHyphens/>
        <w:autoSpaceDN w:val="0"/>
        <w:spacing w:line="400" w:lineRule="exact"/>
        <w:ind w:left="2127" w:hanging="482"/>
        <w:rPr>
          <w:rFonts w:ascii="Times New Roman" w:eastAsia="標楷體" w:hAnsi="Times New Roman"/>
          <w:kern w:val="3"/>
          <w:sz w:val="28"/>
        </w:rPr>
      </w:pPr>
      <w:r w:rsidRPr="00B71D02">
        <w:rPr>
          <w:rFonts w:ascii="Times New Roman" w:eastAsia="標楷體" w:hAnsi="Times New Roman"/>
          <w:kern w:val="3"/>
          <w:sz w:val="28"/>
        </w:rPr>
        <w:t>分母：</w:t>
      </w:r>
      <w:r w:rsidRPr="00B71D02">
        <w:rPr>
          <w:rFonts w:ascii="Times New Roman" w:eastAsia="標楷體" w:hAnsi="Times New Roman"/>
          <w:kern w:val="3"/>
          <w:sz w:val="28"/>
        </w:rPr>
        <w:t>112</w:t>
      </w:r>
      <w:r w:rsidRPr="00B71D02">
        <w:rPr>
          <w:rFonts w:ascii="Times New Roman" w:eastAsia="標楷體" w:hAnsi="Times New Roman"/>
          <w:kern w:val="3"/>
          <w:sz w:val="28"/>
        </w:rPr>
        <w:t>年入境未完成常規疫苗接種之學齡前幼兒數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HepB-3</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VAR</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MMR1</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5in1-3</w:t>
      </w:r>
      <w:r w:rsidRPr="00B71D02">
        <w:rPr>
          <w:rFonts w:ascii="Times New Roman" w:eastAsia="標楷體" w:hAnsi="Times New Roman"/>
          <w:kern w:val="3"/>
          <w:sz w:val="28"/>
        </w:rPr>
        <w:t>幼兒數</w:t>
      </w:r>
      <w:r w:rsidRPr="00B71D02">
        <w:rPr>
          <w:rFonts w:ascii="Times New Roman" w:eastAsia="標楷體" w:hAnsi="Times New Roman"/>
          <w:kern w:val="3"/>
          <w:sz w:val="28"/>
        </w:rPr>
        <w:t>+</w:t>
      </w:r>
      <w:r w:rsidRPr="00B71D02">
        <w:rPr>
          <w:rFonts w:ascii="Times New Roman" w:eastAsia="標楷體" w:hAnsi="Times New Roman"/>
          <w:kern w:val="3"/>
          <w:sz w:val="28"/>
        </w:rPr>
        <w:t>入境未完成接種</w:t>
      </w:r>
      <w:r w:rsidRPr="00B71D02">
        <w:rPr>
          <w:rFonts w:ascii="Times New Roman" w:eastAsia="標楷體" w:hAnsi="Times New Roman"/>
          <w:kern w:val="3"/>
          <w:sz w:val="28"/>
        </w:rPr>
        <w:t>PCV-2</w:t>
      </w:r>
      <w:r w:rsidRPr="00B71D02">
        <w:rPr>
          <w:rFonts w:ascii="Times New Roman" w:eastAsia="標楷體" w:hAnsi="Times New Roman"/>
          <w:kern w:val="3"/>
          <w:sz w:val="28"/>
        </w:rPr>
        <w:t>幼兒數</w:t>
      </w:r>
    </w:p>
    <w:p w:rsidR="00953D3F" w:rsidRPr="00B71D02" w:rsidRDefault="00953D3F" w:rsidP="00520877">
      <w:pPr>
        <w:numPr>
          <w:ilvl w:val="0"/>
          <w:numId w:val="994"/>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母親為</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型肝炎帶原之新生兒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R3=R3.1+R3.2</w:t>
      </w:r>
      <w:r w:rsidRPr="00B71D02">
        <w:rPr>
          <w:rFonts w:ascii="Times New Roman" w:eastAsia="標楷體" w:hAnsi="Times New Roman"/>
          <w:kern w:val="3"/>
          <w:sz w:val="28"/>
          <w:szCs w:val="28"/>
        </w:rPr>
        <w:t>）</w:t>
      </w:r>
    </w:p>
    <w:p w:rsidR="00953D3F" w:rsidRPr="00B71D02" w:rsidRDefault="00953D3F" w:rsidP="00520877">
      <w:pPr>
        <w:numPr>
          <w:ilvl w:val="1"/>
          <w:numId w:val="997"/>
        </w:numPr>
        <w:suppressAutoHyphens/>
        <w:autoSpaceDN w:val="0"/>
        <w:spacing w:line="400" w:lineRule="exact"/>
        <w:ind w:left="1764"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完成率（</w:t>
      </w:r>
      <w:r w:rsidRPr="00B71D02">
        <w:rPr>
          <w:rFonts w:ascii="Times New Roman" w:eastAsia="標楷體" w:hAnsi="Times New Roman"/>
          <w:kern w:val="3"/>
          <w:sz w:val="28"/>
          <w:szCs w:val="28"/>
        </w:rPr>
        <w:t>R3.1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接種人數</w:t>
      </w:r>
      <w:r w:rsidRPr="00B71D02">
        <w:rPr>
          <w:rFonts w:ascii="Times New Roman" w:eastAsia="標楷體" w:hAnsi="Times New Roman"/>
          <w:kern w:val="3"/>
          <w:sz w:val="28"/>
          <w:szCs w:val="28"/>
        </w:rPr>
        <w:t xml:space="preserve"> / </w:t>
      </w:r>
      <w:r w:rsidRPr="00B71D02">
        <w:rPr>
          <w:rFonts w:ascii="Times New Roman" w:eastAsia="標楷體" w:hAnsi="Times New Roman"/>
          <w:kern w:val="3"/>
          <w:sz w:val="28"/>
          <w:szCs w:val="28"/>
        </w:rPr>
        <w:t>設籍該縣市</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母親之新生兒）</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w:t>
      </w:r>
    </w:p>
    <w:p w:rsidR="00953D3F" w:rsidRPr="00B71D02" w:rsidRDefault="00953D3F" w:rsidP="00520877">
      <w:pPr>
        <w:numPr>
          <w:ilvl w:val="1"/>
          <w:numId w:val="997"/>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孕婦</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肝產檢資料未匯入比率（</w:t>
      </w:r>
      <w:r w:rsidRPr="00B71D02">
        <w:rPr>
          <w:rFonts w:ascii="Times New Roman" w:eastAsia="標楷體" w:hAnsi="Times New Roman"/>
          <w:kern w:val="3"/>
          <w:sz w:val="28"/>
          <w:szCs w:val="28"/>
        </w:rPr>
        <w:t>R3.2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（該縣市產檢單位</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肝產前檢查資料之未匯入筆數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該縣市產檢單位之產檢數）</w:t>
      </w:r>
      <w:r w:rsidRPr="00B71D02">
        <w:rPr>
          <w:rFonts w:ascii="Times New Roman" w:eastAsia="標楷體" w:hAnsi="Times New Roman"/>
          <w:kern w:val="3"/>
          <w:sz w:val="28"/>
          <w:szCs w:val="28"/>
        </w:rPr>
        <w:t>×100%</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953D3F">
      <w:pPr>
        <w:suppressAutoHyphens/>
        <w:autoSpaceDN w:val="0"/>
        <w:snapToGrid w:val="0"/>
        <w:spacing w:line="380" w:lineRule="exact"/>
        <w:ind w:leftChars="413" w:left="991"/>
        <w:jc w:val="both"/>
        <w:rPr>
          <w:rFonts w:ascii="Times New Roman" w:eastAsia="標楷體" w:hAnsi="Times New Roman"/>
          <w:kern w:val="3"/>
          <w:sz w:val="28"/>
          <w:szCs w:val="24"/>
        </w:rPr>
      </w:pPr>
      <w:r w:rsidRPr="00B71D02">
        <w:rPr>
          <w:rFonts w:ascii="Times New Roman" w:eastAsia="標楷體" w:hAnsi="Times New Roman"/>
          <w:kern w:val="3"/>
          <w:sz w:val="28"/>
          <w:szCs w:val="24"/>
        </w:rPr>
        <w:t>納入統計之疫苗接種成效項目如下：</w:t>
      </w:r>
    </w:p>
    <w:p w:rsidR="00953D3F" w:rsidRPr="00B71D02" w:rsidRDefault="00953D3F" w:rsidP="00520877">
      <w:pPr>
        <w:numPr>
          <w:ilvl w:val="0"/>
          <w:numId w:val="998"/>
        </w:numPr>
        <w:suppressAutoHyphens/>
        <w:autoSpaceDN w:val="0"/>
        <w:spacing w:line="400" w:lineRule="exact"/>
        <w:ind w:left="1568" w:hanging="608"/>
        <w:jc w:val="both"/>
        <w:rPr>
          <w:rFonts w:ascii="Times New Roman" w:eastAsia="標楷體" w:hAnsi="Times New Roman"/>
          <w:kern w:val="3"/>
          <w:sz w:val="28"/>
          <w:szCs w:val="28"/>
        </w:rPr>
      </w:pP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歲以下常規疫苗適齡接種完成率（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分：完成率</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w:t>
      </w:r>
    </w:p>
    <w:p w:rsidR="00953D3F" w:rsidRPr="00B71D02" w:rsidRDefault="00953D3F" w:rsidP="00520877">
      <w:pPr>
        <w:numPr>
          <w:ilvl w:val="0"/>
          <w:numId w:val="99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年入學世代常規疫苗全數接種完成率及入境未完成常規疫苗接種之學齡前幼兒追蹤達成率（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分</w:t>
      </w:r>
    </w:p>
    <w:p w:rsidR="00953D3F" w:rsidRPr="00B71D02" w:rsidRDefault="00953D3F" w:rsidP="00520877">
      <w:pPr>
        <w:numPr>
          <w:ilvl w:val="1"/>
          <w:numId w:val="999"/>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w:t>
      </w:r>
      <w:r w:rsidRPr="00B71D02">
        <w:rPr>
          <w:rFonts w:ascii="Times New Roman" w:eastAsia="標楷體" w:hAnsi="Times New Roman"/>
          <w:kern w:val="3"/>
          <w:sz w:val="28"/>
          <w:szCs w:val="28"/>
        </w:rPr>
        <w:t>(R2.1)</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p w:rsidR="00953D3F" w:rsidRPr="00B71D02" w:rsidRDefault="00953D3F" w:rsidP="00520877">
      <w:pPr>
        <w:numPr>
          <w:ilvl w:val="1"/>
          <w:numId w:val="999"/>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入境未完成常規疫苗接種之學齡前幼兒追蹤達成率</w:t>
      </w:r>
      <w:r w:rsidRPr="00B71D02">
        <w:rPr>
          <w:rFonts w:ascii="Times New Roman" w:eastAsia="標楷體" w:hAnsi="Times New Roman"/>
          <w:kern w:val="3"/>
          <w:sz w:val="28"/>
          <w:szCs w:val="28"/>
        </w:rPr>
        <w:t>(R2.2)</w:t>
      </w:r>
      <w:r w:rsidRPr="00B71D02">
        <w:rPr>
          <w:rFonts w:ascii="Times New Roman" w:eastAsia="標楷體" w:hAnsi="Times New Roman"/>
          <w:kern w:val="3"/>
          <w:sz w:val="28"/>
          <w:szCs w:val="28"/>
        </w:rPr>
        <w:t>：</w:t>
      </w:r>
      <w:r w:rsidRPr="00B71D02">
        <w:rPr>
          <w:rFonts w:ascii="Times New Roman" w:eastAsia="標楷體" w:hAnsi="Times New Roman"/>
          <w:sz w:val="28"/>
          <w:szCs w:val="28"/>
        </w:rPr>
        <w:t>占</w:t>
      </w:r>
      <w:r w:rsidRPr="00B71D02">
        <w:rPr>
          <w:rFonts w:ascii="Times New Roman" w:eastAsia="標楷體" w:hAnsi="Times New Roman"/>
          <w:kern w:val="3"/>
          <w:sz w:val="28"/>
          <w:szCs w:val="28"/>
        </w:rPr>
        <w:t>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分，評分標準如下：</w:t>
      </w:r>
    </w:p>
    <w:tbl>
      <w:tblPr>
        <w:tblW w:w="4517" w:type="dxa"/>
        <w:tblInd w:w="2122" w:type="dxa"/>
        <w:tblLayout w:type="fixed"/>
        <w:tblCellMar>
          <w:left w:w="10" w:type="dxa"/>
          <w:right w:w="10" w:type="dxa"/>
        </w:tblCellMar>
        <w:tblLook w:val="04A0" w:firstRow="1" w:lastRow="0" w:firstColumn="1" w:lastColumn="0" w:noHBand="0" w:noVBand="1"/>
      </w:tblPr>
      <w:tblGrid>
        <w:gridCol w:w="2640"/>
        <w:gridCol w:w="1877"/>
      </w:tblGrid>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2"/>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3</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66%&gt;R2.2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2.4</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58%&gt;R2.2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1.6</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新細明體, PMingLiU" w:hAnsi="Times New Roman"/>
                <w:kern w:val="3"/>
                <w:sz w:val="28"/>
                <w:szCs w:val="24"/>
                <w:lang w:bidi="hi-IN"/>
              </w:rPr>
            </w:pPr>
            <w:r w:rsidRPr="00B71D02">
              <w:rPr>
                <w:rFonts w:ascii="Times New Roman" w:eastAsia="標楷體" w:hAnsi="Times New Roman"/>
                <w:kern w:val="3"/>
                <w:sz w:val="28"/>
                <w:szCs w:val="24"/>
                <w:lang w:bidi="hi-IN"/>
              </w:rPr>
              <w:t>50%&gt;R2.2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1.0</w:t>
            </w:r>
            <w:r w:rsidRPr="00B71D02">
              <w:rPr>
                <w:rFonts w:ascii="Times New Roman" w:eastAsia="標楷體" w:hAnsi="Times New Roman"/>
                <w:kern w:val="0"/>
                <w:sz w:val="28"/>
                <w:szCs w:val="24"/>
                <w:lang w:bidi="hi-IN"/>
              </w:rPr>
              <w:t>分</w:t>
            </w:r>
          </w:p>
        </w:tc>
      </w:tr>
      <w:tr w:rsidR="003D6A6C" w:rsidRPr="00B71D02" w:rsidTr="00953D3F">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textAlignment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R2.2&lt;43%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ind w:left="-73" w:hanging="1"/>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0.5</w:t>
            </w:r>
            <w:r w:rsidRPr="00B71D02">
              <w:rPr>
                <w:rFonts w:ascii="Times New Roman" w:eastAsia="標楷體" w:hAnsi="Times New Roman"/>
                <w:kern w:val="0"/>
                <w:sz w:val="28"/>
                <w:szCs w:val="24"/>
                <w:lang w:bidi="hi-IN"/>
              </w:rPr>
              <w:t>分</w:t>
            </w:r>
          </w:p>
        </w:tc>
      </w:tr>
    </w:tbl>
    <w:p w:rsidR="00953D3F" w:rsidRPr="00B71D02" w:rsidRDefault="00953D3F" w:rsidP="00520877">
      <w:pPr>
        <w:numPr>
          <w:ilvl w:val="0"/>
          <w:numId w:val="99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母親為</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型肝炎帶原之新生兒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p w:rsidR="00953D3F" w:rsidRPr="00B71D02" w:rsidRDefault="00953D3F" w:rsidP="00520877">
      <w:pPr>
        <w:numPr>
          <w:ilvl w:val="1"/>
          <w:numId w:val="1000"/>
        </w:numPr>
        <w:suppressAutoHyphens/>
        <w:autoSpaceDN w:val="0"/>
        <w:spacing w:line="400" w:lineRule="exact"/>
        <w:ind w:left="1750"/>
        <w:jc w:val="both"/>
        <w:rPr>
          <w:rFonts w:ascii="Times New Roman" w:eastAsia="標楷體" w:hAnsi="Times New Roman"/>
          <w:kern w:val="3"/>
          <w:sz w:val="28"/>
          <w:szCs w:val="28"/>
        </w:rPr>
      </w:pP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完成率（</w:t>
      </w:r>
      <w:r w:rsidRPr="00B71D02">
        <w:rPr>
          <w:rFonts w:ascii="Times New Roman" w:eastAsia="標楷體" w:hAnsi="Times New Roman"/>
          <w:kern w:val="3"/>
          <w:sz w:val="28"/>
          <w:szCs w:val="28"/>
        </w:rPr>
        <w:t>R3.1</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分，完成率</w:t>
      </w:r>
      <w:r w:rsidRPr="00B71D02">
        <w:rPr>
          <w:rFonts w:ascii="Times New Roman" w:eastAsia="標楷體" w:hAnsi="Times New Roman"/>
          <w:kern w:val="3"/>
          <w:sz w:val="28"/>
          <w:szCs w:val="28"/>
        </w:rPr>
        <w:t xml:space="preserve"> × 2</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B71D02">
        <w:rPr>
          <w:rFonts w:ascii="Times New Roman" w:eastAsia="標楷體" w:hAnsi="Times New Roman"/>
          <w:kern w:val="3"/>
          <w:sz w:val="28"/>
          <w:szCs w:val="28"/>
        </w:rPr>
        <w:t>※HBsAg(+)&gt;500</w:t>
      </w:r>
      <w:r w:rsidRPr="00B71D02">
        <w:rPr>
          <w:rFonts w:ascii="Times New Roman" w:eastAsia="標楷體" w:hAnsi="Times New Roman"/>
          <w:kern w:val="3"/>
          <w:sz w:val="28"/>
          <w:szCs w:val="28"/>
        </w:rPr>
        <w:t>人之縣市，若</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&gt;98.0%</w:t>
      </w:r>
      <w:r w:rsidRPr="00B71D02">
        <w:rPr>
          <w:rFonts w:ascii="Times New Roman" w:eastAsia="標楷體" w:hAnsi="Times New Roman"/>
          <w:kern w:val="3"/>
          <w:sz w:val="28"/>
          <w:szCs w:val="28"/>
        </w:rPr>
        <w:t>且</w:t>
      </w:r>
      <w:r w:rsidRPr="00B71D02">
        <w:rPr>
          <w:rFonts w:ascii="Times New Roman" w:eastAsia="標楷體" w:hAnsi="Times New Roman"/>
          <w:kern w:val="3"/>
          <w:sz w:val="28"/>
          <w:szCs w:val="28"/>
        </w:rPr>
        <w:lastRenderedPageBreak/>
        <w:t>HBeAg(+)</w:t>
      </w:r>
      <w:r w:rsidRPr="00B71D02">
        <w:rPr>
          <w:rFonts w:ascii="Times New Roman" w:eastAsia="標楷體" w:hAnsi="Times New Roman"/>
          <w:kern w:val="3"/>
          <w:sz w:val="28"/>
          <w:szCs w:val="28"/>
        </w:rPr>
        <w:t>接種率為</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，加</w:t>
      </w:r>
      <w:r w:rsidRPr="00B71D02">
        <w:rPr>
          <w:rFonts w:ascii="Times New Roman" w:eastAsia="標楷體" w:hAnsi="Times New Roman"/>
          <w:kern w:val="3"/>
          <w:sz w:val="28"/>
          <w:szCs w:val="28"/>
        </w:rPr>
        <w:t>0.3</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HBsAg(+)&lt;500</w:t>
      </w:r>
      <w:r w:rsidRPr="00B71D02">
        <w:rPr>
          <w:rFonts w:ascii="Times New Roman" w:eastAsia="標楷體" w:hAnsi="Times New Roman"/>
          <w:kern w:val="3"/>
          <w:sz w:val="28"/>
          <w:szCs w:val="28"/>
        </w:rPr>
        <w:t>人之縣市若</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&gt;99.0%</w:t>
      </w:r>
      <w:r w:rsidRPr="00B71D02">
        <w:rPr>
          <w:rFonts w:ascii="Times New Roman" w:eastAsia="標楷體" w:hAnsi="Times New Roman"/>
          <w:kern w:val="3"/>
          <w:sz w:val="28"/>
          <w:szCs w:val="28"/>
        </w:rPr>
        <w:t>且</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接種率為</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，加</w:t>
      </w:r>
      <w:r w:rsidRPr="00B71D02">
        <w:rPr>
          <w:rFonts w:ascii="Times New Roman" w:eastAsia="標楷體" w:hAnsi="Times New Roman"/>
          <w:kern w:val="3"/>
          <w:sz w:val="28"/>
          <w:szCs w:val="28"/>
        </w:rPr>
        <w:t>0.2</w:t>
      </w:r>
      <w:r w:rsidRPr="00B71D02">
        <w:rPr>
          <w:rFonts w:ascii="Times New Roman" w:eastAsia="標楷體" w:hAnsi="Times New Roman"/>
          <w:kern w:val="3"/>
          <w:sz w:val="28"/>
          <w:szCs w:val="28"/>
        </w:rPr>
        <w:t>分。加分後以「指標肆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項目一」總分</w:t>
      </w:r>
      <w:r w:rsidRPr="00B71D02">
        <w:rPr>
          <w:rFonts w:ascii="Times New Roman" w:eastAsia="標楷體" w:hAnsi="Times New Roman"/>
          <w:kern w:val="3"/>
          <w:sz w:val="28"/>
          <w:szCs w:val="28"/>
        </w:rPr>
        <w:t>(17</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為上限。</w:t>
      </w:r>
    </w:p>
    <w:p w:rsidR="00953D3F" w:rsidRPr="00B71D02" w:rsidRDefault="00953D3F" w:rsidP="00953D3F">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分子及分母扣除國外出生者；跨轄未接種</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人數回歸出生醫療院所之所在之縣市。</w:t>
      </w:r>
    </w:p>
    <w:p w:rsidR="00953D3F" w:rsidRPr="00B71D02" w:rsidRDefault="00953D3F" w:rsidP="00520877">
      <w:pPr>
        <w:numPr>
          <w:ilvl w:val="1"/>
          <w:numId w:val="1000"/>
        </w:numPr>
        <w:suppressAutoHyphens/>
        <w:autoSpaceDN w:val="0"/>
        <w:spacing w:line="400" w:lineRule="exact"/>
        <w:ind w:left="1778"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孕婦</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肝產檢資料未匯入比率（</w:t>
      </w:r>
      <w:r w:rsidRPr="00B71D02">
        <w:rPr>
          <w:rFonts w:ascii="Times New Roman" w:eastAsia="標楷體" w:hAnsi="Times New Roman"/>
          <w:kern w:val="3"/>
          <w:sz w:val="28"/>
          <w:szCs w:val="28"/>
        </w:rPr>
        <w:t>R3.2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分，評分標準如下：</w:t>
      </w:r>
    </w:p>
    <w:tbl>
      <w:tblPr>
        <w:tblW w:w="4928" w:type="dxa"/>
        <w:tblInd w:w="1980" w:type="dxa"/>
        <w:tblLayout w:type="fixed"/>
        <w:tblCellMar>
          <w:left w:w="10" w:type="dxa"/>
          <w:right w:w="10" w:type="dxa"/>
        </w:tblCellMar>
        <w:tblLook w:val="04A0" w:firstRow="1" w:lastRow="0" w:firstColumn="1" w:lastColumn="0" w:noHBand="0" w:noVBand="1"/>
      </w:tblPr>
      <w:tblGrid>
        <w:gridCol w:w="2693"/>
        <w:gridCol w:w="2235"/>
      </w:tblGrid>
      <w:tr w:rsidR="003D6A6C" w:rsidRPr="00B71D02" w:rsidTr="00953D3F">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未匯入率</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R3.2&lt;5%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2</w:t>
            </w:r>
            <w:r w:rsidRPr="00B71D02">
              <w:rPr>
                <w:rFonts w:ascii="Times New Roman" w:eastAsia="標楷體" w:hAnsi="Times New Roman"/>
                <w:kern w:val="0"/>
                <w:sz w:val="28"/>
                <w:szCs w:val="24"/>
                <w:lang w:bidi="hi-IN"/>
              </w:rPr>
              <w:t>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10%</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0"/>
                <w:sz w:val="28"/>
                <w:szCs w:val="24"/>
                <w:lang w:bidi="hi-IN"/>
              </w:rPr>
              <w:t>1.75</w:t>
            </w:r>
            <w:r w:rsidRPr="00B71D02">
              <w:rPr>
                <w:rFonts w:ascii="Times New Roman" w:eastAsia="標楷體" w:hAnsi="Times New Roman"/>
                <w:kern w:val="0"/>
                <w:sz w:val="28"/>
                <w:szCs w:val="24"/>
                <w:lang w:bidi="hi-IN"/>
              </w:rPr>
              <w:t>分</w:t>
            </w:r>
          </w:p>
        </w:tc>
      </w:tr>
      <w:tr w:rsidR="003D6A6C" w:rsidRPr="00B71D02" w:rsidTr="00953D3F">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15%</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R3.2&gt;10%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1.25</w:t>
            </w:r>
            <w:r w:rsidRPr="00B71D02">
              <w:rPr>
                <w:rFonts w:ascii="Times New Roman" w:eastAsia="標楷體" w:hAnsi="Times New Roman"/>
                <w:kern w:val="3"/>
                <w:sz w:val="28"/>
                <w:szCs w:val="24"/>
                <w:lang w:bidi="hi-IN"/>
              </w:rPr>
              <w:t>分</w:t>
            </w:r>
          </w:p>
        </w:tc>
      </w:tr>
      <w:tr w:rsidR="003D6A6C" w:rsidRPr="00B71D02" w:rsidTr="00953D3F">
        <w:trPr>
          <w:trHeight w:val="434"/>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20%</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R3.2&gt;15%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0.75</w:t>
            </w:r>
            <w:r w:rsidRPr="00B71D02">
              <w:rPr>
                <w:rFonts w:ascii="Times New Roman" w:eastAsia="標楷體" w:hAnsi="Times New Roman"/>
                <w:kern w:val="3"/>
                <w:sz w:val="28"/>
                <w:szCs w:val="24"/>
                <w:lang w:bidi="hi-IN"/>
              </w:rPr>
              <w:t>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25%</w:t>
            </w:r>
            <w:r w:rsidRPr="00B71D02">
              <w:rPr>
                <w:rFonts w:ascii="新細明體" w:hAnsi="新細明體" w:cs="新細明體" w:hint="eastAsia"/>
                <w:kern w:val="3"/>
                <w:sz w:val="28"/>
                <w:szCs w:val="24"/>
                <w:lang w:bidi="hi-IN"/>
              </w:rPr>
              <w:t>≧</w:t>
            </w:r>
            <w:r w:rsidRPr="00B71D02">
              <w:rPr>
                <w:rFonts w:ascii="Times New Roman" w:eastAsia="Times New Roman" w:hAnsi="Times New Roman"/>
                <w:kern w:val="3"/>
                <w:sz w:val="28"/>
                <w:szCs w:val="24"/>
                <w:lang w:bidi="hi-IN"/>
              </w:rPr>
              <w:t>R3.2&gt;20%</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0.5</w:t>
            </w:r>
            <w:r w:rsidRPr="00B71D02">
              <w:rPr>
                <w:rFonts w:ascii="Times New Roman" w:eastAsia="標楷體" w:hAnsi="Times New Roman"/>
                <w:kern w:val="3"/>
                <w:sz w:val="28"/>
                <w:szCs w:val="24"/>
                <w:lang w:bidi="hi-IN"/>
              </w:rPr>
              <w:t>分</w:t>
            </w:r>
          </w:p>
        </w:tc>
      </w:tr>
      <w:tr w:rsidR="003D6A6C" w:rsidRPr="00B71D02" w:rsidTr="00953D3F">
        <w:trPr>
          <w:trHeight w:val="419"/>
        </w:trPr>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R3.2&gt;25%</w:t>
            </w:r>
          </w:p>
        </w:tc>
        <w:tc>
          <w:tcPr>
            <w:tcW w:w="22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widowControl/>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0</w:t>
            </w:r>
            <w:r w:rsidRPr="00B71D02">
              <w:rPr>
                <w:rFonts w:ascii="Times New Roman" w:eastAsia="標楷體" w:hAnsi="Times New Roman"/>
                <w:kern w:val="3"/>
                <w:sz w:val="28"/>
                <w:szCs w:val="24"/>
                <w:lang w:bidi="hi-IN"/>
              </w:rPr>
              <w:t>分</w:t>
            </w:r>
          </w:p>
        </w:tc>
      </w:tr>
    </w:tbl>
    <w:p w:rsidR="00953D3F" w:rsidRPr="00B71D02" w:rsidRDefault="00953D3F" w:rsidP="00953D3F">
      <w:pPr>
        <w:suppressAutoHyphens/>
        <w:autoSpaceDN w:val="0"/>
        <w:spacing w:line="400" w:lineRule="exact"/>
        <w:ind w:leftChars="769" w:left="2126" w:hangingChars="100" w:hanging="280"/>
        <w:jc w:val="both"/>
        <w:rPr>
          <w:rFonts w:ascii="Times New Roman" w:eastAsia="標楷體" w:hAnsi="Times New Roman"/>
          <w:kern w:val="3"/>
          <w:sz w:val="28"/>
          <w:szCs w:val="28"/>
        </w:rPr>
      </w:pP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孕婦實際於</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登錄有產檢結果者，自未匯入筆數扣除。</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1001"/>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歲以下常規疫苗適齡接種完成率分數（</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p>
    <w:p w:rsidR="00953D3F" w:rsidRPr="00B71D02" w:rsidRDefault="00953D3F" w:rsidP="00953D3F">
      <w:pPr>
        <w:suppressAutoHyphens/>
        <w:autoSpaceDN w:val="0"/>
        <w:snapToGrid w:val="0"/>
        <w:spacing w:line="380" w:lineRule="exact"/>
        <w:ind w:left="1701"/>
        <w:jc w:val="both"/>
        <w:rPr>
          <w:rFonts w:ascii="Times New Roman" w:eastAsia="新細明體, PMingLiU" w:hAnsi="Times New Roman"/>
          <w:kern w:val="3"/>
          <w:sz w:val="28"/>
        </w:rPr>
      </w:pPr>
      <w:r w:rsidRPr="00B71D02">
        <w:rPr>
          <w:rFonts w:ascii="Times New Roman" w:eastAsia="標楷體" w:hAnsi="Times New Roman"/>
          <w:kern w:val="3"/>
          <w:sz w:val="28"/>
          <w:szCs w:val="18"/>
        </w:rPr>
        <w:t>基礎及追加劑分別於達接種年齡後完成之疫苗劑次：</w:t>
      </w:r>
    </w:p>
    <w:tbl>
      <w:tblPr>
        <w:tblW w:w="7513" w:type="dxa"/>
        <w:tblInd w:w="1696" w:type="dxa"/>
        <w:tblLayout w:type="fixed"/>
        <w:tblCellMar>
          <w:left w:w="10" w:type="dxa"/>
          <w:right w:w="10" w:type="dxa"/>
        </w:tblCellMar>
        <w:tblLook w:val="04A0" w:firstRow="1" w:lastRow="0" w:firstColumn="1" w:lastColumn="0" w:noHBand="0" w:noVBand="1"/>
      </w:tblPr>
      <w:tblGrid>
        <w:gridCol w:w="2547"/>
        <w:gridCol w:w="2551"/>
        <w:gridCol w:w="2415"/>
      </w:tblGrid>
      <w:tr w:rsidR="003D6A6C" w:rsidRPr="00B71D02" w:rsidTr="00953D3F">
        <w:trPr>
          <w:trHeight w:val="20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疫苗劑次</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ind w:hanging="106"/>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完成時間</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出生後</w:t>
            </w:r>
            <w:r w:rsidRPr="00B71D02">
              <w:rPr>
                <w:rFonts w:ascii="Times New Roman" w:eastAsia="標楷體" w:hAnsi="Times New Roman"/>
                <w:kern w:val="3"/>
                <w:sz w:val="28"/>
                <w:szCs w:val="24"/>
                <w:lang w:bidi="hi-IN"/>
              </w:rPr>
              <w:t>)</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出生區間</w:t>
            </w:r>
          </w:p>
        </w:tc>
      </w:tr>
      <w:tr w:rsidR="003D6A6C" w:rsidRPr="00B71D02" w:rsidTr="00953D3F">
        <w:trPr>
          <w:trHeight w:val="33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PCV(2)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7</w:t>
            </w:r>
            <w:r w:rsidRPr="00B71D02">
              <w:rPr>
                <w:rFonts w:ascii="Times New Roman" w:eastAsia="標楷體" w:hAnsi="Times New Roman"/>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111.7.1-112.6.30</w:t>
            </w:r>
          </w:p>
        </w:tc>
      </w:tr>
      <w:tr w:rsidR="003D6A6C" w:rsidRPr="00B71D02" w:rsidTr="00953D3F">
        <w:trPr>
          <w:trHeight w:val="240"/>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BCG</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11</w:t>
            </w:r>
            <w:r w:rsidRPr="00B71D02">
              <w:rPr>
                <w:rFonts w:ascii="Times New Roman" w:eastAsia="標楷體" w:hAnsi="Times New Roman"/>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111.5.1-112.4.30</w:t>
            </w:r>
          </w:p>
        </w:tc>
      </w:tr>
      <w:tr w:rsidR="003D6A6C" w:rsidRPr="00B71D02" w:rsidTr="00953D3F">
        <w:trPr>
          <w:trHeight w:val="21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5in1(3)</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HepB(3)</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Times New Roman"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9</w:t>
            </w:r>
            <w:r w:rsidRPr="00B71D02">
              <w:rPr>
                <w:rFonts w:ascii="Times New Roman" w:eastAsia="標楷體" w:hAnsi="Times New Roman"/>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autoSpaceDN w:val="0"/>
              <w:spacing w:line="400" w:lineRule="exact"/>
              <w:rPr>
                <w:rFonts w:ascii="Times New Roman" w:eastAsia="Times New Roman" w:hAnsi="Times New Roman"/>
                <w:kern w:val="3"/>
                <w:sz w:val="28"/>
                <w:szCs w:val="24"/>
                <w:lang w:bidi="hi-IN"/>
              </w:rPr>
            </w:pPr>
          </w:p>
        </w:tc>
      </w:tr>
      <w:tr w:rsidR="003D6A6C" w:rsidRPr="00B71D02" w:rsidTr="00953D3F">
        <w:trPr>
          <w:trHeight w:val="372"/>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VAR</w:t>
            </w:r>
            <w:r w:rsidRPr="00B71D02">
              <w:rPr>
                <w:rFonts w:ascii="Times New Roman" w:hAnsi="Times New Roman"/>
                <w:kern w:val="3"/>
                <w:sz w:val="28"/>
                <w:szCs w:val="24"/>
                <w:lang w:bidi="hi-IN"/>
              </w:rPr>
              <w:t>、</w:t>
            </w:r>
            <w:r w:rsidRPr="00B71D02">
              <w:rPr>
                <w:rFonts w:ascii="Times New Roman" w:eastAsia="Times New Roman" w:hAnsi="Times New Roman"/>
                <w:kern w:val="3"/>
                <w:sz w:val="28"/>
                <w:szCs w:val="24"/>
                <w:lang w:bidi="hi-IN"/>
              </w:rPr>
              <w:t>MMR(1)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15</w:t>
            </w:r>
            <w:r w:rsidRPr="00B71D02">
              <w:rPr>
                <w:rFonts w:ascii="Times New Roman" w:eastAsia="標楷體" w:hAnsi="Times New Roman"/>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110.11.1-111.10.31</w:t>
            </w:r>
          </w:p>
        </w:tc>
      </w:tr>
      <w:tr w:rsidR="003D6A6C" w:rsidRPr="00B71D02" w:rsidTr="00953D3F">
        <w:trPr>
          <w:trHeight w:val="28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Times New Roman" w:hAnsi="Times New Roman"/>
                <w:kern w:val="3"/>
                <w:sz w:val="28"/>
                <w:szCs w:val="24"/>
                <w:lang w:bidi="hi-IN"/>
              </w:rPr>
            </w:pPr>
            <w:r w:rsidRPr="00B71D02">
              <w:rPr>
                <w:rFonts w:ascii="Times New Roman" w:eastAsia="Times New Roman" w:hAnsi="Times New Roman"/>
                <w:kern w:val="3"/>
                <w:sz w:val="28"/>
                <w:szCs w:val="24"/>
                <w:lang w:bidi="hi-IN"/>
              </w:rPr>
              <w:t>HepA(1)</w:t>
            </w:r>
            <w:r w:rsidRPr="00B71D02">
              <w:rPr>
                <w:rFonts w:ascii="Times New Roman" w:eastAsia="標楷體" w:hAnsi="Times New Roman"/>
                <w:kern w:val="3"/>
                <w:sz w:val="28"/>
                <w:szCs w:val="24"/>
                <w:lang w:bidi="hi-IN"/>
              </w:rPr>
              <w:t>、</w:t>
            </w:r>
            <w:r w:rsidRPr="00B71D02">
              <w:rPr>
                <w:rFonts w:ascii="Times New Roman" w:eastAsia="標楷體" w:hAnsi="Times New Roman"/>
                <w:kern w:val="3"/>
                <w:sz w:val="28"/>
                <w:szCs w:val="24"/>
                <w:lang w:bidi="hi-IN"/>
              </w:rPr>
              <w:t>PCV3&amp;4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18</w:t>
            </w:r>
            <w:r w:rsidRPr="00B71D02">
              <w:rPr>
                <w:rFonts w:ascii="Times New Roman" w:eastAsia="標楷體" w:hAnsi="Times New Roman"/>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autoSpaceDN w:val="0"/>
              <w:spacing w:line="400" w:lineRule="exact"/>
              <w:rPr>
                <w:rFonts w:ascii="Times New Roman" w:eastAsia="標楷體" w:hAnsi="Times New Roman"/>
                <w:kern w:val="3"/>
                <w:sz w:val="28"/>
                <w:szCs w:val="24"/>
                <w:lang w:bidi="hi-IN"/>
              </w:rPr>
            </w:pPr>
          </w:p>
        </w:tc>
      </w:tr>
      <w:tr w:rsidR="003D6A6C" w:rsidRPr="00B71D02" w:rsidTr="00953D3F">
        <w:trPr>
          <w:trHeight w:val="29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JE-CV_LiveAtd(1)</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18</w:t>
            </w:r>
            <w:r w:rsidRPr="00B71D02">
              <w:rPr>
                <w:rFonts w:ascii="Times New Roman" w:eastAsia="標楷體" w:hAnsi="Times New Roman"/>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110.8.1-111.7.31</w:t>
            </w:r>
          </w:p>
        </w:tc>
      </w:tr>
      <w:tr w:rsidR="003D6A6C" w:rsidRPr="00B71D02" w:rsidTr="00953D3F">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5in1(4)</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24</w:t>
            </w:r>
            <w:r w:rsidRPr="00B71D02">
              <w:rPr>
                <w:rFonts w:ascii="Times New Roman" w:eastAsia="標楷體" w:hAnsi="Times New Roman"/>
                <w:kern w:val="3"/>
                <w:sz w:val="28"/>
                <w:szCs w:val="24"/>
                <w:lang w:bidi="hi-IN"/>
              </w:rPr>
              <w:t>個月內</w:t>
            </w:r>
          </w:p>
        </w:tc>
        <w:tc>
          <w:tcPr>
            <w:tcW w:w="2415"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110.2.1-111.1.31</w:t>
            </w:r>
          </w:p>
        </w:tc>
      </w:tr>
      <w:tr w:rsidR="003D6A6C" w:rsidRPr="00B71D02" w:rsidTr="00953D3F">
        <w:trPr>
          <w:trHeight w:val="278"/>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HepA(2)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27</w:t>
            </w:r>
            <w:r w:rsidRPr="00B71D02">
              <w:rPr>
                <w:rFonts w:ascii="Times New Roman" w:eastAsia="標楷體" w:hAnsi="Times New Roman"/>
                <w:kern w:val="3"/>
                <w:sz w:val="28"/>
                <w:szCs w:val="24"/>
                <w:lang w:bidi="hi-IN"/>
              </w:rPr>
              <w:t>個月內</w:t>
            </w:r>
          </w:p>
        </w:tc>
        <w:tc>
          <w:tcPr>
            <w:tcW w:w="2415" w:type="dxa"/>
            <w:vMerge/>
            <w:tcBorders>
              <w:top w:val="single" w:sz="4" w:space="0" w:color="000000"/>
              <w:left w:val="single" w:sz="4" w:space="0" w:color="000000"/>
              <w:bottom w:val="single" w:sz="4" w:space="0" w:color="000000"/>
              <w:right w:val="single" w:sz="4" w:space="0" w:color="000000"/>
            </w:tcBorders>
            <w:vAlign w:val="center"/>
            <w:hideMark/>
          </w:tcPr>
          <w:p w:rsidR="00953D3F" w:rsidRPr="00B71D02" w:rsidRDefault="00953D3F" w:rsidP="00953D3F">
            <w:pPr>
              <w:autoSpaceDN w:val="0"/>
              <w:spacing w:line="400" w:lineRule="exact"/>
              <w:rPr>
                <w:rFonts w:ascii="Times New Roman" w:eastAsia="標楷體" w:hAnsi="Times New Roman"/>
                <w:kern w:val="3"/>
                <w:sz w:val="28"/>
                <w:szCs w:val="24"/>
                <w:lang w:bidi="hi-IN"/>
              </w:rPr>
            </w:pPr>
          </w:p>
        </w:tc>
      </w:tr>
      <w:tr w:rsidR="003D6A6C" w:rsidRPr="00B71D02" w:rsidTr="00953D3F">
        <w:trPr>
          <w:trHeight w:val="196"/>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JE-CV_LiveAtd(2)</w:t>
            </w:r>
          </w:p>
        </w:tc>
        <w:tc>
          <w:tcPr>
            <w:tcW w:w="2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滿</w:t>
            </w:r>
            <w:r w:rsidRPr="00B71D02">
              <w:rPr>
                <w:rFonts w:ascii="Times New Roman" w:eastAsia="標楷體" w:hAnsi="Times New Roman"/>
                <w:kern w:val="3"/>
                <w:sz w:val="28"/>
                <w:szCs w:val="24"/>
                <w:lang w:bidi="hi-IN"/>
              </w:rPr>
              <w:t>33</w:t>
            </w:r>
            <w:r w:rsidRPr="00B71D02">
              <w:rPr>
                <w:rFonts w:ascii="Times New Roman" w:eastAsia="標楷體" w:hAnsi="Times New Roman"/>
                <w:kern w:val="3"/>
                <w:sz w:val="28"/>
                <w:szCs w:val="24"/>
                <w:lang w:bidi="hi-IN"/>
              </w:rPr>
              <w:t>個月內</w:t>
            </w:r>
          </w:p>
        </w:tc>
        <w:tc>
          <w:tcPr>
            <w:tcW w:w="24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both"/>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109.6.1-110.5.31</w:t>
            </w:r>
          </w:p>
        </w:tc>
      </w:tr>
    </w:tbl>
    <w:p w:rsidR="00953D3F" w:rsidRPr="00B71D02" w:rsidRDefault="00953D3F" w:rsidP="00520877">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年入學世代常規疫苗全數接種完成率及入境未完成常規疫苗接種之學齡前幼兒追蹤達成率（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p>
    <w:p w:rsidR="00953D3F" w:rsidRPr="00B71D02" w:rsidRDefault="00953D3F" w:rsidP="00520877">
      <w:pPr>
        <w:numPr>
          <w:ilvl w:val="1"/>
          <w:numId w:val="1002"/>
        </w:numPr>
        <w:suppressAutoHyphens/>
        <w:autoSpaceDN w:val="0"/>
        <w:spacing w:line="400" w:lineRule="exact"/>
        <w:ind w:left="1778" w:hanging="410"/>
        <w:jc w:val="both"/>
        <w:rPr>
          <w:rFonts w:ascii="Times New Roman" w:eastAsia="標楷體" w:hAnsi="Times New Roman"/>
          <w:kern w:val="3"/>
          <w:sz w:val="28"/>
          <w:szCs w:val="28"/>
        </w:rPr>
      </w:pP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年入學世代常規疫苗全數接種完成率分數（</w:t>
      </w:r>
      <w:r w:rsidRPr="00B71D02">
        <w:rPr>
          <w:rFonts w:ascii="Times New Roman" w:eastAsia="標楷體" w:hAnsi="Times New Roman"/>
          <w:kern w:val="3"/>
          <w:sz w:val="28"/>
          <w:szCs w:val="28"/>
        </w:rPr>
        <w:t>R2.1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年入學世代（</w:t>
      </w:r>
      <w:r w:rsidRPr="00B71D02">
        <w:rPr>
          <w:rFonts w:ascii="Times New Roman" w:eastAsia="標楷體" w:hAnsi="Times New Roman"/>
          <w:kern w:val="3"/>
          <w:sz w:val="28"/>
          <w:szCs w:val="28"/>
        </w:rPr>
        <w:t>105.9.2-106.9.1</w:t>
      </w:r>
      <w:r w:rsidRPr="00B71D02">
        <w:rPr>
          <w:rFonts w:ascii="Times New Roman" w:eastAsia="標楷體" w:hAnsi="Times New Roman"/>
          <w:kern w:val="3"/>
          <w:sz w:val="28"/>
          <w:szCs w:val="28"/>
        </w:rPr>
        <w:t>出生）全數完成</w:t>
      </w:r>
      <w:r w:rsidRPr="00B71D02">
        <w:rPr>
          <w:rFonts w:ascii="Times New Roman" w:eastAsia="標楷體" w:hAnsi="Times New Roman"/>
          <w:kern w:val="3"/>
          <w:sz w:val="28"/>
          <w:szCs w:val="28"/>
        </w:rPr>
        <w:t>HepB(3)</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VAR</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5in1(4)</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JE-CV_LiveAtd(2)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DTaP-IPV</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MMR(2)</w:t>
      </w:r>
      <w:r w:rsidRPr="00B71D02">
        <w:rPr>
          <w:rFonts w:ascii="Times New Roman" w:eastAsia="標楷體" w:hAnsi="Times New Roman"/>
          <w:kern w:val="3"/>
          <w:sz w:val="28"/>
          <w:szCs w:val="28"/>
        </w:rPr>
        <w:t>。</w:t>
      </w:r>
    </w:p>
    <w:p w:rsidR="00953D3F" w:rsidRPr="00B71D02" w:rsidRDefault="00953D3F" w:rsidP="00520877">
      <w:pPr>
        <w:numPr>
          <w:ilvl w:val="1"/>
          <w:numId w:val="1002"/>
        </w:numPr>
        <w:suppressAutoHyphens/>
        <w:autoSpaceDN w:val="0"/>
        <w:spacing w:line="400" w:lineRule="exact"/>
        <w:ind w:left="1764" w:hanging="354"/>
        <w:jc w:val="both"/>
        <w:rPr>
          <w:rFonts w:ascii="Times New Roman" w:eastAsia="新細明體, PMingLiU" w:hAnsi="Times New Roman"/>
          <w:kern w:val="3"/>
        </w:rPr>
      </w:pPr>
      <w:r w:rsidRPr="00B71D02">
        <w:rPr>
          <w:rFonts w:ascii="Times New Roman" w:eastAsia="標楷體" w:hAnsi="Times New Roman"/>
          <w:kern w:val="3"/>
          <w:sz w:val="28"/>
          <w:szCs w:val="28"/>
        </w:rPr>
        <w:t>入境未完成常規疫苗接種之學齡前幼兒（</w:t>
      </w:r>
      <w:r w:rsidRPr="00B71D02">
        <w:rPr>
          <w:rFonts w:ascii="Times New Roman" w:eastAsia="標楷體" w:hAnsi="Times New Roman"/>
          <w:kern w:val="3"/>
          <w:sz w:val="28"/>
          <w:szCs w:val="28"/>
        </w:rPr>
        <w:t>105.9.2-111.12.24</w:t>
      </w:r>
      <w:r w:rsidRPr="00B71D02">
        <w:rPr>
          <w:rFonts w:ascii="Times New Roman" w:eastAsia="標楷體" w:hAnsi="Times New Roman"/>
          <w:kern w:val="3"/>
          <w:sz w:val="28"/>
          <w:szCs w:val="28"/>
        </w:rPr>
        <w:t>出生）追蹤達成率（</w:t>
      </w:r>
      <w:r w:rsidRPr="00B71D02">
        <w:rPr>
          <w:rFonts w:ascii="Times New Roman" w:eastAsia="標楷體" w:hAnsi="Times New Roman"/>
          <w:kern w:val="3"/>
          <w:sz w:val="28"/>
          <w:szCs w:val="28"/>
        </w:rPr>
        <w:t>R2.2</w:t>
      </w:r>
      <w:r w:rsidRPr="00B71D02">
        <w:rPr>
          <w:rFonts w:ascii="Times New Roman" w:eastAsia="標楷體" w:hAnsi="Times New Roman"/>
          <w:kern w:val="3"/>
          <w:sz w:val="28"/>
          <w:szCs w:val="28"/>
        </w:rPr>
        <w:t>）：依級距得分，入境</w:t>
      </w:r>
      <w:r w:rsidRPr="00B71D02">
        <w:rPr>
          <w:rFonts w:ascii="Times New Roman" w:eastAsia="標楷體" w:hAnsi="Times New Roman"/>
          <w:kern w:val="3"/>
          <w:sz w:val="28"/>
          <w:szCs w:val="28"/>
        </w:rPr>
        <w:t>&lt;7</w:t>
      </w:r>
      <w:r w:rsidRPr="00B71D02">
        <w:rPr>
          <w:rFonts w:ascii="Times New Roman" w:eastAsia="標楷體" w:hAnsi="Times New Roman"/>
          <w:kern w:val="3"/>
          <w:sz w:val="28"/>
          <w:szCs w:val="28"/>
        </w:rPr>
        <w:t>日之個案不列入母數。</w:t>
      </w:r>
      <w:r w:rsidRPr="00B71D02">
        <w:rPr>
          <w:rFonts w:ascii="Times New Roman" w:eastAsia="標楷體" w:hAnsi="Times New Roman"/>
          <w:kern w:val="3"/>
          <w:sz w:val="28"/>
          <w:szCs w:val="28"/>
        </w:rPr>
        <w:lastRenderedPageBreak/>
        <w:t>完成率之計算包含補種及補登。</w:t>
      </w:r>
    </w:p>
    <w:p w:rsidR="00953D3F" w:rsidRPr="00B71D02" w:rsidRDefault="00953D3F" w:rsidP="00520877">
      <w:pPr>
        <w:numPr>
          <w:ilvl w:val="0"/>
          <w:numId w:val="1001"/>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母親為</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型肝炎帶原之新生兒</w:t>
      </w:r>
      <w:r w:rsidRPr="00B71D02">
        <w:rPr>
          <w:rFonts w:ascii="Times New Roman" w:eastAsia="標楷體" w:hAnsi="Times New Roman"/>
          <w:kern w:val="3"/>
          <w:sz w:val="28"/>
          <w:szCs w:val="28"/>
        </w:rPr>
        <w:t>HBIG</w:t>
      </w:r>
      <w:r w:rsidRPr="00B71D02">
        <w:rPr>
          <w:rFonts w:ascii="Times New Roman" w:eastAsia="標楷體" w:hAnsi="Times New Roman"/>
          <w:kern w:val="3"/>
          <w:sz w:val="28"/>
          <w:szCs w:val="28"/>
        </w:rPr>
        <w:t>接種完成率（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p>
    <w:p w:rsidR="00953D3F" w:rsidRPr="00B71D02" w:rsidRDefault="00953D3F" w:rsidP="00520877">
      <w:pPr>
        <w:numPr>
          <w:ilvl w:val="1"/>
          <w:numId w:val="1003"/>
        </w:numPr>
        <w:suppressAutoHyphens/>
        <w:autoSpaceDN w:val="0"/>
        <w:spacing w:line="400" w:lineRule="exact"/>
        <w:ind w:left="1750"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R3.1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112.1.1-112.9.30</w:t>
      </w:r>
      <w:r w:rsidRPr="00B71D02">
        <w:rPr>
          <w:rFonts w:ascii="Times New Roman" w:eastAsia="標楷體" w:hAnsi="Times New Roman"/>
          <w:kern w:val="3"/>
          <w:sz w:val="28"/>
          <w:szCs w:val="28"/>
        </w:rPr>
        <w:t>出生</w:t>
      </w:r>
      <w:r w:rsidRPr="00B71D02">
        <w:rPr>
          <w:rFonts w:ascii="Times New Roman" w:eastAsia="標楷體" w:hAnsi="Times New Roman"/>
          <w:kern w:val="3"/>
          <w:sz w:val="28"/>
          <w:szCs w:val="28"/>
        </w:rPr>
        <w:t>HBsAg(+)</w:t>
      </w:r>
      <w:r w:rsidRPr="00B71D02">
        <w:rPr>
          <w:rFonts w:ascii="Times New Roman" w:eastAsia="標楷體" w:hAnsi="Times New Roman"/>
          <w:kern w:val="3"/>
          <w:sz w:val="28"/>
          <w:szCs w:val="28"/>
        </w:rPr>
        <w:t>母親之新生兒。</w:t>
      </w:r>
    </w:p>
    <w:p w:rsidR="00953D3F" w:rsidRPr="00B71D02" w:rsidRDefault="00953D3F" w:rsidP="00520877">
      <w:pPr>
        <w:numPr>
          <w:ilvl w:val="1"/>
          <w:numId w:val="1003"/>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R3.2</w:t>
      </w:r>
      <w:r w:rsidRPr="00B71D02">
        <w:rPr>
          <w:rFonts w:ascii="Times New Roman" w:eastAsia="標楷體" w:hAnsi="Times New Roman"/>
          <w:kern w:val="3"/>
          <w:sz w:val="28"/>
          <w:szCs w:val="28"/>
        </w:rPr>
        <w:t>：孕婦產檢期間為</w:t>
      </w:r>
      <w:r w:rsidRPr="00B71D02">
        <w:rPr>
          <w:rFonts w:ascii="Times New Roman" w:eastAsia="標楷體" w:hAnsi="Times New Roman"/>
          <w:kern w:val="3"/>
          <w:sz w:val="28"/>
          <w:szCs w:val="28"/>
        </w:rPr>
        <w:t>112.1.1-112.9.30</w:t>
      </w:r>
      <w:r w:rsidRPr="00B71D02">
        <w:rPr>
          <w:rFonts w:ascii="Times New Roman" w:eastAsia="標楷體" w:hAnsi="Times New Roman"/>
          <w:kern w:val="3"/>
          <w:sz w:val="28"/>
          <w:szCs w:val="28"/>
        </w:rPr>
        <w:t>，資料來源：</w:t>
      </w:r>
      <w:r w:rsidRPr="00B71D02">
        <w:rPr>
          <w:rFonts w:ascii="Times New Roman" w:eastAsia="標楷體" w:hAnsi="Times New Roman"/>
          <w:kern w:val="3"/>
          <w:sz w:val="28"/>
          <w:szCs w:val="28"/>
        </w:rPr>
        <w:t xml:space="preserve">NIIS 7.4.1 </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肝產檢資料未匯入統計」產生之清冊及統計表。</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tabs>
          <w:tab w:val="left" w:pos="762"/>
        </w:tabs>
        <w:suppressAutoHyphens/>
        <w:autoSpaceDN w:val="0"/>
        <w:snapToGrid w:val="0"/>
        <w:spacing w:line="400" w:lineRule="exact"/>
        <w:ind w:leftChars="274" w:left="1204" w:hangingChars="195" w:hanging="546"/>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r w:rsidRPr="00B71D02">
        <w:rPr>
          <w:rFonts w:ascii="Times New Roman" w:eastAsia="標楷體" w:hAnsi="Times New Roman"/>
          <w:sz w:val="28"/>
          <w:szCs w:val="28"/>
        </w:rPr>
        <w:t>NIIS</w:t>
      </w:r>
      <w:r w:rsidRPr="00B71D02">
        <w:rPr>
          <w:rFonts w:ascii="Times New Roman" w:eastAsia="標楷體" w:hAnsi="Times New Roman"/>
          <w:sz w:val="28"/>
          <w:szCs w:val="28"/>
        </w:rPr>
        <w:t>、衛生局提報預防接種作業、疫苗管理及其冷運冷藏管理等之相關管理績效資料及實地查核結果。</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07"/>
        </w:numPr>
        <w:suppressAutoHyphens/>
        <w:autoSpaceDN w:val="0"/>
        <w:spacing w:line="400" w:lineRule="exact"/>
        <w:ind w:left="1596" w:hanging="636"/>
        <w:jc w:val="both"/>
        <w:rPr>
          <w:rFonts w:ascii="Times New Roman" w:eastAsia="新細明體, PMingLiU" w:hAnsi="Times New Roman"/>
          <w:kern w:val="3"/>
        </w:rPr>
      </w:pPr>
      <w:r w:rsidRPr="00B71D02">
        <w:rPr>
          <w:rFonts w:ascii="Times New Roman" w:eastAsia="標楷體" w:hAnsi="Times New Roman"/>
          <w:kern w:val="3"/>
          <w:sz w:val="28"/>
          <w:szCs w:val="28"/>
        </w:rPr>
        <w:t>預防接種作業及疫苗冷運冷藏管理實地訪查占</w:t>
      </w:r>
      <w:r w:rsidRPr="00B71D02">
        <w:rPr>
          <w:rFonts w:ascii="Times New Roman" w:eastAsia="標楷體" w:hAnsi="Times New Roman"/>
          <w:kern w:val="3"/>
          <w:sz w:val="28"/>
          <w:szCs w:val="28"/>
        </w:rPr>
        <w:t>8</w:t>
      </w:r>
      <w:r w:rsidRPr="00B71D02">
        <w:rPr>
          <w:rFonts w:ascii="Times New Roman" w:eastAsia="標楷體" w:hAnsi="Times New Roman"/>
          <w:kern w:val="3"/>
          <w:sz w:val="28"/>
          <w:szCs w:val="28"/>
        </w:rPr>
        <w:t>分，項目包括：</w:t>
      </w:r>
    </w:p>
    <w:p w:rsidR="00953D3F" w:rsidRPr="00B71D02" w:rsidRDefault="00953D3F" w:rsidP="00520877">
      <w:pPr>
        <w:numPr>
          <w:ilvl w:val="1"/>
          <w:numId w:val="1005"/>
        </w:numPr>
        <w:suppressAutoHyphens/>
        <w:autoSpaceDN w:val="0"/>
        <w:spacing w:line="400" w:lineRule="exact"/>
        <w:ind w:left="1750"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預防接種作業流程，占本指標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05"/>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預防接種政策及相關規範認知占本指標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05"/>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疫苗冷運冷藏管理占本指標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p w:rsidR="00953D3F" w:rsidRPr="00B71D02" w:rsidRDefault="00953D3F" w:rsidP="00520877">
      <w:pPr>
        <w:numPr>
          <w:ilvl w:val="3"/>
          <w:numId w:val="1006"/>
        </w:numPr>
        <w:suppressAutoHyphens/>
        <w:autoSpaceDN w:val="0"/>
        <w:spacing w:line="400" w:lineRule="exact"/>
        <w:ind w:left="2142"/>
        <w:rPr>
          <w:rFonts w:ascii="Times New Roman" w:eastAsia="標楷體" w:hAnsi="Times New Roman"/>
          <w:kern w:val="3"/>
          <w:sz w:val="28"/>
        </w:rPr>
      </w:pPr>
      <w:r w:rsidRPr="00B71D02">
        <w:rPr>
          <w:rFonts w:ascii="Times New Roman" w:eastAsia="標楷體" w:hAnsi="Times New Roman"/>
          <w:kern w:val="3"/>
          <w:sz w:val="28"/>
        </w:rPr>
        <w:t>疫苗效期及消耗結存量管控（</w:t>
      </w:r>
      <w:r w:rsidRPr="00B71D02">
        <w:rPr>
          <w:rFonts w:ascii="Times New Roman" w:eastAsia="標楷體" w:hAnsi="Times New Roman"/>
          <w:kern w:val="3"/>
          <w:sz w:val="28"/>
        </w:rPr>
        <w:t>2</w:t>
      </w:r>
      <w:r w:rsidRPr="00B71D02">
        <w:rPr>
          <w:rFonts w:ascii="Times New Roman" w:eastAsia="標楷體" w:hAnsi="Times New Roman"/>
          <w:kern w:val="3"/>
          <w:sz w:val="28"/>
        </w:rPr>
        <w:t>分）</w:t>
      </w:r>
    </w:p>
    <w:p w:rsidR="00953D3F" w:rsidRPr="00B71D02" w:rsidRDefault="00953D3F" w:rsidP="00520877">
      <w:pPr>
        <w:numPr>
          <w:ilvl w:val="3"/>
          <w:numId w:val="1006"/>
        </w:numPr>
        <w:suppressAutoHyphens/>
        <w:autoSpaceDN w:val="0"/>
        <w:spacing w:line="400" w:lineRule="exact"/>
        <w:ind w:left="2142"/>
        <w:rPr>
          <w:rFonts w:ascii="Times New Roman" w:eastAsia="標楷體" w:hAnsi="Times New Roman"/>
          <w:kern w:val="3"/>
          <w:sz w:val="28"/>
        </w:rPr>
      </w:pPr>
      <w:r w:rsidRPr="00B71D02">
        <w:rPr>
          <w:rFonts w:ascii="Times New Roman" w:eastAsia="標楷體" w:hAnsi="Times New Roman"/>
          <w:kern w:val="3"/>
          <w:sz w:val="28"/>
        </w:rPr>
        <w:t>衛生局所及轄內院所冷運冷藏管理（</w:t>
      </w:r>
      <w:r w:rsidRPr="00B71D02">
        <w:rPr>
          <w:rFonts w:ascii="Times New Roman" w:eastAsia="標楷體" w:hAnsi="Times New Roman"/>
          <w:kern w:val="3"/>
          <w:sz w:val="28"/>
        </w:rPr>
        <w:t>3</w:t>
      </w:r>
      <w:r w:rsidRPr="00B71D02">
        <w:rPr>
          <w:rFonts w:ascii="Times New Roman" w:eastAsia="標楷體" w:hAnsi="Times New Roman"/>
          <w:kern w:val="3"/>
          <w:sz w:val="28"/>
        </w:rPr>
        <w:t>分）</w:t>
      </w:r>
    </w:p>
    <w:p w:rsidR="00953D3F" w:rsidRPr="00B71D02" w:rsidRDefault="00953D3F" w:rsidP="00520877">
      <w:pPr>
        <w:numPr>
          <w:ilvl w:val="3"/>
          <w:numId w:val="1006"/>
        </w:numPr>
        <w:suppressAutoHyphens/>
        <w:autoSpaceDN w:val="0"/>
        <w:spacing w:line="400" w:lineRule="exact"/>
        <w:ind w:left="2142"/>
        <w:rPr>
          <w:rFonts w:ascii="Times New Roman" w:eastAsia="標楷體" w:hAnsi="Times New Roman"/>
          <w:kern w:val="3"/>
          <w:sz w:val="28"/>
        </w:rPr>
      </w:pPr>
      <w:r w:rsidRPr="00B71D02">
        <w:rPr>
          <w:rFonts w:ascii="Times New Roman" w:eastAsia="標楷體" w:hAnsi="Times New Roman"/>
          <w:kern w:val="3"/>
          <w:sz w:val="28"/>
        </w:rPr>
        <w:t>轄內院所冷運冷藏查核並備相關查核及改善建議文件（</w:t>
      </w:r>
      <w:r w:rsidRPr="00B71D02">
        <w:rPr>
          <w:rFonts w:ascii="Times New Roman" w:eastAsia="標楷體" w:hAnsi="Times New Roman"/>
          <w:kern w:val="3"/>
          <w:sz w:val="28"/>
        </w:rPr>
        <w:t>1</w:t>
      </w:r>
      <w:r w:rsidRPr="00B71D02">
        <w:rPr>
          <w:rFonts w:ascii="Times New Roman" w:eastAsia="標楷體" w:hAnsi="Times New Roman"/>
          <w:kern w:val="3"/>
          <w:sz w:val="28"/>
        </w:rPr>
        <w:t>分）</w:t>
      </w:r>
    </w:p>
    <w:p w:rsidR="00953D3F" w:rsidRPr="00B71D02" w:rsidRDefault="00953D3F" w:rsidP="00953D3F">
      <w:pPr>
        <w:suppressAutoHyphens/>
        <w:autoSpaceDN w:val="0"/>
        <w:spacing w:line="360" w:lineRule="exact"/>
        <w:ind w:left="1418"/>
        <w:rPr>
          <w:rFonts w:ascii="Times New Roman" w:eastAsia="標楷體" w:hAnsi="Times New Roman"/>
          <w:kern w:val="3"/>
          <w:sz w:val="28"/>
        </w:rPr>
      </w:pPr>
      <w:r w:rsidRPr="00B71D02">
        <w:rPr>
          <w:rFonts w:ascii="Times New Roman" w:eastAsia="標楷體" w:hAnsi="Times New Roman"/>
          <w:kern w:val="3"/>
          <w:sz w:val="28"/>
        </w:rPr>
        <w:t>實地訪查作業由本署會同衛生局執行，訪查對象包括衛生局、衛生所及合約醫療院所。</w:t>
      </w:r>
    </w:p>
    <w:p w:rsidR="00953D3F" w:rsidRPr="00B71D02" w:rsidRDefault="00953D3F" w:rsidP="00520877">
      <w:pPr>
        <w:numPr>
          <w:ilvl w:val="0"/>
          <w:numId w:val="1007"/>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協助下列疫苗管控事項之一者，占</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04"/>
        </w:numPr>
        <w:suppressAutoHyphens/>
        <w:autoSpaceDN w:val="0"/>
        <w:spacing w:line="400" w:lineRule="exact"/>
        <w:ind w:left="1764" w:hanging="368"/>
        <w:jc w:val="both"/>
        <w:rPr>
          <w:rFonts w:ascii="Times New Roman" w:eastAsia="標楷體" w:hAnsi="Times New Roman"/>
          <w:kern w:val="3"/>
          <w:sz w:val="28"/>
          <w:szCs w:val="28"/>
        </w:rPr>
      </w:pPr>
      <w:r w:rsidRPr="00B71D02">
        <w:rPr>
          <w:rFonts w:ascii="Times New Roman" w:eastAsia="標楷體" w:hAnsi="Times New Roman"/>
          <w:kern w:val="3"/>
          <w:sz w:val="28"/>
          <w:szCs w:val="28"/>
        </w:rPr>
        <w:t>運用本署跨縣市調撥之疫苗。</w:t>
      </w:r>
    </w:p>
    <w:p w:rsidR="00953D3F" w:rsidRPr="00B71D02" w:rsidRDefault="00953D3F" w:rsidP="00520877">
      <w:pPr>
        <w:numPr>
          <w:ilvl w:val="1"/>
          <w:numId w:val="1004"/>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協助其他由衛生福利部推動之預防接種政策相關事宜。</w:t>
      </w:r>
    </w:p>
    <w:p w:rsidR="00953D3F" w:rsidRPr="00B71D02" w:rsidRDefault="00953D3F" w:rsidP="00953D3F">
      <w:pPr>
        <w:suppressAutoHyphens/>
        <w:autoSpaceDN w:val="0"/>
        <w:snapToGrid w:val="0"/>
        <w:spacing w:line="400" w:lineRule="exact"/>
        <w:ind w:leftChars="530" w:left="1860" w:hangingChars="210" w:hanging="588"/>
        <w:textAlignment w:val="baseline"/>
        <w:rPr>
          <w:rFonts w:ascii="Times New Roman" w:eastAsia="標楷體" w:hAnsi="Times New Roman"/>
          <w:sz w:val="32"/>
          <w:szCs w:val="28"/>
        </w:rPr>
      </w:pPr>
      <w:r w:rsidRPr="00B71D02">
        <w:rPr>
          <w:rFonts w:ascii="Times New Roman" w:eastAsia="標楷體" w:hAnsi="Times New Roman"/>
          <w:kern w:val="0"/>
          <w:sz w:val="28"/>
          <w:szCs w:val="24"/>
          <w:lang w:bidi="hi-IN"/>
        </w:rPr>
        <w:t>註：上述兩項均符合者，將酌情於「肆、常規預防接種防治成效」總分加分，以</w:t>
      </w:r>
      <w:r w:rsidRPr="00B71D02">
        <w:rPr>
          <w:rFonts w:ascii="Times New Roman" w:eastAsia="標楷體" w:hAnsi="Times New Roman"/>
          <w:kern w:val="0"/>
          <w:sz w:val="28"/>
          <w:szCs w:val="24"/>
          <w:lang w:bidi="hi-IN"/>
        </w:rPr>
        <w:t>0.5</w:t>
      </w:r>
      <w:r w:rsidRPr="00B71D02">
        <w:rPr>
          <w:rFonts w:ascii="Times New Roman" w:eastAsia="標楷體" w:hAnsi="Times New Roman"/>
          <w:kern w:val="0"/>
          <w:sz w:val="28"/>
          <w:szCs w:val="24"/>
          <w:lang w:bidi="hi-IN"/>
        </w:rPr>
        <w:t>分為限</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三、說明</w:t>
      </w:r>
    </w:p>
    <w:p w:rsidR="00953D3F" w:rsidRPr="00B71D02" w:rsidRDefault="00953D3F" w:rsidP="00953D3F">
      <w:pPr>
        <w:suppressAutoHyphens/>
        <w:autoSpaceDN w:val="0"/>
        <w:spacing w:line="360" w:lineRule="exact"/>
        <w:ind w:leftChars="413" w:left="991" w:firstLine="1"/>
        <w:jc w:val="both"/>
        <w:rPr>
          <w:rFonts w:ascii="Times New Roman" w:eastAsia="新細明體, PMingLiU" w:hAnsi="Times New Roman"/>
          <w:kern w:val="3"/>
          <w:sz w:val="28"/>
        </w:rPr>
      </w:pPr>
      <w:r w:rsidRPr="00B71D02">
        <w:rPr>
          <w:rFonts w:ascii="Times New Roman" w:eastAsia="標楷體" w:hAnsi="Times New Roman"/>
          <w:kern w:val="3"/>
          <w:sz w:val="28"/>
          <w:szCs w:val="24"/>
        </w:rPr>
        <w:t>預防接種作業及疫苗冷運冷藏管理實地訪查</w:t>
      </w:r>
    </w:p>
    <w:p w:rsidR="00953D3F" w:rsidRPr="00B71D02" w:rsidRDefault="00953D3F" w:rsidP="00953D3F">
      <w:pPr>
        <w:suppressAutoHyphens/>
        <w:autoSpaceDN w:val="0"/>
        <w:spacing w:line="360" w:lineRule="exact"/>
        <w:ind w:leftChars="413" w:left="991" w:firstLine="1"/>
        <w:jc w:val="both"/>
        <w:rPr>
          <w:rFonts w:ascii="Times New Roman" w:eastAsia="標楷體" w:hAnsi="Times New Roman"/>
          <w:kern w:val="3"/>
          <w:sz w:val="28"/>
          <w:szCs w:val="24"/>
        </w:rPr>
      </w:pPr>
      <w:r w:rsidRPr="00B71D02">
        <w:rPr>
          <w:rFonts w:ascii="Times New Roman" w:eastAsia="標楷體" w:hAnsi="Times New Roman"/>
          <w:kern w:val="3"/>
          <w:sz w:val="28"/>
          <w:szCs w:val="24"/>
        </w:rPr>
        <w:t>評分標準依各受評單位之屬性，視其管理現況，分四級評比，</w:t>
      </w:r>
      <w:r w:rsidRPr="00B71D02">
        <w:rPr>
          <w:rFonts w:ascii="Times New Roman" w:eastAsia="標楷體" w:hAnsi="Times New Roman"/>
          <w:kern w:val="3"/>
          <w:sz w:val="28"/>
          <w:szCs w:val="24"/>
        </w:rPr>
        <w:t>A</w:t>
      </w:r>
      <w:r w:rsidRPr="00B71D02">
        <w:rPr>
          <w:rFonts w:ascii="Times New Roman" w:eastAsia="標楷體" w:hAnsi="Times New Roman"/>
          <w:kern w:val="3"/>
          <w:sz w:val="28"/>
          <w:szCs w:val="24"/>
        </w:rPr>
        <w:t>級滿分、</w:t>
      </w:r>
      <w:r w:rsidRPr="00B71D02">
        <w:rPr>
          <w:rFonts w:ascii="Times New Roman" w:eastAsia="標楷體" w:hAnsi="Times New Roman"/>
          <w:kern w:val="3"/>
          <w:sz w:val="28"/>
          <w:szCs w:val="24"/>
        </w:rPr>
        <w:t>B</w:t>
      </w:r>
      <w:r w:rsidRPr="00B71D02">
        <w:rPr>
          <w:rFonts w:ascii="Times New Roman" w:eastAsia="標楷體" w:hAnsi="Times New Roman"/>
          <w:kern w:val="3"/>
          <w:sz w:val="28"/>
          <w:szCs w:val="24"/>
        </w:rPr>
        <w:t>級得配分之</w:t>
      </w:r>
      <w:r w:rsidRPr="00B71D02">
        <w:rPr>
          <w:rFonts w:ascii="Times New Roman" w:eastAsia="標楷體" w:hAnsi="Times New Roman"/>
          <w:kern w:val="3"/>
          <w:sz w:val="28"/>
          <w:szCs w:val="24"/>
        </w:rPr>
        <w:t>75%</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C</w:t>
      </w:r>
      <w:r w:rsidRPr="00B71D02">
        <w:rPr>
          <w:rFonts w:ascii="Times New Roman" w:eastAsia="標楷體" w:hAnsi="Times New Roman"/>
          <w:kern w:val="3"/>
          <w:sz w:val="28"/>
          <w:szCs w:val="24"/>
        </w:rPr>
        <w:t>級得配分之</w:t>
      </w:r>
      <w:r w:rsidRPr="00B71D02">
        <w:rPr>
          <w:rFonts w:ascii="Times New Roman" w:eastAsia="標楷體" w:hAnsi="Times New Roman"/>
          <w:kern w:val="3"/>
          <w:sz w:val="28"/>
          <w:szCs w:val="24"/>
        </w:rPr>
        <w:t>50%</w:t>
      </w:r>
      <w:r w:rsidRPr="00B71D02">
        <w:rPr>
          <w:rFonts w:ascii="Times New Roman" w:eastAsia="標楷體" w:hAnsi="Times New Roman"/>
          <w:kern w:val="3"/>
          <w:sz w:val="28"/>
          <w:szCs w:val="24"/>
        </w:rPr>
        <w:t>，</w:t>
      </w:r>
      <w:r w:rsidRPr="00B71D02">
        <w:rPr>
          <w:rFonts w:ascii="Times New Roman" w:eastAsia="標楷體" w:hAnsi="Times New Roman"/>
          <w:kern w:val="3"/>
          <w:sz w:val="28"/>
          <w:szCs w:val="24"/>
        </w:rPr>
        <w:t>D</w:t>
      </w:r>
      <w:r w:rsidRPr="00B71D02">
        <w:rPr>
          <w:rFonts w:ascii="Times New Roman" w:eastAsia="標楷體" w:hAnsi="Times New Roman"/>
          <w:kern w:val="3"/>
          <w:sz w:val="28"/>
          <w:szCs w:val="24"/>
        </w:rPr>
        <w:t>級為配分之</w:t>
      </w:r>
      <w:r w:rsidRPr="00B71D02">
        <w:rPr>
          <w:rFonts w:ascii="Times New Roman" w:eastAsia="標楷體" w:hAnsi="Times New Roman"/>
          <w:kern w:val="3"/>
          <w:sz w:val="28"/>
          <w:szCs w:val="24"/>
        </w:rPr>
        <w:t>25%</w:t>
      </w:r>
      <w:r w:rsidRPr="00B71D02">
        <w:rPr>
          <w:rFonts w:ascii="Times New Roman" w:eastAsia="標楷體" w:hAnsi="Times New Roman"/>
          <w:kern w:val="3"/>
          <w:sz w:val="28"/>
          <w:szCs w:val="24"/>
        </w:rPr>
        <w:t>，各指標評比內容說明如下：</w:t>
      </w:r>
    </w:p>
    <w:p w:rsidR="00953D3F" w:rsidRPr="00B71D02" w:rsidRDefault="00953D3F" w:rsidP="00520877">
      <w:pPr>
        <w:numPr>
          <w:ilvl w:val="0"/>
          <w:numId w:val="100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預防接種作業流程：包括接種動線、執行接種作業前後相關之三讀五對等措施。</w:t>
      </w:r>
    </w:p>
    <w:p w:rsidR="00953D3F" w:rsidRPr="00B71D02" w:rsidRDefault="00953D3F" w:rsidP="00520877">
      <w:pPr>
        <w:numPr>
          <w:ilvl w:val="0"/>
          <w:numId w:val="100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預防接種政策及相關規範認知：依各院所屬性詢問現場工作人員與其業務相關之預防接種現行政策與實務規範。</w:t>
      </w:r>
    </w:p>
    <w:p w:rsidR="00953D3F" w:rsidRPr="00B71D02" w:rsidRDefault="00953D3F" w:rsidP="00520877">
      <w:pPr>
        <w:numPr>
          <w:ilvl w:val="0"/>
          <w:numId w:val="1008"/>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疫苗冷運冷藏管理</w:t>
      </w:r>
    </w:p>
    <w:p w:rsidR="00953D3F" w:rsidRPr="00B71D02" w:rsidRDefault="00953D3F" w:rsidP="00520877">
      <w:pPr>
        <w:numPr>
          <w:ilvl w:val="1"/>
          <w:numId w:val="1009"/>
        </w:numPr>
        <w:suppressAutoHyphens/>
        <w:autoSpaceDN w:val="0"/>
        <w:spacing w:line="400" w:lineRule="exact"/>
        <w:ind w:left="1750"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疫苗效期及消耗結存量管控：疫苗領用管理、結存量盤點等。</w:t>
      </w:r>
    </w:p>
    <w:p w:rsidR="00953D3F" w:rsidRPr="00B71D02" w:rsidRDefault="00953D3F" w:rsidP="00520877">
      <w:pPr>
        <w:numPr>
          <w:ilvl w:val="1"/>
          <w:numId w:val="1009"/>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衛生局所及轄內院所冷運冷藏管理：包括疫苗擺放配置、疫苗冷儲設備溫度監控、緊急應變措施、平時維護管理及工作人員之認</w:t>
      </w:r>
      <w:r w:rsidRPr="00B71D02">
        <w:rPr>
          <w:rFonts w:ascii="Times New Roman" w:eastAsia="標楷體" w:hAnsi="Times New Roman"/>
          <w:kern w:val="3"/>
          <w:sz w:val="28"/>
          <w:szCs w:val="28"/>
        </w:rPr>
        <w:lastRenderedPageBreak/>
        <w:t>知等。</w:t>
      </w:r>
    </w:p>
    <w:p w:rsidR="00953D3F" w:rsidRPr="00B71D02" w:rsidRDefault="00953D3F" w:rsidP="00520877">
      <w:pPr>
        <w:numPr>
          <w:ilvl w:val="1"/>
          <w:numId w:val="1009"/>
        </w:numPr>
        <w:suppressAutoHyphens/>
        <w:autoSpaceDN w:val="0"/>
        <w:spacing w:line="400" w:lineRule="exact"/>
        <w:ind w:left="1764" w:hanging="354"/>
        <w:jc w:val="both"/>
        <w:rPr>
          <w:rFonts w:ascii="Times New Roman" w:eastAsia="標楷體" w:hAnsi="Times New Roman"/>
          <w:kern w:val="3"/>
          <w:sz w:val="28"/>
          <w:szCs w:val="28"/>
        </w:rPr>
      </w:pPr>
      <w:r w:rsidRPr="00B71D02">
        <w:rPr>
          <w:rFonts w:ascii="Times New Roman" w:eastAsia="標楷體" w:hAnsi="Times New Roman"/>
          <w:kern w:val="3"/>
          <w:sz w:val="28"/>
          <w:szCs w:val="28"/>
        </w:rPr>
        <w:t>轄內院所冷運冷藏查核並備相關查核及改善建議文件（含年度內異常事件之處置作為）。</w:t>
      </w:r>
    </w:p>
    <w:p w:rsidR="00953D3F" w:rsidRPr="00B71D02" w:rsidRDefault="00953D3F" w:rsidP="00953D3F">
      <w:pPr>
        <w:suppressAutoHyphens/>
        <w:autoSpaceDN w:val="0"/>
        <w:spacing w:line="400" w:lineRule="exact"/>
        <w:ind w:left="1764"/>
        <w:jc w:val="both"/>
        <w:rPr>
          <w:rFonts w:ascii="Times New Roman" w:eastAsia="標楷體" w:hAnsi="Times New Roman"/>
          <w:kern w:val="3"/>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大流行預防接種防治成效（</w:t>
      </w:r>
      <w:r w:rsidRPr="00B71D02">
        <w:rPr>
          <w:rFonts w:ascii="Times New Roman" w:eastAsia="標楷體" w:hAnsi="Times New Roman"/>
          <w:b/>
          <w:sz w:val="32"/>
          <w:szCs w:val="32"/>
        </w:rPr>
        <w:t>9</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流感疫苗接種率</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9</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sz w:val="28"/>
                <w:szCs w:val="28"/>
              </w:rPr>
              <w:t>65</w:t>
            </w:r>
            <w:r w:rsidRPr="00B71D02">
              <w:rPr>
                <w:rFonts w:ascii="Times New Roman" w:eastAsia="標楷體" w:hAnsi="Times New Roman"/>
                <w:sz w:val="28"/>
                <w:szCs w:val="28"/>
              </w:rPr>
              <w:t>歲以上長者流感疫苗接種率（</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二、國小入學前幼兒接種率（</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 xml:space="preserve">9 </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10"/>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歲以上長者接種率：「全國性預防接種資訊管理系統」（</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10-12</w:t>
      </w:r>
      <w:r w:rsidRPr="00B71D02">
        <w:rPr>
          <w:rFonts w:ascii="Times New Roman" w:eastAsia="標楷體" w:hAnsi="Times New Roman"/>
          <w:kern w:val="3"/>
          <w:sz w:val="28"/>
          <w:szCs w:val="28"/>
        </w:rPr>
        <w:t>月接種人數。</w:t>
      </w:r>
    </w:p>
    <w:p w:rsidR="00953D3F" w:rsidRPr="00B71D02" w:rsidRDefault="00953D3F" w:rsidP="00520877">
      <w:pPr>
        <w:numPr>
          <w:ilvl w:val="0"/>
          <w:numId w:val="1010"/>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國小入學前幼兒接種率；「全國性預防接種資訊管理系統」（</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10-12</w:t>
      </w:r>
      <w:r w:rsidRPr="00B71D02">
        <w:rPr>
          <w:rFonts w:ascii="Times New Roman" w:eastAsia="標楷體" w:hAnsi="Times New Roman"/>
          <w:kern w:val="3"/>
          <w:sz w:val="28"/>
          <w:szCs w:val="28"/>
        </w:rPr>
        <w:t>月各類對象接種人數。</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11"/>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歲以上長者流感疫苗接種率（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w:t>
      </w: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歲以上長者接種數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w:t>
      </w: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歲以上人口數</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w:t>
      </w:r>
    </w:p>
    <w:p w:rsidR="00953D3F" w:rsidRPr="00B71D02" w:rsidRDefault="00953D3F" w:rsidP="00520877">
      <w:pPr>
        <w:numPr>
          <w:ilvl w:val="0"/>
          <w:numId w:val="1011"/>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國小入學前幼兒接種率（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 [</w:t>
      </w:r>
      <w:r w:rsidRPr="00B71D02">
        <w:rPr>
          <w:rFonts w:ascii="Times New Roman" w:eastAsia="標楷體" w:hAnsi="Times New Roman"/>
          <w:kern w:val="3"/>
          <w:sz w:val="28"/>
          <w:szCs w:val="28"/>
        </w:rPr>
        <w:t>（縣市首次接種者第一劑接種數）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（縣市首次接種者第二劑接種數）</w:t>
      </w:r>
      <w:r w:rsidRPr="00B71D02">
        <w:rPr>
          <w:rFonts w:ascii="Times New Roman" w:eastAsia="標楷體" w:hAnsi="Times New Roman"/>
          <w:kern w:val="3"/>
          <w:sz w:val="28"/>
          <w:szCs w:val="28"/>
        </w:rPr>
        <w:t>× 2 +</w:t>
      </w:r>
      <w:r w:rsidRPr="00B71D02">
        <w:rPr>
          <w:rFonts w:ascii="Times New Roman" w:eastAsia="標楷體" w:hAnsi="Times New Roman"/>
          <w:kern w:val="3"/>
          <w:sz w:val="28"/>
          <w:szCs w:val="28"/>
        </w:rPr>
        <w:t>（縣市曾接種者接種數）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縣市國小入學前幼兒應接種數）</w:t>
      </w:r>
      <w:r w:rsidRPr="00B71D02">
        <w:rPr>
          <w:rFonts w:ascii="Times New Roman" w:eastAsia="標楷體" w:hAnsi="Times New Roman"/>
          <w:kern w:val="3"/>
          <w:sz w:val="28"/>
          <w:szCs w:val="28"/>
        </w:rPr>
        <w:t>× 100%</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百分比計算採四捨五入取小數點第一位</w:t>
      </w:r>
      <w:r w:rsidRPr="00B71D02">
        <w:rPr>
          <w:rFonts w:ascii="Times New Roman" w:eastAsia="標楷體" w:hAnsi="Times New Roman"/>
          <w:kern w:val="0"/>
          <w:sz w:val="28"/>
          <w:szCs w:val="28"/>
        </w:rPr>
        <w:t>)</w:t>
      </w:r>
    </w:p>
    <w:p w:rsidR="00953D3F" w:rsidRPr="00B71D02" w:rsidRDefault="00953D3F" w:rsidP="00520877">
      <w:pPr>
        <w:numPr>
          <w:ilvl w:val="0"/>
          <w:numId w:val="1013"/>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歲以上長者流感疫苗接種率（</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tbl>
      <w:tblPr>
        <w:tblW w:w="5385" w:type="dxa"/>
        <w:tblInd w:w="1696" w:type="dxa"/>
        <w:tblLayout w:type="fixed"/>
        <w:tblCellMar>
          <w:left w:w="10" w:type="dxa"/>
          <w:right w:w="10" w:type="dxa"/>
        </w:tblCellMar>
        <w:tblLook w:val="04A0" w:firstRow="1" w:lastRow="0" w:firstColumn="1" w:lastColumn="0" w:noHBand="0" w:noVBand="1"/>
      </w:tblPr>
      <w:tblGrid>
        <w:gridCol w:w="2634"/>
        <w:gridCol w:w="2751"/>
      </w:tblGrid>
      <w:tr w:rsidR="003D6A6C" w:rsidRPr="00B71D02" w:rsidTr="00953D3F">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480" w:hanging="480"/>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得分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52%</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4</w:t>
            </w:r>
            <w:r w:rsidRPr="00B71D02">
              <w:rPr>
                <w:rFonts w:ascii="Times New Roman" w:eastAsia="標楷體" w:hAnsi="Times New Roman"/>
                <w:kern w:val="3"/>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52%&gt;R1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3</w:t>
            </w:r>
            <w:r w:rsidRPr="00B71D02">
              <w:rPr>
                <w:rFonts w:ascii="Times New Roman" w:eastAsia="標楷體" w:hAnsi="Times New Roman"/>
                <w:kern w:val="3"/>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48%&gt;R1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2</w:t>
            </w:r>
            <w:r w:rsidRPr="00B71D02">
              <w:rPr>
                <w:rFonts w:ascii="Times New Roman" w:eastAsia="標楷體" w:hAnsi="Times New Roman"/>
                <w:kern w:val="3"/>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40%&gt;R1</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1</w:t>
            </w:r>
            <w:r w:rsidRPr="00B71D02">
              <w:rPr>
                <w:rFonts w:ascii="Times New Roman" w:eastAsia="標楷體" w:hAnsi="Times New Roman"/>
                <w:kern w:val="0"/>
                <w:sz w:val="28"/>
                <w:lang w:bidi="hi-IN"/>
              </w:rPr>
              <w:t>分</w:t>
            </w:r>
          </w:p>
        </w:tc>
      </w:tr>
      <w:tr w:rsidR="003D6A6C" w:rsidRPr="00B71D02" w:rsidTr="00953D3F">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R1</w:t>
            </w:r>
            <w:r w:rsidRPr="00B71D02">
              <w:rPr>
                <w:rFonts w:ascii="Times New Roman" w:hAnsi="Times New Roman"/>
                <w:kern w:val="3"/>
                <w:sz w:val="28"/>
                <w:szCs w:val="24"/>
                <w:lang w:bidi="hi-IN"/>
              </w:rPr>
              <w:t>&lt;</w:t>
            </w:r>
            <w:r w:rsidRPr="00B71D02">
              <w:rPr>
                <w:rFonts w:ascii="Times New Roman" w:eastAsia="標楷體" w:hAnsi="Times New Roman"/>
                <w:kern w:val="3"/>
                <w:sz w:val="28"/>
                <w:szCs w:val="24"/>
                <w:lang w:bidi="hi-IN"/>
              </w:rPr>
              <w:t>25%</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0.5</w:t>
            </w:r>
            <w:r w:rsidRPr="00B71D02">
              <w:rPr>
                <w:rFonts w:ascii="Times New Roman" w:eastAsia="標楷體" w:hAnsi="Times New Roman"/>
                <w:kern w:val="0"/>
                <w:sz w:val="28"/>
                <w:lang w:bidi="hi-IN"/>
              </w:rPr>
              <w:t>分</w:t>
            </w:r>
          </w:p>
        </w:tc>
      </w:tr>
    </w:tbl>
    <w:p w:rsidR="00953D3F" w:rsidRPr="00B71D02" w:rsidRDefault="00953D3F" w:rsidP="00520877">
      <w:pPr>
        <w:numPr>
          <w:ilvl w:val="0"/>
          <w:numId w:val="1013"/>
        </w:numPr>
        <w:suppressAutoHyphens/>
        <w:autoSpaceDN w:val="0"/>
        <w:spacing w:line="400" w:lineRule="exact"/>
        <w:ind w:left="1610" w:hanging="650"/>
        <w:jc w:val="both"/>
        <w:rPr>
          <w:rFonts w:ascii="Times New Roman" w:eastAsia="標楷體" w:hAnsi="Times New Roman"/>
          <w:kern w:val="3"/>
          <w:sz w:val="28"/>
          <w:szCs w:val="28"/>
        </w:rPr>
      </w:pPr>
      <w:r w:rsidRPr="00B71D02">
        <w:rPr>
          <w:rFonts w:ascii="Times New Roman" w:eastAsia="標楷體" w:hAnsi="Times New Roman"/>
          <w:kern w:val="3"/>
          <w:sz w:val="28"/>
          <w:szCs w:val="28"/>
        </w:rPr>
        <w:t>國小入學前幼兒接種率（</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tbl>
      <w:tblPr>
        <w:tblW w:w="5437" w:type="dxa"/>
        <w:tblInd w:w="1696" w:type="dxa"/>
        <w:tblLayout w:type="fixed"/>
        <w:tblCellMar>
          <w:left w:w="10" w:type="dxa"/>
          <w:right w:w="10" w:type="dxa"/>
        </w:tblCellMar>
        <w:tblLook w:val="04A0" w:firstRow="1" w:lastRow="0" w:firstColumn="1" w:lastColumn="0" w:noHBand="0" w:noVBand="1"/>
      </w:tblPr>
      <w:tblGrid>
        <w:gridCol w:w="2644"/>
        <w:gridCol w:w="2793"/>
      </w:tblGrid>
      <w:tr w:rsidR="003D6A6C" w:rsidRPr="00B71D02" w:rsidTr="00953D3F">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480" w:hanging="480"/>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rPr>
                <w:rFonts w:ascii="Times New Roman" w:eastAsia="標楷體" w:hAnsi="Times New Roman"/>
                <w:kern w:val="3"/>
                <w:sz w:val="28"/>
                <w:lang w:bidi="hi-IN"/>
              </w:rPr>
            </w:pPr>
            <w:r w:rsidRPr="00B71D02">
              <w:rPr>
                <w:rFonts w:ascii="Times New Roman" w:eastAsia="標楷體" w:hAnsi="Times New Roman"/>
                <w:kern w:val="3"/>
                <w:sz w:val="28"/>
                <w:lang w:bidi="hi-IN"/>
              </w:rPr>
              <w:t>得分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62%</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5</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lastRenderedPageBreak/>
              <w:t>62%&gt;R2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55%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0"/>
                <w:sz w:val="28"/>
                <w:lang w:bidi="hi-IN"/>
              </w:rPr>
            </w:pPr>
            <w:r w:rsidRPr="00B71D02">
              <w:rPr>
                <w:rFonts w:ascii="Times New Roman" w:eastAsia="標楷體" w:hAnsi="Times New Roman"/>
                <w:kern w:val="0"/>
                <w:sz w:val="28"/>
                <w:lang w:bidi="hi-IN"/>
              </w:rPr>
              <w:t>4</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55%&gt;R2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0"/>
                <w:sz w:val="28"/>
                <w:lang w:bidi="hi-IN"/>
              </w:rPr>
            </w:pPr>
            <w:r w:rsidRPr="00B71D02">
              <w:rPr>
                <w:rFonts w:ascii="Times New Roman" w:eastAsia="標楷體" w:hAnsi="Times New Roman"/>
                <w:kern w:val="0"/>
                <w:sz w:val="28"/>
                <w:lang w:bidi="hi-IN"/>
              </w:rPr>
              <w:t>3</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40%&gt;R2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標楷體" w:hAnsi="Times New Roman"/>
                <w:kern w:val="0"/>
                <w:sz w:val="28"/>
                <w:lang w:bidi="hi-IN"/>
              </w:rPr>
            </w:pPr>
            <w:r w:rsidRPr="00B71D02">
              <w:rPr>
                <w:rFonts w:ascii="Times New Roman" w:eastAsia="標楷體" w:hAnsi="Times New Roman"/>
                <w:kern w:val="0"/>
                <w:sz w:val="28"/>
                <w:lang w:bidi="hi-IN"/>
              </w:rPr>
              <w:t>2</w:t>
            </w:r>
            <w:r w:rsidRPr="00B71D02">
              <w:rPr>
                <w:rFonts w:ascii="Times New Roman" w:eastAsia="標楷體" w:hAnsi="Times New Roman"/>
                <w:kern w:val="0"/>
                <w:sz w:val="28"/>
                <w:lang w:bidi="hi-IN"/>
              </w:rPr>
              <w:t>分</w:t>
            </w:r>
          </w:p>
        </w:tc>
      </w:tr>
      <w:tr w:rsidR="003D6A6C" w:rsidRPr="00B71D02" w:rsidTr="00953D3F">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hAnsi="Times New Roman"/>
                <w:kern w:val="3"/>
                <w:sz w:val="28"/>
                <w:szCs w:val="24"/>
                <w:lang w:bidi="hi-IN"/>
              </w:rPr>
            </w:pPr>
            <w:r w:rsidRPr="00B71D02">
              <w:rPr>
                <w:rFonts w:ascii="Times New Roman" w:eastAsia="標楷體" w:hAnsi="Times New Roman"/>
                <w:kern w:val="3"/>
                <w:sz w:val="28"/>
                <w:szCs w:val="24"/>
                <w:lang w:bidi="hi-IN"/>
              </w:rPr>
              <w:t>R2</w:t>
            </w:r>
            <w:r w:rsidRPr="00B71D02">
              <w:rPr>
                <w:rFonts w:ascii="Times New Roman" w:hAnsi="Times New Roman"/>
                <w:kern w:val="3"/>
                <w:sz w:val="28"/>
                <w:szCs w:val="24"/>
                <w:lang w:bidi="hi-IN"/>
              </w:rPr>
              <w:t>&lt;</w:t>
            </w:r>
            <w:r w:rsidRPr="00B71D02">
              <w:rPr>
                <w:rFonts w:ascii="Times New Roman" w:eastAsia="標楷體" w:hAnsi="Times New Roman"/>
                <w:kern w:val="3"/>
                <w:sz w:val="28"/>
                <w:szCs w:val="24"/>
                <w:lang w:bidi="hi-IN"/>
              </w:rPr>
              <w:t>25%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rPr>
                <w:rFonts w:ascii="Times New Roman" w:eastAsia="新細明體, PMingLiU" w:hAnsi="Times New Roman"/>
                <w:kern w:val="3"/>
                <w:sz w:val="28"/>
                <w:lang w:bidi="hi-IN"/>
              </w:rPr>
            </w:pPr>
            <w:r w:rsidRPr="00B71D02">
              <w:rPr>
                <w:rFonts w:ascii="Times New Roman" w:eastAsia="標楷體" w:hAnsi="Times New Roman"/>
                <w:kern w:val="0"/>
                <w:sz w:val="28"/>
                <w:lang w:bidi="hi-IN"/>
              </w:rPr>
              <w:t>1</w:t>
            </w:r>
            <w:r w:rsidRPr="00B71D02">
              <w:rPr>
                <w:rFonts w:ascii="Times New Roman" w:eastAsia="標楷體" w:hAnsi="Times New Roman"/>
                <w:kern w:val="0"/>
                <w:sz w:val="28"/>
                <w:lang w:bidi="hi-IN"/>
              </w:rPr>
              <w:t>分</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520877">
      <w:pPr>
        <w:numPr>
          <w:ilvl w:val="0"/>
          <w:numId w:val="1012"/>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參依經濟合作發展組織（</w:t>
      </w:r>
      <w:r w:rsidRPr="00B71D02">
        <w:rPr>
          <w:rFonts w:ascii="Times New Roman" w:eastAsia="標楷體" w:hAnsi="Times New Roman"/>
          <w:kern w:val="3"/>
          <w:sz w:val="28"/>
          <w:szCs w:val="28"/>
        </w:rPr>
        <w:t>OECD</w:t>
      </w:r>
      <w:r w:rsidRPr="00B71D02">
        <w:rPr>
          <w:rFonts w:ascii="Times New Roman" w:eastAsia="標楷體" w:hAnsi="Times New Roman"/>
          <w:kern w:val="3"/>
          <w:sz w:val="28"/>
          <w:szCs w:val="28"/>
        </w:rPr>
        <w:t>）國際指標及衛生福利部國家級群體衛生福利品質指標，進行本項考評指標修訂，另其他接種對象接種率指標將於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年度流感疫苗接種計畫考評作業規劃辦理，以各類對象不重複評比為原則。</w:t>
      </w:r>
    </w:p>
    <w:p w:rsidR="00953D3F" w:rsidRPr="00B71D02" w:rsidRDefault="00953D3F" w:rsidP="00520877">
      <w:pPr>
        <w:numPr>
          <w:ilvl w:val="0"/>
          <w:numId w:val="1012"/>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縣市</w:t>
      </w:r>
      <w:r w:rsidRPr="00B71D02">
        <w:rPr>
          <w:rFonts w:ascii="Times New Roman" w:eastAsia="標楷體" w:hAnsi="Times New Roman"/>
          <w:kern w:val="3"/>
          <w:sz w:val="28"/>
          <w:szCs w:val="28"/>
        </w:rPr>
        <w:t>65</w:t>
      </w:r>
      <w:r w:rsidRPr="00B71D02">
        <w:rPr>
          <w:rFonts w:ascii="Times New Roman" w:eastAsia="標楷體" w:hAnsi="Times New Roman"/>
          <w:kern w:val="3"/>
          <w:sz w:val="28"/>
          <w:szCs w:val="28"/>
        </w:rPr>
        <w:t>歲以上長者及國小入學前幼兒接種量（分子）及應接種人數（分母）均以</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依戶籍地資料計算。</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新興傳染病整備作為（</w:t>
      </w:r>
      <w:r w:rsidRPr="00B71D02">
        <w:rPr>
          <w:rFonts w:ascii="Times New Roman" w:eastAsia="標楷體" w:hAnsi="Times New Roman"/>
          <w:b/>
          <w:sz w:val="32"/>
          <w:szCs w:val="32"/>
        </w:rPr>
        <w:t>18</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一、新興傳染病整備度</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8</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流感</w:t>
            </w:r>
            <w:r w:rsidRPr="00B71D02">
              <w:rPr>
                <w:rFonts w:ascii="Times New Roman" w:eastAsia="標楷體" w:hAnsi="Times New Roman"/>
                <w:kern w:val="0"/>
                <w:sz w:val="28"/>
                <w:szCs w:val="28"/>
              </w:rPr>
              <w:t>大流行</w:t>
            </w:r>
            <w:r w:rsidRPr="00B71D02">
              <w:rPr>
                <w:rFonts w:ascii="Times New Roman" w:eastAsia="標楷體" w:hAnsi="Times New Roman"/>
                <w:kern w:val="0"/>
                <w:sz w:val="28"/>
                <w:szCs w:val="28"/>
              </w:rPr>
              <w:t>/</w:t>
            </w:r>
            <w:r w:rsidRPr="00B71D02">
              <w:rPr>
                <w:rFonts w:ascii="Times New Roman" w:eastAsia="標楷體" w:hAnsi="Times New Roman"/>
                <w:kern w:val="0"/>
                <w:sz w:val="28"/>
                <w:szCs w:val="28"/>
              </w:rPr>
              <w:t>新興傳染病</w:t>
            </w:r>
            <w:r w:rsidRPr="00B71D02">
              <w:rPr>
                <w:rFonts w:ascii="Times New Roman" w:eastAsia="標楷體" w:hAnsi="Times New Roman"/>
                <w:sz w:val="28"/>
                <w:szCs w:val="28"/>
              </w:rPr>
              <w:t>應變整備落實度（</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新興傳染病應變策略完整度（</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二、防疫物資整備度</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各縣市「個人防護裝備儲備管理符合率」（</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4" w:hangingChars="180" w:hanging="50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kern w:val="0"/>
              </w:rPr>
              <w:t xml:space="preserve"> </w:t>
            </w:r>
            <w:r w:rsidRPr="00B71D02">
              <w:rPr>
                <w:rFonts w:ascii="Times New Roman" w:eastAsia="標楷體" w:hAnsi="Times New Roman"/>
                <w:sz w:val="28"/>
                <w:szCs w:val="28"/>
              </w:rPr>
              <w:t>公費流感抗病毒藥劑合約醫療機構查核管理符合率（</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18</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衛生局提供流感疫情高峰期應變規劃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計畫書及流感大流行相關應變計畫，以及辦理流感大流行</w:t>
      </w:r>
      <w:r w:rsidRPr="00B71D02">
        <w:rPr>
          <w:rFonts w:ascii="Times New Roman" w:eastAsia="標楷體" w:hAnsi="Times New Roman"/>
          <w:sz w:val="28"/>
          <w:szCs w:val="28"/>
        </w:rPr>
        <w:t>/</w:t>
      </w:r>
      <w:r w:rsidRPr="00B71D02">
        <w:rPr>
          <w:rFonts w:ascii="Times New Roman" w:eastAsia="標楷體" w:hAnsi="Times New Roman"/>
          <w:sz w:val="28"/>
          <w:szCs w:val="28"/>
        </w:rPr>
        <w:t>新興傳染病應變整備</w:t>
      </w:r>
      <w:r w:rsidRPr="00B71D02">
        <w:rPr>
          <w:rFonts w:ascii="Times New Roman" w:eastAsia="標楷體" w:hAnsi="Times New Roman"/>
          <w:kern w:val="3"/>
          <w:sz w:val="28"/>
          <w:szCs w:val="28"/>
        </w:rPr>
        <w:t>計畫演習成果。</w:t>
      </w:r>
    </w:p>
    <w:p w:rsidR="00953D3F" w:rsidRPr="00B71D02" w:rsidRDefault="00953D3F" w:rsidP="00520877">
      <w:pPr>
        <w:numPr>
          <w:ilvl w:val="0"/>
          <w:numId w:val="101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衛生局繳交書面資料，各區管制中心填報之新興傳染病應變整備與應變機制評分標準暨評分結果表（如附件</w:t>
      </w:r>
      <w:r w:rsidRPr="00B71D02">
        <w:rPr>
          <w:rFonts w:ascii="Times New Roman" w:eastAsia="標楷體" w:hAnsi="Times New Roman"/>
          <w:kern w:val="3"/>
          <w:sz w:val="28"/>
          <w:szCs w:val="28"/>
        </w:rPr>
        <w:t>6-1</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15"/>
        </w:numPr>
        <w:suppressAutoHyphens/>
        <w:autoSpaceDN w:val="0"/>
        <w:spacing w:line="400" w:lineRule="exact"/>
        <w:ind w:left="1652" w:hanging="692"/>
        <w:jc w:val="both"/>
        <w:rPr>
          <w:rFonts w:ascii="Times New Roman" w:eastAsia="標楷體" w:hAnsi="Times New Roman"/>
          <w:kern w:val="3"/>
          <w:sz w:val="28"/>
          <w:szCs w:val="28"/>
        </w:rPr>
      </w:pPr>
      <w:r w:rsidRPr="00B71D02">
        <w:rPr>
          <w:rFonts w:ascii="Times New Roman" w:eastAsia="標楷體" w:hAnsi="Times New Roman"/>
          <w:kern w:val="3"/>
          <w:sz w:val="28"/>
          <w:szCs w:val="28"/>
        </w:rPr>
        <w:t>流感大流行</w:t>
      </w:r>
      <w:r w:rsidRPr="00B71D02">
        <w:rPr>
          <w:rFonts w:ascii="Times New Roman" w:eastAsia="標楷體" w:hAnsi="Times New Roman"/>
          <w:sz w:val="28"/>
          <w:szCs w:val="28"/>
        </w:rPr>
        <w:t>/</w:t>
      </w:r>
      <w:r w:rsidRPr="00B71D02">
        <w:rPr>
          <w:rFonts w:ascii="Times New Roman" w:eastAsia="標楷體" w:hAnsi="Times New Roman"/>
          <w:sz w:val="28"/>
          <w:szCs w:val="28"/>
        </w:rPr>
        <w:t>新興傳染病</w:t>
      </w:r>
      <w:r w:rsidRPr="00B71D02">
        <w:rPr>
          <w:rFonts w:ascii="Times New Roman" w:eastAsia="標楷體" w:hAnsi="Times New Roman"/>
          <w:kern w:val="3"/>
          <w:sz w:val="28"/>
          <w:szCs w:val="28"/>
        </w:rPr>
        <w:t>應變整備落實度（</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）：依是否訂定及繳交相關規劃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計畫書及辦理演習成果計分。</w:t>
      </w:r>
    </w:p>
    <w:p w:rsidR="00953D3F" w:rsidRPr="00B71D02" w:rsidRDefault="00953D3F" w:rsidP="00520877">
      <w:pPr>
        <w:numPr>
          <w:ilvl w:val="0"/>
          <w:numId w:val="101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新興傳染病應變策略完整度（</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）：依辦理新興傳染病應變整備與應變機制評分標準暨評分結果表計分。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三、評分標準：</w:t>
      </w:r>
    </w:p>
    <w:p w:rsidR="00953D3F" w:rsidRPr="00B71D02" w:rsidRDefault="00953D3F" w:rsidP="00520877">
      <w:pPr>
        <w:numPr>
          <w:ilvl w:val="0"/>
          <w:numId w:val="1016"/>
        </w:numPr>
        <w:suppressAutoHyphens/>
        <w:autoSpaceDN w:val="0"/>
        <w:spacing w:line="400" w:lineRule="exact"/>
        <w:ind w:left="1624" w:hanging="662"/>
        <w:jc w:val="both"/>
        <w:rPr>
          <w:rFonts w:ascii="Times New Roman" w:eastAsia="標楷體" w:hAnsi="Times New Roman"/>
          <w:kern w:val="3"/>
          <w:sz w:val="28"/>
          <w:szCs w:val="28"/>
        </w:rPr>
      </w:pPr>
      <w:bookmarkStart w:id="48" w:name="_Hlk113296210"/>
      <w:r w:rsidRPr="00B71D02">
        <w:rPr>
          <w:rFonts w:ascii="Times New Roman" w:eastAsia="標楷體" w:hAnsi="Times New Roman"/>
          <w:kern w:val="3"/>
          <w:sz w:val="28"/>
          <w:szCs w:val="28"/>
        </w:rPr>
        <w:t>流感大流行</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新興傳染病應變整備落實度（</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），占</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分，項目包括</w:t>
      </w:r>
      <w:bookmarkEnd w:id="48"/>
      <w:r w:rsidRPr="00B71D02">
        <w:rPr>
          <w:rFonts w:ascii="Times New Roman" w:eastAsia="標楷體" w:hAnsi="Times New Roman"/>
          <w:kern w:val="3"/>
          <w:sz w:val="28"/>
          <w:szCs w:val="28"/>
        </w:rPr>
        <w:t>：</w:t>
      </w:r>
    </w:p>
    <w:p w:rsidR="00953D3F" w:rsidRPr="00B71D02" w:rsidRDefault="00953D3F" w:rsidP="00520877">
      <w:pPr>
        <w:numPr>
          <w:ilvl w:val="1"/>
          <w:numId w:val="1016"/>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訂定轄區流感疫情高峰期應變規劃</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計畫書</w:t>
      </w:r>
      <w:bookmarkStart w:id="49" w:name="_Hlk113296305"/>
      <w:r w:rsidRPr="00B71D02">
        <w:rPr>
          <w:rFonts w:ascii="Times New Roman" w:eastAsia="標楷體" w:hAnsi="Times New Roman"/>
          <w:kern w:val="3"/>
          <w:sz w:val="28"/>
          <w:szCs w:val="28"/>
        </w:rPr>
        <w:t>及流感大流行相關應變計畫，並於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日前電郵繳交</w:t>
      </w:r>
      <w:bookmarkEnd w:id="49"/>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分，繳交兩項得分</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分；繳交其中</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分；未繳交者，得分</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1"/>
          <w:numId w:val="1016"/>
        </w:numPr>
        <w:suppressAutoHyphens/>
        <w:autoSpaceDN w:val="0"/>
        <w:spacing w:line="400" w:lineRule="exact"/>
        <w:ind w:left="1701" w:hanging="329"/>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辦理流感大流行</w:t>
      </w:r>
      <w:r w:rsidRPr="00B71D02">
        <w:rPr>
          <w:rFonts w:ascii="Times New Roman" w:eastAsia="標楷體" w:hAnsi="Times New Roman"/>
          <w:kern w:val="3"/>
          <w:sz w:val="28"/>
          <w:szCs w:val="28"/>
        </w:rPr>
        <w:t>/</w:t>
      </w:r>
      <w:r w:rsidRPr="00B71D02">
        <w:rPr>
          <w:rFonts w:ascii="Times New Roman" w:eastAsia="標楷體" w:hAnsi="Times New Roman"/>
          <w:sz w:val="28"/>
          <w:szCs w:val="28"/>
        </w:rPr>
        <w:t>新興傳染病應變</w:t>
      </w:r>
      <w:r w:rsidRPr="00B71D02">
        <w:rPr>
          <w:rFonts w:ascii="Times New Roman" w:eastAsia="標楷體" w:hAnsi="Times New Roman"/>
          <w:kern w:val="3"/>
          <w:sz w:val="28"/>
          <w:szCs w:val="28"/>
        </w:rPr>
        <w:t>整備計畫演習，並於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12</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日前電郵繳交演習成果，占本指標</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分：有繳交成果得</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分；未繳交者，得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0"/>
          <w:numId w:val="101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新興傳染病應變策略完整度（</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分，項目包括：</w:t>
      </w:r>
    </w:p>
    <w:p w:rsidR="00953D3F" w:rsidRPr="00B71D02" w:rsidRDefault="00953D3F" w:rsidP="00520877">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查核輔導縣市應變醫院完成負壓隔離病房定期自主查核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檢測病房系統效能</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換氣次數、負壓值及發煙測試</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並有書面紀錄或檢測報告，占本指標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分：完成查核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檢測並檢附書面紀錄或報告者，得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分；未完成查核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檢測或未檢附書面紀錄或報告者，得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辦理至少</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場次跨機關人員新興傳染病相關教育訓練，且及格率需達參與人數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場次及格率均達參與人數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分；僅</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場次及格率達參與人數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者，得</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場及格率均未達參與人數</w:t>
      </w:r>
      <w:r w:rsidRPr="00B71D02">
        <w:rPr>
          <w:rFonts w:ascii="Times New Roman" w:eastAsia="標楷體" w:hAnsi="Times New Roman"/>
          <w:kern w:val="3"/>
          <w:sz w:val="28"/>
          <w:szCs w:val="28"/>
        </w:rPr>
        <w:t>95%</w:t>
      </w:r>
      <w:r w:rsidRPr="00B71D02">
        <w:rPr>
          <w:rFonts w:ascii="Times New Roman" w:eastAsia="標楷體" w:hAnsi="Times New Roman"/>
          <w:kern w:val="3"/>
          <w:sz w:val="28"/>
          <w:szCs w:val="28"/>
        </w:rPr>
        <w:t>者，得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分；未辦理者，得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1"/>
          <w:numId w:val="101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參考最新資料完成新興傳染病應變整備計畫更新，占本指標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分：完成計畫更新者，得</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分；未完成計畫更新者，得</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分。</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18"/>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本署各區管制中心填報之文件：「</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年度防疫物資</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個人防護裝備實地查核結果（含複查）紀錄表」（如附件</w:t>
      </w:r>
      <w:r w:rsidRPr="00B71D02">
        <w:rPr>
          <w:rFonts w:ascii="Times New Roman" w:eastAsia="標楷體" w:hAnsi="Times New Roman"/>
          <w:kern w:val="3"/>
          <w:sz w:val="28"/>
          <w:szCs w:val="28"/>
        </w:rPr>
        <w:t>6-2</w:t>
      </w:r>
      <w:r w:rsidRPr="00B71D02">
        <w:rPr>
          <w:rFonts w:ascii="Times New Roman" w:eastAsia="標楷體" w:hAnsi="Times New Roman"/>
          <w:kern w:val="3"/>
          <w:sz w:val="28"/>
          <w:szCs w:val="28"/>
        </w:rPr>
        <w:t>）。</w:t>
      </w:r>
    </w:p>
    <w:p w:rsidR="00953D3F" w:rsidRPr="00B71D02" w:rsidRDefault="00953D3F" w:rsidP="00520877">
      <w:pPr>
        <w:numPr>
          <w:ilvl w:val="0"/>
          <w:numId w:val="1018"/>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本署智慧防疫物資管理資訊系統（</w:t>
      </w:r>
      <w:r w:rsidRPr="00B71D02">
        <w:rPr>
          <w:rFonts w:ascii="Times New Roman" w:eastAsia="標楷體" w:hAnsi="Times New Roman"/>
          <w:kern w:val="3"/>
          <w:sz w:val="28"/>
          <w:szCs w:val="28"/>
        </w:rPr>
        <w:t>SMIS</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19"/>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各縣市「個人防護裝備儲備管理符合率」（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400" w:lineRule="exact"/>
        <w:ind w:left="163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［（衛生局是否符合）</w:t>
      </w:r>
      <w:r w:rsidRPr="00B71D02">
        <w:rPr>
          <w:rFonts w:ascii="Times New Roman" w:eastAsia="標楷體" w:hAnsi="Times New Roman"/>
          <w:kern w:val="3"/>
          <w:sz w:val="28"/>
          <w:szCs w:val="28"/>
        </w:rPr>
        <w:t>× 40%+</w:t>
      </w:r>
      <w:r w:rsidRPr="00B71D02">
        <w:rPr>
          <w:rFonts w:ascii="Times New Roman" w:eastAsia="標楷體" w:hAnsi="Times New Roman"/>
          <w:kern w:val="3"/>
          <w:sz w:val="28"/>
          <w:szCs w:val="28"/>
        </w:rPr>
        <w:t>（符合之醫療機構家數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抽查之醫療機構家數）</w:t>
      </w:r>
      <w:r w:rsidRPr="00B71D02">
        <w:rPr>
          <w:rFonts w:ascii="Times New Roman" w:eastAsia="標楷體" w:hAnsi="Times New Roman"/>
          <w:kern w:val="3"/>
          <w:sz w:val="28"/>
          <w:szCs w:val="28"/>
        </w:rPr>
        <w:t>× 60%</w:t>
      </w:r>
      <w:r w:rsidRPr="00B71D02">
        <w:rPr>
          <w:rFonts w:ascii="Times New Roman" w:eastAsia="標楷體" w:hAnsi="Times New Roman"/>
          <w:kern w:val="3"/>
          <w:sz w:val="28"/>
          <w:szCs w:val="28"/>
        </w:rPr>
        <w:t>］。</w:t>
      </w:r>
    </w:p>
    <w:p w:rsidR="00953D3F" w:rsidRPr="00B71D02" w:rsidRDefault="00953D3F" w:rsidP="00520877">
      <w:pPr>
        <w:numPr>
          <w:ilvl w:val="0"/>
          <w:numId w:val="1019"/>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公費流感抗病毒藥劑合約醫療機構查核管理符合率（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Chars="708" w:left="1699"/>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（回報日期</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使用日期）</w:t>
      </w:r>
      <w:r w:rsidRPr="00B71D02">
        <w:rPr>
          <w:rFonts w:ascii="新細明體" w:hAnsi="新細明體" w:cs="新細明體" w:hint="eastAsia"/>
          <w:kern w:val="3"/>
          <w:sz w:val="28"/>
          <w:szCs w:val="28"/>
        </w:rPr>
        <w:t>≦</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之回報筆數</w:t>
      </w:r>
      <w:r w:rsidRPr="00B71D02">
        <w:rPr>
          <w:rFonts w:ascii="Times New Roman" w:eastAsia="標楷體" w:hAnsi="Times New Roman"/>
          <w:kern w:val="3"/>
          <w:sz w:val="28"/>
          <w:szCs w:val="28"/>
        </w:rPr>
        <w:t>]</w:t>
      </w:r>
      <w:r w:rsidRPr="00B71D02" w:rsidDel="00DF5C7F">
        <w:rPr>
          <w:rFonts w:ascii="Times New Roman" w:eastAsia="標楷體" w:hAnsi="Times New Roman"/>
          <w:kern w:val="3"/>
          <w:sz w:val="28"/>
          <w:szCs w:val="28"/>
        </w:rPr>
        <w:t xml:space="preserve"> </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總回報筆數</w:t>
      </w:r>
      <w:r w:rsidRPr="00B71D02">
        <w:rPr>
          <w:rFonts w:ascii="Times New Roman" w:eastAsia="標楷體" w:hAnsi="Times New Roman"/>
          <w:kern w:val="3"/>
          <w:sz w:val="28"/>
          <w:szCs w:val="28"/>
        </w:rPr>
        <w:t xml:space="preserve"> × 90%}+ [</w:t>
      </w:r>
      <w:r w:rsidRPr="00B71D02">
        <w:rPr>
          <w:rFonts w:ascii="Times New Roman" w:eastAsia="標楷體" w:hAnsi="Times New Roman"/>
          <w:kern w:val="3"/>
          <w:sz w:val="28"/>
          <w:szCs w:val="28"/>
        </w:rPr>
        <w:t>（衛生局實地稽查家數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總合約醫療機構家數）</w:t>
      </w:r>
      <w:r w:rsidRPr="00B71D02">
        <w:rPr>
          <w:rFonts w:ascii="Times New Roman" w:eastAsia="標楷體" w:hAnsi="Times New Roman"/>
          <w:kern w:val="3"/>
          <w:sz w:val="28"/>
          <w:szCs w:val="28"/>
        </w:rPr>
        <w:t xml:space="preserve">× 10%] </w:t>
      </w:r>
      <w:r w:rsidRPr="00B71D02">
        <w:rPr>
          <w:rFonts w:ascii="Times New Roman" w:eastAsia="標楷體" w:hAnsi="Times New Roman"/>
          <w:kern w:val="3"/>
          <w:sz w:val="28"/>
          <w:szCs w:val="28"/>
        </w:rPr>
        <w:t>。</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32"/>
          <w:szCs w:val="28"/>
        </w:rPr>
      </w:pPr>
      <w:r w:rsidRPr="00B71D02">
        <w:rPr>
          <w:rFonts w:ascii="Times New Roman" w:eastAsia="標楷體" w:hAnsi="Times New Roman"/>
          <w:sz w:val="28"/>
          <w:szCs w:val="28"/>
        </w:rPr>
        <w:t>三、評分標準：</w:t>
      </w:r>
      <w:r w:rsidRPr="00B71D02">
        <w:rPr>
          <w:rFonts w:ascii="Times New Roman" w:eastAsia="標楷體" w:hAnsi="Times New Roman"/>
          <w:kern w:val="0"/>
          <w:sz w:val="28"/>
        </w:rPr>
        <w:t>(</w:t>
      </w:r>
      <w:r w:rsidRPr="00B71D02">
        <w:rPr>
          <w:rFonts w:ascii="Times New Roman" w:eastAsia="標楷體" w:hAnsi="Times New Roman"/>
          <w:kern w:val="0"/>
          <w:sz w:val="28"/>
        </w:rPr>
        <w:t>百分比計算採四捨五入取小數點第一位</w:t>
      </w:r>
      <w:r w:rsidRPr="00B71D02">
        <w:rPr>
          <w:rFonts w:ascii="Times New Roman" w:eastAsia="標楷體" w:hAnsi="Times New Roman"/>
          <w:kern w:val="0"/>
          <w:sz w:val="28"/>
        </w:rPr>
        <w:t>)</w:t>
      </w:r>
    </w:p>
    <w:p w:rsidR="00953D3F" w:rsidRPr="00B71D02" w:rsidRDefault="00953D3F" w:rsidP="00520877">
      <w:pPr>
        <w:numPr>
          <w:ilvl w:val="0"/>
          <w:numId w:val="1020"/>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個人防護裝備儲備管理符合率（</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tbl>
      <w:tblPr>
        <w:tblW w:w="539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831"/>
        <w:gridCol w:w="1559"/>
      </w:tblGrid>
      <w:tr w:rsidR="003D6A6C" w:rsidRPr="00B71D02" w:rsidTr="00953D3F">
        <w:trPr>
          <w:trHeight w:val="405"/>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管理符合率</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得分</w:t>
            </w:r>
          </w:p>
        </w:tc>
      </w:tr>
      <w:tr w:rsidR="003D6A6C" w:rsidRPr="00B71D02" w:rsidTr="00953D3F">
        <w:trPr>
          <w:trHeight w:val="330"/>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90%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6</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lastRenderedPageBreak/>
              <w:t>90%</w:t>
            </w:r>
            <w:r w:rsidRPr="00B71D02">
              <w:rPr>
                <w:rFonts w:ascii="Times New Roman" w:eastAsia="標楷體" w:hAnsi="Times New Roman"/>
                <w:kern w:val="3"/>
                <w:sz w:val="28"/>
                <w:szCs w:val="24"/>
                <w:lang w:bidi="hi-IN"/>
              </w:rPr>
              <w:t>&gt;</w:t>
            </w:r>
            <w:r w:rsidRPr="00B71D02">
              <w:rPr>
                <w:rFonts w:ascii="Times New Roman" w:eastAsia="標楷體" w:hAnsi="Times New Roman"/>
                <w:kern w:val="3"/>
                <w:sz w:val="28"/>
                <w:lang w:bidi="hi-IN"/>
              </w:rPr>
              <w:t xml:space="preserve"> 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80%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4.8</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t>80%</w:t>
            </w:r>
            <w:r w:rsidRPr="00B71D02">
              <w:rPr>
                <w:rFonts w:ascii="Times New Roman" w:eastAsia="標楷體" w:hAnsi="Times New Roman"/>
                <w:kern w:val="3"/>
                <w:sz w:val="28"/>
                <w:szCs w:val="24"/>
                <w:lang w:bidi="hi-IN"/>
              </w:rPr>
              <w:t>&gt;</w:t>
            </w:r>
            <w:r w:rsidRPr="00B71D02">
              <w:rPr>
                <w:rFonts w:ascii="Times New Roman" w:eastAsia="標楷體" w:hAnsi="Times New Roman"/>
                <w:kern w:val="3"/>
                <w:sz w:val="28"/>
                <w:lang w:bidi="hi-IN"/>
              </w:rPr>
              <w:t xml:space="preserve"> 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70%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4.2</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t>70%</w:t>
            </w:r>
            <w:r w:rsidRPr="00B71D02">
              <w:rPr>
                <w:rFonts w:ascii="Times New Roman" w:eastAsia="標楷體" w:hAnsi="Times New Roman"/>
                <w:kern w:val="3"/>
                <w:sz w:val="28"/>
                <w:szCs w:val="24"/>
                <w:lang w:bidi="hi-IN"/>
              </w:rPr>
              <w:t>&gt;</w:t>
            </w:r>
            <w:r w:rsidRPr="00B71D02">
              <w:rPr>
                <w:rFonts w:ascii="Times New Roman" w:eastAsia="標楷體" w:hAnsi="Times New Roman"/>
                <w:kern w:val="3"/>
                <w:sz w:val="28"/>
                <w:lang w:bidi="hi-IN"/>
              </w:rPr>
              <w:t xml:space="preserve"> R3</w:t>
            </w:r>
            <w:r w:rsidRPr="00B71D02">
              <w:rPr>
                <w:rFonts w:ascii="新細明體" w:hAnsi="新細明體" w:cs="新細明體" w:hint="eastAsia"/>
                <w:kern w:val="0"/>
                <w:sz w:val="28"/>
                <w:lang w:bidi="hi-IN"/>
              </w:rPr>
              <w:t>≧</w:t>
            </w:r>
            <w:r w:rsidRPr="00B71D02">
              <w:rPr>
                <w:rFonts w:ascii="Times New Roman" w:eastAsia="標楷體" w:hAnsi="Times New Roman"/>
                <w:kern w:val="0"/>
                <w:sz w:val="28"/>
                <w:lang w:bidi="hi-IN"/>
              </w:rPr>
              <w:t>60%</w:t>
            </w:r>
          </w:p>
        </w:tc>
        <w:tc>
          <w:tcPr>
            <w:tcW w:w="155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3.6</w:t>
            </w:r>
            <w:r w:rsidRPr="00B71D02">
              <w:rPr>
                <w:rFonts w:ascii="Times New Roman" w:eastAsia="標楷體" w:hAnsi="Times New Roman"/>
                <w:kern w:val="3"/>
                <w:sz w:val="28"/>
                <w:lang w:bidi="hi-IN"/>
              </w:rPr>
              <w:t>分</w:t>
            </w:r>
          </w:p>
        </w:tc>
      </w:tr>
      <w:tr w:rsidR="003D6A6C" w:rsidRPr="00B71D02" w:rsidTr="00953D3F">
        <w:trPr>
          <w:trHeight w:val="330"/>
        </w:trPr>
        <w:tc>
          <w:tcPr>
            <w:tcW w:w="3831"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3"/>
                <w:sz w:val="28"/>
                <w:lang w:bidi="hi-IN"/>
              </w:rPr>
              <w:t>R3 &lt;</w:t>
            </w:r>
            <w:r w:rsidRPr="00B71D02">
              <w:rPr>
                <w:rFonts w:ascii="Times New Roman" w:eastAsia="標楷體" w:hAnsi="Times New Roman"/>
                <w:kern w:val="0"/>
                <w:sz w:val="28"/>
                <w:lang w:bidi="hi-IN"/>
              </w:rPr>
              <w:t>60%</w:t>
            </w:r>
          </w:p>
        </w:tc>
        <w:tc>
          <w:tcPr>
            <w:tcW w:w="1559" w:type="dxa"/>
            <w:tcMar>
              <w:top w:w="0" w:type="dxa"/>
              <w:left w:w="28" w:type="dxa"/>
              <w:bottom w:w="0" w:type="dxa"/>
              <w:right w:w="28" w:type="dxa"/>
            </w:tcMar>
            <w:vAlign w:val="center"/>
            <w:hideMark/>
          </w:tcPr>
          <w:p w:rsidR="00953D3F" w:rsidRPr="00B71D02" w:rsidRDefault="00953D3F" w:rsidP="00953D3F">
            <w:pPr>
              <w:widowControl/>
              <w:suppressAutoHyphens/>
              <w:autoSpaceDN w:val="0"/>
              <w:spacing w:line="400" w:lineRule="exact"/>
              <w:jc w:val="center"/>
              <w:textAlignment w:val="baseline"/>
              <w:rPr>
                <w:rFonts w:ascii="Times New Roman" w:eastAsia="標楷體" w:hAnsi="Times New Roman"/>
                <w:kern w:val="3"/>
                <w:sz w:val="28"/>
                <w:lang w:bidi="hi-IN"/>
              </w:rPr>
            </w:pPr>
            <w:r w:rsidRPr="00B71D02">
              <w:rPr>
                <w:rFonts w:ascii="Times New Roman" w:eastAsia="標楷體" w:hAnsi="Times New Roman"/>
                <w:kern w:val="0"/>
                <w:sz w:val="28"/>
                <w:lang w:bidi="hi-IN"/>
              </w:rPr>
              <w:t>0.5</w:t>
            </w:r>
            <w:r w:rsidRPr="00B71D02">
              <w:rPr>
                <w:rFonts w:ascii="Times New Roman" w:eastAsia="標楷體" w:hAnsi="Times New Roman"/>
                <w:kern w:val="3"/>
                <w:sz w:val="28"/>
                <w:lang w:bidi="hi-IN"/>
              </w:rPr>
              <w:t>分</w:t>
            </w:r>
          </w:p>
        </w:tc>
      </w:tr>
    </w:tbl>
    <w:p w:rsidR="00953D3F" w:rsidRPr="00B71D02" w:rsidRDefault="00953D3F" w:rsidP="00953D3F">
      <w:pPr>
        <w:suppressAutoHyphens/>
        <w:autoSpaceDN w:val="0"/>
        <w:spacing w:line="400" w:lineRule="exact"/>
        <w:ind w:left="1701"/>
        <w:textAlignment w:val="baseline"/>
        <w:rPr>
          <w:rFonts w:ascii="Times New Roman" w:hAnsi="Times New Roman"/>
          <w:kern w:val="3"/>
          <w:sz w:val="28"/>
        </w:rPr>
      </w:pPr>
      <w:r w:rsidRPr="00B71D02">
        <w:rPr>
          <w:rFonts w:ascii="Times New Roman" w:eastAsia="標楷體" w:hAnsi="Times New Roman"/>
          <w:kern w:val="3"/>
          <w:sz w:val="28"/>
        </w:rPr>
        <w:t>*</w:t>
      </w:r>
      <w:r w:rsidRPr="00B71D02">
        <w:rPr>
          <w:rFonts w:ascii="Times New Roman" w:eastAsia="標楷體" w:hAnsi="Times New Roman"/>
          <w:kern w:val="3"/>
          <w:sz w:val="28"/>
        </w:rPr>
        <w:t>備註：</w:t>
      </w:r>
    </w:p>
    <w:p w:rsidR="00953D3F" w:rsidRPr="00B71D02" w:rsidRDefault="00953D3F" w:rsidP="00953D3F">
      <w:pPr>
        <w:suppressAutoHyphens/>
        <w:autoSpaceDN w:val="0"/>
        <w:spacing w:line="400" w:lineRule="exact"/>
        <w:ind w:left="1932"/>
        <w:textAlignment w:val="baseline"/>
        <w:rPr>
          <w:rFonts w:ascii="Times New Roman" w:eastAsia="標楷體" w:hAnsi="Times New Roman"/>
          <w:kern w:val="3"/>
          <w:sz w:val="28"/>
        </w:rPr>
      </w:pPr>
      <w:r w:rsidRPr="00B71D02">
        <w:rPr>
          <w:rFonts w:ascii="Times New Roman" w:eastAsia="標楷體" w:hAnsi="Times New Roman"/>
          <w:kern w:val="3"/>
          <w:sz w:val="28"/>
        </w:rPr>
        <w:t>(a)</w:t>
      </w:r>
      <w:r w:rsidRPr="00B71D02">
        <w:rPr>
          <w:rFonts w:ascii="Times New Roman" w:eastAsia="標楷體" w:hAnsi="Times New Roman"/>
          <w:kern w:val="3"/>
          <w:sz w:val="28"/>
        </w:rPr>
        <w:t>衛生局符合情形：符合者得</w:t>
      </w:r>
      <w:r w:rsidRPr="00B71D02">
        <w:rPr>
          <w:rFonts w:ascii="Times New Roman" w:eastAsia="標楷體" w:hAnsi="Times New Roman"/>
          <w:kern w:val="3"/>
          <w:sz w:val="28"/>
        </w:rPr>
        <w:t>1</w:t>
      </w:r>
      <w:r w:rsidRPr="00B71D02">
        <w:rPr>
          <w:rFonts w:ascii="Times New Roman" w:eastAsia="標楷體" w:hAnsi="Times New Roman"/>
          <w:kern w:val="3"/>
          <w:sz w:val="28"/>
        </w:rPr>
        <w:t>；不符合者為</w:t>
      </w:r>
      <w:r w:rsidRPr="00B71D02">
        <w:rPr>
          <w:rFonts w:ascii="Times New Roman" w:eastAsia="標楷體" w:hAnsi="Times New Roman"/>
          <w:kern w:val="3"/>
          <w:sz w:val="28"/>
        </w:rPr>
        <w:t>0</w:t>
      </w:r>
      <w:r w:rsidRPr="00B71D02">
        <w:rPr>
          <w:rFonts w:ascii="Times New Roman" w:eastAsia="標楷體" w:hAnsi="Times New Roman"/>
          <w:kern w:val="3"/>
          <w:sz w:val="28"/>
        </w:rPr>
        <w:t>。</w:t>
      </w:r>
    </w:p>
    <w:p w:rsidR="00953D3F" w:rsidRPr="00B71D02" w:rsidRDefault="00953D3F" w:rsidP="00953D3F">
      <w:pPr>
        <w:suppressAutoHyphens/>
        <w:autoSpaceDN w:val="0"/>
        <w:spacing w:line="400" w:lineRule="exact"/>
        <w:ind w:leftChars="802" w:left="2267" w:hangingChars="122" w:hanging="342"/>
        <w:textAlignment w:val="baseline"/>
        <w:rPr>
          <w:rFonts w:ascii="Times New Roman" w:eastAsia="標楷體" w:hAnsi="Times New Roman"/>
          <w:kern w:val="3"/>
          <w:sz w:val="28"/>
        </w:rPr>
      </w:pPr>
      <w:r w:rsidRPr="00B71D02">
        <w:rPr>
          <w:rFonts w:ascii="Times New Roman" w:eastAsia="標楷體" w:hAnsi="Times New Roman"/>
          <w:kern w:val="3"/>
          <w:sz w:val="28"/>
        </w:rPr>
        <w:t>(b)</w:t>
      </w:r>
      <w:r w:rsidRPr="00B71D02">
        <w:rPr>
          <w:rFonts w:ascii="Times New Roman" w:eastAsia="標楷體" w:hAnsi="Times New Roman"/>
          <w:kern w:val="3"/>
          <w:sz w:val="28"/>
        </w:rPr>
        <w:t>符合率計算：需符合資料來源</w:t>
      </w:r>
      <w:r w:rsidRPr="00B71D02">
        <w:rPr>
          <w:rFonts w:ascii="Times New Roman" w:eastAsia="標楷體" w:hAnsi="Times New Roman"/>
          <w:kern w:val="3"/>
          <w:sz w:val="28"/>
        </w:rPr>
        <w:t>1</w:t>
      </w:r>
      <w:r w:rsidRPr="00B71D02">
        <w:rPr>
          <w:rFonts w:ascii="Times New Roman" w:eastAsia="標楷體" w:hAnsi="Times New Roman"/>
          <w:kern w:val="3"/>
          <w:sz w:val="28"/>
        </w:rPr>
        <w:t>「查核項目</w:t>
      </w:r>
      <w:r w:rsidRPr="00B71D02">
        <w:rPr>
          <w:rFonts w:ascii="Times New Roman" w:eastAsia="標楷體" w:hAnsi="Times New Roman"/>
          <w:kern w:val="3"/>
          <w:sz w:val="28"/>
        </w:rPr>
        <w:t>2</w:t>
      </w:r>
      <w:r w:rsidRPr="00B71D02">
        <w:rPr>
          <w:rFonts w:ascii="Times New Roman" w:eastAsia="標楷體" w:hAnsi="Times New Roman"/>
          <w:kern w:val="3"/>
          <w:sz w:val="28"/>
        </w:rPr>
        <w:t>及</w:t>
      </w:r>
      <w:r w:rsidRPr="00B71D02">
        <w:rPr>
          <w:rFonts w:ascii="Times New Roman" w:eastAsia="標楷體" w:hAnsi="Times New Roman"/>
          <w:kern w:val="3"/>
          <w:sz w:val="28"/>
        </w:rPr>
        <w:t>3</w:t>
      </w:r>
      <w:r w:rsidRPr="00B71D02">
        <w:rPr>
          <w:rFonts w:ascii="Times New Roman" w:eastAsia="標楷體" w:hAnsi="Times New Roman"/>
          <w:kern w:val="3"/>
          <w:sz w:val="28"/>
        </w:rPr>
        <w:t>」之所有子項目。另計算公式中，「符合之衛生局</w:t>
      </w:r>
      <w:r w:rsidRPr="00B71D02">
        <w:rPr>
          <w:rFonts w:ascii="Times New Roman" w:eastAsia="標楷體" w:hAnsi="Times New Roman"/>
          <w:kern w:val="3"/>
          <w:sz w:val="28"/>
        </w:rPr>
        <w:t>/</w:t>
      </w:r>
      <w:r w:rsidRPr="00B71D02">
        <w:rPr>
          <w:rFonts w:ascii="Times New Roman" w:eastAsia="標楷體" w:hAnsi="Times New Roman"/>
          <w:kern w:val="3"/>
          <w:sz w:val="28"/>
        </w:rPr>
        <w:t>醫療機構家數」係指抽查之所有查核項目須均為「符合」；如有查核項目為「待改善」時，則為不符合。</w:t>
      </w:r>
    </w:p>
    <w:p w:rsidR="00953D3F" w:rsidRPr="00B71D02" w:rsidRDefault="00953D3F" w:rsidP="00520877">
      <w:pPr>
        <w:numPr>
          <w:ilvl w:val="0"/>
          <w:numId w:val="1020"/>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查核管理符合率（</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tbl>
      <w:tblPr>
        <w:tblW w:w="5439" w:type="dxa"/>
        <w:tblInd w:w="1838" w:type="dxa"/>
        <w:tblLayout w:type="fixed"/>
        <w:tblCellMar>
          <w:left w:w="10" w:type="dxa"/>
          <w:right w:w="10" w:type="dxa"/>
        </w:tblCellMar>
        <w:tblLook w:val="04A0" w:firstRow="1" w:lastRow="0" w:firstColumn="1" w:lastColumn="0" w:noHBand="0" w:noVBand="1"/>
      </w:tblPr>
      <w:tblGrid>
        <w:gridCol w:w="3822"/>
        <w:gridCol w:w="1617"/>
      </w:tblGrid>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查核管理符合率</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得分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R</w:t>
            </w:r>
            <w:r w:rsidRPr="00B71D02">
              <w:rPr>
                <w:rFonts w:ascii="Times New Roman" w:hAnsi="Times New Roman"/>
                <w:kern w:val="0"/>
                <w:sz w:val="28"/>
                <w:lang w:bidi="hi-IN"/>
              </w:rPr>
              <w:t>4</w:t>
            </w:r>
            <w:r w:rsidRPr="00B71D02">
              <w:rPr>
                <w:rFonts w:ascii="新細明體" w:hAnsi="新細明體" w:cs="新細明體" w:hint="eastAsia"/>
                <w:kern w:val="3"/>
                <w:sz w:val="28"/>
                <w:lang w:bidi="hi-IN"/>
              </w:rPr>
              <w:t>≧</w:t>
            </w:r>
            <w:r w:rsidRPr="00B71D02">
              <w:rPr>
                <w:rFonts w:ascii="Times New Roman" w:eastAsia="標楷體" w:hAnsi="Times New Roman"/>
                <w:kern w:val="3"/>
                <w:sz w:val="28"/>
                <w:lang w:bidi="hi-IN"/>
              </w:rPr>
              <w:t>90%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4</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90%</w:t>
            </w:r>
            <w:r w:rsidRPr="00B71D02">
              <w:rPr>
                <w:rFonts w:ascii="Times New Roman" w:eastAsia="Arial Unicode MS" w:hAnsi="Times New Roman"/>
                <w:kern w:val="3"/>
                <w:sz w:val="28"/>
                <w:szCs w:val="24"/>
                <w:lang w:bidi="hi-IN"/>
              </w:rPr>
              <w:t>&gt;</w:t>
            </w:r>
            <w:r w:rsidRPr="00B71D02">
              <w:rPr>
                <w:rFonts w:ascii="Times New Roman" w:hAnsi="Times New Roman"/>
                <w:kern w:val="0"/>
                <w:sz w:val="28"/>
                <w:lang w:bidi="hi-IN"/>
              </w:rPr>
              <w:t>R4</w:t>
            </w:r>
            <w:r w:rsidRPr="00B71D02">
              <w:rPr>
                <w:rFonts w:ascii="新細明體" w:hAnsi="新細明體" w:cs="新細明體" w:hint="eastAsia"/>
                <w:kern w:val="0"/>
                <w:sz w:val="28"/>
                <w:lang w:bidi="hi-IN"/>
              </w:rPr>
              <w:t>≧</w:t>
            </w:r>
            <w:r w:rsidRPr="00B71D02">
              <w:rPr>
                <w:rFonts w:ascii="Times New Roman" w:hAnsi="Times New Roman"/>
                <w:kern w:val="0"/>
                <w:sz w:val="28"/>
                <w:lang w:bidi="hi-IN"/>
              </w:rPr>
              <w:t>85%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3.2</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85%</w:t>
            </w:r>
            <w:r w:rsidRPr="00B71D02">
              <w:rPr>
                <w:rFonts w:ascii="Times New Roman" w:eastAsia="Arial Unicode MS" w:hAnsi="Times New Roman"/>
                <w:kern w:val="3"/>
                <w:sz w:val="28"/>
                <w:szCs w:val="24"/>
                <w:lang w:bidi="hi-IN"/>
              </w:rPr>
              <w:t>&gt;</w:t>
            </w:r>
            <w:r w:rsidRPr="00B71D02">
              <w:rPr>
                <w:rFonts w:ascii="Times New Roman" w:hAnsi="Times New Roman"/>
                <w:kern w:val="0"/>
                <w:sz w:val="28"/>
                <w:lang w:bidi="hi-IN"/>
              </w:rPr>
              <w:t>R4</w:t>
            </w:r>
            <w:r w:rsidRPr="00B71D02">
              <w:rPr>
                <w:rFonts w:ascii="新細明體" w:hAnsi="新細明體" w:cs="新細明體" w:hint="eastAsia"/>
                <w:kern w:val="0"/>
                <w:sz w:val="28"/>
                <w:lang w:bidi="hi-IN"/>
              </w:rPr>
              <w:t>≧</w:t>
            </w:r>
            <w:r w:rsidRPr="00B71D02">
              <w:rPr>
                <w:rFonts w:ascii="Times New Roman" w:hAnsi="Times New Roman"/>
                <w:kern w:val="0"/>
                <w:sz w:val="28"/>
                <w:lang w:bidi="hi-IN"/>
              </w:rPr>
              <w:t>80%</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2.4</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80%</w:t>
            </w:r>
            <w:r w:rsidRPr="00B71D02">
              <w:rPr>
                <w:rFonts w:ascii="Times New Roman" w:eastAsia="Arial Unicode MS" w:hAnsi="Times New Roman"/>
                <w:kern w:val="3"/>
                <w:sz w:val="28"/>
                <w:szCs w:val="24"/>
                <w:lang w:bidi="hi-IN"/>
              </w:rPr>
              <w:t>&gt;</w:t>
            </w:r>
            <w:r w:rsidRPr="00B71D02">
              <w:rPr>
                <w:rFonts w:ascii="Times New Roman" w:hAnsi="Times New Roman"/>
                <w:kern w:val="0"/>
                <w:sz w:val="28"/>
                <w:lang w:bidi="hi-IN"/>
              </w:rPr>
              <w:t>R4</w:t>
            </w:r>
            <w:r w:rsidRPr="00B71D02">
              <w:rPr>
                <w:rFonts w:ascii="新細明體" w:hAnsi="新細明體" w:cs="新細明體" w:hint="eastAsia"/>
                <w:kern w:val="0"/>
                <w:sz w:val="28"/>
                <w:lang w:bidi="hi-IN"/>
              </w:rPr>
              <w:t>≧</w:t>
            </w:r>
            <w:r w:rsidRPr="00B71D02">
              <w:rPr>
                <w:rFonts w:ascii="Times New Roman" w:hAnsi="Times New Roman"/>
                <w:kern w:val="0"/>
                <w:sz w:val="28"/>
                <w:lang w:bidi="hi-IN"/>
              </w:rPr>
              <w:t>75%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1.6</w:t>
            </w:r>
            <w:r w:rsidRPr="00B71D02">
              <w:rPr>
                <w:rFonts w:ascii="Times New Roman" w:eastAsia="標楷體" w:hAnsi="Times New Roman"/>
                <w:kern w:val="0"/>
                <w:sz w:val="28"/>
                <w:lang w:bidi="hi-IN"/>
              </w:rPr>
              <w:t>分</w:t>
            </w:r>
          </w:p>
        </w:tc>
      </w:tr>
      <w:tr w:rsidR="003D6A6C" w:rsidRPr="00B71D02" w:rsidTr="00953D3F">
        <w:tc>
          <w:tcPr>
            <w:tcW w:w="382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hAnsi="Times New Roman"/>
                <w:kern w:val="0"/>
                <w:sz w:val="28"/>
                <w:lang w:bidi="hi-IN"/>
              </w:rPr>
              <w:t>R4</w:t>
            </w:r>
            <w:r w:rsidRPr="00B71D02">
              <w:rPr>
                <w:rFonts w:ascii="Times New Roman" w:eastAsia="標楷體" w:hAnsi="Times New Roman"/>
                <w:kern w:val="3"/>
                <w:sz w:val="28"/>
                <w:lang w:bidi="hi-IN"/>
              </w:rPr>
              <w:t>&lt;</w:t>
            </w:r>
            <w:r w:rsidRPr="00B71D02">
              <w:rPr>
                <w:rFonts w:ascii="Times New Roman" w:hAnsi="Times New Roman"/>
                <w:kern w:val="0"/>
                <w:sz w:val="28"/>
                <w:lang w:bidi="hi-IN"/>
              </w:rPr>
              <w:t>75%</w:t>
            </w:r>
          </w:p>
        </w:tc>
        <w:tc>
          <w:tcPr>
            <w:tcW w:w="16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0"/>
                <w:sz w:val="28"/>
                <w:lang w:bidi="hi-IN"/>
              </w:rPr>
            </w:pPr>
            <w:r w:rsidRPr="00B71D02">
              <w:rPr>
                <w:rFonts w:ascii="Times New Roman" w:eastAsia="標楷體" w:hAnsi="Times New Roman"/>
                <w:kern w:val="0"/>
                <w:sz w:val="28"/>
                <w:lang w:bidi="hi-IN"/>
              </w:rPr>
              <w:t>0.5</w:t>
            </w:r>
            <w:r w:rsidRPr="00B71D02">
              <w:rPr>
                <w:rFonts w:ascii="Times New Roman" w:eastAsia="標楷體" w:hAnsi="Times New Roman"/>
                <w:kern w:val="0"/>
                <w:sz w:val="28"/>
                <w:lang w:bidi="hi-IN"/>
              </w:rPr>
              <w:t>分</w:t>
            </w:r>
          </w:p>
        </w:tc>
      </w:tr>
    </w:tbl>
    <w:p w:rsidR="00953D3F" w:rsidRPr="00B71D02" w:rsidRDefault="00953D3F" w:rsidP="00953D3F">
      <w:pPr>
        <w:suppressAutoHyphens/>
        <w:autoSpaceDN w:val="0"/>
        <w:spacing w:line="400" w:lineRule="exact"/>
        <w:ind w:leftChars="708" w:left="1699"/>
        <w:jc w:val="both"/>
        <w:rPr>
          <w:rFonts w:ascii="Times New Roman" w:eastAsia="標楷體" w:hAnsi="Times New Roman"/>
          <w:kern w:val="3"/>
          <w:sz w:val="28"/>
        </w:rPr>
      </w:pPr>
      <w:r w:rsidRPr="00B71D02">
        <w:rPr>
          <w:rFonts w:ascii="Times New Roman" w:eastAsia="標楷體" w:hAnsi="Times New Roman"/>
          <w:kern w:val="3"/>
          <w:sz w:val="28"/>
        </w:rPr>
        <w:t>*</w:t>
      </w:r>
      <w:r w:rsidRPr="00B71D02">
        <w:rPr>
          <w:rFonts w:ascii="Times New Roman" w:eastAsia="標楷體" w:hAnsi="Times New Roman"/>
          <w:kern w:val="3"/>
          <w:sz w:val="28"/>
        </w:rPr>
        <w:t>備註：</w:t>
      </w:r>
    </w:p>
    <w:p w:rsidR="00953D3F" w:rsidRPr="00B71D02" w:rsidRDefault="00953D3F" w:rsidP="00520877">
      <w:pPr>
        <w:pStyle w:val="aff2"/>
        <w:numPr>
          <w:ilvl w:val="1"/>
          <w:numId w:val="1018"/>
        </w:numPr>
        <w:suppressAutoHyphens/>
        <w:autoSpaceDN w:val="0"/>
        <w:spacing w:line="400" w:lineRule="exact"/>
        <w:ind w:leftChars="0" w:left="2268" w:hanging="360"/>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衛生局每年實地稽查比率目標為當年度轄下總合約醫療機構之</w:t>
      </w:r>
      <w:r w:rsidRPr="00B71D02">
        <w:rPr>
          <w:rFonts w:ascii="Times New Roman" w:eastAsia="標楷體" w:hAnsi="Times New Roman"/>
          <w:kern w:val="3"/>
          <w:sz w:val="28"/>
          <w:szCs w:val="28"/>
        </w:rPr>
        <w:t>50%</w:t>
      </w:r>
      <w:r w:rsidRPr="00B71D02">
        <w:rPr>
          <w:rFonts w:ascii="Times New Roman" w:eastAsia="標楷體" w:hAnsi="Times New Roman"/>
          <w:kern w:val="3"/>
          <w:sz w:val="28"/>
          <w:szCs w:val="28"/>
        </w:rPr>
        <w:t>不重複，</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年內查</w:t>
      </w:r>
      <w:r w:rsidRPr="00B71D02">
        <w:rPr>
          <w:rFonts w:ascii="Times New Roman" w:eastAsia="標楷體" w:hAnsi="Times New Roman"/>
          <w:kern w:val="3"/>
          <w:sz w:val="28"/>
          <w:szCs w:val="28"/>
        </w:rPr>
        <w:t>100%</w:t>
      </w:r>
      <w:r w:rsidRPr="00B71D02">
        <w:rPr>
          <w:rFonts w:ascii="Times New Roman" w:eastAsia="標楷體" w:hAnsi="Times New Roman"/>
          <w:kern w:val="3"/>
          <w:sz w:val="28"/>
          <w:szCs w:val="28"/>
        </w:rPr>
        <w:t>；稽查當年度新增之合約醫療機構則得列為下一年度稽查家數。</w:t>
      </w:r>
    </w:p>
    <w:p w:rsidR="00953D3F" w:rsidRPr="00B71D02" w:rsidRDefault="00953D3F" w:rsidP="00520877">
      <w:pPr>
        <w:pStyle w:val="aff2"/>
        <w:numPr>
          <w:ilvl w:val="1"/>
          <w:numId w:val="1018"/>
        </w:numPr>
        <w:suppressAutoHyphens/>
        <w:autoSpaceDN w:val="0"/>
        <w:spacing w:line="400" w:lineRule="exact"/>
        <w:ind w:leftChars="0" w:left="2268" w:hanging="360"/>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衛生局應於</w:t>
      </w:r>
      <w:r w:rsidRPr="00B71D02">
        <w:rPr>
          <w:rFonts w:ascii="Times New Roman" w:eastAsia="標楷體" w:hAnsi="Times New Roman"/>
          <w:kern w:val="3"/>
          <w:sz w:val="28"/>
          <w:szCs w:val="28"/>
        </w:rPr>
        <w:t>SMIS</w:t>
      </w:r>
      <w:r w:rsidRPr="00B71D02">
        <w:rPr>
          <w:rFonts w:ascii="Times New Roman" w:eastAsia="標楷體" w:hAnsi="Times New Roman"/>
          <w:kern w:val="3"/>
          <w:sz w:val="28"/>
          <w:szCs w:val="28"/>
        </w:rPr>
        <w:t>登錄每季實地稽查結果，並即時維護轄區醫療機構合約狀態，以落實公費抗病毒藥劑儲備管理。</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感染管制成效（</w:t>
      </w:r>
      <w:r w:rsidRPr="00B71D02">
        <w:rPr>
          <w:rFonts w:ascii="Times New Roman" w:eastAsia="標楷體" w:hAnsi="Times New Roman"/>
          <w:b/>
          <w:sz w:val="32"/>
          <w:szCs w:val="32"/>
        </w:rPr>
        <w:t>28</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一、提升醫療機構感染管制品質</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w:t>
            </w:r>
            <w:r w:rsidRPr="00B71D02">
              <w:rPr>
                <w:rFonts w:ascii="Times New Roman" w:eastAsia="標楷體" w:hAnsi="Times New Roman"/>
                <w:sz w:val="28"/>
                <w:szCs w:val="28"/>
              </w:rPr>
              <w:t>轄區有醫院須辦理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72" w:left="173"/>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醫院感染管制查核執行情形（</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8</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72" w:left="173"/>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督導考核診所感染管制執行情形（</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ind w:leftChars="72" w:left="173"/>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不定期或無預警查核辦理情形（</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sz w:val="28"/>
                <w:szCs w:val="28"/>
              </w:rPr>
              <w:t>2</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II.</w:t>
            </w:r>
            <w:r w:rsidRPr="00B71D02">
              <w:rPr>
                <w:rFonts w:ascii="Times New Roman" w:eastAsia="標楷體" w:hAnsi="Times New Roman"/>
                <w:sz w:val="28"/>
                <w:szCs w:val="28"/>
              </w:rPr>
              <w:t>轄區所有醫院皆不須辦理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督導考核診所感染管制執行情形（</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240"/>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不定期或無預警查核辦理情形（</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spacing w:line="400" w:lineRule="exact"/>
              <w:ind w:leftChars="100" w:left="736" w:hangingChars="177" w:hanging="496"/>
              <w:jc w:val="both"/>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督導轄區醫院醫療照護相關感染監測系統指定指標之通報情形（</w:t>
            </w:r>
            <w:r w:rsidRPr="00B71D02">
              <w:rPr>
                <w:rFonts w:ascii="Times New Roman" w:eastAsia="標楷體" w:hAnsi="Times New Roman"/>
                <w:sz w:val="28"/>
                <w:szCs w:val="28"/>
              </w:rPr>
              <w:t>R3</w:t>
            </w:r>
            <w:r w:rsidRPr="00B71D02">
              <w:rPr>
                <w:rFonts w:ascii="Times New Roman" w:eastAsia="標楷體" w:hAnsi="Times New Roman"/>
                <w:sz w:val="28"/>
                <w:szCs w:val="28"/>
              </w:rPr>
              <w:t>）</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二、提升長期照護矯正機關（構）與場所感染管制品質</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14</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w:t>
            </w:r>
            <w:r w:rsidRPr="00B71D02">
              <w:rPr>
                <w:rFonts w:ascii="Times New Roman" w:eastAsia="標楷體" w:hAnsi="Times New Roman"/>
                <w:sz w:val="28"/>
                <w:szCs w:val="28"/>
              </w:rPr>
              <w:t>轄區有機構須接受</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年感染管制例行查核之衛生局</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p>
        </w:tc>
      </w:tr>
      <w:tr w:rsidR="003D6A6C" w:rsidRPr="00B71D02" w:rsidTr="00953D3F">
        <w:trPr>
          <w:trHeight w:val="229"/>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長期照護矯正機關（構）例行查核依查核作業流程辦理情形（</w:t>
            </w:r>
            <w:r w:rsidRPr="00B71D02">
              <w:rPr>
                <w:rFonts w:ascii="Times New Roman" w:eastAsia="標楷體" w:hAnsi="Times New Roman"/>
                <w:sz w:val="28"/>
                <w:szCs w:val="28"/>
              </w:rPr>
              <w:t>R5</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長期照護矯正機關（構）與場所不定期或無預警查核辦理情形（</w:t>
            </w:r>
            <w:r w:rsidRPr="00B71D02">
              <w:rPr>
                <w:rFonts w:ascii="Times New Roman" w:eastAsia="標楷體" w:hAnsi="Times New Roman"/>
                <w:sz w:val="28"/>
                <w:szCs w:val="28"/>
              </w:rPr>
              <w:t>R6</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II.</w:t>
            </w:r>
            <w:r w:rsidRPr="00B71D02">
              <w:rPr>
                <w:rFonts w:ascii="Times New Roman" w:eastAsia="標楷體" w:hAnsi="Times New Roman"/>
                <w:sz w:val="28"/>
                <w:szCs w:val="28"/>
              </w:rPr>
              <w:t>轄區無機構須接受</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年感染管制例行查核之衛生局</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sz w:val="28"/>
                <w:szCs w:val="28"/>
              </w:rPr>
              <w:t>R4</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二</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長期照護矯正機關（構）與場所感染管制教育訓練辦理情形（</w:t>
            </w:r>
            <w:r w:rsidRPr="00B71D02">
              <w:rPr>
                <w:rFonts w:ascii="Times New Roman" w:eastAsia="標楷體" w:hAnsi="Times New Roman"/>
                <w:sz w:val="28"/>
                <w:szCs w:val="28"/>
              </w:rPr>
              <w:t>R5</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ind w:leftChars="100" w:left="747" w:hangingChars="181" w:hanging="507"/>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三</w:t>
            </w:r>
            <w:r w:rsidRPr="00B71D02">
              <w:rPr>
                <w:rFonts w:ascii="Times New Roman" w:eastAsia="標楷體" w:hAnsi="Times New Roman"/>
                <w:sz w:val="28"/>
                <w:szCs w:val="28"/>
              </w:rPr>
              <w:t>)</w:t>
            </w:r>
            <w:r w:rsidRPr="00B71D02">
              <w:rPr>
                <w:rFonts w:ascii="Times New Roman" w:eastAsia="標楷體" w:hAnsi="Times New Roman"/>
                <w:sz w:val="28"/>
                <w:szCs w:val="28"/>
              </w:rPr>
              <w:t>長期照護矯正機關（構）與場所不定期或無預警查核辦理情形（</w:t>
            </w:r>
            <w:r w:rsidRPr="00B71D02">
              <w:rPr>
                <w:rFonts w:ascii="Times New Roman" w:eastAsia="標楷體" w:hAnsi="Times New Roman"/>
                <w:sz w:val="28"/>
                <w:szCs w:val="28"/>
              </w:rPr>
              <w:t>R6</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28</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項目一評分標準：</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I.</w:t>
      </w:r>
      <w:r w:rsidRPr="00B71D02">
        <w:rPr>
          <w:rFonts w:ascii="Times New Roman" w:eastAsia="標楷體" w:hAnsi="Times New Roman"/>
          <w:sz w:val="28"/>
          <w:szCs w:val="28"/>
        </w:rPr>
        <w:t>轄區有醫院須辦理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醫院感染管制查核作業系統提報之自評表及查核結果等資料。</w:t>
      </w:r>
    </w:p>
    <w:p w:rsidR="00953D3F" w:rsidRPr="00B71D02" w:rsidRDefault="00953D3F" w:rsidP="00520877">
      <w:pPr>
        <w:numPr>
          <w:ilvl w:val="0"/>
          <w:numId w:val="1021"/>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年度轄區診所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督導考核表、評量內容（如衛生局公文、行前說明、網站公布等佐證資料）及考核結果統計等。</w:t>
      </w:r>
    </w:p>
    <w:p w:rsidR="00953D3F" w:rsidRPr="00B71D02" w:rsidRDefault="00953D3F" w:rsidP="00520877">
      <w:pPr>
        <w:numPr>
          <w:ilvl w:val="0"/>
          <w:numId w:val="1021"/>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年度自行辦理轄區醫院或診所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不定期或無預警查核之規劃內容及查檢表等資料。另疾病管制署通知辦理之不定期或無預警查核，則由疾管署依衛生局配合辦理情形進行評分。</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22"/>
        </w:numPr>
        <w:suppressAutoHyphens/>
        <w:autoSpaceDN w:val="0"/>
        <w:spacing w:line="400" w:lineRule="exact"/>
        <w:ind w:left="1652" w:hanging="692"/>
        <w:jc w:val="both"/>
        <w:rPr>
          <w:rFonts w:ascii="Times New Roman" w:eastAsia="標楷體" w:hAnsi="Times New Roman"/>
          <w:kern w:val="3"/>
          <w:sz w:val="28"/>
          <w:szCs w:val="28"/>
        </w:rPr>
      </w:pPr>
      <w:r w:rsidRPr="00B71D02">
        <w:rPr>
          <w:rFonts w:ascii="Times New Roman" w:eastAsia="標楷體" w:hAnsi="Times New Roman"/>
          <w:kern w:val="3"/>
          <w:sz w:val="28"/>
          <w:szCs w:val="28"/>
        </w:rPr>
        <w:t>醫院感染管制查核執行情形（</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400" w:lineRule="exact"/>
        <w:ind w:left="1652"/>
        <w:jc w:val="both"/>
        <w:rPr>
          <w:rFonts w:ascii="Times New Roman" w:eastAsia="標楷體" w:hAnsi="Times New Roman"/>
          <w:sz w:val="28"/>
        </w:rPr>
      </w:pPr>
      <w:r w:rsidRPr="00B71D02">
        <w:rPr>
          <w:rFonts w:ascii="Times New Roman" w:eastAsia="標楷體" w:hAnsi="Times New Roman"/>
          <w:kern w:val="3"/>
          <w:sz w:val="28"/>
          <w:szCs w:val="28"/>
        </w:rPr>
        <w:t>依據正確繳交自評資料醫院比例、完整查核醫院比例及查核改善比例評分</w:t>
      </w:r>
      <w:r w:rsidRPr="00B71D02">
        <w:rPr>
          <w:rFonts w:ascii="Times New Roman" w:eastAsia="標楷體" w:hAnsi="Times New Roman"/>
          <w:sz w:val="28"/>
        </w:rPr>
        <w:t>，占本指標</w:t>
      </w:r>
      <w:r w:rsidRPr="00B71D02">
        <w:rPr>
          <w:rFonts w:ascii="Times New Roman" w:eastAsia="標楷體" w:hAnsi="Times New Roman"/>
          <w:sz w:val="28"/>
        </w:rPr>
        <w:t>8</w:t>
      </w:r>
      <w:r w:rsidRPr="00B71D02">
        <w:rPr>
          <w:rFonts w:ascii="Times New Roman" w:eastAsia="標楷體" w:hAnsi="Times New Roman"/>
          <w:sz w:val="28"/>
        </w:rPr>
        <w:t>分。</w:t>
      </w:r>
    </w:p>
    <w:p w:rsidR="00953D3F" w:rsidRPr="00B71D02" w:rsidRDefault="00953D3F" w:rsidP="00520877">
      <w:pPr>
        <w:numPr>
          <w:ilvl w:val="1"/>
          <w:numId w:val="1023"/>
        </w:numPr>
        <w:suppressAutoHyphens/>
        <w:autoSpaceDN w:val="0"/>
        <w:spacing w:line="400" w:lineRule="exact"/>
        <w:ind w:left="1666"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正確繳交自評資料醫院比例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依限繳交資料內容正確自評表之醫院家數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年度應接受感染管制查核之醫院家數。本項</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分，評分</w:t>
      </w:r>
      <w:r w:rsidRPr="00B71D02">
        <w:rPr>
          <w:rFonts w:ascii="Times New Roman" w:eastAsia="標楷體" w:hAnsi="Times New Roman"/>
          <w:kern w:val="3"/>
          <w:sz w:val="28"/>
          <w:szCs w:val="28"/>
        </w:rPr>
        <w:lastRenderedPageBreak/>
        <w:t>為比例</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w:t>
      </w:r>
    </w:p>
    <w:p w:rsidR="00953D3F" w:rsidRPr="00B71D02" w:rsidRDefault="00953D3F" w:rsidP="00520877">
      <w:pPr>
        <w:numPr>
          <w:ilvl w:val="1"/>
          <w:numId w:val="1023"/>
        </w:numPr>
        <w:suppressAutoHyphens/>
        <w:autoSpaceDN w:val="0"/>
        <w:spacing w:line="400" w:lineRule="exact"/>
        <w:ind w:left="1666"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完整查核醫院比例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依醫院感染管制查核作業流程執行並繳交完整查核結果之醫院家數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年度應接受感染管制查核之醫院家數。本項</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分，評分為比例</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w:t>
      </w:r>
    </w:p>
    <w:p w:rsidR="00953D3F" w:rsidRPr="00B71D02" w:rsidRDefault="00953D3F" w:rsidP="00520877">
      <w:pPr>
        <w:numPr>
          <w:ilvl w:val="1"/>
          <w:numId w:val="1023"/>
        </w:numPr>
        <w:suppressAutoHyphens/>
        <w:autoSpaceDN w:val="0"/>
        <w:spacing w:line="400" w:lineRule="exact"/>
        <w:ind w:left="1666"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查核改善比例</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依限完成</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年度查核結果評量為不符合改善追蹤之項數</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年度查核結果評量為不符合之項數。本項</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分，評分為比例</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w:t>
      </w:r>
    </w:p>
    <w:p w:rsidR="00953D3F" w:rsidRPr="00B71D02" w:rsidRDefault="00953D3F" w:rsidP="00520877">
      <w:pPr>
        <w:numPr>
          <w:ilvl w:val="0"/>
          <w:numId w:val="1022"/>
        </w:numPr>
        <w:suppressAutoHyphens/>
        <w:autoSpaceDN w:val="0"/>
        <w:spacing w:line="400" w:lineRule="exact"/>
        <w:ind w:left="1652" w:hanging="692"/>
        <w:jc w:val="both"/>
        <w:rPr>
          <w:rFonts w:ascii="Times New Roman" w:eastAsia="新細明體, PMingLiU" w:hAnsi="Times New Roman"/>
        </w:rPr>
      </w:pPr>
      <w:r w:rsidRPr="00B71D02">
        <w:rPr>
          <w:rFonts w:ascii="Times New Roman" w:eastAsia="標楷體" w:hAnsi="Times New Roman"/>
          <w:kern w:val="3"/>
          <w:sz w:val="28"/>
          <w:szCs w:val="28"/>
        </w:rPr>
        <w:t>督導考核診所感染管制執行情形（</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3</w:t>
      </w:r>
      <w:r w:rsidRPr="00B71D02">
        <w:rPr>
          <w:rFonts w:ascii="Times New Roman" w:eastAsia="標楷體" w:hAnsi="Times New Roman"/>
          <w:kern w:val="3"/>
          <w:sz w:val="28"/>
          <w:szCs w:val="28"/>
        </w:rPr>
        <w:t>：</w:t>
      </w:r>
    </w:p>
    <w:p w:rsidR="00953D3F" w:rsidRPr="00B71D02" w:rsidRDefault="00953D3F" w:rsidP="00953D3F">
      <w:pPr>
        <w:spacing w:line="360" w:lineRule="exact"/>
        <w:ind w:leftChars="590" w:left="1416"/>
        <w:jc w:val="both"/>
        <w:rPr>
          <w:rFonts w:ascii="Times New Roman" w:eastAsia="標楷體" w:hAnsi="Times New Roman"/>
          <w:sz w:val="28"/>
        </w:rPr>
      </w:pPr>
      <w:r w:rsidRPr="00B71D02">
        <w:rPr>
          <w:rFonts w:ascii="Times New Roman" w:eastAsia="標楷體" w:hAnsi="Times New Roman"/>
          <w:sz w:val="28"/>
        </w:rPr>
        <w:t>依據辦理方式、評量項目、評量說明及考核結果評分，占本指標</w:t>
      </w:r>
      <w:r w:rsidRPr="00B71D02">
        <w:rPr>
          <w:rFonts w:ascii="Times New Roman" w:eastAsia="標楷體" w:hAnsi="Times New Roman"/>
          <w:sz w:val="28"/>
        </w:rPr>
        <w:t>4</w:t>
      </w:r>
      <w:r w:rsidRPr="00B71D02">
        <w:rPr>
          <w:rFonts w:ascii="Times New Roman" w:eastAsia="標楷體" w:hAnsi="Times New Roman"/>
          <w:sz w:val="28"/>
        </w:rPr>
        <w:t>分。</w:t>
      </w:r>
    </w:p>
    <w:p w:rsidR="00953D3F" w:rsidRPr="00B71D02" w:rsidRDefault="00953D3F" w:rsidP="00520877">
      <w:pPr>
        <w:numPr>
          <w:ilvl w:val="1"/>
          <w:numId w:val="1042"/>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依醫療法第</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條實施定期診所督導考核時納入感染管制項目得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分，單獨安排行程方式得</w:t>
      </w:r>
      <w:r w:rsidRPr="00B71D02">
        <w:rPr>
          <w:rFonts w:ascii="Times New Roman" w:eastAsia="標楷體" w:hAnsi="Times New Roman"/>
          <w:kern w:val="3"/>
          <w:sz w:val="28"/>
          <w:szCs w:val="28"/>
        </w:rPr>
        <w:t>0.2</w:t>
      </w:r>
      <w:r w:rsidRPr="00B71D02">
        <w:rPr>
          <w:rFonts w:ascii="Times New Roman" w:eastAsia="標楷體" w:hAnsi="Times New Roman"/>
          <w:kern w:val="3"/>
          <w:sz w:val="28"/>
          <w:szCs w:val="28"/>
        </w:rPr>
        <w:t>分。</w:t>
      </w:r>
    </w:p>
    <w:p w:rsidR="00953D3F" w:rsidRPr="00B71D02" w:rsidRDefault="00953D3F" w:rsidP="00520877">
      <w:pPr>
        <w:numPr>
          <w:ilvl w:val="1"/>
          <w:numId w:val="1042"/>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依本署公布之感染管制建議項目及評量說明進行考核並提供考核結果之項目數評分，本項共</w:t>
      </w:r>
      <w:r w:rsidRPr="00B71D02">
        <w:rPr>
          <w:rFonts w:ascii="Times New Roman" w:eastAsia="標楷體" w:hAnsi="Times New Roman"/>
          <w:kern w:val="3"/>
          <w:sz w:val="28"/>
          <w:szCs w:val="28"/>
        </w:rPr>
        <w:t>3.5</w:t>
      </w:r>
      <w:r w:rsidRPr="00B71D02">
        <w:rPr>
          <w:rFonts w:ascii="Times New Roman" w:eastAsia="標楷體" w:hAnsi="Times New Roman"/>
          <w:kern w:val="3"/>
          <w:sz w:val="28"/>
          <w:szCs w:val="28"/>
        </w:rPr>
        <w:t>分。</w:t>
      </w:r>
    </w:p>
    <w:p w:rsidR="00953D3F" w:rsidRPr="00B71D02" w:rsidRDefault="00953D3F" w:rsidP="00520877">
      <w:pPr>
        <w:numPr>
          <w:ilvl w:val="0"/>
          <w:numId w:val="1022"/>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不定期或無預警查核辦理情形（</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得分</w:t>
            </w:r>
          </w:p>
        </w:tc>
      </w:tr>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新細明體, PMingLiU" w:hAnsi="Times New Roman"/>
                <w:sz w:val="28"/>
                <w:lang w:bidi="hi-IN"/>
              </w:rPr>
            </w:pPr>
            <w:r w:rsidRPr="00B71D02">
              <w:rPr>
                <w:rFonts w:ascii="Times New Roman" w:eastAsia="標楷體" w:hAnsi="Times New Roman"/>
                <w:sz w:val="28"/>
                <w:lang w:bidi="hi-IN"/>
              </w:rPr>
              <w:t>除依疾病管制署通知辦理外，另有自行規劃辦理</w:t>
            </w:r>
            <w:r w:rsidRPr="00B71D02">
              <w:rPr>
                <w:rFonts w:ascii="Times New Roman" w:eastAsia="標楷體" w:hAnsi="Times New Roman"/>
                <w:sz w:val="28"/>
                <w:vertAlign w:val="superscript"/>
                <w:lang w:bidi="hi-IN"/>
              </w:rPr>
              <w:t>註</w:t>
            </w:r>
            <w:r w:rsidRPr="00B71D02">
              <w:rPr>
                <w:rFonts w:ascii="Times New Roman" w:eastAsia="標楷體" w:hAnsi="Times New Roman"/>
                <w:sz w:val="28"/>
                <w:vertAlign w:val="superscript"/>
                <w:lang w:bidi="hi-IN"/>
              </w:rPr>
              <w:t>4</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2</w:t>
            </w:r>
            <w:r w:rsidRPr="00B71D02">
              <w:rPr>
                <w:rFonts w:ascii="Times New Roman" w:eastAsia="標楷體" w:hAnsi="Times New Roman"/>
                <w:sz w:val="28"/>
                <w:lang w:bidi="hi-IN"/>
              </w:rPr>
              <w:t>分</w:t>
            </w:r>
          </w:p>
        </w:tc>
      </w:tr>
      <w:tr w:rsidR="003D6A6C" w:rsidRPr="00B71D02" w:rsidTr="00953D3F">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標楷體" w:hAnsi="Times New Roman"/>
                <w:sz w:val="28"/>
                <w:lang w:bidi="hi-IN"/>
              </w:rPr>
            </w:pPr>
            <w:r w:rsidRPr="00B71D02">
              <w:rPr>
                <w:rFonts w:ascii="Times New Roman" w:eastAsia="標楷體" w:hAnsi="Times New Roman"/>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1</w:t>
            </w:r>
            <w:r w:rsidRPr="00B71D02">
              <w:rPr>
                <w:rFonts w:ascii="Times New Roman" w:eastAsia="標楷體" w:hAnsi="Times New Roman"/>
                <w:sz w:val="28"/>
                <w:lang w:bidi="hi-IN"/>
              </w:rPr>
              <w:t>分</w:t>
            </w:r>
          </w:p>
        </w:tc>
      </w:tr>
    </w:tbl>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1</w:t>
      </w:r>
      <w:r w:rsidRPr="00B71D02">
        <w:rPr>
          <w:rFonts w:ascii="Times New Roman" w:eastAsia="標楷體" w:hAnsi="Times New Roman"/>
          <w:sz w:val="28"/>
          <w:szCs w:val="28"/>
        </w:rPr>
        <w:t>：</w:t>
      </w:r>
      <w:r w:rsidRPr="00B71D02">
        <w:rPr>
          <w:rFonts w:ascii="Times New Roman" w:eastAsia="標楷體" w:hAnsi="Times New Roman"/>
          <w:kern w:val="3"/>
          <w:sz w:val="28"/>
          <w:szCs w:val="28"/>
        </w:rPr>
        <w:t>本項所稱之診所係指衛生福利部醫事管理系統登記為診所者（含西醫、牙醫、中醫）。</w:t>
      </w:r>
    </w:p>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2</w:t>
      </w:r>
      <w:r w:rsidRPr="00B71D02">
        <w:rPr>
          <w:rFonts w:ascii="Times New Roman" w:eastAsia="標楷體" w:hAnsi="Times New Roman"/>
          <w:sz w:val="28"/>
          <w:szCs w:val="28"/>
        </w:rPr>
        <w:t>：</w:t>
      </w:r>
      <w:r w:rsidRPr="00B71D02">
        <w:rPr>
          <w:rFonts w:ascii="Times New Roman" w:eastAsia="標楷體" w:hAnsi="Times New Roman"/>
          <w:kern w:val="3"/>
          <w:sz w:val="28"/>
          <w:szCs w:val="28"/>
        </w:rPr>
        <w:t>轄區所有醫院查核結果被評為不符合的項數為</w:t>
      </w:r>
      <w:r w:rsidRPr="00B71D02">
        <w:rPr>
          <w:rFonts w:ascii="Times New Roman" w:eastAsia="標楷體" w:hAnsi="Times New Roman"/>
          <w:kern w:val="3"/>
          <w:sz w:val="28"/>
          <w:szCs w:val="28"/>
        </w:rPr>
        <w:t>0</w:t>
      </w:r>
      <w:r w:rsidRPr="00B71D02">
        <w:rPr>
          <w:rFonts w:ascii="Times New Roman" w:eastAsia="標楷體" w:hAnsi="Times New Roman"/>
          <w:kern w:val="3"/>
          <w:sz w:val="28"/>
          <w:szCs w:val="28"/>
        </w:rPr>
        <w:t>之衛生局，則以查核結果優良或符合且有查核委員提出建議之項數列計。</w:t>
      </w:r>
    </w:p>
    <w:p w:rsidR="00953D3F" w:rsidRPr="00B71D02" w:rsidRDefault="00953D3F" w:rsidP="00953D3F">
      <w:pPr>
        <w:tabs>
          <w:tab w:val="left" w:pos="2327"/>
        </w:tabs>
        <w:suppressAutoHyphens/>
        <w:autoSpaceDN w:val="0"/>
        <w:spacing w:line="400" w:lineRule="exact"/>
        <w:ind w:left="1701" w:hanging="708"/>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3</w:t>
      </w:r>
      <w:r w:rsidRPr="00B71D02">
        <w:rPr>
          <w:rFonts w:ascii="Times New Roman" w:eastAsia="標楷體" w:hAnsi="Times New Roman"/>
          <w:sz w:val="28"/>
          <w:szCs w:val="28"/>
        </w:rPr>
        <w:t>：轄區無診所之衛生局，本項分數調整為【正確繳交自評資料醫院比例】</w:t>
      </w:r>
      <w:r w:rsidRPr="00B71D02">
        <w:rPr>
          <w:rFonts w:ascii="Times New Roman" w:eastAsia="標楷體" w:hAnsi="Times New Roman"/>
          <w:sz w:val="28"/>
          <w:szCs w:val="28"/>
        </w:rPr>
        <w:t>5</w:t>
      </w:r>
      <w:r w:rsidRPr="00B71D02">
        <w:rPr>
          <w:rFonts w:ascii="Times New Roman" w:eastAsia="標楷體" w:hAnsi="Times New Roman"/>
          <w:sz w:val="28"/>
          <w:szCs w:val="28"/>
        </w:rPr>
        <w:t>分、【完整查核醫院比例】</w:t>
      </w:r>
      <w:r w:rsidRPr="00B71D02">
        <w:rPr>
          <w:rFonts w:ascii="Times New Roman" w:eastAsia="標楷體" w:hAnsi="Times New Roman"/>
          <w:sz w:val="28"/>
          <w:szCs w:val="28"/>
        </w:rPr>
        <w:t>3</w:t>
      </w:r>
      <w:r w:rsidRPr="00B71D02">
        <w:rPr>
          <w:rFonts w:ascii="Times New Roman" w:eastAsia="標楷體" w:hAnsi="Times New Roman"/>
          <w:sz w:val="28"/>
          <w:szCs w:val="28"/>
        </w:rPr>
        <w:t>分、【查核改善比例】</w:t>
      </w:r>
      <w:r w:rsidRPr="00B71D02">
        <w:rPr>
          <w:rFonts w:ascii="Times New Roman" w:eastAsia="標楷體" w:hAnsi="Times New Roman"/>
          <w:sz w:val="28"/>
          <w:szCs w:val="28"/>
        </w:rPr>
        <w:t>3</w:t>
      </w:r>
      <w:r w:rsidRPr="00B71D02">
        <w:rPr>
          <w:rFonts w:ascii="Times New Roman" w:eastAsia="標楷體" w:hAnsi="Times New Roman"/>
          <w:sz w:val="28"/>
          <w:szCs w:val="28"/>
        </w:rPr>
        <w:t>分及【不定期或無預警查核辦理情形】</w:t>
      </w:r>
      <w:r w:rsidRPr="00B71D02">
        <w:rPr>
          <w:rFonts w:ascii="Times New Roman" w:eastAsia="標楷體" w:hAnsi="Times New Roman"/>
          <w:sz w:val="28"/>
          <w:szCs w:val="28"/>
        </w:rPr>
        <w:t>3</w:t>
      </w:r>
      <w:r w:rsidRPr="00B71D02">
        <w:rPr>
          <w:rFonts w:ascii="Times New Roman" w:eastAsia="標楷體" w:hAnsi="Times New Roman"/>
          <w:sz w:val="28"/>
          <w:szCs w:val="28"/>
        </w:rPr>
        <w:t>分；其中【不定期或無預警查核】除疾管署通知外，另有自行規劃辦理</w:t>
      </w:r>
      <w:r w:rsidRPr="00B71D02">
        <w:rPr>
          <w:rFonts w:ascii="Times New Roman" w:eastAsia="標楷體" w:hAnsi="Times New Roman"/>
          <w:sz w:val="28"/>
          <w:szCs w:val="28"/>
        </w:rPr>
        <w:t>3</w:t>
      </w:r>
      <w:r w:rsidRPr="00B71D02">
        <w:rPr>
          <w:rFonts w:ascii="Times New Roman" w:eastAsia="標楷體" w:hAnsi="Times New Roman"/>
          <w:sz w:val="28"/>
          <w:szCs w:val="28"/>
        </w:rPr>
        <w:t>分，疾管署通知辦理</w:t>
      </w:r>
      <w:r w:rsidRPr="00B71D02">
        <w:rPr>
          <w:rFonts w:ascii="Times New Roman" w:eastAsia="標楷體" w:hAnsi="Times New Roman"/>
          <w:sz w:val="28"/>
          <w:szCs w:val="28"/>
        </w:rPr>
        <w:t>1.5</w:t>
      </w:r>
      <w:r w:rsidRPr="00B71D02">
        <w:rPr>
          <w:rFonts w:ascii="Times New Roman" w:eastAsia="標楷體" w:hAnsi="Times New Roman"/>
          <w:sz w:val="28"/>
          <w:szCs w:val="28"/>
        </w:rPr>
        <w:t>分。</w:t>
      </w:r>
    </w:p>
    <w:p w:rsidR="00953D3F" w:rsidRPr="00B71D02" w:rsidRDefault="00953D3F" w:rsidP="00953D3F">
      <w:pPr>
        <w:tabs>
          <w:tab w:val="left" w:pos="2327"/>
        </w:tabs>
        <w:suppressAutoHyphens/>
        <w:autoSpaceDN w:val="0"/>
        <w:spacing w:line="400" w:lineRule="exact"/>
        <w:ind w:left="1701" w:hanging="708"/>
        <w:jc w:val="both"/>
        <w:textAlignment w:val="baseline"/>
        <w:rPr>
          <w:rFonts w:ascii="Times New Roman" w:eastAsia="標楷體" w:hAnsi="Times New Roman"/>
          <w:kern w:val="3"/>
          <w:sz w:val="28"/>
          <w:szCs w:val="28"/>
        </w:rPr>
      </w:pPr>
      <w:r w:rsidRPr="00B71D02">
        <w:rPr>
          <w:rFonts w:ascii="Times New Roman" w:eastAsia="標楷體" w:hAnsi="Times New Roman"/>
          <w:kern w:val="0"/>
          <w:sz w:val="28"/>
          <w:szCs w:val="28"/>
        </w:rPr>
        <w:t>註</w:t>
      </w:r>
      <w:r w:rsidRPr="00B71D02">
        <w:rPr>
          <w:rFonts w:ascii="Times New Roman" w:eastAsia="標楷體" w:hAnsi="Times New Roman"/>
          <w:sz w:val="28"/>
          <w:szCs w:val="28"/>
        </w:rPr>
        <w:t>4</w:t>
      </w:r>
      <w:r w:rsidRPr="00B71D02">
        <w:rPr>
          <w:rFonts w:ascii="Times New Roman" w:eastAsia="標楷體" w:hAnsi="Times New Roman"/>
          <w:sz w:val="28"/>
          <w:szCs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sz w:val="28"/>
          <w:szCs w:val="28"/>
        </w:rPr>
        <w:t>10</w:t>
      </w:r>
      <w:r w:rsidRPr="00B71D02">
        <w:rPr>
          <w:rFonts w:ascii="Times New Roman" w:eastAsia="標楷體" w:hAnsi="Times New Roman"/>
          <w:sz w:val="28"/>
          <w:szCs w:val="28"/>
        </w:rPr>
        <w:t>％；惟計算後家數大於</w:t>
      </w:r>
      <w:r w:rsidRPr="00B71D02">
        <w:rPr>
          <w:rFonts w:ascii="Times New Roman" w:eastAsia="標楷體" w:hAnsi="Times New Roman"/>
          <w:sz w:val="28"/>
          <w:szCs w:val="28"/>
        </w:rPr>
        <w:t>12</w:t>
      </w:r>
      <w:r w:rsidRPr="00B71D02">
        <w:rPr>
          <w:rFonts w:ascii="Times New Roman" w:eastAsia="標楷體" w:hAnsi="Times New Roman"/>
          <w:sz w:val="28"/>
          <w:szCs w:val="28"/>
        </w:rPr>
        <w:t>者，至少抽查</w:t>
      </w:r>
      <w:r w:rsidRPr="00B71D02">
        <w:rPr>
          <w:rFonts w:ascii="Times New Roman" w:eastAsia="標楷體" w:hAnsi="Times New Roman"/>
          <w:sz w:val="28"/>
          <w:szCs w:val="28"/>
        </w:rPr>
        <w:t>12</w:t>
      </w:r>
      <w:r w:rsidRPr="00B71D02">
        <w:rPr>
          <w:rFonts w:ascii="Times New Roman" w:eastAsia="標楷體" w:hAnsi="Times New Roman"/>
          <w:sz w:val="28"/>
          <w:szCs w:val="28"/>
        </w:rPr>
        <w:t>家；計算後家數小於</w:t>
      </w:r>
      <w:r w:rsidRPr="00B71D02">
        <w:rPr>
          <w:rFonts w:ascii="Times New Roman" w:eastAsia="標楷體" w:hAnsi="Times New Roman"/>
          <w:sz w:val="28"/>
          <w:szCs w:val="28"/>
        </w:rPr>
        <w:t>5</w:t>
      </w:r>
      <w:r w:rsidRPr="00B71D02">
        <w:rPr>
          <w:rFonts w:ascii="Times New Roman" w:eastAsia="標楷體" w:hAnsi="Times New Roman"/>
          <w:sz w:val="28"/>
          <w:szCs w:val="28"/>
        </w:rPr>
        <w:t>者，以</w:t>
      </w:r>
      <w:r w:rsidRPr="00B71D02">
        <w:rPr>
          <w:rFonts w:ascii="Times New Roman" w:eastAsia="標楷體" w:hAnsi="Times New Roman"/>
          <w:sz w:val="28"/>
          <w:szCs w:val="28"/>
        </w:rPr>
        <w:t>5</w:t>
      </w:r>
      <w:r w:rsidRPr="00B71D02">
        <w:rPr>
          <w:rFonts w:ascii="Times New Roman" w:eastAsia="標楷體" w:hAnsi="Times New Roman"/>
          <w:sz w:val="28"/>
          <w:szCs w:val="28"/>
        </w:rPr>
        <w:t>家或至少抽查總數的</w:t>
      </w:r>
      <w:r w:rsidRPr="00B71D02">
        <w:rPr>
          <w:rFonts w:ascii="Times New Roman" w:eastAsia="標楷體" w:hAnsi="Times New Roman"/>
          <w:sz w:val="28"/>
          <w:szCs w:val="28"/>
        </w:rPr>
        <w:t>30%</w:t>
      </w:r>
      <w:r w:rsidRPr="00B71D02">
        <w:rPr>
          <w:rFonts w:ascii="Times New Roman" w:eastAsia="標楷體" w:hAnsi="Times New Roman"/>
          <w:sz w:val="28"/>
          <w:szCs w:val="28"/>
        </w:rPr>
        <w:t>（無條件進位）。</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II.</w:t>
      </w:r>
      <w:r w:rsidRPr="00B71D02">
        <w:rPr>
          <w:rFonts w:ascii="Times New Roman" w:eastAsia="標楷體" w:hAnsi="Times New Roman"/>
          <w:sz w:val="28"/>
          <w:szCs w:val="28"/>
        </w:rPr>
        <w:t>轄區所有醫院皆不須辦理</w:t>
      </w:r>
      <w:r w:rsidRPr="00B71D02">
        <w:rPr>
          <w:rFonts w:ascii="Times New Roman" w:eastAsia="標楷體" w:hAnsi="Times New Roman"/>
          <w:sz w:val="28"/>
          <w:szCs w:val="28"/>
        </w:rPr>
        <w:t>112</w:t>
      </w:r>
      <w:r w:rsidRPr="00B71D02">
        <w:rPr>
          <w:rFonts w:ascii="Times New Roman" w:eastAsia="標楷體" w:hAnsi="Times New Roman"/>
          <w:sz w:val="28"/>
          <w:szCs w:val="28"/>
        </w:rPr>
        <w:t>年感染管制查核之衛生局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43"/>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年度轄區診所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督導考核表、評量內容（如衛生局公文、行前說明、網站公布等佐證資料）及考核結果統計等。</w:t>
      </w:r>
    </w:p>
    <w:p w:rsidR="00953D3F" w:rsidRPr="00B71D02" w:rsidRDefault="00953D3F" w:rsidP="00520877">
      <w:pPr>
        <w:numPr>
          <w:ilvl w:val="0"/>
          <w:numId w:val="1043"/>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lastRenderedPageBreak/>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年度自行辦理轄區醫院或診所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不定期或無預警查核之規劃內容及查檢表等資料。另疾病管制署通知辦理之不定期或無預警查核，則由疾管署依衛生局配合辦理情形進行評分。</w:t>
      </w:r>
    </w:p>
    <w:p w:rsidR="00953D3F" w:rsidRPr="00B71D02" w:rsidRDefault="00953D3F" w:rsidP="00520877">
      <w:pPr>
        <w:numPr>
          <w:ilvl w:val="0"/>
          <w:numId w:val="1043"/>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醫療照護相關感染監測系統通報資料。</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44"/>
        </w:numPr>
        <w:suppressAutoHyphens/>
        <w:autoSpaceDN w:val="0"/>
        <w:spacing w:line="400" w:lineRule="exact"/>
        <w:ind w:left="1701" w:hanging="741"/>
        <w:jc w:val="both"/>
        <w:rPr>
          <w:rFonts w:ascii="Times New Roman" w:eastAsia="新細明體, PMingLiU" w:hAnsi="Times New Roman"/>
        </w:rPr>
      </w:pPr>
      <w:r w:rsidRPr="00B71D02">
        <w:rPr>
          <w:rFonts w:ascii="Times New Roman" w:eastAsia="標楷體" w:hAnsi="Times New Roman"/>
          <w:kern w:val="3"/>
          <w:sz w:val="28"/>
          <w:szCs w:val="28"/>
        </w:rPr>
        <w:t>督導考核診所感染管制執行情形（</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w:t>
      </w:r>
    </w:p>
    <w:p w:rsidR="00953D3F" w:rsidRPr="00B71D02" w:rsidRDefault="00953D3F" w:rsidP="00953D3F">
      <w:pPr>
        <w:tabs>
          <w:tab w:val="left" w:pos="1447"/>
          <w:tab w:val="left" w:pos="1475"/>
        </w:tabs>
        <w:spacing w:line="360" w:lineRule="exact"/>
        <w:ind w:leftChars="590" w:left="1416"/>
        <w:jc w:val="both"/>
        <w:rPr>
          <w:rFonts w:ascii="Times New Roman" w:eastAsia="標楷體" w:hAnsi="Times New Roman"/>
          <w:sz w:val="28"/>
        </w:rPr>
      </w:pPr>
      <w:r w:rsidRPr="00B71D02">
        <w:rPr>
          <w:rFonts w:ascii="Times New Roman" w:eastAsia="標楷體" w:hAnsi="Times New Roman"/>
          <w:sz w:val="28"/>
        </w:rPr>
        <w:t>依據辦理方式、評量項目、評量說明及考核結果評分，占本指標</w:t>
      </w:r>
      <w:r w:rsidRPr="00B71D02">
        <w:rPr>
          <w:rFonts w:ascii="Times New Roman" w:eastAsia="標楷體" w:hAnsi="Times New Roman"/>
          <w:sz w:val="28"/>
        </w:rPr>
        <w:t>5</w:t>
      </w:r>
      <w:r w:rsidRPr="00B71D02">
        <w:rPr>
          <w:rFonts w:ascii="Times New Roman" w:eastAsia="標楷體" w:hAnsi="Times New Roman"/>
          <w:sz w:val="28"/>
        </w:rPr>
        <w:t>分。</w:t>
      </w:r>
    </w:p>
    <w:p w:rsidR="00953D3F" w:rsidRPr="00B71D02" w:rsidRDefault="00953D3F" w:rsidP="00520877">
      <w:pPr>
        <w:numPr>
          <w:ilvl w:val="1"/>
          <w:numId w:val="1045"/>
        </w:numPr>
        <w:suppressAutoHyphens/>
        <w:autoSpaceDN w:val="0"/>
        <w:spacing w:line="400" w:lineRule="exact"/>
        <w:ind w:left="1701" w:hanging="357"/>
        <w:jc w:val="both"/>
        <w:rPr>
          <w:rFonts w:ascii="Times New Roman" w:eastAsia="標楷體" w:hAnsi="Times New Roman"/>
          <w:kern w:val="3"/>
          <w:sz w:val="28"/>
          <w:szCs w:val="28"/>
        </w:rPr>
      </w:pPr>
      <w:r w:rsidRPr="00B71D02">
        <w:rPr>
          <w:rFonts w:ascii="Times New Roman" w:eastAsia="標楷體" w:hAnsi="Times New Roman"/>
          <w:kern w:val="3"/>
          <w:sz w:val="28"/>
          <w:szCs w:val="28"/>
        </w:rPr>
        <w:t>依醫療法第</w:t>
      </w:r>
      <w:r w:rsidRPr="00B71D02">
        <w:rPr>
          <w:rFonts w:ascii="Times New Roman" w:eastAsia="標楷體" w:hAnsi="Times New Roman"/>
          <w:kern w:val="3"/>
          <w:sz w:val="28"/>
          <w:szCs w:val="28"/>
        </w:rPr>
        <w:t>28</w:t>
      </w:r>
      <w:r w:rsidRPr="00B71D02">
        <w:rPr>
          <w:rFonts w:ascii="Times New Roman" w:eastAsia="標楷體" w:hAnsi="Times New Roman"/>
          <w:kern w:val="3"/>
          <w:sz w:val="28"/>
          <w:szCs w:val="28"/>
        </w:rPr>
        <w:t>條實施定期診所督導考核時納入感染管制項目得</w:t>
      </w:r>
      <w:r w:rsidRPr="00B71D02">
        <w:rPr>
          <w:rFonts w:ascii="Times New Roman" w:eastAsia="標楷體" w:hAnsi="Times New Roman"/>
          <w:kern w:val="3"/>
          <w:sz w:val="28"/>
          <w:szCs w:val="28"/>
        </w:rPr>
        <w:t>0.8</w:t>
      </w:r>
      <w:r w:rsidRPr="00B71D02">
        <w:rPr>
          <w:rFonts w:ascii="Times New Roman" w:eastAsia="標楷體" w:hAnsi="Times New Roman"/>
          <w:kern w:val="3"/>
          <w:sz w:val="28"/>
          <w:szCs w:val="28"/>
        </w:rPr>
        <w:t>分，單獨安排行程方式得</w:t>
      </w:r>
      <w:r w:rsidRPr="00B71D02">
        <w:rPr>
          <w:rFonts w:ascii="Times New Roman" w:eastAsia="標楷體" w:hAnsi="Times New Roman"/>
          <w:kern w:val="3"/>
          <w:sz w:val="28"/>
          <w:szCs w:val="28"/>
        </w:rPr>
        <w:t>0.4</w:t>
      </w:r>
      <w:r w:rsidRPr="00B71D02">
        <w:rPr>
          <w:rFonts w:ascii="Times New Roman" w:eastAsia="標楷體" w:hAnsi="Times New Roman"/>
          <w:kern w:val="3"/>
          <w:sz w:val="28"/>
          <w:szCs w:val="28"/>
        </w:rPr>
        <w:t>分。</w:t>
      </w:r>
    </w:p>
    <w:p w:rsidR="00953D3F" w:rsidRPr="00B71D02" w:rsidRDefault="00953D3F" w:rsidP="00520877">
      <w:pPr>
        <w:numPr>
          <w:ilvl w:val="1"/>
          <w:numId w:val="1045"/>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依本署公布之感染管制建議項目及評量說明進行考核並提供考核結果之項目數評分，本項共</w:t>
      </w:r>
      <w:r w:rsidRPr="00B71D02">
        <w:rPr>
          <w:rFonts w:ascii="Times New Roman" w:eastAsia="標楷體" w:hAnsi="Times New Roman"/>
          <w:kern w:val="3"/>
          <w:sz w:val="28"/>
          <w:szCs w:val="28"/>
        </w:rPr>
        <w:t>4.2</w:t>
      </w:r>
      <w:r w:rsidRPr="00B71D02">
        <w:rPr>
          <w:rFonts w:ascii="Times New Roman" w:eastAsia="標楷體" w:hAnsi="Times New Roman"/>
          <w:kern w:val="3"/>
          <w:sz w:val="28"/>
          <w:szCs w:val="28"/>
        </w:rPr>
        <w:t>分。</w:t>
      </w:r>
    </w:p>
    <w:p w:rsidR="00953D3F" w:rsidRPr="00B71D02" w:rsidRDefault="00953D3F" w:rsidP="00520877">
      <w:pPr>
        <w:numPr>
          <w:ilvl w:val="0"/>
          <w:numId w:val="104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不定期或無預警查核辦理情形（</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辦理情形</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jc w:val="center"/>
              <w:rPr>
                <w:rFonts w:ascii="Times New Roman" w:eastAsia="標楷體" w:hAnsi="Times New Roman"/>
                <w:sz w:val="28"/>
                <w:lang w:bidi="hi-IN"/>
              </w:rPr>
            </w:pPr>
            <w:r w:rsidRPr="00B71D02">
              <w:rPr>
                <w:rFonts w:ascii="Times New Roman" w:eastAsia="標楷體" w:hAnsi="Times New Roman"/>
                <w:sz w:val="28"/>
                <w:lang w:bidi="hi-IN"/>
              </w:rPr>
              <w:t>得分</w:t>
            </w:r>
          </w:p>
        </w:tc>
      </w:tr>
      <w:tr w:rsidR="003D6A6C" w:rsidRPr="00B71D02" w:rsidTr="00953D3F">
        <w:trPr>
          <w:trHeight w:val="27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新細明體, PMingLiU" w:hAnsi="Times New Roman"/>
                <w:sz w:val="28"/>
                <w:lang w:bidi="hi-IN"/>
              </w:rPr>
            </w:pPr>
            <w:r w:rsidRPr="00B71D02">
              <w:rPr>
                <w:rFonts w:ascii="Times New Roman" w:eastAsia="標楷體" w:hAnsi="Times New Roman"/>
                <w:sz w:val="28"/>
                <w:lang w:bidi="hi-IN"/>
              </w:rPr>
              <w:t>除依疾病管制署通知辦理外，另有自行規劃辦理</w:t>
            </w:r>
            <w:r w:rsidRPr="00B71D02">
              <w:rPr>
                <w:rFonts w:ascii="Times New Roman" w:eastAsia="標楷體" w:hAnsi="Times New Roman"/>
                <w:sz w:val="28"/>
                <w:vertAlign w:val="superscript"/>
                <w:lang w:bidi="hi-IN"/>
              </w:rPr>
              <w:t>註</w:t>
            </w:r>
            <w:r w:rsidRPr="00B71D02">
              <w:rPr>
                <w:rFonts w:ascii="Times New Roman" w:eastAsia="標楷體" w:hAnsi="Times New Roman"/>
                <w:sz w:val="28"/>
                <w:vertAlign w:val="superscript"/>
                <w:lang w:bidi="hi-IN"/>
              </w:rPr>
              <w:t>3</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5</w:t>
            </w:r>
            <w:r w:rsidRPr="00B71D02">
              <w:rPr>
                <w:rFonts w:ascii="Times New Roman" w:eastAsia="標楷體" w:hAnsi="Times New Roman"/>
                <w:sz w:val="28"/>
                <w:lang w:bidi="hi-IN"/>
              </w:rPr>
              <w:t>分</w:t>
            </w:r>
          </w:p>
        </w:tc>
      </w:tr>
      <w:tr w:rsidR="003D6A6C" w:rsidRPr="00B71D02" w:rsidTr="00953D3F">
        <w:trPr>
          <w:trHeight w:val="413"/>
        </w:trPr>
        <w:tc>
          <w:tcPr>
            <w:tcW w:w="49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tabs>
                <w:tab w:val="left" w:pos="768"/>
              </w:tabs>
              <w:spacing w:line="400" w:lineRule="exact"/>
              <w:jc w:val="both"/>
              <w:rPr>
                <w:rFonts w:ascii="Times New Roman" w:eastAsia="標楷體" w:hAnsi="Times New Roman"/>
                <w:sz w:val="28"/>
                <w:lang w:bidi="hi-IN"/>
              </w:rPr>
            </w:pPr>
            <w:r w:rsidRPr="00B71D02">
              <w:rPr>
                <w:rFonts w:ascii="Times New Roman" w:eastAsia="標楷體" w:hAnsi="Times New Roman"/>
                <w:sz w:val="28"/>
              </w:rPr>
              <w:t>疾病管制署通知辦理（未通知不計分）</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12" w:left="-29"/>
              <w:jc w:val="center"/>
              <w:rPr>
                <w:rFonts w:ascii="Times New Roman" w:eastAsia="標楷體" w:hAnsi="Times New Roman"/>
                <w:sz w:val="28"/>
                <w:lang w:bidi="hi-IN"/>
              </w:rPr>
            </w:pPr>
            <w:r w:rsidRPr="00B71D02">
              <w:rPr>
                <w:rFonts w:ascii="Times New Roman" w:eastAsia="標楷體" w:hAnsi="Times New Roman"/>
                <w:sz w:val="28"/>
                <w:lang w:bidi="hi-IN"/>
              </w:rPr>
              <w:t>2</w:t>
            </w:r>
            <w:r w:rsidRPr="00B71D02">
              <w:rPr>
                <w:rFonts w:ascii="Times New Roman" w:eastAsia="標楷體" w:hAnsi="Times New Roman"/>
                <w:sz w:val="28"/>
                <w:lang w:bidi="hi-IN"/>
              </w:rPr>
              <w:t>分</w:t>
            </w:r>
          </w:p>
        </w:tc>
      </w:tr>
    </w:tbl>
    <w:p w:rsidR="00953D3F" w:rsidRPr="00B71D02" w:rsidRDefault="00953D3F" w:rsidP="00520877">
      <w:pPr>
        <w:numPr>
          <w:ilvl w:val="0"/>
          <w:numId w:val="104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督導轄區醫院醫療照護相關感染監測系統指定指標之通報情形（</w:t>
      </w:r>
      <w:r w:rsidRPr="00B71D02">
        <w:rPr>
          <w:rFonts w:ascii="Times New Roman" w:eastAsia="標楷體" w:hAnsi="Times New Roman"/>
          <w:kern w:val="3"/>
          <w:sz w:val="28"/>
          <w:szCs w:val="28"/>
        </w:rPr>
        <w:t>R3</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w:t>
      </w:r>
    </w:p>
    <w:tbl>
      <w:tblPr>
        <w:tblW w:w="6237" w:type="dxa"/>
        <w:tblInd w:w="1980" w:type="dxa"/>
        <w:tblLayout w:type="fixed"/>
        <w:tblCellMar>
          <w:left w:w="10" w:type="dxa"/>
          <w:right w:w="10" w:type="dxa"/>
        </w:tblCellMar>
        <w:tblLook w:val="04A0" w:firstRow="1" w:lastRow="0" w:firstColumn="1" w:lastColumn="0" w:noHBand="0" w:noVBand="1"/>
      </w:tblPr>
      <w:tblGrid>
        <w:gridCol w:w="4961"/>
        <w:gridCol w:w="1276"/>
      </w:tblGrid>
      <w:tr w:rsidR="003D6A6C" w:rsidRPr="00B71D02" w:rsidTr="00953D3F">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768"/>
              </w:tabs>
              <w:spacing w:line="400" w:lineRule="exact"/>
              <w:ind w:leftChars="200" w:left="480"/>
              <w:jc w:val="center"/>
              <w:rPr>
                <w:rFonts w:ascii="Times New Roman" w:eastAsia="標楷體" w:hAnsi="Times New Roman"/>
                <w:sz w:val="28"/>
                <w:lang w:bidi="hi-IN"/>
              </w:rPr>
            </w:pPr>
            <w:r w:rsidRPr="00B71D02">
              <w:rPr>
                <w:rFonts w:ascii="Times New Roman" w:eastAsia="標楷體" w:hAnsi="Times New Roman"/>
                <w:sz w:val="28"/>
                <w:lang w:bidi="hi-IN"/>
              </w:rPr>
              <w:t>指標項目</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tabs>
                <w:tab w:val="left" w:pos="288"/>
              </w:tabs>
              <w:suppressAutoHyphens/>
              <w:autoSpaceDN w:val="0"/>
              <w:spacing w:line="400" w:lineRule="exact"/>
              <w:ind w:left="12"/>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273"/>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both"/>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112</w:t>
            </w:r>
            <w:r w:rsidRPr="00B71D02">
              <w:rPr>
                <w:rFonts w:ascii="Times New Roman" w:eastAsia="標楷體" w:hAnsi="Times New Roman"/>
                <w:kern w:val="3"/>
                <w:sz w:val="28"/>
                <w:szCs w:val="24"/>
                <w:lang w:bidi="hi-IN"/>
              </w:rPr>
              <w:t>年未通報</w:t>
            </w:r>
            <w:r w:rsidRPr="00B71D02">
              <w:rPr>
                <w:rFonts w:ascii="Times New Roman" w:eastAsia="標楷體" w:hAnsi="Times New Roman"/>
                <w:kern w:val="3"/>
                <w:sz w:val="28"/>
                <w:szCs w:val="24"/>
                <w:lang w:bidi="hi-IN"/>
              </w:rPr>
              <w:t>HAI</w:t>
            </w:r>
            <w:r w:rsidRPr="00B71D02">
              <w:rPr>
                <w:rFonts w:ascii="Times New Roman" w:eastAsia="標楷體" w:hAnsi="Times New Roman"/>
                <w:kern w:val="3"/>
                <w:sz w:val="28"/>
                <w:szCs w:val="24"/>
                <w:lang w:bidi="hi-IN"/>
              </w:rPr>
              <w:t>個案月份數</w:t>
            </w:r>
            <w:r w:rsidRPr="00B71D02">
              <w:rPr>
                <w:rFonts w:ascii="Times New Roman" w:eastAsia="標楷體" w:hAnsi="Times New Roman"/>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rPr>
          <w:trHeight w:val="264"/>
        </w:trPr>
        <w:tc>
          <w:tcPr>
            <w:tcW w:w="49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both"/>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112</w:t>
            </w:r>
            <w:r w:rsidRPr="00B71D02">
              <w:rPr>
                <w:rFonts w:ascii="Times New Roman" w:eastAsia="標楷體" w:hAnsi="Times New Roman"/>
                <w:kern w:val="3"/>
                <w:sz w:val="28"/>
                <w:szCs w:val="24"/>
                <w:lang w:bidi="hi-IN"/>
              </w:rPr>
              <w:t>年未通報月維護資料月份數</w:t>
            </w:r>
            <w:r w:rsidRPr="00B71D02">
              <w:rPr>
                <w:rFonts w:ascii="Times New Roman" w:eastAsia="標楷體" w:hAnsi="Times New Roman"/>
                <w:kern w:val="3"/>
                <w:sz w:val="28"/>
                <w:szCs w:val="24"/>
                <w:lang w:bidi="hi-IN"/>
              </w:rPr>
              <w:t>=0</w:t>
            </w:r>
          </w:p>
        </w:tc>
        <w:tc>
          <w:tcPr>
            <w:tcW w:w="127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tabs>
                <w:tab w:val="left" w:pos="288"/>
              </w:tabs>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bl>
    <w:p w:rsidR="00953D3F" w:rsidRPr="00B71D02" w:rsidRDefault="00953D3F" w:rsidP="00953D3F">
      <w:pPr>
        <w:tabs>
          <w:tab w:val="left" w:pos="2327"/>
        </w:tabs>
        <w:suppressAutoHyphens/>
        <w:autoSpaceDN w:val="0"/>
        <w:ind w:left="561" w:hanging="567"/>
        <w:jc w:val="both"/>
        <w:textAlignment w:val="baseline"/>
        <w:rPr>
          <w:rFonts w:ascii="Times New Roman" w:eastAsia="標楷體" w:hAnsi="Times New Roman"/>
          <w:kern w:val="3"/>
          <w:sz w:val="22"/>
        </w:rPr>
      </w:pPr>
    </w:p>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1</w:t>
      </w:r>
      <w:r w:rsidRPr="00B71D02">
        <w:rPr>
          <w:rFonts w:ascii="Times New Roman" w:eastAsia="標楷體" w:hAnsi="Times New Roman"/>
          <w:kern w:val="3"/>
          <w:sz w:val="28"/>
        </w:rPr>
        <w:t>：本項所稱之診所係指衛生福利部醫事管理系統登記為診所者（含西醫、牙醫、中醫）。</w:t>
      </w:r>
    </w:p>
    <w:p w:rsidR="00953D3F" w:rsidRPr="00B71D02" w:rsidRDefault="00953D3F" w:rsidP="00953D3F">
      <w:pPr>
        <w:tabs>
          <w:tab w:val="left" w:pos="2327"/>
        </w:tabs>
        <w:suppressAutoHyphens/>
        <w:autoSpaceDN w:val="0"/>
        <w:spacing w:line="400" w:lineRule="exact"/>
        <w:ind w:left="1666" w:hanging="673"/>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2</w:t>
      </w:r>
      <w:r w:rsidRPr="00B71D02">
        <w:rPr>
          <w:rFonts w:ascii="Times New Roman" w:eastAsia="標楷體" w:hAnsi="Times New Roman"/>
          <w:kern w:val="3"/>
          <w:sz w:val="28"/>
        </w:rPr>
        <w:t>：轄區無診所之衛生局，本項分數調整至【不定期或無預警查核辦理情形（</w:t>
      </w:r>
      <w:r w:rsidRPr="00B71D02">
        <w:rPr>
          <w:rFonts w:ascii="Times New Roman" w:eastAsia="標楷體" w:hAnsi="Times New Roman"/>
          <w:kern w:val="3"/>
          <w:sz w:val="28"/>
        </w:rPr>
        <w:t>R2</w:t>
      </w:r>
      <w:r w:rsidRPr="00B71D02">
        <w:rPr>
          <w:rFonts w:ascii="Times New Roman" w:eastAsia="標楷體" w:hAnsi="Times New Roman"/>
          <w:kern w:val="3"/>
          <w:sz w:val="28"/>
        </w:rPr>
        <w:t>）】</w:t>
      </w:r>
      <w:r w:rsidRPr="00B71D02">
        <w:rPr>
          <w:rFonts w:ascii="Times New Roman" w:eastAsia="標楷體" w:hAnsi="Times New Roman"/>
          <w:kern w:val="3"/>
          <w:sz w:val="28"/>
        </w:rPr>
        <w:t>8</w:t>
      </w:r>
      <w:r w:rsidRPr="00B71D02">
        <w:rPr>
          <w:rFonts w:ascii="Times New Roman" w:eastAsia="標楷體" w:hAnsi="Times New Roman"/>
          <w:kern w:val="3"/>
          <w:sz w:val="28"/>
        </w:rPr>
        <w:t>分及【督導轄區醫院，醫療照護相關感染監測系統指定指標之通報情形（</w:t>
      </w:r>
      <w:r w:rsidRPr="00B71D02">
        <w:rPr>
          <w:rFonts w:ascii="Times New Roman" w:eastAsia="標楷體" w:hAnsi="Times New Roman"/>
          <w:kern w:val="3"/>
          <w:sz w:val="28"/>
        </w:rPr>
        <w:t>R3</w:t>
      </w:r>
      <w:r w:rsidRPr="00B71D02">
        <w:rPr>
          <w:rFonts w:ascii="Times New Roman" w:eastAsia="標楷體" w:hAnsi="Times New Roman"/>
          <w:kern w:val="3"/>
          <w:sz w:val="28"/>
        </w:rPr>
        <w:t>）】</w:t>
      </w:r>
      <w:r w:rsidRPr="00B71D02">
        <w:rPr>
          <w:rFonts w:ascii="Times New Roman" w:eastAsia="標楷體" w:hAnsi="Times New Roman"/>
          <w:kern w:val="3"/>
          <w:sz w:val="28"/>
        </w:rPr>
        <w:t>6</w:t>
      </w:r>
      <w:r w:rsidRPr="00B71D02">
        <w:rPr>
          <w:rFonts w:ascii="Times New Roman" w:eastAsia="標楷體" w:hAnsi="Times New Roman"/>
          <w:kern w:val="3"/>
          <w:sz w:val="28"/>
        </w:rPr>
        <w:t>分；其中【不定期或無預警查核】除疾管署通知外，另有自行規劃辦理</w:t>
      </w:r>
      <w:r w:rsidRPr="00B71D02">
        <w:rPr>
          <w:rFonts w:ascii="Times New Roman" w:eastAsia="標楷體" w:hAnsi="Times New Roman"/>
          <w:kern w:val="3"/>
          <w:sz w:val="28"/>
        </w:rPr>
        <w:t>8</w:t>
      </w:r>
      <w:r w:rsidRPr="00B71D02">
        <w:rPr>
          <w:rFonts w:ascii="Times New Roman" w:eastAsia="標楷體" w:hAnsi="Times New Roman"/>
          <w:kern w:val="3"/>
          <w:sz w:val="28"/>
        </w:rPr>
        <w:t>分，疾管署通知辦理</w:t>
      </w:r>
      <w:r w:rsidRPr="00B71D02">
        <w:rPr>
          <w:rFonts w:ascii="Times New Roman" w:eastAsia="標楷體" w:hAnsi="Times New Roman"/>
          <w:kern w:val="3"/>
          <w:sz w:val="28"/>
        </w:rPr>
        <w:t>3</w:t>
      </w:r>
      <w:r w:rsidRPr="00B71D02">
        <w:rPr>
          <w:rFonts w:ascii="Times New Roman" w:eastAsia="標楷體" w:hAnsi="Times New Roman"/>
          <w:kern w:val="3"/>
          <w:sz w:val="28"/>
        </w:rPr>
        <w:t>分。</w:t>
      </w:r>
    </w:p>
    <w:p w:rsidR="00953D3F" w:rsidRPr="00B71D02" w:rsidRDefault="00953D3F" w:rsidP="00953D3F">
      <w:pPr>
        <w:suppressAutoHyphens/>
        <w:autoSpaceDN w:val="0"/>
        <w:spacing w:line="400" w:lineRule="exact"/>
        <w:ind w:left="1666" w:hanging="673"/>
        <w:textAlignment w:val="baseline"/>
        <w:rPr>
          <w:rFonts w:ascii="Times New Roman" w:eastAsia="標楷體" w:hAnsi="Times New Roman"/>
          <w:kern w:val="0"/>
          <w:sz w:val="28"/>
        </w:rPr>
      </w:pPr>
      <w:r w:rsidRPr="00B71D02">
        <w:rPr>
          <w:rFonts w:ascii="Times New Roman" w:eastAsia="標楷體" w:hAnsi="Times New Roman"/>
          <w:kern w:val="0"/>
          <w:sz w:val="28"/>
        </w:rPr>
        <w:t>註</w:t>
      </w:r>
      <w:r w:rsidRPr="00B71D02">
        <w:rPr>
          <w:rFonts w:ascii="Times New Roman" w:eastAsia="標楷體" w:hAnsi="Times New Roman"/>
          <w:kern w:val="0"/>
          <w:sz w:val="28"/>
        </w:rPr>
        <w:t>3</w:t>
      </w:r>
      <w:r w:rsidRPr="00B71D02">
        <w:rPr>
          <w:rFonts w:ascii="Times New Roman" w:eastAsia="標楷體" w:hAnsi="Times New Roman"/>
          <w:kern w:val="0"/>
          <w:sz w:val="28"/>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kern w:val="0"/>
          <w:sz w:val="28"/>
        </w:rPr>
        <w:t>10</w:t>
      </w:r>
      <w:r w:rsidRPr="00B71D02">
        <w:rPr>
          <w:rFonts w:ascii="Times New Roman" w:eastAsia="標楷體" w:hAnsi="Times New Roman"/>
          <w:kern w:val="0"/>
          <w:sz w:val="28"/>
        </w:rPr>
        <w:t>％；惟計算後家數大於</w:t>
      </w:r>
      <w:r w:rsidRPr="00B71D02">
        <w:rPr>
          <w:rFonts w:ascii="Times New Roman" w:eastAsia="標楷體" w:hAnsi="Times New Roman"/>
          <w:kern w:val="0"/>
          <w:sz w:val="28"/>
        </w:rPr>
        <w:t>12</w:t>
      </w:r>
      <w:r w:rsidRPr="00B71D02">
        <w:rPr>
          <w:rFonts w:ascii="Times New Roman" w:eastAsia="標楷體" w:hAnsi="Times New Roman"/>
          <w:kern w:val="0"/>
          <w:sz w:val="28"/>
        </w:rPr>
        <w:t>者，至少抽查</w:t>
      </w:r>
      <w:r w:rsidRPr="00B71D02">
        <w:rPr>
          <w:rFonts w:ascii="Times New Roman" w:eastAsia="標楷體" w:hAnsi="Times New Roman"/>
          <w:kern w:val="0"/>
          <w:sz w:val="28"/>
        </w:rPr>
        <w:t>12</w:t>
      </w:r>
      <w:r w:rsidRPr="00B71D02">
        <w:rPr>
          <w:rFonts w:ascii="Times New Roman" w:eastAsia="標楷體" w:hAnsi="Times New Roman"/>
          <w:kern w:val="0"/>
          <w:sz w:val="28"/>
        </w:rPr>
        <w:t>家；計算後家數小於</w:t>
      </w:r>
      <w:r w:rsidRPr="00B71D02">
        <w:rPr>
          <w:rFonts w:ascii="Times New Roman" w:eastAsia="標楷體" w:hAnsi="Times New Roman"/>
          <w:kern w:val="0"/>
          <w:sz w:val="28"/>
        </w:rPr>
        <w:t>5</w:t>
      </w:r>
      <w:r w:rsidRPr="00B71D02">
        <w:rPr>
          <w:rFonts w:ascii="Times New Roman" w:eastAsia="標楷體" w:hAnsi="Times New Roman"/>
          <w:kern w:val="0"/>
          <w:sz w:val="28"/>
        </w:rPr>
        <w:t>者，以</w:t>
      </w:r>
      <w:r w:rsidRPr="00B71D02">
        <w:rPr>
          <w:rFonts w:ascii="Times New Roman" w:eastAsia="標楷體" w:hAnsi="Times New Roman"/>
          <w:kern w:val="0"/>
          <w:sz w:val="28"/>
        </w:rPr>
        <w:t>5</w:t>
      </w:r>
      <w:r w:rsidRPr="00B71D02">
        <w:rPr>
          <w:rFonts w:ascii="Times New Roman" w:eastAsia="標楷體" w:hAnsi="Times New Roman"/>
          <w:kern w:val="0"/>
          <w:sz w:val="28"/>
        </w:rPr>
        <w:t>家或至少抽查總數的</w:t>
      </w:r>
      <w:r w:rsidRPr="00B71D02">
        <w:rPr>
          <w:rFonts w:ascii="Times New Roman" w:eastAsia="標楷體" w:hAnsi="Times New Roman"/>
          <w:kern w:val="0"/>
          <w:sz w:val="28"/>
        </w:rPr>
        <w:t>30%</w:t>
      </w:r>
      <w:r w:rsidRPr="00B71D02">
        <w:rPr>
          <w:rFonts w:ascii="Times New Roman" w:eastAsia="標楷體" w:hAnsi="Times New Roman"/>
          <w:kern w:val="0"/>
          <w:sz w:val="28"/>
        </w:rPr>
        <w:t>（無條件進位）。</w:t>
      </w:r>
    </w:p>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項目二評分標準：</w:t>
      </w:r>
    </w:p>
    <w:p w:rsidR="00953D3F" w:rsidRPr="00B71D02" w:rsidRDefault="00953D3F" w:rsidP="00953D3F">
      <w:pPr>
        <w:suppressAutoHyphens/>
        <w:autoSpaceDN w:val="0"/>
        <w:spacing w:line="400" w:lineRule="exact"/>
        <w:ind w:leftChars="177" w:left="425"/>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I.</w:t>
      </w:r>
      <w:r w:rsidRPr="00B71D02">
        <w:rPr>
          <w:rFonts w:ascii="Times New Roman" w:eastAsia="標楷體" w:hAnsi="Times New Roman"/>
          <w:kern w:val="3"/>
          <w:sz w:val="28"/>
          <w:lang w:bidi="hi-IN"/>
        </w:rPr>
        <w:t>轄區</w:t>
      </w:r>
      <w:r w:rsidRPr="00B71D02">
        <w:rPr>
          <w:rFonts w:ascii="Times New Roman" w:eastAsia="標楷體" w:hAnsi="Times New Roman"/>
          <w:b/>
          <w:kern w:val="3"/>
          <w:sz w:val="28"/>
          <w:u w:val="single"/>
          <w:lang w:bidi="hi-IN"/>
        </w:rPr>
        <w:t>有</w:t>
      </w:r>
      <w:r w:rsidRPr="00B71D02">
        <w:rPr>
          <w:rFonts w:ascii="Times New Roman" w:eastAsia="標楷體" w:hAnsi="Times New Roman"/>
          <w:kern w:val="3"/>
          <w:sz w:val="28"/>
          <w:lang w:bidi="hi-IN"/>
        </w:rPr>
        <w:t>機構須接受</w:t>
      </w:r>
      <w:r w:rsidRPr="00B71D02">
        <w:rPr>
          <w:rFonts w:ascii="Times New Roman" w:eastAsia="標楷體" w:hAnsi="Times New Roman"/>
          <w:kern w:val="3"/>
          <w:sz w:val="28"/>
          <w:lang w:bidi="hi-IN"/>
        </w:rPr>
        <w:t>112</w:t>
      </w:r>
      <w:r w:rsidRPr="00B71D02">
        <w:rPr>
          <w:rFonts w:ascii="Times New Roman" w:eastAsia="標楷體" w:hAnsi="Times New Roman"/>
          <w:kern w:val="3"/>
          <w:sz w:val="28"/>
          <w:lang w:bidi="hi-IN"/>
        </w:rPr>
        <w:t>年感染管制例行查核之衛生局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一、資料來源：</w:t>
      </w:r>
    </w:p>
    <w:p w:rsidR="00953D3F" w:rsidRPr="00B71D02" w:rsidRDefault="00953D3F" w:rsidP="00520877">
      <w:pPr>
        <w:numPr>
          <w:ilvl w:val="0"/>
          <w:numId w:val="1024"/>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長照機構感染管制查核資訊系統（以下簡稱查核系統）。</w:t>
      </w:r>
    </w:p>
    <w:p w:rsidR="00953D3F" w:rsidRPr="00B71D02" w:rsidRDefault="00953D3F" w:rsidP="00520877">
      <w:pPr>
        <w:numPr>
          <w:ilvl w:val="1"/>
          <w:numId w:val="1029"/>
        </w:numPr>
        <w:suppressAutoHyphens/>
        <w:autoSpaceDN w:val="0"/>
        <w:spacing w:line="400" w:lineRule="exact"/>
        <w:ind w:left="1680" w:hanging="326"/>
        <w:jc w:val="both"/>
        <w:rPr>
          <w:rFonts w:ascii="Times New Roman" w:eastAsia="新細明體, PMingLiU" w:hAnsi="Times New Roman"/>
          <w:sz w:val="28"/>
        </w:rPr>
      </w:pPr>
      <w:r w:rsidRPr="00B71D02">
        <w:rPr>
          <w:rFonts w:ascii="Times New Roman" w:eastAsia="標楷體" w:hAnsi="Times New Roman"/>
          <w:kern w:val="0"/>
          <w:sz w:val="28"/>
        </w:rPr>
        <w:t>長期照護矯正機關（構）例行查核作業資料。</w:t>
      </w:r>
    </w:p>
    <w:p w:rsidR="00953D3F" w:rsidRPr="00B71D02" w:rsidRDefault="00953D3F" w:rsidP="00520877">
      <w:pPr>
        <w:numPr>
          <w:ilvl w:val="1"/>
          <w:numId w:val="1029"/>
        </w:numPr>
        <w:suppressAutoHyphens/>
        <w:autoSpaceDN w:val="0"/>
        <w:spacing w:line="400" w:lineRule="exact"/>
        <w:ind w:left="1701" w:hanging="338"/>
        <w:jc w:val="both"/>
        <w:rPr>
          <w:rFonts w:ascii="Times New Roman" w:hAnsi="Times New Roman"/>
          <w:sz w:val="28"/>
        </w:rPr>
      </w:pPr>
      <w:r w:rsidRPr="00B71D02">
        <w:rPr>
          <w:rFonts w:ascii="Times New Roman" w:eastAsia="標楷體" w:hAnsi="Times New Roman"/>
          <w:sz w:val="28"/>
        </w:rPr>
        <w:t>長期照護矯正機關（構）與場所</w:t>
      </w:r>
      <w:r w:rsidRPr="00B71D02">
        <w:rPr>
          <w:rFonts w:ascii="Times New Roman" w:eastAsia="標楷體" w:hAnsi="Times New Roman"/>
          <w:sz w:val="28"/>
          <w:vertAlign w:val="superscript"/>
        </w:rPr>
        <w:t>註</w:t>
      </w:r>
      <w:r w:rsidRPr="00B71D02">
        <w:rPr>
          <w:rFonts w:ascii="Times New Roman" w:eastAsia="標楷體" w:hAnsi="Times New Roman"/>
          <w:sz w:val="28"/>
          <w:vertAlign w:val="superscript"/>
        </w:rPr>
        <w:t>1</w:t>
      </w:r>
      <w:r w:rsidRPr="00B71D02">
        <w:rPr>
          <w:rFonts w:ascii="Times New Roman" w:eastAsia="標楷體" w:hAnsi="Times New Roman"/>
          <w:sz w:val="28"/>
        </w:rPr>
        <w:t>不定期或無預警查核資料。</w:t>
      </w:r>
    </w:p>
    <w:p w:rsidR="00953D3F" w:rsidRPr="00B71D02" w:rsidRDefault="00953D3F" w:rsidP="00520877">
      <w:pPr>
        <w:numPr>
          <w:ilvl w:val="0"/>
          <w:numId w:val="102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衛生局提供轄區機構（非</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年感染管制例行查核之受查核機構類型）</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年度督導考核表及感染管制項目</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之考核結果統計等。</w:t>
      </w:r>
    </w:p>
    <w:p w:rsidR="00953D3F" w:rsidRPr="00B71D02" w:rsidRDefault="00953D3F" w:rsidP="00520877">
      <w:pPr>
        <w:numPr>
          <w:ilvl w:val="0"/>
          <w:numId w:val="102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年度自行辦理轄區長期照護矯正機關（構）與場所不定期或無預警查核之規劃內容及查檢表等資料。</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25"/>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p w:rsidR="00953D3F" w:rsidRPr="00B71D02" w:rsidRDefault="00953D3F" w:rsidP="00520877">
      <w:pPr>
        <w:numPr>
          <w:ilvl w:val="1"/>
          <w:numId w:val="1030"/>
        </w:numPr>
        <w:suppressAutoHyphens/>
        <w:autoSpaceDN w:val="0"/>
        <w:spacing w:line="400" w:lineRule="exact"/>
        <w:ind w:left="1750" w:hanging="392"/>
        <w:jc w:val="both"/>
        <w:rPr>
          <w:rFonts w:ascii="Times New Roman" w:eastAsia="標楷體" w:hAnsi="Times New Roman"/>
          <w:kern w:val="0"/>
          <w:sz w:val="28"/>
        </w:rPr>
      </w:pPr>
      <w:r w:rsidRPr="00B71D02">
        <w:rPr>
          <w:rFonts w:ascii="Times New Roman" w:eastAsia="標楷體" w:hAnsi="Times New Roman"/>
          <w:kern w:val="0"/>
          <w:sz w:val="28"/>
        </w:rPr>
        <w:t>依轄區非</w:t>
      </w:r>
      <w:r w:rsidRPr="00B71D02">
        <w:rPr>
          <w:rFonts w:ascii="Times New Roman" w:eastAsia="標楷體" w:hAnsi="Times New Roman"/>
          <w:kern w:val="0"/>
          <w:sz w:val="28"/>
        </w:rPr>
        <w:t>112</w:t>
      </w:r>
      <w:r w:rsidRPr="00B71D02">
        <w:rPr>
          <w:rFonts w:ascii="Times New Roman" w:eastAsia="標楷體" w:hAnsi="Times New Roman"/>
          <w:kern w:val="0"/>
          <w:sz w:val="28"/>
        </w:rPr>
        <w:t>年感染管制例行查核之受查核機構類型的機構聯合稽查、督考或輔訪納入感染管制考核項目數</w:t>
      </w:r>
      <w:r w:rsidRPr="00B71D02">
        <w:rPr>
          <w:rFonts w:ascii="Times New Roman" w:eastAsia="標楷體" w:hAnsi="Times New Roman"/>
          <w:kern w:val="0"/>
          <w:sz w:val="28"/>
          <w:vertAlign w:val="superscript"/>
        </w:rPr>
        <w:t>註</w:t>
      </w:r>
      <w:r w:rsidRPr="00B71D02">
        <w:rPr>
          <w:rFonts w:ascii="Times New Roman" w:eastAsia="標楷體" w:hAnsi="Times New Roman"/>
          <w:kern w:val="0"/>
          <w:sz w:val="28"/>
          <w:vertAlign w:val="superscript"/>
        </w:rPr>
        <w:t>2</w:t>
      </w:r>
      <w:r w:rsidRPr="00B71D02">
        <w:rPr>
          <w:rFonts w:ascii="Times New Roman" w:eastAsia="標楷體" w:hAnsi="Times New Roman"/>
          <w:kern w:val="0"/>
          <w:sz w:val="28"/>
        </w:rPr>
        <w:t>及其考核結果進行評分，本項共</w:t>
      </w:r>
      <w:r w:rsidRPr="00B71D02">
        <w:rPr>
          <w:rFonts w:ascii="Times New Roman" w:eastAsia="標楷體" w:hAnsi="Times New Roman"/>
          <w:kern w:val="0"/>
          <w:sz w:val="28"/>
        </w:rPr>
        <w:t>5</w:t>
      </w:r>
      <w:r w:rsidRPr="00B71D02">
        <w:rPr>
          <w:rFonts w:ascii="Times New Roman" w:eastAsia="標楷體" w:hAnsi="Times New Roman"/>
          <w:kern w:val="0"/>
          <w:sz w:val="28"/>
        </w:rPr>
        <w:t>分。督導考核納入</w:t>
      </w:r>
      <w:r w:rsidRPr="00B71D02">
        <w:rPr>
          <w:rFonts w:ascii="Times New Roman" w:eastAsia="標楷體" w:hAnsi="Times New Roman"/>
          <w:kern w:val="0"/>
          <w:sz w:val="28"/>
        </w:rPr>
        <w:t>1</w:t>
      </w:r>
      <w:r w:rsidRPr="00B71D02">
        <w:rPr>
          <w:rFonts w:ascii="Times New Roman" w:eastAsia="標楷體" w:hAnsi="Times New Roman"/>
          <w:kern w:val="0"/>
          <w:sz w:val="28"/>
        </w:rPr>
        <w:t>項感染管制項目得</w:t>
      </w:r>
      <w:r w:rsidRPr="00B71D02">
        <w:rPr>
          <w:rFonts w:ascii="Times New Roman" w:eastAsia="標楷體" w:hAnsi="Times New Roman"/>
          <w:kern w:val="0"/>
          <w:sz w:val="28"/>
        </w:rPr>
        <w:t>0.5</w:t>
      </w:r>
      <w:r w:rsidRPr="00B71D02">
        <w:rPr>
          <w:rFonts w:ascii="Times New Roman" w:eastAsia="標楷體" w:hAnsi="Times New Roman"/>
          <w:kern w:val="0"/>
          <w:sz w:val="28"/>
        </w:rPr>
        <w:t>分，每</w:t>
      </w:r>
      <w:r w:rsidRPr="00B71D02">
        <w:rPr>
          <w:rFonts w:ascii="Times New Roman" w:eastAsia="標楷體" w:hAnsi="Times New Roman"/>
          <w:kern w:val="0"/>
          <w:sz w:val="28"/>
        </w:rPr>
        <w:t>1</w:t>
      </w:r>
      <w:r w:rsidRPr="00B71D02">
        <w:rPr>
          <w:rFonts w:ascii="Times New Roman" w:eastAsia="標楷體" w:hAnsi="Times New Roman"/>
          <w:kern w:val="0"/>
          <w:sz w:val="28"/>
        </w:rPr>
        <w:t>類型機構最高得</w:t>
      </w:r>
      <w:r w:rsidRPr="00B71D02">
        <w:rPr>
          <w:rFonts w:ascii="Times New Roman" w:eastAsia="標楷體" w:hAnsi="Times New Roman"/>
          <w:kern w:val="0"/>
          <w:sz w:val="28"/>
        </w:rPr>
        <w:t>2.5</w:t>
      </w:r>
      <w:r w:rsidRPr="00B71D02">
        <w:rPr>
          <w:rFonts w:ascii="Times New Roman" w:eastAsia="標楷體" w:hAnsi="Times New Roman"/>
          <w:kern w:val="0"/>
          <w:sz w:val="28"/>
        </w:rPr>
        <w:t>分。</w:t>
      </w:r>
    </w:p>
    <w:p w:rsidR="00953D3F" w:rsidRPr="00B71D02" w:rsidRDefault="00953D3F" w:rsidP="00520877">
      <w:pPr>
        <w:numPr>
          <w:ilvl w:val="0"/>
          <w:numId w:val="102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例行查核依查核作業流程辦理情形（</w:t>
      </w:r>
      <w:r w:rsidRPr="00B71D02">
        <w:rPr>
          <w:rFonts w:ascii="Times New Roman" w:eastAsia="標楷體" w:hAnsi="Times New Roman"/>
          <w:kern w:val="3"/>
          <w:sz w:val="28"/>
          <w:szCs w:val="28"/>
        </w:rPr>
        <w:t>R5</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p w:rsidR="00953D3F" w:rsidRPr="00B71D02" w:rsidRDefault="00953D3F" w:rsidP="00520877">
      <w:pPr>
        <w:numPr>
          <w:ilvl w:val="1"/>
          <w:numId w:val="1031"/>
        </w:numPr>
        <w:suppressAutoHyphens/>
        <w:autoSpaceDN w:val="0"/>
        <w:spacing w:line="400" w:lineRule="exact"/>
        <w:ind w:left="1708" w:hanging="340"/>
        <w:jc w:val="both"/>
        <w:rPr>
          <w:rFonts w:ascii="Times New Roman" w:hAnsi="Times New Roman"/>
        </w:rPr>
      </w:pPr>
      <w:r w:rsidRPr="00B71D02">
        <w:rPr>
          <w:rFonts w:ascii="Times New Roman" w:eastAsia="標楷體" w:hAnsi="Times New Roman"/>
          <w:kern w:val="0"/>
          <w:sz w:val="28"/>
        </w:rPr>
        <w:t>例行查核依查核作業流程辦理情形配分如下表：</w:t>
      </w:r>
      <w:r w:rsidRPr="00B71D02">
        <w:rPr>
          <w:rFonts w:ascii="Times New Roman" w:eastAsia="標楷體" w:hAnsi="Times New Roman"/>
          <w:kern w:val="0"/>
        </w:rPr>
        <w:t xml:space="preserve"> </w:t>
      </w:r>
    </w:p>
    <w:tbl>
      <w:tblPr>
        <w:tblW w:w="6516" w:type="dxa"/>
        <w:jc w:val="center"/>
        <w:tblLayout w:type="fixed"/>
        <w:tblCellMar>
          <w:left w:w="10" w:type="dxa"/>
          <w:right w:w="10" w:type="dxa"/>
        </w:tblCellMar>
        <w:tblLook w:val="04A0" w:firstRow="1" w:lastRow="0" w:firstColumn="1" w:lastColumn="0" w:noHBand="0" w:noVBand="1"/>
      </w:tblPr>
      <w:tblGrid>
        <w:gridCol w:w="3539"/>
        <w:gridCol w:w="2977"/>
      </w:tblGrid>
      <w:tr w:rsidR="003D6A6C" w:rsidRPr="00B71D02" w:rsidTr="00953D3F">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辦理情形</w:t>
            </w:r>
          </w:p>
        </w:tc>
        <w:tc>
          <w:tcPr>
            <w:tcW w:w="2977" w:type="dxa"/>
            <w:tcBorders>
              <w:top w:val="single" w:sz="4" w:space="0" w:color="000001"/>
              <w:left w:val="single" w:sz="4" w:space="0" w:color="000001"/>
              <w:bottom w:val="single" w:sz="4" w:space="0" w:color="000001"/>
              <w:right w:val="single" w:sz="4" w:space="0" w:color="000001"/>
            </w:tcBorders>
            <w:shd w:val="clear" w:color="auto" w:fill="FFFFFF"/>
            <w:hideMark/>
          </w:tcPr>
          <w:p w:rsidR="00953D3F" w:rsidRPr="00B71D02" w:rsidRDefault="00953D3F" w:rsidP="00953D3F">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衛生局依限完成「排程、查核結果填報、應改善及建議事項追蹤稽核」之機構比例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率值</w:t>
            </w:r>
            <w:r w:rsidRPr="00B71D02">
              <w:rPr>
                <w:rFonts w:ascii="Times New Roman" w:eastAsia="標楷體" w:hAnsi="Times New Roman"/>
                <w:kern w:val="3"/>
                <w:sz w:val="28"/>
                <w:szCs w:val="24"/>
                <w:lang w:bidi="hi-IN"/>
              </w:rPr>
              <w:t>×4</w:t>
            </w:r>
          </w:p>
        </w:tc>
      </w:tr>
      <w:tr w:rsidR="003D6A6C" w:rsidRPr="00B71D02" w:rsidTr="00953D3F">
        <w:trPr>
          <w:jc w:val="center"/>
        </w:trPr>
        <w:tc>
          <w:tcPr>
            <w:tcW w:w="353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查核委員評核表填報比例</w:t>
            </w:r>
          </w:p>
        </w:tc>
        <w:tc>
          <w:tcPr>
            <w:tcW w:w="2977"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lang w:bidi="hi-IN"/>
              </w:rPr>
            </w:pPr>
            <w:r w:rsidRPr="00B71D02">
              <w:rPr>
                <w:rFonts w:ascii="Times New Roman" w:eastAsia="標楷體" w:hAnsi="Times New Roman"/>
                <w:kern w:val="0"/>
                <w:sz w:val="28"/>
                <w:szCs w:val="24"/>
                <w:lang w:bidi="hi-IN"/>
              </w:rPr>
              <w:t>衛生局填報率值</w:t>
            </w:r>
            <w:r w:rsidRPr="00B71D02">
              <w:rPr>
                <w:rFonts w:ascii="Times New Roman" w:eastAsia="標楷體" w:hAnsi="Times New Roman"/>
                <w:kern w:val="0"/>
                <w:sz w:val="28"/>
                <w:szCs w:val="24"/>
                <w:lang w:bidi="hi-IN"/>
              </w:rPr>
              <w:t>×1+</w:t>
            </w:r>
            <w:r w:rsidRPr="00B71D02">
              <w:rPr>
                <w:rFonts w:ascii="Times New Roman" w:eastAsia="標楷體" w:hAnsi="Times New Roman"/>
                <w:kern w:val="0"/>
                <w:sz w:val="28"/>
                <w:szCs w:val="24"/>
                <w:lang w:bidi="hi-IN"/>
              </w:rPr>
              <w:br/>
            </w:r>
            <w:r w:rsidRPr="00B71D02">
              <w:rPr>
                <w:rFonts w:ascii="Times New Roman" w:eastAsia="標楷體" w:hAnsi="Times New Roman"/>
                <w:kern w:val="0"/>
                <w:sz w:val="28"/>
                <w:szCs w:val="24"/>
                <w:lang w:bidi="hi-IN"/>
              </w:rPr>
              <w:t>受查核機構填報率值</w:t>
            </w:r>
            <w:r w:rsidRPr="00B71D02">
              <w:rPr>
                <w:rFonts w:ascii="Times New Roman" w:eastAsia="標楷體" w:hAnsi="Times New Roman"/>
                <w:kern w:val="0"/>
                <w:sz w:val="28"/>
                <w:szCs w:val="24"/>
                <w:lang w:bidi="hi-IN"/>
              </w:rPr>
              <w:t>×1</w:t>
            </w:r>
          </w:p>
        </w:tc>
      </w:tr>
    </w:tbl>
    <w:p w:rsidR="00953D3F" w:rsidRPr="00B71D02" w:rsidRDefault="00953D3F" w:rsidP="00520877">
      <w:pPr>
        <w:numPr>
          <w:ilvl w:val="1"/>
          <w:numId w:val="1031"/>
        </w:numPr>
        <w:suppressAutoHyphens/>
        <w:autoSpaceDN w:val="0"/>
        <w:spacing w:line="400" w:lineRule="exact"/>
        <w:ind w:left="1701" w:hanging="338"/>
        <w:jc w:val="both"/>
        <w:rPr>
          <w:rFonts w:ascii="Times New Roman" w:eastAsia="標楷體" w:hAnsi="Times New Roman"/>
          <w:kern w:val="0"/>
          <w:sz w:val="28"/>
        </w:rPr>
      </w:pPr>
      <w:r w:rsidRPr="00B71D02">
        <w:rPr>
          <w:rFonts w:ascii="Times New Roman" w:eastAsia="標楷體" w:hAnsi="Times New Roman"/>
          <w:kern w:val="0"/>
          <w:sz w:val="28"/>
        </w:rPr>
        <w:t>例行查核依查核作業流程辦理情形，將依查核系統之「查核排程」、「查核結果」、「後續追蹤」、「統計報表」等功能項下之資料計算率值，進行評分。</w:t>
      </w:r>
    </w:p>
    <w:p w:rsidR="00953D3F" w:rsidRPr="00B71D02" w:rsidRDefault="00953D3F" w:rsidP="00520877">
      <w:pPr>
        <w:numPr>
          <w:ilvl w:val="1"/>
          <w:numId w:val="1031"/>
        </w:numPr>
        <w:suppressAutoHyphens/>
        <w:autoSpaceDN w:val="0"/>
        <w:spacing w:line="400" w:lineRule="exact"/>
        <w:ind w:left="1701" w:hanging="338"/>
        <w:jc w:val="both"/>
        <w:rPr>
          <w:rFonts w:ascii="Times New Roman" w:eastAsia="標楷體" w:hAnsi="Times New Roman"/>
          <w:kern w:val="0"/>
          <w:sz w:val="28"/>
        </w:rPr>
      </w:pPr>
      <w:r w:rsidRPr="00B71D02">
        <w:rPr>
          <w:rFonts w:ascii="Times New Roman" w:eastAsia="標楷體" w:hAnsi="Times New Roman"/>
          <w:kern w:val="0"/>
          <w:sz w:val="28"/>
        </w:rPr>
        <w:t>查核委員評核表填報比例將依查核系統之「查核委員」及「統計報表」功能項下資料計算率值；原則以衛生局應對每</w:t>
      </w:r>
      <w:r w:rsidRPr="00B71D02">
        <w:rPr>
          <w:rFonts w:ascii="Times New Roman" w:eastAsia="標楷體" w:hAnsi="Times New Roman"/>
          <w:kern w:val="0"/>
          <w:sz w:val="28"/>
        </w:rPr>
        <w:t>1</w:t>
      </w:r>
      <w:r w:rsidRPr="00B71D02">
        <w:rPr>
          <w:rFonts w:ascii="Times New Roman" w:eastAsia="標楷體" w:hAnsi="Times New Roman"/>
          <w:kern w:val="0"/>
          <w:sz w:val="28"/>
        </w:rPr>
        <w:t>位出梯之委員至少進行</w:t>
      </w:r>
      <w:r w:rsidRPr="00B71D02">
        <w:rPr>
          <w:rFonts w:ascii="Times New Roman" w:eastAsia="標楷體" w:hAnsi="Times New Roman"/>
          <w:kern w:val="0"/>
          <w:sz w:val="28"/>
        </w:rPr>
        <w:t>1</w:t>
      </w:r>
      <w:r w:rsidRPr="00B71D02">
        <w:rPr>
          <w:rFonts w:ascii="Times New Roman" w:eastAsia="標楷體" w:hAnsi="Times New Roman"/>
          <w:kern w:val="0"/>
          <w:sz w:val="28"/>
        </w:rPr>
        <w:t>次評核，受查核機構應對查核其機構之委員進行評核，分別計算填報比例。</w:t>
      </w:r>
    </w:p>
    <w:p w:rsidR="00953D3F" w:rsidRPr="00B71D02" w:rsidRDefault="00953D3F" w:rsidP="00520877">
      <w:pPr>
        <w:numPr>
          <w:ilvl w:val="0"/>
          <w:numId w:val="102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w:t>
      </w:r>
      <w:r w:rsidRPr="00B71D02">
        <w:rPr>
          <w:rFonts w:ascii="Times New Roman" w:eastAsia="標楷體" w:hAnsi="Times New Roman"/>
          <w:kern w:val="3"/>
          <w:sz w:val="28"/>
          <w:szCs w:val="28"/>
        </w:rPr>
        <w:t>R6</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p w:rsidR="00953D3F" w:rsidRPr="00B71D02" w:rsidRDefault="00953D3F" w:rsidP="00520877">
      <w:pPr>
        <w:numPr>
          <w:ilvl w:val="1"/>
          <w:numId w:val="1032"/>
        </w:numPr>
        <w:suppressAutoHyphens/>
        <w:autoSpaceDN w:val="0"/>
        <w:spacing w:line="400" w:lineRule="exact"/>
        <w:ind w:left="1708" w:hanging="340"/>
        <w:jc w:val="both"/>
        <w:rPr>
          <w:rFonts w:ascii="Times New Roman" w:eastAsia="標楷體" w:hAnsi="Times New Roman"/>
          <w:kern w:val="0"/>
          <w:sz w:val="28"/>
        </w:rPr>
      </w:pPr>
      <w:r w:rsidRPr="00B71D02">
        <w:rPr>
          <w:rFonts w:ascii="Times New Roman" w:eastAsia="標楷體" w:hAnsi="Times New Roman"/>
          <w:kern w:val="0"/>
          <w:sz w:val="28"/>
        </w:rPr>
        <w:t>不定期或無預警查核辦理情形配分如下表：</w:t>
      </w:r>
    </w:p>
    <w:tbl>
      <w:tblPr>
        <w:tblW w:w="6152" w:type="dxa"/>
        <w:jc w:val="center"/>
        <w:tblLayout w:type="fixed"/>
        <w:tblCellMar>
          <w:left w:w="10" w:type="dxa"/>
          <w:right w:w="10" w:type="dxa"/>
        </w:tblCellMar>
        <w:tblLook w:val="04A0" w:firstRow="1" w:lastRow="0" w:firstColumn="1" w:lastColumn="0" w:noHBand="0" w:noVBand="1"/>
      </w:tblPr>
      <w:tblGrid>
        <w:gridCol w:w="4106"/>
        <w:gridCol w:w="2046"/>
      </w:tblGrid>
      <w:tr w:rsidR="003D6A6C" w:rsidRPr="00B71D02" w:rsidTr="00953D3F">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除依疾病管制署通知辦理外，另有自行規劃辦理</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3</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4</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w:t>
            </w:r>
            <w:r w:rsidRPr="00B71D02">
              <w:rPr>
                <w:rFonts w:ascii="Times New Roman" w:eastAsia="標楷體" w:hAnsi="Times New Roman"/>
                <w:kern w:val="3"/>
                <w:sz w:val="28"/>
                <w:szCs w:val="24"/>
                <w:lang w:bidi="hi-IN"/>
              </w:rPr>
              <w:t>分</w:t>
            </w:r>
          </w:p>
        </w:tc>
      </w:tr>
      <w:tr w:rsidR="003D6A6C" w:rsidRPr="00B71D02" w:rsidTr="00953D3F">
        <w:trPr>
          <w:trHeight w:val="510"/>
          <w:jc w:val="center"/>
        </w:trPr>
        <w:tc>
          <w:tcPr>
            <w:tcW w:w="41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lastRenderedPageBreak/>
              <w:t>依疾病管制署通知辦理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1.5</w:t>
            </w:r>
            <w:r w:rsidRPr="00B71D02">
              <w:rPr>
                <w:rFonts w:ascii="Times New Roman" w:eastAsia="標楷體" w:hAnsi="Times New Roman"/>
                <w:kern w:val="3"/>
                <w:sz w:val="28"/>
                <w:szCs w:val="24"/>
                <w:lang w:bidi="hi-IN"/>
              </w:rPr>
              <w:t>分</w:t>
            </w:r>
          </w:p>
        </w:tc>
      </w:tr>
    </w:tbl>
    <w:p w:rsidR="00953D3F" w:rsidRPr="00B71D02" w:rsidRDefault="00953D3F" w:rsidP="00520877">
      <w:pPr>
        <w:numPr>
          <w:ilvl w:val="1"/>
          <w:numId w:val="1032"/>
        </w:numPr>
        <w:suppressAutoHyphens/>
        <w:autoSpaceDN w:val="0"/>
        <w:spacing w:line="400" w:lineRule="exact"/>
        <w:ind w:left="1701" w:hanging="338"/>
        <w:jc w:val="both"/>
        <w:rPr>
          <w:rFonts w:ascii="Times New Roman" w:eastAsia="標楷體" w:hAnsi="Times New Roman"/>
          <w:kern w:val="0"/>
          <w:sz w:val="28"/>
        </w:rPr>
      </w:pPr>
      <w:r w:rsidRPr="00B71D02">
        <w:rPr>
          <w:rFonts w:ascii="Times New Roman" w:eastAsia="標楷體" w:hAnsi="Times New Roman"/>
          <w:kern w:val="0"/>
          <w:sz w:val="28"/>
        </w:rPr>
        <w:t>不定期或無預警查核辦理情形，將依查核系統之「無預警查核」及「統計報表」功能項下之資料，或衛生局提供自行辦理不定期或無預警查核之規劃內容及查檢表等資料，進行評分。</w:t>
      </w:r>
    </w:p>
    <w:p w:rsidR="00953D3F" w:rsidRPr="00B71D02" w:rsidRDefault="00953D3F" w:rsidP="00953D3F">
      <w:pPr>
        <w:suppressAutoHyphens/>
        <w:autoSpaceDN w:val="0"/>
        <w:spacing w:line="400" w:lineRule="exact"/>
        <w:ind w:left="1260" w:right="-194" w:hanging="676"/>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1</w:t>
      </w:r>
      <w:r w:rsidRPr="00B71D02">
        <w:rPr>
          <w:rFonts w:ascii="Times New Roman" w:eastAsia="標楷體" w:hAnsi="Times New Roman"/>
          <w:kern w:val="3"/>
          <w:sz w:val="28"/>
        </w:rPr>
        <w:t>：本項所稱之長期照護矯正機關（構）與場所係指「長期照護矯正機關（構）與場所執行感染管制措施及查核辦法」適用對象。</w:t>
      </w:r>
    </w:p>
    <w:p w:rsidR="00953D3F" w:rsidRPr="00B71D02" w:rsidRDefault="00953D3F" w:rsidP="00953D3F">
      <w:pPr>
        <w:suppressAutoHyphens/>
        <w:autoSpaceDN w:val="0"/>
        <w:spacing w:line="400" w:lineRule="exact"/>
        <w:ind w:left="1260" w:hanging="676"/>
        <w:jc w:val="both"/>
        <w:textAlignment w:val="baseline"/>
        <w:rPr>
          <w:rFonts w:ascii="Times New Roman" w:eastAsia="標楷體" w:hAnsi="Times New Roman"/>
          <w:kern w:val="3"/>
          <w:sz w:val="28"/>
        </w:rPr>
      </w:pPr>
      <w:r w:rsidRPr="00B71D02">
        <w:rPr>
          <w:rFonts w:ascii="Times New Roman" w:eastAsia="標楷體" w:hAnsi="Times New Roman"/>
          <w:kern w:val="3"/>
          <w:sz w:val="28"/>
        </w:rPr>
        <w:t>註</w:t>
      </w:r>
      <w:r w:rsidRPr="00B71D02">
        <w:rPr>
          <w:rFonts w:ascii="Times New Roman" w:eastAsia="標楷體" w:hAnsi="Times New Roman"/>
          <w:kern w:val="3"/>
          <w:sz w:val="28"/>
        </w:rPr>
        <w:t>2</w:t>
      </w:r>
      <w:r w:rsidRPr="00B71D02">
        <w:rPr>
          <w:rFonts w:ascii="Times New Roman" w:eastAsia="標楷體" w:hAnsi="Times New Roman"/>
          <w:kern w:val="3"/>
          <w:sz w:val="28"/>
        </w:rPr>
        <w:t>：依「長期照護矯正機關</w:t>
      </w:r>
      <w:r w:rsidRPr="00B71D02">
        <w:rPr>
          <w:rFonts w:ascii="Times New Roman" w:eastAsia="標楷體" w:hAnsi="Times New Roman"/>
          <w:kern w:val="3"/>
          <w:sz w:val="28"/>
        </w:rPr>
        <w:t>(</w:t>
      </w:r>
      <w:r w:rsidRPr="00B71D02">
        <w:rPr>
          <w:rFonts w:ascii="Times New Roman" w:eastAsia="標楷體" w:hAnsi="Times New Roman"/>
          <w:kern w:val="3"/>
          <w:sz w:val="28"/>
        </w:rPr>
        <w:t>構</w:t>
      </w:r>
      <w:r w:rsidRPr="00B71D02">
        <w:rPr>
          <w:rFonts w:ascii="Times New Roman" w:eastAsia="標楷體" w:hAnsi="Times New Roman"/>
          <w:kern w:val="3"/>
          <w:sz w:val="28"/>
        </w:rPr>
        <w:t>)</w:t>
      </w:r>
      <w:r w:rsidRPr="00B71D02">
        <w:rPr>
          <w:rFonts w:ascii="Times New Roman" w:eastAsia="標楷體" w:hAnsi="Times New Roman"/>
          <w:kern w:val="3"/>
          <w:sz w:val="28"/>
        </w:rPr>
        <w:t>與場所感染管制查核表」或該類型機構最近年度之例行性感染管制查核基準項目認計。</w:t>
      </w:r>
    </w:p>
    <w:p w:rsidR="00953D3F" w:rsidRPr="00B71D02" w:rsidRDefault="00953D3F" w:rsidP="00953D3F">
      <w:pPr>
        <w:suppressAutoHyphens/>
        <w:autoSpaceDN w:val="0"/>
        <w:spacing w:line="400" w:lineRule="exact"/>
        <w:ind w:left="1260" w:hanging="676"/>
        <w:jc w:val="both"/>
        <w:textAlignment w:val="baseline"/>
        <w:rPr>
          <w:rFonts w:ascii="Times New Roman" w:eastAsia="新細明體, PMingLiU" w:hAnsi="Times New Roman"/>
          <w:kern w:val="3"/>
          <w:sz w:val="32"/>
        </w:rPr>
      </w:pPr>
      <w:r w:rsidRPr="00B71D02">
        <w:rPr>
          <w:rFonts w:ascii="Times New Roman" w:eastAsia="標楷體" w:hAnsi="Times New Roman"/>
          <w:kern w:val="3"/>
          <w:sz w:val="28"/>
        </w:rPr>
        <w:t>註</w:t>
      </w:r>
      <w:r w:rsidRPr="00B71D02">
        <w:rPr>
          <w:rFonts w:ascii="Times New Roman" w:eastAsia="標楷體" w:hAnsi="Times New Roman"/>
          <w:kern w:val="3"/>
          <w:sz w:val="28"/>
        </w:rPr>
        <w:t>3</w:t>
      </w:r>
      <w:r w:rsidRPr="00B71D02">
        <w:rPr>
          <w:rFonts w:ascii="Times New Roman" w:eastAsia="標楷體" w:hAnsi="Times New Roman"/>
          <w:kern w:val="3"/>
          <w:sz w:val="28"/>
        </w:rPr>
        <w:t>：目前查核系統預設之無預警查核受查原因如下：</w:t>
      </w:r>
      <w:r w:rsidRPr="00B71D02">
        <w:rPr>
          <w:rFonts w:ascii="Times New Roman" w:eastAsia="標楷體" w:hAnsi="Times New Roman"/>
          <w:kern w:val="3"/>
          <w:sz w:val="28"/>
        </w:rPr>
        <w:t>A-</w:t>
      </w:r>
      <w:r w:rsidRPr="00B71D02">
        <w:rPr>
          <w:rFonts w:ascii="Times New Roman" w:eastAsia="標楷體" w:hAnsi="Times New Roman"/>
          <w:kern w:val="3"/>
          <w:sz w:val="28"/>
        </w:rPr>
        <w:t>曾發生過群聚事件、</w:t>
      </w:r>
      <w:r w:rsidRPr="00B71D02">
        <w:rPr>
          <w:rFonts w:ascii="Times New Roman" w:eastAsia="標楷體" w:hAnsi="Times New Roman"/>
          <w:kern w:val="3"/>
          <w:sz w:val="28"/>
        </w:rPr>
        <w:t>B-</w:t>
      </w:r>
      <w:r w:rsidRPr="00B71D02">
        <w:rPr>
          <w:rFonts w:ascii="Times New Roman" w:eastAsia="標楷體" w:hAnsi="Times New Roman"/>
          <w:kern w:val="3"/>
          <w:sz w:val="28"/>
        </w:rPr>
        <w:t>曾查核成績不佳、</w:t>
      </w:r>
      <w:r w:rsidRPr="00B71D02">
        <w:rPr>
          <w:rFonts w:ascii="Times New Roman" w:eastAsia="標楷體" w:hAnsi="Times New Roman"/>
          <w:kern w:val="3"/>
          <w:sz w:val="28"/>
        </w:rPr>
        <w:t>C-</w:t>
      </w:r>
      <w:r w:rsidRPr="00B71D02">
        <w:rPr>
          <w:rFonts w:ascii="Times New Roman" w:eastAsia="標楷體" w:hAnsi="Times New Roman"/>
          <w:kern w:val="3"/>
          <w:sz w:val="28"/>
        </w:rPr>
        <w:t>隨機抽查、</w:t>
      </w:r>
      <w:r w:rsidRPr="00B71D02">
        <w:rPr>
          <w:rFonts w:ascii="Times New Roman" w:eastAsia="標楷體" w:hAnsi="Times New Roman"/>
          <w:kern w:val="3"/>
          <w:sz w:val="28"/>
        </w:rPr>
        <w:t>D-</w:t>
      </w:r>
      <w:r w:rsidRPr="00B71D02">
        <w:rPr>
          <w:rFonts w:ascii="Times New Roman" w:eastAsia="標楷體" w:hAnsi="Times New Roman"/>
          <w:kern w:val="3"/>
          <w:sz w:val="28"/>
        </w:rPr>
        <w:t>普查、</w:t>
      </w:r>
      <w:r w:rsidRPr="00B71D02">
        <w:rPr>
          <w:rFonts w:ascii="Times New Roman" w:eastAsia="標楷體" w:hAnsi="Times New Roman"/>
          <w:kern w:val="3"/>
          <w:sz w:val="28"/>
        </w:rPr>
        <w:t>E-</w:t>
      </w:r>
      <w:r w:rsidRPr="00B71D02">
        <w:rPr>
          <w:rFonts w:ascii="Times New Roman" w:eastAsia="標楷體" w:hAnsi="Times New Roman"/>
          <w:kern w:val="3"/>
          <w:sz w:val="28"/>
        </w:rPr>
        <w:t>未曾進行感染管制查核、</w:t>
      </w:r>
      <w:r w:rsidRPr="00B71D02">
        <w:rPr>
          <w:rFonts w:ascii="Times New Roman" w:eastAsia="標楷體" w:hAnsi="Times New Roman"/>
          <w:kern w:val="3"/>
          <w:sz w:val="28"/>
        </w:rPr>
        <w:t>F-</w:t>
      </w:r>
      <w:r w:rsidRPr="00B71D02">
        <w:rPr>
          <w:rFonts w:ascii="Times New Roman" w:eastAsia="標楷體" w:hAnsi="Times New Roman"/>
          <w:kern w:val="3"/>
          <w:sz w:val="28"/>
        </w:rPr>
        <w:t>民眾檢舉、</w:t>
      </w:r>
      <w:r w:rsidRPr="00B71D02">
        <w:rPr>
          <w:rFonts w:ascii="Times New Roman" w:eastAsia="標楷體" w:hAnsi="Times New Roman"/>
          <w:kern w:val="3"/>
          <w:sz w:val="28"/>
        </w:rPr>
        <w:t>G-</w:t>
      </w:r>
      <w:r w:rsidRPr="00B71D02">
        <w:rPr>
          <w:rFonts w:ascii="Times New Roman" w:eastAsia="標楷體" w:hAnsi="Times New Roman"/>
          <w:kern w:val="3"/>
          <w:sz w:val="28"/>
        </w:rPr>
        <w:t>其他</w:t>
      </w:r>
      <w:r w:rsidRPr="00B71D02">
        <w:rPr>
          <w:rFonts w:ascii="Times New Roman" w:eastAsia="標楷體" w:hAnsi="Times New Roman"/>
          <w:kern w:val="3"/>
          <w:sz w:val="28"/>
        </w:rPr>
        <w:t>(</w:t>
      </w:r>
      <w:r w:rsidRPr="00B71D02">
        <w:rPr>
          <w:rFonts w:ascii="Times New Roman" w:eastAsia="標楷體" w:hAnsi="Times New Roman"/>
          <w:kern w:val="3"/>
          <w:sz w:val="28"/>
        </w:rPr>
        <w:t>請填寫原因</w:t>
      </w:r>
      <w:r w:rsidRPr="00B71D02">
        <w:rPr>
          <w:rFonts w:ascii="Times New Roman" w:eastAsia="標楷體" w:hAnsi="Times New Roman"/>
          <w:kern w:val="3"/>
          <w:sz w:val="28"/>
        </w:rPr>
        <w:t>)</w:t>
      </w:r>
      <w:r w:rsidRPr="00B71D02">
        <w:rPr>
          <w:rFonts w:ascii="Times New Roman" w:eastAsia="標楷體" w:hAnsi="Times New Roman"/>
          <w:kern w:val="3"/>
          <w:sz w:val="28"/>
        </w:rPr>
        <w:t>。衛生局自行規劃辦理之不定期或無預警查核對象，其受查原因至少需涵蓋</w:t>
      </w:r>
      <w:r w:rsidRPr="00B71D02">
        <w:rPr>
          <w:rFonts w:ascii="Times New Roman" w:eastAsia="標楷體" w:hAnsi="Times New Roman"/>
          <w:kern w:val="3"/>
          <w:sz w:val="28"/>
        </w:rPr>
        <w:t>3</w:t>
      </w:r>
      <w:r w:rsidRPr="00B71D02">
        <w:rPr>
          <w:rFonts w:ascii="Times New Roman" w:eastAsia="標楷體" w:hAnsi="Times New Roman"/>
          <w:kern w:val="3"/>
          <w:sz w:val="28"/>
        </w:rPr>
        <w:t>類，且查核總家數符合註</w:t>
      </w:r>
      <w:r w:rsidRPr="00B71D02">
        <w:rPr>
          <w:rFonts w:ascii="Times New Roman" w:eastAsia="標楷體" w:hAnsi="Times New Roman"/>
          <w:kern w:val="3"/>
          <w:sz w:val="28"/>
        </w:rPr>
        <w:t>4</w:t>
      </w:r>
      <w:r w:rsidRPr="00B71D02">
        <w:rPr>
          <w:rFonts w:ascii="Times New Roman" w:eastAsia="標楷體" w:hAnsi="Times New Roman"/>
          <w:kern w:val="3"/>
          <w:sz w:val="28"/>
        </w:rPr>
        <w:t>之標準者，始可得</w:t>
      </w:r>
      <w:r w:rsidRPr="00B71D02">
        <w:rPr>
          <w:rFonts w:ascii="Times New Roman" w:eastAsia="標楷體" w:hAnsi="Times New Roman"/>
          <w:kern w:val="3"/>
          <w:sz w:val="28"/>
        </w:rPr>
        <w:t>3</w:t>
      </w:r>
      <w:r w:rsidRPr="00B71D02">
        <w:rPr>
          <w:rFonts w:ascii="Times New Roman" w:eastAsia="標楷體" w:hAnsi="Times New Roman"/>
          <w:kern w:val="3"/>
          <w:sz w:val="28"/>
        </w:rPr>
        <w:t>分；若涵蓋之受查原因未達</w:t>
      </w:r>
      <w:r w:rsidRPr="00B71D02">
        <w:rPr>
          <w:rFonts w:ascii="Times New Roman" w:eastAsia="標楷體" w:hAnsi="Times New Roman"/>
          <w:kern w:val="3"/>
          <w:sz w:val="28"/>
        </w:rPr>
        <w:t>3</w:t>
      </w:r>
      <w:r w:rsidRPr="00B71D02">
        <w:rPr>
          <w:rFonts w:ascii="Times New Roman" w:eastAsia="標楷體" w:hAnsi="Times New Roman"/>
          <w:kern w:val="3"/>
          <w:sz w:val="28"/>
        </w:rPr>
        <w:t>類，每少</w:t>
      </w:r>
      <w:r w:rsidRPr="00B71D02">
        <w:rPr>
          <w:rFonts w:ascii="Times New Roman" w:eastAsia="標楷體" w:hAnsi="Times New Roman"/>
          <w:kern w:val="3"/>
          <w:sz w:val="28"/>
        </w:rPr>
        <w:t>1</w:t>
      </w:r>
      <w:r w:rsidRPr="00B71D02">
        <w:rPr>
          <w:rFonts w:ascii="Times New Roman" w:eastAsia="標楷體" w:hAnsi="Times New Roman"/>
          <w:kern w:val="3"/>
          <w:sz w:val="28"/>
        </w:rPr>
        <w:t>類減</w:t>
      </w:r>
      <w:r w:rsidRPr="00B71D02">
        <w:rPr>
          <w:rFonts w:ascii="Times New Roman" w:eastAsia="標楷體" w:hAnsi="Times New Roman"/>
          <w:kern w:val="3"/>
          <w:sz w:val="28"/>
        </w:rPr>
        <w:t>0.5</w:t>
      </w:r>
      <w:r w:rsidRPr="00B71D02">
        <w:rPr>
          <w:rFonts w:ascii="Times New Roman" w:eastAsia="標楷體" w:hAnsi="Times New Roman"/>
          <w:kern w:val="3"/>
          <w:sz w:val="28"/>
        </w:rPr>
        <w:t>分。</w:t>
      </w:r>
    </w:p>
    <w:p w:rsidR="00953D3F" w:rsidRPr="00B71D02" w:rsidRDefault="00953D3F" w:rsidP="00953D3F">
      <w:pPr>
        <w:suppressAutoHyphens/>
        <w:autoSpaceDN w:val="0"/>
        <w:spacing w:line="400" w:lineRule="exact"/>
        <w:ind w:left="1260" w:hanging="676"/>
        <w:jc w:val="both"/>
        <w:textAlignment w:val="baseline"/>
        <w:rPr>
          <w:rFonts w:ascii="Times New Roman" w:hAnsi="Times New Roman"/>
          <w:kern w:val="3"/>
          <w:sz w:val="32"/>
        </w:rPr>
      </w:pPr>
      <w:r w:rsidRPr="00B71D02">
        <w:rPr>
          <w:rFonts w:ascii="Times New Roman" w:eastAsia="標楷體" w:hAnsi="Times New Roman"/>
          <w:kern w:val="3"/>
          <w:sz w:val="28"/>
        </w:rPr>
        <w:t>註</w:t>
      </w:r>
      <w:r w:rsidRPr="00B71D02">
        <w:rPr>
          <w:rFonts w:ascii="Times New Roman" w:eastAsia="標楷體" w:hAnsi="Times New Roman"/>
          <w:kern w:val="3"/>
          <w:sz w:val="28"/>
        </w:rPr>
        <w:t>4</w:t>
      </w:r>
      <w:r w:rsidRPr="00B71D02">
        <w:rPr>
          <w:rFonts w:ascii="Times New Roman" w:eastAsia="標楷體" w:hAnsi="Times New Roman"/>
          <w:kern w:val="3"/>
          <w:sz w:val="28"/>
        </w:rPr>
        <w:t>：自行規劃辦理之不定期或無預警查核之長期照護矯正機關（構）與場所總家數如下：</w:t>
      </w:r>
    </w:p>
    <w:p w:rsidR="00953D3F" w:rsidRPr="00B71D02" w:rsidRDefault="00953D3F" w:rsidP="00520877">
      <w:pPr>
        <w:numPr>
          <w:ilvl w:val="0"/>
          <w:numId w:val="958"/>
        </w:numPr>
        <w:suppressAutoHyphens/>
        <w:autoSpaceDN w:val="0"/>
        <w:spacing w:line="400" w:lineRule="exact"/>
        <w:ind w:left="2480" w:hanging="560"/>
        <w:jc w:val="both"/>
        <w:rPr>
          <w:rFonts w:ascii="Times New Roman" w:eastAsia="標楷體" w:hAnsi="Times New Roman"/>
          <w:sz w:val="28"/>
        </w:rPr>
      </w:pPr>
      <w:r w:rsidRPr="00B71D02">
        <w:rPr>
          <w:rFonts w:ascii="Times New Roman" w:eastAsia="標楷體" w:hAnsi="Times New Roman"/>
          <w:sz w:val="28"/>
        </w:rPr>
        <w:t>金門縣、連江縣、澎湖縣須至少達轄區長期照護矯正機關（構）與場所總數的</w:t>
      </w:r>
      <w:r w:rsidRPr="00B71D02">
        <w:rPr>
          <w:rFonts w:ascii="Times New Roman" w:eastAsia="標楷體" w:hAnsi="Times New Roman"/>
          <w:sz w:val="28"/>
        </w:rPr>
        <w:t>30</w:t>
      </w:r>
      <w:r w:rsidRPr="00B71D02">
        <w:rPr>
          <w:rFonts w:ascii="Times New Roman" w:eastAsia="標楷體" w:hAnsi="Times New Roman"/>
          <w:sz w:val="28"/>
        </w:rPr>
        <w:t>％（無條件進位）；</w:t>
      </w:r>
    </w:p>
    <w:p w:rsidR="00953D3F" w:rsidRPr="00B71D02" w:rsidRDefault="00953D3F" w:rsidP="00520877">
      <w:pPr>
        <w:numPr>
          <w:ilvl w:val="0"/>
          <w:numId w:val="958"/>
        </w:numPr>
        <w:suppressAutoHyphens/>
        <w:autoSpaceDN w:val="0"/>
        <w:spacing w:line="400" w:lineRule="exact"/>
        <w:ind w:left="2480" w:hanging="560"/>
        <w:jc w:val="both"/>
        <w:rPr>
          <w:rFonts w:ascii="Times New Roman" w:eastAsia="標楷體" w:hAnsi="Times New Roman"/>
          <w:sz w:val="28"/>
        </w:rPr>
      </w:pPr>
      <w:r w:rsidRPr="00B71D02">
        <w:rPr>
          <w:rFonts w:ascii="Times New Roman" w:eastAsia="標楷體" w:hAnsi="Times New Roman"/>
          <w:kern w:val="0"/>
          <w:sz w:val="28"/>
        </w:rPr>
        <w:t>其他縣市須達轄區長期照護矯正機關（構）與場所總數的</w:t>
      </w:r>
      <w:r w:rsidRPr="00B71D02">
        <w:rPr>
          <w:rFonts w:ascii="Times New Roman" w:eastAsia="標楷體" w:hAnsi="Times New Roman"/>
          <w:kern w:val="0"/>
          <w:sz w:val="28"/>
        </w:rPr>
        <w:t>5</w:t>
      </w:r>
      <w:r w:rsidRPr="00B71D02">
        <w:rPr>
          <w:rFonts w:ascii="Times New Roman" w:eastAsia="標楷體" w:hAnsi="Times New Roman"/>
          <w:kern w:val="0"/>
          <w:sz w:val="28"/>
        </w:rPr>
        <w:t>％（無條件進位），惟計算後家數大於</w:t>
      </w:r>
      <w:r w:rsidRPr="00B71D02">
        <w:rPr>
          <w:rFonts w:ascii="Times New Roman" w:eastAsia="標楷體" w:hAnsi="Times New Roman"/>
          <w:kern w:val="0"/>
          <w:sz w:val="28"/>
        </w:rPr>
        <w:t>20</w:t>
      </w:r>
      <w:r w:rsidRPr="00B71D02">
        <w:rPr>
          <w:rFonts w:ascii="Times New Roman" w:eastAsia="標楷體" w:hAnsi="Times New Roman"/>
          <w:kern w:val="0"/>
          <w:sz w:val="28"/>
        </w:rPr>
        <w:t>者，至少抽查</w:t>
      </w:r>
      <w:r w:rsidRPr="00B71D02">
        <w:rPr>
          <w:rFonts w:ascii="Times New Roman" w:eastAsia="標楷體" w:hAnsi="Times New Roman"/>
          <w:kern w:val="0"/>
          <w:sz w:val="28"/>
        </w:rPr>
        <w:t>20</w:t>
      </w:r>
      <w:r w:rsidRPr="00B71D02">
        <w:rPr>
          <w:rFonts w:ascii="Times New Roman" w:eastAsia="標楷體" w:hAnsi="Times New Roman"/>
          <w:kern w:val="0"/>
          <w:sz w:val="28"/>
        </w:rPr>
        <w:t>家；計算後家數小於</w:t>
      </w:r>
      <w:r w:rsidRPr="00B71D02">
        <w:rPr>
          <w:rFonts w:ascii="Times New Roman" w:eastAsia="標楷體" w:hAnsi="Times New Roman"/>
          <w:kern w:val="0"/>
          <w:sz w:val="28"/>
        </w:rPr>
        <w:t>5</w:t>
      </w:r>
      <w:r w:rsidRPr="00B71D02">
        <w:rPr>
          <w:rFonts w:ascii="Times New Roman" w:eastAsia="標楷體" w:hAnsi="Times New Roman"/>
          <w:kern w:val="0"/>
          <w:sz w:val="28"/>
        </w:rPr>
        <w:t>者以</w:t>
      </w:r>
      <w:r w:rsidRPr="00B71D02">
        <w:rPr>
          <w:rFonts w:ascii="Times New Roman" w:eastAsia="標楷體" w:hAnsi="Times New Roman"/>
          <w:kern w:val="0"/>
          <w:sz w:val="28"/>
        </w:rPr>
        <w:t>5</w:t>
      </w:r>
      <w:r w:rsidRPr="00B71D02">
        <w:rPr>
          <w:rFonts w:ascii="Times New Roman" w:eastAsia="標楷體" w:hAnsi="Times New Roman"/>
          <w:kern w:val="0"/>
          <w:sz w:val="28"/>
        </w:rPr>
        <w:t>家計。</w:t>
      </w:r>
    </w:p>
    <w:p w:rsidR="00953D3F" w:rsidRPr="00B71D02" w:rsidRDefault="00953D3F" w:rsidP="00953D3F">
      <w:pPr>
        <w:tabs>
          <w:tab w:val="left" w:pos="762"/>
        </w:tabs>
        <w:suppressAutoHyphens/>
        <w:autoSpaceDN w:val="0"/>
        <w:snapToGrid w:val="0"/>
        <w:spacing w:line="400" w:lineRule="exact"/>
        <w:ind w:leftChars="177" w:left="425"/>
        <w:textAlignment w:val="baseline"/>
        <w:rPr>
          <w:rFonts w:ascii="Times New Roman" w:eastAsia="標楷體" w:hAnsi="Times New Roman"/>
          <w:kern w:val="0"/>
          <w:sz w:val="28"/>
        </w:rPr>
      </w:pPr>
      <w:r w:rsidRPr="00B71D02">
        <w:rPr>
          <w:rFonts w:ascii="Times New Roman" w:eastAsia="標楷體" w:hAnsi="Times New Roman"/>
          <w:kern w:val="0"/>
          <w:sz w:val="28"/>
        </w:rPr>
        <w:t>II.</w:t>
      </w:r>
      <w:r w:rsidRPr="00B71D02">
        <w:rPr>
          <w:rFonts w:ascii="Times New Roman" w:eastAsia="標楷體" w:hAnsi="Times New Roman"/>
          <w:kern w:val="0"/>
          <w:sz w:val="28"/>
        </w:rPr>
        <w:t>轄區</w:t>
      </w:r>
      <w:r w:rsidRPr="00B71D02">
        <w:rPr>
          <w:rFonts w:ascii="Times New Roman" w:eastAsia="標楷體" w:hAnsi="Times New Roman"/>
          <w:b/>
          <w:kern w:val="0"/>
          <w:sz w:val="28"/>
          <w:u w:val="single"/>
        </w:rPr>
        <w:t>無</w:t>
      </w:r>
      <w:r w:rsidRPr="00B71D02">
        <w:rPr>
          <w:rFonts w:ascii="Times New Roman" w:eastAsia="標楷體" w:hAnsi="Times New Roman"/>
          <w:kern w:val="0"/>
          <w:sz w:val="28"/>
        </w:rPr>
        <w:t>機構須接受</w:t>
      </w:r>
      <w:r w:rsidRPr="00B71D02">
        <w:rPr>
          <w:rFonts w:ascii="Times New Roman" w:eastAsia="標楷體" w:hAnsi="Times New Roman"/>
          <w:kern w:val="0"/>
          <w:sz w:val="28"/>
        </w:rPr>
        <w:t>112</w:t>
      </w:r>
      <w:r w:rsidRPr="00B71D02">
        <w:rPr>
          <w:rFonts w:ascii="Times New Roman" w:eastAsia="標楷體" w:hAnsi="Times New Roman"/>
          <w:kern w:val="0"/>
          <w:sz w:val="28"/>
        </w:rPr>
        <w:t>年感染管制例行查核之衛生局</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w:t>
      </w:r>
    </w:p>
    <w:p w:rsidR="00953D3F" w:rsidRPr="00B71D02" w:rsidRDefault="00953D3F" w:rsidP="00520877">
      <w:pPr>
        <w:numPr>
          <w:ilvl w:val="0"/>
          <w:numId w:val="1026"/>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長期照護機構感染管制查核資訊系統（以下簡稱查核系統）。</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長期照護矯正機關（構）與場所</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1</w:t>
      </w:r>
      <w:r w:rsidRPr="00B71D02">
        <w:rPr>
          <w:rFonts w:ascii="Times New Roman" w:eastAsia="標楷體" w:hAnsi="Times New Roman"/>
          <w:kern w:val="3"/>
          <w:sz w:val="28"/>
          <w:szCs w:val="28"/>
        </w:rPr>
        <w:t>不定期或無預警查核結果資料。</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衛生局提供轄區機構</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年度督導考核表及感染管制項目</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之考核結果統計等。</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衛生局提供長期照護矯正機關（構）與場所感染管制教育訓練</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3</w:t>
      </w:r>
      <w:r w:rsidRPr="00B71D02">
        <w:rPr>
          <w:rFonts w:ascii="Times New Roman" w:eastAsia="標楷體" w:hAnsi="Times New Roman"/>
          <w:kern w:val="3"/>
          <w:sz w:val="28"/>
          <w:szCs w:val="28"/>
        </w:rPr>
        <w:t>相關資料（課程日期、地點、講師、主題、機構人員簽到單、測驗試卷和成績表等）。</w:t>
      </w:r>
    </w:p>
    <w:p w:rsidR="00953D3F" w:rsidRPr="00B71D02" w:rsidRDefault="00953D3F" w:rsidP="00520877">
      <w:pPr>
        <w:numPr>
          <w:ilvl w:val="0"/>
          <w:numId w:val="102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衛生局提供於</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年度自行辦理轄區長期照護矯正機關（構）與場所不定期或無預警查核之規劃內容及查檢表等資料。</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二、評分標準：</w:t>
      </w:r>
    </w:p>
    <w:p w:rsidR="00953D3F" w:rsidRPr="00B71D02" w:rsidRDefault="00953D3F" w:rsidP="00520877">
      <w:pPr>
        <w:numPr>
          <w:ilvl w:val="0"/>
          <w:numId w:val="1027"/>
        </w:numPr>
        <w:suppressAutoHyphens/>
        <w:autoSpaceDN w:val="0"/>
        <w:spacing w:line="400" w:lineRule="exact"/>
        <w:ind w:left="1624" w:hanging="664"/>
        <w:jc w:val="both"/>
        <w:rPr>
          <w:rFonts w:ascii="Times New Roman" w:eastAsia="標楷體" w:hAnsi="Times New Roman"/>
          <w:kern w:val="3"/>
          <w:sz w:val="28"/>
          <w:szCs w:val="28"/>
        </w:rPr>
      </w:pPr>
      <w:r w:rsidRPr="00B71D02">
        <w:rPr>
          <w:rFonts w:ascii="Times New Roman" w:eastAsia="標楷體" w:hAnsi="Times New Roman"/>
          <w:kern w:val="3"/>
          <w:sz w:val="28"/>
          <w:szCs w:val="28"/>
        </w:rPr>
        <w:t>長期照護矯正機關（構）相關主管局（處、科、股等）於聯合稽查、督考或輔訪等管理機制納入督導機構感染管制品質之辦理情形（</w:t>
      </w:r>
      <w:r w:rsidRPr="00B71D02">
        <w:rPr>
          <w:rFonts w:ascii="Times New Roman" w:eastAsia="標楷體" w:hAnsi="Times New Roman"/>
          <w:kern w:val="3"/>
          <w:sz w:val="28"/>
          <w:szCs w:val="28"/>
        </w:rPr>
        <w:t>R4</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w:t>
      </w:r>
    </w:p>
    <w:p w:rsidR="00953D3F" w:rsidRPr="00B71D02" w:rsidRDefault="00953D3F" w:rsidP="00520877">
      <w:pPr>
        <w:numPr>
          <w:ilvl w:val="0"/>
          <w:numId w:val="1027"/>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依轄區機構聯合稽查、督考或輔訪納入感染管制考核項目數</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2</w:t>
      </w:r>
      <w:r w:rsidRPr="00B71D02">
        <w:rPr>
          <w:rFonts w:ascii="Times New Roman" w:eastAsia="標楷體" w:hAnsi="Times New Roman"/>
          <w:kern w:val="3"/>
          <w:sz w:val="28"/>
          <w:szCs w:val="28"/>
        </w:rPr>
        <w:t>及考</w:t>
      </w:r>
      <w:r w:rsidRPr="00B71D02">
        <w:rPr>
          <w:rFonts w:ascii="Times New Roman" w:eastAsia="標楷體" w:hAnsi="Times New Roman"/>
          <w:kern w:val="3"/>
          <w:sz w:val="28"/>
          <w:szCs w:val="28"/>
        </w:rPr>
        <w:lastRenderedPageBreak/>
        <w:t>核結果進行評分，本項共</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分。督導考核納入</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項感染管制項目得</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分，每</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類型機構最高得</w:t>
      </w:r>
      <w:r w:rsidRPr="00B71D02">
        <w:rPr>
          <w:rFonts w:ascii="Times New Roman" w:eastAsia="標楷體" w:hAnsi="Times New Roman"/>
          <w:kern w:val="3"/>
          <w:sz w:val="28"/>
          <w:szCs w:val="28"/>
        </w:rPr>
        <w:t>2.5</w:t>
      </w:r>
      <w:r w:rsidRPr="00B71D02">
        <w:rPr>
          <w:rFonts w:ascii="Times New Roman" w:eastAsia="標楷體" w:hAnsi="Times New Roman"/>
          <w:kern w:val="3"/>
          <w:sz w:val="28"/>
          <w:szCs w:val="28"/>
        </w:rPr>
        <w:t>分。</w:t>
      </w:r>
    </w:p>
    <w:p w:rsidR="00953D3F" w:rsidRPr="00B71D02" w:rsidRDefault="00953D3F" w:rsidP="00520877">
      <w:pPr>
        <w:numPr>
          <w:ilvl w:val="0"/>
          <w:numId w:val="1027"/>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辦理長期照護矯正機關（構）與場所感染管制教育訓練情形（</w:t>
      </w:r>
      <w:r w:rsidRPr="00B71D02">
        <w:rPr>
          <w:rFonts w:ascii="Times New Roman" w:eastAsia="標楷體" w:hAnsi="Times New Roman"/>
          <w:kern w:val="3"/>
          <w:sz w:val="28"/>
          <w:szCs w:val="28"/>
        </w:rPr>
        <w:t>R5</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680" w:hanging="322"/>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辦理教育訓練課程主題須符合</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3</w:t>
      </w:r>
      <w:r w:rsidRPr="00B71D02">
        <w:rPr>
          <w:rFonts w:ascii="Times New Roman" w:eastAsia="標楷體" w:hAnsi="Times New Roman"/>
          <w:kern w:val="3"/>
          <w:sz w:val="28"/>
          <w:szCs w:val="28"/>
        </w:rPr>
        <w:t>項目，以每場次配分</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分計算，若辦理達</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場次以上，最高得</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分；說明如下：</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該場次課程時數至少</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小時，得</w:t>
      </w:r>
      <w:r w:rsidRPr="00B71D02">
        <w:rPr>
          <w:rFonts w:ascii="Times New Roman" w:eastAsia="標楷體" w:hAnsi="Times New Roman"/>
          <w:kern w:val="3"/>
          <w:sz w:val="28"/>
          <w:szCs w:val="28"/>
        </w:rPr>
        <w:t>0.3</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該場次課程辦理測驗，了解學員學習狀況，得</w:t>
      </w:r>
      <w:r w:rsidRPr="00B71D02">
        <w:rPr>
          <w:rFonts w:ascii="Times New Roman" w:eastAsia="標楷體" w:hAnsi="Times New Roman"/>
          <w:kern w:val="3"/>
          <w:sz w:val="28"/>
          <w:szCs w:val="28"/>
        </w:rPr>
        <w:t>0.7</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本年度辦理之教育訓練參訓人員包含不同職類</w:t>
      </w:r>
      <w:r w:rsidRPr="00B71D02">
        <w:rPr>
          <w:rFonts w:ascii="Times New Roman" w:eastAsia="標楷體" w:hAnsi="Times New Roman"/>
          <w:kern w:val="3"/>
          <w:sz w:val="28"/>
          <w:szCs w:val="28"/>
          <w:vertAlign w:val="superscript"/>
        </w:rPr>
        <w:t>註</w:t>
      </w:r>
      <w:r w:rsidRPr="00B71D02">
        <w:rPr>
          <w:rFonts w:ascii="Times New Roman" w:eastAsia="標楷體" w:hAnsi="Times New Roman"/>
          <w:kern w:val="3"/>
          <w:sz w:val="28"/>
          <w:szCs w:val="28"/>
          <w:vertAlign w:val="superscript"/>
        </w:rPr>
        <w:t>4</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項職類以</w:t>
      </w:r>
      <w:r w:rsidRPr="00B71D02">
        <w:rPr>
          <w:rFonts w:ascii="Times New Roman" w:eastAsia="標楷體" w:hAnsi="Times New Roman"/>
          <w:kern w:val="3"/>
          <w:sz w:val="28"/>
          <w:szCs w:val="28"/>
        </w:rPr>
        <w:t>0.25</w:t>
      </w:r>
      <w:r w:rsidRPr="00B71D02">
        <w:rPr>
          <w:rFonts w:ascii="Times New Roman" w:eastAsia="標楷體" w:hAnsi="Times New Roman"/>
          <w:kern w:val="3"/>
          <w:sz w:val="28"/>
          <w:szCs w:val="28"/>
        </w:rPr>
        <w:t>分計，最高</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1"/>
          <w:numId w:val="1028"/>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本年度辦理之教育訓練課程，至少有</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場次之授課對象為針對外籍照顧服務員，得</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分。</w:t>
      </w:r>
    </w:p>
    <w:p w:rsidR="00953D3F" w:rsidRPr="00B71D02" w:rsidRDefault="00953D3F" w:rsidP="00520877">
      <w:pPr>
        <w:numPr>
          <w:ilvl w:val="0"/>
          <w:numId w:val="1027"/>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w:t>
      </w:r>
      <w:r w:rsidRPr="00B71D02">
        <w:rPr>
          <w:rFonts w:ascii="Times New Roman" w:eastAsia="標楷體" w:hAnsi="Times New Roman"/>
          <w:kern w:val="3"/>
          <w:sz w:val="28"/>
          <w:szCs w:val="28"/>
        </w:rPr>
        <w:t>R6</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p w:rsidR="00953D3F" w:rsidRPr="00B71D02" w:rsidRDefault="00953D3F" w:rsidP="00520877">
      <w:pPr>
        <w:numPr>
          <w:ilvl w:val="1"/>
          <w:numId w:val="1033"/>
        </w:numPr>
        <w:suppressAutoHyphens/>
        <w:autoSpaceDN w:val="0"/>
        <w:spacing w:line="400" w:lineRule="exact"/>
        <w:ind w:left="1764" w:hanging="392"/>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不定期或無預警查核辦理情形配分如下表：</w:t>
      </w:r>
    </w:p>
    <w:tbl>
      <w:tblPr>
        <w:tblW w:w="5836" w:type="dxa"/>
        <w:tblInd w:w="1838" w:type="dxa"/>
        <w:tblLayout w:type="fixed"/>
        <w:tblCellMar>
          <w:left w:w="10" w:type="dxa"/>
          <w:right w:w="10" w:type="dxa"/>
        </w:tblCellMar>
        <w:tblLook w:val="04A0" w:firstRow="1" w:lastRow="0" w:firstColumn="1" w:lastColumn="0" w:noHBand="0" w:noVBand="1"/>
      </w:tblPr>
      <w:tblGrid>
        <w:gridCol w:w="4097"/>
        <w:gridCol w:w="1739"/>
      </w:tblGrid>
      <w:tr w:rsidR="003D6A6C" w:rsidRPr="00B71D02" w:rsidTr="00953D3F">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ind w:firstLine="36"/>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除依疾病管制署通知辦理外，另有自行規劃辦理</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 xml:space="preserve">5 </w:t>
            </w:r>
            <w:r w:rsidRPr="00B71D02">
              <w:rPr>
                <w:rFonts w:ascii="Times New Roman" w:eastAsia="標楷體" w:hAnsi="Times New Roman"/>
                <w:kern w:val="3"/>
                <w:sz w:val="28"/>
                <w:vertAlign w:val="superscript"/>
                <w:lang w:bidi="hi-IN"/>
              </w:rPr>
              <w:t>註</w:t>
            </w:r>
            <w:r w:rsidRPr="00B71D02">
              <w:rPr>
                <w:rFonts w:ascii="Times New Roman" w:eastAsia="標楷體" w:hAnsi="Times New Roman"/>
                <w:kern w:val="3"/>
                <w:sz w:val="28"/>
                <w:vertAlign w:val="superscript"/>
                <w:lang w:bidi="hi-IN"/>
              </w:rPr>
              <w:t>6</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hAnsi="Times New Roman"/>
                <w:kern w:val="3"/>
                <w:sz w:val="28"/>
                <w:lang w:bidi="hi-IN"/>
              </w:rPr>
            </w:pPr>
            <w:r w:rsidRPr="00B71D02">
              <w:rPr>
                <w:rFonts w:ascii="Times New Roman" w:eastAsia="標楷體" w:hAnsi="Times New Roman"/>
                <w:kern w:val="3"/>
                <w:sz w:val="28"/>
                <w:szCs w:val="24"/>
                <w:lang w:bidi="hi-IN"/>
              </w:rPr>
              <w:t>3</w:t>
            </w:r>
            <w:r w:rsidRPr="00B71D02">
              <w:rPr>
                <w:rFonts w:ascii="Times New Roman" w:eastAsia="標楷體" w:hAnsi="Times New Roman"/>
                <w:kern w:val="3"/>
                <w:sz w:val="28"/>
                <w:szCs w:val="24"/>
                <w:lang w:bidi="hi-IN"/>
              </w:rPr>
              <w:t>分</w:t>
            </w:r>
          </w:p>
        </w:tc>
      </w:tr>
      <w:tr w:rsidR="003D6A6C" w:rsidRPr="00B71D02" w:rsidTr="00953D3F">
        <w:trPr>
          <w:trHeight w:val="463"/>
        </w:trPr>
        <w:tc>
          <w:tcPr>
            <w:tcW w:w="409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依疾病管制署通知辦理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1.5</w:t>
            </w:r>
            <w:r w:rsidRPr="00B71D02">
              <w:rPr>
                <w:rFonts w:ascii="Times New Roman" w:eastAsia="標楷體" w:hAnsi="Times New Roman"/>
                <w:kern w:val="3"/>
                <w:sz w:val="28"/>
                <w:szCs w:val="24"/>
                <w:lang w:bidi="hi-IN"/>
              </w:rPr>
              <w:t>分</w:t>
            </w:r>
          </w:p>
        </w:tc>
      </w:tr>
    </w:tbl>
    <w:p w:rsidR="00953D3F" w:rsidRPr="00B71D02" w:rsidRDefault="00953D3F" w:rsidP="00520877">
      <w:pPr>
        <w:numPr>
          <w:ilvl w:val="1"/>
          <w:numId w:val="1033"/>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不定期或無預警查核辦理情形，將依查核系統之「無預警查核」及「統計報表」功能項下之資料，或衛生局提供自行辦理不定期或無預警查核之規劃內容及查檢表等資料，進行評分。</w:t>
      </w:r>
    </w:p>
    <w:p w:rsidR="00953D3F" w:rsidRPr="00B71D02" w:rsidRDefault="00953D3F" w:rsidP="00953D3F">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：本項所稱之長期照護矯正機關（構）與場所係指「長期照護矯正機關（構）與場所執行感染管制措施及查核辦法」適用對象。</w:t>
      </w:r>
    </w:p>
    <w:p w:rsidR="00953D3F" w:rsidRPr="00B71D02" w:rsidRDefault="00953D3F" w:rsidP="00953D3F">
      <w:pPr>
        <w:suppressAutoHyphens/>
        <w:autoSpaceDN w:val="0"/>
        <w:spacing w:line="400" w:lineRule="exact"/>
        <w:ind w:left="1276" w:hanging="550"/>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：依「長期照護矯正機關</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構</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與場所感染管制查核表」或該類型機構最近年度之例行性感染管制查核基準項目認計。</w:t>
      </w:r>
    </w:p>
    <w:p w:rsidR="00953D3F" w:rsidRPr="00B71D02" w:rsidRDefault="00953D3F" w:rsidP="00953D3F">
      <w:pPr>
        <w:suppressAutoHyphens/>
        <w:autoSpaceDN w:val="0"/>
        <w:spacing w:line="400" w:lineRule="exact"/>
        <w:ind w:left="728"/>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：課程主題符合下列任一項</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手部衛生。</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手部衛生與臨床照護。</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服務對象相關照護實務。</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環境、設施、設備及衣物被單等清潔消毒。</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傳染病、群聚感染與醫療照護相關感染預防、監測、通報、調查及處理。</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機關（構）及場所常見感染與傳染病。</w:t>
      </w:r>
    </w:p>
    <w:p w:rsidR="00953D3F" w:rsidRPr="00B71D02" w:rsidRDefault="00953D3F" w:rsidP="00520877">
      <w:pPr>
        <w:widowControl/>
        <w:numPr>
          <w:ilvl w:val="0"/>
          <w:numId w:val="959"/>
        </w:numPr>
        <w:suppressAutoHyphens/>
        <w:autoSpaceDN w:val="0"/>
        <w:snapToGrid w:val="0"/>
        <w:spacing w:line="400" w:lineRule="exact"/>
        <w:ind w:left="1695" w:hanging="561"/>
        <w:rPr>
          <w:rFonts w:ascii="Times New Roman" w:eastAsia="標楷體" w:hAnsi="Times New Roman"/>
          <w:kern w:val="0"/>
          <w:sz w:val="28"/>
          <w:szCs w:val="28"/>
        </w:rPr>
      </w:pPr>
      <w:r w:rsidRPr="00B71D02">
        <w:rPr>
          <w:rFonts w:ascii="Times New Roman" w:eastAsia="標楷體" w:hAnsi="Times New Roman"/>
          <w:kern w:val="0"/>
          <w:sz w:val="28"/>
          <w:szCs w:val="28"/>
        </w:rPr>
        <w:t>感染管制及實務。</w:t>
      </w:r>
    </w:p>
    <w:p w:rsidR="00953D3F" w:rsidRPr="00B71D02" w:rsidRDefault="00953D3F" w:rsidP="00953D3F">
      <w:pPr>
        <w:suppressAutoHyphens/>
        <w:autoSpaceDN w:val="0"/>
        <w:spacing w:line="400" w:lineRule="exact"/>
        <w:ind w:leftChars="297" w:left="831" w:hangingChars="42" w:hanging="118"/>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4</w:t>
      </w:r>
      <w:r w:rsidRPr="00B71D02">
        <w:rPr>
          <w:rFonts w:ascii="Times New Roman" w:eastAsia="標楷體" w:hAnsi="Times New Roman"/>
          <w:kern w:val="3"/>
          <w:sz w:val="28"/>
          <w:szCs w:val="28"/>
        </w:rPr>
        <w:t>：以整年教育訓練課程有包含的人員職類計算，非指單堂訓練。</w:t>
      </w:r>
    </w:p>
    <w:p w:rsidR="00953D3F" w:rsidRPr="00B71D02" w:rsidRDefault="00953D3F" w:rsidP="00953D3F">
      <w:pPr>
        <w:suppressAutoHyphens/>
        <w:autoSpaceDN w:val="0"/>
        <w:spacing w:line="400" w:lineRule="exact"/>
        <w:ind w:left="1418" w:hanging="692"/>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5</w:t>
      </w:r>
      <w:r w:rsidRPr="00B71D02">
        <w:rPr>
          <w:rFonts w:ascii="Times New Roman" w:eastAsia="標楷體" w:hAnsi="Times New Roman"/>
          <w:kern w:val="3"/>
          <w:sz w:val="28"/>
          <w:szCs w:val="28"/>
        </w:rPr>
        <w:t>：目前查核系統預設之無預警查核受查原因如下：</w:t>
      </w:r>
      <w:r w:rsidRPr="00B71D02">
        <w:rPr>
          <w:rFonts w:ascii="Times New Roman" w:eastAsia="標楷體" w:hAnsi="Times New Roman"/>
          <w:kern w:val="3"/>
          <w:sz w:val="28"/>
          <w:szCs w:val="28"/>
        </w:rPr>
        <w:t>A-</w:t>
      </w:r>
      <w:r w:rsidRPr="00B71D02">
        <w:rPr>
          <w:rFonts w:ascii="Times New Roman" w:eastAsia="標楷體" w:hAnsi="Times New Roman"/>
          <w:kern w:val="3"/>
          <w:sz w:val="28"/>
          <w:szCs w:val="28"/>
        </w:rPr>
        <w:t>曾發生過群聚事</w:t>
      </w:r>
      <w:r w:rsidRPr="00B71D02">
        <w:rPr>
          <w:rFonts w:ascii="Times New Roman" w:eastAsia="標楷體" w:hAnsi="Times New Roman"/>
          <w:kern w:val="3"/>
          <w:sz w:val="28"/>
          <w:szCs w:val="28"/>
        </w:rPr>
        <w:lastRenderedPageBreak/>
        <w:t>件、</w:t>
      </w:r>
      <w:r w:rsidRPr="00B71D02">
        <w:rPr>
          <w:rFonts w:ascii="Times New Roman" w:eastAsia="標楷體" w:hAnsi="Times New Roman"/>
          <w:kern w:val="3"/>
          <w:sz w:val="28"/>
          <w:szCs w:val="28"/>
        </w:rPr>
        <w:t>B-</w:t>
      </w:r>
      <w:r w:rsidRPr="00B71D02">
        <w:rPr>
          <w:rFonts w:ascii="Times New Roman" w:eastAsia="標楷體" w:hAnsi="Times New Roman"/>
          <w:kern w:val="3"/>
          <w:sz w:val="28"/>
          <w:szCs w:val="28"/>
        </w:rPr>
        <w:t>曾查核成績不佳、</w:t>
      </w:r>
      <w:r w:rsidRPr="00B71D02">
        <w:rPr>
          <w:rFonts w:ascii="Times New Roman" w:eastAsia="標楷體" w:hAnsi="Times New Roman"/>
          <w:kern w:val="3"/>
          <w:sz w:val="28"/>
          <w:szCs w:val="28"/>
        </w:rPr>
        <w:t>C-</w:t>
      </w:r>
      <w:r w:rsidRPr="00B71D02">
        <w:rPr>
          <w:rFonts w:ascii="Times New Roman" w:eastAsia="標楷體" w:hAnsi="Times New Roman"/>
          <w:kern w:val="3"/>
          <w:sz w:val="28"/>
          <w:szCs w:val="28"/>
        </w:rPr>
        <w:t>隨機抽查、</w:t>
      </w:r>
      <w:r w:rsidRPr="00B71D02">
        <w:rPr>
          <w:rFonts w:ascii="Times New Roman" w:eastAsia="標楷體" w:hAnsi="Times New Roman"/>
          <w:kern w:val="3"/>
          <w:sz w:val="28"/>
          <w:szCs w:val="28"/>
        </w:rPr>
        <w:t>D-</w:t>
      </w:r>
      <w:r w:rsidRPr="00B71D02">
        <w:rPr>
          <w:rFonts w:ascii="Times New Roman" w:eastAsia="標楷體" w:hAnsi="Times New Roman"/>
          <w:kern w:val="3"/>
          <w:sz w:val="28"/>
          <w:szCs w:val="28"/>
        </w:rPr>
        <w:t>普查、</w:t>
      </w:r>
      <w:r w:rsidRPr="00B71D02">
        <w:rPr>
          <w:rFonts w:ascii="Times New Roman" w:eastAsia="標楷體" w:hAnsi="Times New Roman"/>
          <w:kern w:val="3"/>
          <w:sz w:val="28"/>
          <w:szCs w:val="28"/>
        </w:rPr>
        <w:t>E-</w:t>
      </w:r>
      <w:r w:rsidRPr="00B71D02">
        <w:rPr>
          <w:rFonts w:ascii="Times New Roman" w:eastAsia="標楷體" w:hAnsi="Times New Roman"/>
          <w:kern w:val="3"/>
          <w:sz w:val="28"/>
          <w:szCs w:val="28"/>
        </w:rPr>
        <w:t>未曾進行感染管制查核、</w:t>
      </w:r>
      <w:r w:rsidRPr="00B71D02">
        <w:rPr>
          <w:rFonts w:ascii="Times New Roman" w:eastAsia="標楷體" w:hAnsi="Times New Roman"/>
          <w:kern w:val="3"/>
          <w:sz w:val="28"/>
          <w:szCs w:val="28"/>
        </w:rPr>
        <w:t>F-</w:t>
      </w:r>
      <w:r w:rsidRPr="00B71D02">
        <w:rPr>
          <w:rFonts w:ascii="Times New Roman" w:eastAsia="標楷體" w:hAnsi="Times New Roman"/>
          <w:kern w:val="3"/>
          <w:sz w:val="28"/>
          <w:szCs w:val="28"/>
        </w:rPr>
        <w:t>民眾檢舉、</w:t>
      </w:r>
      <w:r w:rsidRPr="00B71D02">
        <w:rPr>
          <w:rFonts w:ascii="Times New Roman" w:eastAsia="標楷體" w:hAnsi="Times New Roman"/>
          <w:kern w:val="3"/>
          <w:sz w:val="28"/>
          <w:szCs w:val="28"/>
        </w:rPr>
        <w:t>G-</w:t>
      </w:r>
      <w:r w:rsidRPr="00B71D02">
        <w:rPr>
          <w:rFonts w:ascii="Times New Roman" w:eastAsia="標楷體" w:hAnsi="Times New Roman"/>
          <w:kern w:val="3"/>
          <w:sz w:val="28"/>
          <w:szCs w:val="28"/>
        </w:rPr>
        <w:t>其他</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請填寫原因</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。衛生局自行規劃辦理之不定期或無預警查核對象，其受查原因至少需涵蓋</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類，且查核總家數符合註</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之標準者，始可得</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分；若涵蓋之受查原因未達</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類，每少</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類減</w:t>
      </w:r>
      <w:r w:rsidRPr="00B71D02">
        <w:rPr>
          <w:rFonts w:ascii="Times New Roman" w:eastAsia="標楷體" w:hAnsi="Times New Roman"/>
          <w:kern w:val="3"/>
          <w:sz w:val="28"/>
          <w:szCs w:val="28"/>
        </w:rPr>
        <w:t>0.5</w:t>
      </w:r>
      <w:r w:rsidRPr="00B71D02">
        <w:rPr>
          <w:rFonts w:ascii="Times New Roman" w:eastAsia="標楷體" w:hAnsi="Times New Roman"/>
          <w:kern w:val="3"/>
          <w:sz w:val="28"/>
          <w:szCs w:val="28"/>
        </w:rPr>
        <w:t>分。</w:t>
      </w:r>
    </w:p>
    <w:p w:rsidR="00953D3F" w:rsidRPr="00B71D02" w:rsidRDefault="00953D3F" w:rsidP="00953D3F">
      <w:pPr>
        <w:suppressAutoHyphens/>
        <w:autoSpaceDN w:val="0"/>
        <w:spacing w:line="400" w:lineRule="exact"/>
        <w:ind w:left="1418" w:hanging="692"/>
        <w:jc w:val="both"/>
        <w:textAlignment w:val="baseline"/>
        <w:rPr>
          <w:rFonts w:ascii="Times New Roman" w:eastAsia="標楷體" w:hAnsi="Times New Roman"/>
          <w:kern w:val="3"/>
          <w:sz w:val="28"/>
          <w:szCs w:val="28"/>
        </w:rPr>
      </w:pPr>
      <w:r w:rsidRPr="00B71D02">
        <w:rPr>
          <w:rFonts w:ascii="Times New Roman" w:eastAsia="標楷體" w:hAnsi="Times New Roman"/>
          <w:kern w:val="3"/>
          <w:sz w:val="28"/>
          <w:szCs w:val="28"/>
        </w:rPr>
        <w:t>註</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：自行規劃辦理之不定期或無預警查核之長期照護矯正機關（構）與場所總家數如下：</w:t>
      </w:r>
    </w:p>
    <w:p w:rsidR="00953D3F" w:rsidRPr="00B71D02" w:rsidRDefault="00953D3F" w:rsidP="00520877">
      <w:pPr>
        <w:numPr>
          <w:ilvl w:val="0"/>
          <w:numId w:val="960"/>
        </w:numPr>
        <w:suppressAutoHyphens/>
        <w:autoSpaceDN w:val="0"/>
        <w:spacing w:line="400" w:lineRule="exact"/>
        <w:ind w:left="1276"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金門縣、連江縣、澎湖縣查核家數須至少達轄區長期照護矯正機關（構）與場所總數的</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％（無條件進位）。</w:t>
      </w:r>
    </w:p>
    <w:p w:rsidR="00953D3F" w:rsidRPr="00B71D02" w:rsidRDefault="00953D3F" w:rsidP="00520877">
      <w:pPr>
        <w:numPr>
          <w:ilvl w:val="0"/>
          <w:numId w:val="960"/>
        </w:numPr>
        <w:suppressAutoHyphens/>
        <w:autoSpaceDN w:val="0"/>
        <w:spacing w:line="400" w:lineRule="exact"/>
        <w:ind w:left="1276" w:hanging="338"/>
        <w:jc w:val="both"/>
        <w:rPr>
          <w:rFonts w:ascii="Times New Roman" w:eastAsia="標楷體" w:hAnsi="Times New Roman"/>
          <w:kern w:val="3"/>
          <w:sz w:val="28"/>
          <w:szCs w:val="28"/>
        </w:rPr>
      </w:pPr>
      <w:r w:rsidRPr="00B71D02">
        <w:rPr>
          <w:rFonts w:ascii="Times New Roman" w:eastAsia="標楷體" w:hAnsi="Times New Roman"/>
          <w:kern w:val="0"/>
          <w:sz w:val="28"/>
          <w:szCs w:val="28"/>
        </w:rPr>
        <w:t>其他縣市須達轄區長期照護矯正機關（構）與場所總數的</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（無條件進位），惟計算後家數大於</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者，至少抽查</w:t>
      </w:r>
      <w:r w:rsidRPr="00B71D02">
        <w:rPr>
          <w:rFonts w:ascii="Times New Roman" w:eastAsia="標楷體" w:hAnsi="Times New Roman"/>
          <w:kern w:val="0"/>
          <w:sz w:val="28"/>
          <w:szCs w:val="28"/>
        </w:rPr>
        <w:t>20</w:t>
      </w:r>
      <w:r w:rsidRPr="00B71D02">
        <w:rPr>
          <w:rFonts w:ascii="Times New Roman" w:eastAsia="標楷體" w:hAnsi="Times New Roman"/>
          <w:kern w:val="0"/>
          <w:sz w:val="28"/>
          <w:szCs w:val="28"/>
        </w:rPr>
        <w:t>家；計算後家數小於</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者以</w:t>
      </w:r>
      <w:r w:rsidRPr="00B71D02">
        <w:rPr>
          <w:rFonts w:ascii="Times New Roman" w:eastAsia="標楷體" w:hAnsi="Times New Roman"/>
          <w:kern w:val="0"/>
          <w:sz w:val="28"/>
          <w:szCs w:val="28"/>
        </w:rPr>
        <w:t>5</w:t>
      </w:r>
      <w:r w:rsidRPr="00B71D02">
        <w:rPr>
          <w:rFonts w:ascii="Times New Roman" w:eastAsia="標楷體" w:hAnsi="Times New Roman"/>
          <w:kern w:val="0"/>
          <w:sz w:val="28"/>
          <w:szCs w:val="28"/>
        </w:rPr>
        <w:t>家計。</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檢驗品質管理（</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COVID-19</w:t>
            </w:r>
            <w:r w:rsidRPr="00B71D02">
              <w:rPr>
                <w:rFonts w:ascii="Times New Roman" w:eastAsia="標楷體" w:hAnsi="Times New Roman"/>
                <w:sz w:val="28"/>
                <w:szCs w:val="28"/>
              </w:rPr>
              <w:t>核酸檢驗品質</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一、推動嚴重特殊傳染性肺炎核酸檢驗網絡（</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二、公費核酸檢驗時效</w:t>
            </w:r>
            <w:r w:rsidRPr="00B71D02">
              <w:rPr>
                <w:rFonts w:ascii="Times New Roman" w:eastAsia="標楷體" w:hAnsi="Times New Roman"/>
                <w:sz w:val="28"/>
                <w:szCs w:val="28"/>
              </w:rPr>
              <w:t>(</w:t>
            </w:r>
            <w:r w:rsidRPr="00B71D02">
              <w:rPr>
                <w:rFonts w:ascii="Times New Roman" w:eastAsia="標楷體" w:hAnsi="Times New Roman"/>
                <w:sz w:val="28"/>
                <w:szCs w:val="28"/>
              </w:rPr>
              <w:t>採檢日至報告上傳日日距</w:t>
            </w:r>
            <w:r w:rsidRPr="00B71D02">
              <w:rPr>
                <w:rFonts w:ascii="Times New Roman" w:eastAsia="標楷體" w:hAnsi="Times New Roman"/>
                <w:sz w:val="28"/>
                <w:szCs w:val="28"/>
              </w:rPr>
              <w:t>3</w:t>
            </w:r>
            <w:r w:rsidRPr="00B71D02">
              <w:rPr>
                <w:rFonts w:ascii="Times New Roman" w:eastAsia="標楷體" w:hAnsi="Times New Roman"/>
                <w:sz w:val="28"/>
                <w:szCs w:val="28"/>
              </w:rPr>
              <w:t>日</w:t>
            </w:r>
            <w:r w:rsidRPr="00B71D02">
              <w:rPr>
                <w:rFonts w:ascii="Times New Roman" w:eastAsia="標楷體" w:hAnsi="Times New Roman"/>
                <w:sz w:val="28"/>
                <w:szCs w:val="28"/>
              </w:rPr>
              <w:t>(</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內</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53D3F" w:rsidRPr="00B71D02" w:rsidRDefault="00953D3F" w:rsidP="00953D3F">
      <w:pPr>
        <w:suppressAutoHyphens/>
        <w:autoSpaceDN w:val="0"/>
        <w:snapToGrid w:val="0"/>
        <w:spacing w:line="400" w:lineRule="exact"/>
        <w:ind w:leftChars="274" w:left="1232" w:hangingChars="205" w:hanging="574"/>
        <w:textAlignment w:val="baseline"/>
        <w:rPr>
          <w:rFonts w:ascii="Times New Roman" w:eastAsia="標楷體" w:hAnsi="Times New Roman"/>
          <w:sz w:val="28"/>
          <w:szCs w:val="28"/>
        </w:rPr>
      </w:pPr>
      <w:r w:rsidRPr="00B71D02">
        <w:rPr>
          <w:rFonts w:ascii="Times New Roman" w:eastAsia="標楷體" w:hAnsi="Times New Roman"/>
          <w:sz w:val="28"/>
          <w:szCs w:val="28"/>
        </w:rPr>
        <w:t>一、資料來源：嚴重特殊傳染性肺炎指定檢驗機構、疫情資料倉儲</w:t>
      </w:r>
      <w:r w:rsidRPr="00B71D02">
        <w:rPr>
          <w:rFonts w:ascii="Times New Roman" w:eastAsia="標楷體" w:hAnsi="Times New Roman"/>
          <w:sz w:val="28"/>
          <w:szCs w:val="28"/>
        </w:rPr>
        <w:t>BO</w:t>
      </w:r>
      <w:r w:rsidRPr="00B71D02">
        <w:rPr>
          <w:rFonts w:ascii="Times New Roman" w:eastAsia="標楷體" w:hAnsi="Times New Roman"/>
          <w:sz w:val="28"/>
          <w:szCs w:val="28"/>
        </w:rPr>
        <w:t>、健保署、實驗室資訊管理系統</w:t>
      </w:r>
    </w:p>
    <w:p w:rsidR="00953D3F" w:rsidRPr="00B71D02" w:rsidRDefault="00953D3F" w:rsidP="00953D3F">
      <w:pPr>
        <w:tabs>
          <w:tab w:val="left" w:pos="762"/>
        </w:tabs>
        <w:suppressAutoHyphens/>
        <w:autoSpaceDN w:val="0"/>
        <w:snapToGrid w:val="0"/>
        <w:spacing w:line="400" w:lineRule="exact"/>
        <w:ind w:left="658"/>
        <w:textAlignment w:val="baseline"/>
        <w:rPr>
          <w:rFonts w:ascii="Times New Roman" w:eastAsia="標楷體" w:hAnsi="Times New Roman"/>
          <w:sz w:val="28"/>
          <w:szCs w:val="28"/>
        </w:rPr>
      </w:pPr>
      <w:r w:rsidRPr="00B71D02">
        <w:rPr>
          <w:rFonts w:ascii="Times New Roman" w:eastAsia="標楷體" w:hAnsi="Times New Roman"/>
          <w:sz w:val="28"/>
          <w:szCs w:val="28"/>
        </w:rPr>
        <w:t>二、計算公式：</w:t>
      </w:r>
    </w:p>
    <w:p w:rsidR="00953D3F" w:rsidRPr="00B71D02" w:rsidRDefault="00953D3F" w:rsidP="00520877">
      <w:pPr>
        <w:numPr>
          <w:ilvl w:val="0"/>
          <w:numId w:val="103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推動嚴重特殊傳染性肺炎核酸檢驗網絡（</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轄內嚴重特殊傳染性肺炎核酸指定檢驗機構家數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轄內檢驗機構家數</w:t>
      </w:r>
      <w:r w:rsidRPr="00B71D02">
        <w:rPr>
          <w:rFonts w:ascii="Times New Roman" w:eastAsia="標楷體" w:hAnsi="Times New Roman"/>
          <w:kern w:val="3"/>
          <w:sz w:val="28"/>
          <w:szCs w:val="28"/>
        </w:rPr>
        <w:t>) x100%</w:t>
      </w:r>
    </w:p>
    <w:p w:rsidR="00953D3F" w:rsidRPr="00B71D02" w:rsidRDefault="00953D3F" w:rsidP="00520877">
      <w:pPr>
        <w:numPr>
          <w:ilvl w:val="0"/>
          <w:numId w:val="1034"/>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公費核酸檢驗時效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採檢日至報告上傳日日距</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內</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採檢日至報告上傳日日距</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以下件數</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轄區內送驗公費嚴重特殊傳染性肺炎</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含疑似新冠病毒感染送驗入口</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件數</w:t>
      </w:r>
      <w:r w:rsidRPr="00B71D02">
        <w:rPr>
          <w:rFonts w:ascii="Times New Roman" w:eastAsia="標楷體" w:hAnsi="Times New Roman"/>
          <w:kern w:val="3"/>
          <w:sz w:val="28"/>
          <w:szCs w:val="28"/>
        </w:rPr>
        <w:t>)× 100%</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三、評分標準：</w:t>
      </w:r>
    </w:p>
    <w:p w:rsidR="00953D3F" w:rsidRPr="00B71D02" w:rsidRDefault="00953D3F" w:rsidP="00520877">
      <w:pPr>
        <w:numPr>
          <w:ilvl w:val="0"/>
          <w:numId w:val="1035"/>
        </w:numPr>
        <w:suppressAutoHyphens/>
        <w:autoSpaceDN w:val="0"/>
        <w:spacing w:line="400" w:lineRule="exact"/>
        <w:ind w:left="1680" w:hanging="720"/>
        <w:jc w:val="both"/>
        <w:rPr>
          <w:rFonts w:ascii="Times New Roman" w:eastAsia="標楷體" w:hAnsi="Times New Roman"/>
          <w:kern w:val="3"/>
          <w:sz w:val="28"/>
          <w:szCs w:val="28"/>
        </w:rPr>
      </w:pPr>
      <w:r w:rsidRPr="00B71D02">
        <w:rPr>
          <w:rFonts w:ascii="Times New Roman" w:eastAsia="標楷體" w:hAnsi="Times New Roman"/>
          <w:kern w:val="3"/>
          <w:sz w:val="28"/>
          <w:szCs w:val="28"/>
        </w:rPr>
        <w:t>推動嚴重特殊傳染性肺炎核酸檢驗網絡，占本指標</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3"/>
        <w:gridCol w:w="1138"/>
      </w:tblGrid>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680" w:hanging="680"/>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lang w:bidi="hi-IN"/>
              </w:rPr>
              <w:t>推動</w:t>
            </w:r>
            <w:r w:rsidRPr="00B71D02">
              <w:rPr>
                <w:rFonts w:ascii="Times New Roman" w:eastAsia="標楷體" w:hAnsi="Times New Roman"/>
                <w:kern w:val="3"/>
                <w:sz w:val="28"/>
                <w:szCs w:val="24"/>
                <w:lang w:bidi="hi-IN"/>
              </w:rPr>
              <w:t>嚴重特殊傳染性肺炎</w:t>
            </w:r>
            <w:r w:rsidRPr="00B71D02">
              <w:rPr>
                <w:rFonts w:ascii="Times New Roman" w:eastAsia="標楷體" w:hAnsi="Times New Roman"/>
                <w:kern w:val="3"/>
                <w:sz w:val="28"/>
                <w:lang w:bidi="hi-IN"/>
              </w:rPr>
              <w:t>檢驗網絡百分比</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50</w:t>
            </w:r>
            <w:r w:rsidRPr="00B71D02">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3</w:t>
            </w:r>
          </w:p>
        </w:tc>
      </w:tr>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lastRenderedPageBreak/>
              <w:t>50%&gt;R1</w:t>
            </w:r>
            <w:r w:rsidRPr="00B71D02">
              <w:rPr>
                <w:rFonts w:ascii="新細明體" w:hAnsi="新細明體" w:cs="新細明體" w:hint="eastAsia"/>
                <w:kern w:val="3"/>
                <w:sz w:val="28"/>
                <w:szCs w:val="24"/>
                <w:lang w:bidi="hi-IN"/>
              </w:rPr>
              <w:t>≧</w:t>
            </w:r>
            <w:r w:rsidRPr="00B71D02">
              <w:rPr>
                <w:rFonts w:ascii="Times New Roman" w:hAnsi="Times New Roman"/>
                <w:kern w:val="3"/>
                <w:sz w:val="28"/>
                <w:szCs w:val="24"/>
                <w:lang w:bidi="hi-IN"/>
              </w:rPr>
              <w:t>25</w:t>
            </w:r>
            <w:r w:rsidRPr="00B71D02">
              <w:rPr>
                <w:rFonts w:ascii="Times New Roman" w:eastAsia="標楷體" w:hAnsi="Times New Roman"/>
                <w:kern w:val="3"/>
                <w:sz w:val="28"/>
                <w:szCs w:val="24"/>
                <w:lang w:bidi="hi-IN"/>
              </w:rPr>
              <w:t>%</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rPr>
          <w:trHeight w:val="454"/>
        </w:trPr>
        <w:tc>
          <w:tcPr>
            <w:tcW w:w="5383"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25%&gt;R1&gt;0%</w:t>
            </w:r>
          </w:p>
        </w:tc>
        <w:tc>
          <w:tcPr>
            <w:tcW w:w="11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p>
        </w:tc>
      </w:tr>
    </w:tbl>
    <w:p w:rsidR="00953D3F" w:rsidRPr="00B71D02" w:rsidRDefault="00953D3F" w:rsidP="00520877">
      <w:pPr>
        <w:numPr>
          <w:ilvl w:val="0"/>
          <w:numId w:val="1035"/>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公費核酸檢驗時效</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採檢日至報告上傳日日距</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含</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內</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，占本指標</w:t>
      </w:r>
      <w:r w:rsidRPr="00B71D02">
        <w:rPr>
          <w:rFonts w:ascii="Times New Roman" w:eastAsia="標楷體" w:hAnsi="Times New Roman"/>
          <w:kern w:val="3"/>
          <w:sz w:val="28"/>
          <w:szCs w:val="28"/>
        </w:rPr>
        <w:t>2</w:t>
      </w:r>
      <w:r w:rsidRPr="00B71D02">
        <w:rPr>
          <w:rFonts w:ascii="Times New Roman" w:eastAsia="標楷體" w:hAnsi="Times New Roman"/>
          <w:kern w:val="3"/>
          <w:sz w:val="28"/>
          <w:szCs w:val="28"/>
        </w:rPr>
        <w:t>分</w:t>
      </w:r>
    </w:p>
    <w:tbl>
      <w:tblPr>
        <w:tblW w:w="6521" w:type="dxa"/>
        <w:tblInd w:w="1838" w:type="dxa"/>
        <w:tblLayout w:type="fixed"/>
        <w:tblCellMar>
          <w:left w:w="10" w:type="dxa"/>
          <w:right w:w="10" w:type="dxa"/>
        </w:tblCellMar>
        <w:tblLook w:val="04A0" w:firstRow="1" w:lastRow="0" w:firstColumn="1" w:lastColumn="0" w:noHBand="0" w:noVBand="1"/>
      </w:tblPr>
      <w:tblGrid>
        <w:gridCol w:w="5387"/>
        <w:gridCol w:w="1134"/>
      </w:tblGrid>
      <w:tr w:rsidR="003D6A6C" w:rsidRPr="00B71D02" w:rsidTr="00953D3F">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ind w:left="662" w:hanging="662"/>
              <w:jc w:val="both"/>
              <w:textAlignment w:val="baseline"/>
              <w:rPr>
                <w:rFonts w:ascii="Times New Roman" w:hAnsi="Times New Roman"/>
                <w:kern w:val="3"/>
                <w:sz w:val="28"/>
                <w:lang w:bidi="hi-IN"/>
              </w:rPr>
            </w:pPr>
            <w:r w:rsidRPr="00B71D02">
              <w:rPr>
                <w:rFonts w:ascii="Times New Roman" w:eastAsia="標楷體" w:hAnsi="Times New Roman"/>
                <w:kern w:val="3"/>
                <w:sz w:val="28"/>
                <w:lang w:bidi="hi-IN"/>
              </w:rPr>
              <w:t>採檢日至報告上傳日日距</w:t>
            </w:r>
            <w:r w:rsidRPr="00B71D02">
              <w:rPr>
                <w:rFonts w:ascii="Times New Roman" w:eastAsia="標楷體" w:hAnsi="Times New Roman"/>
                <w:kern w:val="3"/>
                <w:sz w:val="28"/>
                <w:lang w:bidi="hi-IN"/>
              </w:rPr>
              <w:t>3</w:t>
            </w:r>
            <w:r w:rsidRPr="00B71D02">
              <w:rPr>
                <w:rFonts w:ascii="Times New Roman" w:eastAsia="標楷體" w:hAnsi="Times New Roman"/>
                <w:kern w:val="3"/>
                <w:sz w:val="28"/>
                <w:lang w:bidi="hi-IN"/>
              </w:rPr>
              <w:t>日</w:t>
            </w:r>
            <w:r w:rsidRPr="00B71D02">
              <w:rPr>
                <w:rFonts w:ascii="Times New Roman" w:eastAsia="標楷體" w:hAnsi="Times New Roman"/>
                <w:kern w:val="3"/>
                <w:sz w:val="28"/>
                <w:lang w:bidi="hi-IN"/>
              </w:rPr>
              <w:t>(</w:t>
            </w:r>
            <w:r w:rsidRPr="00B71D02">
              <w:rPr>
                <w:rFonts w:ascii="Times New Roman" w:eastAsia="標楷體" w:hAnsi="Times New Roman"/>
                <w:kern w:val="3"/>
                <w:sz w:val="28"/>
                <w:lang w:bidi="hi-IN"/>
              </w:rPr>
              <w:t>含</w:t>
            </w:r>
            <w:r w:rsidRPr="00B71D02">
              <w:rPr>
                <w:rFonts w:ascii="Times New Roman" w:eastAsia="標楷體" w:hAnsi="Times New Roman"/>
                <w:kern w:val="3"/>
                <w:sz w:val="28"/>
                <w:lang w:bidi="hi-IN"/>
              </w:rPr>
              <w:t>)</w:t>
            </w:r>
            <w:r w:rsidRPr="00B71D02">
              <w:rPr>
                <w:rFonts w:ascii="Times New Roman" w:eastAsia="標楷體" w:hAnsi="Times New Roman"/>
                <w:kern w:val="3"/>
                <w:sz w:val="28"/>
                <w:lang w:bidi="hi-IN"/>
              </w:rPr>
              <w:t>以下比例</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90%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p>
        </w:tc>
      </w:tr>
      <w:tr w:rsidR="003D6A6C" w:rsidRPr="00B71D02" w:rsidTr="00953D3F">
        <w:trPr>
          <w:trHeight w:val="454"/>
        </w:trPr>
        <w:tc>
          <w:tcPr>
            <w:tcW w:w="538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90%&gt;R2</w:t>
            </w:r>
            <w:r w:rsidRPr="00B71D02">
              <w:rPr>
                <w:rFonts w:ascii="新細明體" w:hAnsi="新細明體" w:cs="新細明體" w:hint="eastAsia"/>
                <w:kern w:val="3"/>
                <w:sz w:val="28"/>
                <w:szCs w:val="24"/>
                <w:lang w:bidi="hi-IN"/>
              </w:rPr>
              <w:t>≧</w:t>
            </w:r>
            <w:r w:rsidRPr="00B71D02">
              <w:rPr>
                <w:rFonts w:ascii="Times New Roman" w:eastAsia="標楷體" w:hAnsi="Times New Roman"/>
                <w:kern w:val="3"/>
                <w:sz w:val="28"/>
                <w:szCs w:val="24"/>
                <w:lang w:bidi="hi-IN"/>
              </w:rPr>
              <w:t>70%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四、說明</w:t>
      </w:r>
    </w:p>
    <w:p w:rsidR="00953D3F" w:rsidRPr="00B71D02" w:rsidRDefault="00953D3F" w:rsidP="00953D3F">
      <w:pPr>
        <w:tabs>
          <w:tab w:val="left" w:pos="762"/>
        </w:tabs>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推動嚴重特殊傳染性肺炎核酸檢驗網絡（</w:t>
      </w:r>
      <w:r w:rsidRPr="00B71D02">
        <w:rPr>
          <w:rFonts w:ascii="Times New Roman" w:eastAsia="標楷體" w:hAnsi="Times New Roman"/>
          <w:sz w:val="28"/>
          <w:szCs w:val="28"/>
        </w:rPr>
        <w:t>R1</w:t>
      </w:r>
      <w:r w:rsidRPr="00B71D02">
        <w:rPr>
          <w:rFonts w:ascii="Times New Roman" w:eastAsia="標楷體" w:hAnsi="Times New Roman"/>
          <w:sz w:val="28"/>
          <w:szCs w:val="28"/>
        </w:rPr>
        <w:t>）：</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轄內檢驗機構家數</w:t>
      </w:r>
      <w:r w:rsidRPr="00B71D02">
        <w:rPr>
          <w:rFonts w:ascii="Times New Roman" w:eastAsia="標楷體" w:hAnsi="Times New Roman"/>
          <w:sz w:val="28"/>
          <w:szCs w:val="28"/>
        </w:rPr>
        <w:t>=</w:t>
      </w:r>
      <w:r w:rsidRPr="00B71D02">
        <w:rPr>
          <w:rFonts w:ascii="Times New Roman" w:eastAsia="標楷體" w:hAnsi="Times New Roman"/>
          <w:sz w:val="28"/>
          <w:szCs w:val="28"/>
        </w:rPr>
        <w:t>疾管署認可檢驗機構</w:t>
      </w:r>
      <w:r w:rsidRPr="00B71D02">
        <w:rPr>
          <w:rFonts w:ascii="Times New Roman" w:eastAsia="標楷體" w:hAnsi="Times New Roman"/>
          <w:sz w:val="28"/>
          <w:szCs w:val="28"/>
        </w:rPr>
        <w:t>(</w:t>
      </w:r>
      <w:r w:rsidRPr="00B71D02">
        <w:rPr>
          <w:rFonts w:ascii="Times New Roman" w:eastAsia="標楷體" w:hAnsi="Times New Roman"/>
          <w:sz w:val="28"/>
          <w:szCs w:val="28"/>
        </w:rPr>
        <w:t>排除衛生所</w:t>
      </w:r>
      <w:r w:rsidRPr="00B71D02">
        <w:rPr>
          <w:rFonts w:ascii="Times New Roman" w:eastAsia="標楷體" w:hAnsi="Times New Roman"/>
          <w:sz w:val="28"/>
          <w:szCs w:val="28"/>
        </w:rPr>
        <w:t>)+</w:t>
      </w:r>
      <w:r w:rsidRPr="00B71D02">
        <w:rPr>
          <w:rFonts w:ascii="Times New Roman" w:eastAsia="標楷體" w:hAnsi="Times New Roman"/>
          <w:sz w:val="28"/>
          <w:szCs w:val="28"/>
        </w:rPr>
        <w:t>疾管署備查之生物安全第二等級</w:t>
      </w:r>
      <w:r w:rsidRPr="00B71D02">
        <w:rPr>
          <w:rFonts w:ascii="Times New Roman" w:eastAsia="標楷體" w:hAnsi="Times New Roman"/>
          <w:sz w:val="28"/>
          <w:szCs w:val="28"/>
        </w:rPr>
        <w:t>(BSL-2)</w:t>
      </w:r>
      <w:r w:rsidRPr="00B71D02">
        <w:rPr>
          <w:rFonts w:ascii="Times New Roman" w:eastAsia="標楷體" w:hAnsi="Times New Roman"/>
          <w:sz w:val="28"/>
          <w:szCs w:val="28"/>
        </w:rPr>
        <w:t>實驗室</w:t>
      </w:r>
      <w:r w:rsidRPr="00B71D02">
        <w:rPr>
          <w:rFonts w:ascii="Times New Roman" w:eastAsia="標楷體" w:hAnsi="Times New Roman"/>
          <w:sz w:val="28"/>
          <w:szCs w:val="28"/>
        </w:rPr>
        <w:t>(</w:t>
      </w:r>
      <w:r w:rsidRPr="00B71D02">
        <w:rPr>
          <w:rFonts w:ascii="Times New Roman" w:eastAsia="標楷體" w:hAnsi="Times New Roman"/>
          <w:sz w:val="28"/>
          <w:szCs w:val="28"/>
        </w:rPr>
        <w:t>僅醫事機構</w:t>
      </w:r>
      <w:r w:rsidRPr="00B71D02">
        <w:rPr>
          <w:rFonts w:ascii="Times New Roman" w:eastAsia="標楷體" w:hAnsi="Times New Roman"/>
          <w:sz w:val="28"/>
          <w:szCs w:val="28"/>
        </w:rPr>
        <w:t>)+</w:t>
      </w:r>
      <w:r w:rsidRPr="00B71D02">
        <w:rPr>
          <w:rFonts w:ascii="Times New Roman" w:eastAsia="標楷體" w:hAnsi="Times New Roman"/>
          <w:sz w:val="28"/>
          <w:szCs w:val="28"/>
        </w:rPr>
        <w:t>嚴重特殊傳染性肺炎指定檢驗機構。</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p>
    <w:p w:rsidR="00953D3F" w:rsidRPr="00B71D02" w:rsidRDefault="00953D3F" w:rsidP="00520877">
      <w:pPr>
        <w:numPr>
          <w:ilvl w:val="0"/>
          <w:numId w:val="1041"/>
        </w:numPr>
        <w:tabs>
          <w:tab w:val="left" w:pos="762"/>
        </w:tabs>
        <w:suppressAutoHyphens/>
        <w:autoSpaceDN w:val="0"/>
        <w:snapToGrid w:val="0"/>
        <w:spacing w:line="400" w:lineRule="exact"/>
        <w:ind w:left="658" w:hanging="658"/>
        <w:textAlignment w:val="baseline"/>
        <w:rPr>
          <w:rFonts w:ascii="Times New Roman" w:eastAsia="標楷體" w:hAnsi="Times New Roman"/>
          <w:b/>
          <w:sz w:val="32"/>
          <w:szCs w:val="32"/>
        </w:rPr>
      </w:pPr>
      <w:r w:rsidRPr="00B71D02">
        <w:rPr>
          <w:rFonts w:ascii="Times New Roman" w:eastAsia="標楷體" w:hAnsi="Times New Roman"/>
          <w:b/>
          <w:sz w:val="32"/>
          <w:szCs w:val="32"/>
        </w:rPr>
        <w:t>防疫業務加分考評（</w:t>
      </w:r>
      <w:r w:rsidRPr="00B71D02">
        <w:rPr>
          <w:rFonts w:ascii="Times New Roman" w:eastAsia="標楷體" w:hAnsi="Times New Roman"/>
          <w:b/>
          <w:sz w:val="32"/>
          <w:szCs w:val="32"/>
        </w:rPr>
        <w:t>5</w:t>
      </w:r>
      <w:r w:rsidRPr="00B71D02">
        <w:rPr>
          <w:rFonts w:ascii="Times New Roman" w:eastAsia="標楷體" w:hAnsi="Times New Roman"/>
          <w:b/>
          <w:sz w:val="32"/>
          <w:szCs w:val="32"/>
        </w:rPr>
        <w:t>分）</w:t>
      </w:r>
    </w:p>
    <w:p w:rsidR="00953D3F" w:rsidRPr="00B71D02" w:rsidRDefault="00953D3F" w:rsidP="00520877">
      <w:pPr>
        <w:numPr>
          <w:ilvl w:val="0"/>
          <w:numId w:val="204"/>
        </w:numPr>
        <w:tabs>
          <w:tab w:val="left" w:pos="762"/>
        </w:tabs>
        <w:suppressAutoHyphens/>
        <w:autoSpaceDN w:val="0"/>
        <w:snapToGrid w:val="0"/>
        <w:spacing w:beforeLines="50" w:before="180" w:line="400" w:lineRule="exact"/>
        <w:ind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953D3F">
        <w:trPr>
          <w:trHeight w:val="50"/>
        </w:trPr>
        <w:tc>
          <w:tcPr>
            <w:tcW w:w="7512"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953D3F" w:rsidRPr="00B71D02" w:rsidRDefault="00953D3F" w:rsidP="00953D3F">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953D3F">
        <w:trPr>
          <w:trHeight w:val="50"/>
        </w:trPr>
        <w:tc>
          <w:tcPr>
            <w:tcW w:w="7512" w:type="dxa"/>
            <w:tcBorders>
              <w:bottom w:val="single" w:sz="4" w:space="0" w:color="auto"/>
            </w:tcBorders>
            <w:shd w:val="clear" w:color="auto" w:fill="auto"/>
            <w:vAlign w:val="center"/>
          </w:tcPr>
          <w:p w:rsidR="00953D3F" w:rsidRPr="00B71D02" w:rsidRDefault="00953D3F" w:rsidP="00953D3F">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特殊防疫成果</w:t>
            </w:r>
          </w:p>
        </w:tc>
        <w:tc>
          <w:tcPr>
            <w:tcW w:w="1560" w:type="dxa"/>
            <w:tcBorders>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w:t>
            </w:r>
            <w:r w:rsidRPr="00B71D02">
              <w:rPr>
                <w:rFonts w:ascii="Times New Roman" w:eastAsia="標楷體" w:hAnsi="Times New Roman"/>
                <w:kern w:val="0"/>
              </w:rPr>
              <w:t>、</w:t>
            </w:r>
            <w:r w:rsidRPr="00B71D02">
              <w:rPr>
                <w:rFonts w:ascii="Times New Roman" w:eastAsia="標楷體" w:hAnsi="Times New Roman"/>
                <w:sz w:val="28"/>
                <w:szCs w:val="28"/>
              </w:rPr>
              <w:t>推動雙語與性別平等相關傳染病防治業務（</w:t>
            </w:r>
            <w:r w:rsidRPr="00B71D02">
              <w:rPr>
                <w:rFonts w:ascii="Times New Roman" w:eastAsia="標楷體" w:hAnsi="Times New Roman"/>
                <w:sz w:val="28"/>
                <w:szCs w:val="28"/>
              </w:rPr>
              <w:t>R1</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953D3F">
        <w:trPr>
          <w:trHeight w:val="290"/>
        </w:trPr>
        <w:tc>
          <w:tcPr>
            <w:tcW w:w="7512" w:type="dxa"/>
            <w:tcBorders>
              <w:top w:val="single" w:sz="4" w:space="0" w:color="auto"/>
              <w:bottom w:val="single" w:sz="4" w:space="0" w:color="auto"/>
            </w:tcBorders>
            <w:shd w:val="clear" w:color="auto" w:fill="auto"/>
            <w:vAlign w:val="center"/>
          </w:tcPr>
          <w:p w:rsidR="00953D3F" w:rsidRPr="00B71D02" w:rsidRDefault="00953D3F" w:rsidP="00953D3F">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二、配合本署辦理當年度防疫相關政策、試辦計畫或活動（</w:t>
            </w:r>
            <w:r w:rsidRPr="00B71D02">
              <w:rPr>
                <w:rFonts w:ascii="Times New Roman" w:eastAsia="標楷體" w:hAnsi="Times New Roman"/>
                <w:sz w:val="28"/>
                <w:szCs w:val="28"/>
              </w:rPr>
              <w:t>R2</w:t>
            </w:r>
            <w:r w:rsidRPr="00B71D02">
              <w:rPr>
                <w:rFonts w:ascii="Times New Roman" w:eastAsia="標楷體" w:hAnsi="Times New Roman"/>
                <w:sz w:val="28"/>
                <w:szCs w:val="28"/>
              </w:rPr>
              <w:t>）</w:t>
            </w:r>
          </w:p>
        </w:tc>
        <w:tc>
          <w:tcPr>
            <w:tcW w:w="1560" w:type="dxa"/>
            <w:tcBorders>
              <w:top w:val="single" w:sz="4" w:space="0" w:color="auto"/>
              <w:bottom w:val="single" w:sz="4" w:space="0" w:color="auto"/>
            </w:tcBorders>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953D3F">
        <w:trPr>
          <w:trHeight w:val="50"/>
        </w:trPr>
        <w:tc>
          <w:tcPr>
            <w:tcW w:w="7512"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953D3F" w:rsidRPr="00B71D02" w:rsidRDefault="00953D3F" w:rsidP="00953D3F">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5</w:t>
            </w:r>
          </w:p>
        </w:tc>
      </w:tr>
    </w:tbl>
    <w:p w:rsidR="00953D3F" w:rsidRPr="00B71D02" w:rsidRDefault="00953D3F" w:rsidP="00520877">
      <w:pPr>
        <w:numPr>
          <w:ilvl w:val="0"/>
          <w:numId w:val="204"/>
        </w:numPr>
        <w:tabs>
          <w:tab w:val="left" w:pos="762"/>
        </w:tabs>
        <w:suppressAutoHyphens/>
        <w:autoSpaceDN w:val="0"/>
        <w:snapToGrid w:val="0"/>
        <w:spacing w:beforeLines="50" w:before="180" w:line="360" w:lineRule="exact"/>
        <w:ind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各項目評分標準：</w:t>
      </w:r>
    </w:p>
    <w:p w:rsidR="00953D3F" w:rsidRPr="00B71D02" w:rsidRDefault="00953D3F" w:rsidP="00953D3F">
      <w:pPr>
        <w:suppressAutoHyphens/>
        <w:autoSpaceDN w:val="0"/>
        <w:spacing w:line="360" w:lineRule="exact"/>
        <w:ind w:left="284"/>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一、推動雙語與性別平等相關傳染病防治業務（</w:t>
      </w:r>
      <w:r w:rsidRPr="00B71D02">
        <w:rPr>
          <w:rFonts w:ascii="Times New Roman" w:eastAsia="標楷體" w:hAnsi="Times New Roman"/>
          <w:kern w:val="3"/>
          <w:sz w:val="28"/>
          <w:szCs w:val="28"/>
        </w:rPr>
        <w:t>R1</w:t>
      </w:r>
      <w:r w:rsidRPr="00B71D02">
        <w:rPr>
          <w:rFonts w:ascii="Times New Roman" w:eastAsia="標楷體" w:hAnsi="Times New Roman"/>
          <w:kern w:val="3"/>
          <w:sz w:val="28"/>
          <w:szCs w:val="28"/>
        </w:rPr>
        <w:t>）：</w:t>
      </w:r>
    </w:p>
    <w:p w:rsidR="00953D3F" w:rsidRPr="00B71D02" w:rsidRDefault="00953D3F" w:rsidP="00953D3F">
      <w:pPr>
        <w:suppressAutoHyphens/>
        <w:autoSpaceDN w:val="0"/>
        <w:spacing w:line="360" w:lineRule="exact"/>
        <w:ind w:left="851" w:firstLine="563"/>
        <w:jc w:val="both"/>
        <w:textAlignment w:val="baseline"/>
        <w:rPr>
          <w:rFonts w:ascii="Times New Roman" w:eastAsia="標楷體" w:hAnsi="Times New Roman"/>
          <w:kern w:val="3"/>
          <w:sz w:val="28"/>
        </w:rPr>
      </w:pPr>
      <w:r w:rsidRPr="00B71D02">
        <w:rPr>
          <w:rFonts w:ascii="Times New Roman" w:eastAsia="標楷體" w:hAnsi="Times New Roman"/>
          <w:kern w:val="3"/>
          <w:sz w:val="28"/>
        </w:rPr>
        <w:t>請衛生局檢具</w:t>
      </w:r>
      <w:r w:rsidRPr="00B71D02">
        <w:rPr>
          <w:rFonts w:ascii="Times New Roman" w:eastAsia="標楷體" w:hAnsi="Times New Roman"/>
          <w:kern w:val="3"/>
          <w:sz w:val="28"/>
        </w:rPr>
        <w:t>112</w:t>
      </w:r>
      <w:r w:rsidRPr="00B71D02">
        <w:rPr>
          <w:rFonts w:ascii="Times New Roman" w:eastAsia="標楷體" w:hAnsi="Times New Roman"/>
          <w:kern w:val="3"/>
          <w:sz w:val="28"/>
        </w:rPr>
        <w:t>年度由衛生局主辦製作包含雙語、性別平等元素之防疫相關照片、文宣、計畫書內容、活動文案或執行成果等佐證資料電子檔</w:t>
      </w:r>
      <w:r w:rsidRPr="00B71D02">
        <w:rPr>
          <w:rFonts w:ascii="Times New Roman" w:eastAsia="標楷體" w:hAnsi="Times New Roman"/>
          <w:kern w:val="3"/>
          <w:sz w:val="28"/>
        </w:rPr>
        <w:t>(</w:t>
      </w:r>
      <w:r w:rsidRPr="00B71D02">
        <w:rPr>
          <w:rFonts w:ascii="Times New Roman" w:eastAsia="標楷體" w:hAnsi="Times New Roman"/>
          <w:kern w:val="3"/>
          <w:sz w:val="28"/>
        </w:rPr>
        <w:t>形式不拘</w:t>
      </w:r>
      <w:r w:rsidRPr="00B71D02">
        <w:rPr>
          <w:rFonts w:ascii="Times New Roman" w:eastAsia="標楷體" w:hAnsi="Times New Roman"/>
          <w:kern w:val="3"/>
          <w:sz w:val="28"/>
        </w:rPr>
        <w:t>)</w:t>
      </w:r>
      <w:r w:rsidRPr="00B71D02">
        <w:rPr>
          <w:rFonts w:ascii="Times New Roman" w:eastAsia="標楷體" w:hAnsi="Times New Roman"/>
          <w:kern w:val="3"/>
          <w:sz w:val="28"/>
        </w:rPr>
        <w:t>，並於</w:t>
      </w:r>
      <w:r w:rsidRPr="00B71D02">
        <w:rPr>
          <w:rFonts w:ascii="Times New Roman" w:eastAsia="標楷體" w:hAnsi="Times New Roman"/>
          <w:kern w:val="3"/>
          <w:sz w:val="28"/>
        </w:rPr>
        <w:t>113</w:t>
      </w:r>
      <w:r w:rsidRPr="00B71D02">
        <w:rPr>
          <w:rFonts w:ascii="Times New Roman" w:eastAsia="標楷體" w:hAnsi="Times New Roman"/>
          <w:kern w:val="3"/>
          <w:sz w:val="28"/>
        </w:rPr>
        <w:t>年</w:t>
      </w:r>
      <w:r w:rsidRPr="00B71D02">
        <w:rPr>
          <w:rFonts w:ascii="Times New Roman" w:eastAsia="標楷體" w:hAnsi="Times New Roman"/>
          <w:kern w:val="3"/>
          <w:sz w:val="28"/>
        </w:rPr>
        <w:t>1</w:t>
      </w:r>
      <w:r w:rsidRPr="00B71D02">
        <w:rPr>
          <w:rFonts w:ascii="Times New Roman" w:eastAsia="標楷體" w:hAnsi="Times New Roman"/>
          <w:kern w:val="3"/>
          <w:sz w:val="28"/>
        </w:rPr>
        <w:t>月</w:t>
      </w:r>
      <w:r w:rsidRPr="00B71D02">
        <w:rPr>
          <w:rFonts w:ascii="Times New Roman" w:eastAsia="標楷體" w:hAnsi="Times New Roman"/>
          <w:kern w:val="3"/>
          <w:sz w:val="28"/>
        </w:rPr>
        <w:t>16</w:t>
      </w:r>
      <w:r w:rsidRPr="00B71D02">
        <w:rPr>
          <w:rFonts w:ascii="Times New Roman" w:eastAsia="標楷體" w:hAnsi="Times New Roman"/>
          <w:kern w:val="3"/>
          <w:sz w:val="28"/>
        </w:rPr>
        <w:t>日前提交疾病管制署轄屬各區管制中心，經各區管制中心彙整後，提供疾病管制署企劃組審查。</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評比</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得分</w:t>
            </w:r>
          </w:p>
        </w:tc>
      </w:tr>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包含雙語與性別平等</w:t>
            </w:r>
            <w:r w:rsidRPr="00B71D02">
              <w:rPr>
                <w:rFonts w:ascii="Times New Roman" w:eastAsia="標楷體" w:hAnsi="Times New Roman"/>
                <w:kern w:val="3"/>
                <w:sz w:val="28"/>
                <w:szCs w:val="24"/>
                <w:lang w:bidi="hi-IN"/>
              </w:rPr>
              <w:t>2</w:t>
            </w:r>
            <w:r w:rsidRPr="00B71D02">
              <w:rPr>
                <w:rFonts w:ascii="Times New Roman" w:eastAsia="標楷體" w:hAnsi="Times New Roman"/>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2</w:t>
            </w:r>
            <w:r w:rsidRPr="00B71D02">
              <w:rPr>
                <w:rFonts w:ascii="Times New Roman" w:eastAsia="標楷體" w:hAnsi="Times New Roman"/>
                <w:kern w:val="3"/>
                <w:sz w:val="28"/>
                <w:szCs w:val="24"/>
                <w:lang w:bidi="hi-IN"/>
              </w:rPr>
              <w:t>分</w:t>
            </w:r>
          </w:p>
        </w:tc>
      </w:tr>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lang w:bidi="hi-IN"/>
              </w:rPr>
            </w:pPr>
            <w:r w:rsidRPr="00B71D02">
              <w:rPr>
                <w:rFonts w:ascii="Times New Roman" w:eastAsia="標楷體" w:hAnsi="Times New Roman"/>
                <w:kern w:val="3"/>
                <w:sz w:val="28"/>
                <w:szCs w:val="24"/>
                <w:lang w:bidi="hi-IN"/>
              </w:rPr>
              <w:t>僅有雙語或性別平等</w:t>
            </w:r>
            <w:r w:rsidRPr="00B71D02">
              <w:rPr>
                <w:rFonts w:ascii="Times New Roman" w:eastAsia="標楷體" w:hAnsi="Times New Roman"/>
                <w:kern w:val="3"/>
                <w:sz w:val="28"/>
                <w:szCs w:val="24"/>
                <w:lang w:bidi="hi-IN"/>
              </w:rPr>
              <w:t>1</w:t>
            </w:r>
            <w:r w:rsidRPr="00B71D02">
              <w:rPr>
                <w:rFonts w:ascii="Times New Roman" w:eastAsia="標楷體" w:hAnsi="Times New Roman"/>
                <w:kern w:val="3"/>
                <w:sz w:val="28"/>
                <w:szCs w:val="24"/>
                <w:lang w:bidi="hi-IN"/>
              </w:rPr>
              <w:t>項元素</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1</w:t>
            </w:r>
            <w:r w:rsidRPr="00B71D02">
              <w:rPr>
                <w:rFonts w:ascii="Times New Roman" w:eastAsia="標楷體" w:hAnsi="Times New Roman"/>
                <w:kern w:val="3"/>
                <w:sz w:val="28"/>
                <w:szCs w:val="24"/>
                <w:lang w:bidi="hi-IN"/>
              </w:rPr>
              <w:t>分</w:t>
            </w:r>
          </w:p>
        </w:tc>
      </w:tr>
      <w:tr w:rsidR="003D6A6C" w:rsidRPr="00B71D02" w:rsidTr="00953D3F">
        <w:trPr>
          <w:trHeight w:val="454"/>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lang w:bidi="hi-IN"/>
              </w:rPr>
              <w:t>未依限繳交</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4"/>
                <w:lang w:bidi="hi-IN"/>
              </w:rPr>
            </w:pPr>
            <w:r w:rsidRPr="00B71D02">
              <w:rPr>
                <w:rFonts w:ascii="Times New Roman" w:eastAsia="標楷體" w:hAnsi="Times New Roman"/>
                <w:kern w:val="3"/>
                <w:sz w:val="28"/>
                <w:szCs w:val="24"/>
                <w:lang w:bidi="hi-IN"/>
              </w:rPr>
              <w:t>0</w:t>
            </w:r>
            <w:r w:rsidRPr="00B71D02">
              <w:rPr>
                <w:rFonts w:ascii="Times New Roman" w:eastAsia="標楷體" w:hAnsi="Times New Roman"/>
                <w:kern w:val="3"/>
                <w:sz w:val="28"/>
                <w:szCs w:val="24"/>
                <w:lang w:bidi="hi-IN"/>
              </w:rPr>
              <w:t>分</w:t>
            </w:r>
          </w:p>
        </w:tc>
      </w:tr>
    </w:tbl>
    <w:p w:rsidR="00953D3F" w:rsidRPr="00B71D02" w:rsidRDefault="00953D3F" w:rsidP="00953D3F">
      <w:pPr>
        <w:suppressAutoHyphens/>
        <w:autoSpaceDN w:val="0"/>
        <w:spacing w:line="400" w:lineRule="exact"/>
        <w:ind w:left="284"/>
        <w:jc w:val="both"/>
        <w:rPr>
          <w:rFonts w:ascii="Times New Roman" w:eastAsia="新細明體, PMingLiU" w:hAnsi="Times New Roman"/>
          <w:kern w:val="3"/>
          <w:sz w:val="28"/>
          <w:szCs w:val="28"/>
        </w:rPr>
      </w:pPr>
      <w:r w:rsidRPr="00B71D02">
        <w:rPr>
          <w:rFonts w:ascii="Times New Roman" w:eastAsia="標楷體" w:hAnsi="Times New Roman"/>
          <w:kern w:val="3"/>
          <w:sz w:val="28"/>
          <w:szCs w:val="28"/>
        </w:rPr>
        <w:t>二、配合本署辦理當年度防疫相關政策、試辦計畫或活動（</w:t>
      </w:r>
      <w:r w:rsidRPr="00B71D02">
        <w:rPr>
          <w:rFonts w:ascii="Times New Roman" w:eastAsia="標楷體" w:hAnsi="Times New Roman"/>
          <w:kern w:val="3"/>
          <w:sz w:val="28"/>
          <w:szCs w:val="28"/>
        </w:rPr>
        <w:t>R2</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3</w:t>
      </w:r>
      <w:r w:rsidRPr="00B71D02">
        <w:rPr>
          <w:rFonts w:ascii="Times New Roman" w:eastAsia="標楷體" w:hAnsi="Times New Roman"/>
          <w:kern w:val="3"/>
          <w:sz w:val="28"/>
          <w:szCs w:val="28"/>
        </w:rPr>
        <w:t>分）</w:t>
      </w:r>
    </w:p>
    <w:p w:rsidR="00953D3F" w:rsidRPr="00B71D02" w:rsidRDefault="00953D3F" w:rsidP="00520877">
      <w:pPr>
        <w:numPr>
          <w:ilvl w:val="0"/>
          <w:numId w:val="1036"/>
        </w:numPr>
        <w:suppressAutoHyphens/>
        <w:autoSpaceDN w:val="0"/>
        <w:spacing w:line="400" w:lineRule="exact"/>
        <w:ind w:left="1596" w:hanging="636"/>
        <w:jc w:val="both"/>
        <w:rPr>
          <w:rFonts w:ascii="Times New Roman" w:eastAsia="標楷體" w:hAnsi="Times New Roman"/>
          <w:kern w:val="3"/>
          <w:sz w:val="28"/>
          <w:szCs w:val="28"/>
        </w:rPr>
      </w:pPr>
      <w:r w:rsidRPr="00B71D02">
        <w:rPr>
          <w:rFonts w:ascii="Times New Roman" w:eastAsia="標楷體" w:hAnsi="Times New Roman"/>
          <w:kern w:val="3"/>
          <w:sz w:val="28"/>
          <w:szCs w:val="28"/>
        </w:rPr>
        <w:t>積極配合及支持本署政策</w:t>
      </w:r>
    </w:p>
    <w:p w:rsidR="00953D3F" w:rsidRPr="00B71D02" w:rsidRDefault="00953D3F" w:rsidP="00520877">
      <w:pPr>
        <w:numPr>
          <w:ilvl w:val="1"/>
          <w:numId w:val="1037"/>
        </w:numPr>
        <w:suppressAutoHyphens/>
        <w:autoSpaceDN w:val="0"/>
        <w:spacing w:line="400" w:lineRule="exact"/>
        <w:ind w:left="1652" w:hanging="312"/>
        <w:jc w:val="both"/>
        <w:rPr>
          <w:rFonts w:ascii="Times New Roman" w:eastAsia="標楷體" w:hAnsi="Times New Roman"/>
          <w:kern w:val="3"/>
          <w:sz w:val="28"/>
          <w:szCs w:val="28"/>
        </w:rPr>
      </w:pPr>
      <w:r w:rsidRPr="00B71D02">
        <w:rPr>
          <w:rFonts w:ascii="Times New Roman" w:eastAsia="標楷體" w:hAnsi="Times New Roman"/>
          <w:kern w:val="3"/>
          <w:sz w:val="28"/>
          <w:szCs w:val="28"/>
        </w:rPr>
        <w:t>配合本署辦理</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年度防疫相關試辦計畫（或業務），並達成計畫之</w:t>
      </w:r>
      <w:r w:rsidRPr="00B71D02">
        <w:rPr>
          <w:rFonts w:ascii="Times New Roman" w:eastAsia="標楷體" w:hAnsi="Times New Roman"/>
          <w:kern w:val="3"/>
          <w:sz w:val="28"/>
          <w:szCs w:val="28"/>
        </w:rPr>
        <w:lastRenderedPageBreak/>
        <w:t>設定目標。</w:t>
      </w:r>
    </w:p>
    <w:p w:rsidR="00953D3F" w:rsidRPr="00B71D02" w:rsidRDefault="00953D3F" w:rsidP="00520877">
      <w:pPr>
        <w:numPr>
          <w:ilvl w:val="1"/>
          <w:numId w:val="1037"/>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配合本署辦理相關政策或全國性活動。</w:t>
      </w:r>
    </w:p>
    <w:p w:rsidR="00953D3F" w:rsidRPr="00B71D02" w:rsidRDefault="00953D3F" w:rsidP="00520877">
      <w:pPr>
        <w:numPr>
          <w:ilvl w:val="0"/>
          <w:numId w:val="1036"/>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由本署企劃組依各政策權責組提供之參與縣市名單進行審查。</w:t>
      </w:r>
    </w:p>
    <w:tbl>
      <w:tblPr>
        <w:tblW w:w="0" w:type="dxa"/>
        <w:jc w:val="center"/>
        <w:tblLayout w:type="fixed"/>
        <w:tblCellMar>
          <w:left w:w="10" w:type="dxa"/>
          <w:right w:w="10" w:type="dxa"/>
        </w:tblCellMar>
        <w:tblLook w:val="04A0" w:firstRow="1" w:lastRow="0" w:firstColumn="1" w:lastColumn="0" w:noHBand="0" w:noVBand="1"/>
      </w:tblPr>
      <w:tblGrid>
        <w:gridCol w:w="3568"/>
        <w:gridCol w:w="1416"/>
        <w:gridCol w:w="1452"/>
      </w:tblGrid>
      <w:tr w:rsidR="003D6A6C" w:rsidRPr="00B71D02" w:rsidTr="00953D3F">
        <w:trPr>
          <w:trHeight w:val="454"/>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454"/>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400" w:lineRule="exact"/>
              <w:jc w:val="both"/>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積極配合及支持本署政策，辦理</w:t>
            </w:r>
            <w:r w:rsidRPr="00B71D02">
              <w:rPr>
                <w:rFonts w:ascii="Times New Roman" w:eastAsia="標楷體" w:hAnsi="Times New Roman"/>
                <w:kern w:val="3"/>
                <w:sz w:val="28"/>
                <w:szCs w:val="28"/>
                <w:lang w:bidi="hi-IN"/>
              </w:rPr>
              <w:t>112</w:t>
            </w:r>
            <w:r w:rsidRPr="00B71D02">
              <w:rPr>
                <w:rFonts w:ascii="Times New Roman" w:eastAsia="標楷體" w:hAnsi="Times New Roman"/>
                <w:kern w:val="3"/>
                <w:sz w:val="28"/>
                <w:szCs w:val="28"/>
                <w:lang w:bidi="hi-I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hAnsi="Times New Roman"/>
                <w:kern w:val="3"/>
                <w:sz w:val="28"/>
                <w:szCs w:val="28"/>
                <w:lang w:bidi="hi-IN"/>
              </w:rPr>
            </w:pP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2</w:t>
            </w:r>
            <w:r w:rsidRPr="00B71D02">
              <w:rPr>
                <w:rFonts w:ascii="Times New Roman" w:eastAsia="標楷體" w:hAnsi="Times New Roman"/>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3</w:t>
            </w:r>
            <w:r w:rsidRPr="00B71D02">
              <w:rPr>
                <w:rFonts w:ascii="Times New Roman" w:eastAsia="標楷體" w:hAnsi="Times New Roman"/>
                <w:kern w:val="3"/>
                <w:sz w:val="28"/>
                <w:szCs w:val="28"/>
                <w:lang w:bidi="hi-IN"/>
              </w:rPr>
              <w:t>分</w:t>
            </w:r>
          </w:p>
        </w:tc>
      </w:tr>
      <w:tr w:rsidR="003D6A6C" w:rsidRPr="00B71D02" w:rsidTr="00953D3F">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spacing w:line="400" w:lineRule="exact"/>
              <w:rPr>
                <w:rFonts w:ascii="Times New Roman" w:eastAsia="新細明體, PMingLiU" w:hAnsi="Times New Roman"/>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r w:rsidRPr="00B71D02">
              <w:rPr>
                <w:rFonts w:ascii="Times New Roman" w:eastAsia="標楷體" w:hAnsi="Times New Roman"/>
                <w:kern w:val="3"/>
                <w:sz w:val="28"/>
                <w:szCs w:val="28"/>
                <w:lang w:bidi="hi-IN"/>
              </w:rPr>
              <w:t>分</w:t>
            </w:r>
          </w:p>
        </w:tc>
      </w:tr>
      <w:tr w:rsidR="003D6A6C" w:rsidRPr="00B71D02" w:rsidTr="00953D3F">
        <w:trPr>
          <w:trHeight w:val="454"/>
          <w:jc w:val="center"/>
        </w:trPr>
        <w:tc>
          <w:tcPr>
            <w:tcW w:w="3568"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spacing w:line="400" w:lineRule="exact"/>
              <w:rPr>
                <w:rFonts w:ascii="Times New Roman" w:eastAsia="新細明體, PMingLiU" w:hAnsi="Times New Roman"/>
                <w:kern w:val="3"/>
                <w:sz w:val="28"/>
                <w:szCs w:val="28"/>
                <w:lang w:bidi="hi-IN"/>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0</w:t>
            </w:r>
            <w:r w:rsidRPr="00B71D02">
              <w:rPr>
                <w:rFonts w:ascii="Times New Roman" w:eastAsia="標楷體" w:hAnsi="Times New Roman"/>
                <w:kern w:val="3"/>
                <w:sz w:val="28"/>
                <w:szCs w:val="28"/>
                <w:lang w:bidi="hi-IN"/>
              </w:rPr>
              <w:t>分</w:t>
            </w:r>
          </w:p>
        </w:tc>
      </w:tr>
    </w:tbl>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四、如防疫考評總分因此超過</w:t>
      </w:r>
      <w:r w:rsidRPr="00B71D02">
        <w:rPr>
          <w:rFonts w:ascii="Times New Roman" w:eastAsia="標楷體" w:hAnsi="Times New Roman"/>
          <w:sz w:val="28"/>
          <w:szCs w:val="28"/>
        </w:rPr>
        <w:t>200</w:t>
      </w:r>
      <w:r w:rsidRPr="00B71D02">
        <w:rPr>
          <w:rFonts w:ascii="Times New Roman" w:eastAsia="標楷體" w:hAnsi="Times New Roman"/>
          <w:sz w:val="28"/>
          <w:szCs w:val="28"/>
        </w:rPr>
        <w:t>分，仍以</w:t>
      </w:r>
      <w:r w:rsidRPr="00B71D02">
        <w:rPr>
          <w:rFonts w:ascii="Times New Roman" w:eastAsia="標楷體" w:hAnsi="Times New Roman"/>
          <w:sz w:val="28"/>
          <w:szCs w:val="28"/>
        </w:rPr>
        <w:t>200</w:t>
      </w:r>
      <w:r w:rsidRPr="00B71D02">
        <w:rPr>
          <w:rFonts w:ascii="Times New Roman" w:eastAsia="標楷體" w:hAnsi="Times New Roman"/>
          <w:sz w:val="28"/>
          <w:szCs w:val="28"/>
        </w:rPr>
        <w:t>分計</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五、</w:t>
      </w:r>
      <w:r w:rsidRPr="00B71D02">
        <w:rPr>
          <w:rFonts w:ascii="Times New Roman" w:eastAsia="標楷體" w:hAnsi="Times New Roman"/>
          <w:bCs/>
          <w:sz w:val="28"/>
          <w:szCs w:val="28"/>
        </w:rPr>
        <w:t>配合事項與得分標準</w:t>
      </w:r>
    </w:p>
    <w:p w:rsidR="00953D3F" w:rsidRPr="00B71D02" w:rsidRDefault="00953D3F" w:rsidP="00520877">
      <w:pPr>
        <w:numPr>
          <w:ilvl w:val="0"/>
          <w:numId w:val="1038"/>
        </w:numPr>
        <w:suppressAutoHyphens/>
        <w:autoSpaceDN w:val="0"/>
        <w:spacing w:line="400" w:lineRule="exact"/>
        <w:ind w:left="1722" w:hanging="762"/>
        <w:jc w:val="both"/>
        <w:rPr>
          <w:rFonts w:ascii="Times New Roman" w:eastAsia="標楷體" w:hAnsi="Times New Roman"/>
          <w:kern w:val="3"/>
          <w:sz w:val="28"/>
          <w:szCs w:val="28"/>
        </w:rPr>
      </w:pPr>
      <w:r w:rsidRPr="00B71D02">
        <w:rPr>
          <w:rFonts w:ascii="Times New Roman" w:eastAsia="標楷體" w:hAnsi="Times New Roman"/>
          <w:kern w:val="3"/>
          <w:sz w:val="28"/>
          <w:szCs w:val="28"/>
        </w:rPr>
        <w:t>辦理</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歲幼兒抽血追蹤檢查：</w:t>
      </w:r>
    </w:p>
    <w:p w:rsidR="00953D3F" w:rsidRPr="00B71D02" w:rsidRDefault="00953D3F" w:rsidP="00520877">
      <w:pPr>
        <w:numPr>
          <w:ilvl w:val="1"/>
          <w:numId w:val="1039"/>
        </w:numPr>
        <w:suppressAutoHyphens/>
        <w:autoSpaceDN w:val="0"/>
        <w:spacing w:line="400" w:lineRule="exact"/>
        <w:ind w:left="1722" w:hanging="359"/>
        <w:jc w:val="both"/>
        <w:rPr>
          <w:rFonts w:ascii="Times New Roman" w:eastAsia="標楷體" w:hAnsi="Times New Roman"/>
          <w:kern w:val="3"/>
          <w:sz w:val="28"/>
          <w:szCs w:val="28"/>
        </w:rPr>
      </w:pPr>
      <w:r w:rsidRPr="00B71D02">
        <w:rPr>
          <w:rFonts w:ascii="Times New Roman" w:eastAsia="標楷體" w:hAnsi="Times New Roman"/>
          <w:kern w:val="3"/>
          <w:sz w:val="28"/>
          <w:szCs w:val="28"/>
        </w:rPr>
        <w:t>計算公式：</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歲幼兒抽血追蹤檢查率</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歲幼兒完成抽血追蹤檢查人數</w:t>
      </w:r>
      <w:r w:rsidRPr="00B71D02">
        <w:rPr>
          <w:rFonts w:ascii="Times New Roman" w:eastAsia="標楷體" w:hAnsi="Times New Roman"/>
          <w:kern w:val="3"/>
          <w:sz w:val="28"/>
          <w:szCs w:val="28"/>
        </w:rPr>
        <w:t>/ 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歲幼兒符合抽血追蹤檢查人數）</w:t>
      </w:r>
      <w:r w:rsidRPr="00B71D02">
        <w:rPr>
          <w:rFonts w:ascii="Times New Roman" w:eastAsia="標楷體" w:hAnsi="Times New Roman"/>
          <w:kern w:val="3"/>
          <w:sz w:val="28"/>
          <w:szCs w:val="28"/>
        </w:rPr>
        <w:t>× 100%</w:t>
      </w:r>
      <w:r w:rsidRPr="00B71D02">
        <w:rPr>
          <w:rFonts w:ascii="Times New Roman" w:eastAsia="標楷體" w:hAnsi="Times New Roman"/>
          <w:kern w:val="3"/>
          <w:sz w:val="28"/>
          <w:szCs w:val="28"/>
        </w:rPr>
        <w:t>。</w:t>
      </w:r>
    </w:p>
    <w:p w:rsidR="00953D3F" w:rsidRPr="00B71D02" w:rsidRDefault="00953D3F" w:rsidP="00520877">
      <w:pPr>
        <w:numPr>
          <w:ilvl w:val="1"/>
          <w:numId w:val="1039"/>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評分標準：</w:t>
      </w:r>
      <w:r w:rsidRPr="00B71D02">
        <w:rPr>
          <w:rFonts w:ascii="Times New Roman" w:eastAsia="標楷體" w:hAnsi="Times New Roman"/>
          <w:kern w:val="3"/>
          <w:sz w:val="28"/>
          <w:szCs w:val="28"/>
        </w:rPr>
        <w:t xml:space="preserve"> </w:t>
      </w:r>
    </w:p>
    <w:tbl>
      <w:tblPr>
        <w:tblW w:w="0" w:type="dxa"/>
        <w:jc w:val="center"/>
        <w:tblLayout w:type="fixed"/>
        <w:tblCellMar>
          <w:left w:w="10" w:type="dxa"/>
          <w:right w:w="10" w:type="dxa"/>
        </w:tblCellMar>
        <w:tblLook w:val="04A0" w:firstRow="1" w:lastRow="0" w:firstColumn="1" w:lastColumn="0" w:noHBand="0" w:noVBand="1"/>
      </w:tblPr>
      <w:tblGrid>
        <w:gridCol w:w="4167"/>
        <w:gridCol w:w="1690"/>
      </w:tblGrid>
      <w:tr w:rsidR="003D6A6C" w:rsidRPr="00B71D02" w:rsidTr="00953D3F">
        <w:trPr>
          <w:trHeight w:val="579"/>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HBeAg(+)</w:t>
            </w:r>
            <w:r w:rsidRPr="00B71D02">
              <w:rPr>
                <w:rFonts w:ascii="Times New Roman" w:eastAsia="標楷體" w:hAnsi="Times New Roman"/>
                <w:kern w:val="3"/>
                <w:sz w:val="28"/>
                <w:szCs w:val="28"/>
                <w:lang w:bidi="hi-IN"/>
              </w:rPr>
              <w:t>孕產婦之滿</w:t>
            </w: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歲幼兒</w:t>
            </w:r>
          </w:p>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抽血追蹤檢查率</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得分</w:t>
            </w:r>
          </w:p>
        </w:tc>
      </w:tr>
      <w:tr w:rsidR="003D6A6C" w:rsidRPr="00B71D02" w:rsidTr="00953D3F">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追蹤檢查率</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85%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1.5</w:t>
            </w:r>
            <w:r w:rsidRPr="00B71D02">
              <w:rPr>
                <w:rFonts w:ascii="Times New Roman" w:eastAsia="標楷體" w:hAnsi="Times New Roman"/>
                <w:kern w:val="3"/>
                <w:sz w:val="28"/>
                <w:szCs w:val="28"/>
                <w:lang w:bidi="hi-IN"/>
              </w:rPr>
              <w:t>分</w:t>
            </w:r>
          </w:p>
        </w:tc>
      </w:tr>
      <w:tr w:rsidR="003D6A6C" w:rsidRPr="00B71D02" w:rsidTr="00953D3F">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新細明體, PMingLiU" w:hAnsi="Times New Roman"/>
                <w:kern w:val="3"/>
                <w:sz w:val="28"/>
                <w:szCs w:val="28"/>
                <w:lang w:bidi="hi-IN"/>
              </w:rPr>
            </w:pPr>
            <w:r w:rsidRPr="00B71D02">
              <w:rPr>
                <w:rFonts w:ascii="Times New Roman" w:eastAsia="標楷體" w:hAnsi="Times New Roman"/>
                <w:kern w:val="3"/>
                <w:sz w:val="28"/>
                <w:szCs w:val="28"/>
                <w:lang w:bidi="hi-IN"/>
              </w:rPr>
              <w:t>85% &gt;</w:t>
            </w:r>
            <w:r w:rsidRPr="00B71D02">
              <w:rPr>
                <w:rFonts w:ascii="Times New Roman" w:eastAsia="標楷體" w:hAnsi="Times New Roman"/>
                <w:kern w:val="3"/>
                <w:sz w:val="28"/>
                <w:szCs w:val="28"/>
                <w:lang w:bidi="hi-IN"/>
              </w:rPr>
              <w:t>追蹤檢查率</w:t>
            </w:r>
            <w:r w:rsidRPr="00B71D02">
              <w:rPr>
                <w:rFonts w:ascii="新細明體" w:hAnsi="新細明體" w:cs="新細明體" w:hint="eastAsia"/>
                <w:kern w:val="3"/>
                <w:sz w:val="28"/>
                <w:szCs w:val="28"/>
                <w:lang w:bidi="hi-IN"/>
              </w:rPr>
              <w:t>≧</w:t>
            </w:r>
            <w:r w:rsidRPr="00B71D02">
              <w:rPr>
                <w:rFonts w:ascii="Times New Roman" w:eastAsia="標楷體" w:hAnsi="Times New Roman"/>
                <w:kern w:val="3"/>
                <w:sz w:val="28"/>
                <w:szCs w:val="28"/>
                <w:lang w:bidi="hi-IN"/>
              </w:rPr>
              <w:t xml:space="preserve"> 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1</w:t>
            </w:r>
            <w:r w:rsidRPr="00B71D02">
              <w:rPr>
                <w:rFonts w:ascii="Times New Roman" w:eastAsia="標楷體" w:hAnsi="Times New Roman"/>
                <w:kern w:val="3"/>
                <w:sz w:val="28"/>
                <w:szCs w:val="28"/>
                <w:lang w:bidi="hi-IN"/>
              </w:rPr>
              <w:t>分</w:t>
            </w:r>
          </w:p>
        </w:tc>
      </w:tr>
      <w:tr w:rsidR="003D6A6C" w:rsidRPr="00B71D02" w:rsidTr="00953D3F">
        <w:trPr>
          <w:trHeight w:val="397"/>
          <w:jc w:val="center"/>
        </w:trPr>
        <w:tc>
          <w:tcPr>
            <w:tcW w:w="41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追蹤檢查率</w:t>
            </w:r>
            <w:r w:rsidRPr="00B71D02">
              <w:rPr>
                <w:rFonts w:ascii="Times New Roman" w:eastAsia="標楷體" w:hAnsi="Times New Roman"/>
                <w:kern w:val="3"/>
                <w:sz w:val="28"/>
                <w:szCs w:val="28"/>
                <w:lang w:bidi="hi-IN"/>
              </w:rPr>
              <w:t>&lt;75%</w:t>
            </w:r>
          </w:p>
        </w:tc>
        <w:tc>
          <w:tcPr>
            <w:tcW w:w="169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400" w:lineRule="exact"/>
              <w:jc w:val="center"/>
              <w:textAlignment w:val="baseline"/>
              <w:rPr>
                <w:rFonts w:ascii="Times New Roman" w:eastAsia="標楷體" w:hAnsi="Times New Roman"/>
                <w:kern w:val="3"/>
                <w:sz w:val="28"/>
                <w:szCs w:val="28"/>
                <w:lang w:bidi="hi-IN"/>
              </w:rPr>
            </w:pPr>
            <w:r w:rsidRPr="00B71D02">
              <w:rPr>
                <w:rFonts w:ascii="Times New Roman" w:eastAsia="標楷體" w:hAnsi="Times New Roman"/>
                <w:kern w:val="3"/>
                <w:sz w:val="28"/>
                <w:szCs w:val="28"/>
                <w:lang w:bidi="hi-IN"/>
              </w:rPr>
              <w:t>0</w:t>
            </w:r>
            <w:r w:rsidRPr="00B71D02">
              <w:rPr>
                <w:rFonts w:ascii="Times New Roman" w:eastAsia="標楷體" w:hAnsi="Times New Roman"/>
                <w:kern w:val="3"/>
                <w:sz w:val="28"/>
                <w:szCs w:val="28"/>
                <w:lang w:bidi="hi-IN"/>
              </w:rPr>
              <w:t>分</w:t>
            </w:r>
          </w:p>
        </w:tc>
      </w:tr>
    </w:tbl>
    <w:p w:rsidR="00953D3F" w:rsidRPr="00B71D02" w:rsidRDefault="00953D3F" w:rsidP="00520877">
      <w:pPr>
        <w:numPr>
          <w:ilvl w:val="1"/>
          <w:numId w:val="1039"/>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HBeAg(+)</w:t>
      </w:r>
      <w:r w:rsidRPr="00B71D02">
        <w:rPr>
          <w:rFonts w:ascii="Times New Roman" w:eastAsia="標楷體" w:hAnsi="Times New Roman"/>
          <w:kern w:val="3"/>
          <w:sz w:val="28"/>
          <w:szCs w:val="28"/>
        </w:rPr>
        <w:t>孕產婦之滿</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歲幼兒戶籍縣市計算，幼兒出生日期為</w:t>
      </w:r>
      <w:r w:rsidRPr="00B71D02">
        <w:rPr>
          <w:rFonts w:ascii="Times New Roman" w:eastAsia="標楷體" w:hAnsi="Times New Roman"/>
          <w:kern w:val="3"/>
          <w:sz w:val="28"/>
          <w:szCs w:val="28"/>
        </w:rPr>
        <w:t>108</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7</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日至</w:t>
      </w:r>
      <w:r w:rsidRPr="00B71D02">
        <w:rPr>
          <w:rFonts w:ascii="Times New Roman" w:eastAsia="標楷體" w:hAnsi="Times New Roman"/>
          <w:kern w:val="3"/>
          <w:sz w:val="28"/>
          <w:szCs w:val="28"/>
        </w:rPr>
        <w:t>111</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6</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30</w:t>
      </w:r>
      <w:r w:rsidRPr="00B71D02">
        <w:rPr>
          <w:rFonts w:ascii="Times New Roman" w:eastAsia="標楷體" w:hAnsi="Times New Roman"/>
          <w:kern w:val="3"/>
          <w:sz w:val="28"/>
          <w:szCs w:val="28"/>
        </w:rPr>
        <w:t>日止。</w:t>
      </w:r>
    </w:p>
    <w:p w:rsidR="00953D3F" w:rsidRPr="00B71D02" w:rsidRDefault="00953D3F" w:rsidP="00520877">
      <w:pPr>
        <w:numPr>
          <w:ilvl w:val="1"/>
          <w:numId w:val="1039"/>
        </w:numPr>
        <w:suppressAutoHyphens/>
        <w:autoSpaceDN w:val="0"/>
        <w:spacing w:line="400" w:lineRule="exact"/>
        <w:ind w:left="1701" w:hanging="338"/>
        <w:jc w:val="both"/>
        <w:rPr>
          <w:rFonts w:ascii="Times New Roman" w:eastAsia="標楷體" w:hAnsi="Times New Roman"/>
          <w:kern w:val="3"/>
          <w:sz w:val="28"/>
          <w:szCs w:val="28"/>
        </w:rPr>
      </w:pPr>
      <w:r w:rsidRPr="00B71D02">
        <w:rPr>
          <w:rFonts w:ascii="Times New Roman" w:eastAsia="標楷體" w:hAnsi="Times New Roman"/>
          <w:kern w:val="3"/>
          <w:sz w:val="28"/>
          <w:szCs w:val="28"/>
        </w:rPr>
        <w:t>以</w:t>
      </w:r>
      <w:r w:rsidRPr="00B71D02">
        <w:rPr>
          <w:rFonts w:ascii="Times New Roman" w:eastAsia="標楷體" w:hAnsi="Times New Roman"/>
          <w:kern w:val="3"/>
          <w:sz w:val="28"/>
          <w:szCs w:val="28"/>
        </w:rPr>
        <w:t>113</w:t>
      </w:r>
      <w:r w:rsidRPr="00B71D02">
        <w:rPr>
          <w:rFonts w:ascii="Times New Roman" w:eastAsia="標楷體" w:hAnsi="Times New Roman"/>
          <w:kern w:val="3"/>
          <w:sz w:val="28"/>
          <w:szCs w:val="28"/>
        </w:rPr>
        <w:t>年</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月</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日</w:t>
      </w:r>
      <w:r w:rsidRPr="00B71D02">
        <w:rPr>
          <w:rFonts w:ascii="Times New Roman" w:eastAsia="標楷體" w:hAnsi="Times New Roman"/>
          <w:kern w:val="3"/>
          <w:sz w:val="28"/>
          <w:szCs w:val="28"/>
        </w:rPr>
        <w:t>NIIS</w:t>
      </w:r>
      <w:r w:rsidRPr="00B71D02">
        <w:rPr>
          <w:rFonts w:ascii="Times New Roman" w:eastAsia="標楷體" w:hAnsi="Times New Roman"/>
          <w:kern w:val="3"/>
          <w:sz w:val="28"/>
          <w:szCs w:val="28"/>
        </w:rPr>
        <w:t>幼兒抽血追蹤檢查率統計資料計分。</w:t>
      </w:r>
    </w:p>
    <w:p w:rsidR="00953D3F" w:rsidRPr="00B71D02" w:rsidRDefault="00953D3F" w:rsidP="00520877">
      <w:pPr>
        <w:numPr>
          <w:ilvl w:val="0"/>
          <w:numId w:val="1038"/>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協助辦理全國性活動</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如全國防疫業務聯繫會議等</w:t>
      </w:r>
      <w:r w:rsidRPr="00B71D02">
        <w:rPr>
          <w:rFonts w:ascii="Times New Roman" w:eastAsia="標楷體" w:hAnsi="Times New Roman"/>
          <w:kern w:val="3"/>
          <w:sz w:val="28"/>
          <w:szCs w:val="28"/>
        </w:rPr>
        <w:t>)</w:t>
      </w:r>
      <w:r w:rsidRPr="00B71D02">
        <w:rPr>
          <w:rFonts w:ascii="Times New Roman" w:eastAsia="標楷體" w:hAnsi="Times New Roman"/>
          <w:kern w:val="3"/>
          <w:sz w:val="28"/>
          <w:szCs w:val="28"/>
        </w:rPr>
        <w:t>：協助辦理</w:t>
      </w:r>
      <w:r w:rsidRPr="00B71D02">
        <w:rPr>
          <w:rFonts w:ascii="Times New Roman" w:eastAsia="標楷體" w:hAnsi="Times New Roman"/>
          <w:kern w:val="3"/>
          <w:sz w:val="28"/>
          <w:szCs w:val="28"/>
        </w:rPr>
        <w:t>1</w:t>
      </w:r>
      <w:r w:rsidRPr="00B71D02">
        <w:rPr>
          <w:rFonts w:ascii="Times New Roman" w:eastAsia="標楷體" w:hAnsi="Times New Roman"/>
          <w:kern w:val="3"/>
          <w:sz w:val="28"/>
          <w:szCs w:val="28"/>
        </w:rPr>
        <w:t>項活動得</w:t>
      </w:r>
      <w:r w:rsidRPr="00B71D02">
        <w:rPr>
          <w:rFonts w:ascii="Times New Roman" w:eastAsia="標楷體" w:hAnsi="Times New Roman"/>
          <w:kern w:val="3"/>
          <w:sz w:val="28"/>
          <w:szCs w:val="28"/>
        </w:rPr>
        <w:t>1.5</w:t>
      </w:r>
      <w:r w:rsidRPr="00B71D02">
        <w:rPr>
          <w:rFonts w:ascii="Times New Roman" w:eastAsia="標楷體" w:hAnsi="Times New Roman"/>
          <w:kern w:val="3"/>
          <w:sz w:val="28"/>
          <w:szCs w:val="28"/>
        </w:rPr>
        <w:t>分。</w:t>
      </w:r>
    </w:p>
    <w:p w:rsidR="00953D3F" w:rsidRPr="00B71D02" w:rsidRDefault="00953D3F" w:rsidP="00520877">
      <w:pPr>
        <w:numPr>
          <w:ilvl w:val="0"/>
          <w:numId w:val="1038"/>
        </w:numPr>
        <w:suppressAutoHyphens/>
        <w:autoSpaceDN w:val="0"/>
        <w:spacing w:line="400" w:lineRule="exact"/>
        <w:ind w:left="1638" w:hanging="678"/>
        <w:jc w:val="both"/>
        <w:rPr>
          <w:rFonts w:ascii="Times New Roman" w:eastAsia="標楷體" w:hAnsi="Times New Roman"/>
          <w:kern w:val="3"/>
          <w:sz w:val="28"/>
          <w:szCs w:val="28"/>
        </w:rPr>
      </w:pPr>
      <w:r w:rsidRPr="00B71D02">
        <w:rPr>
          <w:rFonts w:ascii="Times New Roman" w:eastAsia="標楷體" w:hAnsi="Times New Roman"/>
          <w:kern w:val="3"/>
          <w:sz w:val="28"/>
          <w:szCs w:val="28"/>
        </w:rPr>
        <w:t>其他</w:t>
      </w:r>
      <w:r w:rsidRPr="00B71D02">
        <w:rPr>
          <w:rFonts w:ascii="Times New Roman" w:eastAsia="標楷體" w:hAnsi="Times New Roman"/>
          <w:kern w:val="3"/>
          <w:sz w:val="28"/>
          <w:szCs w:val="28"/>
        </w:rPr>
        <w:t>112</w:t>
      </w:r>
      <w:r w:rsidRPr="00B71D02">
        <w:rPr>
          <w:rFonts w:ascii="Times New Roman" w:eastAsia="標楷體" w:hAnsi="Times New Roman"/>
          <w:kern w:val="3"/>
          <w:sz w:val="28"/>
          <w:szCs w:val="28"/>
        </w:rPr>
        <w:t>年新增之政策或活動。</w:t>
      </w: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953D3F" w:rsidRPr="00B71D02" w:rsidSect="00953D3F">
          <w:pgSz w:w="11906" w:h="16838"/>
          <w:pgMar w:top="1134" w:right="1134" w:bottom="1134" w:left="1134" w:header="851" w:footer="283" w:gutter="0"/>
          <w:cols w:space="425"/>
          <w:docGrid w:type="lines" w:linePitch="360"/>
        </w:sectPr>
      </w:pPr>
    </w:p>
    <w:p w:rsidR="00953D3F" w:rsidRPr="00B71D02" w:rsidRDefault="00953D3F" w:rsidP="00953D3F">
      <w:pPr>
        <w:widowControl/>
        <w:suppressAutoHyphens/>
        <w:autoSpaceDN w:val="0"/>
        <w:spacing w:line="500" w:lineRule="exact"/>
        <w:jc w:val="center"/>
        <w:rPr>
          <w:rFonts w:ascii="Times New Roman" w:eastAsia="新細明體, PMingLiU" w:hAnsi="Times New Roman"/>
          <w:kern w:val="3"/>
          <w:sz w:val="28"/>
        </w:rPr>
      </w:pPr>
      <w:r w:rsidRPr="00B71D02">
        <w:rPr>
          <w:rFonts w:ascii="Times New Roman" w:eastAsia="新細明體, PMingLiU" w:hAnsi="Times New Roman"/>
          <w:kern w:val="3"/>
          <w:sz w:val="28"/>
        </w:rPr>
        <w:lastRenderedPageBreak/>
        <w:tab/>
      </w:r>
      <w:r w:rsidRPr="00B71D02">
        <w:rPr>
          <w:rFonts w:ascii="Times New Roman" w:eastAsia="標楷體" w:hAnsi="Times New Roman"/>
          <w:b/>
          <w:kern w:val="3"/>
          <w:sz w:val="32"/>
          <w:szCs w:val="28"/>
        </w:rPr>
        <w:t>112</w:t>
      </w:r>
      <w:r w:rsidRPr="00B71D02">
        <w:rPr>
          <w:rFonts w:ascii="Times New Roman" w:eastAsia="標楷體" w:hAnsi="Times New Roman"/>
          <w:b/>
          <w:kern w:val="3"/>
          <w:sz w:val="32"/>
          <w:szCs w:val="28"/>
        </w:rPr>
        <w:t>年地方衛生局防疫業務考評</w:t>
      </w:r>
    </w:p>
    <w:p w:rsidR="00953D3F" w:rsidRPr="00B71D02" w:rsidRDefault="00953D3F" w:rsidP="00953D3F">
      <w:pPr>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t>指標</w:t>
      </w:r>
      <w:r w:rsidRPr="00B71D02">
        <w:rPr>
          <w:rFonts w:ascii="Times New Roman" w:eastAsia="標楷體" w:hAnsi="Times New Roman"/>
          <w:b/>
          <w:kern w:val="3"/>
          <w:sz w:val="32"/>
          <w:szCs w:val="32"/>
        </w:rPr>
        <w:t>2 -</w:t>
      </w:r>
      <w:r w:rsidRPr="00B71D02">
        <w:rPr>
          <w:rFonts w:ascii="Times New Roman" w:eastAsia="標楷體" w:hAnsi="Times New Roman"/>
          <w:b/>
          <w:kern w:val="3"/>
          <w:sz w:val="32"/>
          <w:szCs w:val="32"/>
        </w:rPr>
        <w:t>愛滋病防治成效</w:t>
      </w:r>
    </w:p>
    <w:p w:rsidR="00953D3F" w:rsidRPr="00B71D02" w:rsidRDefault="00953D3F" w:rsidP="00953D3F">
      <w:pPr>
        <w:suppressAutoHyphens/>
        <w:autoSpaceDN w:val="0"/>
        <w:spacing w:line="500" w:lineRule="exact"/>
        <w:jc w:val="center"/>
        <w:rPr>
          <w:rFonts w:ascii="Times New Roman" w:eastAsia="新細明體, PMingLiU" w:hAnsi="Times New Roman"/>
          <w:kern w:val="3"/>
        </w:rPr>
      </w:pPr>
      <w:r w:rsidRPr="00B71D02">
        <w:rPr>
          <w:rFonts w:ascii="Times New Roman" w:eastAsia="標楷體" w:hAnsi="Times New Roman"/>
          <w:b/>
          <w:kern w:val="3"/>
          <w:sz w:val="32"/>
          <w:szCs w:val="32"/>
        </w:rPr>
        <w:t>附件</w:t>
      </w:r>
      <w:r w:rsidRPr="00B71D02">
        <w:rPr>
          <w:rFonts w:ascii="Times New Roman" w:eastAsia="標楷體" w:hAnsi="Times New Roman"/>
          <w:b/>
          <w:kern w:val="3"/>
          <w:sz w:val="32"/>
          <w:szCs w:val="32"/>
        </w:rPr>
        <w:t>2-1</w:t>
      </w:r>
      <w:r w:rsidRPr="00B71D02">
        <w:rPr>
          <w:rFonts w:ascii="Times New Roman" w:eastAsia="標楷體" w:hAnsi="Times New Roman"/>
          <w:b/>
          <w:kern w:val="3"/>
          <w:sz w:val="32"/>
          <w:szCs w:val="32"/>
        </w:rPr>
        <w:t>、</w:t>
      </w:r>
      <w:r w:rsidRPr="00B71D02">
        <w:rPr>
          <w:rFonts w:ascii="Times New Roman" w:eastAsia="標楷體" w:hAnsi="Times New Roman"/>
          <w:b/>
          <w:bCs/>
          <w:kern w:val="0"/>
          <w:sz w:val="32"/>
          <w:szCs w:val="32"/>
        </w:rPr>
        <w:t>○○○</w:t>
      </w:r>
      <w:r w:rsidRPr="00B71D02">
        <w:rPr>
          <w:rFonts w:ascii="Times New Roman" w:eastAsia="標楷體" w:hAnsi="Times New Roman"/>
          <w:b/>
          <w:bCs/>
          <w:kern w:val="0"/>
          <w:sz w:val="32"/>
          <w:szCs w:val="32"/>
        </w:rPr>
        <w:t>衛生局外展篩檢活動場次清冊</w:t>
      </w:r>
    </w:p>
    <w:tbl>
      <w:tblPr>
        <w:tblW w:w="0" w:type="dxa"/>
        <w:tblLayout w:type="fixed"/>
        <w:tblCellMar>
          <w:left w:w="10" w:type="dxa"/>
          <w:right w:w="10" w:type="dxa"/>
        </w:tblCellMar>
        <w:tblLook w:val="04A0" w:firstRow="1" w:lastRow="0" w:firstColumn="1" w:lastColumn="0" w:noHBand="0" w:noVBand="1"/>
      </w:tblPr>
      <w:tblGrid>
        <w:gridCol w:w="988"/>
        <w:gridCol w:w="1800"/>
        <w:gridCol w:w="1602"/>
        <w:gridCol w:w="2409"/>
        <w:gridCol w:w="1701"/>
        <w:gridCol w:w="2268"/>
        <w:gridCol w:w="1134"/>
        <w:gridCol w:w="2127"/>
      </w:tblGrid>
      <w:tr w:rsidR="003D6A6C" w:rsidRPr="00B71D02" w:rsidTr="00953D3F">
        <w:trPr>
          <w:trHeight w:val="728"/>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場次</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spacing w:line="500" w:lineRule="exact"/>
              <w:jc w:val="center"/>
              <w:rPr>
                <w:rFonts w:ascii="Times New Roman" w:eastAsia="標楷體" w:hAnsi="Times New Roman"/>
                <w:b/>
                <w:bCs/>
                <w:kern w:val="0"/>
                <w:sz w:val="28"/>
                <w:szCs w:val="28"/>
                <w:lang w:bidi="hi-IN"/>
              </w:rPr>
            </w:pPr>
            <w:r w:rsidRPr="00B71D02">
              <w:rPr>
                <w:rFonts w:ascii="Times New Roman" w:eastAsia="標楷體" w:hAnsi="Times New Roman"/>
                <w:b/>
                <w:bCs/>
                <w:kern w:val="0"/>
                <w:sz w:val="28"/>
                <w:szCs w:val="28"/>
                <w:lang w:bidi="hi-IN"/>
              </w:rPr>
              <w:t>篩檢日期</w:t>
            </w:r>
          </w:p>
          <w:p w:rsidR="00953D3F" w:rsidRPr="00B71D02" w:rsidRDefault="00953D3F" w:rsidP="00953D3F">
            <w:pPr>
              <w:suppressAutoHyphens/>
              <w:autoSpaceDN w:val="0"/>
              <w:spacing w:line="500" w:lineRule="exact"/>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w:t>
            </w:r>
            <w:r w:rsidRPr="00B71D02">
              <w:rPr>
                <w:rFonts w:ascii="Times New Roman" w:eastAsia="標楷體" w:hAnsi="Times New Roman"/>
                <w:b/>
                <w:bCs/>
                <w:kern w:val="0"/>
                <w:sz w:val="28"/>
                <w:szCs w:val="28"/>
                <w:lang w:bidi="hi-IN"/>
              </w:rPr>
              <w:t>年</w:t>
            </w:r>
            <w:r w:rsidRPr="00B71D02">
              <w:rPr>
                <w:rFonts w:ascii="Times New Roman" w:eastAsia="標楷體" w:hAnsi="Times New Roman"/>
                <w:b/>
                <w:bCs/>
                <w:kern w:val="0"/>
                <w:sz w:val="28"/>
                <w:szCs w:val="28"/>
                <w:lang w:bidi="hi-IN"/>
              </w:rPr>
              <w:t>/</w:t>
            </w:r>
            <w:r w:rsidRPr="00B71D02">
              <w:rPr>
                <w:rFonts w:ascii="Times New Roman" w:eastAsia="標楷體" w:hAnsi="Times New Roman"/>
                <w:b/>
                <w:bCs/>
                <w:kern w:val="0"/>
                <w:sz w:val="28"/>
                <w:szCs w:val="28"/>
                <w:lang w:bidi="hi-IN"/>
              </w:rPr>
              <w:t>月</w:t>
            </w:r>
            <w:r w:rsidRPr="00B71D02">
              <w:rPr>
                <w:rFonts w:ascii="Times New Roman" w:eastAsia="標楷體" w:hAnsi="Times New Roman"/>
                <w:b/>
                <w:bCs/>
                <w:kern w:val="0"/>
                <w:sz w:val="28"/>
                <w:szCs w:val="28"/>
                <w:lang w:bidi="hi-IN"/>
              </w:rPr>
              <w:t>/</w:t>
            </w:r>
            <w:r w:rsidRPr="00B71D02">
              <w:rPr>
                <w:rFonts w:ascii="Times New Roman" w:eastAsia="標楷體" w:hAnsi="Times New Roman"/>
                <w:b/>
                <w:bCs/>
                <w:kern w:val="0"/>
                <w:sz w:val="28"/>
                <w:szCs w:val="28"/>
                <w:lang w:bidi="hi-IN"/>
              </w:rPr>
              <w:t>日</w:t>
            </w:r>
            <w:r w:rsidRPr="00B71D02">
              <w:rPr>
                <w:rFonts w:ascii="Times New Roman" w:eastAsia="標楷體" w:hAnsi="Times New Roman"/>
                <w:b/>
                <w:bCs/>
                <w:kern w:val="0"/>
                <w:sz w:val="28"/>
                <w:szCs w:val="28"/>
                <w:lang w:bidi="hi-IN"/>
              </w:rPr>
              <w:t>)</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時間</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篩檢對象</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場域類別</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篩檢地點</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目標數</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b/>
                <w:bCs/>
                <w:kern w:val="0"/>
                <w:sz w:val="28"/>
                <w:szCs w:val="28"/>
                <w:lang w:bidi="hi-IN"/>
              </w:rPr>
              <w:t>備註</w:t>
            </w: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Cs w:val="24"/>
                <w:lang w:bidi="hi-IN"/>
              </w:rPr>
            </w:pPr>
            <w:r w:rsidRPr="00B71D02">
              <w:rPr>
                <w:rFonts w:ascii="Times New Roman" w:eastAsia="標楷體" w:hAnsi="Times New Roman"/>
                <w:bCs/>
                <w:kern w:val="0"/>
                <w:szCs w:val="24"/>
                <w:lang w:bidi="hi-IN"/>
              </w:rPr>
              <w:t>範例</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112/1/1</w:t>
            </w: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下午</w:t>
            </w:r>
            <w:r w:rsidRPr="00B71D02">
              <w:rPr>
                <w:rFonts w:ascii="Times New Roman" w:eastAsia="標楷體" w:hAnsi="Times New Roman"/>
                <w:kern w:val="0"/>
                <w:szCs w:val="24"/>
                <w:lang w:bidi="hi-IN"/>
              </w:rPr>
              <w:t>1:30)</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男男間性行為者</w:t>
            </w:r>
            <w:r w:rsidRPr="00B71D02">
              <w:rPr>
                <w:rFonts w:ascii="Times New Roman" w:eastAsia="標楷體" w:hAnsi="Times New Roman"/>
                <w:kern w:val="0"/>
                <w:szCs w:val="24"/>
                <w:lang w:bidi="hi-IN"/>
              </w:rPr>
              <w:t>)</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三溫暖</w:t>
            </w:r>
            <w:r w:rsidRPr="00B71D02">
              <w:rPr>
                <w:rFonts w:ascii="Times New Roman" w:eastAsia="標楷體" w:hAnsi="Times New Roman"/>
                <w:kern w:val="0"/>
                <w:szCs w:val="24"/>
                <w:lang w:bidi="hi-IN"/>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新細明體, PMingLiU" w:hAnsi="Times New Roman"/>
                <w:kern w:val="3"/>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如</w:t>
            </w:r>
            <w:r w:rsidRPr="00B71D02">
              <w:rPr>
                <w:rFonts w:ascii="Times New Roman" w:eastAsia="標楷體" w:hAnsi="Times New Roman"/>
                <w:kern w:val="0"/>
                <w:szCs w:val="24"/>
                <w:lang w:bidi="hi-IN"/>
              </w:rPr>
              <w:t>: ○○</w:t>
            </w:r>
            <w:r w:rsidRPr="00B71D02">
              <w:rPr>
                <w:rFonts w:ascii="Times New Roman" w:eastAsia="標楷體" w:hAnsi="Times New Roman"/>
                <w:kern w:val="0"/>
                <w:szCs w:val="24"/>
                <w:lang w:bidi="hi-IN"/>
              </w:rPr>
              <w:t>三溫暖</w:t>
            </w:r>
            <w:r w:rsidRPr="00B71D02">
              <w:rPr>
                <w:rFonts w:ascii="Times New Roman" w:eastAsia="標楷體" w:hAnsi="Times New Roman"/>
                <w:kern w:val="0"/>
                <w:szCs w:val="24"/>
                <w:lang w:bidi="hi-IN"/>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Cs w:val="24"/>
                <w:lang w:bidi="hi-IN"/>
              </w:rPr>
            </w:pPr>
            <w:r w:rsidRPr="00B71D02">
              <w:rPr>
                <w:rFonts w:ascii="Times New Roman" w:eastAsia="標楷體" w:hAnsi="Times New Roman"/>
                <w:bCs/>
                <w:kern w:val="0"/>
                <w:szCs w:val="24"/>
                <w:lang w:bidi="hi-IN"/>
              </w:rPr>
              <w:t>10</w:t>
            </w:r>
            <w:r w:rsidRPr="00B71D02">
              <w:rPr>
                <w:rFonts w:ascii="Times New Roman" w:eastAsia="標楷體" w:hAnsi="Times New Roman"/>
                <w:bCs/>
                <w:kern w:val="0"/>
                <w:szCs w:val="24"/>
                <w:lang w:bidi="hi-IN"/>
              </w:rPr>
              <w:t>人</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1</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2</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3</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4</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5</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r w:rsidR="003D6A6C" w:rsidRPr="00B71D02" w:rsidTr="00953D3F">
        <w:trPr>
          <w:trHeight w:val="51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r w:rsidRPr="00B71D02">
              <w:rPr>
                <w:rFonts w:ascii="Times New Roman" w:eastAsia="標楷體" w:hAnsi="Times New Roman"/>
                <w:bCs/>
                <w:kern w:val="0"/>
                <w:sz w:val="28"/>
                <w:szCs w:val="28"/>
                <w:lang w:bidi="hi-IN"/>
              </w:rPr>
              <w:t>6</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Cs/>
                <w:kern w:val="0"/>
                <w:sz w:val="28"/>
                <w:szCs w:val="28"/>
                <w:lang w:bidi="hi-IN"/>
              </w:rPr>
            </w:pPr>
          </w:p>
        </w:tc>
        <w:tc>
          <w:tcPr>
            <w:tcW w:w="16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53D3F" w:rsidRPr="00B71D02" w:rsidRDefault="00953D3F" w:rsidP="00953D3F">
            <w:pPr>
              <w:suppressAutoHyphens/>
              <w:autoSpaceDN w:val="0"/>
              <w:jc w:val="center"/>
              <w:rPr>
                <w:rFonts w:ascii="Times New Roman" w:eastAsia="標楷體" w:hAnsi="Times New Roman"/>
                <w:b/>
                <w:bCs/>
                <w:kern w:val="0"/>
                <w:sz w:val="28"/>
                <w:szCs w:val="28"/>
                <w:lang w:bidi="hi-IN"/>
              </w:rPr>
            </w:pPr>
          </w:p>
        </w:tc>
      </w:tr>
    </w:tbl>
    <w:p w:rsidR="00953D3F" w:rsidRPr="00B71D02" w:rsidRDefault="00953D3F" w:rsidP="00953D3F">
      <w:pPr>
        <w:suppressAutoHyphens/>
        <w:autoSpaceDN w:val="0"/>
        <w:spacing w:before="120"/>
        <w:jc w:val="center"/>
        <w:rPr>
          <w:rFonts w:ascii="Times New Roman" w:eastAsia="新細明體, PMingLiU" w:hAnsi="Times New Roman"/>
          <w:kern w:val="3"/>
        </w:rPr>
      </w:pPr>
      <w:r w:rsidRPr="00B71D02">
        <w:rPr>
          <w:rFonts w:ascii="Times New Roman" w:eastAsia="標楷體" w:hAnsi="Times New Roman"/>
          <w:b/>
          <w:bCs/>
          <w:kern w:val="0"/>
          <w:sz w:val="28"/>
          <w:szCs w:val="28"/>
        </w:rPr>
        <w:t>執行篩檢單位：</w:t>
      </w:r>
      <w:r w:rsidRPr="00B71D02">
        <w:rPr>
          <w:rFonts w:ascii="Times New Roman" w:eastAsia="標楷體" w:hAnsi="Times New Roman"/>
          <w:b/>
          <w:bCs/>
          <w:kern w:val="0"/>
          <w:sz w:val="28"/>
          <w:szCs w:val="28"/>
        </w:rPr>
        <w:t>___________</w:t>
      </w:r>
      <w:r w:rsidRPr="00B71D02">
        <w:rPr>
          <w:rFonts w:ascii="Times New Roman" w:eastAsia="標楷體" w:hAnsi="Times New Roman"/>
          <w:b/>
          <w:bCs/>
          <w:kern w:val="0"/>
          <w:sz w:val="28"/>
          <w:szCs w:val="28"/>
        </w:rPr>
        <w:t>局</w:t>
      </w:r>
      <w:r w:rsidRPr="00B71D02">
        <w:rPr>
          <w:rFonts w:ascii="Times New Roman" w:eastAsia="標楷體" w:hAnsi="Times New Roman"/>
          <w:b/>
          <w:bCs/>
          <w:kern w:val="0"/>
          <w:sz w:val="28"/>
          <w:szCs w:val="28"/>
        </w:rPr>
        <w:t>/</w:t>
      </w:r>
      <w:r w:rsidRPr="00B71D02">
        <w:rPr>
          <w:rFonts w:ascii="Times New Roman" w:eastAsia="標楷體" w:hAnsi="Times New Roman"/>
          <w:b/>
          <w:bCs/>
          <w:kern w:val="0"/>
          <w:sz w:val="28"/>
          <w:szCs w:val="28"/>
        </w:rPr>
        <w:t>所</w:t>
      </w:r>
      <w:r w:rsidRPr="00B71D02">
        <w:rPr>
          <w:rFonts w:ascii="Times New Roman" w:eastAsia="標楷體" w:hAnsi="Times New Roman"/>
          <w:b/>
          <w:bCs/>
          <w:kern w:val="0"/>
          <w:sz w:val="28"/>
          <w:szCs w:val="28"/>
        </w:rPr>
        <w:t xml:space="preserve">  </w:t>
      </w:r>
      <w:r w:rsidRPr="00B71D02">
        <w:rPr>
          <w:rFonts w:ascii="Times New Roman" w:eastAsia="標楷體" w:hAnsi="Times New Roman"/>
          <w:b/>
          <w:bCs/>
          <w:kern w:val="0"/>
          <w:sz w:val="28"/>
          <w:szCs w:val="28"/>
        </w:rPr>
        <w:t>聯絡窗口姓名：</w:t>
      </w:r>
      <w:r w:rsidRPr="00B71D02">
        <w:rPr>
          <w:rFonts w:ascii="Times New Roman" w:eastAsia="標楷體" w:hAnsi="Times New Roman"/>
          <w:b/>
          <w:bCs/>
          <w:kern w:val="0"/>
          <w:sz w:val="28"/>
          <w:szCs w:val="28"/>
        </w:rPr>
        <w:t xml:space="preserve">____________  </w:t>
      </w:r>
      <w:r w:rsidRPr="00B71D02">
        <w:rPr>
          <w:rFonts w:ascii="Times New Roman" w:eastAsia="標楷體" w:hAnsi="Times New Roman"/>
          <w:b/>
          <w:bCs/>
          <w:kern w:val="0"/>
          <w:sz w:val="28"/>
          <w:szCs w:val="28"/>
        </w:rPr>
        <w:t>職稱：</w:t>
      </w:r>
      <w:r w:rsidRPr="00B71D02">
        <w:rPr>
          <w:rFonts w:ascii="Times New Roman" w:eastAsia="標楷體" w:hAnsi="Times New Roman"/>
          <w:b/>
          <w:bCs/>
          <w:kern w:val="0"/>
          <w:sz w:val="28"/>
          <w:szCs w:val="28"/>
        </w:rPr>
        <w:t xml:space="preserve">____________   </w:t>
      </w:r>
      <w:r w:rsidRPr="00B71D02">
        <w:rPr>
          <w:rFonts w:ascii="Times New Roman" w:eastAsia="標楷體" w:hAnsi="Times New Roman"/>
          <w:b/>
          <w:bCs/>
          <w:kern w:val="0"/>
          <w:sz w:val="28"/>
          <w:szCs w:val="28"/>
        </w:rPr>
        <w:t>聯絡電話：</w:t>
      </w:r>
      <w:r w:rsidRPr="00B71D02">
        <w:rPr>
          <w:rFonts w:ascii="Times New Roman" w:eastAsia="標楷體" w:hAnsi="Times New Roman"/>
          <w:b/>
          <w:bCs/>
          <w:kern w:val="0"/>
          <w:sz w:val="28"/>
          <w:szCs w:val="28"/>
        </w:rPr>
        <w:t>____________</w:t>
      </w:r>
    </w:p>
    <w:p w:rsidR="00953D3F" w:rsidRPr="00B71D02" w:rsidRDefault="00953D3F" w:rsidP="00953D3F">
      <w:pPr>
        <w:suppressAutoHyphens/>
        <w:autoSpaceDN w:val="0"/>
        <w:snapToGrid w:val="0"/>
        <w:spacing w:before="120"/>
        <w:jc w:val="both"/>
        <w:rPr>
          <w:rFonts w:ascii="Times New Roman" w:eastAsia="標楷體" w:hAnsi="Times New Roman"/>
          <w:kern w:val="0"/>
        </w:rPr>
        <w:sectPr w:rsidR="00953D3F" w:rsidRPr="00B71D02" w:rsidSect="00953D3F">
          <w:pgSz w:w="16838" w:h="11906" w:orient="landscape"/>
          <w:pgMar w:top="1134" w:right="1134" w:bottom="1134" w:left="1134" w:header="851" w:footer="283" w:gutter="0"/>
          <w:cols w:space="425"/>
          <w:docGrid w:type="lines" w:linePitch="360"/>
        </w:sectPr>
      </w:pPr>
      <w:r w:rsidRPr="00B71D02">
        <w:rPr>
          <w:rFonts w:ascii="Times New Roman" w:eastAsia="標楷體" w:hAnsi="Times New Roman"/>
          <w:kern w:val="3"/>
          <w:szCs w:val="24"/>
        </w:rPr>
        <w:t>※</w:t>
      </w:r>
      <w:r w:rsidRPr="00B71D02">
        <w:rPr>
          <w:rFonts w:ascii="Times New Roman" w:eastAsia="標楷體" w:hAnsi="Times New Roman"/>
          <w:kern w:val="0"/>
        </w:rPr>
        <w:t>外展地點請以年輕族群或高風險行為族群活動場域為主，請縣市衛生局（所）於辦理外展篩檢活動</w:t>
      </w:r>
      <w:r w:rsidRPr="00B71D02">
        <w:rPr>
          <w:rFonts w:ascii="Times New Roman" w:eastAsia="標楷體" w:hAnsi="Times New Roman"/>
          <w:kern w:val="0"/>
        </w:rPr>
        <w:t>2</w:t>
      </w:r>
      <w:r w:rsidRPr="00B71D02">
        <w:rPr>
          <w:rFonts w:ascii="Times New Roman" w:eastAsia="標楷體" w:hAnsi="Times New Roman"/>
          <w:kern w:val="0"/>
        </w:rPr>
        <w:t>週前，至匿名諮詢網線上填報「外展篩檢活動場次清冊」（網址：</w:t>
      </w:r>
      <w:hyperlink r:id="rId34" w:history="1">
        <w:r w:rsidRPr="00B71D02">
          <w:rPr>
            <w:rStyle w:val="a9"/>
            <w:rFonts w:ascii="Times New Roman" w:eastAsia="標楷體" w:hAnsi="Times New Roman"/>
            <w:color w:val="auto"/>
            <w:kern w:val="0"/>
          </w:rPr>
          <w:t>https://hiva.cdc.gov.tw/Application_index.aspx</w:t>
        </w:r>
      </w:hyperlink>
      <w:r w:rsidRPr="00B71D02">
        <w:rPr>
          <w:rFonts w:ascii="Times New Roman" w:eastAsia="標楷體" w:hAnsi="Times New Roman"/>
          <w:kern w:val="0"/>
        </w:rPr>
        <w:t>），俾利本署人員擇場次參與，以及系統篩檢人次資料勾稽計算。</w:t>
      </w:r>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lastRenderedPageBreak/>
        <w:t>112</w:t>
      </w:r>
      <w:r w:rsidRPr="00B71D02">
        <w:rPr>
          <w:rFonts w:ascii="Times New Roman" w:eastAsia="標楷體" w:hAnsi="Times New Roman"/>
          <w:b/>
          <w:kern w:val="3"/>
          <w:sz w:val="32"/>
          <w:szCs w:val="32"/>
        </w:rPr>
        <w:t>年地方衛生局防疫業務考評</w:t>
      </w:r>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t>指標</w:t>
      </w:r>
      <w:r w:rsidRPr="00B71D02">
        <w:rPr>
          <w:rFonts w:ascii="Times New Roman" w:eastAsia="標楷體" w:hAnsi="Times New Roman"/>
          <w:b/>
          <w:kern w:val="3"/>
          <w:sz w:val="32"/>
          <w:szCs w:val="32"/>
        </w:rPr>
        <w:t>2 -</w:t>
      </w:r>
      <w:r w:rsidRPr="00B71D02">
        <w:rPr>
          <w:rFonts w:ascii="Times New Roman" w:eastAsia="標楷體" w:hAnsi="Times New Roman"/>
          <w:b/>
          <w:kern w:val="3"/>
          <w:sz w:val="32"/>
          <w:szCs w:val="32"/>
        </w:rPr>
        <w:t>愛滋病防治成效</w:t>
      </w:r>
    </w:p>
    <w:p w:rsidR="00953D3F" w:rsidRPr="00B71D02" w:rsidRDefault="00953D3F" w:rsidP="00953D3F">
      <w:pPr>
        <w:widowControl/>
        <w:suppressAutoHyphens/>
        <w:autoSpaceDN w:val="0"/>
        <w:spacing w:line="500" w:lineRule="exact"/>
        <w:jc w:val="center"/>
        <w:rPr>
          <w:rFonts w:ascii="Times New Roman" w:eastAsia="新細明體, PMingLiU" w:hAnsi="Times New Roman"/>
        </w:rPr>
      </w:pPr>
      <w:r w:rsidRPr="00B71D02">
        <w:rPr>
          <w:rFonts w:ascii="Times New Roman" w:eastAsia="標楷體" w:hAnsi="Times New Roman"/>
          <w:b/>
          <w:kern w:val="3"/>
          <w:sz w:val="32"/>
          <w:szCs w:val="32"/>
        </w:rPr>
        <w:t>附件</w:t>
      </w:r>
      <w:r w:rsidRPr="00B71D02">
        <w:rPr>
          <w:rFonts w:ascii="Times New Roman" w:eastAsia="標楷體" w:hAnsi="Times New Roman"/>
          <w:b/>
          <w:kern w:val="3"/>
          <w:sz w:val="32"/>
          <w:szCs w:val="32"/>
        </w:rPr>
        <w:t>2-2</w:t>
      </w:r>
      <w:r w:rsidRPr="00B71D02">
        <w:rPr>
          <w:rFonts w:ascii="Times New Roman" w:eastAsia="標楷體" w:hAnsi="Times New Roman"/>
          <w:b/>
          <w:kern w:val="3"/>
          <w:sz w:val="32"/>
          <w:szCs w:val="32"/>
        </w:rPr>
        <w:t>、抗體免疫層析（</w:t>
      </w:r>
      <w:r w:rsidRPr="00B71D02">
        <w:rPr>
          <w:rFonts w:ascii="Times New Roman" w:eastAsia="標楷體" w:hAnsi="Times New Roman"/>
          <w:b/>
          <w:kern w:val="3"/>
          <w:sz w:val="32"/>
          <w:szCs w:val="32"/>
        </w:rPr>
        <w:t>ICT</w:t>
      </w:r>
      <w:r w:rsidRPr="00B71D02">
        <w:rPr>
          <w:rFonts w:ascii="Times New Roman" w:eastAsia="標楷體" w:hAnsi="Times New Roman"/>
          <w:b/>
          <w:kern w:val="3"/>
          <w:sz w:val="32"/>
          <w:szCs w:val="32"/>
        </w:rPr>
        <w:t>）及分子生物學核酸檢測（</w:t>
      </w:r>
      <w:r w:rsidRPr="00B71D02">
        <w:rPr>
          <w:rFonts w:ascii="Times New Roman" w:eastAsia="標楷體" w:hAnsi="Times New Roman"/>
          <w:b/>
          <w:kern w:val="3"/>
          <w:sz w:val="32"/>
          <w:szCs w:val="32"/>
        </w:rPr>
        <w:t>NAT</w:t>
      </w:r>
      <w:r w:rsidRPr="00B71D02">
        <w:rPr>
          <w:rFonts w:ascii="Times New Roman" w:eastAsia="標楷體" w:hAnsi="Times New Roman"/>
          <w:b/>
          <w:kern w:val="3"/>
          <w:sz w:val="32"/>
          <w:szCs w:val="32"/>
        </w:rPr>
        <w:t>）確認檢驗結果清</w:t>
      </w:r>
      <w:r w:rsidRPr="00B71D02">
        <w:rPr>
          <w:rFonts w:ascii="Times New Roman" w:eastAsia="標楷體" w:hAnsi="Times New Roman"/>
          <w:b/>
          <w:sz w:val="32"/>
          <w:szCs w:val="32"/>
        </w:rPr>
        <w:t>冊</w:t>
      </w:r>
      <w:r w:rsidRPr="00B71D02">
        <w:rPr>
          <w:rFonts w:ascii="Times New Roman" w:eastAsia="標楷體" w:hAnsi="Times New Roman"/>
          <w:b/>
          <w:sz w:val="32"/>
          <w:szCs w:val="32"/>
        </w:rPr>
        <w:t>(</w:t>
      </w:r>
      <w:r w:rsidRPr="00B71D02">
        <w:rPr>
          <w:rFonts w:ascii="Times New Roman" w:eastAsia="標楷體" w:hAnsi="Times New Roman"/>
          <w:b/>
          <w:sz w:val="32"/>
          <w:szCs w:val="32"/>
        </w:rPr>
        <w:t>範本</w:t>
      </w:r>
      <w:r w:rsidRPr="00B71D02">
        <w:rPr>
          <w:rFonts w:ascii="Times New Roman" w:eastAsia="標楷體" w:hAnsi="Times New Roman"/>
          <w:b/>
          <w:sz w:val="32"/>
          <w:szCs w:val="32"/>
        </w:rPr>
        <w:t>)</w:t>
      </w:r>
    </w:p>
    <w:tbl>
      <w:tblPr>
        <w:tblW w:w="15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6"/>
        <w:gridCol w:w="623"/>
        <w:gridCol w:w="1019"/>
        <w:gridCol w:w="736"/>
        <w:gridCol w:w="1037"/>
        <w:gridCol w:w="906"/>
        <w:gridCol w:w="913"/>
        <w:gridCol w:w="1077"/>
        <w:gridCol w:w="908"/>
        <w:gridCol w:w="6"/>
        <w:gridCol w:w="1027"/>
        <w:gridCol w:w="1028"/>
        <w:gridCol w:w="1027"/>
        <w:gridCol w:w="1022"/>
        <w:gridCol w:w="6"/>
        <w:gridCol w:w="992"/>
        <w:gridCol w:w="992"/>
        <w:gridCol w:w="992"/>
        <w:gridCol w:w="987"/>
        <w:gridCol w:w="6"/>
      </w:tblGrid>
      <w:tr w:rsidR="003D6A6C" w:rsidRPr="00B71D02" w:rsidTr="00953D3F">
        <w:trPr>
          <w:gridAfter w:val="1"/>
          <w:wAfter w:w="6" w:type="dxa"/>
          <w:trHeight w:val="339"/>
          <w:jc w:val="center"/>
        </w:trPr>
        <w:tc>
          <w:tcPr>
            <w:tcW w:w="567"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序號</w:t>
            </w:r>
          </w:p>
        </w:tc>
        <w:tc>
          <w:tcPr>
            <w:tcW w:w="624"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姓名</w:t>
            </w:r>
          </w:p>
        </w:tc>
        <w:tc>
          <w:tcPr>
            <w:tcW w:w="1020"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身分證</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字號</w:t>
            </w:r>
          </w:p>
        </w:tc>
        <w:tc>
          <w:tcPr>
            <w:tcW w:w="737"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出生</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年月日</w:t>
            </w:r>
          </w:p>
        </w:tc>
        <w:tc>
          <w:tcPr>
            <w:tcW w:w="4844" w:type="dxa"/>
            <w:gridSpan w:val="5"/>
            <w:tcBorders>
              <w:top w:val="single" w:sz="4" w:space="0" w:color="auto"/>
              <w:left w:val="single" w:sz="4" w:space="0" w:color="auto"/>
              <w:bottom w:val="single" w:sz="4" w:space="0" w:color="auto"/>
              <w:right w:val="single" w:sz="4" w:space="0" w:color="auto"/>
            </w:tcBorders>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初步檢驗（篩檢）陽性</w:t>
            </w:r>
          </w:p>
        </w:tc>
        <w:tc>
          <w:tcPr>
            <w:tcW w:w="4110" w:type="dxa"/>
            <w:gridSpan w:val="5"/>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抗體免疫層析確認檢驗（</w:t>
            </w:r>
            <w:r w:rsidRPr="00B71D02">
              <w:rPr>
                <w:rFonts w:ascii="Times New Roman" w:eastAsia="標楷體" w:hAnsi="Times New Roman"/>
                <w:b/>
                <w:bCs/>
                <w:kern w:val="0"/>
              </w:rPr>
              <w:t>ICT</w:t>
            </w:r>
            <w:r w:rsidRPr="00B71D02">
              <w:rPr>
                <w:rFonts w:ascii="Times New Roman" w:eastAsia="標楷體" w:hAnsi="Times New Roman"/>
                <w:b/>
                <w:bCs/>
                <w:kern w:val="0"/>
              </w:rPr>
              <w:t>）</w:t>
            </w:r>
          </w:p>
        </w:tc>
        <w:tc>
          <w:tcPr>
            <w:tcW w:w="3969" w:type="dxa"/>
            <w:gridSpan w:val="5"/>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分子生物學核酸檢測（</w:t>
            </w:r>
            <w:r w:rsidRPr="00B71D02">
              <w:rPr>
                <w:rFonts w:ascii="Times New Roman" w:eastAsia="標楷體" w:hAnsi="Times New Roman"/>
                <w:b/>
                <w:bCs/>
                <w:kern w:val="0"/>
              </w:rPr>
              <w:t>NAT</w:t>
            </w:r>
            <w:r w:rsidRPr="00B71D02">
              <w:rPr>
                <w:rFonts w:ascii="Times New Roman" w:eastAsia="標楷體" w:hAnsi="Times New Roman"/>
                <w:b/>
                <w:bCs/>
                <w:kern w:val="0"/>
              </w:rPr>
              <w:t>）</w:t>
            </w:r>
          </w:p>
        </w:tc>
      </w:tr>
      <w:tr w:rsidR="003D6A6C" w:rsidRPr="00B71D02" w:rsidTr="00953D3F">
        <w:trPr>
          <w:trHeight w:val="1807"/>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737" w:type="dxa"/>
            <w:vMerge/>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rPr>
                <w:rFonts w:ascii="Times New Roman" w:eastAsia="標楷體" w:hAnsi="Times New Roman"/>
                <w:b/>
                <w:bCs/>
                <w:kern w:val="0"/>
              </w:rPr>
            </w:pPr>
          </w:p>
        </w:tc>
        <w:tc>
          <w:tcPr>
            <w:tcW w:w="1038" w:type="dxa"/>
            <w:tcBorders>
              <w:top w:val="single" w:sz="4" w:space="0" w:color="auto"/>
              <w:left w:val="single" w:sz="4" w:space="0" w:color="auto"/>
              <w:bottom w:val="single" w:sz="4" w:space="0" w:color="auto"/>
              <w:right w:val="single" w:sz="4" w:space="0" w:color="auto"/>
            </w:tcBorders>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初步檢驗檢體採檢場域類別</w:t>
            </w:r>
            <w:r w:rsidRPr="00B71D02">
              <w:rPr>
                <w:rFonts w:ascii="Times New Roman" w:eastAsia="標楷體" w:hAnsi="Times New Roman"/>
                <w:b/>
                <w:bCs/>
                <w:kern w:val="0"/>
              </w:rPr>
              <w:br/>
            </w:r>
            <w:r w:rsidRPr="00B71D02">
              <w:rPr>
                <w:rFonts w:ascii="Times New Roman" w:eastAsia="標楷體" w:hAnsi="Times New Roman"/>
                <w:kern w:val="0"/>
                <w:sz w:val="18"/>
                <w:szCs w:val="18"/>
              </w:rPr>
              <w:t>如：衛生局主辦篩檢之項目名稱</w:t>
            </w:r>
          </w:p>
        </w:tc>
        <w:tc>
          <w:tcPr>
            <w:tcW w:w="9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初步檢驗採檢原因</w:t>
            </w:r>
          </w:p>
          <w:p w:rsidR="00953D3F" w:rsidRPr="00B71D02" w:rsidRDefault="00953D3F" w:rsidP="00953D3F">
            <w:pPr>
              <w:widowControl/>
              <w:jc w:val="center"/>
              <w:rPr>
                <w:rFonts w:ascii="Times New Roman" w:hAnsi="Times New Roman"/>
                <w:kern w:val="3"/>
                <w:lang w:bidi="hi-IN"/>
              </w:rPr>
            </w:pPr>
            <w:r w:rsidRPr="00B71D02">
              <w:rPr>
                <w:rFonts w:ascii="Times New Roman" w:eastAsia="標楷體" w:hAnsi="Times New Roman"/>
                <w:kern w:val="0"/>
                <w:sz w:val="18"/>
                <w:szCs w:val="18"/>
              </w:rPr>
              <w:t>如：匿名篩檢、體檢、入監篩檢等</w:t>
            </w:r>
          </w:p>
        </w:tc>
        <w:tc>
          <w:tcPr>
            <w:tcW w:w="91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初步檢驗檢體採檢地點名稱</w:t>
            </w:r>
          </w:p>
        </w:tc>
        <w:tc>
          <w:tcPr>
            <w:tcW w:w="10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初步檢驗檢體採檢日、檢驗方法及試劑廠牌等</w:t>
            </w:r>
          </w:p>
        </w:tc>
        <w:tc>
          <w:tcPr>
            <w:tcW w:w="91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初步檢驗結果報告日</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ICT</w:t>
            </w:r>
            <w:r w:rsidRPr="00B71D02">
              <w:rPr>
                <w:rFonts w:ascii="Times New Roman" w:eastAsia="標楷體" w:hAnsi="Times New Roman"/>
                <w:b/>
                <w:bCs/>
                <w:kern w:val="0"/>
              </w:rPr>
              <w:t>檢驗單位名稱</w:t>
            </w:r>
          </w:p>
        </w:tc>
        <w:tc>
          <w:tcPr>
            <w:tcW w:w="102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ICT</w:t>
            </w:r>
            <w:r w:rsidRPr="00B71D02">
              <w:rPr>
                <w:rFonts w:ascii="Times New Roman" w:eastAsia="標楷體" w:hAnsi="Times New Roman"/>
                <w:b/>
                <w:bCs/>
                <w:kern w:val="0"/>
              </w:rPr>
              <w:t>檢驗單位收件日</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ICT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檢驗結果報告日</w:t>
            </w:r>
          </w:p>
        </w:tc>
        <w:tc>
          <w:tcPr>
            <w:tcW w:w="10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ICT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結果</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NAT</w:t>
            </w:r>
            <w:r w:rsidRPr="00B71D02">
              <w:rPr>
                <w:rFonts w:ascii="Times New Roman" w:eastAsia="標楷體" w:hAnsi="Times New Roman"/>
                <w:b/>
                <w:bCs/>
                <w:kern w:val="0"/>
              </w:rPr>
              <w:t>檢驗單位名稱</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執行</w:t>
            </w:r>
            <w:r w:rsidRPr="00B71D02">
              <w:rPr>
                <w:rFonts w:ascii="Times New Roman" w:eastAsia="標楷體" w:hAnsi="Times New Roman"/>
                <w:b/>
                <w:bCs/>
                <w:kern w:val="0"/>
              </w:rPr>
              <w:t>NAT</w:t>
            </w:r>
            <w:r w:rsidRPr="00B71D02">
              <w:rPr>
                <w:rFonts w:ascii="Times New Roman" w:eastAsia="標楷體" w:hAnsi="Times New Roman"/>
                <w:b/>
                <w:bCs/>
                <w:kern w:val="0"/>
              </w:rPr>
              <w:t>檢驗單位收件日</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NAT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檢驗結果報告日</w:t>
            </w:r>
          </w:p>
        </w:tc>
        <w:tc>
          <w:tcPr>
            <w:tcW w:w="99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NAT</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結果</w:t>
            </w:r>
          </w:p>
        </w:tc>
      </w:tr>
      <w:tr w:rsidR="003D6A6C" w:rsidRPr="00B71D02" w:rsidTr="00953D3F">
        <w:trPr>
          <w:trHeight w:val="567"/>
          <w:jc w:val="center"/>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範例</w:t>
            </w:r>
            <w:r w:rsidRPr="00B71D02">
              <w:rPr>
                <w:rFonts w:ascii="Times New Roman" w:eastAsia="標楷體" w:hAnsi="Times New Roman"/>
                <w:kern w:val="0"/>
                <w:sz w:val="18"/>
                <w:szCs w:val="18"/>
              </w:rPr>
              <w:t>1</w:t>
            </w:r>
          </w:p>
        </w:tc>
        <w:tc>
          <w:tcPr>
            <w:tcW w:w="6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王小明</w:t>
            </w:r>
          </w:p>
        </w:tc>
        <w:tc>
          <w:tcPr>
            <w:tcW w:w="10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A123456789</w:t>
            </w:r>
          </w:p>
        </w:tc>
        <w:tc>
          <w:tcPr>
            <w:tcW w:w="73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1986/1/1</w:t>
            </w:r>
          </w:p>
        </w:tc>
        <w:tc>
          <w:tcPr>
            <w:tcW w:w="1038" w:type="dxa"/>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非愛滋指定醫事機構</w:t>
            </w:r>
          </w:p>
        </w:tc>
        <w:tc>
          <w:tcPr>
            <w:tcW w:w="9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就醫篩檢</w:t>
            </w:r>
          </w:p>
        </w:tc>
        <w:tc>
          <w:tcPr>
            <w:tcW w:w="91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hAnsi="Times New Roman"/>
                <w:sz w:val="18"/>
                <w:szCs w:val="18"/>
              </w:rPr>
              <w:t>〇〇</w:t>
            </w:r>
            <w:r w:rsidRPr="00B71D02">
              <w:rPr>
                <w:rFonts w:ascii="Times New Roman" w:eastAsia="標楷體" w:hAnsi="Times New Roman"/>
                <w:sz w:val="18"/>
                <w:szCs w:val="18"/>
              </w:rPr>
              <w:t>醫院</w:t>
            </w:r>
          </w:p>
        </w:tc>
        <w:tc>
          <w:tcPr>
            <w:tcW w:w="10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實驗室上機</w:t>
            </w:r>
            <w:r w:rsidRPr="00B71D02">
              <w:rPr>
                <w:rFonts w:ascii="Times New Roman" w:eastAsia="標楷體" w:hAnsi="Times New Roman"/>
                <w:kern w:val="0"/>
                <w:sz w:val="18"/>
                <w:szCs w:val="18"/>
              </w:rPr>
              <w:t>Combo</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亞培</w:t>
            </w:r>
          </w:p>
        </w:tc>
        <w:tc>
          <w:tcPr>
            <w:tcW w:w="91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kern w:val="0"/>
                <w:sz w:val="18"/>
                <w:szCs w:val="18"/>
              </w:rPr>
              <w:t>OO</w:t>
            </w:r>
            <w:r w:rsidRPr="00B71D02">
              <w:rPr>
                <w:rFonts w:ascii="Times New Roman" w:eastAsia="標楷體" w:hAnsi="Times New Roman"/>
                <w:kern w:val="0"/>
                <w:sz w:val="18"/>
                <w:szCs w:val="18"/>
              </w:rPr>
              <w:t>醫院</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檢驗科</w:t>
            </w:r>
          </w:p>
        </w:tc>
        <w:tc>
          <w:tcPr>
            <w:tcW w:w="102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2023/1/12</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2023/1/13</w:t>
            </w:r>
          </w:p>
        </w:tc>
        <w:tc>
          <w:tcPr>
            <w:tcW w:w="10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陽性</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kern w:val="0"/>
                <w:sz w:val="18"/>
                <w:szCs w:val="18"/>
              </w:rPr>
              <w:t>OO</w:t>
            </w:r>
            <w:r w:rsidRPr="00B71D02">
              <w:rPr>
                <w:rFonts w:ascii="Times New Roman" w:eastAsia="標楷體" w:hAnsi="Times New Roman"/>
                <w:kern w:val="0"/>
                <w:sz w:val="18"/>
                <w:szCs w:val="18"/>
              </w:rPr>
              <w:t>醫院</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檢驗科</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2023/1/15</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2023/1/17</w:t>
            </w:r>
          </w:p>
        </w:tc>
        <w:tc>
          <w:tcPr>
            <w:tcW w:w="99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陽性</w:t>
            </w:r>
          </w:p>
        </w:tc>
      </w:tr>
      <w:tr w:rsidR="003D6A6C" w:rsidRPr="00B71D02" w:rsidTr="00953D3F">
        <w:trPr>
          <w:trHeight w:val="567"/>
          <w:jc w:val="center"/>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範例</w:t>
            </w:r>
            <w:r w:rsidRPr="00B71D02">
              <w:rPr>
                <w:rFonts w:ascii="Times New Roman" w:eastAsia="標楷體" w:hAnsi="Times New Roman"/>
                <w:kern w:val="0"/>
                <w:sz w:val="18"/>
                <w:szCs w:val="18"/>
              </w:rPr>
              <w:t>2</w:t>
            </w:r>
          </w:p>
        </w:tc>
        <w:tc>
          <w:tcPr>
            <w:tcW w:w="62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王大明</w:t>
            </w:r>
          </w:p>
        </w:tc>
        <w:tc>
          <w:tcPr>
            <w:tcW w:w="102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A111000000</w:t>
            </w:r>
          </w:p>
        </w:tc>
        <w:tc>
          <w:tcPr>
            <w:tcW w:w="73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1987/1/1</w:t>
            </w:r>
          </w:p>
        </w:tc>
        <w:tc>
          <w:tcPr>
            <w:tcW w:w="1038" w:type="dxa"/>
            <w:tcBorders>
              <w:top w:val="single" w:sz="4" w:space="0" w:color="auto"/>
              <w:left w:val="single" w:sz="4" w:space="0" w:color="auto"/>
              <w:bottom w:val="single" w:sz="4" w:space="0" w:color="auto"/>
              <w:right w:val="single" w:sz="4" w:space="0" w:color="auto"/>
            </w:tcBorders>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社區匿名篩檢</w:t>
            </w:r>
          </w:p>
        </w:tc>
        <w:tc>
          <w:tcPr>
            <w:tcW w:w="90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sz w:val="18"/>
                <w:szCs w:val="18"/>
              </w:rPr>
              <w:t>匿名篩檢</w:t>
            </w:r>
          </w:p>
        </w:tc>
        <w:tc>
          <w:tcPr>
            <w:tcW w:w="91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sz w:val="18"/>
                <w:szCs w:val="18"/>
              </w:rPr>
            </w:pPr>
            <w:r w:rsidRPr="00B71D02">
              <w:rPr>
                <w:rFonts w:ascii="Times New Roman" w:hAnsi="Times New Roman"/>
                <w:sz w:val="18"/>
                <w:szCs w:val="18"/>
              </w:rPr>
              <w:t>〇〇</w:t>
            </w:r>
          </w:p>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sz w:val="18"/>
                <w:szCs w:val="18"/>
              </w:rPr>
              <w:t>三溫暖</w:t>
            </w:r>
          </w:p>
        </w:tc>
        <w:tc>
          <w:tcPr>
            <w:tcW w:w="10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Combo</w:t>
            </w:r>
            <w:r w:rsidRPr="00B71D02">
              <w:rPr>
                <w:rFonts w:ascii="Times New Roman" w:eastAsia="標楷體" w:hAnsi="Times New Roman"/>
                <w:kern w:val="0"/>
                <w:sz w:val="18"/>
                <w:szCs w:val="18"/>
              </w:rPr>
              <w:t>快篩</w:t>
            </w:r>
          </w:p>
          <w:p w:rsidR="00953D3F" w:rsidRPr="00B71D02" w:rsidRDefault="00953D3F" w:rsidP="00953D3F">
            <w:pPr>
              <w:widowControl/>
              <w:spacing w:line="300" w:lineRule="exact"/>
              <w:jc w:val="center"/>
              <w:rPr>
                <w:rFonts w:ascii="Times New Roman" w:eastAsia="標楷體" w:hAnsi="Times New Roman"/>
                <w:kern w:val="0"/>
                <w:sz w:val="18"/>
                <w:szCs w:val="18"/>
              </w:rPr>
            </w:pPr>
            <w:r w:rsidRPr="00B71D02">
              <w:rPr>
                <w:rFonts w:ascii="Times New Roman" w:eastAsia="標楷體" w:hAnsi="Times New Roman"/>
                <w:kern w:val="0"/>
                <w:sz w:val="18"/>
                <w:szCs w:val="18"/>
              </w:rPr>
              <w:t>亞培</w:t>
            </w:r>
          </w:p>
        </w:tc>
        <w:tc>
          <w:tcPr>
            <w:tcW w:w="914"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2023/1/12</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18"/>
                <w:szCs w:val="18"/>
                <w:lang w:bidi="hi-IN"/>
              </w:rPr>
            </w:pPr>
            <w:r w:rsidRPr="00B71D02">
              <w:rPr>
                <w:rFonts w:ascii="Times New Roman" w:eastAsia="標楷體" w:hAnsi="Times New Roman"/>
                <w:kern w:val="0"/>
                <w:sz w:val="18"/>
                <w:szCs w:val="18"/>
              </w:rPr>
              <w:t>OO</w:t>
            </w:r>
            <w:r w:rsidRPr="00B71D02">
              <w:rPr>
                <w:rFonts w:ascii="Times New Roman" w:eastAsia="標楷體" w:hAnsi="Times New Roman"/>
                <w:kern w:val="0"/>
                <w:sz w:val="18"/>
                <w:szCs w:val="18"/>
              </w:rPr>
              <w:t>衛生局</w:t>
            </w:r>
          </w:p>
        </w:tc>
        <w:tc>
          <w:tcPr>
            <w:tcW w:w="102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2023/1/12</w:t>
            </w:r>
          </w:p>
        </w:tc>
        <w:tc>
          <w:tcPr>
            <w:tcW w:w="102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2023/1/14</w:t>
            </w:r>
          </w:p>
        </w:tc>
        <w:tc>
          <w:tcPr>
            <w:tcW w:w="1028"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陰性</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CDC</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檢驗中心</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2023/1/16</w:t>
            </w:r>
          </w:p>
        </w:tc>
        <w:tc>
          <w:tcPr>
            <w:tcW w:w="99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2023/1/19</w:t>
            </w:r>
          </w:p>
        </w:tc>
        <w:tc>
          <w:tcPr>
            <w:tcW w:w="993" w:type="dxa"/>
            <w:gridSpan w:val="2"/>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陰性</w:t>
            </w:r>
          </w:p>
        </w:tc>
      </w:tr>
      <w:tr w:rsidR="00953D3F" w:rsidRPr="00B71D02" w:rsidTr="00953D3F">
        <w:trPr>
          <w:trHeight w:val="567"/>
          <w:jc w:val="center"/>
        </w:trPr>
        <w:tc>
          <w:tcPr>
            <w:tcW w:w="56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eastAsia="標楷體" w:hAnsi="Times New Roman"/>
                <w:kern w:val="0"/>
                <w:sz w:val="20"/>
                <w:szCs w:val="20"/>
              </w:rPr>
            </w:pPr>
          </w:p>
        </w:tc>
        <w:tc>
          <w:tcPr>
            <w:tcW w:w="62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73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38" w:type="dxa"/>
            <w:tcBorders>
              <w:top w:val="single" w:sz="4" w:space="0" w:color="auto"/>
              <w:left w:val="single" w:sz="4" w:space="0" w:color="auto"/>
              <w:bottom w:val="single" w:sz="4" w:space="0" w:color="auto"/>
              <w:right w:val="single" w:sz="4" w:space="0" w:color="auto"/>
            </w:tcBorders>
          </w:tcPr>
          <w:p w:rsidR="00953D3F" w:rsidRPr="00B71D02" w:rsidRDefault="00953D3F" w:rsidP="00953D3F">
            <w:pPr>
              <w:rPr>
                <w:rFonts w:ascii="Times New Roman" w:hAnsi="Times New Roman"/>
                <w:kern w:val="0"/>
                <w:sz w:val="20"/>
                <w:szCs w:val="20"/>
              </w:rPr>
            </w:pPr>
          </w:p>
        </w:tc>
        <w:tc>
          <w:tcPr>
            <w:tcW w:w="90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14"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7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14"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1028"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2"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c>
          <w:tcPr>
            <w:tcW w:w="993" w:type="dxa"/>
            <w:gridSpan w:val="2"/>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rsidR="00953D3F" w:rsidRPr="00B71D02" w:rsidRDefault="00953D3F" w:rsidP="00953D3F">
            <w:pPr>
              <w:rPr>
                <w:rFonts w:ascii="Times New Roman" w:hAnsi="Times New Roman"/>
                <w:kern w:val="0"/>
                <w:sz w:val="20"/>
                <w:szCs w:val="20"/>
              </w:rPr>
            </w:pPr>
          </w:p>
        </w:tc>
      </w:tr>
    </w:tbl>
    <w:p w:rsidR="00953D3F" w:rsidRPr="00B71D02" w:rsidRDefault="00953D3F" w:rsidP="00953D3F">
      <w:pPr>
        <w:suppressAutoHyphens/>
        <w:autoSpaceDN w:val="0"/>
        <w:snapToGrid w:val="0"/>
        <w:spacing w:before="120"/>
        <w:textAlignment w:val="baseline"/>
        <w:rPr>
          <w:rFonts w:ascii="Times New Roman" w:eastAsia="標楷體" w:hAnsi="Times New Roman"/>
          <w:bCs/>
          <w:kern w:val="0"/>
          <w:szCs w:val="24"/>
        </w:rPr>
      </w:pPr>
    </w:p>
    <w:p w:rsidR="00953D3F" w:rsidRPr="00B71D02" w:rsidRDefault="00953D3F" w:rsidP="00953D3F">
      <w:pPr>
        <w:suppressAutoHyphens/>
        <w:autoSpaceDN w:val="0"/>
        <w:snapToGrid w:val="0"/>
        <w:spacing w:after="120" w:line="320" w:lineRule="exact"/>
        <w:ind w:left="-240" w:right="-240"/>
        <w:jc w:val="both"/>
        <w:textAlignment w:val="baseline"/>
        <w:rPr>
          <w:rFonts w:ascii="Times New Roman" w:eastAsia="新細明體, PMingLiU" w:hAnsi="Times New Roman"/>
          <w:kern w:val="3"/>
        </w:rPr>
      </w:pPr>
      <w:r w:rsidRPr="00B71D02">
        <w:rPr>
          <w:rFonts w:ascii="Times New Roman" w:eastAsia="標楷體" w:hAnsi="Times New Roman"/>
          <w:bCs/>
          <w:kern w:val="0"/>
          <w:szCs w:val="24"/>
        </w:rPr>
        <w:t>備註：請於每月</w:t>
      </w:r>
      <w:r w:rsidRPr="00B71D02">
        <w:rPr>
          <w:rFonts w:ascii="Times New Roman" w:eastAsia="標楷體" w:hAnsi="Times New Roman"/>
          <w:bCs/>
          <w:kern w:val="0"/>
          <w:szCs w:val="24"/>
        </w:rPr>
        <w:t>5</w:t>
      </w:r>
      <w:r w:rsidRPr="00B71D02">
        <w:rPr>
          <w:rFonts w:ascii="Times New Roman" w:eastAsia="標楷體" w:hAnsi="Times New Roman"/>
          <w:bCs/>
          <w:kern w:val="0"/>
          <w:szCs w:val="24"/>
        </w:rPr>
        <w:t>日前，提供前一月「抗體免疫層析（</w:t>
      </w:r>
      <w:r w:rsidRPr="00B71D02">
        <w:rPr>
          <w:rFonts w:ascii="Times New Roman" w:eastAsia="標楷體" w:hAnsi="Times New Roman"/>
          <w:bCs/>
          <w:kern w:val="0"/>
          <w:szCs w:val="24"/>
        </w:rPr>
        <w:t>ICT</w:t>
      </w:r>
      <w:r w:rsidRPr="00B71D02">
        <w:rPr>
          <w:rFonts w:ascii="Times New Roman" w:eastAsia="標楷體" w:hAnsi="Times New Roman"/>
          <w:bCs/>
          <w:kern w:val="0"/>
          <w:szCs w:val="24"/>
        </w:rPr>
        <w:t>）及分子生物學核酸檢測（</w:t>
      </w:r>
      <w:r w:rsidRPr="00B71D02">
        <w:rPr>
          <w:rFonts w:ascii="Times New Roman" w:eastAsia="標楷體" w:hAnsi="Times New Roman"/>
          <w:bCs/>
          <w:kern w:val="0"/>
          <w:szCs w:val="24"/>
        </w:rPr>
        <w:t>NAT</w:t>
      </w:r>
      <w:r w:rsidRPr="00B71D02">
        <w:rPr>
          <w:rFonts w:ascii="Times New Roman" w:eastAsia="標楷體" w:hAnsi="Times New Roman"/>
          <w:bCs/>
          <w:kern w:val="0"/>
          <w:szCs w:val="24"/>
        </w:rPr>
        <w:t>）確認檢驗結果清冊」予</w:t>
      </w:r>
      <w:r w:rsidRPr="00B71D02">
        <w:rPr>
          <w:rFonts w:ascii="Times New Roman" w:eastAsia="標楷體" w:hAnsi="Times New Roman"/>
          <w:kern w:val="3"/>
          <w:szCs w:val="24"/>
        </w:rPr>
        <w:t>本署轄屬區管中心</w:t>
      </w:r>
      <w:r w:rsidRPr="00B71D02">
        <w:rPr>
          <w:rFonts w:ascii="Times New Roman" w:eastAsia="標楷體" w:hAnsi="Times New Roman"/>
          <w:bCs/>
          <w:kern w:val="0"/>
          <w:szCs w:val="24"/>
        </w:rPr>
        <w:t>，</w:t>
      </w:r>
      <w:r w:rsidRPr="00B71D02">
        <w:rPr>
          <w:rFonts w:ascii="Times New Roman" w:eastAsia="標楷體" w:hAnsi="Times New Roman"/>
          <w:kern w:val="3"/>
          <w:szCs w:val="24"/>
        </w:rPr>
        <w:t>並副知本署慢性傳染病組</w:t>
      </w:r>
      <w:r w:rsidRPr="00B71D02">
        <w:rPr>
          <w:rFonts w:ascii="Times New Roman" w:eastAsia="標楷體" w:hAnsi="Times New Roman"/>
          <w:bCs/>
          <w:kern w:val="0"/>
          <w:szCs w:val="24"/>
        </w:rPr>
        <w:t>。</w:t>
      </w:r>
    </w:p>
    <w:p w:rsidR="00953D3F" w:rsidRPr="00B71D02" w:rsidRDefault="00953D3F" w:rsidP="00953D3F">
      <w:pPr>
        <w:widowControl/>
        <w:suppressAutoHyphens/>
        <w:autoSpaceDN w:val="0"/>
        <w:spacing w:line="500" w:lineRule="exact"/>
        <w:ind w:leftChars="-118" w:left="-283"/>
        <w:rPr>
          <w:rFonts w:ascii="Times New Roman" w:eastAsia="標楷體" w:hAnsi="Times New Roman"/>
          <w:bCs/>
          <w:kern w:val="0"/>
          <w:sz w:val="28"/>
          <w:szCs w:val="28"/>
        </w:rPr>
      </w:pPr>
      <w:bookmarkStart w:id="50" w:name="_Toc85200213"/>
      <w:bookmarkStart w:id="51" w:name="_Toc85200318"/>
    </w:p>
    <w:p w:rsidR="00953D3F" w:rsidRPr="00B71D02" w:rsidRDefault="00953D3F" w:rsidP="00953D3F">
      <w:pPr>
        <w:widowControl/>
        <w:suppressAutoHyphens/>
        <w:autoSpaceDN w:val="0"/>
        <w:spacing w:line="500" w:lineRule="exact"/>
        <w:ind w:leftChars="-118" w:left="-283"/>
        <w:rPr>
          <w:rFonts w:ascii="Times New Roman" w:eastAsia="標楷體" w:hAnsi="Times New Roman"/>
          <w:b/>
          <w:kern w:val="3"/>
          <w:sz w:val="28"/>
          <w:szCs w:val="28"/>
        </w:rPr>
      </w:pPr>
      <w:r w:rsidRPr="00B71D02">
        <w:rPr>
          <w:rFonts w:ascii="Times New Roman" w:eastAsia="標楷體" w:hAnsi="Times New Roman"/>
          <w:bCs/>
          <w:kern w:val="0"/>
          <w:sz w:val="28"/>
          <w:szCs w:val="28"/>
        </w:rPr>
        <w:t>單位名稱：</w:t>
      </w:r>
      <w:r w:rsidRPr="00B71D02">
        <w:rPr>
          <w:rFonts w:ascii="Times New Roman" w:eastAsia="標楷體" w:hAnsi="Times New Roman"/>
          <w:bCs/>
          <w:kern w:val="0"/>
          <w:sz w:val="28"/>
          <w:szCs w:val="28"/>
        </w:rPr>
        <w:t>_________</w:t>
      </w:r>
      <w:r w:rsidRPr="00B71D02">
        <w:rPr>
          <w:rFonts w:ascii="Times New Roman" w:eastAsia="標楷體" w:hAnsi="Times New Roman"/>
          <w:bCs/>
          <w:kern w:val="0"/>
          <w:sz w:val="28"/>
          <w:szCs w:val="28"/>
        </w:rPr>
        <w:t>衛生局</w:t>
      </w: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聯絡窗口姓名：</w:t>
      </w:r>
      <w:r w:rsidRPr="00B71D02">
        <w:rPr>
          <w:rFonts w:ascii="Times New Roman" w:eastAsia="標楷體" w:hAnsi="Times New Roman"/>
          <w:bCs/>
          <w:kern w:val="0"/>
          <w:sz w:val="28"/>
          <w:szCs w:val="28"/>
        </w:rPr>
        <w:t xml:space="preserve">__________    </w:t>
      </w:r>
      <w:r w:rsidRPr="00B71D02">
        <w:rPr>
          <w:rFonts w:ascii="Times New Roman" w:eastAsia="標楷體" w:hAnsi="Times New Roman"/>
          <w:bCs/>
          <w:kern w:val="0"/>
          <w:sz w:val="28"/>
          <w:szCs w:val="28"/>
        </w:rPr>
        <w:t>職稱：</w:t>
      </w:r>
      <w:r w:rsidRPr="00B71D02">
        <w:rPr>
          <w:rFonts w:ascii="Times New Roman" w:eastAsia="標楷體" w:hAnsi="Times New Roman"/>
          <w:bCs/>
          <w:kern w:val="0"/>
          <w:sz w:val="28"/>
          <w:szCs w:val="28"/>
        </w:rPr>
        <w:t xml:space="preserve">___________       </w:t>
      </w:r>
      <w:r w:rsidRPr="00B71D02">
        <w:rPr>
          <w:rFonts w:ascii="Times New Roman" w:eastAsia="標楷體" w:hAnsi="Times New Roman"/>
          <w:b/>
          <w:kern w:val="3"/>
          <w:sz w:val="28"/>
          <w:szCs w:val="28"/>
        </w:rPr>
        <w:t>填表日期：</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年</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月</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日</w:t>
      </w:r>
      <w:bookmarkEnd w:id="50"/>
      <w:bookmarkEnd w:id="51"/>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lastRenderedPageBreak/>
        <w:t>112</w:t>
      </w:r>
      <w:r w:rsidRPr="00B71D02">
        <w:rPr>
          <w:rFonts w:ascii="Times New Roman" w:eastAsia="標楷體" w:hAnsi="Times New Roman"/>
          <w:b/>
          <w:kern w:val="3"/>
          <w:sz w:val="32"/>
          <w:szCs w:val="32"/>
        </w:rPr>
        <w:t>年地方衛生局防疫業務考評</w:t>
      </w:r>
    </w:p>
    <w:p w:rsidR="00953D3F" w:rsidRPr="00B71D02" w:rsidRDefault="00953D3F" w:rsidP="00953D3F">
      <w:pPr>
        <w:widowControl/>
        <w:suppressAutoHyphens/>
        <w:autoSpaceDN w:val="0"/>
        <w:spacing w:line="500" w:lineRule="exact"/>
        <w:jc w:val="center"/>
        <w:rPr>
          <w:rFonts w:ascii="Times New Roman" w:eastAsia="標楷體" w:hAnsi="Times New Roman"/>
          <w:b/>
          <w:kern w:val="3"/>
          <w:sz w:val="32"/>
          <w:szCs w:val="32"/>
        </w:rPr>
      </w:pPr>
      <w:r w:rsidRPr="00B71D02">
        <w:rPr>
          <w:rFonts w:ascii="Times New Roman" w:eastAsia="標楷體" w:hAnsi="Times New Roman"/>
          <w:b/>
          <w:kern w:val="3"/>
          <w:sz w:val="32"/>
          <w:szCs w:val="32"/>
        </w:rPr>
        <w:t>指標</w:t>
      </w:r>
      <w:r w:rsidRPr="00B71D02">
        <w:rPr>
          <w:rFonts w:ascii="Times New Roman" w:eastAsia="標楷體" w:hAnsi="Times New Roman"/>
          <w:b/>
          <w:kern w:val="3"/>
          <w:sz w:val="32"/>
          <w:szCs w:val="32"/>
        </w:rPr>
        <w:t>2 -</w:t>
      </w:r>
      <w:r w:rsidRPr="00B71D02">
        <w:rPr>
          <w:rFonts w:ascii="Times New Roman" w:eastAsia="標楷體" w:hAnsi="Times New Roman"/>
          <w:b/>
          <w:kern w:val="3"/>
          <w:sz w:val="32"/>
          <w:szCs w:val="32"/>
        </w:rPr>
        <w:t>愛滋病防治成效</w:t>
      </w:r>
    </w:p>
    <w:p w:rsidR="00953D3F" w:rsidRPr="00B71D02" w:rsidRDefault="00953D3F" w:rsidP="00953D3F">
      <w:pPr>
        <w:widowControl/>
        <w:suppressAutoHyphens/>
        <w:autoSpaceDN w:val="0"/>
        <w:spacing w:line="500" w:lineRule="exact"/>
        <w:jc w:val="center"/>
        <w:rPr>
          <w:rFonts w:ascii="Times New Roman" w:eastAsiaTheme="minorEastAsia" w:hAnsi="Times New Roman"/>
          <w:sz w:val="32"/>
          <w:szCs w:val="32"/>
        </w:rPr>
      </w:pPr>
      <w:r w:rsidRPr="00B71D02">
        <w:rPr>
          <w:rFonts w:ascii="Times New Roman" w:eastAsia="標楷體" w:hAnsi="Times New Roman"/>
          <w:b/>
          <w:kern w:val="3"/>
          <w:sz w:val="32"/>
          <w:szCs w:val="32"/>
        </w:rPr>
        <w:t>附件</w:t>
      </w:r>
      <w:r w:rsidRPr="00B71D02">
        <w:rPr>
          <w:rFonts w:ascii="Times New Roman" w:eastAsia="標楷體" w:hAnsi="Times New Roman"/>
          <w:b/>
          <w:kern w:val="3"/>
          <w:sz w:val="32"/>
          <w:szCs w:val="32"/>
        </w:rPr>
        <w:t>2-3</w:t>
      </w:r>
      <w:r w:rsidRPr="00B71D02">
        <w:rPr>
          <w:rFonts w:ascii="Times New Roman" w:eastAsia="標楷體" w:hAnsi="Times New Roman"/>
          <w:b/>
          <w:kern w:val="3"/>
          <w:sz w:val="32"/>
          <w:szCs w:val="32"/>
        </w:rPr>
        <w:t>、</w:t>
      </w:r>
      <w:r w:rsidRPr="00B71D02">
        <w:rPr>
          <w:rFonts w:ascii="Times New Roman" w:eastAsia="標楷體" w:hAnsi="Times New Roman"/>
          <w:b/>
          <w:kern w:val="3"/>
          <w:sz w:val="32"/>
          <w:szCs w:val="32"/>
        </w:rPr>
        <w:t>HIV</w:t>
      </w:r>
      <w:r w:rsidRPr="00B71D02">
        <w:rPr>
          <w:rFonts w:ascii="Times New Roman" w:eastAsia="標楷體" w:hAnsi="Times New Roman"/>
          <w:b/>
          <w:kern w:val="3"/>
          <w:sz w:val="32"/>
          <w:szCs w:val="32"/>
        </w:rPr>
        <w:t>初步檢驗陽性個案轉介愛滋指定醫療院所就醫進行確認檢驗清</w:t>
      </w:r>
      <w:r w:rsidRPr="00B71D02">
        <w:rPr>
          <w:rFonts w:ascii="Times New Roman" w:eastAsia="標楷體" w:hAnsi="Times New Roman"/>
          <w:b/>
          <w:sz w:val="32"/>
          <w:szCs w:val="32"/>
        </w:rPr>
        <w:t>冊</w:t>
      </w:r>
      <w:r w:rsidRPr="00B71D02">
        <w:rPr>
          <w:rFonts w:ascii="Times New Roman" w:eastAsia="標楷體" w:hAnsi="Times New Roman"/>
          <w:b/>
          <w:sz w:val="32"/>
          <w:szCs w:val="32"/>
        </w:rPr>
        <w:t>(</w:t>
      </w:r>
      <w:r w:rsidRPr="00B71D02">
        <w:rPr>
          <w:rFonts w:ascii="Times New Roman" w:eastAsia="標楷體" w:hAnsi="Times New Roman"/>
          <w:b/>
          <w:sz w:val="32"/>
          <w:szCs w:val="32"/>
        </w:rPr>
        <w:t>範本</w:t>
      </w:r>
      <w:r w:rsidRPr="00B71D02">
        <w:rPr>
          <w:rFonts w:ascii="Times New Roman" w:eastAsia="標楷體" w:hAnsi="Times New Roman"/>
          <w:b/>
          <w:sz w:val="32"/>
          <w:szCs w:val="32"/>
        </w:rPr>
        <w:t>)</w:t>
      </w:r>
    </w:p>
    <w:tbl>
      <w:tblPr>
        <w:tblW w:w="158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24"/>
        <w:gridCol w:w="699"/>
        <w:gridCol w:w="1134"/>
        <w:gridCol w:w="789"/>
        <w:gridCol w:w="1427"/>
        <w:gridCol w:w="1559"/>
        <w:gridCol w:w="1323"/>
        <w:gridCol w:w="1323"/>
        <w:gridCol w:w="1323"/>
        <w:gridCol w:w="1701"/>
        <w:gridCol w:w="1985"/>
        <w:gridCol w:w="1985"/>
      </w:tblGrid>
      <w:tr w:rsidR="003D6A6C" w:rsidRPr="00B71D02" w:rsidTr="00953D3F">
        <w:trPr>
          <w:trHeight w:val="339"/>
          <w:jc w:val="center"/>
        </w:trPr>
        <w:tc>
          <w:tcPr>
            <w:tcW w:w="624"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序號</w:t>
            </w:r>
          </w:p>
        </w:tc>
        <w:tc>
          <w:tcPr>
            <w:tcW w:w="699"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姓名</w:t>
            </w:r>
          </w:p>
        </w:tc>
        <w:tc>
          <w:tcPr>
            <w:tcW w:w="1134"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身分證</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字號</w:t>
            </w:r>
          </w:p>
        </w:tc>
        <w:tc>
          <w:tcPr>
            <w:tcW w:w="789" w:type="dxa"/>
            <w:vMerge w:val="restart"/>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出生</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年月日</w:t>
            </w:r>
          </w:p>
        </w:tc>
        <w:tc>
          <w:tcPr>
            <w:tcW w:w="6955" w:type="dxa"/>
            <w:gridSpan w:val="5"/>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初步檢驗（篩檢）陽性</w:t>
            </w:r>
          </w:p>
        </w:tc>
        <w:tc>
          <w:tcPr>
            <w:tcW w:w="5671" w:type="dxa"/>
            <w:gridSpan w:val="3"/>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轉介愛滋指定醫療院所</w:t>
            </w:r>
          </w:p>
        </w:tc>
      </w:tr>
      <w:tr w:rsidR="003D6A6C" w:rsidRPr="00B71D02" w:rsidTr="00953D3F">
        <w:trPr>
          <w:trHeight w:val="1807"/>
          <w:jc w:val="center"/>
        </w:trPr>
        <w:tc>
          <w:tcPr>
            <w:tcW w:w="624" w:type="dxa"/>
            <w:vMerge/>
            <w:vAlign w:val="center"/>
            <w:hideMark/>
          </w:tcPr>
          <w:p w:rsidR="00953D3F" w:rsidRPr="00B71D02" w:rsidRDefault="00953D3F" w:rsidP="00953D3F">
            <w:pPr>
              <w:rPr>
                <w:rFonts w:ascii="Times New Roman" w:eastAsia="標楷體" w:hAnsi="Times New Roman"/>
                <w:b/>
                <w:bCs/>
                <w:kern w:val="0"/>
                <w:szCs w:val="24"/>
              </w:rPr>
            </w:pPr>
          </w:p>
        </w:tc>
        <w:tc>
          <w:tcPr>
            <w:tcW w:w="699" w:type="dxa"/>
            <w:vMerge/>
            <w:vAlign w:val="center"/>
            <w:hideMark/>
          </w:tcPr>
          <w:p w:rsidR="00953D3F" w:rsidRPr="00B71D02" w:rsidRDefault="00953D3F" w:rsidP="00953D3F">
            <w:pPr>
              <w:rPr>
                <w:rFonts w:ascii="Times New Roman" w:eastAsia="標楷體" w:hAnsi="Times New Roman"/>
                <w:b/>
                <w:bCs/>
                <w:kern w:val="0"/>
                <w:szCs w:val="24"/>
              </w:rPr>
            </w:pPr>
          </w:p>
        </w:tc>
        <w:tc>
          <w:tcPr>
            <w:tcW w:w="1134" w:type="dxa"/>
            <w:vMerge/>
            <w:vAlign w:val="center"/>
            <w:hideMark/>
          </w:tcPr>
          <w:p w:rsidR="00953D3F" w:rsidRPr="00B71D02" w:rsidRDefault="00953D3F" w:rsidP="00953D3F">
            <w:pPr>
              <w:rPr>
                <w:rFonts w:ascii="Times New Roman" w:eastAsia="標楷體" w:hAnsi="Times New Roman"/>
                <w:b/>
                <w:bCs/>
                <w:kern w:val="0"/>
                <w:szCs w:val="24"/>
              </w:rPr>
            </w:pPr>
          </w:p>
        </w:tc>
        <w:tc>
          <w:tcPr>
            <w:tcW w:w="789" w:type="dxa"/>
            <w:vMerge/>
            <w:vAlign w:val="center"/>
            <w:hideMark/>
          </w:tcPr>
          <w:p w:rsidR="00953D3F" w:rsidRPr="00B71D02" w:rsidRDefault="00953D3F" w:rsidP="00953D3F">
            <w:pPr>
              <w:rPr>
                <w:rFonts w:ascii="Times New Roman" w:eastAsia="標楷體" w:hAnsi="Times New Roman"/>
                <w:b/>
                <w:bCs/>
                <w:kern w:val="0"/>
                <w:szCs w:val="24"/>
              </w:rPr>
            </w:pPr>
          </w:p>
        </w:tc>
        <w:tc>
          <w:tcPr>
            <w:tcW w:w="1427"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檢體採檢</w:t>
            </w:r>
          </w:p>
          <w:p w:rsidR="00953D3F" w:rsidRPr="00B71D02" w:rsidRDefault="00953D3F" w:rsidP="00953D3F">
            <w:pPr>
              <w:widowControl/>
              <w:jc w:val="center"/>
              <w:rPr>
                <w:rFonts w:ascii="Times New Roman" w:hAnsi="Times New Roman"/>
                <w:kern w:val="3"/>
                <w:lang w:bidi="hi-IN"/>
              </w:rPr>
            </w:pPr>
            <w:r w:rsidRPr="00B71D02">
              <w:rPr>
                <w:rFonts w:ascii="Times New Roman" w:eastAsia="標楷體" w:hAnsi="Times New Roman"/>
                <w:b/>
                <w:bCs/>
                <w:kern w:val="0"/>
              </w:rPr>
              <w:t>場域類別</w:t>
            </w:r>
            <w:r w:rsidRPr="00B71D02">
              <w:rPr>
                <w:rFonts w:ascii="Times New Roman" w:eastAsia="標楷體" w:hAnsi="Times New Roman"/>
                <w:b/>
                <w:bCs/>
                <w:kern w:val="0"/>
              </w:rPr>
              <w:br/>
            </w:r>
            <w:r w:rsidRPr="00B71D02">
              <w:rPr>
                <w:rFonts w:ascii="Times New Roman" w:eastAsia="標楷體" w:hAnsi="Times New Roman"/>
                <w:kern w:val="0"/>
                <w:sz w:val="18"/>
                <w:szCs w:val="18"/>
              </w:rPr>
              <w:t>如：衛生局主辦篩檢之項目名稱</w:t>
            </w:r>
          </w:p>
        </w:tc>
        <w:tc>
          <w:tcPr>
            <w:tcW w:w="1559"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採檢原因</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kern w:val="0"/>
                <w:sz w:val="18"/>
                <w:szCs w:val="18"/>
              </w:rPr>
              <w:t>如：匿名篩檢、體檢、入監篩檢等</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檢體採檢</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地點名稱</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初步檢驗檢體採檢日、檢驗方法及試劑廠牌等</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初步檢驗</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結果</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報告日</w:t>
            </w:r>
          </w:p>
        </w:tc>
        <w:tc>
          <w:tcPr>
            <w:tcW w:w="1701"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轉介愛滋指定醫療院所名稱</w:t>
            </w: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全名</w:t>
            </w:r>
            <w:r w:rsidRPr="00B71D02">
              <w:rPr>
                <w:rFonts w:ascii="Times New Roman" w:eastAsia="標楷體" w:hAnsi="Times New Roman"/>
                <w:kern w:val="0"/>
                <w:sz w:val="20"/>
                <w:szCs w:val="20"/>
              </w:rPr>
              <w:t>)</w:t>
            </w:r>
          </w:p>
        </w:tc>
        <w:tc>
          <w:tcPr>
            <w:tcW w:w="1985"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檢驗轉介單</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簽收日</w:t>
            </w:r>
          </w:p>
        </w:tc>
        <w:tc>
          <w:tcPr>
            <w:tcW w:w="1985" w:type="dxa"/>
            <w:vAlign w:val="center"/>
          </w:tcPr>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HIV</w:t>
            </w:r>
            <w:r w:rsidRPr="00B71D02">
              <w:rPr>
                <w:rFonts w:ascii="Times New Roman" w:eastAsia="標楷體" w:hAnsi="Times New Roman"/>
                <w:b/>
                <w:bCs/>
                <w:kern w:val="0"/>
              </w:rPr>
              <w:t>檢驗轉介單</w:t>
            </w:r>
          </w:p>
          <w:p w:rsidR="00953D3F" w:rsidRPr="00B71D02" w:rsidRDefault="00953D3F" w:rsidP="00953D3F">
            <w:pPr>
              <w:widowControl/>
              <w:jc w:val="center"/>
              <w:rPr>
                <w:rFonts w:ascii="Times New Roman" w:eastAsia="標楷體" w:hAnsi="Times New Roman"/>
                <w:b/>
                <w:bCs/>
                <w:kern w:val="0"/>
              </w:rPr>
            </w:pPr>
            <w:r w:rsidRPr="00B71D02">
              <w:rPr>
                <w:rFonts w:ascii="Times New Roman" w:eastAsia="標楷體" w:hAnsi="Times New Roman"/>
                <w:b/>
                <w:bCs/>
                <w:kern w:val="0"/>
              </w:rPr>
              <w:t>簽收人姓名</w:t>
            </w:r>
          </w:p>
        </w:tc>
      </w:tr>
      <w:tr w:rsidR="003D6A6C" w:rsidRPr="00B71D02" w:rsidTr="00953D3F">
        <w:trPr>
          <w:trHeight w:val="567"/>
          <w:jc w:val="center"/>
        </w:trPr>
        <w:tc>
          <w:tcPr>
            <w:tcW w:w="624"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範例</w:t>
            </w:r>
            <w:r w:rsidRPr="00B71D02">
              <w:rPr>
                <w:rFonts w:ascii="Times New Roman" w:eastAsia="標楷體" w:hAnsi="Times New Roman"/>
                <w:kern w:val="0"/>
                <w:sz w:val="20"/>
                <w:szCs w:val="20"/>
              </w:rPr>
              <w:t>1</w:t>
            </w:r>
          </w:p>
        </w:tc>
        <w:tc>
          <w:tcPr>
            <w:tcW w:w="699"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王</w:t>
            </w:r>
            <w:r w:rsidRPr="00B71D02">
              <w:rPr>
                <w:rFonts w:ascii="Times New Roman" w:eastAsia="標楷體" w:hAnsi="Times New Roman"/>
                <w:kern w:val="0"/>
                <w:sz w:val="20"/>
                <w:szCs w:val="20"/>
              </w:rPr>
              <w:t>OO</w:t>
            </w:r>
          </w:p>
        </w:tc>
        <w:tc>
          <w:tcPr>
            <w:tcW w:w="1134"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A123456789</w:t>
            </w:r>
          </w:p>
        </w:tc>
        <w:tc>
          <w:tcPr>
            <w:tcW w:w="789"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1986/1/1</w:t>
            </w:r>
          </w:p>
        </w:tc>
        <w:tc>
          <w:tcPr>
            <w:tcW w:w="1427"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sz w:val="20"/>
                <w:szCs w:val="20"/>
              </w:rPr>
              <w:t>非愛滋指定醫事機構</w:t>
            </w:r>
          </w:p>
        </w:tc>
        <w:tc>
          <w:tcPr>
            <w:tcW w:w="1559"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sz w:val="20"/>
                <w:szCs w:val="20"/>
              </w:rPr>
              <w:t>就醫篩檢</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3"/>
                <w:sz w:val="20"/>
                <w:szCs w:val="20"/>
                <w:lang w:bidi="hi-IN"/>
              </w:rPr>
            </w:pPr>
            <w:r w:rsidRPr="00B71D02">
              <w:rPr>
                <w:rFonts w:ascii="Times New Roman" w:hAnsi="Times New Roman"/>
                <w:sz w:val="20"/>
                <w:szCs w:val="20"/>
              </w:rPr>
              <w:t>〇〇</w:t>
            </w:r>
            <w:r w:rsidRPr="00B71D02">
              <w:rPr>
                <w:rFonts w:ascii="Times New Roman" w:eastAsia="標楷體" w:hAnsi="Times New Roman"/>
                <w:sz w:val="20"/>
                <w:szCs w:val="20"/>
              </w:rPr>
              <w:t>診所</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實驗室上機</w:t>
            </w:r>
            <w:r w:rsidRPr="00B71D02">
              <w:rPr>
                <w:rFonts w:ascii="Times New Roman" w:eastAsia="標楷體" w:hAnsi="Times New Roman"/>
                <w:kern w:val="0"/>
                <w:sz w:val="18"/>
                <w:szCs w:val="18"/>
              </w:rPr>
              <w:t>Combo</w:t>
            </w:r>
          </w:p>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18"/>
                <w:szCs w:val="18"/>
              </w:rPr>
              <w:t>亞培</w:t>
            </w:r>
          </w:p>
        </w:tc>
        <w:tc>
          <w:tcPr>
            <w:tcW w:w="1323" w:type="dxa"/>
            <w:tcMar>
              <w:top w:w="0" w:type="dxa"/>
              <w:left w:w="28" w:type="dxa"/>
              <w:bottom w:w="0" w:type="dxa"/>
              <w:right w:w="28" w:type="dxa"/>
            </w:tcMar>
            <w:vAlign w:val="center"/>
            <w:hideMark/>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2023/1/10</w:t>
            </w:r>
          </w:p>
        </w:tc>
        <w:tc>
          <w:tcPr>
            <w:tcW w:w="1701"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OO</w:t>
            </w:r>
            <w:r w:rsidRPr="00B71D02">
              <w:rPr>
                <w:rFonts w:ascii="Times New Roman" w:eastAsia="標楷體" w:hAnsi="Times New Roman"/>
                <w:kern w:val="0"/>
                <w:sz w:val="20"/>
                <w:szCs w:val="20"/>
              </w:rPr>
              <w:t>醫院</w:t>
            </w:r>
          </w:p>
        </w:tc>
        <w:tc>
          <w:tcPr>
            <w:tcW w:w="1985"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2023/1/15</w:t>
            </w:r>
          </w:p>
        </w:tc>
        <w:tc>
          <w:tcPr>
            <w:tcW w:w="1985" w:type="dxa"/>
          </w:tcPr>
          <w:p w:rsidR="00953D3F" w:rsidRPr="00B71D02" w:rsidRDefault="00953D3F" w:rsidP="00953D3F">
            <w:pPr>
              <w:widowControl/>
              <w:jc w:val="center"/>
              <w:rPr>
                <w:rFonts w:ascii="Times New Roman" w:eastAsia="標楷體" w:hAnsi="Times New Roman"/>
                <w:kern w:val="0"/>
                <w:sz w:val="20"/>
                <w:szCs w:val="20"/>
              </w:rPr>
            </w:pPr>
          </w:p>
        </w:tc>
      </w:tr>
      <w:tr w:rsidR="003D6A6C" w:rsidRPr="00B71D02" w:rsidTr="00953D3F">
        <w:trPr>
          <w:trHeight w:val="567"/>
          <w:jc w:val="center"/>
        </w:trPr>
        <w:tc>
          <w:tcPr>
            <w:tcW w:w="624"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範例</w:t>
            </w:r>
            <w:r w:rsidRPr="00B71D02">
              <w:rPr>
                <w:rFonts w:ascii="Times New Roman" w:eastAsia="標楷體" w:hAnsi="Times New Roman"/>
                <w:kern w:val="0"/>
                <w:sz w:val="20"/>
                <w:szCs w:val="20"/>
              </w:rPr>
              <w:t>2</w:t>
            </w:r>
          </w:p>
        </w:tc>
        <w:tc>
          <w:tcPr>
            <w:tcW w:w="699"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陳</w:t>
            </w:r>
            <w:r w:rsidRPr="00B71D02">
              <w:rPr>
                <w:rFonts w:ascii="Times New Roman" w:eastAsia="標楷體" w:hAnsi="Times New Roman"/>
                <w:kern w:val="0"/>
                <w:sz w:val="20"/>
                <w:szCs w:val="20"/>
              </w:rPr>
              <w:t>OO</w:t>
            </w:r>
          </w:p>
        </w:tc>
        <w:tc>
          <w:tcPr>
            <w:tcW w:w="1134"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A123000000</w:t>
            </w:r>
          </w:p>
        </w:tc>
        <w:tc>
          <w:tcPr>
            <w:tcW w:w="789"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1988/1/1</w:t>
            </w:r>
          </w:p>
        </w:tc>
        <w:tc>
          <w:tcPr>
            <w:tcW w:w="1427"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sz w:val="20"/>
                <w:szCs w:val="20"/>
              </w:rPr>
              <w:t>非愛滋指定醫事機構</w:t>
            </w:r>
          </w:p>
        </w:tc>
        <w:tc>
          <w:tcPr>
            <w:tcW w:w="1559" w:type="dxa"/>
            <w:vAlign w:val="center"/>
          </w:tcPr>
          <w:p w:rsidR="00953D3F" w:rsidRPr="00B71D02" w:rsidRDefault="00953D3F" w:rsidP="00953D3F">
            <w:pPr>
              <w:widowControl/>
              <w:jc w:val="center"/>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自費篩檢</w:t>
            </w:r>
          </w:p>
        </w:tc>
        <w:tc>
          <w:tcPr>
            <w:tcW w:w="1323"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檢驗所</w:t>
            </w:r>
          </w:p>
        </w:tc>
        <w:tc>
          <w:tcPr>
            <w:tcW w:w="1323"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2023/1/10</w:t>
            </w:r>
          </w:p>
          <w:p w:rsidR="00953D3F" w:rsidRPr="00B71D02" w:rsidRDefault="00953D3F" w:rsidP="00953D3F">
            <w:pPr>
              <w:widowControl/>
              <w:jc w:val="center"/>
              <w:rPr>
                <w:rFonts w:ascii="Times New Roman" w:eastAsia="標楷體" w:hAnsi="Times New Roman"/>
                <w:kern w:val="0"/>
                <w:sz w:val="18"/>
                <w:szCs w:val="18"/>
              </w:rPr>
            </w:pPr>
            <w:r w:rsidRPr="00B71D02">
              <w:rPr>
                <w:rFonts w:ascii="Times New Roman" w:eastAsia="標楷體" w:hAnsi="Times New Roman"/>
                <w:kern w:val="0"/>
                <w:sz w:val="18"/>
                <w:szCs w:val="18"/>
              </w:rPr>
              <w:t>Combo</w:t>
            </w:r>
            <w:r w:rsidRPr="00B71D02">
              <w:rPr>
                <w:rFonts w:ascii="Times New Roman" w:eastAsia="標楷體" w:hAnsi="Times New Roman"/>
                <w:kern w:val="0"/>
                <w:sz w:val="18"/>
                <w:szCs w:val="18"/>
              </w:rPr>
              <w:t>快篩</w:t>
            </w:r>
          </w:p>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18"/>
                <w:szCs w:val="18"/>
              </w:rPr>
              <w:t>亞培</w:t>
            </w:r>
          </w:p>
        </w:tc>
        <w:tc>
          <w:tcPr>
            <w:tcW w:w="1323" w:type="dxa"/>
            <w:tcMar>
              <w:top w:w="0" w:type="dxa"/>
              <w:left w:w="28" w:type="dxa"/>
              <w:bottom w:w="0" w:type="dxa"/>
              <w:right w:w="28" w:type="dxa"/>
            </w:tcMar>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2023/1/10</w:t>
            </w:r>
          </w:p>
        </w:tc>
        <w:tc>
          <w:tcPr>
            <w:tcW w:w="1701"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OO</w:t>
            </w:r>
            <w:r w:rsidRPr="00B71D02">
              <w:rPr>
                <w:rFonts w:ascii="Times New Roman" w:eastAsia="標楷體" w:hAnsi="Times New Roman"/>
                <w:kern w:val="0"/>
                <w:sz w:val="20"/>
                <w:szCs w:val="20"/>
              </w:rPr>
              <w:t>醫院</w:t>
            </w:r>
          </w:p>
        </w:tc>
        <w:tc>
          <w:tcPr>
            <w:tcW w:w="1985" w:type="dxa"/>
            <w:vAlign w:val="center"/>
          </w:tcPr>
          <w:p w:rsidR="00953D3F" w:rsidRPr="00B71D02" w:rsidRDefault="00953D3F" w:rsidP="00953D3F">
            <w:pPr>
              <w:widowControl/>
              <w:jc w:val="center"/>
              <w:rPr>
                <w:rFonts w:ascii="Times New Roman" w:eastAsia="標楷體" w:hAnsi="Times New Roman"/>
                <w:kern w:val="0"/>
                <w:sz w:val="20"/>
                <w:szCs w:val="20"/>
              </w:rPr>
            </w:pPr>
            <w:r w:rsidRPr="00B71D02">
              <w:rPr>
                <w:rFonts w:ascii="Times New Roman" w:eastAsia="標楷體" w:hAnsi="Times New Roman"/>
                <w:kern w:val="0"/>
                <w:sz w:val="20"/>
                <w:szCs w:val="20"/>
              </w:rPr>
              <w:t>2023/1/12</w:t>
            </w:r>
          </w:p>
        </w:tc>
        <w:tc>
          <w:tcPr>
            <w:tcW w:w="1985" w:type="dxa"/>
          </w:tcPr>
          <w:p w:rsidR="00953D3F" w:rsidRPr="00B71D02" w:rsidRDefault="00953D3F" w:rsidP="00953D3F">
            <w:pPr>
              <w:widowControl/>
              <w:jc w:val="center"/>
              <w:rPr>
                <w:rFonts w:ascii="Times New Roman" w:eastAsia="標楷體" w:hAnsi="Times New Roman"/>
                <w:kern w:val="0"/>
                <w:sz w:val="20"/>
                <w:szCs w:val="20"/>
              </w:rPr>
            </w:pPr>
          </w:p>
        </w:tc>
      </w:tr>
      <w:tr w:rsidR="003D6A6C" w:rsidRPr="00B71D02" w:rsidTr="00953D3F">
        <w:trPr>
          <w:trHeight w:val="567"/>
          <w:jc w:val="center"/>
        </w:trPr>
        <w:tc>
          <w:tcPr>
            <w:tcW w:w="62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13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78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427"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559" w:type="dxa"/>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701"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tcPr>
          <w:p w:rsidR="00953D3F" w:rsidRPr="00B71D02" w:rsidRDefault="00953D3F" w:rsidP="00953D3F">
            <w:pPr>
              <w:jc w:val="center"/>
              <w:rPr>
                <w:rFonts w:ascii="Times New Roman" w:eastAsia="標楷體" w:hAnsi="Times New Roman"/>
                <w:kern w:val="0"/>
                <w:sz w:val="20"/>
                <w:szCs w:val="20"/>
              </w:rPr>
            </w:pPr>
          </w:p>
        </w:tc>
      </w:tr>
      <w:tr w:rsidR="00953D3F" w:rsidRPr="00B71D02" w:rsidTr="00953D3F">
        <w:trPr>
          <w:trHeight w:val="567"/>
          <w:jc w:val="center"/>
        </w:trPr>
        <w:tc>
          <w:tcPr>
            <w:tcW w:w="62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69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134"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789"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427"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559" w:type="dxa"/>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323" w:type="dxa"/>
            <w:noWrap/>
            <w:tcMar>
              <w:top w:w="0" w:type="dxa"/>
              <w:left w:w="28" w:type="dxa"/>
              <w:bottom w:w="0" w:type="dxa"/>
              <w:right w:w="28" w:type="dxa"/>
            </w:tcMar>
            <w:vAlign w:val="center"/>
          </w:tcPr>
          <w:p w:rsidR="00953D3F" w:rsidRPr="00B71D02" w:rsidRDefault="00953D3F" w:rsidP="00953D3F">
            <w:pPr>
              <w:jc w:val="center"/>
              <w:rPr>
                <w:rFonts w:ascii="Times New Roman" w:eastAsia="標楷體" w:hAnsi="Times New Roman"/>
                <w:kern w:val="0"/>
                <w:sz w:val="20"/>
                <w:szCs w:val="20"/>
              </w:rPr>
            </w:pPr>
          </w:p>
        </w:tc>
        <w:tc>
          <w:tcPr>
            <w:tcW w:w="1701"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vAlign w:val="center"/>
          </w:tcPr>
          <w:p w:rsidR="00953D3F" w:rsidRPr="00B71D02" w:rsidRDefault="00953D3F" w:rsidP="00953D3F">
            <w:pPr>
              <w:jc w:val="center"/>
              <w:rPr>
                <w:rFonts w:ascii="Times New Roman" w:eastAsia="標楷體" w:hAnsi="Times New Roman"/>
                <w:kern w:val="0"/>
                <w:sz w:val="20"/>
                <w:szCs w:val="20"/>
              </w:rPr>
            </w:pPr>
          </w:p>
        </w:tc>
        <w:tc>
          <w:tcPr>
            <w:tcW w:w="1985" w:type="dxa"/>
          </w:tcPr>
          <w:p w:rsidR="00953D3F" w:rsidRPr="00B71D02" w:rsidRDefault="00953D3F" w:rsidP="00953D3F">
            <w:pPr>
              <w:jc w:val="center"/>
              <w:rPr>
                <w:rFonts w:ascii="Times New Roman" w:eastAsia="標楷體" w:hAnsi="Times New Roman"/>
                <w:kern w:val="0"/>
                <w:sz w:val="20"/>
                <w:szCs w:val="20"/>
              </w:rPr>
            </w:pPr>
          </w:p>
        </w:tc>
      </w:tr>
    </w:tbl>
    <w:p w:rsidR="00953D3F" w:rsidRPr="00B71D02" w:rsidRDefault="00953D3F" w:rsidP="00953D3F">
      <w:pPr>
        <w:suppressAutoHyphens/>
        <w:autoSpaceDN w:val="0"/>
        <w:snapToGrid w:val="0"/>
        <w:spacing w:after="120" w:line="320" w:lineRule="exact"/>
        <w:ind w:left="-240" w:right="-240"/>
        <w:jc w:val="both"/>
        <w:textAlignment w:val="baseline"/>
        <w:rPr>
          <w:rFonts w:ascii="Times New Roman" w:eastAsia="標楷體" w:hAnsi="Times New Roman"/>
          <w:bCs/>
          <w:kern w:val="0"/>
          <w:szCs w:val="24"/>
        </w:rPr>
      </w:pPr>
    </w:p>
    <w:p w:rsidR="00953D3F" w:rsidRPr="00B71D02" w:rsidRDefault="00953D3F" w:rsidP="00953D3F">
      <w:pPr>
        <w:suppressAutoHyphens/>
        <w:autoSpaceDN w:val="0"/>
        <w:snapToGrid w:val="0"/>
        <w:spacing w:after="120" w:line="320" w:lineRule="exact"/>
        <w:ind w:left="-240" w:right="-240"/>
        <w:jc w:val="both"/>
        <w:textAlignment w:val="baseline"/>
        <w:rPr>
          <w:rFonts w:ascii="Times New Roman" w:eastAsia="新細明體, PMingLiU" w:hAnsi="Times New Roman"/>
          <w:kern w:val="3"/>
        </w:rPr>
      </w:pPr>
      <w:r w:rsidRPr="00B71D02">
        <w:rPr>
          <w:rFonts w:ascii="Times New Roman" w:eastAsia="標楷體" w:hAnsi="Times New Roman"/>
          <w:bCs/>
          <w:kern w:val="0"/>
          <w:szCs w:val="24"/>
        </w:rPr>
        <w:t>備註：請於每月</w:t>
      </w:r>
      <w:r w:rsidRPr="00B71D02">
        <w:rPr>
          <w:rFonts w:ascii="Times New Roman" w:eastAsia="標楷體" w:hAnsi="Times New Roman"/>
          <w:bCs/>
          <w:kern w:val="0"/>
          <w:szCs w:val="24"/>
        </w:rPr>
        <w:t>5</w:t>
      </w:r>
      <w:r w:rsidRPr="00B71D02">
        <w:rPr>
          <w:rFonts w:ascii="Times New Roman" w:eastAsia="標楷體" w:hAnsi="Times New Roman"/>
          <w:bCs/>
          <w:kern w:val="0"/>
          <w:szCs w:val="24"/>
        </w:rPr>
        <w:t>日前，提供前一月清冊予</w:t>
      </w:r>
      <w:r w:rsidRPr="00B71D02">
        <w:rPr>
          <w:rFonts w:ascii="Times New Roman" w:eastAsia="標楷體" w:hAnsi="Times New Roman"/>
          <w:kern w:val="3"/>
          <w:szCs w:val="24"/>
        </w:rPr>
        <w:t>本署轄屬區管中心</w:t>
      </w:r>
      <w:r w:rsidRPr="00B71D02">
        <w:rPr>
          <w:rFonts w:ascii="Times New Roman" w:eastAsia="標楷體" w:hAnsi="Times New Roman"/>
          <w:bCs/>
          <w:kern w:val="0"/>
          <w:szCs w:val="24"/>
        </w:rPr>
        <w:t>，</w:t>
      </w:r>
      <w:r w:rsidRPr="00B71D02">
        <w:rPr>
          <w:rFonts w:ascii="Times New Roman" w:eastAsia="標楷體" w:hAnsi="Times New Roman"/>
          <w:kern w:val="3"/>
          <w:szCs w:val="24"/>
        </w:rPr>
        <w:t>並副知本署慢性傳染病組</w:t>
      </w:r>
      <w:r w:rsidRPr="00B71D02">
        <w:rPr>
          <w:rFonts w:ascii="Times New Roman" w:eastAsia="標楷體" w:hAnsi="Times New Roman"/>
          <w:bCs/>
          <w:kern w:val="0"/>
          <w:szCs w:val="24"/>
        </w:rPr>
        <w:t>。</w:t>
      </w:r>
    </w:p>
    <w:p w:rsidR="00953D3F" w:rsidRPr="00B71D02" w:rsidRDefault="00953D3F" w:rsidP="00953D3F">
      <w:pPr>
        <w:suppressAutoHyphens/>
        <w:autoSpaceDN w:val="0"/>
        <w:snapToGrid w:val="0"/>
        <w:spacing w:after="120" w:line="320" w:lineRule="exact"/>
        <w:ind w:left="-240" w:right="-240"/>
        <w:textAlignment w:val="baseline"/>
        <w:rPr>
          <w:rFonts w:ascii="Times New Roman" w:hAnsi="Times New Roman"/>
          <w:kern w:val="3"/>
        </w:rPr>
      </w:pPr>
    </w:p>
    <w:p w:rsidR="00953D3F" w:rsidRPr="00B71D02" w:rsidRDefault="00953D3F" w:rsidP="00F6149D">
      <w:pPr>
        <w:tabs>
          <w:tab w:val="left" w:pos="2580"/>
        </w:tabs>
        <w:suppressAutoHyphens/>
        <w:autoSpaceDN w:val="0"/>
        <w:snapToGrid w:val="0"/>
        <w:spacing w:after="120" w:line="320" w:lineRule="exact"/>
        <w:ind w:left="-238" w:right="-238"/>
        <w:jc w:val="both"/>
        <w:textAlignment w:val="baseline"/>
        <w:rPr>
          <w:rFonts w:ascii="Times New Roman" w:hAnsi="Times New Roman"/>
          <w:kern w:val="3"/>
        </w:rPr>
      </w:pPr>
      <w:bookmarkStart w:id="52" w:name="_Toc116029472"/>
      <w:bookmarkStart w:id="53" w:name="_Toc116029909"/>
      <w:r w:rsidRPr="00B71D02">
        <w:rPr>
          <w:rFonts w:ascii="Times New Roman" w:eastAsia="標楷體" w:hAnsi="Times New Roman"/>
          <w:bCs/>
          <w:kern w:val="0"/>
          <w:sz w:val="28"/>
          <w:szCs w:val="28"/>
        </w:rPr>
        <w:t>單位名稱：</w:t>
      </w:r>
      <w:r w:rsidRPr="00B71D02">
        <w:rPr>
          <w:rFonts w:ascii="Times New Roman" w:eastAsia="標楷體" w:hAnsi="Times New Roman"/>
          <w:bCs/>
          <w:kern w:val="0"/>
          <w:sz w:val="28"/>
          <w:szCs w:val="28"/>
        </w:rPr>
        <w:t>_________</w:t>
      </w:r>
      <w:r w:rsidRPr="00B71D02">
        <w:rPr>
          <w:rFonts w:ascii="Times New Roman" w:eastAsia="標楷體" w:hAnsi="Times New Roman"/>
          <w:bCs/>
          <w:kern w:val="0"/>
          <w:sz w:val="28"/>
          <w:szCs w:val="28"/>
        </w:rPr>
        <w:t>衛生局</w:t>
      </w:r>
      <w:r w:rsidRPr="00B71D02">
        <w:rPr>
          <w:rFonts w:ascii="Times New Roman" w:eastAsia="標楷體" w:hAnsi="Times New Roman"/>
          <w:bCs/>
          <w:kern w:val="0"/>
          <w:sz w:val="28"/>
          <w:szCs w:val="28"/>
        </w:rPr>
        <w:t xml:space="preserve">  </w:t>
      </w:r>
      <w:r w:rsidRPr="00B71D02">
        <w:rPr>
          <w:rFonts w:ascii="Times New Roman" w:eastAsia="標楷體" w:hAnsi="Times New Roman"/>
          <w:bCs/>
          <w:kern w:val="0"/>
          <w:sz w:val="28"/>
          <w:szCs w:val="28"/>
        </w:rPr>
        <w:t>聯絡窗口姓名：</w:t>
      </w:r>
      <w:r w:rsidRPr="00B71D02">
        <w:rPr>
          <w:rFonts w:ascii="Times New Roman" w:eastAsia="標楷體" w:hAnsi="Times New Roman"/>
          <w:bCs/>
          <w:kern w:val="0"/>
          <w:sz w:val="28"/>
          <w:szCs w:val="28"/>
        </w:rPr>
        <w:t xml:space="preserve">__________    </w:t>
      </w:r>
      <w:r w:rsidRPr="00B71D02">
        <w:rPr>
          <w:rFonts w:ascii="Times New Roman" w:eastAsia="標楷體" w:hAnsi="Times New Roman"/>
          <w:bCs/>
          <w:kern w:val="0"/>
          <w:sz w:val="28"/>
          <w:szCs w:val="28"/>
        </w:rPr>
        <w:t>職稱：</w:t>
      </w:r>
      <w:r w:rsidRPr="00B71D02">
        <w:rPr>
          <w:rFonts w:ascii="Times New Roman" w:eastAsia="標楷體" w:hAnsi="Times New Roman"/>
          <w:bCs/>
          <w:kern w:val="0"/>
          <w:sz w:val="28"/>
          <w:szCs w:val="28"/>
        </w:rPr>
        <w:t xml:space="preserve">___________       </w:t>
      </w:r>
      <w:r w:rsidRPr="00B71D02">
        <w:rPr>
          <w:rFonts w:ascii="Times New Roman" w:eastAsia="標楷體" w:hAnsi="Times New Roman"/>
          <w:b/>
          <w:kern w:val="3"/>
          <w:sz w:val="28"/>
          <w:szCs w:val="28"/>
        </w:rPr>
        <w:t>填表日期：</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年</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月</w:t>
      </w:r>
      <w:r w:rsidRPr="00B71D02">
        <w:rPr>
          <w:rFonts w:ascii="Times New Roman" w:eastAsia="標楷體" w:hAnsi="Times New Roman"/>
          <w:b/>
          <w:kern w:val="3"/>
          <w:sz w:val="28"/>
          <w:szCs w:val="28"/>
        </w:rPr>
        <w:t xml:space="preserve">    </w:t>
      </w:r>
      <w:r w:rsidRPr="00B71D02">
        <w:rPr>
          <w:rFonts w:ascii="Times New Roman" w:eastAsia="標楷體" w:hAnsi="Times New Roman"/>
          <w:b/>
          <w:kern w:val="3"/>
          <w:sz w:val="28"/>
          <w:szCs w:val="28"/>
        </w:rPr>
        <w:t>日</w:t>
      </w:r>
      <w:bookmarkEnd w:id="52"/>
      <w:bookmarkEnd w:id="53"/>
    </w:p>
    <w:p w:rsidR="00953D3F" w:rsidRPr="00B71D02" w:rsidRDefault="00953D3F" w:rsidP="00953D3F">
      <w:pPr>
        <w:suppressAutoHyphens/>
        <w:autoSpaceDN w:val="0"/>
        <w:spacing w:line="500" w:lineRule="exact"/>
        <w:jc w:val="center"/>
        <w:textAlignment w:val="baseline"/>
        <w:rPr>
          <w:rFonts w:ascii="Times New Roman" w:eastAsia="新細明體, PMingLiU" w:hAnsi="Times New Roman"/>
          <w:kern w:val="3"/>
        </w:rPr>
      </w:pPr>
      <w:r w:rsidRPr="00B71D02">
        <w:rPr>
          <w:rFonts w:ascii="Times New Roman" w:eastAsia="標楷體" w:hAnsi="Times New Roman"/>
          <w:b/>
          <w:kern w:val="3"/>
          <w:sz w:val="32"/>
          <w:szCs w:val="28"/>
        </w:rPr>
        <w:lastRenderedPageBreak/>
        <w:t>附件</w:t>
      </w:r>
      <w:r w:rsidRPr="00B71D02">
        <w:rPr>
          <w:rFonts w:ascii="Times New Roman" w:eastAsia="標楷體" w:hAnsi="Times New Roman"/>
          <w:b/>
          <w:kern w:val="3"/>
          <w:sz w:val="32"/>
          <w:szCs w:val="28"/>
        </w:rPr>
        <w:t>6-1  112</w:t>
      </w:r>
      <w:r w:rsidRPr="00B71D02">
        <w:rPr>
          <w:rFonts w:ascii="Times New Roman" w:eastAsia="標楷體" w:hAnsi="Times New Roman"/>
          <w:b/>
          <w:kern w:val="3"/>
          <w:sz w:val="32"/>
          <w:szCs w:val="28"/>
        </w:rPr>
        <w:t>年度地方衛生機關防疫業務考評作業</w:t>
      </w:r>
    </w:p>
    <w:p w:rsidR="00953D3F" w:rsidRPr="00B71D02" w:rsidRDefault="00953D3F" w:rsidP="00953D3F">
      <w:pPr>
        <w:suppressAutoHyphens/>
        <w:autoSpaceDN w:val="0"/>
        <w:spacing w:line="500" w:lineRule="exact"/>
        <w:jc w:val="center"/>
        <w:textAlignment w:val="baseline"/>
        <w:rPr>
          <w:rFonts w:ascii="Times New Roman" w:eastAsia="標楷體" w:hAnsi="Times New Roman"/>
          <w:b/>
          <w:kern w:val="3"/>
          <w:sz w:val="32"/>
        </w:rPr>
      </w:pPr>
      <w:r w:rsidRPr="00B71D02">
        <w:rPr>
          <w:rFonts w:ascii="Times New Roman" w:eastAsia="標楷體" w:hAnsi="Times New Roman"/>
          <w:b/>
          <w:kern w:val="3"/>
          <w:sz w:val="32"/>
        </w:rPr>
        <w:t>新興傳染病應變整備與應變機制評分標準暨評分結果表</w:t>
      </w:r>
    </w:p>
    <w:p w:rsidR="00953D3F" w:rsidRPr="00B71D02" w:rsidRDefault="00953D3F" w:rsidP="00953D3F">
      <w:pPr>
        <w:suppressAutoHyphens/>
        <w:autoSpaceDN w:val="0"/>
        <w:spacing w:line="500" w:lineRule="exact"/>
        <w:textAlignment w:val="baseline"/>
        <w:rPr>
          <w:rFonts w:ascii="Times New Roman" w:eastAsia="標楷體" w:hAnsi="Times New Roman"/>
          <w:b/>
          <w:kern w:val="3"/>
          <w:sz w:val="32"/>
          <w:szCs w:val="28"/>
        </w:rPr>
      </w:pPr>
      <w:r w:rsidRPr="00B71D02">
        <w:rPr>
          <w:rFonts w:ascii="Times New Roman" w:eastAsia="標楷體" w:hAnsi="Times New Roman"/>
          <w:b/>
          <w:kern w:val="3"/>
          <w:sz w:val="32"/>
          <w:szCs w:val="28"/>
        </w:rPr>
        <w:t>縣市別：</w:t>
      </w:r>
      <w:r w:rsidRPr="00B71D02">
        <w:rPr>
          <w:rFonts w:ascii="Times New Roman" w:eastAsia="標楷體" w:hAnsi="Times New Roman"/>
          <w:b/>
          <w:kern w:val="3"/>
          <w:sz w:val="32"/>
          <w:szCs w:val="28"/>
        </w:rPr>
        <w:t>__________</w:t>
      </w:r>
      <w:r w:rsidRPr="00B71D02">
        <w:rPr>
          <w:rFonts w:ascii="Times New Roman" w:eastAsia="標楷體" w:hAnsi="Times New Roman"/>
          <w:b/>
          <w:kern w:val="3"/>
          <w:sz w:val="32"/>
          <w:szCs w:val="28"/>
        </w:rPr>
        <w:t>縣</w:t>
      </w:r>
      <w:r w:rsidRPr="00B71D02">
        <w:rPr>
          <w:rFonts w:ascii="Times New Roman" w:eastAsia="標楷體" w:hAnsi="Times New Roman"/>
          <w:b/>
          <w:kern w:val="3"/>
          <w:sz w:val="32"/>
          <w:szCs w:val="28"/>
        </w:rPr>
        <w:t>/</w:t>
      </w:r>
      <w:r w:rsidRPr="00B71D02">
        <w:rPr>
          <w:rFonts w:ascii="Times New Roman" w:eastAsia="標楷體" w:hAnsi="Times New Roman"/>
          <w:b/>
          <w:kern w:val="3"/>
          <w:sz w:val="32"/>
          <w:szCs w:val="28"/>
        </w:rPr>
        <w:t>市</w:t>
      </w:r>
      <w:r w:rsidRPr="00B71D02">
        <w:rPr>
          <w:rFonts w:ascii="Times New Roman" w:eastAsia="標楷體" w:hAnsi="Times New Roman"/>
          <w:b/>
          <w:kern w:val="3"/>
          <w:sz w:val="32"/>
          <w:szCs w:val="28"/>
        </w:rPr>
        <w:t xml:space="preserve">                                     </w:t>
      </w:r>
      <w:r w:rsidRPr="00B71D02">
        <w:rPr>
          <w:rFonts w:ascii="Times New Roman" w:eastAsia="標楷體" w:hAnsi="Times New Roman"/>
          <w:b/>
          <w:kern w:val="3"/>
          <w:sz w:val="32"/>
          <w:szCs w:val="28"/>
        </w:rPr>
        <w:t>評分日期：</w:t>
      </w:r>
      <w:r w:rsidRPr="00B71D02">
        <w:rPr>
          <w:rFonts w:ascii="Times New Roman" w:eastAsia="標楷體" w:hAnsi="Times New Roman"/>
          <w:b/>
          <w:kern w:val="3"/>
          <w:sz w:val="32"/>
          <w:szCs w:val="28"/>
        </w:rPr>
        <w:t>_____</w:t>
      </w:r>
      <w:r w:rsidRPr="00B71D02">
        <w:rPr>
          <w:rFonts w:ascii="Times New Roman" w:eastAsia="標楷體" w:hAnsi="Times New Roman"/>
          <w:b/>
          <w:kern w:val="3"/>
          <w:sz w:val="32"/>
          <w:szCs w:val="28"/>
        </w:rPr>
        <w:t>年</w:t>
      </w:r>
      <w:r w:rsidRPr="00B71D02">
        <w:rPr>
          <w:rFonts w:ascii="Times New Roman" w:eastAsia="標楷體" w:hAnsi="Times New Roman"/>
          <w:b/>
          <w:kern w:val="3"/>
          <w:sz w:val="32"/>
          <w:szCs w:val="28"/>
        </w:rPr>
        <w:t>___</w:t>
      </w:r>
      <w:r w:rsidRPr="00B71D02">
        <w:rPr>
          <w:rFonts w:ascii="Times New Roman" w:eastAsia="標楷體" w:hAnsi="Times New Roman"/>
          <w:b/>
          <w:kern w:val="3"/>
          <w:sz w:val="32"/>
          <w:szCs w:val="28"/>
        </w:rPr>
        <w:t>月</w:t>
      </w:r>
      <w:r w:rsidRPr="00B71D02">
        <w:rPr>
          <w:rFonts w:ascii="Times New Roman" w:eastAsia="標楷體" w:hAnsi="Times New Roman"/>
          <w:b/>
          <w:kern w:val="3"/>
          <w:sz w:val="32"/>
          <w:szCs w:val="28"/>
        </w:rPr>
        <w:t>___</w:t>
      </w:r>
      <w:r w:rsidRPr="00B71D02">
        <w:rPr>
          <w:rFonts w:ascii="Times New Roman" w:eastAsia="標楷體" w:hAnsi="Times New Roman"/>
          <w:b/>
          <w:kern w:val="3"/>
          <w:sz w:val="32"/>
          <w:szCs w:val="28"/>
        </w:rPr>
        <w:t>日</w:t>
      </w:r>
    </w:p>
    <w:tbl>
      <w:tblPr>
        <w:tblW w:w="0" w:type="dxa"/>
        <w:tblInd w:w="-15" w:type="dxa"/>
        <w:tblLayout w:type="fixed"/>
        <w:tblCellMar>
          <w:left w:w="10" w:type="dxa"/>
          <w:right w:w="10" w:type="dxa"/>
        </w:tblCellMar>
        <w:tblLook w:val="04A0" w:firstRow="1" w:lastRow="0" w:firstColumn="1" w:lastColumn="0" w:noHBand="0" w:noVBand="1"/>
      </w:tblPr>
      <w:tblGrid>
        <w:gridCol w:w="5964"/>
        <w:gridCol w:w="4536"/>
        <w:gridCol w:w="3402"/>
      </w:tblGrid>
      <w:tr w:rsidR="003D6A6C" w:rsidRPr="00B71D02" w:rsidTr="00953D3F">
        <w:tc>
          <w:tcPr>
            <w:tcW w:w="596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0"/>
                <w:szCs w:val="24"/>
                <w:lang w:bidi="hi-IN"/>
              </w:rPr>
            </w:pPr>
            <w:r w:rsidRPr="00B71D02">
              <w:rPr>
                <w:rFonts w:ascii="Times New Roman" w:eastAsia="標楷體" w:hAnsi="Times New Roman"/>
                <w:b/>
                <w:kern w:val="0"/>
                <w:szCs w:val="24"/>
                <w:lang w:bidi="hi-IN"/>
              </w:rPr>
              <w:t>評分標準</w:t>
            </w:r>
          </w:p>
        </w:tc>
        <w:tc>
          <w:tcPr>
            <w:tcW w:w="7938"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ind w:left="-247"/>
              <w:jc w:val="center"/>
              <w:textAlignment w:val="baseline"/>
              <w:rPr>
                <w:rFonts w:ascii="Times New Roman" w:eastAsia="標楷體" w:hAnsi="Times New Roman"/>
                <w:b/>
                <w:kern w:val="0"/>
                <w:szCs w:val="24"/>
                <w:lang w:bidi="hi-IN"/>
              </w:rPr>
            </w:pPr>
            <w:r w:rsidRPr="00B71D02">
              <w:rPr>
                <w:rFonts w:ascii="Times New Roman" w:eastAsia="標楷體" w:hAnsi="Times New Roman"/>
                <w:b/>
                <w:kern w:val="0"/>
                <w:szCs w:val="24"/>
                <w:lang w:bidi="hi-IN"/>
              </w:rPr>
              <w:t>評分結果</w:t>
            </w:r>
          </w:p>
        </w:tc>
      </w:tr>
      <w:tr w:rsidR="003D6A6C" w:rsidRPr="00B71D02" w:rsidTr="00953D3F">
        <w:tc>
          <w:tcPr>
            <w:tcW w:w="5964"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b/>
                <w:kern w:val="0"/>
                <w:szCs w:val="24"/>
                <w:lang w:bidi="hi-IN"/>
              </w:rPr>
            </w:pP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0"/>
                <w:szCs w:val="24"/>
                <w:lang w:bidi="hi-IN"/>
              </w:rPr>
            </w:pPr>
            <w:r w:rsidRPr="00B71D02">
              <w:rPr>
                <w:rFonts w:ascii="Times New Roman" w:eastAsia="標楷體" w:hAnsi="Times New Roman"/>
                <w:b/>
                <w:kern w:val="0"/>
                <w:szCs w:val="24"/>
                <w:lang w:bidi="hi-IN"/>
              </w:rPr>
              <w:t>評分結果</w:t>
            </w: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0"/>
                <w:szCs w:val="20"/>
                <w:lang w:bidi="hi-IN"/>
              </w:rPr>
            </w:pPr>
            <w:r w:rsidRPr="00B71D02">
              <w:rPr>
                <w:rFonts w:ascii="Times New Roman" w:eastAsia="標楷體" w:hAnsi="Times New Roman"/>
                <w:b/>
                <w:kern w:val="0"/>
                <w:szCs w:val="20"/>
                <w:lang w:bidi="hi-IN"/>
              </w:rPr>
              <w:t>補充說明</w:t>
            </w:r>
          </w:p>
          <w:p w:rsidR="00953D3F" w:rsidRPr="00B71D02" w:rsidRDefault="00953D3F" w:rsidP="00953D3F">
            <w:pPr>
              <w:suppressAutoHyphens/>
              <w:autoSpaceDN w:val="0"/>
              <w:jc w:val="center"/>
              <w:textAlignment w:val="baseline"/>
              <w:rPr>
                <w:rFonts w:ascii="Times New Roman" w:eastAsia="標楷體" w:hAnsi="Times New Roman"/>
                <w:kern w:val="0"/>
                <w:szCs w:val="20"/>
                <w:lang w:bidi="hi-IN"/>
              </w:rPr>
            </w:pPr>
            <w:r w:rsidRPr="00B71D02">
              <w:rPr>
                <w:rFonts w:ascii="Times New Roman" w:eastAsia="標楷體" w:hAnsi="Times New Roman"/>
                <w:kern w:val="0"/>
                <w:szCs w:val="20"/>
                <w:lang w:bidi="hi-IN"/>
              </w:rPr>
              <w:t>特色、效益或尚須強化部分等</w:t>
            </w:r>
          </w:p>
        </w:tc>
      </w:tr>
      <w:tr w:rsidR="003D6A6C" w:rsidRPr="00B71D02" w:rsidTr="00953D3F">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numPr>
                <w:ilvl w:val="0"/>
                <w:numId w:val="961"/>
              </w:numPr>
              <w:suppressAutoHyphens/>
              <w:autoSpaceDN w:val="0"/>
              <w:ind w:left="179" w:hanging="181"/>
              <w:jc w:val="both"/>
              <w:rPr>
                <w:rFonts w:ascii="Times New Roman" w:eastAsia="標楷體" w:hAnsi="Times New Roman"/>
                <w:kern w:val="3"/>
                <w:lang w:bidi="hi-IN"/>
              </w:rPr>
            </w:pPr>
            <w:r w:rsidRPr="00B71D02">
              <w:rPr>
                <w:rFonts w:ascii="Times New Roman" w:eastAsia="標楷體" w:hAnsi="Times New Roman"/>
                <w:kern w:val="0"/>
                <w:lang w:bidi="hi-IN"/>
              </w:rPr>
              <w:t>查核輔導縣市應變醫院完成負壓隔離病房定期自主查核</w:t>
            </w:r>
            <w:r w:rsidRPr="00B71D02">
              <w:rPr>
                <w:rFonts w:ascii="Times New Roman" w:eastAsia="標楷體" w:hAnsi="Times New Roman"/>
                <w:kern w:val="0"/>
                <w:lang w:bidi="hi-IN"/>
              </w:rPr>
              <w:t>/</w:t>
            </w:r>
            <w:r w:rsidRPr="00B71D02">
              <w:rPr>
                <w:rFonts w:ascii="Times New Roman" w:eastAsia="標楷體" w:hAnsi="Times New Roman"/>
                <w:kern w:val="0"/>
                <w:lang w:bidi="hi-IN"/>
              </w:rPr>
              <w:t>檢測病房系統效能</w:t>
            </w:r>
            <w:r w:rsidRPr="00B71D02">
              <w:rPr>
                <w:rFonts w:ascii="Times New Roman" w:eastAsia="標楷體" w:hAnsi="Times New Roman"/>
                <w:kern w:val="0"/>
                <w:lang w:bidi="hi-IN"/>
              </w:rPr>
              <w:t>(</w:t>
            </w:r>
            <w:r w:rsidRPr="00B71D02">
              <w:rPr>
                <w:rFonts w:ascii="Times New Roman" w:eastAsia="標楷體" w:hAnsi="Times New Roman"/>
                <w:kern w:val="0"/>
                <w:lang w:bidi="hi-IN"/>
              </w:rPr>
              <w:t>含換氣次數、負壓值及發煙測試</w:t>
            </w:r>
            <w:r w:rsidRPr="00B71D02">
              <w:rPr>
                <w:rFonts w:ascii="Times New Roman" w:eastAsia="標楷體" w:hAnsi="Times New Roman"/>
                <w:kern w:val="0"/>
                <w:lang w:bidi="hi-IN"/>
              </w:rPr>
              <w:t>)</w:t>
            </w:r>
            <w:r w:rsidRPr="00B71D02">
              <w:rPr>
                <w:rFonts w:ascii="Times New Roman" w:eastAsia="標楷體" w:hAnsi="Times New Roman"/>
                <w:kern w:val="0"/>
                <w:lang w:bidi="hi-IN"/>
              </w:rPr>
              <w:t>並有書面紀錄或檢測報告，占本指標</w:t>
            </w:r>
            <w:r w:rsidRPr="00B71D02">
              <w:rPr>
                <w:rFonts w:ascii="Times New Roman" w:eastAsia="標楷體" w:hAnsi="Times New Roman"/>
                <w:kern w:val="0"/>
                <w:lang w:bidi="hi-IN"/>
              </w:rPr>
              <w:t>2</w:t>
            </w:r>
            <w:r w:rsidRPr="00B71D02">
              <w:rPr>
                <w:rFonts w:ascii="Times New Roman" w:eastAsia="標楷體" w:hAnsi="Times New Roman"/>
                <w:kern w:val="0"/>
                <w:lang w:bidi="hi-IN"/>
              </w:rPr>
              <w:t>分：完成查核</w:t>
            </w:r>
            <w:r w:rsidRPr="00B71D02">
              <w:rPr>
                <w:rFonts w:ascii="Times New Roman" w:eastAsia="標楷體" w:hAnsi="Times New Roman"/>
                <w:kern w:val="3"/>
                <w:lang w:bidi="hi-IN"/>
              </w:rPr>
              <w:t>/</w:t>
            </w:r>
            <w:r w:rsidRPr="00B71D02">
              <w:rPr>
                <w:rFonts w:ascii="Times New Roman" w:eastAsia="標楷體" w:hAnsi="Times New Roman"/>
                <w:kern w:val="3"/>
                <w:lang w:bidi="hi-IN"/>
              </w:rPr>
              <w:t>檢測並檢附書面紀錄或報告者，得</w:t>
            </w:r>
            <w:r w:rsidRPr="00B71D02">
              <w:rPr>
                <w:rFonts w:ascii="Times New Roman" w:eastAsia="標楷體" w:hAnsi="Times New Roman"/>
                <w:kern w:val="3"/>
                <w:lang w:bidi="hi-IN"/>
              </w:rPr>
              <w:t>2</w:t>
            </w:r>
            <w:r w:rsidRPr="00B71D02">
              <w:rPr>
                <w:rFonts w:ascii="Times New Roman" w:eastAsia="標楷體" w:hAnsi="Times New Roman"/>
                <w:kern w:val="3"/>
                <w:lang w:bidi="hi-IN"/>
              </w:rPr>
              <w:t>分；未完成查核</w:t>
            </w:r>
            <w:r w:rsidRPr="00B71D02">
              <w:rPr>
                <w:rFonts w:ascii="Times New Roman" w:eastAsia="標楷體" w:hAnsi="Times New Roman"/>
                <w:kern w:val="3"/>
                <w:lang w:bidi="hi-IN"/>
              </w:rPr>
              <w:t>/</w:t>
            </w:r>
            <w:r w:rsidRPr="00B71D02">
              <w:rPr>
                <w:rFonts w:ascii="Times New Roman" w:eastAsia="標楷體" w:hAnsi="Times New Roman"/>
                <w:kern w:val="3"/>
                <w:lang w:bidi="hi-IN"/>
              </w:rPr>
              <w:t>檢測或未檢附書面紀錄或報告者，得</w:t>
            </w:r>
            <w:r w:rsidRPr="00B71D02">
              <w:rPr>
                <w:rFonts w:ascii="Times New Roman" w:eastAsia="標楷體" w:hAnsi="Times New Roman"/>
                <w:kern w:val="3"/>
                <w:lang w:bidi="hi-IN"/>
              </w:rPr>
              <w:t>0</w:t>
            </w:r>
            <w:r w:rsidRPr="00B71D02">
              <w:rPr>
                <w:rFonts w:ascii="Times New Roman" w:eastAsia="標楷體" w:hAnsi="Times New Roman"/>
                <w:kern w:val="3"/>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eastAsia="新細明體, PMingLiU" w:hAnsi="Times New Roman"/>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hAnsi="Times New Roman"/>
                <w:kern w:val="0"/>
                <w:szCs w:val="20"/>
                <w:lang w:bidi="hi-IN"/>
              </w:rPr>
            </w:pPr>
          </w:p>
        </w:tc>
      </w:tr>
      <w:tr w:rsidR="003D6A6C" w:rsidRPr="00B71D02" w:rsidTr="00953D3F">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numPr>
                <w:ilvl w:val="0"/>
                <w:numId w:val="961"/>
              </w:numPr>
              <w:suppressAutoHyphens/>
              <w:autoSpaceDN w:val="0"/>
              <w:ind w:left="179" w:hanging="181"/>
              <w:jc w:val="both"/>
              <w:rPr>
                <w:rFonts w:ascii="Times New Roman" w:eastAsia="標楷體" w:hAnsi="Times New Roman"/>
                <w:kern w:val="3"/>
                <w:lang w:bidi="hi-IN"/>
              </w:rPr>
            </w:pPr>
            <w:r w:rsidRPr="00B71D02">
              <w:rPr>
                <w:rFonts w:ascii="Times New Roman" w:eastAsia="標楷體" w:hAnsi="Times New Roman"/>
                <w:kern w:val="0"/>
                <w:lang w:bidi="hi-IN"/>
              </w:rPr>
              <w:t>辦理至少</w:t>
            </w:r>
            <w:r w:rsidRPr="00B71D02">
              <w:rPr>
                <w:rFonts w:ascii="Times New Roman" w:eastAsia="標楷體" w:hAnsi="Times New Roman"/>
                <w:kern w:val="0"/>
                <w:lang w:bidi="hi-IN"/>
              </w:rPr>
              <w:t>2</w:t>
            </w:r>
            <w:r w:rsidRPr="00B71D02">
              <w:rPr>
                <w:rFonts w:ascii="Times New Roman" w:eastAsia="標楷體" w:hAnsi="Times New Roman"/>
                <w:kern w:val="0"/>
                <w:lang w:bidi="hi-IN"/>
              </w:rPr>
              <w:t>場次跨機關人員新興傳染病相關教育訓練，且及格率需達參與人數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，占本指標</w:t>
            </w:r>
            <w:r w:rsidRPr="00B71D02">
              <w:rPr>
                <w:rFonts w:ascii="Times New Roman" w:eastAsia="標楷體" w:hAnsi="Times New Roman"/>
                <w:kern w:val="0"/>
                <w:lang w:bidi="hi-IN"/>
              </w:rPr>
              <w:t>2</w:t>
            </w:r>
            <w:r w:rsidRPr="00B71D02">
              <w:rPr>
                <w:rFonts w:ascii="Times New Roman" w:eastAsia="標楷體" w:hAnsi="Times New Roman"/>
                <w:kern w:val="0"/>
                <w:lang w:bidi="hi-IN"/>
              </w:rPr>
              <w:t>分：</w:t>
            </w:r>
            <w:r w:rsidRPr="00B71D02">
              <w:rPr>
                <w:rFonts w:ascii="Times New Roman" w:eastAsia="標楷體" w:hAnsi="Times New Roman"/>
                <w:kern w:val="0"/>
                <w:lang w:bidi="hi-IN"/>
              </w:rPr>
              <w:t>2</w:t>
            </w:r>
            <w:r w:rsidRPr="00B71D02">
              <w:rPr>
                <w:rFonts w:ascii="Times New Roman" w:eastAsia="標楷體" w:hAnsi="Times New Roman"/>
                <w:kern w:val="0"/>
                <w:lang w:bidi="hi-IN"/>
              </w:rPr>
              <w:t>場次及格率均達參與人數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者，得</w:t>
            </w:r>
            <w:r w:rsidRPr="00B71D02">
              <w:rPr>
                <w:rFonts w:ascii="Times New Roman" w:eastAsia="標楷體" w:hAnsi="Times New Roman"/>
                <w:kern w:val="0"/>
                <w:lang w:bidi="hi-IN"/>
              </w:rPr>
              <w:t>2</w:t>
            </w:r>
            <w:r w:rsidRPr="00B71D02">
              <w:rPr>
                <w:rFonts w:ascii="Times New Roman" w:eastAsia="標楷體" w:hAnsi="Times New Roman"/>
                <w:kern w:val="0"/>
                <w:lang w:bidi="hi-IN"/>
              </w:rPr>
              <w:t>分；僅</w:t>
            </w:r>
            <w:r w:rsidRPr="00B71D02">
              <w:rPr>
                <w:rFonts w:ascii="Times New Roman" w:eastAsia="標楷體" w:hAnsi="Times New Roman"/>
                <w:kern w:val="0"/>
                <w:lang w:bidi="hi-IN"/>
              </w:rPr>
              <w:t>1</w:t>
            </w:r>
            <w:r w:rsidRPr="00B71D02">
              <w:rPr>
                <w:rFonts w:ascii="Times New Roman" w:eastAsia="標楷體" w:hAnsi="Times New Roman"/>
                <w:kern w:val="0"/>
                <w:lang w:bidi="hi-IN"/>
              </w:rPr>
              <w:t>場次及格率達參與人數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者，得</w:t>
            </w:r>
            <w:r w:rsidRPr="00B71D02">
              <w:rPr>
                <w:rFonts w:ascii="Times New Roman" w:eastAsia="標楷體" w:hAnsi="Times New Roman"/>
                <w:kern w:val="0"/>
                <w:lang w:bidi="hi-IN"/>
              </w:rPr>
              <w:t>1</w:t>
            </w:r>
            <w:r w:rsidRPr="00B71D02">
              <w:rPr>
                <w:rFonts w:ascii="Times New Roman" w:eastAsia="標楷體" w:hAnsi="Times New Roman"/>
                <w:kern w:val="0"/>
                <w:lang w:bidi="hi-IN"/>
              </w:rPr>
              <w:t>分；</w:t>
            </w:r>
            <w:r w:rsidRPr="00B71D02">
              <w:rPr>
                <w:rFonts w:ascii="Times New Roman" w:eastAsia="標楷體" w:hAnsi="Times New Roman"/>
                <w:kern w:val="0"/>
                <w:lang w:bidi="hi-IN"/>
              </w:rPr>
              <w:t>2</w:t>
            </w:r>
            <w:r w:rsidRPr="00B71D02">
              <w:rPr>
                <w:rFonts w:ascii="Times New Roman" w:eastAsia="標楷體" w:hAnsi="Times New Roman"/>
                <w:kern w:val="0"/>
                <w:lang w:bidi="hi-IN"/>
              </w:rPr>
              <w:t>場及格率均未達參與人數</w:t>
            </w:r>
            <w:r w:rsidRPr="00B71D02">
              <w:rPr>
                <w:rFonts w:ascii="Times New Roman" w:eastAsia="標楷體" w:hAnsi="Times New Roman"/>
                <w:kern w:val="0"/>
                <w:lang w:bidi="hi-IN"/>
              </w:rPr>
              <w:t>95%</w:t>
            </w:r>
            <w:r w:rsidRPr="00B71D02">
              <w:rPr>
                <w:rFonts w:ascii="Times New Roman" w:eastAsia="標楷體" w:hAnsi="Times New Roman"/>
                <w:kern w:val="0"/>
                <w:lang w:bidi="hi-IN"/>
              </w:rPr>
              <w:t>者，得</w:t>
            </w:r>
            <w:r w:rsidRPr="00B71D02">
              <w:rPr>
                <w:rFonts w:ascii="Times New Roman" w:eastAsia="標楷體" w:hAnsi="Times New Roman"/>
                <w:kern w:val="0"/>
                <w:lang w:bidi="hi-IN"/>
              </w:rPr>
              <w:t>0.5</w:t>
            </w:r>
            <w:r w:rsidRPr="00B71D02">
              <w:rPr>
                <w:rFonts w:ascii="Times New Roman" w:eastAsia="標楷體" w:hAnsi="Times New Roman"/>
                <w:kern w:val="0"/>
                <w:lang w:bidi="hi-IN"/>
              </w:rPr>
              <w:t>分；未辦理者，得</w:t>
            </w:r>
            <w:r w:rsidRPr="00B71D02">
              <w:rPr>
                <w:rFonts w:ascii="Times New Roman" w:eastAsia="標楷體" w:hAnsi="Times New Roman"/>
                <w:kern w:val="0"/>
                <w:lang w:bidi="hi-IN"/>
              </w:rPr>
              <w:t>0</w:t>
            </w:r>
            <w:r w:rsidRPr="00B71D02">
              <w:rPr>
                <w:rFonts w:ascii="Times New Roman" w:eastAsia="標楷體" w:hAnsi="Times New Roman"/>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eastAsia="新細明體, PMingLiU" w:hAnsi="Times New Roman"/>
                <w:kern w:val="0"/>
                <w:szCs w:val="20"/>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hAnsi="Times New Roman"/>
                <w:kern w:val="0"/>
                <w:szCs w:val="20"/>
                <w:lang w:bidi="hi-IN"/>
              </w:rPr>
            </w:pPr>
          </w:p>
        </w:tc>
      </w:tr>
      <w:tr w:rsidR="003D6A6C" w:rsidRPr="00B71D02" w:rsidTr="00953D3F">
        <w:trPr>
          <w:trHeight w:val="937"/>
        </w:trPr>
        <w:tc>
          <w:tcPr>
            <w:tcW w:w="5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numPr>
                <w:ilvl w:val="0"/>
                <w:numId w:val="961"/>
              </w:numPr>
              <w:suppressAutoHyphens/>
              <w:autoSpaceDN w:val="0"/>
              <w:ind w:left="179" w:hanging="181"/>
              <w:jc w:val="both"/>
              <w:rPr>
                <w:rFonts w:ascii="Times New Roman" w:eastAsia="標楷體" w:hAnsi="Times New Roman"/>
                <w:kern w:val="3"/>
                <w:lang w:bidi="hi-IN"/>
              </w:rPr>
            </w:pPr>
            <w:r w:rsidRPr="00B71D02">
              <w:rPr>
                <w:rFonts w:ascii="Times New Roman" w:eastAsia="標楷體" w:hAnsi="Times New Roman"/>
                <w:kern w:val="0"/>
                <w:lang w:bidi="hi-IN"/>
              </w:rPr>
              <w:t>參考最新資料完成新興傳染病應變整備計畫更新，占本指標</w:t>
            </w:r>
            <w:r w:rsidRPr="00B71D02">
              <w:rPr>
                <w:rFonts w:ascii="Times New Roman" w:eastAsia="標楷體" w:hAnsi="Times New Roman"/>
                <w:kern w:val="0"/>
                <w:lang w:bidi="hi-IN"/>
              </w:rPr>
              <w:t>2</w:t>
            </w:r>
            <w:r w:rsidRPr="00B71D02">
              <w:rPr>
                <w:rFonts w:ascii="Times New Roman" w:eastAsia="標楷體" w:hAnsi="Times New Roman"/>
                <w:kern w:val="0"/>
                <w:lang w:bidi="hi-IN"/>
              </w:rPr>
              <w:t>分：完成計畫更新者，得</w:t>
            </w:r>
            <w:r w:rsidRPr="00B71D02">
              <w:rPr>
                <w:rFonts w:ascii="Times New Roman" w:eastAsia="標楷體" w:hAnsi="Times New Roman"/>
                <w:kern w:val="0"/>
                <w:lang w:bidi="hi-IN"/>
              </w:rPr>
              <w:t>2</w:t>
            </w:r>
            <w:r w:rsidRPr="00B71D02">
              <w:rPr>
                <w:rFonts w:ascii="Times New Roman" w:eastAsia="標楷體" w:hAnsi="Times New Roman"/>
                <w:kern w:val="0"/>
                <w:lang w:bidi="hi-IN"/>
              </w:rPr>
              <w:t>分；未完成計畫更新者，得</w:t>
            </w:r>
            <w:r w:rsidRPr="00B71D02">
              <w:rPr>
                <w:rFonts w:ascii="Times New Roman" w:eastAsia="標楷體" w:hAnsi="Times New Roman"/>
                <w:kern w:val="0"/>
                <w:lang w:bidi="hi-IN"/>
              </w:rPr>
              <w:t>0</w:t>
            </w:r>
            <w:r w:rsidRPr="00B71D02">
              <w:rPr>
                <w:rFonts w:ascii="Times New Roman" w:eastAsia="標楷體" w:hAnsi="Times New Roman"/>
                <w:kern w:val="0"/>
                <w:lang w:bidi="hi-IN"/>
              </w:rPr>
              <w:t>分。</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ind w:left="293" w:hangingChars="122" w:hanging="293"/>
              <w:textAlignment w:val="baseline"/>
              <w:rPr>
                <w:rFonts w:ascii="Times New Roman" w:eastAsia="標楷體" w:hAnsi="Times New Roman"/>
                <w:bCs/>
                <w:kern w:val="3"/>
                <w:szCs w:val="24"/>
                <w:lang w:bidi="hi-IN"/>
              </w:rPr>
            </w:pPr>
          </w:p>
        </w:t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textAlignment w:val="baseline"/>
              <w:rPr>
                <w:rFonts w:ascii="Times New Roman" w:eastAsia="新細明體, PMingLiU" w:hAnsi="Times New Roman"/>
                <w:kern w:val="0"/>
                <w:szCs w:val="20"/>
                <w:lang w:bidi="hi-IN"/>
              </w:rPr>
            </w:pPr>
          </w:p>
        </w:tc>
      </w:tr>
    </w:tbl>
    <w:p w:rsidR="00953D3F" w:rsidRPr="00B71D02" w:rsidRDefault="00953D3F" w:rsidP="00953D3F">
      <w:pPr>
        <w:suppressAutoHyphens/>
        <w:autoSpaceDN w:val="0"/>
        <w:spacing w:line="360" w:lineRule="exact"/>
        <w:textAlignment w:val="baseline"/>
        <w:rPr>
          <w:rFonts w:ascii="Times New Roman" w:hAnsi="Times New Roman"/>
          <w:kern w:val="3"/>
        </w:rPr>
      </w:pPr>
      <w:r w:rsidRPr="00B71D02">
        <w:rPr>
          <w:rFonts w:ascii="Times New Roman" w:eastAsia="標楷體" w:hAnsi="Times New Roman"/>
          <w:kern w:val="3"/>
          <w:szCs w:val="24"/>
        </w:rPr>
        <w:t>註：請檢附</w:t>
      </w:r>
      <w:r w:rsidRPr="00B71D02">
        <w:rPr>
          <w:rFonts w:ascii="Times New Roman" w:eastAsia="標楷體" w:hAnsi="Times New Roman"/>
          <w:kern w:val="3"/>
        </w:rPr>
        <w:t>新興傳染病應變整備計畫</w:t>
      </w:r>
      <w:r w:rsidRPr="00B71D02">
        <w:rPr>
          <w:rFonts w:ascii="Times New Roman" w:eastAsia="標楷體" w:hAnsi="Times New Roman"/>
          <w:kern w:val="3"/>
          <w:szCs w:val="24"/>
        </w:rPr>
        <w:t>(</w:t>
      </w:r>
      <w:r w:rsidRPr="00B71D02">
        <w:rPr>
          <w:rFonts w:ascii="Times New Roman" w:eastAsia="標楷體" w:hAnsi="Times New Roman"/>
          <w:kern w:val="3"/>
          <w:szCs w:val="24"/>
        </w:rPr>
        <w:t>內容包含應變機制與因應策略、應變中心架構、跨機關聯繫表</w:t>
      </w:r>
      <w:r w:rsidRPr="00B71D02">
        <w:rPr>
          <w:rFonts w:ascii="Times New Roman" w:eastAsia="標楷體" w:hAnsi="Times New Roman"/>
          <w:kern w:val="3"/>
          <w:szCs w:val="24"/>
        </w:rPr>
        <w:t>)</w:t>
      </w:r>
      <w:r w:rsidRPr="00B71D02">
        <w:rPr>
          <w:rFonts w:ascii="Times New Roman" w:eastAsia="標楷體" w:hAnsi="Times New Roman"/>
          <w:kern w:val="3"/>
          <w:szCs w:val="24"/>
        </w:rPr>
        <w:t>、</w:t>
      </w:r>
      <w:r w:rsidRPr="00B71D02">
        <w:rPr>
          <w:rFonts w:ascii="Times New Roman" w:eastAsia="標楷體" w:hAnsi="Times New Roman"/>
          <w:kern w:val="3"/>
        </w:rPr>
        <w:t>負壓隔離病房</w:t>
      </w:r>
      <w:r w:rsidRPr="00B71D02">
        <w:rPr>
          <w:rFonts w:ascii="Times New Roman" w:eastAsia="標楷體" w:hAnsi="Times New Roman"/>
          <w:snapToGrid w:val="0"/>
          <w:kern w:val="0"/>
          <w:szCs w:val="24"/>
        </w:rPr>
        <w:t>定期自主查核</w:t>
      </w:r>
      <w:r w:rsidRPr="00B71D02">
        <w:rPr>
          <w:rFonts w:ascii="Times New Roman" w:eastAsia="標楷體" w:hAnsi="Times New Roman"/>
          <w:snapToGrid w:val="0"/>
          <w:kern w:val="0"/>
          <w:szCs w:val="24"/>
        </w:rPr>
        <w:t>/</w:t>
      </w:r>
      <w:r w:rsidRPr="00B71D02">
        <w:rPr>
          <w:rFonts w:ascii="Times New Roman" w:eastAsia="標楷體" w:hAnsi="Times New Roman"/>
          <w:snapToGrid w:val="0"/>
          <w:kern w:val="0"/>
          <w:szCs w:val="24"/>
        </w:rPr>
        <w:t>檢測病房系統效能</w:t>
      </w:r>
      <w:r w:rsidRPr="00B71D02">
        <w:rPr>
          <w:rFonts w:ascii="Times New Roman" w:eastAsia="標楷體" w:hAnsi="Times New Roman"/>
          <w:kern w:val="3"/>
          <w:szCs w:val="24"/>
        </w:rPr>
        <w:t>、</w:t>
      </w:r>
      <w:r w:rsidRPr="00B71D02">
        <w:rPr>
          <w:rFonts w:ascii="Times New Roman" w:eastAsia="標楷體" w:hAnsi="Times New Roman"/>
          <w:kern w:val="0"/>
          <w:szCs w:val="24"/>
        </w:rPr>
        <w:t>教育訓練課程成果與照片等</w:t>
      </w:r>
      <w:r w:rsidRPr="00B71D02">
        <w:rPr>
          <w:rFonts w:ascii="Times New Roman" w:eastAsia="標楷體" w:hAnsi="Times New Roman"/>
          <w:kern w:val="3"/>
          <w:szCs w:val="24"/>
        </w:rPr>
        <w:t>。</w:t>
      </w:r>
    </w:p>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rPr>
      </w:pPr>
    </w:p>
    <w:p w:rsidR="00953D3F" w:rsidRPr="00B71D02" w:rsidRDefault="00953D3F" w:rsidP="00953D3F">
      <w:pPr>
        <w:suppressAutoHyphens/>
        <w:autoSpaceDN w:val="0"/>
        <w:spacing w:line="400" w:lineRule="exact"/>
        <w:textAlignment w:val="baseline"/>
        <w:rPr>
          <w:rFonts w:ascii="Times New Roman" w:eastAsia="標楷體" w:hAnsi="Times New Roman"/>
          <w:b/>
          <w:kern w:val="3"/>
          <w:sz w:val="28"/>
          <w:szCs w:val="24"/>
        </w:rPr>
      </w:pPr>
      <w:r w:rsidRPr="00B71D02">
        <w:rPr>
          <w:rFonts w:ascii="Times New Roman" w:eastAsia="標楷體" w:hAnsi="Times New Roman"/>
          <w:b/>
          <w:kern w:val="3"/>
          <w:sz w:val="28"/>
          <w:szCs w:val="24"/>
        </w:rPr>
        <w:t>承辦人資訊</w:t>
      </w:r>
    </w:p>
    <w:p w:rsidR="00953D3F" w:rsidRPr="00B71D02" w:rsidRDefault="00953D3F" w:rsidP="00953D3F">
      <w:pPr>
        <w:suppressAutoHyphens/>
        <w:autoSpaceDN w:val="0"/>
        <w:textAlignment w:val="baseline"/>
        <w:rPr>
          <w:rFonts w:ascii="Times New Roman" w:eastAsia="標楷體" w:hAnsi="Times New Roman"/>
          <w:kern w:val="3"/>
          <w:sz w:val="26"/>
          <w:szCs w:val="26"/>
        </w:rPr>
      </w:pPr>
    </w:p>
    <w:p w:rsidR="00953D3F" w:rsidRPr="00B71D02" w:rsidRDefault="00953D3F" w:rsidP="00953D3F">
      <w:pPr>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sectPr w:rsidR="00953D3F" w:rsidRPr="00B71D02" w:rsidSect="00953D3F">
          <w:pgSz w:w="16838" w:h="11906" w:orient="landscape"/>
          <w:pgMar w:top="1134" w:right="1134" w:bottom="1134" w:left="1134" w:header="851" w:footer="283" w:gutter="0"/>
          <w:cols w:space="425"/>
          <w:docGrid w:type="lines" w:linePitch="360"/>
        </w:sectPr>
      </w:pPr>
      <w:r w:rsidRPr="00B71D02">
        <w:rPr>
          <w:rFonts w:ascii="Times New Roman" w:eastAsia="標楷體" w:hAnsi="Times New Roman"/>
          <w:kern w:val="0"/>
          <w:sz w:val="26"/>
          <w:szCs w:val="26"/>
        </w:rPr>
        <w:t>姓名</w:t>
      </w:r>
      <w:r w:rsidRPr="00B71D02">
        <w:rPr>
          <w:rFonts w:ascii="Times New Roman" w:eastAsia="標楷體" w:hAnsi="Times New Roman"/>
          <w:kern w:val="0"/>
          <w:sz w:val="26"/>
          <w:szCs w:val="26"/>
        </w:rPr>
        <w:t>/</w:t>
      </w:r>
      <w:r w:rsidRPr="00B71D02">
        <w:rPr>
          <w:rFonts w:ascii="Times New Roman" w:eastAsia="標楷體" w:hAnsi="Times New Roman"/>
          <w:kern w:val="0"/>
          <w:sz w:val="26"/>
          <w:szCs w:val="26"/>
        </w:rPr>
        <w:t>職稱：</w:t>
      </w:r>
      <w:r w:rsidRPr="00B71D02">
        <w:rPr>
          <w:rFonts w:ascii="Times New Roman" w:eastAsia="標楷體" w:hAnsi="Times New Roman"/>
          <w:kern w:val="0"/>
          <w:sz w:val="26"/>
          <w:szCs w:val="26"/>
          <w:u w:val="single"/>
        </w:rPr>
        <w:t xml:space="preserve">               </w:t>
      </w:r>
      <w:r w:rsidRPr="00B71D02">
        <w:rPr>
          <w:rFonts w:ascii="Times New Roman" w:eastAsia="標楷體" w:hAnsi="Times New Roman"/>
          <w:kern w:val="0"/>
          <w:sz w:val="26"/>
          <w:szCs w:val="26"/>
        </w:rPr>
        <w:t>；聯絡電話：</w:t>
      </w:r>
      <w:r w:rsidRPr="00B71D02">
        <w:rPr>
          <w:rFonts w:ascii="Times New Roman" w:eastAsia="標楷體" w:hAnsi="Times New Roman"/>
          <w:kern w:val="0"/>
          <w:sz w:val="26"/>
          <w:szCs w:val="26"/>
          <w:u w:val="single"/>
        </w:rPr>
        <w:t xml:space="preserve">(  )             </w:t>
      </w:r>
      <w:r w:rsidRPr="00B71D02">
        <w:rPr>
          <w:rFonts w:ascii="Times New Roman" w:eastAsia="標楷體" w:hAnsi="Times New Roman"/>
          <w:kern w:val="0"/>
          <w:sz w:val="26"/>
          <w:szCs w:val="26"/>
        </w:rPr>
        <w:t>；電子郵件：</w:t>
      </w:r>
      <w:r w:rsidRPr="00B71D02">
        <w:rPr>
          <w:rFonts w:ascii="Times New Roman" w:eastAsia="標楷體" w:hAnsi="Times New Roman"/>
          <w:kern w:val="0"/>
          <w:sz w:val="26"/>
          <w:szCs w:val="26"/>
          <w:u w:val="single"/>
        </w:rPr>
        <w:t xml:space="preserve">          </w:t>
      </w:r>
      <w:r w:rsidRPr="00B71D02">
        <w:rPr>
          <w:rFonts w:ascii="Times New Roman" w:eastAsia="標楷體" w:hAnsi="Times New Roman"/>
          <w:kern w:val="0"/>
          <w:sz w:val="26"/>
          <w:szCs w:val="26"/>
          <w:u w:val="single"/>
        </w:rPr>
        <w:t>＠</w:t>
      </w:r>
      <w:r w:rsidRPr="00B71D02">
        <w:rPr>
          <w:rFonts w:ascii="Times New Roman" w:eastAsia="標楷體" w:hAnsi="Times New Roman"/>
          <w:kern w:val="0"/>
          <w:sz w:val="26"/>
          <w:szCs w:val="26"/>
          <w:u w:val="single"/>
        </w:rPr>
        <w:t xml:space="preserve">                       </w:t>
      </w:r>
    </w:p>
    <w:p w:rsidR="00953D3F" w:rsidRPr="00B71D02" w:rsidRDefault="00953D3F" w:rsidP="00953D3F">
      <w:pPr>
        <w:suppressAutoHyphens/>
        <w:autoSpaceDN w:val="0"/>
        <w:snapToGrid w:val="0"/>
        <w:spacing w:line="360" w:lineRule="auto"/>
        <w:textAlignment w:val="baseline"/>
        <w:rPr>
          <w:rFonts w:ascii="Times New Roman" w:eastAsia="新細明體, PMingLiU" w:hAnsi="Times New Roman"/>
          <w:kern w:val="3"/>
        </w:rPr>
      </w:pPr>
      <w:r w:rsidRPr="00B71D02">
        <w:rPr>
          <w:rFonts w:ascii="Times New Roman" w:eastAsia="標楷體" w:hAnsi="Times New Roman"/>
          <w:b/>
          <w:bCs/>
          <w:kern w:val="3"/>
          <w:sz w:val="32"/>
          <w:szCs w:val="28"/>
        </w:rPr>
        <w:lastRenderedPageBreak/>
        <w:t>附件</w:t>
      </w:r>
      <w:r w:rsidRPr="00B71D02">
        <w:rPr>
          <w:rFonts w:ascii="Times New Roman" w:eastAsia="標楷體" w:hAnsi="Times New Roman"/>
          <w:b/>
          <w:bCs/>
          <w:kern w:val="3"/>
          <w:sz w:val="32"/>
          <w:szCs w:val="28"/>
        </w:rPr>
        <w:t>6-2  112</w:t>
      </w:r>
      <w:r w:rsidRPr="00B71D02">
        <w:rPr>
          <w:rFonts w:ascii="Times New Roman" w:eastAsia="標楷體" w:hAnsi="Times New Roman"/>
          <w:b/>
          <w:bCs/>
          <w:kern w:val="3"/>
          <w:sz w:val="32"/>
          <w:szCs w:val="28"/>
        </w:rPr>
        <w:t>年度防疫物資－個人防護裝備實地</w:t>
      </w:r>
      <w:r w:rsidRPr="00B71D02">
        <w:rPr>
          <w:rFonts w:ascii="Times New Roman" w:eastAsia="標楷體" w:hAnsi="Times New Roman"/>
          <w:b/>
          <w:kern w:val="3"/>
          <w:sz w:val="32"/>
          <w:szCs w:val="28"/>
        </w:rPr>
        <w:t>查核結果</w:t>
      </w:r>
      <w:r w:rsidRPr="00B71D02">
        <w:rPr>
          <w:rFonts w:ascii="Times New Roman" w:eastAsia="標楷體" w:hAnsi="Times New Roman"/>
          <w:b/>
          <w:kern w:val="3"/>
          <w:sz w:val="32"/>
          <w:szCs w:val="28"/>
        </w:rPr>
        <w:t>(</w:t>
      </w:r>
      <w:r w:rsidRPr="00B71D02">
        <w:rPr>
          <w:rFonts w:ascii="Times New Roman" w:eastAsia="標楷體" w:hAnsi="Times New Roman"/>
          <w:b/>
          <w:kern w:val="3"/>
          <w:sz w:val="32"/>
          <w:szCs w:val="28"/>
        </w:rPr>
        <w:t>含複查</w:t>
      </w:r>
      <w:r w:rsidRPr="00B71D02">
        <w:rPr>
          <w:rFonts w:ascii="Times New Roman" w:eastAsia="標楷體" w:hAnsi="Times New Roman"/>
          <w:b/>
          <w:kern w:val="3"/>
          <w:sz w:val="32"/>
          <w:szCs w:val="28"/>
        </w:rPr>
        <w:t>)</w:t>
      </w:r>
      <w:r w:rsidRPr="00B71D02">
        <w:rPr>
          <w:rFonts w:ascii="Times New Roman" w:eastAsia="標楷體" w:hAnsi="Times New Roman"/>
          <w:b/>
          <w:kern w:val="3"/>
          <w:sz w:val="32"/>
          <w:szCs w:val="28"/>
        </w:rPr>
        <w:t>紀錄</w:t>
      </w:r>
      <w:r w:rsidRPr="00B71D02">
        <w:rPr>
          <w:rFonts w:ascii="Times New Roman" w:eastAsia="標楷體" w:hAnsi="Times New Roman"/>
          <w:b/>
          <w:bCs/>
          <w:kern w:val="3"/>
          <w:sz w:val="32"/>
          <w:szCs w:val="28"/>
        </w:rPr>
        <w:t>表</w:t>
      </w:r>
    </w:p>
    <w:p w:rsidR="00953D3F" w:rsidRPr="00B71D02" w:rsidRDefault="00953D3F" w:rsidP="00953D3F">
      <w:pPr>
        <w:suppressAutoHyphens/>
        <w:autoSpaceDN w:val="0"/>
        <w:snapToGrid w:val="0"/>
        <w:spacing w:line="360" w:lineRule="auto"/>
        <w:jc w:val="both"/>
        <w:textAlignment w:val="baseline"/>
        <w:rPr>
          <w:rFonts w:ascii="Times New Roman" w:eastAsia="標楷體" w:hAnsi="Times New Roman"/>
          <w:bCs/>
          <w:kern w:val="3"/>
          <w:szCs w:val="24"/>
        </w:rPr>
      </w:pPr>
      <w:r w:rsidRPr="00B71D02">
        <w:rPr>
          <w:rFonts w:ascii="Times New Roman" w:eastAsia="標楷體" w:hAnsi="Times New Roman"/>
          <w:bCs/>
          <w:kern w:val="3"/>
          <w:szCs w:val="24"/>
        </w:rPr>
        <w:t>查核日期：</w:t>
      </w:r>
      <w:r w:rsidRPr="00B71D02">
        <w:rPr>
          <w:rFonts w:ascii="Times New Roman" w:eastAsia="標楷體" w:hAnsi="Times New Roman"/>
          <w:bCs/>
          <w:kern w:val="3"/>
          <w:szCs w:val="24"/>
        </w:rPr>
        <w:t xml:space="preserve">     </w:t>
      </w:r>
      <w:r w:rsidRPr="00B71D02">
        <w:rPr>
          <w:rFonts w:ascii="Times New Roman" w:eastAsia="標楷體" w:hAnsi="Times New Roman"/>
          <w:bCs/>
          <w:kern w:val="3"/>
          <w:szCs w:val="24"/>
        </w:rPr>
        <w:t>年</w:t>
      </w:r>
      <w:r w:rsidRPr="00B71D02">
        <w:rPr>
          <w:rFonts w:ascii="Times New Roman" w:eastAsia="標楷體" w:hAnsi="Times New Roman"/>
          <w:bCs/>
          <w:kern w:val="3"/>
          <w:szCs w:val="24"/>
        </w:rPr>
        <w:t xml:space="preserve">     </w:t>
      </w:r>
      <w:r w:rsidRPr="00B71D02">
        <w:rPr>
          <w:rFonts w:ascii="Times New Roman" w:eastAsia="標楷體" w:hAnsi="Times New Roman"/>
          <w:bCs/>
          <w:kern w:val="3"/>
          <w:szCs w:val="24"/>
        </w:rPr>
        <w:t>月</w:t>
      </w:r>
      <w:r w:rsidRPr="00B71D02">
        <w:rPr>
          <w:rFonts w:ascii="Times New Roman" w:eastAsia="標楷體" w:hAnsi="Times New Roman"/>
          <w:bCs/>
          <w:kern w:val="3"/>
          <w:szCs w:val="24"/>
        </w:rPr>
        <w:t xml:space="preserve">     </w:t>
      </w:r>
      <w:r w:rsidRPr="00B71D02">
        <w:rPr>
          <w:rFonts w:ascii="Times New Roman" w:eastAsia="標楷體" w:hAnsi="Times New Roman"/>
          <w:bCs/>
          <w:kern w:val="3"/>
          <w:szCs w:val="24"/>
        </w:rPr>
        <w:t>日</w:t>
      </w:r>
    </w:p>
    <w:tbl>
      <w:tblPr>
        <w:tblW w:w="0"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567"/>
        <w:gridCol w:w="3969"/>
        <w:gridCol w:w="3685"/>
        <w:gridCol w:w="4253"/>
      </w:tblGrid>
      <w:tr w:rsidR="003D6A6C" w:rsidRPr="00B71D02" w:rsidTr="00953D3F">
        <w:trPr>
          <w:trHeight w:val="600"/>
        </w:trPr>
        <w:tc>
          <w:tcPr>
            <w:tcW w:w="2567"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單位屬性</w:t>
            </w:r>
          </w:p>
        </w:tc>
        <w:tc>
          <w:tcPr>
            <w:tcW w:w="396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jc w:val="center"/>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單位名稱</w:t>
            </w:r>
          </w:p>
        </w:tc>
        <w:tc>
          <w:tcPr>
            <w:tcW w:w="3685"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jc w:val="center"/>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承辦人員</w:t>
            </w:r>
          </w:p>
        </w:tc>
        <w:tc>
          <w:tcPr>
            <w:tcW w:w="4253"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jc w:val="center"/>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承辦人電話</w:t>
            </w:r>
          </w:p>
        </w:tc>
      </w:tr>
      <w:tr w:rsidR="003D6A6C" w:rsidRPr="00B71D02" w:rsidTr="00953D3F">
        <w:trPr>
          <w:trHeight w:val="600"/>
        </w:trPr>
        <w:tc>
          <w:tcPr>
            <w:tcW w:w="2567"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受查核單位</w:t>
            </w:r>
          </w:p>
        </w:tc>
        <w:tc>
          <w:tcPr>
            <w:tcW w:w="396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r>
      <w:tr w:rsidR="003D6A6C" w:rsidRPr="00B71D02" w:rsidTr="00953D3F">
        <w:trPr>
          <w:trHeight w:val="600"/>
        </w:trPr>
        <w:tc>
          <w:tcPr>
            <w:tcW w:w="2567"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查核單位</w:t>
            </w:r>
          </w:p>
        </w:tc>
        <w:tc>
          <w:tcPr>
            <w:tcW w:w="3969"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3685"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c>
          <w:tcPr>
            <w:tcW w:w="4253" w:type="dxa"/>
            <w:shd w:val="clear" w:color="auto" w:fill="FFFFFF"/>
            <w:tcMar>
              <w:top w:w="0" w:type="dxa"/>
              <w:left w:w="28" w:type="dxa"/>
              <w:bottom w:w="0" w:type="dxa"/>
              <w:right w:w="28" w:type="dxa"/>
            </w:tcMar>
            <w:vAlign w:val="center"/>
            <w:hideMark/>
          </w:tcPr>
          <w:p w:rsidR="00953D3F" w:rsidRPr="00B71D02" w:rsidRDefault="00953D3F" w:rsidP="00953D3F">
            <w:pPr>
              <w:widowControl/>
              <w:suppressAutoHyphens/>
              <w:autoSpaceDN w:val="0"/>
              <w:textAlignment w:val="baseline"/>
              <w:rPr>
                <w:rFonts w:ascii="Times New Roman" w:eastAsia="標楷體" w:hAnsi="Times New Roman"/>
                <w:kern w:val="0"/>
                <w:szCs w:val="24"/>
                <w:lang w:bidi="hi-IN"/>
              </w:rPr>
            </w:pPr>
            <w:r w:rsidRPr="00B71D02">
              <w:rPr>
                <w:rFonts w:ascii="Times New Roman" w:eastAsia="標楷體" w:hAnsi="Times New Roman"/>
                <w:kern w:val="0"/>
                <w:szCs w:val="24"/>
                <w:lang w:bidi="hi-IN"/>
              </w:rPr>
              <w:t xml:space="preserve">　</w:t>
            </w:r>
          </w:p>
        </w:tc>
      </w:tr>
    </w:tbl>
    <w:p w:rsidR="00953D3F" w:rsidRPr="00B71D02" w:rsidRDefault="00953D3F" w:rsidP="00953D3F">
      <w:pPr>
        <w:tabs>
          <w:tab w:val="left" w:pos="2580"/>
        </w:tabs>
        <w:suppressAutoHyphens/>
        <w:autoSpaceDN w:val="0"/>
        <w:snapToGrid w:val="0"/>
        <w:jc w:val="both"/>
        <w:textAlignment w:val="baseline"/>
        <w:outlineLvl w:val="1"/>
        <w:rPr>
          <w:rFonts w:ascii="Times New Roman" w:eastAsia="標楷體" w:hAnsi="Times New Roman"/>
          <w:bCs/>
          <w:kern w:val="3"/>
          <w:sz w:val="12"/>
          <w:szCs w:val="12"/>
        </w:rPr>
      </w:pPr>
    </w:p>
    <w:tbl>
      <w:tblPr>
        <w:tblW w:w="0" w:type="dxa"/>
        <w:tblInd w:w="-5" w:type="dxa"/>
        <w:tblLayout w:type="fixed"/>
        <w:tblCellMar>
          <w:left w:w="10" w:type="dxa"/>
          <w:right w:w="10" w:type="dxa"/>
        </w:tblCellMar>
        <w:tblLook w:val="04A0" w:firstRow="1" w:lastRow="0" w:firstColumn="1" w:lastColumn="0" w:noHBand="0" w:noVBand="1"/>
      </w:tblPr>
      <w:tblGrid>
        <w:gridCol w:w="4253"/>
        <w:gridCol w:w="4111"/>
        <w:gridCol w:w="6095"/>
      </w:tblGrid>
      <w:tr w:rsidR="003D6A6C" w:rsidRPr="00B71D02" w:rsidTr="00953D3F">
        <w:trPr>
          <w:trHeight w:val="347"/>
          <w:tblHeader/>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查核項目</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napToGrid w:val="0"/>
              <w:spacing w:before="180" w:after="180"/>
              <w:jc w:val="center"/>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查核結果及註明事項</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widowControl/>
              <w:suppressAutoHyphens/>
              <w:autoSpaceDN w:val="0"/>
              <w:snapToGrid w:val="0"/>
              <w:spacing w:before="180" w:after="18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說明</w:t>
            </w:r>
          </w:p>
        </w:tc>
      </w:tr>
      <w:tr w:rsidR="003D6A6C" w:rsidRPr="00B71D02" w:rsidTr="00953D3F">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防護裝備儲備環境管理</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1.1</w:t>
            </w:r>
            <w:r w:rsidRPr="00B71D02">
              <w:rPr>
                <w:rFonts w:ascii="Times New Roman" w:eastAsia="標楷體" w:hAnsi="Times New Roman"/>
                <w:kern w:val="3"/>
                <w:szCs w:val="24"/>
                <w:lang w:bidi="hi-IN"/>
              </w:rPr>
              <w:t>指派專人管理</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1.2</w:t>
            </w:r>
            <w:r w:rsidRPr="00B71D02">
              <w:rPr>
                <w:rFonts w:ascii="Times New Roman" w:eastAsia="標楷體" w:hAnsi="Times New Roman"/>
                <w:kern w:val="3"/>
                <w:szCs w:val="24"/>
                <w:lang w:bidi="hi-IN"/>
              </w:rPr>
              <w:t>溫度與濕度控制</w:t>
            </w:r>
          </w:p>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1.3</w:t>
            </w:r>
            <w:r w:rsidRPr="00B71D02">
              <w:rPr>
                <w:rFonts w:ascii="Times New Roman" w:eastAsia="標楷體" w:hAnsi="Times New Roman"/>
                <w:kern w:val="3"/>
                <w:szCs w:val="24"/>
                <w:lang w:bidi="hi-IN"/>
              </w:rPr>
              <w:t>貨架</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棧板</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1.4</w:t>
            </w:r>
            <w:r w:rsidRPr="00B71D02">
              <w:rPr>
                <w:rFonts w:ascii="Times New Roman" w:eastAsia="標楷體" w:hAnsi="Times New Roman"/>
                <w:kern w:val="3"/>
                <w:szCs w:val="24"/>
                <w:lang w:bidi="hi-IN"/>
              </w:rPr>
              <w:t>依品項、批號及尺寸分類儲存</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使用紀錄</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953D3F" w:rsidRPr="00B71D02" w:rsidRDefault="00953D3F" w:rsidP="00953D3F">
            <w:pPr>
              <w:suppressAutoHyphens/>
              <w:autoSpaceDN w:val="0"/>
              <w:snapToGrid w:val="0"/>
              <w:spacing w:after="180"/>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r w:rsidRPr="00B71D02">
              <w:rPr>
                <w:rFonts w:ascii="Times New Roman" w:eastAsia="標楷體" w:hAnsi="Times New Roman"/>
                <w:bCs/>
                <w:kern w:val="3"/>
                <w:szCs w:val="24"/>
                <w:lang w:bidi="hi-IN"/>
              </w:rPr>
              <w:t xml:space="preserve">  </w:t>
            </w:r>
          </w:p>
          <w:p w:rsidR="00953D3F" w:rsidRPr="00B71D02" w:rsidRDefault="00953D3F" w:rsidP="00953D3F">
            <w:pPr>
              <w:suppressAutoHyphens/>
              <w:autoSpaceDN w:val="0"/>
              <w:snapToGrid w:val="0"/>
              <w:spacing w:before="216"/>
              <w:jc w:val="both"/>
              <w:textAlignment w:val="baseline"/>
              <w:rPr>
                <w:rFonts w:ascii="Times New Roman" w:eastAsia="新細明體, PMingLiU" w:hAnsi="Times New Roman"/>
                <w:kern w:val="3"/>
                <w:lang w:bidi="hi-IN"/>
              </w:rPr>
            </w:pPr>
            <w:r w:rsidRPr="00B71D02">
              <w:rPr>
                <w:rFonts w:ascii="Times New Roman" w:eastAsia="標楷體" w:hAnsi="Times New Roman"/>
                <w:bCs/>
                <w:kern w:val="3"/>
                <w:szCs w:val="24"/>
                <w:lang w:bidi="hi-IN"/>
              </w:rPr>
              <w:t>倉儲環境：溫度（</w:t>
            </w:r>
            <w:r w:rsidRPr="00B71D02">
              <w:rPr>
                <w:rFonts w:ascii="Times New Roman" w:eastAsia="標楷體" w:hAnsi="Times New Roman"/>
                <w:bCs/>
                <w:kern w:val="3"/>
                <w:szCs w:val="24"/>
                <w:lang w:bidi="hi-IN"/>
              </w:rPr>
              <w:t xml:space="preserve">   </w:t>
            </w:r>
            <w:r w:rsidRPr="00B71D02">
              <w:rPr>
                <w:rFonts w:ascii="Times New Roman" w:eastAsia="標楷體" w:hAnsi="Times New Roman"/>
                <w:bCs/>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bCs/>
                <w:kern w:val="3"/>
                <w:szCs w:val="24"/>
                <w:lang w:bidi="hi-IN"/>
              </w:rPr>
              <w:t>、</w:t>
            </w:r>
          </w:p>
          <w:p w:rsidR="00953D3F" w:rsidRPr="00B71D02" w:rsidRDefault="00953D3F" w:rsidP="00953D3F">
            <w:pPr>
              <w:suppressAutoHyphens/>
              <w:autoSpaceDN w:val="0"/>
              <w:snapToGrid w:val="0"/>
              <w:spacing w:before="216"/>
              <w:ind w:firstLine="1200"/>
              <w:jc w:val="both"/>
              <w:textAlignment w:val="baseline"/>
              <w:rPr>
                <w:rFonts w:ascii="Times New Roman" w:hAnsi="Times New Roman"/>
                <w:kern w:val="3"/>
                <w:lang w:bidi="hi-IN"/>
              </w:rPr>
            </w:pPr>
            <w:r w:rsidRPr="00B71D02">
              <w:rPr>
                <w:rFonts w:ascii="Times New Roman" w:eastAsia="標楷體" w:hAnsi="Times New Roman"/>
                <w:bCs/>
                <w:kern w:val="3"/>
                <w:szCs w:val="24"/>
                <w:lang w:bidi="hi-IN"/>
              </w:rPr>
              <w:t>相對濕度（</w:t>
            </w:r>
            <w:r w:rsidRPr="00B71D02">
              <w:rPr>
                <w:rFonts w:ascii="Times New Roman" w:eastAsia="標楷體" w:hAnsi="Times New Roman"/>
                <w:bCs/>
                <w:kern w:val="3"/>
                <w:szCs w:val="24"/>
                <w:lang w:bidi="hi-IN"/>
              </w:rPr>
              <w:t xml:space="preserve">   </w:t>
            </w:r>
            <w:r w:rsidRPr="00B71D02">
              <w:rPr>
                <w:rFonts w:ascii="Times New Roman" w:eastAsia="標楷體" w:hAnsi="Times New Roman"/>
                <w:bCs/>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RH</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216"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「防疫物資及資源建置實施辦法」（下稱實施辦法）第</w:t>
            </w:r>
            <w:r w:rsidRPr="00B71D02">
              <w:rPr>
                <w:rFonts w:ascii="Times New Roman" w:eastAsia="標楷體" w:hAnsi="Times New Roman"/>
                <w:kern w:val="3"/>
                <w:szCs w:val="24"/>
                <w:lang w:bidi="hi-IN"/>
              </w:rPr>
              <w:t>12</w:t>
            </w:r>
            <w:r w:rsidRPr="00B71D02">
              <w:rPr>
                <w:rFonts w:ascii="Times New Roman" w:eastAsia="標楷體" w:hAnsi="Times New Roman"/>
                <w:kern w:val="3"/>
                <w:szCs w:val="24"/>
                <w:lang w:bidi="hi-IN"/>
              </w:rPr>
              <w:t>條規定應由專人管理防疫物資。</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有關防疫物資之儲存，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年應至少</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次，且紀錄內容應與衛生局之要求相同，如：溫濕度每日記錄</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次、領用紀錄每月更新</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次。查核單位仍可視需要進行外部倉儲實地訪查。</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溫控指空調，一般為室溫不高於</w:t>
            </w:r>
            <w:r w:rsidRPr="00B71D02">
              <w:rPr>
                <w:rFonts w:ascii="Times New Roman" w:eastAsia="標楷體" w:hAnsi="Times New Roman"/>
                <w:kern w:val="3"/>
                <w:szCs w:val="24"/>
                <w:lang w:bidi="hi-IN"/>
              </w:rPr>
              <w:t>35℃</w:t>
            </w:r>
            <w:r w:rsidRPr="00B71D02">
              <w:rPr>
                <w:rFonts w:ascii="Times New Roman" w:eastAsia="標楷體" w:hAnsi="Times New Roman"/>
                <w:kern w:val="3"/>
                <w:szCs w:val="24"/>
                <w:lang w:bidi="hi-IN"/>
              </w:rPr>
              <w:t>；濕控指除濕，宜低於</w:t>
            </w:r>
            <w:r w:rsidRPr="00B71D02">
              <w:rPr>
                <w:rFonts w:ascii="Times New Roman" w:eastAsia="標楷體" w:hAnsi="Times New Roman"/>
                <w:kern w:val="3"/>
                <w:szCs w:val="24"/>
                <w:lang w:bidi="hi-IN"/>
              </w:rPr>
              <w:t>80</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RH</w:t>
            </w:r>
            <w:r w:rsidRPr="00B71D02">
              <w:rPr>
                <w:rFonts w:ascii="Times New Roman" w:eastAsia="標楷體" w:hAnsi="Times New Roman"/>
                <w:kern w:val="3"/>
                <w:szCs w:val="24"/>
                <w:lang w:bidi="hi-IN"/>
              </w:rPr>
              <w:t>；或可依各類物資供應商之建議。</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防護裝備應放於貨架、櫃子或棧板上。</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分類貯存指各項物資應分類放置並有明顯標示。</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使用紀錄包括領用紀錄及耗損登紀錄，並需定期更新。</w:t>
            </w:r>
          </w:p>
          <w:p w:rsidR="00953D3F" w:rsidRPr="00B71D02" w:rsidRDefault="00953D3F" w:rsidP="00520877">
            <w:pPr>
              <w:widowControl/>
              <w:numPr>
                <w:ilvl w:val="0"/>
                <w:numId w:val="962"/>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2.</w:t>
            </w:r>
            <w:r w:rsidRPr="00B71D02">
              <w:rPr>
                <w:rFonts w:ascii="Times New Roman" w:eastAsia="標楷體" w:hAnsi="Times New Roman"/>
                <w:kern w:val="3"/>
                <w:szCs w:val="24"/>
                <w:lang w:bidi="hi-IN"/>
              </w:rPr>
              <w:t>防護裝備安全儲備管理</w:t>
            </w:r>
          </w:p>
          <w:p w:rsidR="00953D3F" w:rsidRPr="00B71D02" w:rsidRDefault="00953D3F" w:rsidP="00953D3F">
            <w:pPr>
              <w:suppressAutoHyphens/>
              <w:autoSpaceDN w:val="0"/>
              <w:snapToGrid w:val="0"/>
              <w:spacing w:before="180" w:after="180"/>
              <w:ind w:left="672" w:right="180" w:hanging="432"/>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2.1</w:t>
            </w:r>
            <w:r w:rsidRPr="00B71D02">
              <w:rPr>
                <w:rFonts w:ascii="Times New Roman" w:eastAsia="標楷體" w:hAnsi="Times New Roman"/>
                <w:kern w:val="3"/>
                <w:szCs w:val="24"/>
                <w:lang w:bidi="hi-IN"/>
              </w:rPr>
              <w:t>外科口罩儲備量符合規定。</w:t>
            </w:r>
          </w:p>
          <w:p w:rsidR="00953D3F" w:rsidRPr="00B71D02" w:rsidRDefault="00953D3F" w:rsidP="00953D3F">
            <w:pPr>
              <w:suppressAutoHyphens/>
              <w:autoSpaceDN w:val="0"/>
              <w:snapToGrid w:val="0"/>
              <w:spacing w:before="180" w:after="180"/>
              <w:ind w:left="672" w:right="180" w:hanging="432"/>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2.2 N95</w:t>
            </w:r>
            <w:r w:rsidRPr="00B71D02">
              <w:rPr>
                <w:rFonts w:ascii="Times New Roman" w:eastAsia="標楷體" w:hAnsi="Times New Roman"/>
                <w:kern w:val="3"/>
                <w:szCs w:val="24"/>
                <w:lang w:bidi="hi-IN"/>
              </w:rPr>
              <w:t>等級以上口罩儲備量符合規定。</w:t>
            </w:r>
          </w:p>
          <w:p w:rsidR="00953D3F" w:rsidRPr="00B71D02" w:rsidRDefault="00953D3F" w:rsidP="00953D3F">
            <w:pPr>
              <w:suppressAutoHyphens/>
              <w:autoSpaceDN w:val="0"/>
              <w:snapToGrid w:val="0"/>
              <w:spacing w:before="180" w:after="180"/>
              <w:ind w:left="670" w:right="180" w:hanging="432"/>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2.3</w:t>
            </w:r>
            <w:r w:rsidRPr="00B71D02">
              <w:rPr>
                <w:rFonts w:ascii="Times New Roman" w:eastAsia="標楷體" w:hAnsi="Times New Roman"/>
                <w:kern w:val="3"/>
                <w:szCs w:val="24"/>
                <w:lang w:bidi="hi-IN"/>
              </w:rPr>
              <w:t>防護衣儲備量符合規定。</w:t>
            </w:r>
          </w:p>
          <w:p w:rsidR="00953D3F" w:rsidRPr="00B71D02" w:rsidRDefault="00953D3F" w:rsidP="00953D3F">
            <w:pPr>
              <w:suppressAutoHyphens/>
              <w:autoSpaceDN w:val="0"/>
              <w:snapToGrid w:val="0"/>
              <w:spacing w:before="180" w:after="180"/>
              <w:ind w:left="670" w:right="180" w:hanging="432"/>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2.4</w:t>
            </w:r>
            <w:r w:rsidRPr="00B71D02">
              <w:rPr>
                <w:rFonts w:ascii="Times New Roman" w:eastAsia="標楷體" w:hAnsi="Times New Roman"/>
                <w:kern w:val="3"/>
                <w:szCs w:val="24"/>
                <w:lang w:bidi="hi-IN"/>
              </w:rPr>
              <w:t>外科口罩應符合</w:t>
            </w:r>
            <w:r w:rsidRPr="00B71D02">
              <w:rPr>
                <w:rFonts w:ascii="Times New Roman" w:eastAsia="標楷體" w:hAnsi="Times New Roman"/>
                <w:kern w:val="3"/>
                <w:szCs w:val="24"/>
                <w:lang w:bidi="hi-IN"/>
              </w:rPr>
              <w:t>CNS 14774</w:t>
            </w:r>
            <w:r w:rsidRPr="00B71D02">
              <w:rPr>
                <w:rFonts w:ascii="Times New Roman" w:eastAsia="標楷體" w:hAnsi="Times New Roman"/>
                <w:kern w:val="3"/>
                <w:szCs w:val="24"/>
                <w:lang w:bidi="hi-IN"/>
              </w:rPr>
              <w:t>「外科手術面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口</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罩」之性能規格，並領有醫療器材第二等級許可證。</w:t>
            </w:r>
            <w:r w:rsidRPr="00B71D02">
              <w:rPr>
                <w:rFonts w:ascii="Times New Roman" w:eastAsia="標楷體" w:hAnsi="Times New Roman"/>
                <w:kern w:val="3"/>
                <w:szCs w:val="24"/>
                <w:lang w:bidi="hi-IN"/>
              </w:rPr>
              <w:t>110</w:t>
            </w:r>
            <w:r w:rsidRPr="00B71D02">
              <w:rPr>
                <w:rFonts w:ascii="Times New Roman" w:eastAsia="標楷體" w:hAnsi="Times New Roman"/>
                <w:kern w:val="3"/>
                <w:szCs w:val="24"/>
                <w:lang w:bidi="hi-IN"/>
              </w:rPr>
              <w:t>年起新採購之口罩應提出各廠牌產品符合國家標準</w:t>
            </w:r>
            <w:r w:rsidRPr="00B71D02">
              <w:rPr>
                <w:rFonts w:ascii="Times New Roman" w:eastAsia="標楷體" w:hAnsi="Times New Roman"/>
                <w:kern w:val="3"/>
                <w:szCs w:val="24"/>
                <w:lang w:bidi="hi-IN"/>
              </w:rPr>
              <w:t>CNS14774</w:t>
            </w:r>
            <w:r w:rsidRPr="00B71D02">
              <w:rPr>
                <w:rFonts w:ascii="Times New Roman" w:eastAsia="標楷體" w:hAnsi="Times New Roman"/>
                <w:kern w:val="3"/>
                <w:szCs w:val="24"/>
                <w:lang w:bidi="hi-IN"/>
              </w:rPr>
              <w:t>之</w:t>
            </w: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項檢測報告，且報告日期為採購日期前一年內。</w:t>
            </w:r>
          </w:p>
          <w:p w:rsidR="00953D3F" w:rsidRPr="00B71D02" w:rsidRDefault="00953D3F" w:rsidP="00953D3F">
            <w:pPr>
              <w:suppressAutoHyphens/>
              <w:autoSpaceDN w:val="0"/>
              <w:snapToGrid w:val="0"/>
              <w:spacing w:before="180" w:after="180"/>
              <w:ind w:left="634" w:right="180" w:hanging="36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 xml:space="preserve">2.5 </w:t>
            </w:r>
            <w:r w:rsidRPr="00B71D02">
              <w:rPr>
                <w:rFonts w:ascii="Times New Roman" w:eastAsia="標楷體" w:hAnsi="Times New Roman"/>
                <w:szCs w:val="24"/>
                <w:lang w:bidi="hi-IN"/>
              </w:rPr>
              <w:t>N95</w:t>
            </w:r>
            <w:r w:rsidRPr="00B71D02">
              <w:rPr>
                <w:rFonts w:ascii="Times New Roman" w:eastAsia="標楷體" w:hAnsi="Times New Roman"/>
                <w:szCs w:val="24"/>
                <w:lang w:bidi="hi-IN"/>
              </w:rPr>
              <w:t>等級以上口罩應取得衛生福利部</w:t>
            </w:r>
            <w:r w:rsidRPr="00B71D02">
              <w:rPr>
                <w:rFonts w:ascii="Times New Roman" w:eastAsia="標楷體" w:hAnsi="Times New Roman"/>
                <w:szCs w:val="24"/>
                <w:lang w:bidi="hi-IN"/>
              </w:rPr>
              <w:t>(</w:t>
            </w:r>
            <w:r w:rsidRPr="00B71D02">
              <w:rPr>
                <w:rFonts w:ascii="Times New Roman" w:eastAsia="標楷體" w:hAnsi="Times New Roman"/>
                <w:szCs w:val="24"/>
                <w:lang w:bidi="hi-IN"/>
              </w:rPr>
              <w:t>或前行政院衛生署</w:t>
            </w:r>
            <w:r w:rsidRPr="00B71D02">
              <w:rPr>
                <w:rFonts w:ascii="Times New Roman" w:eastAsia="標楷體" w:hAnsi="Times New Roman"/>
                <w:szCs w:val="24"/>
                <w:lang w:bidi="hi-IN"/>
              </w:rPr>
              <w:t>)</w:t>
            </w:r>
            <w:r w:rsidRPr="00B71D02">
              <w:rPr>
                <w:rFonts w:ascii="Times New Roman" w:eastAsia="標楷體" w:hAnsi="Times New Roman"/>
                <w:szCs w:val="24"/>
                <w:lang w:bidi="hi-IN"/>
              </w:rPr>
              <w:t>「醫療用衣物</w:t>
            </w:r>
            <w:r w:rsidRPr="00B71D02">
              <w:rPr>
                <w:rFonts w:ascii="Times New Roman" w:eastAsia="標楷體" w:hAnsi="Times New Roman"/>
                <w:szCs w:val="24"/>
                <w:lang w:bidi="hi-IN"/>
              </w:rPr>
              <w:t>(I.4040)</w:t>
            </w:r>
            <w:r w:rsidRPr="00B71D02">
              <w:rPr>
                <w:rFonts w:ascii="Times New Roman" w:eastAsia="標楷體" w:hAnsi="Times New Roman"/>
                <w:szCs w:val="24"/>
                <w:lang w:bidi="hi-IN"/>
              </w:rPr>
              <w:t>」第二等級醫療器材許可證，並須符合以下性能規格要求：國家標準</w:t>
            </w:r>
            <w:r w:rsidRPr="00B71D02">
              <w:rPr>
                <w:rFonts w:ascii="Times New Roman" w:eastAsia="標楷體" w:hAnsi="Times New Roman"/>
                <w:szCs w:val="24"/>
                <w:lang w:bidi="hi-IN"/>
              </w:rPr>
              <w:t xml:space="preserve">CNS </w:t>
            </w:r>
            <w:r w:rsidRPr="00B71D02">
              <w:rPr>
                <w:rFonts w:ascii="Times New Roman" w:eastAsia="標楷體" w:hAnsi="Times New Roman"/>
                <w:szCs w:val="24"/>
                <w:lang w:bidi="hi-IN"/>
              </w:rPr>
              <w:lastRenderedPageBreak/>
              <w:t>14774</w:t>
            </w:r>
            <w:r w:rsidRPr="00B71D02">
              <w:rPr>
                <w:rFonts w:ascii="Times New Roman" w:eastAsia="標楷體" w:hAnsi="Times New Roman"/>
                <w:szCs w:val="24"/>
                <w:lang w:bidi="hi-IN"/>
              </w:rPr>
              <w:t>外科手術</w:t>
            </w:r>
            <w:r w:rsidRPr="00B71D02">
              <w:rPr>
                <w:rFonts w:ascii="Times New Roman" w:eastAsia="標楷體" w:hAnsi="Times New Roman"/>
                <w:szCs w:val="24"/>
                <w:lang w:bidi="hi-IN"/>
              </w:rPr>
              <w:t>D2</w:t>
            </w:r>
            <w:r w:rsidRPr="00B71D02">
              <w:rPr>
                <w:rFonts w:ascii="Times New Roman" w:eastAsia="標楷體" w:hAnsi="Times New Roman"/>
                <w:szCs w:val="24"/>
                <w:lang w:bidi="hi-IN"/>
              </w:rPr>
              <w:t>防塵面</w:t>
            </w:r>
            <w:r w:rsidRPr="00B71D02">
              <w:rPr>
                <w:rFonts w:ascii="Times New Roman" w:eastAsia="標楷體" w:hAnsi="Times New Roman"/>
                <w:szCs w:val="24"/>
                <w:lang w:bidi="hi-IN"/>
              </w:rPr>
              <w:t>(</w:t>
            </w:r>
            <w:r w:rsidRPr="00B71D02">
              <w:rPr>
                <w:rFonts w:ascii="Times New Roman" w:eastAsia="標楷體" w:hAnsi="Times New Roman"/>
                <w:szCs w:val="24"/>
                <w:lang w:bidi="hi-IN"/>
              </w:rPr>
              <w:t>口</w:t>
            </w:r>
            <w:r w:rsidRPr="00B71D02">
              <w:rPr>
                <w:rFonts w:ascii="Times New Roman" w:eastAsia="標楷體" w:hAnsi="Times New Roman"/>
                <w:szCs w:val="24"/>
                <w:lang w:bidi="hi-IN"/>
              </w:rPr>
              <w:t>)</w:t>
            </w:r>
            <w:r w:rsidRPr="00B71D02">
              <w:rPr>
                <w:rFonts w:ascii="Times New Roman" w:eastAsia="標楷體" w:hAnsi="Times New Roman"/>
                <w:szCs w:val="24"/>
                <w:lang w:bidi="hi-IN"/>
              </w:rPr>
              <w:t>罩或其他具等同性國際標準之性能規格要求，其中次微米粒子防護效率及壓差等</w:t>
            </w:r>
            <w:r w:rsidRPr="00B71D02">
              <w:rPr>
                <w:rFonts w:ascii="Times New Roman" w:eastAsia="標楷體" w:hAnsi="Times New Roman"/>
                <w:szCs w:val="24"/>
                <w:lang w:bidi="hi-IN"/>
              </w:rPr>
              <w:t>2</w:t>
            </w:r>
            <w:r w:rsidRPr="00B71D02">
              <w:rPr>
                <w:rFonts w:ascii="Times New Roman" w:eastAsia="標楷體" w:hAnsi="Times New Roman"/>
                <w:szCs w:val="24"/>
                <w:lang w:bidi="hi-IN"/>
              </w:rPr>
              <w:t>項，得依</w:t>
            </w:r>
            <w:r w:rsidRPr="00B71D02">
              <w:rPr>
                <w:rFonts w:ascii="Times New Roman" w:eastAsia="標楷體" w:hAnsi="Times New Roman"/>
                <w:szCs w:val="24"/>
                <w:lang w:bidi="hi-IN"/>
              </w:rPr>
              <w:t>CNS 14755</w:t>
            </w:r>
            <w:r w:rsidRPr="00B71D02">
              <w:rPr>
                <w:rFonts w:ascii="Times New Roman" w:eastAsia="標楷體" w:hAnsi="Times New Roman"/>
                <w:szCs w:val="24"/>
                <w:lang w:bidi="hi-IN"/>
              </w:rPr>
              <w:t>「拋棄式防塵口罩」</w:t>
            </w:r>
            <w:r w:rsidRPr="00B71D02">
              <w:rPr>
                <w:rFonts w:ascii="Times New Roman" w:eastAsia="標楷體" w:hAnsi="Times New Roman"/>
                <w:szCs w:val="24"/>
                <w:lang w:bidi="hi-IN"/>
              </w:rPr>
              <w:t>D2</w:t>
            </w:r>
            <w:r w:rsidRPr="00B71D02">
              <w:rPr>
                <w:rFonts w:ascii="Times New Roman" w:eastAsia="標楷體" w:hAnsi="Times New Roman"/>
                <w:szCs w:val="24"/>
                <w:lang w:bidi="hi-IN"/>
              </w:rPr>
              <w:t>等級之</w:t>
            </w:r>
            <w:r w:rsidRPr="00B71D02">
              <w:rPr>
                <w:rFonts w:ascii="Times New Roman" w:eastAsia="標楷體" w:hAnsi="Times New Roman"/>
                <w:szCs w:val="24"/>
                <w:lang w:bidi="hi-IN"/>
              </w:rPr>
              <w:t>3</w:t>
            </w:r>
            <w:r w:rsidRPr="00B71D02">
              <w:rPr>
                <w:rFonts w:ascii="Times New Roman" w:eastAsia="標楷體" w:hAnsi="Times New Roman"/>
                <w:szCs w:val="24"/>
                <w:lang w:bidi="hi-IN"/>
              </w:rPr>
              <w:t>項檢測報告</w:t>
            </w:r>
            <w:r w:rsidRPr="00B71D02">
              <w:rPr>
                <w:rFonts w:ascii="Times New Roman" w:eastAsia="標楷體" w:hAnsi="Times New Roman"/>
                <w:szCs w:val="24"/>
                <w:lang w:bidi="hi-IN"/>
              </w:rPr>
              <w:t xml:space="preserve"> (111</w:t>
            </w:r>
            <w:r w:rsidRPr="00B71D02">
              <w:rPr>
                <w:rFonts w:ascii="Times New Roman" w:eastAsia="標楷體" w:hAnsi="Times New Roman"/>
                <w:szCs w:val="24"/>
                <w:lang w:bidi="hi-IN"/>
              </w:rPr>
              <w:t>年起新採購之口罩檢測報告日期為採購日期前一年內</w:t>
            </w:r>
            <w:r w:rsidRPr="00B71D02">
              <w:rPr>
                <w:rFonts w:ascii="Times New Roman" w:eastAsia="標楷體" w:hAnsi="Times New Roman"/>
                <w:szCs w:val="24"/>
                <w:lang w:bidi="hi-IN"/>
              </w:rPr>
              <w:t>)</w:t>
            </w:r>
            <w:r w:rsidRPr="00B71D02">
              <w:rPr>
                <w:rFonts w:ascii="Times New Roman" w:eastAsia="標楷體" w:hAnsi="Times New Roman"/>
                <w:szCs w:val="24"/>
                <w:lang w:bidi="hi-IN"/>
              </w:rPr>
              <w:t>。</w:t>
            </w:r>
            <w:r w:rsidRPr="00B71D02">
              <w:rPr>
                <w:rFonts w:ascii="Times New Roman" w:eastAsia="標楷體" w:hAnsi="Times New Roman"/>
                <w:kern w:val="3"/>
                <w:szCs w:val="24"/>
                <w:lang w:bidi="hi-IN"/>
              </w:rPr>
              <w:br/>
            </w:r>
          </w:p>
          <w:p w:rsidR="00953D3F" w:rsidRPr="00B71D02" w:rsidRDefault="00953D3F" w:rsidP="00953D3F">
            <w:pPr>
              <w:suppressAutoHyphens/>
              <w:autoSpaceDN w:val="0"/>
              <w:snapToGrid w:val="0"/>
              <w:spacing w:before="180" w:after="180"/>
              <w:ind w:left="634" w:right="180" w:hanging="360"/>
              <w:jc w:val="both"/>
              <w:textAlignment w:val="baseline"/>
              <w:rPr>
                <w:rFonts w:ascii="Times New Roman" w:hAnsi="Times New Roman"/>
                <w:kern w:val="3"/>
                <w:lang w:bidi="hi-IN"/>
              </w:rPr>
            </w:pPr>
          </w:p>
          <w:p w:rsidR="00953D3F" w:rsidRPr="00B71D02" w:rsidRDefault="00953D3F" w:rsidP="00953D3F">
            <w:pPr>
              <w:suppressAutoHyphens/>
              <w:autoSpaceDN w:val="0"/>
              <w:snapToGrid w:val="0"/>
              <w:spacing w:before="180" w:after="180"/>
              <w:ind w:left="634" w:right="180" w:hanging="36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2.6 110</w:t>
            </w:r>
            <w:r w:rsidRPr="00B71D02">
              <w:rPr>
                <w:rFonts w:ascii="Times New Roman" w:eastAsia="標楷體" w:hAnsi="Times New Roman"/>
                <w:kern w:val="3"/>
                <w:szCs w:val="24"/>
                <w:lang w:bidi="hi-IN"/>
              </w:rPr>
              <w:t>年起新採購之連身型防護衣及隔離衣應領有醫療器材許可證。</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line="480" w:lineRule="auto"/>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line="480" w:lineRule="auto"/>
              <w:ind w:right="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line="480" w:lineRule="auto"/>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before="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防疫物資儲備量：</w:t>
            </w:r>
          </w:p>
          <w:tbl>
            <w:tblPr>
              <w:tblW w:w="0" w:type="dxa"/>
              <w:tblLayout w:type="fixed"/>
              <w:tblCellMar>
                <w:left w:w="10" w:type="dxa"/>
                <w:right w:w="10" w:type="dxa"/>
              </w:tblCellMar>
              <w:tblLook w:val="04A0" w:firstRow="1" w:lastRow="0" w:firstColumn="1" w:lastColumn="0" w:noHBand="0" w:noVBand="1"/>
            </w:tblPr>
            <w:tblGrid>
              <w:gridCol w:w="1027"/>
              <w:gridCol w:w="934"/>
              <w:gridCol w:w="932"/>
              <w:gridCol w:w="932"/>
            </w:tblGrid>
            <w:tr w:rsidR="003D6A6C" w:rsidRPr="00B71D02" w:rsidTr="00953D3F">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SMIS</w:t>
                  </w:r>
                  <w:r w:rsidRPr="00B71D02">
                    <w:rPr>
                      <w:rFonts w:ascii="Times New Roman" w:eastAsia="標楷體" w:hAnsi="Times New Roman"/>
                      <w:kern w:val="3"/>
                      <w:sz w:val="20"/>
                      <w:szCs w:val="20"/>
                      <w:lang w:bidi="hi-IN"/>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實地盤點量</w:t>
                  </w:r>
                </w:p>
              </w:tc>
            </w:tr>
            <w:tr w:rsidR="003D6A6C" w:rsidRPr="00B71D02" w:rsidTr="00953D3F">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lastRenderedPageBreak/>
                    <w:t>N95</w:t>
                  </w:r>
                  <w:r w:rsidRPr="00B71D02">
                    <w:rPr>
                      <w:rFonts w:ascii="Times New Roman" w:eastAsia="標楷體" w:hAnsi="Times New Roman"/>
                      <w:kern w:val="3"/>
                      <w:sz w:val="20"/>
                      <w:szCs w:val="20"/>
                      <w:lang w:bidi="hi-IN"/>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r w:rsidR="003D6A6C" w:rsidRPr="00B71D02" w:rsidTr="00953D3F">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r w:rsidR="003D6A6C" w:rsidRPr="00B71D02" w:rsidTr="00953D3F">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r w:rsidR="003D6A6C" w:rsidRPr="00B71D02" w:rsidTr="00953D3F">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r w:rsidRPr="00B71D02">
                    <w:rPr>
                      <w:rFonts w:ascii="Times New Roman" w:eastAsia="標楷體" w:hAnsi="Times New Roman"/>
                      <w:kern w:val="3"/>
                      <w:sz w:val="20"/>
                      <w:szCs w:val="20"/>
                      <w:lang w:bidi="hi-IN"/>
                    </w:rPr>
                    <w:t>隔離衣</w:t>
                  </w:r>
                </w:p>
              </w:tc>
              <w:tc>
                <w:tcPr>
                  <w:tcW w:w="934"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jc w:val="center"/>
                    <w:textAlignment w:val="baseline"/>
                    <w:rPr>
                      <w:rFonts w:ascii="Times New Roman" w:eastAsia="標楷體" w:hAnsi="Times New Roman"/>
                      <w:kern w:val="3"/>
                      <w:sz w:val="20"/>
                      <w:szCs w:val="20"/>
                      <w:lang w:bidi="hi-IN"/>
                    </w:rPr>
                  </w:pPr>
                </w:p>
              </w:tc>
            </w:tr>
          </w:tbl>
          <w:p w:rsidR="00953D3F" w:rsidRPr="00B71D02" w:rsidRDefault="00953D3F" w:rsidP="00953D3F">
            <w:pPr>
              <w:suppressAutoHyphens/>
              <w:autoSpaceDN w:val="0"/>
              <w:snapToGrid w:val="0"/>
              <w:spacing w:before="280" w:after="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符合</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待改善</w:t>
            </w:r>
          </w:p>
          <w:p w:rsidR="00953D3F" w:rsidRPr="00B71D02" w:rsidRDefault="00953D3F" w:rsidP="00953D3F">
            <w:pPr>
              <w:suppressAutoHyphens/>
              <w:autoSpaceDN w:val="0"/>
              <w:snapToGrid w:val="0"/>
              <w:spacing w:before="280" w:after="18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依據行政院禽流感防治第</w:t>
            </w:r>
            <w:r w:rsidRPr="00B71D02">
              <w:rPr>
                <w:rFonts w:ascii="Times New Roman" w:eastAsia="標楷體" w:hAnsi="Times New Roman"/>
                <w:kern w:val="3"/>
                <w:szCs w:val="24"/>
                <w:lang w:bidi="hi-IN"/>
              </w:rPr>
              <w:t>62</w:t>
            </w:r>
            <w:r w:rsidRPr="00B71D02">
              <w:rPr>
                <w:rFonts w:ascii="Times New Roman" w:eastAsia="標楷體" w:hAnsi="Times New Roman"/>
                <w:kern w:val="3"/>
                <w:szCs w:val="24"/>
                <w:lang w:bidi="hi-IN"/>
              </w:rPr>
              <w:t>次聯繫會議決議訂定三級庫存之「全國防護裝備安全整備調整方案」，各縣市衛生局及醫院應完成外科口罩、</w:t>
            </w:r>
            <w:r w:rsidRPr="00B71D02">
              <w:rPr>
                <w:rFonts w:ascii="Times New Roman" w:eastAsia="標楷體" w:hAnsi="Times New Roman"/>
                <w:kern w:val="3"/>
                <w:szCs w:val="24"/>
                <w:lang w:bidi="hi-IN"/>
              </w:rPr>
              <w:t>N95</w:t>
            </w:r>
            <w:r w:rsidRPr="00B71D02">
              <w:rPr>
                <w:rFonts w:ascii="Times New Roman" w:eastAsia="標楷體" w:hAnsi="Times New Roman"/>
                <w:kern w:val="3"/>
                <w:szCs w:val="24"/>
                <w:lang w:bidi="hi-IN"/>
              </w:rPr>
              <w:t>等級以上口罩、連身型防護衣安全儲備量之設定且不得為</w:t>
            </w:r>
            <w:r w:rsidRPr="00B71D02">
              <w:rPr>
                <w:rFonts w:ascii="Times New Roman" w:eastAsia="標楷體" w:hAnsi="Times New Roman"/>
                <w:kern w:val="3"/>
                <w:szCs w:val="24"/>
                <w:lang w:bidi="hi-IN"/>
              </w:rPr>
              <w:t>0</w:t>
            </w:r>
            <w:r w:rsidRPr="00B71D02">
              <w:rPr>
                <w:rFonts w:ascii="Times New Roman" w:eastAsia="標楷體" w:hAnsi="Times New Roman"/>
                <w:kern w:val="3"/>
                <w:szCs w:val="24"/>
                <w:lang w:bidi="hi-IN"/>
              </w:rPr>
              <w:t>，並經主管機關核定，實地查核時盤點數量與</w:t>
            </w:r>
            <w:r w:rsidRPr="00B71D02">
              <w:rPr>
                <w:rFonts w:ascii="Times New Roman" w:eastAsia="標楷體" w:hAnsi="Times New Roman"/>
                <w:kern w:val="3"/>
                <w:szCs w:val="24"/>
                <w:lang w:bidi="hi-IN"/>
              </w:rPr>
              <w:t>SMIS</w:t>
            </w:r>
            <w:r w:rsidRPr="00B71D02">
              <w:rPr>
                <w:rFonts w:ascii="Times New Roman" w:eastAsia="標楷體" w:hAnsi="Times New Roman"/>
                <w:kern w:val="3"/>
                <w:szCs w:val="24"/>
                <w:lang w:bidi="hi-IN"/>
              </w:rPr>
              <w:t>庫存量相符，且大於等於安全儲備量，始為符合。</w:t>
            </w:r>
          </w:p>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6</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項規定醫療機構應自行估算</w:t>
            </w:r>
            <w:r w:rsidRPr="00B71D02">
              <w:rPr>
                <w:rFonts w:ascii="Times New Roman" w:eastAsia="標楷體" w:hAnsi="Times New Roman"/>
                <w:kern w:val="3"/>
                <w:szCs w:val="24"/>
                <w:lang w:bidi="hi-IN"/>
              </w:rPr>
              <w:t>30</w:t>
            </w:r>
            <w:r w:rsidRPr="00B71D02">
              <w:rPr>
                <w:rFonts w:ascii="Times New Roman" w:eastAsia="標楷體" w:hAnsi="Times New Roman"/>
                <w:kern w:val="3"/>
                <w:szCs w:val="24"/>
                <w:lang w:bidi="hi-IN"/>
              </w:rPr>
              <w:t>天所需之儲備量，並經主管機關核定；儲備量可參考嚴重特殊傳染性肺炎中央流行疫情指揮中心</w:t>
            </w:r>
            <w:r w:rsidRPr="00B71D02">
              <w:rPr>
                <w:rFonts w:ascii="Times New Roman" w:eastAsia="標楷體" w:hAnsi="Times New Roman"/>
                <w:kern w:val="3"/>
                <w:szCs w:val="24"/>
                <w:lang w:bidi="hi-IN"/>
              </w:rPr>
              <w:t>109</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4</w:t>
            </w:r>
            <w:r w:rsidRPr="00B71D02">
              <w:rPr>
                <w:rFonts w:ascii="Times New Roman" w:eastAsia="標楷體" w:hAnsi="Times New Roman"/>
                <w:kern w:val="3"/>
                <w:szCs w:val="24"/>
                <w:lang w:bidi="hi-IN"/>
              </w:rPr>
              <w:t>月</w:t>
            </w:r>
            <w:r w:rsidRPr="00B71D02">
              <w:rPr>
                <w:rFonts w:ascii="Times New Roman" w:eastAsia="標楷體" w:hAnsi="Times New Roman"/>
                <w:kern w:val="3"/>
                <w:szCs w:val="24"/>
                <w:lang w:bidi="hi-IN"/>
              </w:rPr>
              <w:t>4</w:t>
            </w:r>
            <w:r w:rsidRPr="00B71D02">
              <w:rPr>
                <w:rFonts w:ascii="Times New Roman" w:eastAsia="標楷體" w:hAnsi="Times New Roman"/>
                <w:kern w:val="3"/>
                <w:szCs w:val="24"/>
                <w:lang w:bidi="hi-IN"/>
              </w:rPr>
              <w:t>日肺中指字第</w:t>
            </w:r>
            <w:r w:rsidRPr="00B71D02">
              <w:rPr>
                <w:rFonts w:ascii="Times New Roman" w:eastAsia="標楷體" w:hAnsi="Times New Roman"/>
                <w:kern w:val="3"/>
                <w:szCs w:val="24"/>
                <w:lang w:bidi="hi-IN"/>
              </w:rPr>
              <w:t>1093900288</w:t>
            </w:r>
            <w:r w:rsidRPr="00B71D02">
              <w:rPr>
                <w:rFonts w:ascii="Times New Roman" w:eastAsia="標楷體" w:hAnsi="Times New Roman"/>
                <w:kern w:val="3"/>
                <w:szCs w:val="24"/>
                <w:lang w:bidi="hi-IN"/>
              </w:rPr>
              <w:t>號函所重新提報之防疫物資安全儲備量。</w:t>
            </w:r>
          </w:p>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CNS14774</w:t>
            </w:r>
            <w:r w:rsidRPr="00B71D02">
              <w:rPr>
                <w:rFonts w:ascii="Times New Roman" w:eastAsia="標楷體" w:hAnsi="Times New Roman"/>
                <w:kern w:val="3"/>
                <w:szCs w:val="24"/>
                <w:lang w:bidi="hi-IN"/>
              </w:rPr>
              <w:t>「外科手術面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口</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罩」</w:t>
            </w: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項檢測說明如下</w:t>
            </w:r>
            <w:r w:rsidRPr="00B71D02">
              <w:rPr>
                <w:rFonts w:ascii="Times New Roman" w:eastAsia="標楷體" w:hAnsi="Times New Roman"/>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09"/>
              <w:gridCol w:w="2573"/>
              <w:gridCol w:w="1574"/>
            </w:tblGrid>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標準</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合成血液穿透性</w:t>
                  </w:r>
                  <w:r w:rsidRPr="00B71D02">
                    <w:rPr>
                      <w:rFonts w:ascii="Times New Roman" w:eastAsia="標楷體" w:hAnsi="Times New Roman"/>
                      <w:kern w:val="3"/>
                      <w:sz w:val="22"/>
                      <w:szCs w:val="24"/>
                      <w:lang w:bidi="hi-IN"/>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通過</w:t>
                  </w:r>
                  <w:r w:rsidRPr="00B71D02">
                    <w:rPr>
                      <w:rFonts w:ascii="Times New Roman" w:eastAsia="標楷體" w:hAnsi="Times New Roman"/>
                      <w:kern w:val="3"/>
                      <w:sz w:val="22"/>
                      <w:szCs w:val="24"/>
                      <w:lang w:bidi="hi-IN"/>
                    </w:rPr>
                    <w:t>80</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細菌過濾效率</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95</w:t>
                  </w:r>
                  <w:r w:rsidRPr="00B71D02">
                    <w:rPr>
                      <w:rFonts w:ascii="Times New Roman" w:eastAsia="標楷體" w:hAnsi="Times New Roman"/>
                      <w:kern w:val="3"/>
                      <w:sz w:val="22"/>
                      <w:szCs w:val="24"/>
                      <w:lang w:bidi="hi-IN"/>
                    </w:rPr>
                    <w:t>以上</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次微米防護效率</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80</w:t>
                  </w:r>
                  <w:r w:rsidRPr="00B71D02">
                    <w:rPr>
                      <w:rFonts w:ascii="Times New Roman" w:eastAsia="標楷體" w:hAnsi="Times New Roman"/>
                      <w:kern w:val="3"/>
                      <w:sz w:val="22"/>
                      <w:szCs w:val="24"/>
                      <w:lang w:bidi="hi-IN"/>
                    </w:rPr>
                    <w:t>以上</w:t>
                  </w:r>
                </w:p>
              </w:tc>
            </w:tr>
            <w:tr w:rsidR="003D6A6C" w:rsidRPr="00B71D02" w:rsidTr="00953D3F">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lastRenderedPageBreak/>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 w:val="22"/>
                      <w:szCs w:val="24"/>
                      <w:lang w:bidi="hi-IN"/>
                    </w:rPr>
                    <w:t>壓差</w:t>
                  </w:r>
                  <w:r w:rsidRPr="00B71D02">
                    <w:rPr>
                      <w:rFonts w:ascii="Times New Roman" w:eastAsia="標楷體" w:hAnsi="Times New Roman"/>
                      <w:kern w:val="3"/>
                      <w:sz w:val="22"/>
                      <w:szCs w:val="24"/>
                      <w:lang w:bidi="hi-IN"/>
                    </w:rPr>
                    <w:t>(mmH</w:t>
                  </w:r>
                  <w:r w:rsidRPr="00B71D02">
                    <w:rPr>
                      <w:rFonts w:ascii="Times New Roman" w:eastAsia="標楷體" w:hAnsi="Times New Roman"/>
                      <w:kern w:val="3"/>
                      <w:sz w:val="22"/>
                      <w:szCs w:val="24"/>
                      <w:vertAlign w:val="subscript"/>
                      <w:lang w:bidi="hi-IN"/>
                    </w:rPr>
                    <w:t>2</w:t>
                  </w:r>
                  <w:r w:rsidRPr="00B71D02">
                    <w:rPr>
                      <w:rFonts w:ascii="Times New Roman" w:eastAsia="標楷體" w:hAnsi="Times New Roman"/>
                      <w:kern w:val="3"/>
                      <w:sz w:val="22"/>
                      <w:szCs w:val="24"/>
                      <w:lang w:bidi="hi-IN"/>
                    </w:rPr>
                    <w:t>O/cm</w:t>
                  </w:r>
                  <w:r w:rsidRPr="00B71D02">
                    <w:rPr>
                      <w:rFonts w:ascii="Times New Roman" w:eastAsia="標楷體" w:hAnsi="Times New Roman"/>
                      <w:kern w:val="3"/>
                      <w:sz w:val="22"/>
                      <w:szCs w:val="24"/>
                      <w:vertAlign w:val="superscript"/>
                      <w:lang w:bidi="hi-IN"/>
                    </w:rPr>
                    <w:t>2</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5</w:t>
                  </w:r>
                  <w:r w:rsidRPr="00B71D02">
                    <w:rPr>
                      <w:rFonts w:ascii="Times New Roman" w:eastAsia="標楷體" w:hAnsi="Times New Roman"/>
                      <w:kern w:val="3"/>
                      <w:sz w:val="22"/>
                      <w:szCs w:val="24"/>
                      <w:lang w:bidi="hi-IN"/>
                    </w:rPr>
                    <w:t>以下</w:t>
                  </w:r>
                </w:p>
              </w:tc>
            </w:tr>
            <w:tr w:rsidR="003D6A6C" w:rsidRPr="00B71D02" w:rsidTr="00953D3F">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可燃性</w:t>
                  </w:r>
                  <w:r w:rsidRPr="00B71D02">
                    <w:rPr>
                      <w:rFonts w:ascii="Times New Roman" w:eastAsia="標楷體" w:hAnsi="Times New Roman"/>
                      <w:kern w:val="3"/>
                      <w:sz w:val="22"/>
                      <w:szCs w:val="24"/>
                      <w:lang w:bidi="hi-IN"/>
                    </w:rPr>
                    <w:t>(</w:t>
                  </w:r>
                  <w:r w:rsidRPr="00B71D02">
                    <w:rPr>
                      <w:rFonts w:ascii="Times New Roman" w:eastAsia="標楷體" w:hAnsi="Times New Roman"/>
                      <w:kern w:val="3"/>
                      <w:sz w:val="22"/>
                      <w:szCs w:val="24"/>
                      <w:lang w:bidi="hi-IN"/>
                    </w:rPr>
                    <w:t>級</w:t>
                  </w:r>
                  <w:r w:rsidRPr="00B71D02">
                    <w:rPr>
                      <w:rFonts w:ascii="Times New Roman" w:eastAsia="標楷體" w:hAnsi="Times New Roman"/>
                      <w:kern w:val="3"/>
                      <w:sz w:val="22"/>
                      <w:szCs w:val="24"/>
                      <w:lang w:bidi="hi-IN"/>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1</w:t>
                  </w:r>
                </w:p>
              </w:tc>
            </w:tr>
          </w:tbl>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CNS14755</w:t>
            </w:r>
            <w:r w:rsidRPr="00B71D02">
              <w:rPr>
                <w:rFonts w:ascii="Times New Roman" w:eastAsia="標楷體" w:hAnsi="Times New Roman"/>
                <w:kern w:val="3"/>
                <w:szCs w:val="24"/>
                <w:lang w:bidi="hi-IN"/>
              </w:rPr>
              <w:t>「拋棄式防塵口罩</w:t>
            </w:r>
            <w:r w:rsidRPr="00B71D02">
              <w:rPr>
                <w:rFonts w:ascii="Times New Roman" w:eastAsia="標楷體" w:hAnsi="Times New Roman"/>
                <w:kern w:val="3"/>
                <w:szCs w:val="24"/>
                <w:lang w:bidi="hi-IN"/>
              </w:rPr>
              <w:t>D2</w:t>
            </w:r>
            <w:r w:rsidRPr="00B71D02">
              <w:rPr>
                <w:rFonts w:ascii="Times New Roman" w:eastAsia="標楷體" w:hAnsi="Times New Roman"/>
                <w:kern w:val="3"/>
                <w:szCs w:val="24"/>
                <w:lang w:bidi="hi-IN"/>
              </w:rPr>
              <w:t>等級」</w:t>
            </w:r>
            <w:r w:rsidRPr="00B71D02">
              <w:rPr>
                <w:rFonts w:ascii="Times New Roman" w:eastAsia="標楷體" w:hAnsi="Times New Roman"/>
                <w:kern w:val="3"/>
                <w:szCs w:val="24"/>
                <w:lang w:bidi="hi-IN"/>
              </w:rPr>
              <w:t>3</w:t>
            </w:r>
            <w:r w:rsidRPr="00B71D02">
              <w:rPr>
                <w:rFonts w:ascii="Times New Roman" w:eastAsia="標楷體" w:hAnsi="Times New Roman"/>
                <w:kern w:val="3"/>
                <w:szCs w:val="24"/>
                <w:lang w:bidi="hi-IN"/>
              </w:rPr>
              <w:t>項檢測說明如下</w:t>
            </w:r>
            <w:r w:rsidRPr="00B71D02">
              <w:rPr>
                <w:rFonts w:ascii="Times New Roman" w:eastAsia="標楷體" w:hAnsi="Times New Roman"/>
                <w:kern w:val="3"/>
                <w:szCs w:val="24"/>
                <w:lang w:bidi="hi-IN"/>
              </w:rPr>
              <w:t>:</w:t>
            </w:r>
          </w:p>
          <w:tbl>
            <w:tblPr>
              <w:tblW w:w="0" w:type="dxa"/>
              <w:tblInd w:w="487" w:type="dxa"/>
              <w:tblLayout w:type="fixed"/>
              <w:tblCellMar>
                <w:left w:w="10" w:type="dxa"/>
                <w:right w:w="10" w:type="dxa"/>
              </w:tblCellMar>
              <w:tblLook w:val="04A0" w:firstRow="1" w:lastRow="0" w:firstColumn="1" w:lastColumn="0" w:noHBand="0" w:noVBand="1"/>
            </w:tblPr>
            <w:tblGrid>
              <w:gridCol w:w="713"/>
              <w:gridCol w:w="2577"/>
              <w:gridCol w:w="1566"/>
            </w:tblGrid>
            <w:tr w:rsidR="003D6A6C" w:rsidRPr="00B71D02" w:rsidTr="00953D3F">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標準</w:t>
                  </w:r>
                </w:p>
              </w:tc>
            </w:tr>
            <w:tr w:rsidR="003D6A6C" w:rsidRPr="00B71D02" w:rsidTr="00953D3F">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口罩防護效率</w:t>
                  </w:r>
                  <w:r w:rsidRPr="00B71D02">
                    <w:rPr>
                      <w:rFonts w:ascii="Times New Roman" w:eastAsia="標楷體" w:hAnsi="Times New Roman"/>
                      <w:kern w:val="3"/>
                      <w:sz w:val="22"/>
                      <w:szCs w:val="24"/>
                      <w:lang w:bidi="hi-IN"/>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95</w:t>
                  </w:r>
                  <w:r w:rsidRPr="00B71D02">
                    <w:rPr>
                      <w:rFonts w:ascii="Times New Roman" w:eastAsia="標楷體" w:hAnsi="Times New Roman"/>
                      <w:kern w:val="3"/>
                      <w:sz w:val="22"/>
                      <w:szCs w:val="24"/>
                      <w:lang w:bidi="hi-IN"/>
                    </w:rPr>
                    <w:t>以上</w:t>
                  </w:r>
                </w:p>
              </w:tc>
            </w:tr>
            <w:tr w:rsidR="003D6A6C" w:rsidRPr="00B71D02" w:rsidTr="00953D3F">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吸氣阻抗</w:t>
                  </w:r>
                  <w:r w:rsidRPr="00B71D02">
                    <w:rPr>
                      <w:rFonts w:ascii="Times New Roman" w:eastAsia="標楷體" w:hAnsi="Times New Roman"/>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350{35}</w:t>
                  </w:r>
                  <w:r w:rsidRPr="00B71D02">
                    <w:rPr>
                      <w:rFonts w:ascii="Times New Roman" w:eastAsia="標楷體" w:hAnsi="Times New Roman"/>
                      <w:kern w:val="3"/>
                      <w:sz w:val="22"/>
                      <w:szCs w:val="24"/>
                      <w:lang w:bidi="hi-IN"/>
                    </w:rPr>
                    <w:t>以下</w:t>
                  </w:r>
                </w:p>
              </w:tc>
            </w:tr>
            <w:tr w:rsidR="003D6A6C" w:rsidRPr="00B71D02" w:rsidTr="00953D3F">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呼氣阻抗</w:t>
                  </w:r>
                  <w:r w:rsidRPr="00B71D02">
                    <w:rPr>
                      <w:rFonts w:ascii="Times New Roman" w:eastAsia="標楷體" w:hAnsi="Times New Roman"/>
                      <w:kern w:val="3"/>
                      <w:sz w:val="22"/>
                      <w:szCs w:val="24"/>
                      <w:lang w:bidi="hi-IN"/>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hideMark/>
                </w:tcPr>
                <w:p w:rsidR="00953D3F" w:rsidRPr="00B71D02" w:rsidRDefault="00953D3F" w:rsidP="00953D3F">
                  <w:pPr>
                    <w:widowControl/>
                    <w:suppressAutoHyphens/>
                    <w:autoSpaceDN w:val="0"/>
                    <w:snapToGrid w:val="0"/>
                    <w:jc w:val="center"/>
                    <w:textAlignment w:val="baseline"/>
                    <w:rPr>
                      <w:rFonts w:ascii="Times New Roman" w:eastAsia="標楷體" w:hAnsi="Times New Roman"/>
                      <w:kern w:val="3"/>
                      <w:sz w:val="22"/>
                      <w:szCs w:val="24"/>
                      <w:lang w:bidi="hi-IN"/>
                    </w:rPr>
                  </w:pPr>
                  <w:r w:rsidRPr="00B71D02">
                    <w:rPr>
                      <w:rFonts w:ascii="Times New Roman" w:eastAsia="標楷體" w:hAnsi="Times New Roman"/>
                      <w:kern w:val="3"/>
                      <w:sz w:val="22"/>
                      <w:szCs w:val="24"/>
                      <w:lang w:bidi="hi-IN"/>
                    </w:rPr>
                    <w:t>250{25}</w:t>
                  </w:r>
                  <w:r w:rsidRPr="00B71D02">
                    <w:rPr>
                      <w:rFonts w:ascii="Times New Roman" w:eastAsia="標楷體" w:hAnsi="Times New Roman"/>
                      <w:kern w:val="3"/>
                      <w:sz w:val="22"/>
                      <w:szCs w:val="24"/>
                      <w:lang w:bidi="hi-IN"/>
                    </w:rPr>
                    <w:t>以下</w:t>
                  </w:r>
                </w:p>
              </w:tc>
            </w:tr>
          </w:tbl>
          <w:p w:rsidR="00953D3F" w:rsidRPr="00B71D02" w:rsidRDefault="00953D3F" w:rsidP="00520877">
            <w:pPr>
              <w:pStyle w:val="Standarduser"/>
              <w:numPr>
                <w:ilvl w:val="0"/>
                <w:numId w:val="963"/>
              </w:numPr>
              <w:snapToGrid w:val="0"/>
              <w:spacing w:before="180" w:after="180"/>
              <w:ind w:left="244" w:hanging="244"/>
              <w:textAlignment w:val="auto"/>
              <w:rPr>
                <w:rFonts w:ascii="Times New Roman" w:eastAsia="標楷體" w:hAnsi="Times New Roman" w:cs="Times New Roman"/>
                <w:lang w:bidi="hi-IN"/>
              </w:rPr>
            </w:pPr>
            <w:r w:rsidRPr="00B71D02">
              <w:rPr>
                <w:rFonts w:ascii="Times New Roman" w:eastAsia="標楷體" w:hAnsi="Times New Roman" w:cs="Times New Roman"/>
                <w:lang w:bidi="hi-IN"/>
              </w:rPr>
              <w:t>倘庫存之</w:t>
            </w:r>
            <w:r w:rsidRPr="00B71D02">
              <w:rPr>
                <w:rFonts w:ascii="Times New Roman" w:eastAsia="標楷體" w:hAnsi="Times New Roman" w:cs="Times New Roman"/>
                <w:lang w:bidi="hi-IN"/>
              </w:rPr>
              <w:t>N95</w:t>
            </w:r>
            <w:r w:rsidRPr="00B71D02">
              <w:rPr>
                <w:rFonts w:ascii="Times New Roman" w:eastAsia="標楷體" w:hAnsi="Times New Roman" w:cs="Times New Roman"/>
                <w:lang w:bidi="hi-IN"/>
              </w:rPr>
              <w:t>口罩係為</w:t>
            </w:r>
            <w:r w:rsidRPr="00B71D02">
              <w:rPr>
                <w:rFonts w:ascii="Times New Roman" w:eastAsia="標楷體" w:hAnsi="Times New Roman" w:cs="Times New Roman"/>
                <w:lang w:bidi="hi-IN"/>
              </w:rPr>
              <w:t>110</w:t>
            </w:r>
            <w:r w:rsidRPr="00B71D02">
              <w:rPr>
                <w:rFonts w:ascii="Times New Roman" w:eastAsia="標楷體" w:hAnsi="Times New Roman" w:cs="Times New Roman"/>
                <w:lang w:bidi="hi-IN"/>
              </w:rPr>
              <w:t>年</w:t>
            </w:r>
            <w:r w:rsidRPr="00B71D02">
              <w:rPr>
                <w:rFonts w:ascii="Times New Roman" w:eastAsia="標楷體" w:hAnsi="Times New Roman" w:cs="Times New Roman"/>
                <w:lang w:bidi="hi-IN"/>
              </w:rPr>
              <w:t>5</w:t>
            </w:r>
            <w:r w:rsidRPr="00B71D02">
              <w:rPr>
                <w:rFonts w:ascii="Times New Roman" w:eastAsia="標楷體" w:hAnsi="Times New Roman" w:cs="Times New Roman"/>
                <w:lang w:bidi="hi-IN"/>
              </w:rPr>
              <w:t>月前採購，請提出佐證資料，則可依</w:t>
            </w:r>
            <w:r w:rsidRPr="00B71D02">
              <w:rPr>
                <w:rFonts w:ascii="Times New Roman" w:eastAsia="標楷體" w:hAnsi="Times New Roman" w:cs="Times New Roman"/>
                <w:lang w:bidi="hi-IN"/>
              </w:rPr>
              <w:t>108</w:t>
            </w:r>
            <w:r w:rsidRPr="00B71D02">
              <w:rPr>
                <w:rFonts w:ascii="Times New Roman" w:eastAsia="標楷體" w:hAnsi="Times New Roman" w:cs="Times New Roman"/>
                <w:lang w:bidi="hi-IN"/>
              </w:rPr>
              <w:t>年度規定【</w:t>
            </w:r>
            <w:r w:rsidRPr="00B71D02">
              <w:rPr>
                <w:rFonts w:ascii="Times New Roman" w:eastAsia="標楷體" w:hAnsi="Times New Roman" w:cs="Times New Roman"/>
                <w:lang w:bidi="hi-IN"/>
              </w:rPr>
              <w:t>N95</w:t>
            </w:r>
            <w:r w:rsidRPr="00B71D02">
              <w:rPr>
                <w:rFonts w:ascii="Times New Roman" w:eastAsia="標楷體" w:hAnsi="Times New Roman" w:cs="Times New Roman"/>
                <w:lang w:bidi="hi-IN"/>
              </w:rPr>
              <w:t>等級（含）以上口罩應符合</w:t>
            </w:r>
            <w:r w:rsidRPr="00B71D02">
              <w:rPr>
                <w:rFonts w:ascii="Times New Roman" w:eastAsia="標楷體" w:hAnsi="Times New Roman" w:cs="Times New Roman"/>
                <w:lang w:bidi="hi-IN"/>
              </w:rPr>
              <w:t>CNS14755</w:t>
            </w:r>
            <w:r w:rsidRPr="00B71D02">
              <w:rPr>
                <w:rFonts w:ascii="Times New Roman" w:eastAsia="標楷體" w:hAnsi="Times New Roman" w:cs="Times New Roman"/>
                <w:lang w:bidi="hi-IN"/>
              </w:rPr>
              <w:t>「拋棄式防塵口罩</w:t>
            </w:r>
            <w:r w:rsidRPr="00B71D02">
              <w:rPr>
                <w:rFonts w:ascii="Times New Roman" w:eastAsia="標楷體" w:hAnsi="Times New Roman" w:cs="Times New Roman"/>
                <w:lang w:bidi="hi-IN"/>
              </w:rPr>
              <w:t>D2</w:t>
            </w:r>
            <w:r w:rsidRPr="00B71D02">
              <w:rPr>
                <w:rFonts w:ascii="Times New Roman" w:eastAsia="標楷體" w:hAnsi="Times New Roman" w:cs="Times New Roman"/>
                <w:lang w:bidi="hi-IN"/>
              </w:rPr>
              <w:t>等級」或美國</w:t>
            </w:r>
            <w:r w:rsidRPr="00B71D02">
              <w:rPr>
                <w:rFonts w:ascii="Times New Roman" w:eastAsia="標楷體" w:hAnsi="Times New Roman" w:cs="Times New Roman"/>
                <w:lang w:bidi="hi-IN"/>
              </w:rPr>
              <w:t>NIOSH</w:t>
            </w:r>
            <w:r w:rsidRPr="00B71D02">
              <w:rPr>
                <w:rFonts w:ascii="Times New Roman" w:eastAsia="標楷體" w:hAnsi="Times New Roman" w:cs="Times New Roman"/>
                <w:lang w:bidi="hi-IN"/>
              </w:rPr>
              <w:t>認證</w:t>
            </w:r>
            <w:r w:rsidRPr="00B71D02">
              <w:rPr>
                <w:rFonts w:ascii="Times New Roman" w:eastAsia="標楷體" w:hAnsi="Times New Roman" w:cs="Times New Roman"/>
                <w:lang w:bidi="hi-IN"/>
              </w:rPr>
              <w:t>N95</w:t>
            </w:r>
            <w:r w:rsidRPr="00B71D02">
              <w:rPr>
                <w:rFonts w:ascii="Times New Roman" w:eastAsia="標楷體" w:hAnsi="Times New Roman" w:cs="Times New Roman"/>
                <w:lang w:bidi="hi-IN"/>
              </w:rPr>
              <w:t>等級或歐規</w:t>
            </w:r>
            <w:r w:rsidRPr="00B71D02">
              <w:rPr>
                <w:rFonts w:ascii="Times New Roman" w:eastAsia="標楷體" w:hAnsi="Times New Roman" w:cs="Times New Roman"/>
                <w:lang w:bidi="hi-IN"/>
              </w:rPr>
              <w:t>EN149</w:t>
            </w:r>
            <w:r w:rsidRPr="00B71D02">
              <w:rPr>
                <w:rFonts w:ascii="Times New Roman" w:eastAsia="標楷體" w:hAnsi="Times New Roman" w:cs="Times New Roman"/>
                <w:lang w:bidi="hi-IN"/>
              </w:rPr>
              <w:t>：</w:t>
            </w:r>
            <w:r w:rsidRPr="00B71D02">
              <w:rPr>
                <w:rFonts w:ascii="Times New Roman" w:eastAsia="標楷體" w:hAnsi="Times New Roman" w:cs="Times New Roman"/>
                <w:lang w:bidi="hi-IN"/>
              </w:rPr>
              <w:t>2001</w:t>
            </w:r>
            <w:r w:rsidRPr="00B71D02">
              <w:rPr>
                <w:rFonts w:ascii="Times New Roman" w:eastAsia="標楷體" w:hAnsi="Times New Roman" w:cs="Times New Roman"/>
                <w:lang w:bidi="hi-IN"/>
              </w:rPr>
              <w:t>認證</w:t>
            </w:r>
            <w:r w:rsidRPr="00B71D02">
              <w:rPr>
                <w:rFonts w:ascii="Times New Roman" w:eastAsia="標楷體" w:hAnsi="Times New Roman" w:cs="Times New Roman"/>
                <w:lang w:bidi="hi-IN"/>
              </w:rPr>
              <w:t>FFP2</w:t>
            </w:r>
            <w:r w:rsidRPr="00B71D02">
              <w:rPr>
                <w:rFonts w:ascii="Times New Roman" w:eastAsia="標楷體" w:hAnsi="Times New Roman" w:cs="Times New Roman"/>
                <w:lang w:bidi="hi-IN"/>
              </w:rPr>
              <w:t>等級以上之性能規格要求，並領有醫療器材許可證】進行查核。</w:t>
            </w:r>
          </w:p>
          <w:p w:rsidR="00953D3F" w:rsidRPr="00B71D02" w:rsidRDefault="00953D3F" w:rsidP="00520877">
            <w:pPr>
              <w:numPr>
                <w:ilvl w:val="0"/>
                <w:numId w:val="963"/>
              </w:numPr>
              <w:suppressAutoHyphens/>
              <w:autoSpaceDN w:val="0"/>
              <w:snapToGrid w:val="0"/>
              <w:spacing w:before="180" w:after="180"/>
              <w:ind w:left="244" w:hanging="244"/>
              <w:rPr>
                <w:rFonts w:ascii="Times New Roman" w:eastAsia="標楷體" w:hAnsi="Times New Roman"/>
                <w:kern w:val="3"/>
                <w:lang w:bidi="hi-IN"/>
              </w:rPr>
            </w:pPr>
            <w:r w:rsidRPr="00B71D02">
              <w:rPr>
                <w:rFonts w:ascii="Times New Roman" w:eastAsia="標楷體" w:hAnsi="Times New Roman"/>
                <w:kern w:val="3"/>
                <w:lang w:bidi="hi-IN"/>
              </w:rPr>
              <w:t>若有待改善事項應填寫限期改善日期。</w:t>
            </w:r>
          </w:p>
        </w:tc>
      </w:tr>
      <w:tr w:rsidR="003D6A6C" w:rsidRPr="00B71D02" w:rsidTr="00953D3F">
        <w:trPr>
          <w:trHeight w:val="15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3.</w:t>
            </w:r>
            <w:r w:rsidRPr="00B71D02">
              <w:rPr>
                <w:rFonts w:ascii="Times New Roman" w:eastAsia="標楷體" w:hAnsi="Times New Roman"/>
                <w:kern w:val="3"/>
                <w:szCs w:val="24"/>
                <w:lang w:bidi="hi-IN"/>
              </w:rPr>
              <w:t>防疫物資管理資訊系統維護</w:t>
            </w:r>
          </w:p>
          <w:p w:rsidR="00953D3F" w:rsidRPr="00B71D02" w:rsidRDefault="00953D3F" w:rsidP="00953D3F">
            <w:pPr>
              <w:suppressAutoHyphens/>
              <w:autoSpaceDN w:val="0"/>
              <w:snapToGrid w:val="0"/>
              <w:spacing w:before="180" w:after="180"/>
              <w:ind w:left="650" w:right="180" w:hanging="422"/>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3.1</w:t>
            </w:r>
            <w:r w:rsidRPr="00B71D02">
              <w:rPr>
                <w:rFonts w:ascii="Times New Roman" w:eastAsia="標楷體" w:hAnsi="Times New Roman"/>
                <w:kern w:val="3"/>
                <w:lang w:bidi="hi-IN"/>
              </w:rPr>
              <w:t xml:space="preserve"> S</w:t>
            </w:r>
            <w:r w:rsidRPr="00B71D02">
              <w:rPr>
                <w:rFonts w:ascii="Times New Roman" w:eastAsia="標楷體" w:hAnsi="Times New Roman"/>
                <w:kern w:val="3"/>
                <w:szCs w:val="24"/>
                <w:lang w:bidi="hi-IN"/>
              </w:rPr>
              <w:t>MIS</w:t>
            </w:r>
            <w:r w:rsidRPr="00B71D02">
              <w:rPr>
                <w:rFonts w:ascii="Times New Roman" w:eastAsia="標楷體" w:hAnsi="Times New Roman"/>
                <w:kern w:val="3"/>
                <w:szCs w:val="24"/>
                <w:lang w:bidi="hi-IN"/>
              </w:rPr>
              <w:t>系統單位物資資料與實際庫存吻合，包括名稱、品項、廠牌、效期、批號皆一致</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4"/>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實施辦法第</w:t>
            </w:r>
            <w:r w:rsidRPr="00B71D02">
              <w:rPr>
                <w:rFonts w:ascii="Times New Roman" w:eastAsia="標楷體" w:hAnsi="Times New Roman"/>
                <w:kern w:val="3"/>
                <w:szCs w:val="24"/>
                <w:lang w:bidi="hi-IN"/>
              </w:rPr>
              <w:t>4</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項規定中央主管機關得依傳染病防治之需，辦理防疫物資資料庫調查作業；同條第</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項規定相關機關與醫療機構應配合之義務。</w:t>
            </w:r>
          </w:p>
          <w:p w:rsidR="00953D3F" w:rsidRPr="00B71D02" w:rsidRDefault="00953D3F" w:rsidP="00520877">
            <w:pPr>
              <w:widowControl/>
              <w:numPr>
                <w:ilvl w:val="0"/>
                <w:numId w:val="965"/>
              </w:numPr>
              <w:suppressAutoHyphens/>
              <w:autoSpaceDN w:val="0"/>
              <w:snapToGrid w:val="0"/>
              <w:spacing w:before="180" w:after="180"/>
              <w:ind w:left="244" w:hanging="244"/>
              <w:rPr>
                <w:rFonts w:ascii="Times New Roman" w:eastAsia="標楷體" w:hAnsi="Times New Roman"/>
                <w:lang w:bidi="hi-IN"/>
              </w:rPr>
            </w:pPr>
            <w:r w:rsidRPr="00B71D02">
              <w:rPr>
                <w:rFonts w:ascii="Times New Roman" w:eastAsia="標楷體" w:hAnsi="Times New Roman"/>
                <w:lang w:bidi="hi-IN"/>
              </w:rPr>
              <w:t>有關</w:t>
            </w:r>
            <w:r w:rsidRPr="00B71D02">
              <w:rPr>
                <w:rFonts w:ascii="Times New Roman" w:eastAsia="標楷體" w:hAnsi="Times New Roman"/>
                <w:lang w:bidi="hi-IN"/>
              </w:rPr>
              <w:t>3.1</w:t>
            </w:r>
            <w:r w:rsidRPr="00B71D02">
              <w:rPr>
                <w:rFonts w:ascii="Times New Roman" w:eastAsia="標楷體" w:hAnsi="Times New Roman"/>
                <w:lang w:bidi="hi-IN"/>
              </w:rPr>
              <w:t>項查核缺失，請於紙本下方及</w:t>
            </w:r>
            <w:r w:rsidRPr="00B71D02">
              <w:rPr>
                <w:rFonts w:ascii="Times New Roman" w:eastAsia="標楷體" w:hAnsi="Times New Roman"/>
                <w:lang w:bidi="hi-IN"/>
              </w:rPr>
              <w:t>SMIS</w:t>
            </w:r>
            <w:r w:rsidRPr="00B71D02">
              <w:rPr>
                <w:rFonts w:ascii="Times New Roman" w:eastAsia="標楷體" w:hAnsi="Times New Roman"/>
                <w:lang w:bidi="hi-IN"/>
              </w:rPr>
              <w:t>系統之「查核總結」項下「缺失」欄位中，加註缺失種類</w:t>
            </w:r>
            <w:r w:rsidRPr="00B71D02">
              <w:rPr>
                <w:rFonts w:ascii="Times New Roman" w:eastAsia="標楷體" w:hAnsi="Times New Roman"/>
                <w:lang w:bidi="hi-IN"/>
              </w:rPr>
              <w:lastRenderedPageBreak/>
              <w:t>（如名稱、品項、廠牌、效期、批號等）並簡述缺失情形。</w:t>
            </w:r>
          </w:p>
          <w:p w:rsidR="00953D3F" w:rsidRPr="00B71D02" w:rsidRDefault="00953D3F" w:rsidP="00520877">
            <w:pPr>
              <w:widowControl/>
              <w:numPr>
                <w:ilvl w:val="0"/>
                <w:numId w:val="965"/>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rPr>
          <w:trHeight w:val="180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4.</w:t>
            </w:r>
            <w:r w:rsidRPr="00B71D02">
              <w:rPr>
                <w:rFonts w:ascii="Times New Roman" w:eastAsia="標楷體" w:hAnsi="Times New Roman"/>
                <w:kern w:val="3"/>
                <w:szCs w:val="24"/>
                <w:lang w:bidi="hi-IN"/>
              </w:rPr>
              <w:t>防護裝備定期維護與已逾標示效期防護裝備管理</w:t>
            </w:r>
          </w:p>
          <w:p w:rsidR="00953D3F" w:rsidRPr="00B71D02" w:rsidRDefault="00953D3F" w:rsidP="00953D3F">
            <w:pPr>
              <w:suppressAutoHyphens/>
              <w:autoSpaceDN w:val="0"/>
              <w:snapToGrid w:val="0"/>
              <w:spacing w:before="180" w:after="180"/>
              <w:ind w:left="749" w:right="180" w:hanging="50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 xml:space="preserve">4.1 </w:t>
            </w:r>
            <w:r w:rsidRPr="00B71D02">
              <w:rPr>
                <w:rFonts w:ascii="Times New Roman" w:eastAsia="標楷體" w:hAnsi="Times New Roman"/>
                <w:kern w:val="3"/>
                <w:szCs w:val="24"/>
                <w:lang w:bidi="hi-IN"/>
              </w:rPr>
              <w:t>訂定防護裝備定期維護計畫及已逾標示效期之管理原則。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953D3F" w:rsidRPr="00B71D02" w:rsidRDefault="00953D3F" w:rsidP="00953D3F">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ind w:left="285" w:hanging="283"/>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6"/>
              </w:numPr>
              <w:suppressAutoHyphens/>
              <w:autoSpaceDN w:val="0"/>
              <w:snapToGrid w:val="0"/>
              <w:spacing w:before="180" w:after="180"/>
              <w:ind w:left="244" w:hanging="244"/>
              <w:jc w:val="both"/>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條規定應定期維護及處理已逾標示效期之防護裝備。</w:t>
            </w:r>
          </w:p>
          <w:p w:rsidR="00953D3F" w:rsidRPr="00B71D02" w:rsidRDefault="00953D3F" w:rsidP="00520877">
            <w:pPr>
              <w:widowControl/>
              <w:numPr>
                <w:ilvl w:val="0"/>
                <w:numId w:val="966"/>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訂定防護裝備管理方案（醫院不適用）</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5.1</w:t>
            </w:r>
            <w:r w:rsidRPr="00B71D02">
              <w:rPr>
                <w:rFonts w:ascii="Times New Roman" w:eastAsia="標楷體" w:hAnsi="Times New Roman"/>
                <w:kern w:val="3"/>
                <w:szCs w:val="24"/>
                <w:lang w:bidi="hi-IN"/>
              </w:rPr>
              <w:t>訂定防護裝備無償撥用原則。</w:t>
            </w:r>
          </w:p>
          <w:p w:rsidR="00953D3F" w:rsidRPr="00B71D02" w:rsidRDefault="00953D3F" w:rsidP="00953D3F">
            <w:pPr>
              <w:suppressAutoHyphens/>
              <w:autoSpaceDN w:val="0"/>
              <w:snapToGrid w:val="0"/>
              <w:spacing w:before="180" w:after="180"/>
              <w:ind w:left="38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5.2</w:t>
            </w:r>
            <w:r w:rsidRPr="00B71D02">
              <w:rPr>
                <w:rFonts w:ascii="Times New Roman" w:eastAsia="標楷體" w:hAnsi="Times New Roman"/>
                <w:kern w:val="3"/>
                <w:szCs w:val="24"/>
                <w:lang w:bidi="hi-IN"/>
              </w:rPr>
              <w:t>訂定防護裝備物資調度原則。</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240" w:after="180" w:line="360" w:lineRule="auto"/>
              <w:jc w:val="both"/>
              <w:textAlignment w:val="baseline"/>
              <w:rPr>
                <w:rFonts w:ascii="Times New Roman" w:eastAsia="標楷體" w:hAnsi="Times New Roman"/>
                <w:bCs/>
                <w:kern w:val="3"/>
                <w:szCs w:val="24"/>
                <w:lang w:bidi="hi-IN"/>
              </w:rPr>
            </w:pPr>
          </w:p>
          <w:p w:rsidR="00953D3F" w:rsidRPr="00B71D02" w:rsidRDefault="00953D3F" w:rsidP="00953D3F">
            <w:pPr>
              <w:suppressAutoHyphens/>
              <w:autoSpaceDN w:val="0"/>
              <w:snapToGrid w:val="0"/>
              <w:spacing w:before="180" w:after="180" w:line="480" w:lineRule="auto"/>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line="480" w:lineRule="auto"/>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7"/>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8</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3</w:t>
            </w:r>
            <w:r w:rsidRPr="00B71D02">
              <w:rPr>
                <w:rFonts w:ascii="Times New Roman" w:eastAsia="標楷體" w:hAnsi="Times New Roman"/>
                <w:kern w:val="3"/>
                <w:szCs w:val="24"/>
                <w:lang w:bidi="hi-IN"/>
              </w:rPr>
              <w:t>項規定地方主管機關準用防護裝備無償撥用相關規定。</w:t>
            </w:r>
          </w:p>
          <w:p w:rsidR="00953D3F" w:rsidRPr="00B71D02" w:rsidRDefault="00953D3F" w:rsidP="00520877">
            <w:pPr>
              <w:widowControl/>
              <w:numPr>
                <w:ilvl w:val="0"/>
                <w:numId w:val="967"/>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9</w:t>
            </w:r>
            <w:r w:rsidRPr="00B71D02">
              <w:rPr>
                <w:rFonts w:ascii="Times New Roman" w:eastAsia="標楷體" w:hAnsi="Times New Roman"/>
                <w:kern w:val="3"/>
                <w:szCs w:val="24"/>
                <w:lang w:bidi="hi-IN"/>
              </w:rPr>
              <w:t>條規定相關團體向地方主管機關申請防護裝備調用，地方主管機關之因應作為，與調用物資歸還原則。</w:t>
            </w:r>
          </w:p>
          <w:p w:rsidR="00953D3F" w:rsidRPr="00B71D02" w:rsidRDefault="00953D3F" w:rsidP="00520877">
            <w:pPr>
              <w:widowControl/>
              <w:numPr>
                <w:ilvl w:val="0"/>
                <w:numId w:val="967"/>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r w:rsidR="003D6A6C" w:rsidRPr="00B71D02" w:rsidTr="00953D3F">
        <w:trPr>
          <w:trHeight w:val="2431"/>
        </w:trPr>
        <w:tc>
          <w:tcPr>
            <w:tcW w:w="42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hideMark/>
          </w:tcPr>
          <w:p w:rsidR="00953D3F" w:rsidRPr="00B71D02" w:rsidRDefault="00953D3F" w:rsidP="00953D3F">
            <w:pPr>
              <w:suppressAutoHyphens/>
              <w:autoSpaceDN w:val="0"/>
              <w:snapToGrid w:val="0"/>
              <w:spacing w:before="180" w:after="180"/>
              <w:ind w:left="149" w:right="180" w:hanging="149"/>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lastRenderedPageBreak/>
              <w:t>6.</w:t>
            </w:r>
            <w:r w:rsidRPr="00B71D02">
              <w:rPr>
                <w:rFonts w:ascii="Times New Roman" w:eastAsia="標楷體" w:hAnsi="Times New Roman"/>
                <w:kern w:val="3"/>
                <w:szCs w:val="24"/>
                <w:lang w:bidi="hi-IN"/>
              </w:rPr>
              <w:t>查核缺失輔導改善追蹤（醫院不適用）</w:t>
            </w:r>
          </w:p>
          <w:p w:rsidR="00953D3F" w:rsidRPr="00B71D02" w:rsidRDefault="00953D3F" w:rsidP="00953D3F">
            <w:pPr>
              <w:suppressAutoHyphens/>
              <w:autoSpaceDN w:val="0"/>
              <w:snapToGrid w:val="0"/>
              <w:spacing w:before="180" w:after="180"/>
              <w:ind w:left="736" w:right="180" w:hanging="56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 xml:space="preserve">6.1  </w:t>
            </w:r>
            <w:r w:rsidRPr="00B71D02">
              <w:rPr>
                <w:rFonts w:ascii="Times New Roman" w:eastAsia="標楷體" w:hAnsi="Times New Roman"/>
                <w:kern w:val="3"/>
                <w:szCs w:val="24"/>
                <w:lang w:bidi="hi-IN"/>
              </w:rPr>
              <w:t>衛生局督導轄區查核缺失醫院於查核次日算起</w:t>
            </w:r>
            <w:r w:rsidRPr="00B71D02">
              <w:rPr>
                <w:rFonts w:ascii="Times New Roman" w:eastAsia="標楷體" w:hAnsi="Times New Roman"/>
                <w:kern w:val="3"/>
                <w:szCs w:val="24"/>
                <w:lang w:bidi="hi-IN"/>
              </w:rPr>
              <w:t>30</w:t>
            </w:r>
            <w:r w:rsidRPr="00B71D02">
              <w:rPr>
                <w:rFonts w:ascii="Times New Roman" w:eastAsia="標楷體" w:hAnsi="Times New Roman"/>
                <w:kern w:val="3"/>
                <w:szCs w:val="24"/>
                <w:lang w:bidi="hi-IN"/>
              </w:rPr>
              <w:t>日曆天內完成改善並辦理複查作業</w:t>
            </w:r>
          </w:p>
        </w:tc>
        <w:tc>
          <w:tcPr>
            <w:tcW w:w="411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符合</w:t>
            </w:r>
            <w:r w:rsidRPr="00B71D02">
              <w:rPr>
                <w:rFonts w:ascii="Times New Roman" w:eastAsia="標楷體" w:hAnsi="Times New Roman"/>
                <w:bCs/>
                <w:kern w:val="3"/>
                <w:szCs w:val="24"/>
                <w:lang w:bidi="hi-IN"/>
              </w:rPr>
              <w:t>□</w:t>
            </w:r>
            <w:r w:rsidRPr="00B71D02">
              <w:rPr>
                <w:rFonts w:ascii="Times New Roman" w:eastAsia="標楷體" w:hAnsi="Times New Roman"/>
                <w:bCs/>
                <w:kern w:val="3"/>
                <w:szCs w:val="24"/>
                <w:lang w:bidi="hi-IN"/>
              </w:rPr>
              <w:t>待改善</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r w:rsidRPr="00B71D02">
              <w:rPr>
                <w:rFonts w:ascii="Times New Roman" w:eastAsia="標楷體" w:hAnsi="Times New Roman"/>
                <w:bCs/>
                <w:kern w:val="3"/>
                <w:szCs w:val="24"/>
                <w:lang w:bidi="hi-IN"/>
              </w:rPr>
              <w:t>限期改善日期：</w:t>
            </w:r>
          </w:p>
          <w:p w:rsidR="00953D3F" w:rsidRPr="00B71D02" w:rsidRDefault="00953D3F" w:rsidP="00953D3F">
            <w:pPr>
              <w:suppressAutoHyphens/>
              <w:autoSpaceDN w:val="0"/>
              <w:snapToGrid w:val="0"/>
              <w:spacing w:before="180" w:after="180"/>
              <w:jc w:val="both"/>
              <w:textAlignment w:val="baseline"/>
              <w:rPr>
                <w:rFonts w:ascii="Times New Roman" w:eastAsia="標楷體" w:hAnsi="Times New Roman"/>
                <w:bCs/>
                <w:kern w:val="3"/>
                <w:szCs w:val="24"/>
                <w:lang w:bidi="hi-IN"/>
              </w:rPr>
            </w:pPr>
          </w:p>
        </w:tc>
        <w:tc>
          <w:tcPr>
            <w:tcW w:w="6095"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hideMark/>
          </w:tcPr>
          <w:p w:rsidR="00953D3F" w:rsidRPr="00B71D02" w:rsidRDefault="00953D3F" w:rsidP="00520877">
            <w:pPr>
              <w:widowControl/>
              <w:numPr>
                <w:ilvl w:val="0"/>
                <w:numId w:val="968"/>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實施辦法第</w:t>
            </w:r>
            <w:r w:rsidRPr="00B71D02">
              <w:rPr>
                <w:rFonts w:ascii="Times New Roman" w:eastAsia="標楷體" w:hAnsi="Times New Roman"/>
                <w:kern w:val="3"/>
                <w:szCs w:val="24"/>
                <w:lang w:bidi="hi-IN"/>
              </w:rPr>
              <w:t>14</w:t>
            </w:r>
            <w:r w:rsidRPr="00B71D02">
              <w:rPr>
                <w:rFonts w:ascii="Times New Roman" w:eastAsia="標楷體" w:hAnsi="Times New Roman"/>
                <w:kern w:val="3"/>
                <w:szCs w:val="24"/>
                <w:lang w:bidi="hi-IN"/>
              </w:rPr>
              <w:t>條第</w:t>
            </w:r>
            <w:r w:rsidRPr="00B71D02">
              <w:rPr>
                <w:rFonts w:ascii="Times New Roman" w:eastAsia="標楷體" w:hAnsi="Times New Roman"/>
                <w:kern w:val="3"/>
                <w:szCs w:val="24"/>
                <w:lang w:bidi="hi-IN"/>
              </w:rPr>
              <w:t>1</w:t>
            </w:r>
            <w:r w:rsidRPr="00B71D02">
              <w:rPr>
                <w:rFonts w:ascii="Times New Roman" w:eastAsia="標楷體" w:hAnsi="Times New Roman"/>
                <w:kern w:val="3"/>
                <w:szCs w:val="24"/>
                <w:lang w:bidi="hi-IN"/>
              </w:rPr>
              <w:t>項規定主管機關每年進行物資查核作業與輔導改善，第</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項規定相關受查核單位配合之義務。</w:t>
            </w:r>
          </w:p>
          <w:p w:rsidR="00953D3F" w:rsidRPr="00B71D02" w:rsidRDefault="00953D3F" w:rsidP="00520877">
            <w:pPr>
              <w:widowControl/>
              <w:numPr>
                <w:ilvl w:val="0"/>
                <w:numId w:val="968"/>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查核紀錄表中有待改善項目應通知受查核單位，最遲應於查核次日算起</w:t>
            </w:r>
            <w:r w:rsidRPr="00B71D02">
              <w:rPr>
                <w:rFonts w:ascii="Times New Roman" w:eastAsia="標楷體" w:hAnsi="Times New Roman"/>
                <w:kern w:val="3"/>
                <w:szCs w:val="24"/>
                <w:lang w:bidi="hi-IN"/>
              </w:rPr>
              <w:t>30</w:t>
            </w:r>
            <w:r w:rsidRPr="00B71D02">
              <w:rPr>
                <w:rFonts w:ascii="Times New Roman" w:eastAsia="標楷體" w:hAnsi="Times New Roman"/>
                <w:kern w:val="3"/>
                <w:szCs w:val="24"/>
                <w:lang w:bidi="hi-IN"/>
              </w:rPr>
              <w:t>個日曆天內完成改善並辦理複查作業。</w:t>
            </w:r>
          </w:p>
          <w:p w:rsidR="00953D3F" w:rsidRPr="00B71D02" w:rsidRDefault="00953D3F" w:rsidP="00520877">
            <w:pPr>
              <w:widowControl/>
              <w:numPr>
                <w:ilvl w:val="0"/>
                <w:numId w:val="968"/>
              </w:numPr>
              <w:suppressAutoHyphens/>
              <w:autoSpaceDN w:val="0"/>
              <w:snapToGrid w:val="0"/>
              <w:spacing w:before="180" w:after="180"/>
              <w:ind w:left="244" w:hanging="244"/>
              <w:rPr>
                <w:rFonts w:ascii="Times New Roman" w:eastAsia="標楷體" w:hAnsi="Times New Roman"/>
                <w:kern w:val="3"/>
                <w:szCs w:val="24"/>
                <w:lang w:bidi="hi-IN"/>
              </w:rPr>
            </w:pPr>
            <w:r w:rsidRPr="00B71D02">
              <w:rPr>
                <w:rFonts w:ascii="Times New Roman" w:eastAsia="標楷體" w:hAnsi="Times New Roman"/>
                <w:kern w:val="3"/>
                <w:szCs w:val="24"/>
                <w:lang w:bidi="hi-IN"/>
              </w:rPr>
              <w:t>若有待改善事項應填寫限期改善日期。</w:t>
            </w:r>
          </w:p>
        </w:tc>
      </w:tr>
    </w:tbl>
    <w:p w:rsidR="00953D3F" w:rsidRPr="00B71D02" w:rsidRDefault="00953D3F" w:rsidP="00953D3F">
      <w:pPr>
        <w:widowControl/>
        <w:rPr>
          <w:rFonts w:ascii="Times New Roman" w:hAnsi="Times New Roman"/>
          <w:kern w:val="0"/>
          <w:szCs w:val="21"/>
        </w:rPr>
      </w:pPr>
    </w:p>
    <w:tbl>
      <w:tblPr>
        <w:tblW w:w="0" w:type="dxa"/>
        <w:jc w:val="center"/>
        <w:tblLayout w:type="fixed"/>
        <w:tblCellMar>
          <w:left w:w="10" w:type="dxa"/>
          <w:right w:w="10" w:type="dxa"/>
        </w:tblCellMar>
        <w:tblLook w:val="04A0" w:firstRow="1" w:lastRow="0" w:firstColumn="1" w:lastColumn="0" w:noHBand="0" w:noVBand="1"/>
      </w:tblPr>
      <w:tblGrid>
        <w:gridCol w:w="6240"/>
        <w:gridCol w:w="7652"/>
      </w:tblGrid>
      <w:tr w:rsidR="003D6A6C" w:rsidRPr="00B71D02" w:rsidTr="00953D3F">
        <w:trPr>
          <w:trHeight w:val="347"/>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ind w:left="105" w:right="-687"/>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ind w:left="105" w:right="-687"/>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複查結果</w:t>
            </w:r>
          </w:p>
        </w:tc>
      </w:tr>
      <w:tr w:rsidR="003D6A6C" w:rsidRPr="00B71D02" w:rsidTr="00953D3F">
        <w:trPr>
          <w:jc w:val="center"/>
        </w:trPr>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優點：</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缺失：</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無</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有；缺失：</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其他未列於查核表之需改善事項：</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查核人員簽名：</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複查日期：</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結果：</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已改善缺失</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尚未改善；原因與後續處置方式</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查核人員簽名：</w:t>
            </w:r>
            <w:r w:rsidRPr="00B71D02">
              <w:rPr>
                <w:rFonts w:ascii="Times New Roman" w:eastAsia="標楷體" w:hAnsi="Times New Roman"/>
                <w:kern w:val="3"/>
                <w:szCs w:val="24"/>
                <w:lang w:bidi="hi-IN"/>
              </w:rPr>
              <w:t xml:space="preserve">     </w:t>
            </w:r>
          </w:p>
          <w:p w:rsidR="00953D3F" w:rsidRPr="00B71D02" w:rsidRDefault="00953D3F" w:rsidP="00953D3F">
            <w:pPr>
              <w:suppressAutoHyphens/>
              <w:autoSpaceDN w:val="0"/>
              <w:ind w:right="-686"/>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受查核單位代表簽名：</w:t>
            </w:r>
          </w:p>
        </w:tc>
      </w:tr>
      <w:tr w:rsidR="003D6A6C" w:rsidRPr="00B71D02" w:rsidTr="00953D3F">
        <w:trPr>
          <w:jc w:val="center"/>
        </w:trPr>
        <w:tc>
          <w:tcPr>
            <w:tcW w:w="13892" w:type="dxa"/>
            <w:gridSpan w:val="2"/>
            <w:tcBorders>
              <w:top w:val="single" w:sz="4" w:space="0" w:color="00000A"/>
              <w:left w:val="nil"/>
              <w:bottom w:val="nil"/>
              <w:right w:val="nil"/>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napToGrid w:val="0"/>
              <w:spacing w:line="320" w:lineRule="exact"/>
              <w:ind w:right="-686"/>
              <w:jc w:val="both"/>
              <w:textAlignment w:val="baseline"/>
              <w:rPr>
                <w:rFonts w:ascii="Times New Roman" w:eastAsia="標楷體" w:hAnsi="Times New Roman"/>
                <w:b/>
                <w:kern w:val="3"/>
                <w:sz w:val="22"/>
                <w:lang w:bidi="hi-IN"/>
              </w:rPr>
            </w:pPr>
            <w:r w:rsidRPr="00B71D02">
              <w:rPr>
                <w:rFonts w:ascii="Times New Roman" w:eastAsia="標楷體" w:hAnsi="Times New Roman"/>
                <w:b/>
                <w:kern w:val="3"/>
                <w:sz w:val="22"/>
                <w:lang w:bidi="hi-IN"/>
              </w:rPr>
              <w:t>備註：</w:t>
            </w:r>
          </w:p>
          <w:p w:rsidR="00953D3F" w:rsidRPr="00B71D02" w:rsidRDefault="00953D3F" w:rsidP="00953D3F">
            <w:pPr>
              <w:suppressAutoHyphens/>
              <w:autoSpaceDN w:val="0"/>
              <w:snapToGrid w:val="0"/>
              <w:spacing w:line="320" w:lineRule="exact"/>
              <w:ind w:left="110" w:right="-74" w:hanging="110"/>
              <w:jc w:val="both"/>
              <w:textAlignment w:val="baseline"/>
              <w:rPr>
                <w:rFonts w:ascii="Times New Roman" w:eastAsia="新細明體, PMingLiU" w:hAnsi="Times New Roman"/>
                <w:kern w:val="3"/>
                <w:lang w:bidi="hi-IN"/>
              </w:rPr>
            </w:pPr>
            <w:r w:rsidRPr="00B71D02">
              <w:rPr>
                <w:rFonts w:ascii="Times New Roman" w:eastAsia="標楷體" w:hAnsi="Times New Roman"/>
                <w:b/>
                <w:kern w:val="3"/>
                <w:sz w:val="22"/>
                <w:lang w:bidi="hi-IN"/>
              </w:rPr>
              <w:t>1.</w:t>
            </w:r>
            <w:r w:rsidRPr="00B71D02">
              <w:rPr>
                <w:rFonts w:ascii="Times New Roman" w:eastAsia="標楷體" w:hAnsi="Times New Roman"/>
                <w:b/>
                <w:kern w:val="3"/>
                <w:sz w:val="22"/>
                <w:lang w:bidi="hi-IN"/>
              </w:rPr>
              <w:t>醫療機構範圍：應接受抽查之醫療機構係指該轄區地區級以上醫院。另倘醫院新增時間落在</w:t>
            </w:r>
            <w:r w:rsidRPr="00B71D02">
              <w:rPr>
                <w:rFonts w:ascii="Times New Roman" w:eastAsia="標楷體" w:hAnsi="Times New Roman"/>
                <w:b/>
                <w:kern w:val="3"/>
                <w:sz w:val="22"/>
                <w:lang w:bidi="hi-IN"/>
              </w:rPr>
              <w:t>112</w:t>
            </w:r>
            <w:r w:rsidRPr="00B71D02">
              <w:rPr>
                <w:rFonts w:ascii="Times New Roman" w:eastAsia="標楷體" w:hAnsi="Times New Roman"/>
                <w:b/>
                <w:kern w:val="3"/>
                <w:sz w:val="22"/>
                <w:lang w:bidi="hi-IN"/>
              </w:rPr>
              <w:t>年</w:t>
            </w:r>
            <w:r w:rsidRPr="00B71D02">
              <w:rPr>
                <w:rFonts w:ascii="Times New Roman" w:eastAsia="標楷體" w:hAnsi="Times New Roman"/>
                <w:b/>
                <w:kern w:val="3"/>
                <w:sz w:val="22"/>
                <w:lang w:bidi="hi-IN"/>
              </w:rPr>
              <w:t>11</w:t>
            </w:r>
            <w:r w:rsidRPr="00B71D02">
              <w:rPr>
                <w:rFonts w:ascii="Times New Roman" w:eastAsia="標楷體" w:hAnsi="Times New Roman"/>
                <w:b/>
                <w:kern w:val="3"/>
                <w:sz w:val="22"/>
                <w:lang w:bidi="hi-IN"/>
              </w:rPr>
              <w:t>月</w:t>
            </w:r>
            <w:r w:rsidRPr="00B71D02">
              <w:rPr>
                <w:rFonts w:ascii="Times New Roman" w:eastAsia="標楷體" w:hAnsi="Times New Roman"/>
                <w:b/>
                <w:kern w:val="3"/>
                <w:sz w:val="22"/>
                <w:lang w:bidi="hi-IN"/>
              </w:rPr>
              <w:t>1</w:t>
            </w:r>
            <w:r w:rsidRPr="00B71D02">
              <w:rPr>
                <w:rFonts w:ascii="Times New Roman" w:eastAsia="標楷體" w:hAnsi="Times New Roman"/>
                <w:b/>
                <w:kern w:val="3"/>
                <w:sz w:val="22"/>
                <w:lang w:bidi="hi-IN"/>
              </w:rPr>
              <w:t>日之後，則不列為</w:t>
            </w:r>
            <w:r w:rsidRPr="00B71D02">
              <w:rPr>
                <w:rFonts w:ascii="Times New Roman" w:eastAsia="標楷體" w:hAnsi="Times New Roman"/>
                <w:b/>
                <w:kern w:val="3"/>
                <w:sz w:val="22"/>
                <w:lang w:bidi="hi-IN"/>
              </w:rPr>
              <w:t>112</w:t>
            </w:r>
            <w:r w:rsidRPr="00B71D02">
              <w:rPr>
                <w:rFonts w:ascii="Times New Roman" w:eastAsia="標楷體" w:hAnsi="Times New Roman"/>
                <w:b/>
                <w:kern w:val="3"/>
                <w:sz w:val="22"/>
                <w:lang w:bidi="hi-IN"/>
              </w:rPr>
              <w:t>年度抽查對象。</w:t>
            </w:r>
          </w:p>
          <w:p w:rsidR="00953D3F" w:rsidRPr="00B71D02" w:rsidRDefault="00953D3F" w:rsidP="00953D3F">
            <w:pPr>
              <w:suppressAutoHyphens/>
              <w:autoSpaceDN w:val="0"/>
              <w:snapToGrid w:val="0"/>
              <w:spacing w:line="320" w:lineRule="exact"/>
              <w:ind w:right="-74"/>
              <w:jc w:val="both"/>
              <w:textAlignment w:val="baseline"/>
              <w:rPr>
                <w:rFonts w:ascii="Times New Roman" w:eastAsia="標楷體" w:hAnsi="Times New Roman"/>
                <w:b/>
                <w:kern w:val="3"/>
                <w:sz w:val="22"/>
                <w:lang w:bidi="hi-IN"/>
              </w:rPr>
            </w:pPr>
            <w:r w:rsidRPr="00B71D02">
              <w:rPr>
                <w:rFonts w:ascii="Times New Roman" w:eastAsia="標楷體" w:hAnsi="Times New Roman"/>
                <w:b/>
                <w:kern w:val="3"/>
                <w:sz w:val="22"/>
                <w:lang w:bidi="hi-IN"/>
              </w:rPr>
              <w:t>2.</w:t>
            </w:r>
            <w:r w:rsidRPr="00B71D02">
              <w:rPr>
                <w:rFonts w:ascii="Times New Roman" w:eastAsia="標楷體" w:hAnsi="Times New Roman"/>
                <w:b/>
                <w:kern w:val="3"/>
                <w:sz w:val="22"/>
                <w:lang w:bidi="hi-IN"/>
              </w:rPr>
              <w:t>抽家家數</w:t>
            </w:r>
            <w:r w:rsidRPr="00B71D02">
              <w:rPr>
                <w:rFonts w:ascii="Times New Roman" w:eastAsia="標楷體" w:hAnsi="Times New Roman"/>
                <w:b/>
                <w:kern w:val="3"/>
                <w:sz w:val="22"/>
                <w:lang w:bidi="hi-IN"/>
              </w:rPr>
              <w:t>/</w:t>
            </w:r>
            <w:r w:rsidRPr="00B71D02">
              <w:rPr>
                <w:rFonts w:ascii="Times New Roman" w:eastAsia="標楷體" w:hAnsi="Times New Roman"/>
                <w:b/>
                <w:kern w:val="3"/>
                <w:sz w:val="22"/>
                <w:lang w:bidi="hi-IN"/>
              </w:rPr>
              <w:t>方式：抽查之醫療機構家數為</w:t>
            </w:r>
            <w:r w:rsidRPr="00B71D02">
              <w:rPr>
                <w:rFonts w:ascii="Times New Roman" w:eastAsia="標楷體" w:hAnsi="Times New Roman"/>
                <w:b/>
                <w:kern w:val="3"/>
                <w:sz w:val="22"/>
                <w:lang w:bidi="hi-IN"/>
              </w:rPr>
              <w:t>5</w:t>
            </w:r>
            <w:r w:rsidRPr="00B71D02">
              <w:rPr>
                <w:rFonts w:ascii="Times New Roman" w:eastAsia="標楷體" w:hAnsi="Times New Roman"/>
                <w:b/>
                <w:kern w:val="3"/>
                <w:sz w:val="22"/>
                <w:lang w:bidi="hi-IN"/>
              </w:rPr>
              <w:t>家，倘該縣市醫療機構為</w:t>
            </w:r>
            <w:r w:rsidRPr="00B71D02">
              <w:rPr>
                <w:rFonts w:ascii="Times New Roman" w:eastAsia="標楷體" w:hAnsi="Times New Roman"/>
                <w:b/>
                <w:kern w:val="3"/>
                <w:sz w:val="22"/>
                <w:lang w:bidi="hi-IN"/>
              </w:rPr>
              <w:t>5</w:t>
            </w:r>
            <w:r w:rsidRPr="00B71D02">
              <w:rPr>
                <w:rFonts w:ascii="Times New Roman" w:eastAsia="標楷體" w:hAnsi="Times New Roman"/>
                <w:b/>
                <w:kern w:val="3"/>
                <w:sz w:val="22"/>
                <w:lang w:bidi="hi-IN"/>
              </w:rPr>
              <w:t>家以下者，則全數進行。抽查方式由本署區管中心隨機抽查。</w:t>
            </w:r>
          </w:p>
          <w:p w:rsidR="00953D3F" w:rsidRPr="00B71D02" w:rsidRDefault="00953D3F" w:rsidP="00953D3F">
            <w:pPr>
              <w:suppressAutoHyphens/>
              <w:autoSpaceDN w:val="0"/>
              <w:snapToGrid w:val="0"/>
              <w:spacing w:line="320" w:lineRule="exact"/>
              <w:ind w:left="110" w:right="-74" w:hanging="110"/>
              <w:jc w:val="both"/>
              <w:textAlignment w:val="baseline"/>
              <w:rPr>
                <w:rFonts w:ascii="Times New Roman" w:eastAsia="新細明體, PMingLiU" w:hAnsi="Times New Roman"/>
                <w:kern w:val="3"/>
                <w:lang w:bidi="hi-IN"/>
              </w:rPr>
            </w:pPr>
            <w:r w:rsidRPr="00B71D02">
              <w:rPr>
                <w:rFonts w:ascii="Times New Roman" w:eastAsia="標楷體" w:hAnsi="Times New Roman"/>
                <w:b/>
                <w:kern w:val="3"/>
                <w:sz w:val="22"/>
                <w:lang w:bidi="hi-IN"/>
              </w:rPr>
              <w:t>3.</w:t>
            </w:r>
            <w:r w:rsidRPr="00B71D02">
              <w:rPr>
                <w:rFonts w:ascii="Times New Roman" w:eastAsia="標楷體" w:hAnsi="Times New Roman"/>
                <w:b/>
                <w:kern w:val="3"/>
                <w:sz w:val="22"/>
                <w:lang w:bidi="hi-IN"/>
              </w:rPr>
              <w:t>查核</w:t>
            </w:r>
            <w:r w:rsidRPr="00B71D02">
              <w:rPr>
                <w:rFonts w:ascii="Times New Roman" w:eastAsia="標楷體" w:hAnsi="Times New Roman"/>
                <w:b/>
                <w:kern w:val="3"/>
                <w:sz w:val="22"/>
                <w:lang w:bidi="hi-IN"/>
              </w:rPr>
              <w:t>/</w:t>
            </w:r>
            <w:r w:rsidRPr="00B71D02">
              <w:rPr>
                <w:rFonts w:ascii="Times New Roman" w:eastAsia="標楷體" w:hAnsi="Times New Roman"/>
                <w:b/>
                <w:kern w:val="3"/>
                <w:sz w:val="22"/>
                <w:lang w:bidi="hi-IN"/>
              </w:rPr>
              <w:t>抽查結果處置：本署各區管制中心針對衛生局之查核結果，應於查核作業完成後</w:t>
            </w:r>
            <w:r w:rsidRPr="00B71D02">
              <w:rPr>
                <w:rFonts w:ascii="Times New Roman" w:eastAsia="標楷體" w:hAnsi="Times New Roman"/>
                <w:b/>
                <w:kern w:val="3"/>
                <w:sz w:val="22"/>
                <w:lang w:bidi="hi-IN"/>
              </w:rPr>
              <w:t>1</w:t>
            </w:r>
            <w:r w:rsidRPr="00B71D02">
              <w:rPr>
                <w:rFonts w:ascii="Times New Roman" w:eastAsia="標楷體" w:hAnsi="Times New Roman"/>
                <w:b/>
                <w:kern w:val="3"/>
                <w:sz w:val="22"/>
                <w:lang w:bidi="hi-IN"/>
              </w:rPr>
              <w:t>週內登錄於智慧防疫物資管理資訊系統（</w:t>
            </w:r>
            <w:r w:rsidRPr="00B71D02">
              <w:rPr>
                <w:rFonts w:ascii="Times New Roman" w:eastAsia="標楷體" w:hAnsi="Times New Roman"/>
                <w:b/>
                <w:kern w:val="3"/>
                <w:sz w:val="22"/>
                <w:lang w:bidi="hi-IN"/>
              </w:rPr>
              <w:t>SMIS</w:t>
            </w:r>
            <w:r w:rsidRPr="00B71D02">
              <w:rPr>
                <w:rFonts w:ascii="Times New Roman" w:eastAsia="標楷體" w:hAnsi="Times New Roman"/>
                <w:b/>
                <w:kern w:val="3"/>
                <w:sz w:val="22"/>
                <w:lang w:bidi="hi-IN"/>
              </w:rPr>
              <w:t>）線上查核資料登錄專區；本署各區管制中心偕同衛生局抽查醫療機構之查核結果，則逕於</w:t>
            </w:r>
            <w:r w:rsidRPr="00B71D02">
              <w:rPr>
                <w:rFonts w:ascii="Times New Roman" w:eastAsia="標楷體" w:hAnsi="Times New Roman"/>
                <w:b/>
                <w:kern w:val="3"/>
                <w:sz w:val="22"/>
                <w:lang w:bidi="hi-IN"/>
              </w:rPr>
              <w:t>112</w:t>
            </w:r>
            <w:r w:rsidRPr="00B71D02">
              <w:rPr>
                <w:rFonts w:ascii="Times New Roman" w:eastAsia="標楷體" w:hAnsi="Times New Roman"/>
                <w:b/>
                <w:kern w:val="3"/>
                <w:sz w:val="22"/>
                <w:lang w:bidi="hi-IN"/>
              </w:rPr>
              <w:t>年</w:t>
            </w:r>
            <w:r w:rsidRPr="00B71D02">
              <w:rPr>
                <w:rFonts w:ascii="Times New Roman" w:eastAsia="標楷體" w:hAnsi="Times New Roman"/>
                <w:b/>
                <w:kern w:val="3"/>
                <w:sz w:val="22"/>
                <w:lang w:bidi="hi-IN"/>
              </w:rPr>
              <w:t>11</w:t>
            </w:r>
            <w:r w:rsidRPr="00B71D02">
              <w:rPr>
                <w:rFonts w:ascii="Times New Roman" w:eastAsia="標楷體" w:hAnsi="Times New Roman"/>
                <w:b/>
                <w:kern w:val="3"/>
                <w:sz w:val="22"/>
                <w:lang w:bidi="hi-IN"/>
              </w:rPr>
              <w:t>月</w:t>
            </w:r>
            <w:r w:rsidRPr="00B71D02">
              <w:rPr>
                <w:rFonts w:ascii="Times New Roman" w:eastAsia="標楷體" w:hAnsi="Times New Roman"/>
                <w:b/>
                <w:kern w:val="3"/>
                <w:sz w:val="22"/>
                <w:lang w:bidi="hi-IN"/>
              </w:rPr>
              <w:t>30</w:t>
            </w:r>
            <w:r w:rsidRPr="00B71D02">
              <w:rPr>
                <w:rFonts w:ascii="Times New Roman" w:eastAsia="標楷體" w:hAnsi="Times New Roman"/>
                <w:b/>
                <w:kern w:val="3"/>
                <w:sz w:val="22"/>
                <w:lang w:bidi="hi-IN"/>
              </w:rPr>
              <w:t>日前登錄</w:t>
            </w:r>
            <w:r w:rsidRPr="00B71D02">
              <w:rPr>
                <w:rFonts w:ascii="Times New Roman" w:eastAsia="標楷體" w:hAnsi="Times New Roman"/>
                <w:b/>
                <w:kern w:val="3"/>
                <w:sz w:val="22"/>
                <w:lang w:bidi="hi-IN"/>
              </w:rPr>
              <w:t>SMIS</w:t>
            </w:r>
            <w:r w:rsidRPr="00B71D02">
              <w:rPr>
                <w:rFonts w:ascii="Times New Roman" w:eastAsia="標楷體" w:hAnsi="Times New Roman"/>
                <w:b/>
                <w:kern w:val="3"/>
                <w:sz w:val="22"/>
                <w:lang w:bidi="hi-IN"/>
              </w:rPr>
              <w:t>線上查核資料登錄專區。</w:t>
            </w: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3"/>
                <w:sz w:val="22"/>
                <w:lang w:bidi="hi-IN"/>
              </w:rPr>
            </w:pPr>
            <w:r w:rsidRPr="00B71D02">
              <w:rPr>
                <w:rFonts w:ascii="Times New Roman" w:eastAsia="標楷體" w:hAnsi="Times New Roman"/>
                <w:b/>
                <w:kern w:val="3"/>
                <w:sz w:val="22"/>
                <w:lang w:bidi="hi-IN"/>
              </w:rPr>
              <w:t>4.</w:t>
            </w:r>
            <w:r w:rsidRPr="00B71D02">
              <w:rPr>
                <w:rFonts w:ascii="Times New Roman" w:eastAsia="標楷體" w:hAnsi="Times New Roman"/>
                <w:b/>
                <w:kern w:val="3"/>
                <w:sz w:val="22"/>
                <w:lang w:bidi="hi-IN"/>
              </w:rPr>
              <w:t>查核項目如有「待改善」時即為不符合，且查核單位應於查核次日起</w:t>
            </w:r>
            <w:r w:rsidRPr="00B71D02">
              <w:rPr>
                <w:rFonts w:ascii="Times New Roman" w:eastAsia="標楷體" w:hAnsi="Times New Roman"/>
                <w:b/>
                <w:kern w:val="3"/>
                <w:sz w:val="22"/>
                <w:lang w:bidi="hi-IN"/>
              </w:rPr>
              <w:t>30</w:t>
            </w:r>
            <w:r w:rsidRPr="00B71D02">
              <w:rPr>
                <w:rFonts w:ascii="Times New Roman" w:eastAsia="標楷體" w:hAnsi="Times New Roman"/>
                <w:b/>
                <w:kern w:val="3"/>
                <w:sz w:val="22"/>
                <w:lang w:bidi="hi-IN"/>
              </w:rPr>
              <w:t>個日曆天內改善完成及辦理複查作業，以落實平時即符合防疫物資查核規範、改善機制及公平原則。</w:t>
            </w: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0"/>
                <w:sz w:val="22"/>
                <w:lang w:bidi="hi-IN"/>
              </w:rPr>
            </w:pPr>
            <w:r w:rsidRPr="00B71D02">
              <w:rPr>
                <w:rFonts w:ascii="Times New Roman" w:eastAsia="標楷體" w:hAnsi="Times New Roman"/>
                <w:b/>
                <w:kern w:val="0"/>
                <w:sz w:val="22"/>
                <w:lang w:bidi="hi-IN"/>
              </w:rPr>
              <w:t>5.</w:t>
            </w:r>
            <w:r w:rsidRPr="00B71D02">
              <w:rPr>
                <w:rFonts w:ascii="Times New Roman" w:eastAsia="標楷體" w:hAnsi="Times New Roman"/>
                <w:b/>
                <w:kern w:val="0"/>
                <w:sz w:val="22"/>
                <w:lang w:bidi="hi-IN"/>
              </w:rPr>
              <w:t>如為衛生局撥配之徵用外科</w:t>
            </w:r>
            <w:r w:rsidRPr="00B71D02">
              <w:rPr>
                <w:rFonts w:ascii="Times New Roman" w:eastAsia="標楷體" w:hAnsi="Times New Roman"/>
                <w:b/>
                <w:kern w:val="0"/>
                <w:sz w:val="22"/>
                <w:lang w:bidi="hi-IN"/>
              </w:rPr>
              <w:t>/N95</w:t>
            </w:r>
            <w:r w:rsidRPr="00B71D02">
              <w:rPr>
                <w:rFonts w:ascii="Times New Roman" w:eastAsia="標楷體" w:hAnsi="Times New Roman"/>
                <w:b/>
                <w:kern w:val="0"/>
                <w:sz w:val="22"/>
                <w:lang w:bidi="hi-IN"/>
              </w:rPr>
              <w:t>口罩無需提供檢測報告。</w:t>
            </w: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3"/>
                <w:sz w:val="22"/>
                <w:lang w:bidi="hi-IN"/>
              </w:rPr>
            </w:pPr>
          </w:p>
          <w:p w:rsidR="00953D3F" w:rsidRPr="00B71D02" w:rsidRDefault="00953D3F" w:rsidP="00953D3F">
            <w:pPr>
              <w:suppressAutoHyphens/>
              <w:autoSpaceDN w:val="0"/>
              <w:snapToGrid w:val="0"/>
              <w:spacing w:line="320" w:lineRule="exact"/>
              <w:ind w:left="166" w:right="-74" w:hanging="166"/>
              <w:jc w:val="both"/>
              <w:textAlignment w:val="baseline"/>
              <w:rPr>
                <w:rFonts w:ascii="Times New Roman" w:eastAsia="標楷體" w:hAnsi="Times New Roman"/>
                <w:b/>
                <w:kern w:val="3"/>
                <w:sz w:val="22"/>
                <w:lang w:bidi="hi-IN"/>
              </w:rPr>
            </w:pPr>
          </w:p>
        </w:tc>
      </w:tr>
    </w:tbl>
    <w:p w:rsidR="00953D3F" w:rsidRPr="00B71D02" w:rsidRDefault="00953D3F" w:rsidP="00953D3F">
      <w:pPr>
        <w:rPr>
          <w:rFonts w:ascii="Times New Roman" w:hAnsi="Times New Roman"/>
          <w:szCs w:val="21"/>
        </w:rPr>
        <w:sectPr w:rsidR="00953D3F" w:rsidRPr="00B71D02">
          <w:pgSz w:w="16838" w:h="11906" w:orient="landscape"/>
          <w:pgMar w:top="720" w:right="1440" w:bottom="1797" w:left="1440" w:header="720" w:footer="992" w:gutter="0"/>
          <w:cols w:space="720"/>
        </w:sectPr>
      </w:pPr>
    </w:p>
    <w:p w:rsidR="00953D3F" w:rsidRPr="00B71D02" w:rsidRDefault="00953D3F" w:rsidP="00953D3F">
      <w:pPr>
        <w:suppressAutoHyphens/>
        <w:autoSpaceDN w:val="0"/>
        <w:snapToGrid w:val="0"/>
        <w:jc w:val="center"/>
        <w:textAlignment w:val="baseline"/>
        <w:rPr>
          <w:rFonts w:ascii="Times New Roman" w:eastAsia="新細明體, PMingLiU" w:hAnsi="Times New Roman"/>
          <w:kern w:val="3"/>
        </w:rPr>
      </w:pPr>
      <w:r w:rsidRPr="00B71D02">
        <w:rPr>
          <w:rFonts w:ascii="Times New Roman" w:eastAsia="標楷體" w:hAnsi="Times New Roman"/>
          <w:b/>
          <w:kern w:val="3"/>
          <w:sz w:val="36"/>
        </w:rPr>
        <w:lastRenderedPageBreak/>
        <w:t>112</w:t>
      </w:r>
      <w:r w:rsidRPr="00B71D02">
        <w:rPr>
          <w:rFonts w:ascii="Times New Roman" w:eastAsia="標楷體" w:hAnsi="Times New Roman"/>
          <w:b/>
          <w:kern w:val="3"/>
          <w:sz w:val="36"/>
        </w:rPr>
        <w:t>年地方衛生局防疫業務考評</w:t>
      </w:r>
    </w:p>
    <w:p w:rsidR="00953D3F" w:rsidRPr="00B71D02" w:rsidRDefault="00953D3F" w:rsidP="00953D3F">
      <w:pPr>
        <w:suppressAutoHyphens/>
        <w:autoSpaceDN w:val="0"/>
        <w:snapToGrid w:val="0"/>
        <w:jc w:val="center"/>
        <w:textAlignment w:val="baseline"/>
        <w:rPr>
          <w:rFonts w:ascii="Times New Roman" w:eastAsia="標楷體" w:hAnsi="Times New Roman"/>
          <w:b/>
          <w:kern w:val="3"/>
          <w:sz w:val="36"/>
        </w:rPr>
      </w:pPr>
      <w:r w:rsidRPr="00B71D02">
        <w:rPr>
          <w:rFonts w:ascii="Times New Roman" w:eastAsia="標楷體" w:hAnsi="Times New Roman"/>
          <w:b/>
          <w:kern w:val="3"/>
          <w:sz w:val="36"/>
        </w:rPr>
        <w:t>指標</w:t>
      </w:r>
      <w:r w:rsidRPr="00B71D02">
        <w:rPr>
          <w:rFonts w:ascii="Times New Roman" w:eastAsia="標楷體" w:hAnsi="Times New Roman"/>
          <w:b/>
          <w:kern w:val="3"/>
          <w:sz w:val="36"/>
        </w:rPr>
        <w:t>7-</w:t>
      </w:r>
      <w:r w:rsidRPr="00B71D02">
        <w:rPr>
          <w:rFonts w:ascii="Times New Roman" w:eastAsia="標楷體" w:hAnsi="Times New Roman"/>
          <w:b/>
          <w:kern w:val="3"/>
          <w:sz w:val="36"/>
        </w:rPr>
        <w:t>感染管制成效</w:t>
      </w:r>
    </w:p>
    <w:p w:rsidR="00953D3F" w:rsidRPr="00B71D02" w:rsidRDefault="00953D3F" w:rsidP="00953D3F">
      <w:pPr>
        <w:suppressAutoHyphens/>
        <w:autoSpaceDN w:val="0"/>
        <w:snapToGrid w:val="0"/>
        <w:jc w:val="center"/>
        <w:textAlignment w:val="baseline"/>
        <w:rPr>
          <w:rFonts w:ascii="Times New Roman" w:eastAsia="標楷體" w:hAnsi="Times New Roman"/>
          <w:b/>
          <w:kern w:val="3"/>
          <w:sz w:val="36"/>
        </w:rPr>
      </w:pPr>
      <w:r w:rsidRPr="00B71D02">
        <w:rPr>
          <w:rFonts w:ascii="Times New Roman" w:eastAsia="標楷體" w:hAnsi="Times New Roman"/>
          <w:b/>
          <w:kern w:val="3"/>
          <w:sz w:val="36"/>
        </w:rPr>
        <w:t>○○○</w:t>
      </w:r>
      <w:r w:rsidRPr="00B71D02">
        <w:rPr>
          <w:rFonts w:ascii="Times New Roman" w:eastAsia="標楷體" w:hAnsi="Times New Roman"/>
          <w:b/>
          <w:kern w:val="3"/>
          <w:sz w:val="36"/>
        </w:rPr>
        <w:t>衛生局自評表</w:t>
      </w:r>
    </w:p>
    <w:tbl>
      <w:tblPr>
        <w:tblW w:w="0" w:type="dxa"/>
        <w:jc w:val="center"/>
        <w:tblLayout w:type="fixed"/>
        <w:tblCellMar>
          <w:left w:w="10" w:type="dxa"/>
          <w:right w:w="10" w:type="dxa"/>
        </w:tblCellMar>
        <w:tblLook w:val="04A0" w:firstRow="1" w:lastRow="0" w:firstColumn="1" w:lastColumn="0" w:noHBand="0" w:noVBand="1"/>
      </w:tblPr>
      <w:tblGrid>
        <w:gridCol w:w="1970"/>
        <w:gridCol w:w="7210"/>
      </w:tblGrid>
      <w:tr w:rsidR="003D6A6C" w:rsidRPr="00B71D02" w:rsidTr="00953D3F">
        <w:trPr>
          <w:trHeight w:val="546"/>
          <w:tblHeader/>
          <w:jc w:val="center"/>
        </w:trPr>
        <w:tc>
          <w:tcPr>
            <w:tcW w:w="197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jc w:val="center"/>
              <w:rPr>
                <w:rFonts w:ascii="Times New Roman" w:eastAsia="標楷體" w:hAnsi="Times New Roman"/>
                <w:b/>
              </w:rPr>
            </w:pPr>
            <w:r w:rsidRPr="00B71D02">
              <w:rPr>
                <w:rFonts w:ascii="Times New Roman" w:eastAsia="標楷體" w:hAnsi="Times New Roman"/>
                <w:b/>
              </w:rPr>
              <w:t>考評依據</w:t>
            </w:r>
          </w:p>
        </w:tc>
        <w:tc>
          <w:tcPr>
            <w:tcW w:w="7210"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jc w:val="center"/>
              <w:rPr>
                <w:rFonts w:ascii="Times New Roman" w:eastAsia="標楷體" w:hAnsi="Times New Roman"/>
                <w:b/>
              </w:rPr>
            </w:pPr>
            <w:r w:rsidRPr="00B71D02">
              <w:rPr>
                <w:rFonts w:ascii="Times New Roman" w:eastAsia="標楷體" w:hAnsi="Times New Roman"/>
                <w:b/>
              </w:rPr>
              <w:t>填寫說明</w:t>
            </w:r>
          </w:p>
        </w:tc>
      </w:tr>
      <w:tr w:rsidR="003D6A6C" w:rsidRPr="00B71D02" w:rsidTr="00953D3F">
        <w:trPr>
          <w:trHeight w:val="1283"/>
          <w:jc w:val="center"/>
        </w:trPr>
        <w:tc>
          <w:tcPr>
            <w:tcW w:w="197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hideMark/>
          </w:tcPr>
          <w:p w:rsidR="00953D3F" w:rsidRPr="00B71D02" w:rsidRDefault="00953D3F" w:rsidP="00953D3F">
            <w:pPr>
              <w:spacing w:line="380" w:lineRule="exact"/>
              <w:jc w:val="both"/>
              <w:rPr>
                <w:rFonts w:ascii="Times New Roman" w:hAnsi="Times New Roman"/>
                <w:szCs w:val="24"/>
                <w:lang w:bidi="hi-IN"/>
              </w:rPr>
            </w:pPr>
            <w:r w:rsidRPr="00B71D02">
              <w:rPr>
                <w:rFonts w:ascii="Times New Roman" w:eastAsia="標楷體" w:hAnsi="Times New Roman"/>
              </w:rPr>
              <w:t>7.1</w:t>
            </w:r>
            <w:r w:rsidRPr="00B71D02">
              <w:rPr>
                <w:rFonts w:ascii="Times New Roman" w:eastAsia="標楷體" w:hAnsi="Times New Roman"/>
              </w:rPr>
              <w:t>提升醫療機構感染管制品質</w:t>
            </w:r>
          </w:p>
        </w:tc>
        <w:tc>
          <w:tcPr>
            <w:tcW w:w="7210"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pStyle w:val="Standarduser"/>
              <w:ind w:left="162" w:hanging="162"/>
              <w:jc w:val="both"/>
              <w:rPr>
                <w:rFonts w:ascii="Times New Roman" w:eastAsia="標楷體" w:hAnsi="Times New Roman" w:cs="Times New Roman"/>
                <w:szCs w:val="24"/>
              </w:rPr>
            </w:pPr>
            <w:r w:rsidRPr="00B71D02">
              <w:rPr>
                <w:rFonts w:ascii="Times New Roman" w:eastAsia="標楷體" w:hAnsi="Times New Roman" w:cs="Times New Roman"/>
              </w:rPr>
              <w:t>1.</w:t>
            </w:r>
            <w:r w:rsidRPr="00B71D02">
              <w:rPr>
                <w:rFonts w:ascii="Times New Roman" w:eastAsia="標楷體" w:hAnsi="Times New Roman" w:cs="Times New Roman"/>
                <w:szCs w:val="24"/>
              </w:rPr>
              <w:t>轄區內有醫院須辦理</w:t>
            </w: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年感染管制查核之衛生局</w:t>
            </w:r>
            <w:r w:rsidRPr="00B71D02">
              <w:rPr>
                <w:rFonts w:ascii="Times New Roman" w:eastAsia="標楷體" w:hAnsi="Times New Roman" w:cs="Times New Roman"/>
              </w:rPr>
              <w:t>請填寫「附表</w:t>
            </w:r>
            <w:r w:rsidRPr="00B71D02">
              <w:rPr>
                <w:rFonts w:ascii="Times New Roman" w:eastAsia="標楷體" w:hAnsi="Times New Roman" w:cs="Times New Roman"/>
              </w:rPr>
              <w:t>1-</w:t>
            </w:r>
            <w:r w:rsidRPr="00B71D02">
              <w:rPr>
                <w:rFonts w:ascii="Times New Roman" w:eastAsia="標楷體" w:hAnsi="Times New Roman" w:cs="Times New Roman"/>
              </w:rPr>
              <w:t>醫療機構感染管制查核作業情形彙總表」</w:t>
            </w:r>
          </w:p>
          <w:p w:rsidR="00953D3F" w:rsidRPr="00B71D02" w:rsidRDefault="00953D3F" w:rsidP="00953D3F">
            <w:pPr>
              <w:spacing w:line="380" w:lineRule="exact"/>
              <w:jc w:val="both"/>
              <w:rPr>
                <w:rFonts w:ascii="Times New Roman" w:hAnsi="Times New Roman"/>
              </w:rPr>
            </w:pPr>
            <w:r w:rsidRPr="00B71D02">
              <w:rPr>
                <w:rFonts w:ascii="Times New Roman" w:eastAsia="標楷體" w:hAnsi="Times New Roman"/>
              </w:rPr>
              <w:t>2.</w:t>
            </w:r>
            <w:r w:rsidRPr="00B71D02">
              <w:rPr>
                <w:rFonts w:ascii="Times New Roman" w:eastAsia="標楷體" w:hAnsi="Times New Roman"/>
                <w:szCs w:val="24"/>
              </w:rPr>
              <w:t>轄區內所有醫院皆不須辦理</w:t>
            </w:r>
            <w:r w:rsidRPr="00B71D02">
              <w:rPr>
                <w:rFonts w:ascii="Times New Roman" w:eastAsia="標楷體" w:hAnsi="Times New Roman"/>
                <w:szCs w:val="24"/>
              </w:rPr>
              <w:t>112</w:t>
            </w:r>
            <w:r w:rsidRPr="00B71D02">
              <w:rPr>
                <w:rFonts w:ascii="Times New Roman" w:eastAsia="標楷體" w:hAnsi="Times New Roman"/>
                <w:szCs w:val="24"/>
              </w:rPr>
              <w:t>年感染管制查核之衛生局請填寫「附表</w:t>
            </w:r>
            <w:r w:rsidRPr="00B71D02">
              <w:rPr>
                <w:rFonts w:ascii="Times New Roman" w:eastAsia="標楷體" w:hAnsi="Times New Roman"/>
                <w:szCs w:val="24"/>
              </w:rPr>
              <w:t>2-</w:t>
            </w:r>
            <w:r w:rsidRPr="00B71D02">
              <w:rPr>
                <w:rFonts w:ascii="Times New Roman" w:eastAsia="標楷體" w:hAnsi="Times New Roman"/>
                <w:szCs w:val="24"/>
              </w:rPr>
              <w:t>醫療機構感染管制執行情形彙總表」</w:t>
            </w:r>
          </w:p>
        </w:tc>
      </w:tr>
      <w:tr w:rsidR="003D6A6C" w:rsidRPr="00B71D02" w:rsidTr="00953D3F">
        <w:trPr>
          <w:trHeight w:val="1812"/>
          <w:jc w:val="center"/>
        </w:trPr>
        <w:tc>
          <w:tcPr>
            <w:tcW w:w="197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hideMark/>
          </w:tcPr>
          <w:p w:rsidR="00953D3F" w:rsidRPr="00B71D02" w:rsidRDefault="00953D3F" w:rsidP="00953D3F">
            <w:pPr>
              <w:spacing w:line="380" w:lineRule="exact"/>
              <w:jc w:val="both"/>
              <w:rPr>
                <w:rFonts w:ascii="Times New Roman" w:hAnsi="Times New Roman"/>
              </w:rPr>
            </w:pPr>
            <w:r w:rsidRPr="00B71D02">
              <w:rPr>
                <w:rFonts w:ascii="Times New Roman" w:eastAsia="標楷體" w:hAnsi="Times New Roman"/>
              </w:rPr>
              <w:t>7.2</w:t>
            </w:r>
            <w:r w:rsidRPr="00B71D02">
              <w:rPr>
                <w:rFonts w:ascii="Times New Roman" w:eastAsia="標楷體" w:hAnsi="Times New Roman"/>
              </w:rPr>
              <w:t>提升長期照護矯正機關（構）與場所感染管制品質</w:t>
            </w:r>
          </w:p>
        </w:tc>
        <w:tc>
          <w:tcPr>
            <w:tcW w:w="7210"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pacing w:line="380" w:lineRule="exact"/>
              <w:jc w:val="both"/>
              <w:rPr>
                <w:rFonts w:ascii="Times New Roman" w:hAnsi="Times New Roman"/>
              </w:rPr>
            </w:pPr>
            <w:r w:rsidRPr="00B71D02">
              <w:rPr>
                <w:rFonts w:ascii="Times New Roman" w:eastAsia="標楷體" w:hAnsi="Times New Roman"/>
              </w:rPr>
              <w:t>本項辦理情形依轄區內是否有機構接受</w:t>
            </w:r>
            <w:r w:rsidRPr="00B71D02">
              <w:rPr>
                <w:rFonts w:ascii="Times New Roman" w:eastAsia="標楷體" w:hAnsi="Times New Roman"/>
              </w:rPr>
              <w:t>112</w:t>
            </w:r>
            <w:r w:rsidRPr="00B71D02">
              <w:rPr>
                <w:rFonts w:ascii="Times New Roman" w:eastAsia="標楷體" w:hAnsi="Times New Roman"/>
              </w:rPr>
              <w:t>年感染管制例行查核而分別填寫「附表</w:t>
            </w:r>
            <w:r w:rsidRPr="00B71D02">
              <w:rPr>
                <w:rFonts w:ascii="Times New Roman" w:eastAsia="標楷體" w:hAnsi="Times New Roman"/>
              </w:rPr>
              <w:t>3-</w:t>
            </w:r>
            <w:r w:rsidRPr="00B71D02">
              <w:rPr>
                <w:rFonts w:ascii="Times New Roman" w:eastAsia="標楷體" w:hAnsi="Times New Roman"/>
              </w:rPr>
              <w:t>有感染管制例行查核彙整表」或「附表</w:t>
            </w:r>
            <w:r w:rsidRPr="00B71D02">
              <w:rPr>
                <w:rFonts w:ascii="Times New Roman" w:eastAsia="標楷體" w:hAnsi="Times New Roman"/>
              </w:rPr>
              <w:t>4-</w:t>
            </w:r>
            <w:r w:rsidRPr="00B71D02">
              <w:rPr>
                <w:rFonts w:ascii="Times New Roman" w:eastAsia="標楷體" w:hAnsi="Times New Roman"/>
              </w:rPr>
              <w:t>無感染管制例行查核彙整表」</w:t>
            </w:r>
          </w:p>
        </w:tc>
      </w:tr>
    </w:tbl>
    <w:p w:rsidR="00953D3F" w:rsidRPr="00B71D02" w:rsidRDefault="00953D3F" w:rsidP="00953D3F">
      <w:pPr>
        <w:suppressAutoHyphens/>
        <w:autoSpaceDN w:val="0"/>
        <w:spacing w:before="120"/>
        <w:textAlignment w:val="baseline"/>
        <w:rPr>
          <w:rFonts w:ascii="Times New Roman" w:eastAsia="標楷體" w:hAnsi="Times New Roman"/>
          <w:kern w:val="3"/>
        </w:rPr>
      </w:pPr>
      <w:r w:rsidRPr="00B71D02">
        <w:rPr>
          <w:rFonts w:ascii="Times New Roman" w:eastAsia="標楷體" w:hAnsi="Times New Roman"/>
          <w:kern w:val="3"/>
        </w:rPr>
        <w:t xml:space="preserve">       </w:t>
      </w:r>
      <w:r w:rsidRPr="00B71D02">
        <w:rPr>
          <w:rFonts w:ascii="Times New Roman" w:eastAsia="標楷體" w:hAnsi="Times New Roman"/>
          <w:kern w:val="3"/>
        </w:rPr>
        <w:t>填表日期：　　年　　月　　日</w:t>
      </w:r>
    </w:p>
    <w:p w:rsidR="00953D3F" w:rsidRPr="00B71D02" w:rsidRDefault="00953D3F" w:rsidP="00953D3F">
      <w:pPr>
        <w:suppressAutoHyphens/>
        <w:autoSpaceDN w:val="0"/>
        <w:spacing w:before="120"/>
        <w:textAlignment w:val="baseline"/>
        <w:rPr>
          <w:rFonts w:ascii="Times New Roman" w:eastAsia="標楷體" w:hAnsi="Times New Roman"/>
          <w:sz w:val="28"/>
          <w:szCs w:val="28"/>
        </w:rPr>
        <w:sectPr w:rsidR="00953D3F" w:rsidRPr="00B71D02" w:rsidSect="00953D3F">
          <w:pgSz w:w="11906" w:h="16838"/>
          <w:pgMar w:top="1134" w:right="1134" w:bottom="1134" w:left="1134" w:header="851" w:footer="283" w:gutter="0"/>
          <w:cols w:space="425"/>
          <w:docGrid w:type="lines" w:linePitch="360"/>
        </w:sectPr>
      </w:pPr>
    </w:p>
    <w:p w:rsidR="00953D3F" w:rsidRPr="00B71D02" w:rsidRDefault="00953D3F" w:rsidP="00953D3F">
      <w:pPr>
        <w:pStyle w:val="Standarduser"/>
        <w:spacing w:line="360" w:lineRule="exact"/>
        <w:jc w:val="center"/>
        <w:rPr>
          <w:rFonts w:ascii="Times New Roman" w:hAnsi="Times New Roman" w:cs="Times New Roman"/>
        </w:rPr>
      </w:pPr>
      <w:bookmarkStart w:id="54" w:name="_Toc227385264"/>
      <w:r w:rsidRPr="00B71D02">
        <w:rPr>
          <w:rFonts w:ascii="Times New Roman" w:eastAsia="標楷體" w:hAnsi="Times New Roman" w:cs="Times New Roman"/>
          <w:b/>
          <w:sz w:val="28"/>
          <w:szCs w:val="28"/>
        </w:rPr>
        <w:lastRenderedPageBreak/>
        <w:t>附表</w:t>
      </w:r>
      <w:r w:rsidRPr="00B71D02">
        <w:rPr>
          <w:rFonts w:ascii="Times New Roman" w:eastAsia="標楷體" w:hAnsi="Times New Roman" w:cs="Times New Roman"/>
          <w:b/>
          <w:sz w:val="28"/>
          <w:szCs w:val="28"/>
        </w:rPr>
        <w:t>1-</w:t>
      </w:r>
      <w:r w:rsidRPr="00B71D02">
        <w:rPr>
          <w:rFonts w:ascii="Times New Roman" w:eastAsia="標楷體" w:hAnsi="Times New Roman" w:cs="Times New Roman"/>
          <w:b/>
          <w:sz w:val="28"/>
          <w:szCs w:val="28"/>
        </w:rPr>
        <w:t>醫療機構感染管制查核作業</w:t>
      </w:r>
      <w:bookmarkEnd w:id="54"/>
      <w:r w:rsidRPr="00B71D02">
        <w:rPr>
          <w:rFonts w:ascii="Times New Roman" w:eastAsia="標楷體" w:hAnsi="Times New Roman" w:cs="Times New Roman"/>
          <w:b/>
          <w:sz w:val="28"/>
          <w:szCs w:val="28"/>
        </w:rPr>
        <w:t>情形彙總表【轄區內有醫院須辦理</w:t>
      </w:r>
      <w:r w:rsidRPr="00B71D02">
        <w:rPr>
          <w:rFonts w:ascii="Times New Roman" w:eastAsia="標楷體" w:hAnsi="Times New Roman" w:cs="Times New Roman"/>
          <w:b/>
          <w:sz w:val="28"/>
          <w:szCs w:val="28"/>
        </w:rPr>
        <w:t>112</w:t>
      </w:r>
      <w:r w:rsidRPr="00B71D02">
        <w:rPr>
          <w:rFonts w:ascii="Times New Roman" w:eastAsia="標楷體" w:hAnsi="Times New Roman" w:cs="Times New Roman"/>
          <w:b/>
          <w:sz w:val="28"/>
          <w:szCs w:val="28"/>
        </w:rPr>
        <w:t>年感染管制查核之衛生局</w:t>
      </w:r>
      <w:r w:rsidRPr="00B71D02">
        <w:rPr>
          <w:rFonts w:ascii="Times New Roman" w:eastAsia="標楷體" w:hAnsi="Times New Roman" w:cs="Times New Roman"/>
          <w:b/>
          <w:sz w:val="28"/>
        </w:rPr>
        <w:t>】</w:t>
      </w:r>
    </w:p>
    <w:p w:rsidR="00953D3F" w:rsidRPr="00B71D02" w:rsidRDefault="00953D3F" w:rsidP="00953D3F">
      <w:pPr>
        <w:pStyle w:val="Standarduser"/>
        <w:tabs>
          <w:tab w:val="left" w:pos="5735"/>
        </w:tabs>
        <w:spacing w:beforeLines="50" w:before="120"/>
        <w:ind w:left="-323" w:right="-539"/>
        <w:rPr>
          <w:rFonts w:ascii="Times New Roman" w:hAnsi="Times New Roman" w:cs="Times New Roman"/>
        </w:rPr>
      </w:pPr>
      <w:r w:rsidRPr="00B71D02">
        <w:rPr>
          <w:rFonts w:ascii="Times New Roman" w:eastAsia="標楷體" w:hAnsi="Times New Roman" w:cs="Times New Roman"/>
          <w:sz w:val="22"/>
          <w:szCs w:val="24"/>
          <w:u w:val="single"/>
        </w:rPr>
        <w:t xml:space="preserve">             </w:t>
      </w:r>
      <w:r w:rsidRPr="00B71D02">
        <w:rPr>
          <w:rFonts w:ascii="Times New Roman" w:eastAsia="標楷體" w:hAnsi="Times New Roman" w:cs="Times New Roman"/>
          <w:szCs w:val="24"/>
        </w:rPr>
        <w:t>衛生局</w:t>
      </w:r>
      <w:r w:rsidRPr="00B71D02">
        <w:rPr>
          <w:rFonts w:ascii="Times New Roman" w:eastAsia="標楷體" w:hAnsi="Times New Roman" w:cs="Times New Roman"/>
          <w:szCs w:val="24"/>
        </w:rPr>
        <w:tab/>
        <w:t xml:space="preserve">                                                         </w:t>
      </w:r>
      <w:r w:rsidRPr="00B71D02">
        <w:rPr>
          <w:rFonts w:ascii="Times New Roman" w:eastAsia="標楷體" w:hAnsi="Times New Roman" w:cs="Times New Roman"/>
          <w:szCs w:val="24"/>
        </w:rPr>
        <w:t>填表日：</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年</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月</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日</w:t>
      </w:r>
    </w:p>
    <w:p w:rsidR="00953D3F" w:rsidRPr="00B71D02" w:rsidRDefault="00953D3F" w:rsidP="00953D3F">
      <w:pPr>
        <w:pStyle w:val="Standarduser"/>
        <w:ind w:left="-284"/>
        <w:rPr>
          <w:rFonts w:ascii="Times New Roman" w:hAnsi="Times New Roman" w:cs="Times New Roman"/>
        </w:rPr>
      </w:pPr>
      <w:r w:rsidRPr="00B71D02">
        <w:rPr>
          <w:rFonts w:ascii="Times New Roman" w:eastAsia="標楷體" w:hAnsi="Times New Roman" w:cs="Times New Roman"/>
          <w:b/>
          <w:szCs w:val="24"/>
        </w:rPr>
        <w:t>7.1</w:t>
      </w:r>
      <w:r w:rsidRPr="00B71D02">
        <w:rPr>
          <w:rFonts w:ascii="Times New Roman" w:eastAsia="標楷體" w:hAnsi="Times New Roman" w:cs="Times New Roman"/>
          <w:b/>
          <w:szCs w:val="24"/>
        </w:rPr>
        <w:t>提升醫療機構感染管制品質</w:t>
      </w:r>
      <w:r w:rsidRPr="00B71D02">
        <w:rPr>
          <w:rFonts w:ascii="Times New Roman" w:eastAsia="標楷體" w:hAnsi="Times New Roman" w:cs="Times New Roman"/>
          <w:b/>
          <w:szCs w:val="24"/>
        </w:rPr>
        <w:t>(</w:t>
      </w:r>
      <w:r w:rsidRPr="00B71D02">
        <w:rPr>
          <w:rFonts w:ascii="Times New Roman" w:eastAsia="標楷體" w:hAnsi="Times New Roman" w:cs="Times New Roman"/>
          <w:szCs w:val="24"/>
        </w:rPr>
        <w:t>14</w:t>
      </w:r>
      <w:r w:rsidRPr="00B71D02">
        <w:rPr>
          <w:rFonts w:ascii="Times New Roman" w:eastAsia="標楷體" w:hAnsi="Times New Roman" w:cs="Times New Roman"/>
          <w:b/>
          <w:szCs w:val="24"/>
        </w:rPr>
        <w:t>分</w:t>
      </w:r>
      <w:r w:rsidRPr="00B71D02">
        <w:rPr>
          <w:rFonts w:ascii="Times New Roman" w:eastAsia="標楷體" w:hAnsi="Times New Roman" w:cs="Times New Roman"/>
          <w:b/>
          <w:szCs w:val="24"/>
        </w:rPr>
        <w:t>)</w:t>
      </w:r>
    </w:p>
    <w:p w:rsidR="00953D3F" w:rsidRPr="00B71D02" w:rsidRDefault="00953D3F" w:rsidP="00953D3F">
      <w:pPr>
        <w:pStyle w:val="Standarduser"/>
        <w:ind w:left="-294"/>
        <w:rPr>
          <w:rFonts w:ascii="Times New Roman" w:eastAsia="標楷體" w:hAnsi="Times New Roman" w:cs="Times New Roman"/>
          <w:b/>
          <w:szCs w:val="24"/>
        </w:rPr>
      </w:pPr>
      <w:r w:rsidRPr="00B71D02">
        <w:rPr>
          <w:rFonts w:ascii="Times New Roman" w:eastAsia="標楷體" w:hAnsi="Times New Roman" w:cs="Times New Roman"/>
          <w:b/>
          <w:szCs w:val="24"/>
        </w:rPr>
        <w:t>(1)</w:t>
      </w:r>
      <w:r w:rsidRPr="00B71D02">
        <w:rPr>
          <w:rFonts w:ascii="Times New Roman" w:eastAsia="標楷體" w:hAnsi="Times New Roman" w:cs="Times New Roman"/>
          <w:b/>
          <w:szCs w:val="24"/>
        </w:rPr>
        <w:t>摘要表</w:t>
      </w:r>
    </w:p>
    <w:tbl>
      <w:tblPr>
        <w:tblW w:w="15386" w:type="dxa"/>
        <w:tblInd w:w="-375" w:type="dxa"/>
        <w:tblLayout w:type="fixed"/>
        <w:tblCellMar>
          <w:left w:w="10" w:type="dxa"/>
          <w:right w:w="10" w:type="dxa"/>
        </w:tblCellMar>
        <w:tblLook w:val="0000" w:firstRow="0" w:lastRow="0" w:firstColumn="0" w:lastColumn="0" w:noHBand="0" w:noVBand="0"/>
      </w:tblPr>
      <w:tblGrid>
        <w:gridCol w:w="786"/>
        <w:gridCol w:w="5103"/>
        <w:gridCol w:w="3402"/>
        <w:gridCol w:w="2551"/>
        <w:gridCol w:w="1843"/>
        <w:gridCol w:w="1701"/>
      </w:tblGrid>
      <w:tr w:rsidR="003D6A6C" w:rsidRPr="00B71D02" w:rsidTr="00953D3F">
        <w:trPr>
          <w:trHeight w:val="303"/>
        </w:trPr>
        <w:tc>
          <w:tcPr>
            <w:tcW w:w="9291" w:type="dxa"/>
            <w:gridSpan w:val="3"/>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r w:rsidRPr="00B71D02">
              <w:rPr>
                <w:rFonts w:ascii="Times New Roman" w:eastAsia="標楷體" w:hAnsi="Times New Roman" w:cs="Times New Roman"/>
                <w:szCs w:val="24"/>
              </w:rPr>
              <w:t>衛生局執行情形</w:t>
            </w:r>
          </w:p>
        </w:tc>
        <w:tc>
          <w:tcPr>
            <w:tcW w:w="2551"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rPr>
            </w:pPr>
            <w:r w:rsidRPr="00B71D02">
              <w:rPr>
                <w:rFonts w:ascii="Times New Roman" w:eastAsia="標楷體" w:hAnsi="Times New Roman" w:cs="Times New Roman"/>
              </w:rPr>
              <w:t>衛生局自評成績</w:t>
            </w:r>
          </w:p>
        </w:tc>
        <w:tc>
          <w:tcPr>
            <w:tcW w:w="1843" w:type="dxa"/>
            <w:tcBorders>
              <w:top w:val="single" w:sz="12" w:space="0" w:color="000001"/>
              <w:left w:val="single" w:sz="4" w:space="0" w:color="000001"/>
              <w:bottom w:val="single" w:sz="2" w:space="0" w:color="000001"/>
              <w:right w:val="single" w:sz="12" w:space="0" w:color="000001"/>
            </w:tcBorders>
            <w:shd w:val="clear" w:color="auto" w:fill="FFFFFF"/>
            <w:vAlign w:val="center"/>
          </w:tcPr>
          <w:p w:rsidR="00953D3F" w:rsidRPr="00B71D02" w:rsidRDefault="00953D3F" w:rsidP="00953D3F">
            <w:pPr>
              <w:pStyle w:val="Standarduser"/>
              <w:jc w:val="center"/>
              <w:rPr>
                <w:rFonts w:ascii="Times New Roman" w:eastAsia="標楷體" w:hAnsi="Times New Roman" w:cs="Times New Roman"/>
              </w:rPr>
            </w:pPr>
            <w:r w:rsidRPr="00B71D02">
              <w:rPr>
                <w:rFonts w:ascii="Times New Roman" w:eastAsia="標楷體" w:hAnsi="Times New Roman" w:cs="Times New Roman"/>
              </w:rPr>
              <w:t>區管中心評分</w:t>
            </w:r>
          </w:p>
        </w:tc>
        <w:tc>
          <w:tcPr>
            <w:tcW w:w="1701" w:type="dxa"/>
            <w:tcBorders>
              <w:top w:val="single" w:sz="12" w:space="0" w:color="000001"/>
              <w:left w:val="single" w:sz="4" w:space="0" w:color="000001"/>
              <w:bottom w:val="single" w:sz="2" w:space="0" w:color="000001"/>
              <w:right w:val="single" w:sz="12" w:space="0" w:color="000001"/>
            </w:tcBorders>
            <w:shd w:val="clear" w:color="auto" w:fill="FFFFFF"/>
            <w:vAlign w:val="center"/>
          </w:tcPr>
          <w:p w:rsidR="00953D3F" w:rsidRPr="00B71D02" w:rsidRDefault="00953D3F" w:rsidP="00953D3F">
            <w:pPr>
              <w:pStyle w:val="Standarduser"/>
              <w:jc w:val="center"/>
              <w:rPr>
                <w:rFonts w:ascii="Times New Roman" w:eastAsia="標楷體" w:hAnsi="Times New Roman" w:cs="Times New Roman"/>
              </w:rPr>
            </w:pPr>
            <w:r w:rsidRPr="00B71D02">
              <w:rPr>
                <w:rFonts w:ascii="Times New Roman" w:eastAsia="標楷體" w:hAnsi="Times New Roman" w:cs="Times New Roman"/>
              </w:rPr>
              <w:t>區管中心意見</w:t>
            </w:r>
          </w:p>
        </w:tc>
      </w:tr>
      <w:tr w:rsidR="003D6A6C" w:rsidRPr="00B71D02" w:rsidTr="00953D3F">
        <w:trPr>
          <w:trHeight w:val="600"/>
        </w:trPr>
        <w:tc>
          <w:tcPr>
            <w:tcW w:w="786" w:type="dxa"/>
            <w:vMerge w:val="restart"/>
            <w:tcBorders>
              <w:top w:val="single" w:sz="12" w:space="0" w:color="000001"/>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r w:rsidRPr="00B71D02">
              <w:rPr>
                <w:rFonts w:ascii="Times New Roman" w:eastAsia="標楷體" w:hAnsi="Times New Roman" w:cs="Times New Roman"/>
                <w:b/>
                <w:szCs w:val="24"/>
              </w:rPr>
              <w:t>1</w:t>
            </w:r>
          </w:p>
        </w:tc>
        <w:tc>
          <w:tcPr>
            <w:tcW w:w="5103"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hAnsi="Times New Roman" w:cs="Times New Roman"/>
              </w:rPr>
            </w:pPr>
            <w:r w:rsidRPr="00B71D02">
              <w:rPr>
                <w:rFonts w:ascii="Times New Roman" w:eastAsia="標楷體" w:hAnsi="Times New Roman" w:cs="Times New Roman"/>
                <w:szCs w:val="24"/>
              </w:rPr>
              <w:t>依限繳交資料內容正確</w:t>
            </w:r>
            <w:r w:rsidRPr="00B71D02">
              <w:rPr>
                <w:rFonts w:ascii="Times New Roman" w:eastAsia="標楷體" w:hAnsi="Times New Roman" w:cs="Times New Roman"/>
                <w:b/>
                <w:szCs w:val="24"/>
              </w:rPr>
              <w:t>自評表之</w:t>
            </w:r>
            <w:r w:rsidRPr="00B71D02">
              <w:rPr>
                <w:rFonts w:ascii="Times New Roman" w:eastAsia="標楷體" w:hAnsi="Times New Roman" w:cs="Times New Roman"/>
                <w:szCs w:val="24"/>
              </w:rPr>
              <w:t>醫院家數</w:t>
            </w:r>
            <w:r w:rsidRPr="00B71D02">
              <w:rPr>
                <w:rFonts w:ascii="Times New Roman" w:eastAsia="標楷體" w:hAnsi="Times New Roman" w:cs="Times New Roman"/>
                <w:b/>
                <w:szCs w:val="24"/>
              </w:rPr>
              <w:t>(A)</w:t>
            </w:r>
          </w:p>
        </w:tc>
        <w:tc>
          <w:tcPr>
            <w:tcW w:w="3402"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hAnsi="Times New Roman" w:cs="Times New Roman"/>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年度應接受感染管制查核之醫院家數</w:t>
            </w:r>
            <w:r w:rsidRPr="00B71D02">
              <w:rPr>
                <w:rFonts w:ascii="Times New Roman" w:eastAsia="標楷體" w:hAnsi="Times New Roman" w:cs="Times New Roman"/>
                <w:szCs w:val="24"/>
              </w:rPr>
              <w:t>(B)</w:t>
            </w:r>
          </w:p>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c>
        <w:tc>
          <w:tcPr>
            <w:tcW w:w="2551"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w:r w:rsidRPr="00B71D02">
              <w:rPr>
                <w:rFonts w:ascii="Times New Roman" w:eastAsia="標楷體" w:hAnsi="Times New Roman" w:cs="Times New Roman"/>
              </w:rPr>
              <w:t xml:space="preserve"> </w:t>
            </w:r>
            <m:oMath>
              <m:f>
                <m:fPr>
                  <m:ctrlPr>
                    <w:rPr>
                      <w:rFonts w:ascii="Cambria Math" w:eastAsia="標楷體" w:hAnsi="Cambria Math" w:cs="Times New Roman"/>
                    </w:rPr>
                  </m:ctrlPr>
                </m:fPr>
                <m:num>
                  <m:r>
                    <w:rPr>
                      <w:rFonts w:ascii="Cambria Math" w:eastAsia="標楷體" w:hAnsi="Cambria Math" w:cs="Times New Roman"/>
                    </w:rPr>
                    <m:t>(A)</m:t>
                  </m:r>
                </m:num>
                <m:den>
                  <m:r>
                    <w:rPr>
                      <w:rFonts w:ascii="Cambria Math" w:eastAsia="標楷體" w:hAnsi="Cambria Math" w:cs="Times New Roman"/>
                    </w:rPr>
                    <m:t>(B)</m:t>
                  </m:r>
                </m:den>
              </m:f>
              <m:r>
                <w:rPr>
                  <w:rFonts w:ascii="Cambria Math" w:eastAsia="標楷體" w:hAnsi="Cambria Math" w:cs="Times New Roman"/>
                </w:rPr>
                <m:t>×</m:t>
              </m:r>
              <m:r>
                <m:rPr>
                  <m:sty m:val="p"/>
                </m:rPr>
                <w:rPr>
                  <w:rFonts w:ascii="Cambria Math" w:eastAsia="標楷體" w:hAnsi="Cambria Math" w:cs="Times New Roman"/>
                </w:rPr>
                <m:t>4</m:t>
              </m:r>
              <m:r>
                <m:rPr>
                  <m:sty m:val="p"/>
                </m:rPr>
                <w:rPr>
                  <w:rFonts w:ascii="Cambria Math" w:eastAsia="標楷體" w:hAnsi="Cambria Math" w:cs="Times New Roman"/>
                </w:rPr>
                <m:t>分</m:t>
              </m:r>
            </m:oMath>
          </w:p>
        </w:tc>
        <w:tc>
          <w:tcPr>
            <w:tcW w:w="1843"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rPr>
            </w:pPr>
          </w:p>
        </w:tc>
        <w:tc>
          <w:tcPr>
            <w:tcW w:w="1701"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rPr>
            </w:pPr>
          </w:p>
        </w:tc>
      </w:tr>
      <w:tr w:rsidR="003D6A6C" w:rsidRPr="00B71D02" w:rsidTr="00953D3F">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p>
        </w:tc>
        <w:tc>
          <w:tcPr>
            <w:tcW w:w="5103" w:type="dxa"/>
            <w:tcBorders>
              <w:top w:val="single" w:sz="2"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c>
        <w:tc>
          <w:tcPr>
            <w:tcW w:w="340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2551" w:type="dxa"/>
            <w:tcBorders>
              <w:top w:val="single" w:sz="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629"/>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p>
        </w:tc>
        <w:tc>
          <w:tcPr>
            <w:tcW w:w="5103" w:type="dxa"/>
            <w:tcBorders>
              <w:top w:val="single" w:sz="1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hAnsi="Times New Roman" w:cs="Times New Roman"/>
              </w:rPr>
            </w:pPr>
            <w:r w:rsidRPr="00B71D02">
              <w:rPr>
                <w:rFonts w:ascii="Times New Roman" w:eastAsia="標楷體" w:hAnsi="Times New Roman" w:cs="Times New Roman"/>
                <w:szCs w:val="24"/>
              </w:rPr>
              <w:t>依醫院感染管制查核作業流程執行並完整繳交查核結果之家數</w:t>
            </w:r>
            <w:r w:rsidRPr="00B71D02">
              <w:rPr>
                <w:rFonts w:ascii="Times New Roman" w:eastAsia="標楷體" w:hAnsi="Times New Roman" w:cs="Times New Roman"/>
                <w:b/>
                <w:szCs w:val="24"/>
              </w:rPr>
              <w:t>(C)</w:t>
            </w:r>
          </w:p>
        </w:tc>
        <w:tc>
          <w:tcPr>
            <w:tcW w:w="340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(C)</m:t>
                  </m:r>
                </m:num>
                <m:den>
                  <m:r>
                    <w:rPr>
                      <w:rFonts w:ascii="Cambria Math" w:eastAsia="標楷體" w:hAnsi="Cambria Math" w:cs="Times New Roman"/>
                    </w:rPr>
                    <m:t>(B)</m:t>
                  </m:r>
                </m:den>
              </m:f>
              <m:r>
                <w:rPr>
                  <w:rFonts w:ascii="Cambria Math" w:eastAsia="標楷體" w:hAnsi="Cambria Math" w:cs="Times New Roman"/>
                </w:rPr>
                <m:t>×</m:t>
              </m:r>
              <m:r>
                <m:rPr>
                  <m:sty m:val="p"/>
                </m:rPr>
                <w:rPr>
                  <w:rFonts w:ascii="Cambria Math" w:eastAsia="標楷體" w:hAnsi="Cambria Math" w:cs="Times New Roman"/>
                </w:rPr>
                <m:t>2</m:t>
              </m:r>
              <m:r>
                <m:rPr>
                  <m:sty m:val="p"/>
                </m:rPr>
                <w:rPr>
                  <w:rFonts w:ascii="Cambria Math" w:eastAsia="標楷體" w:hAnsi="Cambria Math" w:cs="Times New Roman"/>
                </w:rPr>
                <m:t>分</m:t>
              </m:r>
            </m:oMath>
          </w:p>
        </w:tc>
        <w:tc>
          <w:tcPr>
            <w:tcW w:w="1843"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r>
      <w:tr w:rsidR="003D6A6C" w:rsidRPr="00B71D02" w:rsidTr="00953D3F">
        <w:trPr>
          <w:trHeight w:val="188"/>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p>
        </w:tc>
        <w:tc>
          <w:tcPr>
            <w:tcW w:w="5103" w:type="dxa"/>
            <w:tcBorders>
              <w:top w:val="single" w:sz="4"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c>
        <w:tc>
          <w:tcPr>
            <w:tcW w:w="3402"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661"/>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b/>
                <w:szCs w:val="24"/>
              </w:rPr>
            </w:pPr>
          </w:p>
        </w:tc>
        <w:tc>
          <w:tcPr>
            <w:tcW w:w="5103"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依限完成</w:t>
            </w: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年度查核結果評量為「不符合」改善追蹤之項數</w:t>
            </w:r>
            <w:r w:rsidRPr="00B71D02">
              <w:rPr>
                <w:rFonts w:ascii="Times New Roman" w:eastAsia="標楷體" w:hAnsi="Times New Roman" w:cs="Times New Roman"/>
                <w:szCs w:val="24"/>
              </w:rPr>
              <w:t>(D)</w:t>
            </w:r>
          </w:p>
        </w:tc>
        <w:tc>
          <w:tcPr>
            <w:tcW w:w="3402" w:type="dxa"/>
            <w:tcBorders>
              <w:top w:val="single" w:sz="1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年度查核結果評量為「不符合」之項數</w:t>
            </w:r>
            <w:r w:rsidRPr="00B71D02">
              <w:rPr>
                <w:rFonts w:ascii="Times New Roman" w:eastAsia="標楷體" w:hAnsi="Times New Roman" w:cs="Times New Roman"/>
                <w:szCs w:val="24"/>
              </w:rPr>
              <w:t>(E)</w:t>
            </w:r>
          </w:p>
        </w:tc>
        <w:tc>
          <w:tcPr>
            <w:tcW w:w="2551"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(D)</m:t>
                  </m:r>
                </m:num>
                <m:den>
                  <m:r>
                    <w:rPr>
                      <w:rFonts w:ascii="Cambria Math" w:eastAsia="標楷體" w:hAnsi="Cambria Math" w:cs="Times New Roman"/>
                    </w:rPr>
                    <m:t>(E)</m:t>
                  </m:r>
                </m:den>
              </m:f>
              <m:r>
                <w:rPr>
                  <w:rFonts w:ascii="Cambria Math" w:eastAsia="標楷體" w:hAnsi="Cambria Math" w:cs="Times New Roman"/>
                </w:rPr>
                <m:t>×</m:t>
              </m:r>
              <m:r>
                <m:rPr>
                  <m:sty m:val="p"/>
                </m:rPr>
                <w:rPr>
                  <w:rFonts w:ascii="Cambria Math" w:eastAsia="標楷體" w:hAnsi="Cambria Math" w:cs="Times New Roman"/>
                </w:rPr>
                <m:t>2</m:t>
              </m:r>
              <m:r>
                <m:rPr>
                  <m:sty m:val="p"/>
                </m:rPr>
                <w:rPr>
                  <w:rFonts w:ascii="Cambria Math" w:eastAsia="標楷體" w:hAnsi="Cambria Math" w:cs="Times New Roman"/>
                </w:rPr>
                <m:t>分</m:t>
              </m:r>
            </m:oMath>
          </w:p>
        </w:tc>
        <w:tc>
          <w:tcPr>
            <w:tcW w:w="1843"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c>
          <w:tcPr>
            <w:tcW w:w="1701" w:type="dxa"/>
            <w:tcBorders>
              <w:top w:val="single" w:sz="1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r>
      <w:tr w:rsidR="003D6A6C" w:rsidRPr="00B71D02" w:rsidTr="00953D3F">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rPr>
              <w:t xml:space="preserve">    </w:t>
            </w:r>
            <w:r w:rsidRPr="00B71D02">
              <w:rPr>
                <w:rFonts w:ascii="Times New Roman" w:eastAsia="標楷體" w:hAnsi="Times New Roman" w:cs="Times New Roman"/>
                <w:szCs w:val="24"/>
              </w:rPr>
              <w:t>項</w:t>
            </w:r>
          </w:p>
        </w:tc>
        <w:tc>
          <w:tcPr>
            <w:tcW w:w="3402" w:type="dxa"/>
            <w:tcBorders>
              <w:top w:val="single" w:sz="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rPr>
              <w:t xml:space="preserve">    </w:t>
            </w:r>
            <w:r w:rsidRPr="00B71D02">
              <w:rPr>
                <w:rFonts w:ascii="Times New Roman" w:eastAsia="標楷體" w:hAnsi="Times New Roman" w:cs="Times New Roman"/>
                <w:szCs w:val="24"/>
              </w:rPr>
              <w:t>項</w:t>
            </w:r>
          </w:p>
        </w:tc>
        <w:tc>
          <w:tcPr>
            <w:tcW w:w="2551" w:type="dxa"/>
            <w:tcBorders>
              <w:top w:val="single" w:sz="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224"/>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11056" w:type="dxa"/>
            <w:gridSpan w:val="3"/>
            <w:tcBorders>
              <w:top w:val="single" w:sz="12" w:space="0" w:color="000001"/>
              <w:left w:val="single" w:sz="2"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w:t>
            </w:r>
            <w:r w:rsidRPr="00B71D02">
              <w:rPr>
                <w:rFonts w:ascii="Times New Roman" w:eastAsia="標楷體" w:hAnsi="Times New Roman" w:cs="Times New Roman"/>
                <w:szCs w:val="24"/>
              </w:rPr>
              <w:t>若轄區醫院之查核結果無「不符合」改善追蹤之項數，則填寫下表</w:t>
            </w:r>
          </w:p>
        </w:tc>
        <w:tc>
          <w:tcPr>
            <w:tcW w:w="1843" w:type="dxa"/>
            <w:tcBorders>
              <w:top w:val="single" w:sz="12" w:space="0" w:color="000001"/>
              <w:left w:val="single" w:sz="2"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szCs w:val="24"/>
              </w:rPr>
            </w:pPr>
          </w:p>
        </w:tc>
        <w:tc>
          <w:tcPr>
            <w:tcW w:w="1701" w:type="dxa"/>
            <w:tcBorders>
              <w:top w:val="single" w:sz="12" w:space="0" w:color="000001"/>
              <w:left w:val="single" w:sz="2" w:space="0" w:color="000001"/>
              <w:bottom w:val="single" w:sz="2" w:space="0" w:color="000001"/>
              <w:right w:val="single" w:sz="12" w:space="0" w:color="000001"/>
            </w:tcBorders>
            <w:shd w:val="clear" w:color="auto" w:fill="FFFFFF"/>
          </w:tcPr>
          <w:p w:rsidR="00953D3F" w:rsidRPr="00B71D02" w:rsidRDefault="00953D3F" w:rsidP="00953D3F">
            <w:pPr>
              <w:pStyle w:val="Standarduser"/>
              <w:rPr>
                <w:rFonts w:ascii="Times New Roman" w:eastAsia="標楷體" w:hAnsi="Times New Roman" w:cs="Times New Roman"/>
                <w:szCs w:val="24"/>
              </w:rPr>
            </w:pPr>
          </w:p>
        </w:tc>
      </w:tr>
      <w:tr w:rsidR="003D6A6C" w:rsidRPr="00B71D02" w:rsidTr="00953D3F">
        <w:trPr>
          <w:trHeight w:val="850"/>
        </w:trPr>
        <w:tc>
          <w:tcPr>
            <w:tcW w:w="786" w:type="dxa"/>
            <w:vMerge/>
            <w:tcBorders>
              <w:left w:val="single" w:sz="12"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依限完成</w:t>
            </w: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年度查核結果評量為「符合」、「優良」且有查核委員提出建議項目的參酌辦理情形追蹤之項數</w:t>
            </w:r>
            <w:r w:rsidRPr="00B71D02">
              <w:rPr>
                <w:rFonts w:ascii="Times New Roman" w:eastAsia="標楷體" w:hAnsi="Times New Roman" w:cs="Times New Roman"/>
                <w:szCs w:val="24"/>
              </w:rPr>
              <w:t>(F)</w:t>
            </w:r>
          </w:p>
        </w:tc>
        <w:tc>
          <w:tcPr>
            <w:tcW w:w="3402" w:type="dxa"/>
            <w:tcBorders>
              <w:top w:val="single" w:sz="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Cs w:val="24"/>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年度查核結果評量為「符合」、「優良」且有查核委員提出建議之項數</w:t>
            </w:r>
            <w:r w:rsidRPr="00B71D02">
              <w:rPr>
                <w:rFonts w:ascii="Times New Roman" w:eastAsia="標楷體" w:hAnsi="Times New Roman" w:cs="Times New Roman"/>
                <w:szCs w:val="24"/>
              </w:rPr>
              <w:t>(G)</w:t>
            </w:r>
          </w:p>
        </w:tc>
        <w:tc>
          <w:tcPr>
            <w:tcW w:w="2551" w:type="dxa"/>
            <w:tcBorders>
              <w:top w:val="single" w:sz="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(F)</m:t>
                  </m:r>
                </m:num>
                <m:den>
                  <m:r>
                    <w:rPr>
                      <w:rFonts w:ascii="Cambria Math" w:eastAsia="標楷體" w:hAnsi="Cambria Math" w:cs="Times New Roman"/>
                    </w:rPr>
                    <m:t>(G)</m:t>
                  </m:r>
                </m:den>
              </m:f>
              <m:r>
                <m:rPr>
                  <m:sty m:val="p"/>
                </m:rPr>
                <w:rPr>
                  <w:rFonts w:ascii="Cambria Math" w:eastAsia="標楷體" w:hAnsi="Cambria Math" w:cs="Times New Roman"/>
                </w:rPr>
                <m:t>×2</m:t>
              </m:r>
              <m:r>
                <m:rPr>
                  <m:sty m:val="p"/>
                </m:rPr>
                <w:rPr>
                  <w:rFonts w:ascii="Cambria Math" w:eastAsia="標楷體" w:hAnsi="Cambria Math" w:cs="Times New Roman"/>
                </w:rPr>
                <m:t>分</m:t>
              </m:r>
            </m:oMath>
          </w:p>
        </w:tc>
        <w:tc>
          <w:tcPr>
            <w:tcW w:w="1843" w:type="dxa"/>
            <w:tcBorders>
              <w:top w:val="single" w:sz="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c>
          <w:tcPr>
            <w:tcW w:w="1701" w:type="dxa"/>
            <w:tcBorders>
              <w:top w:val="single" w:sz="2" w:space="0" w:color="000001"/>
              <w:left w:val="single" w:sz="4" w:space="0" w:color="000001"/>
              <w:bottom w:val="single" w:sz="2" w:space="0" w:color="000001"/>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rPr>
            </w:pPr>
          </w:p>
        </w:tc>
      </w:tr>
      <w:tr w:rsidR="003D6A6C" w:rsidRPr="00B71D02" w:rsidTr="00953D3F">
        <w:tc>
          <w:tcPr>
            <w:tcW w:w="786" w:type="dxa"/>
            <w:vMerge/>
            <w:tcBorders>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2" w:space="0" w:color="000001"/>
              <w:left w:val="single" w:sz="2"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3402" w:type="dxa"/>
            <w:tcBorders>
              <w:top w:val="single" w:sz="2" w:space="0" w:color="000001"/>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2551" w:type="dxa"/>
            <w:tcBorders>
              <w:top w:val="single" w:sz="2" w:space="0" w:color="000001"/>
              <w:left w:val="single" w:sz="4" w:space="0" w:color="000001"/>
              <w:bottom w:val="single" w:sz="12" w:space="0" w:color="00000A"/>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分</w:t>
            </w:r>
          </w:p>
        </w:tc>
        <w:tc>
          <w:tcPr>
            <w:tcW w:w="1843" w:type="dxa"/>
            <w:tcBorders>
              <w:top w:val="single" w:sz="2" w:space="0" w:color="000001"/>
              <w:left w:val="single" w:sz="4" w:space="0" w:color="000001"/>
              <w:bottom w:val="single" w:sz="12" w:space="0" w:color="00000A"/>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c>
          <w:tcPr>
            <w:tcW w:w="1701" w:type="dxa"/>
            <w:tcBorders>
              <w:top w:val="single" w:sz="2" w:space="0" w:color="000001"/>
              <w:left w:val="single" w:sz="4" w:space="0" w:color="000001"/>
              <w:bottom w:val="single" w:sz="12" w:space="0" w:color="00000A"/>
              <w:right w:val="single" w:sz="12" w:space="0" w:color="000001"/>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u w:val="single"/>
              </w:rPr>
            </w:pPr>
          </w:p>
        </w:tc>
      </w:tr>
      <w:tr w:rsidR="003D6A6C" w:rsidRPr="00B71D02" w:rsidTr="00953D3F">
        <w:trPr>
          <w:trHeight w:val="1260"/>
        </w:trPr>
        <w:tc>
          <w:tcPr>
            <w:tcW w:w="786" w:type="dxa"/>
            <w:vMerge w:val="restart"/>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b/>
                <w:szCs w:val="24"/>
              </w:rPr>
              <w:t>2</w:t>
            </w:r>
            <w:r w:rsidRPr="00B71D02">
              <w:rPr>
                <w:rFonts w:ascii="Times New Roman" w:eastAsia="標楷體" w:hAnsi="Times New Roman" w:cs="Times New Roman"/>
                <w:b/>
                <w:szCs w:val="24"/>
                <w:vertAlign w:val="superscript"/>
              </w:rPr>
              <w:t>註</w:t>
            </w:r>
            <w:r w:rsidRPr="00B71D02">
              <w:rPr>
                <w:rFonts w:ascii="Times New Roman" w:eastAsia="標楷體" w:hAnsi="Times New Roman" w:cs="Times New Roman"/>
                <w:b/>
                <w:szCs w:val="24"/>
                <w:vertAlign w:val="superscript"/>
              </w:rPr>
              <w:t>1</w:t>
            </w:r>
          </w:p>
        </w:tc>
        <w:tc>
          <w:tcPr>
            <w:tcW w:w="5103"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p>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督導考核診所感染管制之執行情形</w:t>
            </w:r>
          </w:p>
          <w:p w:rsidR="00953D3F" w:rsidRPr="00B71D02" w:rsidRDefault="00953D3F" w:rsidP="00953D3F">
            <w:pPr>
              <w:pStyle w:val="Standarduser"/>
              <w:rPr>
                <w:rFonts w:ascii="Times New Roman" w:eastAsia="標楷體" w:hAnsi="Times New Roman" w:cs="Times New Roman"/>
                <w:szCs w:val="24"/>
              </w:rPr>
            </w:pPr>
          </w:p>
        </w:tc>
        <w:tc>
          <w:tcPr>
            <w:tcW w:w="3402"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有</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2</w:t>
            </w:r>
            <w:r w:rsidRPr="00B71D02">
              <w:rPr>
                <w:rFonts w:ascii="Times New Roman" w:eastAsia="標楷體" w:hAnsi="Times New Roman" w:cs="Times New Roman"/>
                <w:szCs w:val="24"/>
              </w:rPr>
              <w:t>且依據醫療法第</w:t>
            </w:r>
            <w:r w:rsidRPr="00B71D02">
              <w:rPr>
                <w:rFonts w:ascii="Times New Roman" w:eastAsia="標楷體" w:hAnsi="Times New Roman" w:cs="Times New Roman"/>
                <w:szCs w:val="24"/>
              </w:rPr>
              <w:t>28</w:t>
            </w:r>
            <w:r w:rsidRPr="00B71D02">
              <w:rPr>
                <w:rFonts w:ascii="Times New Roman" w:eastAsia="標楷體" w:hAnsi="Times New Roman" w:cs="Times New Roman"/>
                <w:szCs w:val="24"/>
              </w:rPr>
              <w:t>條實施定期診所督導考核時，納入感染管制項目</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3</w:t>
            </w:r>
            <w:r w:rsidRPr="00B71D02">
              <w:rPr>
                <w:rFonts w:ascii="Times New Roman" w:eastAsia="標楷體" w:hAnsi="Times New Roman" w:cs="Times New Roman"/>
                <w:szCs w:val="24"/>
              </w:rPr>
              <w:t xml:space="preserve"> (</w:t>
            </w:r>
            <w:r w:rsidRPr="00B71D02">
              <w:rPr>
                <w:rFonts w:ascii="Times New Roman" w:eastAsia="標楷體" w:hAnsi="Times New Roman" w:cs="Times New Roman"/>
                <w:szCs w:val="24"/>
              </w:rPr>
              <w:t>得</w:t>
            </w:r>
            <w:r w:rsidRPr="00B71D02">
              <w:rPr>
                <w:rFonts w:ascii="Times New Roman" w:eastAsia="標楷體" w:hAnsi="Times New Roman" w:cs="Times New Roman"/>
                <w:b/>
                <w:szCs w:val="24"/>
              </w:rPr>
              <w:t>0.5</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有</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2</w:t>
            </w:r>
            <w:r w:rsidRPr="00B71D02">
              <w:rPr>
                <w:rFonts w:ascii="Times New Roman" w:eastAsia="標楷體" w:hAnsi="Times New Roman" w:cs="Times New Roman"/>
                <w:szCs w:val="24"/>
              </w:rPr>
              <w:t>但採單獨安排行程方式進行考核</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得</w:t>
            </w:r>
            <w:r w:rsidRPr="00B71D02">
              <w:rPr>
                <w:rFonts w:ascii="Times New Roman" w:eastAsia="標楷體" w:hAnsi="Times New Roman" w:cs="Times New Roman"/>
                <w:b/>
                <w:szCs w:val="24"/>
              </w:rPr>
              <w:t>0.2</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p w:rsidR="00953D3F" w:rsidRPr="00B71D02" w:rsidRDefault="00953D3F" w:rsidP="00953D3F">
            <w:pPr>
              <w:pStyle w:val="Standarduser"/>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無</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得</w:t>
            </w:r>
            <w:r w:rsidRPr="00B71D02">
              <w:rPr>
                <w:rFonts w:ascii="Times New Roman" w:eastAsia="標楷體" w:hAnsi="Times New Roman" w:cs="Times New Roman"/>
                <w:szCs w:val="24"/>
              </w:rPr>
              <w:t>0</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tc>
        <w:tc>
          <w:tcPr>
            <w:tcW w:w="2551"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自評成績</w:t>
            </w:r>
            <w:r w:rsidRPr="00B71D02">
              <w:rPr>
                <w:rFonts w:ascii="Times New Roman" w:eastAsia="標楷體" w:hAnsi="Times New Roman" w:cs="Times New Roman"/>
                <w:szCs w:val="24"/>
              </w:rPr>
              <w:t>=___</w:t>
            </w:r>
            <w:r w:rsidRPr="00B71D02">
              <w:rPr>
                <w:rFonts w:ascii="Times New Roman" w:eastAsia="標楷體" w:hAnsi="Times New Roman" w:cs="Times New Roman"/>
                <w:szCs w:val="24"/>
              </w:rPr>
              <w:t>分</w:t>
            </w:r>
          </w:p>
        </w:tc>
        <w:tc>
          <w:tcPr>
            <w:tcW w:w="1843"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c>
          <w:tcPr>
            <w:tcW w:w="1701"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677"/>
        </w:trPr>
        <w:tc>
          <w:tcPr>
            <w:tcW w:w="786"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12" w:space="0" w:color="00000A"/>
              <w:left w:val="single" w:sz="12" w:space="0" w:color="00000A"/>
              <w:bottom w:val="single" w:sz="4"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依本署公布之感染管制建議項目及評量說明進行考核並提供考核結果之項數（</w:t>
            </w:r>
            <w:r w:rsidRPr="00B71D02">
              <w:rPr>
                <w:rFonts w:ascii="Times New Roman" w:eastAsia="標楷體" w:hAnsi="Times New Roman" w:cs="Times New Roman"/>
                <w:szCs w:val="24"/>
              </w:rPr>
              <w:t>H</w:t>
            </w:r>
            <w:r w:rsidRPr="00B71D02">
              <w:rPr>
                <w:rFonts w:ascii="Times New Roman" w:eastAsia="標楷體" w:hAnsi="Times New Roman" w:cs="Times New Roman"/>
                <w:szCs w:val="24"/>
              </w:rPr>
              <w:t>）</w:t>
            </w:r>
          </w:p>
        </w:tc>
        <w:tc>
          <w:tcPr>
            <w:tcW w:w="3402" w:type="dxa"/>
            <w:tcBorders>
              <w:top w:val="single" w:sz="12" w:space="0" w:color="00000A"/>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ind w:left="226" w:hanging="226"/>
              <w:jc w:val="both"/>
              <w:rPr>
                <w:rFonts w:ascii="Times New Roman" w:eastAsia="標楷體" w:hAnsi="Times New Roman" w:cs="Times New Roman"/>
                <w:szCs w:val="24"/>
              </w:rPr>
            </w:pPr>
            <w:r w:rsidRPr="00B71D02">
              <w:rPr>
                <w:rFonts w:ascii="Times New Roman" w:eastAsia="標楷體" w:hAnsi="Times New Roman" w:cs="Times New Roman"/>
                <w:szCs w:val="24"/>
              </w:rPr>
              <w:t>本署公布之感染管制建議項目（</w:t>
            </w:r>
            <w:r w:rsidRPr="00B71D02">
              <w:rPr>
                <w:rFonts w:ascii="Times New Roman" w:eastAsia="標楷體" w:hAnsi="Times New Roman" w:cs="Times New Roman"/>
                <w:szCs w:val="24"/>
              </w:rPr>
              <w:t>I</w:t>
            </w:r>
            <w:r w:rsidRPr="00B71D02">
              <w:rPr>
                <w:rFonts w:ascii="Times New Roman" w:eastAsia="標楷體" w:hAnsi="Times New Roman" w:cs="Times New Roman"/>
                <w:szCs w:val="24"/>
              </w:rPr>
              <w:t>）</w:t>
            </w:r>
          </w:p>
        </w:tc>
        <w:tc>
          <w:tcPr>
            <w:tcW w:w="2551" w:type="dxa"/>
            <w:tcBorders>
              <w:top w:val="single" w:sz="12" w:space="0" w:color="00000A"/>
              <w:left w:val="single" w:sz="4" w:space="0" w:color="000001"/>
              <w:bottom w:val="single" w:sz="4"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ind w:left="-108"/>
              <w:jc w:val="center"/>
              <w:rPr>
                <w:rFonts w:ascii="Times New Roman" w:hAnsi="Times New Roman" w:cs="Times New Roman"/>
              </w:rPr>
            </w:pPr>
            <w:r w:rsidRPr="00B71D02">
              <w:rPr>
                <w:rFonts w:ascii="Times New Roman" w:eastAsia="標楷體" w:hAnsi="Times New Roman" w:cs="Times New Roman"/>
              </w:rPr>
              <w:t>自評成績</w:t>
            </w:r>
            <w:r w:rsidRPr="00B71D02">
              <w:rPr>
                <w:rFonts w:ascii="Times New Roman" w:eastAsia="標楷體" w:hAnsi="Times New Roman" w:cs="Times New Roman"/>
                <w:b/>
              </w:rPr>
              <w:t>＝</w:t>
            </w:r>
            <m:oMath>
              <m:f>
                <m:fPr>
                  <m:ctrlPr>
                    <w:rPr>
                      <w:rFonts w:ascii="Cambria Math" w:eastAsia="標楷體" w:hAnsi="Cambria Math" w:cs="Times New Roman"/>
                    </w:rPr>
                  </m:ctrlPr>
                </m:fPr>
                <m:num>
                  <m:r>
                    <w:rPr>
                      <w:rFonts w:ascii="Cambria Math" w:eastAsia="標楷體" w:hAnsi="Cambria Math" w:cs="Times New Roman"/>
                    </w:rPr>
                    <m:t>(H)</m:t>
                  </m:r>
                </m:num>
                <m:den>
                  <m:r>
                    <w:rPr>
                      <w:rFonts w:ascii="Cambria Math" w:eastAsia="標楷體" w:hAnsi="Cambria Math" w:cs="Times New Roman"/>
                    </w:rPr>
                    <m:t>(I)</m:t>
                  </m:r>
                </m:den>
              </m:f>
              <m:r>
                <w:rPr>
                  <w:rFonts w:ascii="Cambria Math" w:eastAsia="標楷體" w:hAnsi="Cambria Math" w:cs="Times New Roman"/>
                </w:rPr>
                <m:t>×</m:t>
              </m:r>
              <m:r>
                <m:rPr>
                  <m:sty m:val="p"/>
                </m:rPr>
                <w:rPr>
                  <w:rFonts w:ascii="Cambria Math" w:eastAsia="標楷體" w:hAnsi="Cambria Math" w:cs="Times New Roman"/>
                </w:rPr>
                <m:t>3.5</m:t>
              </m:r>
              <m:r>
                <m:rPr>
                  <m:sty m:val="p"/>
                </m:rPr>
                <w:rPr>
                  <w:rFonts w:ascii="Cambria Math" w:eastAsia="標楷體" w:hAnsi="Cambria Math" w:cs="Times New Roman"/>
                </w:rPr>
                <m:t>分</m:t>
              </m:r>
            </m:oMath>
          </w:p>
        </w:tc>
        <w:tc>
          <w:tcPr>
            <w:tcW w:w="1843" w:type="dxa"/>
            <w:tcBorders>
              <w:top w:val="single" w:sz="12" w:space="0" w:color="00000A"/>
              <w:left w:val="single" w:sz="4" w:space="0" w:color="000001"/>
              <w:bottom w:val="single" w:sz="4" w:space="0" w:color="00000A"/>
              <w:right w:val="single" w:sz="12" w:space="0" w:color="00000A"/>
            </w:tcBorders>
            <w:shd w:val="clear" w:color="auto" w:fill="FFFFFF"/>
          </w:tcPr>
          <w:p w:rsidR="00953D3F" w:rsidRPr="00B71D02" w:rsidRDefault="00953D3F" w:rsidP="00953D3F">
            <w:pPr>
              <w:pStyle w:val="Standarduser"/>
              <w:ind w:left="-108"/>
              <w:jc w:val="center"/>
              <w:rPr>
                <w:rFonts w:ascii="Times New Roman" w:eastAsia="標楷體" w:hAnsi="Times New Roman" w:cs="Times New Roman"/>
              </w:rPr>
            </w:pPr>
          </w:p>
        </w:tc>
        <w:tc>
          <w:tcPr>
            <w:tcW w:w="1701" w:type="dxa"/>
            <w:tcBorders>
              <w:top w:val="single" w:sz="12" w:space="0" w:color="00000A"/>
              <w:left w:val="single" w:sz="4" w:space="0" w:color="000001"/>
              <w:bottom w:val="single" w:sz="4" w:space="0" w:color="00000A"/>
              <w:right w:val="single" w:sz="12" w:space="0" w:color="00000A"/>
            </w:tcBorders>
            <w:shd w:val="clear" w:color="auto" w:fill="FFFFFF"/>
          </w:tcPr>
          <w:p w:rsidR="00953D3F" w:rsidRPr="00B71D02" w:rsidRDefault="00953D3F" w:rsidP="00953D3F">
            <w:pPr>
              <w:pStyle w:val="Standarduser"/>
              <w:ind w:left="-108"/>
              <w:jc w:val="center"/>
              <w:rPr>
                <w:rFonts w:ascii="Times New Roman" w:eastAsia="標楷體" w:hAnsi="Times New Roman" w:cs="Times New Roman"/>
              </w:rPr>
            </w:pPr>
          </w:p>
        </w:tc>
      </w:tr>
      <w:tr w:rsidR="003D6A6C" w:rsidRPr="00B71D02" w:rsidTr="00953D3F">
        <w:trPr>
          <w:trHeight w:val="266"/>
        </w:trPr>
        <w:tc>
          <w:tcPr>
            <w:tcW w:w="786"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rPr>
                <w:rFonts w:ascii="Times New Roman" w:hAnsi="Times New Roman"/>
              </w:rPr>
            </w:pPr>
          </w:p>
        </w:tc>
        <w:tc>
          <w:tcPr>
            <w:tcW w:w="5103" w:type="dxa"/>
            <w:tcBorders>
              <w:top w:val="single" w:sz="4"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3402" w:type="dxa"/>
            <w:tcBorders>
              <w:top w:val="single" w:sz="4"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ind w:left="226" w:hanging="226"/>
              <w:jc w:val="center"/>
              <w:rPr>
                <w:rFonts w:ascii="Times New Roman" w:hAnsi="Times New Roman" w:cs="Times New Roman"/>
              </w:rPr>
            </w:pPr>
            <w:r w:rsidRPr="00B71D02">
              <w:rPr>
                <w:rFonts w:ascii="Times New Roman" w:eastAsia="標楷體" w:hAnsi="Times New Roman" w:cs="Times New Roman"/>
                <w:szCs w:val="24"/>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項</w:t>
            </w:r>
          </w:p>
        </w:tc>
        <w:tc>
          <w:tcPr>
            <w:tcW w:w="2551" w:type="dxa"/>
            <w:tcBorders>
              <w:top w:val="single" w:sz="4"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分</w:t>
            </w:r>
          </w:p>
        </w:tc>
        <w:tc>
          <w:tcPr>
            <w:tcW w:w="1843" w:type="dxa"/>
            <w:tcBorders>
              <w:top w:val="single" w:sz="4"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c>
          <w:tcPr>
            <w:tcW w:w="1701" w:type="dxa"/>
            <w:tcBorders>
              <w:top w:val="single" w:sz="4"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570"/>
        </w:trPr>
        <w:tc>
          <w:tcPr>
            <w:tcW w:w="786"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Cs w:val="24"/>
              </w:rPr>
              <w:t>3</w:t>
            </w:r>
            <w:r w:rsidRPr="00B71D02">
              <w:rPr>
                <w:rFonts w:ascii="Times New Roman" w:eastAsia="標楷體" w:hAnsi="Times New Roman" w:cs="Times New Roman"/>
                <w:szCs w:val="24"/>
                <w:vertAlign w:val="superscript"/>
              </w:rPr>
              <w:t>註</w:t>
            </w:r>
            <w:r w:rsidRPr="00B71D02">
              <w:rPr>
                <w:rFonts w:ascii="Times New Roman" w:eastAsia="標楷體" w:hAnsi="Times New Roman" w:cs="Times New Roman"/>
                <w:szCs w:val="24"/>
                <w:vertAlign w:val="superscript"/>
              </w:rPr>
              <w:t>4</w:t>
            </w:r>
          </w:p>
        </w:tc>
        <w:tc>
          <w:tcPr>
            <w:tcW w:w="5103"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szCs w:val="24"/>
              </w:rPr>
            </w:pPr>
            <w:r w:rsidRPr="00B71D02">
              <w:rPr>
                <w:rFonts w:ascii="Times New Roman" w:eastAsia="標楷體" w:hAnsi="Times New Roman" w:cs="Times New Roman"/>
                <w:szCs w:val="24"/>
              </w:rPr>
              <w:t>不定期或無預警查核醫院或診所辦理情形</w:t>
            </w:r>
          </w:p>
        </w:tc>
        <w:tc>
          <w:tcPr>
            <w:tcW w:w="3402"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tcPr>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除疾管署通知辦理外，另有自行規劃辦理（得</w:t>
            </w:r>
            <w:r w:rsidRPr="00B71D02">
              <w:rPr>
                <w:rFonts w:ascii="Times New Roman" w:eastAsia="標楷體" w:hAnsi="Times New Roman" w:cs="Times New Roman"/>
                <w:szCs w:val="24"/>
              </w:rPr>
              <w:t>2</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p w:rsidR="00953D3F" w:rsidRPr="00B71D02" w:rsidRDefault="00953D3F" w:rsidP="00953D3F">
            <w:pPr>
              <w:pStyle w:val="Standarduser"/>
              <w:ind w:left="226" w:hanging="22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依疾管署通知辦理</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得</w:t>
            </w:r>
            <w:r w:rsidRPr="00B71D02">
              <w:rPr>
                <w:rFonts w:ascii="Times New Roman" w:eastAsia="標楷體" w:hAnsi="Times New Roman" w:cs="Times New Roman"/>
                <w:szCs w:val="24"/>
              </w:rPr>
              <w:t>1</w:t>
            </w:r>
            <w:r w:rsidRPr="00B71D02">
              <w:rPr>
                <w:rFonts w:ascii="Times New Roman" w:eastAsia="標楷體" w:hAnsi="Times New Roman" w:cs="Times New Roman"/>
                <w:szCs w:val="24"/>
              </w:rPr>
              <w:t>分</w:t>
            </w:r>
            <w:r w:rsidRPr="00B71D02">
              <w:rPr>
                <w:rFonts w:ascii="Times New Roman" w:eastAsia="標楷體" w:hAnsi="Times New Roman" w:cs="Times New Roman"/>
                <w:szCs w:val="24"/>
              </w:rPr>
              <w:t>)</w:t>
            </w:r>
          </w:p>
        </w:tc>
        <w:tc>
          <w:tcPr>
            <w:tcW w:w="2551"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r w:rsidRPr="00B71D02">
              <w:rPr>
                <w:rFonts w:ascii="Times New Roman" w:eastAsia="標楷體" w:hAnsi="Times New Roman" w:cs="Times New Roman"/>
                <w:szCs w:val="24"/>
              </w:rPr>
              <w:t>自評成績</w:t>
            </w:r>
            <w:r w:rsidRPr="00B71D02">
              <w:rPr>
                <w:rFonts w:ascii="Times New Roman" w:eastAsia="標楷體" w:hAnsi="Times New Roman" w:cs="Times New Roman"/>
                <w:szCs w:val="24"/>
              </w:rPr>
              <w:t>=___</w:t>
            </w:r>
            <w:r w:rsidRPr="00B71D02">
              <w:rPr>
                <w:rFonts w:ascii="Times New Roman" w:eastAsia="標楷體" w:hAnsi="Times New Roman" w:cs="Times New Roman"/>
                <w:szCs w:val="24"/>
              </w:rPr>
              <w:t>分</w:t>
            </w:r>
          </w:p>
        </w:tc>
        <w:tc>
          <w:tcPr>
            <w:tcW w:w="1843"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c>
          <w:tcPr>
            <w:tcW w:w="1701" w:type="dxa"/>
            <w:tcBorders>
              <w:top w:val="single" w:sz="12" w:space="0" w:color="00000A"/>
              <w:left w:val="single" w:sz="4" w:space="0" w:color="000001"/>
              <w:bottom w:val="single" w:sz="12" w:space="0" w:color="00000A"/>
              <w:right w:val="single" w:sz="12" w:space="0" w:color="00000A"/>
            </w:tcBorders>
            <w:shd w:val="clear" w:color="auto" w:fill="FFFFFF"/>
          </w:tcPr>
          <w:p w:rsidR="00953D3F" w:rsidRPr="00B71D02" w:rsidRDefault="00953D3F" w:rsidP="00953D3F">
            <w:pPr>
              <w:pStyle w:val="Standarduser"/>
              <w:jc w:val="center"/>
              <w:rPr>
                <w:rFonts w:ascii="Times New Roman" w:eastAsia="標楷體" w:hAnsi="Times New Roman" w:cs="Times New Roman"/>
                <w:szCs w:val="24"/>
              </w:rPr>
            </w:pPr>
          </w:p>
        </w:tc>
      </w:tr>
    </w:tbl>
    <w:p w:rsidR="00953D3F" w:rsidRPr="00B71D02" w:rsidRDefault="00953D3F" w:rsidP="00953D3F">
      <w:pPr>
        <w:pStyle w:val="Standarduser"/>
        <w:snapToGrid w:val="0"/>
        <w:spacing w:line="300" w:lineRule="exact"/>
        <w:ind w:left="196" w:right="-283" w:hanging="482"/>
        <w:jc w:val="both"/>
        <w:rPr>
          <w:rFonts w:ascii="Times New Roman" w:hAnsi="Times New Roman" w:cs="Times New Roman"/>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1</w:t>
      </w:r>
      <w:r w:rsidRPr="00B71D02">
        <w:rPr>
          <w:rFonts w:ascii="Times New Roman" w:eastAsia="標楷體" w:hAnsi="Times New Roman" w:cs="Times New Roman"/>
          <w:sz w:val="20"/>
          <w:szCs w:val="20"/>
        </w:rPr>
        <w:t>：轄區無診所之衛生局，序號</w:t>
      </w:r>
      <w:r w:rsidRPr="00B71D02">
        <w:rPr>
          <w:rFonts w:ascii="Times New Roman" w:eastAsia="標楷體" w:hAnsi="Times New Roman" w:cs="Times New Roman"/>
          <w:sz w:val="20"/>
          <w:szCs w:val="20"/>
        </w:rPr>
        <w:t>4</w:t>
      </w:r>
      <w:r w:rsidRPr="00B71D02">
        <w:rPr>
          <w:rFonts w:ascii="Times New Roman" w:eastAsia="標楷體" w:hAnsi="Times New Roman" w:cs="Times New Roman"/>
          <w:sz w:val="20"/>
          <w:szCs w:val="20"/>
        </w:rPr>
        <w:t>免填；序號</w:t>
      </w:r>
      <w:r w:rsidRPr="00B71D02">
        <w:rPr>
          <w:rFonts w:ascii="Times New Roman" w:eastAsia="標楷體" w:hAnsi="Times New Roman" w:cs="Times New Roman"/>
          <w:sz w:val="20"/>
          <w:szCs w:val="20"/>
        </w:rPr>
        <w:t>1</w:t>
      </w:r>
      <w:r w:rsidRPr="00B71D02">
        <w:rPr>
          <w:rFonts w:ascii="Times New Roman" w:eastAsia="標楷體" w:hAnsi="Times New Roman" w:cs="Times New Roman"/>
          <w:sz w:val="20"/>
          <w:szCs w:val="20"/>
        </w:rPr>
        <w:t>【正確繳交自評資料醫院比例】調整為</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分、序號</w:t>
      </w:r>
      <w:r w:rsidRPr="00B71D02">
        <w:rPr>
          <w:rFonts w:ascii="Times New Roman" w:eastAsia="標楷體" w:hAnsi="Times New Roman" w:cs="Times New Roman"/>
          <w:sz w:val="20"/>
          <w:szCs w:val="20"/>
        </w:rPr>
        <w:t>2</w:t>
      </w:r>
      <w:r w:rsidRPr="00B71D02">
        <w:rPr>
          <w:rFonts w:ascii="Times New Roman" w:eastAsia="標楷體" w:hAnsi="Times New Roman" w:cs="Times New Roman"/>
          <w:sz w:val="20"/>
          <w:szCs w:val="20"/>
        </w:rPr>
        <w:t>【完整查核醫院比例】調整為</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分、序號</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【查核改善比例】</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分及序號</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【不定期或無預警查核辦理情形】調整為</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分；其中【不定期或無預警查核】除疾管署通知外，另有自行規劃辦理</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分，疾管署通知辦理</w:t>
      </w:r>
      <w:r w:rsidRPr="00B71D02">
        <w:rPr>
          <w:rFonts w:ascii="Times New Roman" w:eastAsia="標楷體" w:hAnsi="Times New Roman" w:cs="Times New Roman"/>
          <w:sz w:val="20"/>
          <w:szCs w:val="20"/>
        </w:rPr>
        <w:t>1.5</w:t>
      </w:r>
      <w:r w:rsidRPr="00B71D02">
        <w:rPr>
          <w:rFonts w:ascii="Times New Roman" w:eastAsia="標楷體" w:hAnsi="Times New Roman" w:cs="Times New Roman"/>
          <w:sz w:val="20"/>
          <w:szCs w:val="20"/>
        </w:rPr>
        <w:t>分。</w:t>
      </w:r>
    </w:p>
    <w:p w:rsidR="00953D3F" w:rsidRPr="00B71D02" w:rsidRDefault="00953D3F" w:rsidP="00953D3F">
      <w:pPr>
        <w:pStyle w:val="Standarduser"/>
        <w:snapToGrid w:val="0"/>
        <w:spacing w:line="300" w:lineRule="exact"/>
        <w:ind w:left="196" w:right="-283" w:hanging="482"/>
        <w:jc w:val="both"/>
        <w:rPr>
          <w:rFonts w:ascii="Times New Roman" w:eastAsia="標楷體" w:hAnsi="Times New Roman" w:cs="Times New Roman"/>
          <w:sz w:val="20"/>
          <w:szCs w:val="20"/>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2</w:t>
      </w:r>
      <w:r w:rsidRPr="00B71D02">
        <w:rPr>
          <w:rFonts w:ascii="Times New Roman" w:eastAsia="標楷體" w:hAnsi="Times New Roman" w:cs="Times New Roman"/>
          <w:sz w:val="20"/>
          <w:szCs w:val="20"/>
        </w:rPr>
        <w:t>：必須包含至少</w:t>
      </w:r>
      <w:r w:rsidRPr="00B71D02">
        <w:rPr>
          <w:rFonts w:ascii="Times New Roman" w:eastAsia="標楷體" w:hAnsi="Times New Roman" w:cs="Times New Roman"/>
          <w:sz w:val="20"/>
          <w:szCs w:val="20"/>
        </w:rPr>
        <w:t>1</w:t>
      </w:r>
      <w:r w:rsidRPr="00B71D02">
        <w:rPr>
          <w:rFonts w:ascii="Times New Roman" w:eastAsia="標楷體" w:hAnsi="Times New Roman" w:cs="Times New Roman"/>
          <w:sz w:val="20"/>
          <w:szCs w:val="20"/>
        </w:rPr>
        <w:t>項本署建議之感染管制項目，始符合本項要求。</w:t>
      </w:r>
    </w:p>
    <w:p w:rsidR="00953D3F" w:rsidRPr="00B71D02" w:rsidRDefault="00953D3F" w:rsidP="00953D3F">
      <w:pPr>
        <w:pStyle w:val="Standarduser"/>
        <w:snapToGrid w:val="0"/>
        <w:spacing w:line="300" w:lineRule="exact"/>
        <w:ind w:left="283" w:right="-482" w:hanging="569"/>
        <w:jc w:val="both"/>
        <w:rPr>
          <w:rFonts w:ascii="Times New Roman" w:eastAsia="標楷體" w:hAnsi="Times New Roman" w:cs="Times New Roman"/>
          <w:sz w:val="20"/>
          <w:szCs w:val="20"/>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3</w:t>
      </w:r>
      <w:r w:rsidRPr="00B71D02">
        <w:rPr>
          <w:rFonts w:ascii="Times New Roman" w:eastAsia="標楷體" w:hAnsi="Times New Roman" w:cs="Times New Roman"/>
          <w:sz w:val="20"/>
          <w:szCs w:val="20"/>
        </w:rPr>
        <w:t>：即與醫政、藥政等督導考核合併辦理。</w:t>
      </w:r>
    </w:p>
    <w:p w:rsidR="00953D3F" w:rsidRPr="00B71D02" w:rsidRDefault="00953D3F" w:rsidP="00953D3F">
      <w:pPr>
        <w:pStyle w:val="Standarduser"/>
        <w:snapToGrid w:val="0"/>
        <w:spacing w:line="300" w:lineRule="exact"/>
        <w:ind w:left="196" w:right="-283" w:hanging="482"/>
        <w:jc w:val="both"/>
        <w:rPr>
          <w:rFonts w:ascii="Times New Roman" w:eastAsia="標楷體" w:hAnsi="Times New Roman" w:cs="Times New Roman"/>
          <w:sz w:val="20"/>
          <w:szCs w:val="20"/>
        </w:rPr>
      </w:pPr>
      <w:r w:rsidRPr="00B71D02">
        <w:rPr>
          <w:rFonts w:ascii="Times New Roman" w:eastAsia="標楷體" w:hAnsi="Times New Roman" w:cs="Times New Roman"/>
          <w:sz w:val="20"/>
          <w:szCs w:val="20"/>
        </w:rPr>
        <w:t>註</w:t>
      </w:r>
      <w:r w:rsidRPr="00B71D02">
        <w:rPr>
          <w:rFonts w:ascii="Times New Roman" w:eastAsia="標楷體" w:hAnsi="Times New Roman" w:cs="Times New Roman"/>
          <w:sz w:val="20"/>
          <w:szCs w:val="20"/>
        </w:rPr>
        <w:t>4</w:t>
      </w:r>
      <w:r w:rsidRPr="00B71D02">
        <w:rPr>
          <w:rFonts w:ascii="Times New Roman" w:eastAsia="標楷體" w:hAnsi="Times New Roman" w:cs="Times New Roman"/>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cs="Times New Roman"/>
          <w:sz w:val="20"/>
          <w:szCs w:val="20"/>
        </w:rPr>
        <w:t>10</w:t>
      </w:r>
      <w:r w:rsidRPr="00B71D02">
        <w:rPr>
          <w:rFonts w:ascii="Times New Roman" w:eastAsia="標楷體" w:hAnsi="Times New Roman" w:cs="Times New Roman"/>
          <w:sz w:val="20"/>
          <w:szCs w:val="20"/>
        </w:rPr>
        <w:t>％；惟計算後家數大於</w:t>
      </w:r>
      <w:r w:rsidRPr="00B71D02">
        <w:rPr>
          <w:rFonts w:ascii="Times New Roman" w:eastAsia="標楷體" w:hAnsi="Times New Roman" w:cs="Times New Roman"/>
          <w:sz w:val="20"/>
          <w:szCs w:val="20"/>
        </w:rPr>
        <w:t>12</w:t>
      </w:r>
      <w:r w:rsidRPr="00B71D02">
        <w:rPr>
          <w:rFonts w:ascii="Times New Roman" w:eastAsia="標楷體" w:hAnsi="Times New Roman" w:cs="Times New Roman"/>
          <w:sz w:val="20"/>
          <w:szCs w:val="20"/>
        </w:rPr>
        <w:t>者，至少抽查</w:t>
      </w:r>
      <w:r w:rsidRPr="00B71D02">
        <w:rPr>
          <w:rFonts w:ascii="Times New Roman" w:eastAsia="標楷體" w:hAnsi="Times New Roman" w:cs="Times New Roman"/>
          <w:sz w:val="20"/>
          <w:szCs w:val="20"/>
        </w:rPr>
        <w:t>12</w:t>
      </w:r>
      <w:r w:rsidRPr="00B71D02">
        <w:rPr>
          <w:rFonts w:ascii="Times New Roman" w:eastAsia="標楷體" w:hAnsi="Times New Roman" w:cs="Times New Roman"/>
          <w:sz w:val="20"/>
          <w:szCs w:val="20"/>
        </w:rPr>
        <w:t>家；計算後家數小於</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者，以</w:t>
      </w:r>
      <w:r w:rsidRPr="00B71D02">
        <w:rPr>
          <w:rFonts w:ascii="Times New Roman" w:eastAsia="標楷體" w:hAnsi="Times New Roman" w:cs="Times New Roman"/>
          <w:sz w:val="20"/>
          <w:szCs w:val="20"/>
        </w:rPr>
        <w:t>5</w:t>
      </w:r>
      <w:r w:rsidRPr="00B71D02">
        <w:rPr>
          <w:rFonts w:ascii="Times New Roman" w:eastAsia="標楷體" w:hAnsi="Times New Roman" w:cs="Times New Roman"/>
          <w:sz w:val="20"/>
          <w:szCs w:val="20"/>
        </w:rPr>
        <w:t>家或至少抽查總數的</w:t>
      </w:r>
      <w:r w:rsidRPr="00B71D02">
        <w:rPr>
          <w:rFonts w:ascii="Times New Roman" w:eastAsia="標楷體" w:hAnsi="Times New Roman" w:cs="Times New Roman"/>
          <w:sz w:val="20"/>
          <w:szCs w:val="20"/>
        </w:rPr>
        <w:t>30%</w:t>
      </w:r>
      <w:r w:rsidRPr="00B71D02">
        <w:rPr>
          <w:rFonts w:ascii="Times New Roman" w:eastAsia="標楷體" w:hAnsi="Times New Roman" w:cs="Times New Roman"/>
          <w:sz w:val="20"/>
        </w:rPr>
        <w:t>（無條件進位）</w:t>
      </w:r>
      <w:r w:rsidRPr="00B71D02">
        <w:rPr>
          <w:rFonts w:ascii="Times New Roman" w:eastAsia="標楷體" w:hAnsi="Times New Roman" w:cs="Times New Roman"/>
          <w:sz w:val="20"/>
          <w:szCs w:val="20"/>
        </w:rPr>
        <w:t>。</w:t>
      </w:r>
    </w:p>
    <w:p w:rsidR="00953D3F" w:rsidRPr="00B71D02" w:rsidRDefault="00953D3F" w:rsidP="00953D3F">
      <w:pPr>
        <w:widowControl/>
        <w:rPr>
          <w:rFonts w:ascii="Times New Roman" w:eastAsia="標楷體" w:hAnsi="Times New Roman"/>
          <w:b/>
          <w:sz w:val="20"/>
          <w:szCs w:val="20"/>
        </w:rPr>
        <w:sectPr w:rsidR="00953D3F" w:rsidRPr="00B71D02" w:rsidSect="00953D3F">
          <w:pgSz w:w="16838" w:h="11906" w:orient="landscape"/>
          <w:pgMar w:top="1134" w:right="720" w:bottom="1134" w:left="1049" w:header="720" w:footer="992" w:gutter="0"/>
          <w:cols w:space="720"/>
          <w:docGrid w:linePitch="326"/>
        </w:sectPr>
      </w:pPr>
      <w:r w:rsidRPr="00B71D02">
        <w:rPr>
          <w:rFonts w:ascii="Times New Roman" w:eastAsia="標楷體" w:hAnsi="Times New Roman"/>
          <w:b/>
          <w:sz w:val="20"/>
          <w:szCs w:val="20"/>
        </w:rPr>
        <w:br w:type="page"/>
      </w:r>
    </w:p>
    <w:p w:rsidR="00953D3F" w:rsidRPr="00B71D02" w:rsidRDefault="00953D3F" w:rsidP="00953D3F">
      <w:pPr>
        <w:widowControl/>
        <w:ind w:leftChars="59" w:left="142"/>
        <w:rPr>
          <w:rFonts w:ascii="Times New Roman" w:eastAsia="標楷體" w:hAnsi="Times New Roman"/>
          <w:b/>
          <w:kern w:val="3"/>
          <w:sz w:val="20"/>
          <w:szCs w:val="20"/>
        </w:rPr>
      </w:pPr>
    </w:p>
    <w:p w:rsidR="00953D3F" w:rsidRPr="00B71D02" w:rsidRDefault="00953D3F" w:rsidP="00953D3F">
      <w:pPr>
        <w:pStyle w:val="Standarduser"/>
        <w:ind w:left="142"/>
        <w:rPr>
          <w:rFonts w:ascii="Times New Roman" w:eastAsia="標楷體" w:hAnsi="Times New Roman" w:cs="Times New Roman"/>
          <w:b/>
          <w:szCs w:val="24"/>
        </w:rPr>
      </w:pPr>
      <w:r w:rsidRPr="00B71D02">
        <w:rPr>
          <w:rFonts w:ascii="Times New Roman" w:eastAsia="標楷體" w:hAnsi="Times New Roman" w:cs="Times New Roman"/>
          <w:b/>
          <w:szCs w:val="24"/>
        </w:rPr>
        <w:t>(2)</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-1</w:t>
      </w:r>
    </w:p>
    <w:tbl>
      <w:tblPr>
        <w:tblW w:w="7818" w:type="dxa"/>
        <w:tblInd w:w="127" w:type="dxa"/>
        <w:tblLayout w:type="fixed"/>
        <w:tblCellMar>
          <w:left w:w="10" w:type="dxa"/>
          <w:right w:w="10" w:type="dxa"/>
        </w:tblCellMar>
        <w:tblLook w:val="0000" w:firstRow="0" w:lastRow="0" w:firstColumn="0" w:lastColumn="0" w:noHBand="0" w:noVBand="0"/>
      </w:tblPr>
      <w:tblGrid>
        <w:gridCol w:w="2429"/>
        <w:gridCol w:w="5389"/>
      </w:tblGrid>
      <w:tr w:rsidR="003D6A6C" w:rsidRPr="00B71D02" w:rsidTr="00953D3F">
        <w:tc>
          <w:tcPr>
            <w:tcW w:w="242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rPr>
            </w:pPr>
            <w:r w:rsidRPr="00B71D02">
              <w:rPr>
                <w:rFonts w:ascii="Times New Roman" w:eastAsia="標楷體" w:hAnsi="Times New Roman" w:cs="Times New Roman"/>
              </w:rPr>
              <w:t>今年度提報至本署之應查核醫院家數</w:t>
            </w:r>
          </w:p>
        </w:tc>
        <w:tc>
          <w:tcPr>
            <w:tcW w:w="5389"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eastAsia="標楷體" w:hAnsi="Times New Roman" w:cs="Times New Roman"/>
              </w:rPr>
            </w:pPr>
            <w:r w:rsidRPr="00B71D02">
              <w:rPr>
                <w:rFonts w:ascii="Times New Roman" w:eastAsia="標楷體" w:hAnsi="Times New Roman" w:cs="Times New Roman"/>
              </w:rPr>
              <w:t>於期限內完成自評表檢核份數</w:t>
            </w:r>
          </w:p>
        </w:tc>
      </w:tr>
      <w:tr w:rsidR="003D6A6C" w:rsidRPr="00B71D02" w:rsidTr="00953D3F">
        <w:trPr>
          <w:trHeight w:val="210"/>
        </w:trPr>
        <w:tc>
          <w:tcPr>
            <w:tcW w:w="2429" w:type="dxa"/>
            <w:vMerge w:val="restart"/>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u w:val="single"/>
              </w:rPr>
              <w:t xml:space="preserve">       </w:t>
            </w:r>
            <w:r w:rsidRPr="00B71D02">
              <w:rPr>
                <w:rFonts w:ascii="Times New Roman" w:eastAsia="標楷體" w:hAnsi="Times New Roman" w:cs="Times New Roman"/>
              </w:rPr>
              <w:t>家</w:t>
            </w:r>
          </w:p>
        </w:tc>
        <w:tc>
          <w:tcPr>
            <w:tcW w:w="5389"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u w:val="single"/>
              </w:rPr>
              <w:t xml:space="preserve">    </w:t>
            </w:r>
            <w:r w:rsidRPr="00B71D02">
              <w:rPr>
                <w:rFonts w:ascii="Times New Roman" w:eastAsia="標楷體" w:hAnsi="Times New Roman" w:cs="Times New Roman"/>
              </w:rPr>
              <w:t>份</w:t>
            </w:r>
          </w:p>
        </w:tc>
      </w:tr>
      <w:tr w:rsidR="003D6A6C" w:rsidRPr="00B71D02" w:rsidTr="00953D3F">
        <w:trPr>
          <w:trHeight w:val="209"/>
        </w:trPr>
        <w:tc>
          <w:tcPr>
            <w:tcW w:w="2429" w:type="dxa"/>
            <w:vMerge/>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rPr>
                <w:rFonts w:ascii="Times New Roman" w:hAnsi="Times New Roman"/>
              </w:rPr>
            </w:pPr>
          </w:p>
        </w:tc>
        <w:tc>
          <w:tcPr>
            <w:tcW w:w="5389"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與提報醫院家數相符</w:t>
            </w:r>
          </w:p>
          <w:p w:rsidR="00953D3F" w:rsidRPr="00B71D02" w:rsidRDefault="00953D3F" w:rsidP="00953D3F">
            <w:pPr>
              <w:pStyle w:val="Standardus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與提報醫院家數不符，</w:t>
            </w:r>
          </w:p>
          <w:p w:rsidR="00953D3F" w:rsidRPr="00B71D02" w:rsidRDefault="00953D3F" w:rsidP="00953D3F">
            <w:pPr>
              <w:pStyle w:val="Standarduser"/>
              <w:rPr>
                <w:rFonts w:ascii="Times New Roman" w:eastAsia="標楷體" w:hAnsi="Times New Roman" w:cs="Times New Roman"/>
                <w:u w:val="single"/>
              </w:rPr>
            </w:pPr>
            <w:r w:rsidRPr="00B71D02">
              <w:rPr>
                <w:rFonts w:ascii="Times New Roman" w:eastAsia="標楷體" w:hAnsi="Times New Roman" w:cs="Times New Roman"/>
                <w:sz w:val="22"/>
              </w:rPr>
              <w:t>原因：</w:t>
            </w:r>
            <w:r w:rsidRPr="00B71D02">
              <w:rPr>
                <w:rFonts w:ascii="Times New Roman" w:eastAsia="標楷體" w:hAnsi="Times New Roman" w:cs="Times New Roman"/>
                <w:u w:val="single"/>
              </w:rPr>
              <w:t xml:space="preserve">                                     </w:t>
            </w:r>
          </w:p>
          <w:p w:rsidR="00953D3F" w:rsidRPr="00B71D02" w:rsidRDefault="00953D3F" w:rsidP="00953D3F">
            <w:pPr>
              <w:pStyle w:val="Standarduser"/>
              <w:rPr>
                <w:rFonts w:ascii="Times New Roman" w:hAnsi="Times New Roman" w:cs="Times New Roman"/>
              </w:rPr>
            </w:pPr>
            <w:r w:rsidRPr="00B71D02">
              <w:rPr>
                <w:rFonts w:ascii="Times New Roman" w:eastAsia="標楷體" w:hAnsi="Times New Roman" w:cs="Times New Roman"/>
                <w:u w:val="single"/>
              </w:rPr>
              <w:t xml:space="preserve">                                           </w:t>
            </w:r>
          </w:p>
        </w:tc>
      </w:tr>
    </w:tbl>
    <w:p w:rsidR="00953D3F" w:rsidRPr="00B71D02" w:rsidRDefault="00953D3F" w:rsidP="00953D3F">
      <w:pPr>
        <w:pStyle w:val="Standarduser"/>
        <w:ind w:left="-480"/>
        <w:rPr>
          <w:rFonts w:ascii="Times New Roman" w:eastAsia="標楷體" w:hAnsi="Times New Roman" w:cs="Times New Roman"/>
          <w:b/>
          <w:szCs w:val="24"/>
        </w:rPr>
      </w:pPr>
    </w:p>
    <w:p w:rsidR="00953D3F" w:rsidRPr="00B71D02" w:rsidRDefault="00953D3F" w:rsidP="00953D3F">
      <w:pPr>
        <w:pStyle w:val="Standarduser"/>
        <w:ind w:left="142"/>
        <w:rPr>
          <w:rFonts w:ascii="Times New Roman" w:hAnsi="Times New Roman" w:cs="Times New Roman"/>
        </w:rPr>
      </w:pPr>
      <w:r w:rsidRPr="00B71D02">
        <w:rPr>
          <w:rFonts w:ascii="Times New Roman" w:eastAsia="標楷體" w:hAnsi="Times New Roman" w:cs="Times New Roman"/>
          <w:b/>
          <w:szCs w:val="24"/>
        </w:rPr>
        <w:t>(3)</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-2</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「醫院名稱」</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「總病床數」等</w:t>
      </w:r>
      <w:r w:rsidRPr="00B71D02">
        <w:rPr>
          <w:rFonts w:ascii="Times New Roman" w:eastAsia="標楷體" w:hAnsi="Times New Roman" w:cs="Times New Roman"/>
          <w:szCs w:val="24"/>
        </w:rPr>
        <w:t>4</w:t>
      </w:r>
      <w:r w:rsidRPr="00B71D02">
        <w:rPr>
          <w:rFonts w:ascii="Times New Roman" w:eastAsia="標楷體" w:hAnsi="Times New Roman" w:cs="Times New Roman"/>
          <w:szCs w:val="24"/>
        </w:rPr>
        <w:t>項欄位資料可由系統下載</w:t>
      </w:r>
      <w:r w:rsidRPr="00B71D02">
        <w:rPr>
          <w:rFonts w:ascii="Times New Roman" w:eastAsia="標楷體" w:hAnsi="Times New Roman" w:cs="Times New Roman"/>
          <w:szCs w:val="24"/>
        </w:rPr>
        <w:t>)</w:t>
      </w:r>
    </w:p>
    <w:tbl>
      <w:tblPr>
        <w:tblW w:w="9898" w:type="dxa"/>
        <w:tblInd w:w="127" w:type="dxa"/>
        <w:tblLayout w:type="fixed"/>
        <w:tblCellMar>
          <w:left w:w="10" w:type="dxa"/>
          <w:right w:w="10" w:type="dxa"/>
        </w:tblCellMar>
        <w:tblLook w:val="0000" w:firstRow="0" w:lastRow="0" w:firstColumn="0" w:lastColumn="0" w:noHBand="0" w:noVBand="0"/>
      </w:tblPr>
      <w:tblGrid>
        <w:gridCol w:w="704"/>
        <w:gridCol w:w="1133"/>
        <w:gridCol w:w="974"/>
        <w:gridCol w:w="1417"/>
        <w:gridCol w:w="1134"/>
        <w:gridCol w:w="3119"/>
        <w:gridCol w:w="1417"/>
      </w:tblGrid>
      <w:tr w:rsidR="003D6A6C" w:rsidRPr="00B71D02" w:rsidTr="00953D3F">
        <w:trPr>
          <w:cantSplit/>
          <w:trHeight w:val="860"/>
          <w:tblHeader/>
        </w:trPr>
        <w:tc>
          <w:tcPr>
            <w:tcW w:w="704"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13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97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查核</w:t>
            </w:r>
          </w:p>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時間</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實地查核聘請至少</w:t>
            </w:r>
            <w:r w:rsidRPr="00B71D02">
              <w:rPr>
                <w:rFonts w:ascii="Times New Roman" w:eastAsia="標楷體" w:hAnsi="Times New Roman" w:cs="Times New Roman"/>
                <w:sz w:val="22"/>
              </w:rPr>
              <w:t>2</w:t>
            </w:r>
            <w:r w:rsidRPr="00B71D02">
              <w:rPr>
                <w:rFonts w:ascii="Times New Roman" w:eastAsia="標楷體" w:hAnsi="Times New Roman" w:cs="Times New Roman"/>
                <w:sz w:val="22"/>
              </w:rPr>
              <w:t>位以上之查核委員數</w:t>
            </w:r>
          </w:p>
        </w:tc>
        <w:tc>
          <w:tcPr>
            <w:tcW w:w="113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總病床數</w:t>
            </w:r>
          </w:p>
        </w:tc>
        <w:tc>
          <w:tcPr>
            <w:tcW w:w="3119"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Textbodyuser"/>
              <w:spacing w:line="280" w:lineRule="exact"/>
              <w:ind w:firstLine="330"/>
              <w:jc w:val="center"/>
              <w:rPr>
                <w:rFonts w:ascii="Times New Roman" w:eastAsia="標楷體" w:hAnsi="Times New Roman" w:cs="Times New Roman"/>
                <w:sz w:val="22"/>
              </w:rPr>
            </w:pPr>
            <w:r w:rsidRPr="00B71D02">
              <w:rPr>
                <w:rFonts w:ascii="Times New Roman" w:eastAsia="標楷體" w:hAnsi="Times New Roman" w:cs="Times New Roman"/>
                <w:sz w:val="22"/>
              </w:rPr>
              <w:t>是否符合查核作業之時間</w:t>
            </w:r>
          </w:p>
          <w:p w:rsidR="00953D3F" w:rsidRPr="00B71D02" w:rsidRDefault="00953D3F" w:rsidP="00953D3F">
            <w:pPr>
              <w:pStyle w:val="Textbodyuser"/>
              <w:spacing w:line="280" w:lineRule="exact"/>
              <w:ind w:firstLine="330"/>
              <w:jc w:val="center"/>
              <w:rPr>
                <w:rFonts w:ascii="Times New Roman" w:eastAsia="標楷體" w:hAnsi="Times New Roman" w:cs="Times New Roman"/>
                <w:sz w:val="22"/>
              </w:rPr>
            </w:pPr>
            <w:r w:rsidRPr="00B71D02">
              <w:rPr>
                <w:rFonts w:ascii="Times New Roman" w:eastAsia="標楷體" w:hAnsi="Times New Roman" w:cs="Times New Roman"/>
                <w:sz w:val="22"/>
              </w:rPr>
              <w:t>分配</w:t>
            </w:r>
          </w:p>
        </w:tc>
        <w:tc>
          <w:tcPr>
            <w:tcW w:w="1417" w:type="dxa"/>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是否依查核手冊之查核作業流程進行方式查核</w:t>
            </w:r>
          </w:p>
        </w:tc>
      </w:tr>
      <w:tr w:rsidR="003D6A6C" w:rsidRPr="00B71D02" w:rsidTr="00953D3F">
        <w:trPr>
          <w:cantSplit/>
          <w:trHeight w:val="2183"/>
        </w:trPr>
        <w:tc>
          <w:tcPr>
            <w:tcW w:w="704" w:type="dxa"/>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9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標楷體" w:hAnsi="Times New Roman" w:cs="Times New Roman"/>
                <w:sz w:val="22"/>
              </w:rPr>
            </w:pP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Wingdings" w:hAnsi="Times New Roman" w:cs="Times New Roman"/>
                <w:sz w:val="22"/>
              </w:rPr>
            </w:pPr>
          </w:p>
        </w:tc>
        <w:tc>
          <w:tcPr>
            <w:tcW w:w="311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符合　</w:t>
            </w:r>
            <w:r w:rsidRPr="00B71D02">
              <w:rPr>
                <w:rFonts w:ascii="Times New Roman" w:eastAsia="Wingdings" w:hAnsi="Times New Roman" w:cs="Times New Roman"/>
                <w:sz w:val="22"/>
              </w:rPr>
              <w:t></w:t>
            </w:r>
            <w:r w:rsidRPr="00B71D02">
              <w:rPr>
                <w:rFonts w:ascii="Times New Roman" w:eastAsia="標楷體" w:hAnsi="Times New Roman" w:cs="Times New Roman"/>
                <w:sz w:val="22"/>
              </w:rPr>
              <w:t>未符合</w:t>
            </w:r>
          </w:p>
          <w:p w:rsidR="00953D3F" w:rsidRPr="00B71D02" w:rsidRDefault="00953D3F" w:rsidP="00953D3F">
            <w:pPr>
              <w:pStyle w:val="Textbodyuser"/>
              <w:snapToGrid w:val="0"/>
              <w:spacing w:before="120" w:after="0" w:line="240" w:lineRule="exact"/>
              <w:jc w:val="both"/>
              <w:rPr>
                <w:rFonts w:ascii="Times New Roman" w:eastAsia="標楷體" w:hAnsi="Times New Roman" w:cs="Times New Roman"/>
                <w:sz w:val="22"/>
              </w:rPr>
            </w:pPr>
            <w:r w:rsidRPr="00B71D02">
              <w:rPr>
                <w:rFonts w:ascii="Times New Roman" w:eastAsia="標楷體" w:hAnsi="Times New Roman" w:cs="Times New Roman"/>
                <w:sz w:val="22"/>
              </w:rPr>
              <w:t>適用之時間分配標準</w:t>
            </w:r>
          </w:p>
          <w:p w:rsidR="00953D3F" w:rsidRPr="00B71D02" w:rsidRDefault="00953D3F" w:rsidP="00953D3F">
            <w:pPr>
              <w:pStyle w:val="Textbodyuser"/>
              <w:snapToGrid w:val="0"/>
              <w:spacing w:line="240" w:lineRule="exact"/>
              <w:ind w:leftChars="-1" w:left="-2" w:firstLine="1"/>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以下：</w:t>
            </w:r>
            <w:r w:rsidRPr="00B71D02">
              <w:rPr>
                <w:rFonts w:ascii="Times New Roman" w:eastAsia="標楷體" w:hAnsi="Times New Roman" w:cs="Times New Roman"/>
                <w:sz w:val="22"/>
              </w:rPr>
              <w:t>130-170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100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249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160-200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250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499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190-230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ind w:left="-94" w:firstLineChars="42" w:firstLine="92"/>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500</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以上：</w:t>
            </w:r>
            <w:r w:rsidRPr="00B71D02">
              <w:rPr>
                <w:rFonts w:ascii="Times New Roman" w:eastAsia="標楷體" w:hAnsi="Times New Roman" w:cs="Times New Roman"/>
                <w:sz w:val="22"/>
              </w:rPr>
              <w:t>230-270</w:t>
            </w:r>
            <w:r w:rsidRPr="00B71D02">
              <w:rPr>
                <w:rFonts w:ascii="Times New Roman" w:eastAsia="標楷體" w:hAnsi="Times New Roman" w:cs="Times New Roman"/>
                <w:sz w:val="22"/>
              </w:rPr>
              <w:t>分鐘</w:t>
            </w:r>
          </w:p>
        </w:tc>
        <w:tc>
          <w:tcPr>
            <w:tcW w:w="1417" w:type="dxa"/>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是　</w:t>
            </w:r>
            <w:r w:rsidRPr="00B71D02">
              <w:rPr>
                <w:rFonts w:ascii="Times New Roman" w:eastAsia="Wingdings" w:hAnsi="Times New Roman" w:cs="Times New Roman"/>
                <w:sz w:val="22"/>
              </w:rPr>
              <w:t></w:t>
            </w:r>
            <w:r w:rsidRPr="00B71D02">
              <w:rPr>
                <w:rFonts w:ascii="Times New Roman" w:eastAsia="標楷體" w:hAnsi="Times New Roman" w:cs="Times New Roman"/>
                <w:sz w:val="22"/>
              </w:rPr>
              <w:t>否</w:t>
            </w:r>
          </w:p>
        </w:tc>
      </w:tr>
      <w:tr w:rsidR="003D6A6C" w:rsidRPr="00B71D02" w:rsidTr="00953D3F">
        <w:trPr>
          <w:cantSplit/>
          <w:trHeight w:val="2183"/>
        </w:trPr>
        <w:tc>
          <w:tcPr>
            <w:tcW w:w="704" w:type="dxa"/>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133"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974"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標楷體" w:hAnsi="Times New Roman" w:cs="Times New Roman"/>
                <w:sz w:val="22"/>
              </w:rPr>
            </w:pPr>
          </w:p>
        </w:tc>
        <w:tc>
          <w:tcPr>
            <w:tcW w:w="1417"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p w:rsidR="00953D3F" w:rsidRPr="00B71D02" w:rsidRDefault="00953D3F" w:rsidP="00953D3F">
            <w:pPr>
              <w:pStyle w:val="Standarduser"/>
              <w:spacing w:line="280" w:lineRule="exact"/>
              <w:jc w:val="both"/>
              <w:rPr>
                <w:rFonts w:ascii="Times New Roman" w:eastAsia="標楷體" w:hAnsi="Times New Roman" w:cs="Times New Roman"/>
                <w:sz w:val="22"/>
                <w:u w:val="single"/>
              </w:rPr>
            </w:pPr>
            <w:r w:rsidRPr="00B71D02">
              <w:rPr>
                <w:rFonts w:ascii="Times New Roman" w:eastAsia="標楷體" w:hAnsi="Times New Roman" w:cs="Times New Roman"/>
                <w:sz w:val="22"/>
                <w:u w:val="single"/>
              </w:rPr>
              <w:t xml:space="preserve">　　　委員</w:t>
            </w:r>
          </w:p>
        </w:tc>
        <w:tc>
          <w:tcPr>
            <w:tcW w:w="1134"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Standarduser"/>
              <w:spacing w:line="280" w:lineRule="exact"/>
              <w:jc w:val="center"/>
              <w:rPr>
                <w:rFonts w:ascii="Times New Roman" w:eastAsia="Wingdings" w:hAnsi="Times New Roman" w:cs="Times New Roman"/>
                <w:sz w:val="22"/>
              </w:rPr>
            </w:pPr>
          </w:p>
        </w:tc>
        <w:tc>
          <w:tcPr>
            <w:tcW w:w="3119"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符合　</w:t>
            </w:r>
            <w:r w:rsidRPr="00B71D02">
              <w:rPr>
                <w:rFonts w:ascii="Times New Roman" w:eastAsia="Wingdings" w:hAnsi="Times New Roman" w:cs="Times New Roman"/>
                <w:sz w:val="22"/>
              </w:rPr>
              <w:t></w:t>
            </w:r>
            <w:r w:rsidRPr="00B71D02">
              <w:rPr>
                <w:rFonts w:ascii="Times New Roman" w:eastAsia="標楷體" w:hAnsi="Times New Roman" w:cs="Times New Roman"/>
                <w:sz w:val="22"/>
              </w:rPr>
              <w:t>未符合</w:t>
            </w:r>
          </w:p>
          <w:p w:rsidR="00953D3F" w:rsidRPr="00B71D02" w:rsidRDefault="00953D3F" w:rsidP="00953D3F">
            <w:pPr>
              <w:pStyle w:val="Textbodyuser"/>
              <w:snapToGrid w:val="0"/>
              <w:spacing w:before="120" w:after="0" w:line="240" w:lineRule="exact"/>
              <w:jc w:val="both"/>
              <w:rPr>
                <w:rFonts w:ascii="Times New Roman" w:eastAsia="標楷體" w:hAnsi="Times New Roman" w:cs="Times New Roman"/>
                <w:sz w:val="22"/>
              </w:rPr>
            </w:pPr>
            <w:r w:rsidRPr="00B71D02">
              <w:rPr>
                <w:rFonts w:ascii="Times New Roman" w:eastAsia="標楷體" w:hAnsi="Times New Roman" w:cs="Times New Roman"/>
                <w:sz w:val="22"/>
              </w:rPr>
              <w:t>適用之時間分配標準</w:t>
            </w:r>
          </w:p>
          <w:p w:rsidR="00953D3F" w:rsidRPr="00B71D02" w:rsidRDefault="00953D3F" w:rsidP="00953D3F">
            <w:pPr>
              <w:pStyle w:val="Textbodyuser"/>
              <w:snapToGrid w:val="0"/>
              <w:spacing w:line="240" w:lineRule="exact"/>
              <w:ind w:leftChars="-1" w:left="-2" w:firstLine="1"/>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以下：</w:t>
            </w:r>
            <w:r w:rsidRPr="00B71D02">
              <w:rPr>
                <w:rFonts w:ascii="Times New Roman" w:eastAsia="標楷體" w:hAnsi="Times New Roman" w:cs="Times New Roman"/>
                <w:sz w:val="22"/>
              </w:rPr>
              <w:t>130-170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eastAsia="標楷體" w:hAnsi="Times New Roman" w:cs="Times New Roman"/>
                <w:sz w:val="22"/>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100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249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160-200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250</w:t>
            </w:r>
            <w:r w:rsidRPr="00B71D02">
              <w:rPr>
                <w:rFonts w:ascii="Times New Roman" w:eastAsia="標楷體" w:hAnsi="Times New Roman" w:cs="Times New Roman"/>
                <w:sz w:val="22"/>
              </w:rPr>
              <w:t>至</w:t>
            </w:r>
            <w:r w:rsidRPr="00B71D02">
              <w:rPr>
                <w:rFonts w:ascii="Times New Roman" w:eastAsia="標楷體" w:hAnsi="Times New Roman" w:cs="Times New Roman"/>
                <w:sz w:val="22"/>
              </w:rPr>
              <w:t>499</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190-230</w:t>
            </w:r>
            <w:r w:rsidRPr="00B71D02">
              <w:rPr>
                <w:rFonts w:ascii="Times New Roman" w:eastAsia="標楷體" w:hAnsi="Times New Roman" w:cs="Times New Roman"/>
                <w:sz w:val="22"/>
              </w:rPr>
              <w:t>分鐘</w:t>
            </w:r>
          </w:p>
          <w:p w:rsidR="00953D3F" w:rsidRPr="00B71D02" w:rsidRDefault="00953D3F" w:rsidP="00953D3F">
            <w:pPr>
              <w:pStyle w:val="Textbodyuser"/>
              <w:snapToGrid w:val="0"/>
              <w:spacing w:line="240" w:lineRule="exact"/>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500</w:t>
            </w:r>
            <w:r w:rsidRPr="00B71D02">
              <w:rPr>
                <w:rFonts w:ascii="Times New Roman" w:eastAsia="標楷體" w:hAnsi="Times New Roman" w:cs="Times New Roman"/>
                <w:sz w:val="22"/>
              </w:rPr>
              <w:t>床</w:t>
            </w:r>
            <w:r w:rsidRPr="00B71D02">
              <w:rPr>
                <w:rFonts w:ascii="Times New Roman" w:eastAsia="標楷體" w:hAnsi="Times New Roman" w:cs="Times New Roman"/>
                <w:sz w:val="22"/>
              </w:rPr>
              <w:t>(</w:t>
            </w:r>
            <w:r w:rsidRPr="00B71D02">
              <w:rPr>
                <w:rFonts w:ascii="Times New Roman" w:eastAsia="標楷體" w:hAnsi="Times New Roman" w:cs="Times New Roman"/>
                <w:sz w:val="22"/>
              </w:rPr>
              <w:t>含</w:t>
            </w:r>
            <w:r w:rsidRPr="00B71D02">
              <w:rPr>
                <w:rFonts w:ascii="Times New Roman" w:eastAsia="標楷體" w:hAnsi="Times New Roman" w:cs="Times New Roman"/>
                <w:sz w:val="22"/>
              </w:rPr>
              <w:t>)</w:t>
            </w:r>
            <w:r w:rsidRPr="00B71D02">
              <w:rPr>
                <w:rFonts w:ascii="Times New Roman" w:eastAsia="標楷體" w:hAnsi="Times New Roman" w:cs="Times New Roman"/>
                <w:sz w:val="22"/>
              </w:rPr>
              <w:t>以上：</w:t>
            </w:r>
            <w:r w:rsidRPr="00B71D02">
              <w:rPr>
                <w:rFonts w:ascii="Times New Roman" w:eastAsia="標楷體" w:hAnsi="Times New Roman" w:cs="Times New Roman"/>
                <w:sz w:val="22"/>
              </w:rPr>
              <w:t>230-270</w:t>
            </w:r>
            <w:r w:rsidRPr="00B71D02">
              <w:rPr>
                <w:rFonts w:ascii="Times New Roman" w:eastAsia="標楷體" w:hAnsi="Times New Roman" w:cs="Times New Roman"/>
                <w:sz w:val="22"/>
              </w:rPr>
              <w:t>分鐘</w:t>
            </w:r>
          </w:p>
        </w:tc>
        <w:tc>
          <w:tcPr>
            <w:tcW w:w="1417" w:type="dxa"/>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 xml:space="preserve">是　</w:t>
            </w:r>
            <w:r w:rsidRPr="00B71D02">
              <w:rPr>
                <w:rFonts w:ascii="Times New Roman" w:eastAsia="Wingdings" w:hAnsi="Times New Roman" w:cs="Times New Roman"/>
                <w:sz w:val="22"/>
              </w:rPr>
              <w:t></w:t>
            </w:r>
            <w:r w:rsidRPr="00B71D02">
              <w:rPr>
                <w:rFonts w:ascii="Times New Roman" w:eastAsia="標楷體" w:hAnsi="Times New Roman" w:cs="Times New Roman"/>
                <w:sz w:val="22"/>
              </w:rPr>
              <w:t>否</w:t>
            </w:r>
          </w:p>
        </w:tc>
      </w:tr>
    </w:tbl>
    <w:p w:rsidR="00953D3F" w:rsidRPr="00B71D02" w:rsidRDefault="00953D3F" w:rsidP="00953D3F">
      <w:pPr>
        <w:pStyle w:val="Standarduser"/>
        <w:ind w:leftChars="59" w:left="142"/>
        <w:rPr>
          <w:rFonts w:ascii="Times New Roman" w:eastAsia="標楷體" w:hAnsi="Times New Roman" w:cs="Times New Roman"/>
        </w:rPr>
      </w:pPr>
      <w:r w:rsidRPr="00B71D02">
        <w:rPr>
          <w:rFonts w:ascii="Times New Roman" w:eastAsia="標楷體" w:hAnsi="Times New Roman" w:cs="Times New Roman"/>
        </w:rPr>
        <w:t>(</w:t>
      </w:r>
      <w:r w:rsidRPr="00B71D02">
        <w:rPr>
          <w:rFonts w:ascii="Times New Roman" w:eastAsia="標楷體" w:hAnsi="Times New Roman" w:cs="Times New Roman"/>
        </w:rPr>
        <w:t>表格篇幅不足請自行複製增列</w:t>
      </w:r>
      <w:r w:rsidRPr="00B71D02">
        <w:rPr>
          <w:rFonts w:ascii="Times New Roman" w:eastAsia="標楷體" w:hAnsi="Times New Roman" w:cs="Times New Roman"/>
        </w:rPr>
        <w:t>)</w:t>
      </w:r>
    </w:p>
    <w:p w:rsidR="00953D3F" w:rsidRPr="00B71D02" w:rsidRDefault="00953D3F" w:rsidP="00953D3F">
      <w:pPr>
        <w:widowControl/>
        <w:rPr>
          <w:rFonts w:ascii="Times New Roman" w:eastAsia="標楷體" w:hAnsi="Times New Roman"/>
          <w:b/>
          <w:kern w:val="3"/>
          <w:szCs w:val="24"/>
        </w:rPr>
      </w:pPr>
      <w:r w:rsidRPr="00B71D02">
        <w:rPr>
          <w:rFonts w:ascii="Times New Roman" w:eastAsia="標楷體" w:hAnsi="Times New Roman"/>
          <w:b/>
          <w:szCs w:val="24"/>
        </w:rPr>
        <w:br w:type="page"/>
      </w:r>
    </w:p>
    <w:p w:rsidR="00953D3F" w:rsidRPr="00B71D02" w:rsidRDefault="00953D3F" w:rsidP="00953D3F">
      <w:pPr>
        <w:pStyle w:val="Standarduser"/>
        <w:rPr>
          <w:rFonts w:ascii="Times New Roman" w:eastAsia="標楷體" w:hAnsi="Times New Roman" w:cs="Times New Roman"/>
          <w:b/>
          <w:szCs w:val="24"/>
        </w:rPr>
      </w:pPr>
      <w:r w:rsidRPr="00B71D02">
        <w:rPr>
          <w:rFonts w:ascii="Times New Roman" w:eastAsia="標楷體" w:hAnsi="Times New Roman" w:cs="Times New Roman"/>
          <w:b/>
          <w:szCs w:val="24"/>
        </w:rPr>
        <w:lastRenderedPageBreak/>
        <w:t xml:space="preserve"> (4)</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-3</w:t>
      </w:r>
    </w:p>
    <w:tbl>
      <w:tblPr>
        <w:tblW w:w="9199" w:type="dxa"/>
        <w:tblInd w:w="127" w:type="dxa"/>
        <w:tblLayout w:type="fixed"/>
        <w:tblCellMar>
          <w:left w:w="10" w:type="dxa"/>
          <w:right w:w="10" w:type="dxa"/>
        </w:tblCellMar>
        <w:tblLook w:val="0000" w:firstRow="0" w:lastRow="0" w:firstColumn="0" w:lastColumn="0" w:noHBand="0" w:noVBand="0"/>
      </w:tblPr>
      <w:tblGrid>
        <w:gridCol w:w="849"/>
        <w:gridCol w:w="1159"/>
        <w:gridCol w:w="7191"/>
      </w:tblGrid>
      <w:tr w:rsidR="003D6A6C" w:rsidRPr="00B71D02" w:rsidTr="00953D3F">
        <w:trPr>
          <w:cantSplit/>
          <w:trHeight w:val="340"/>
          <w:tblHeader/>
        </w:trPr>
        <w:tc>
          <w:tcPr>
            <w:tcW w:w="84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15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719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查核結果繳交</w:t>
            </w:r>
          </w:p>
        </w:tc>
      </w:tr>
      <w:tr w:rsidR="003D6A6C" w:rsidRPr="00B71D02" w:rsidTr="00953D3F">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pStyle w:val="Standarduser"/>
              <w:spacing w:line="280" w:lineRule="exact"/>
              <w:ind w:left="176" w:hanging="176"/>
              <w:jc w:val="both"/>
              <w:rPr>
                <w:rFonts w:ascii="Times New Roman" w:eastAsia="標楷體" w:hAnsi="Times New Roman" w:cs="Times New Roman"/>
                <w:sz w:val="22"/>
              </w:rPr>
            </w:pPr>
            <w:r w:rsidRPr="00B71D02">
              <w:rPr>
                <w:rFonts w:ascii="Times New Roman" w:eastAsia="標楷體" w:hAnsi="Times New Roman" w:cs="Times New Roman"/>
                <w:sz w:val="22"/>
              </w:rPr>
              <w:t>已繳交下列項目</w:t>
            </w:r>
            <w:r w:rsidRPr="00B71D02">
              <w:rPr>
                <w:rFonts w:ascii="Times New Roman" w:eastAsia="標楷體" w:hAnsi="Times New Roman" w:cs="Times New Roman"/>
                <w:sz w:val="22"/>
              </w:rPr>
              <w:t>(</w:t>
            </w:r>
            <w:r w:rsidRPr="00B71D02">
              <w:rPr>
                <w:rFonts w:ascii="Times New Roman" w:eastAsia="標楷體" w:hAnsi="Times New Roman" w:cs="Times New Roman"/>
                <w:sz w:val="22"/>
              </w:rPr>
              <w:t>請勾選</w:t>
            </w:r>
            <w:r w:rsidRPr="00B71D02">
              <w:rPr>
                <w:rFonts w:ascii="Times New Roman" w:eastAsia="標楷體" w:hAnsi="Times New Roman" w:cs="Times New Roman"/>
                <w:sz w:val="22"/>
              </w:rPr>
              <w:t>)</w:t>
            </w:r>
            <w:r w:rsidRPr="00B71D02">
              <w:rPr>
                <w:rFonts w:ascii="Times New Roman" w:eastAsia="標楷體" w:hAnsi="Times New Roman" w:cs="Times New Roman"/>
                <w:sz w:val="22"/>
              </w:rPr>
              <w:t>：</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查核結果</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查核成績與缺失及建議事項</w:t>
            </w:r>
          </w:p>
        </w:tc>
      </w:tr>
      <w:tr w:rsidR="003D6A6C" w:rsidRPr="00B71D02" w:rsidTr="00953D3F">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pStyle w:val="Standarduser"/>
              <w:spacing w:line="280" w:lineRule="exact"/>
              <w:ind w:left="176" w:hanging="176"/>
              <w:jc w:val="both"/>
              <w:rPr>
                <w:rFonts w:ascii="Times New Roman" w:eastAsia="標楷體" w:hAnsi="Times New Roman" w:cs="Times New Roman"/>
                <w:sz w:val="22"/>
              </w:rPr>
            </w:pPr>
            <w:r w:rsidRPr="00B71D02">
              <w:rPr>
                <w:rFonts w:ascii="Times New Roman" w:eastAsia="標楷體" w:hAnsi="Times New Roman" w:cs="Times New Roman"/>
                <w:sz w:val="22"/>
              </w:rPr>
              <w:t>已繳交下列項目</w:t>
            </w:r>
            <w:r w:rsidRPr="00B71D02">
              <w:rPr>
                <w:rFonts w:ascii="Times New Roman" w:eastAsia="標楷體" w:hAnsi="Times New Roman" w:cs="Times New Roman"/>
                <w:sz w:val="22"/>
              </w:rPr>
              <w:t>(</w:t>
            </w:r>
            <w:r w:rsidRPr="00B71D02">
              <w:rPr>
                <w:rFonts w:ascii="Times New Roman" w:eastAsia="標楷體" w:hAnsi="Times New Roman" w:cs="Times New Roman"/>
                <w:sz w:val="22"/>
              </w:rPr>
              <w:t>請勾選</w:t>
            </w:r>
            <w:r w:rsidRPr="00B71D02">
              <w:rPr>
                <w:rFonts w:ascii="Times New Roman" w:eastAsia="標楷體" w:hAnsi="Times New Roman" w:cs="Times New Roman"/>
                <w:sz w:val="22"/>
              </w:rPr>
              <w:t>)</w:t>
            </w:r>
            <w:r w:rsidRPr="00B71D02">
              <w:rPr>
                <w:rFonts w:ascii="Times New Roman" w:eastAsia="標楷體" w:hAnsi="Times New Roman" w:cs="Times New Roman"/>
                <w:sz w:val="22"/>
              </w:rPr>
              <w:t>：</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查核結果</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查核成績與缺失及建議事項</w:t>
            </w:r>
          </w:p>
        </w:tc>
      </w:tr>
      <w:tr w:rsidR="003D6A6C" w:rsidRPr="00B71D02" w:rsidTr="00953D3F">
        <w:trPr>
          <w:cantSplit/>
        </w:trPr>
        <w:tc>
          <w:tcPr>
            <w:tcW w:w="84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15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C</w:t>
            </w:r>
            <w:r w:rsidRPr="00B71D02">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pStyle w:val="Standarduser"/>
              <w:spacing w:line="280" w:lineRule="exact"/>
              <w:ind w:left="176" w:hanging="176"/>
              <w:jc w:val="both"/>
              <w:rPr>
                <w:rFonts w:ascii="Times New Roman" w:eastAsia="標楷體" w:hAnsi="Times New Roman" w:cs="Times New Roman"/>
                <w:sz w:val="22"/>
              </w:rPr>
            </w:pPr>
            <w:r w:rsidRPr="00B71D02">
              <w:rPr>
                <w:rFonts w:ascii="Times New Roman" w:eastAsia="標楷體" w:hAnsi="Times New Roman" w:cs="Times New Roman"/>
                <w:sz w:val="22"/>
              </w:rPr>
              <w:t>已繳交下列項目</w:t>
            </w:r>
            <w:r w:rsidRPr="00B71D02">
              <w:rPr>
                <w:rFonts w:ascii="Times New Roman" w:eastAsia="標楷體" w:hAnsi="Times New Roman" w:cs="Times New Roman"/>
                <w:sz w:val="22"/>
              </w:rPr>
              <w:t>(</w:t>
            </w:r>
            <w:r w:rsidRPr="00B71D02">
              <w:rPr>
                <w:rFonts w:ascii="Times New Roman" w:eastAsia="標楷體" w:hAnsi="Times New Roman" w:cs="Times New Roman"/>
                <w:sz w:val="22"/>
              </w:rPr>
              <w:t>請勾選</w:t>
            </w:r>
            <w:r w:rsidRPr="00B71D02">
              <w:rPr>
                <w:rFonts w:ascii="Times New Roman" w:eastAsia="標楷體" w:hAnsi="Times New Roman" w:cs="Times New Roman"/>
                <w:sz w:val="22"/>
              </w:rPr>
              <w:t>)</w:t>
            </w:r>
            <w:r w:rsidRPr="00B71D02">
              <w:rPr>
                <w:rFonts w:ascii="Times New Roman" w:eastAsia="標楷體" w:hAnsi="Times New Roman" w:cs="Times New Roman"/>
                <w:sz w:val="22"/>
              </w:rPr>
              <w:t>：</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查核結果</w:t>
            </w:r>
          </w:p>
          <w:p w:rsidR="00953D3F" w:rsidRPr="00B71D02" w:rsidRDefault="00953D3F" w:rsidP="00953D3F">
            <w:pPr>
              <w:pStyle w:val="Standarduser"/>
              <w:spacing w:line="280" w:lineRule="exact"/>
              <w:ind w:left="176" w:hanging="176"/>
              <w:jc w:val="both"/>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 w:val="22"/>
              </w:rPr>
              <w:t>查核成績與缺失及建議事項</w:t>
            </w:r>
          </w:p>
        </w:tc>
      </w:tr>
    </w:tbl>
    <w:p w:rsidR="00953D3F" w:rsidRPr="00B71D02" w:rsidRDefault="00953D3F" w:rsidP="00953D3F">
      <w:pPr>
        <w:pStyle w:val="Standarduser"/>
        <w:ind w:leftChars="118" w:left="283"/>
        <w:rPr>
          <w:rFonts w:ascii="Times New Roman" w:eastAsia="標楷體" w:hAnsi="Times New Roman" w:cs="Times New Roman"/>
        </w:rPr>
      </w:pPr>
      <w:r w:rsidRPr="00B71D02">
        <w:rPr>
          <w:rFonts w:ascii="Times New Roman" w:eastAsia="標楷體" w:hAnsi="Times New Roman" w:cs="Times New Roman"/>
        </w:rPr>
        <w:t>(</w:t>
      </w:r>
      <w:r w:rsidRPr="00B71D02">
        <w:rPr>
          <w:rFonts w:ascii="Times New Roman" w:eastAsia="標楷體" w:hAnsi="Times New Roman" w:cs="Times New Roman"/>
        </w:rPr>
        <w:t>表格篇幅不足請自行複製增列</w:t>
      </w:r>
      <w:r w:rsidRPr="00B71D02">
        <w:rPr>
          <w:rFonts w:ascii="Times New Roman" w:eastAsia="標楷體" w:hAnsi="Times New Roman" w:cs="Times New Roman"/>
        </w:rPr>
        <w:t>)</w:t>
      </w:r>
    </w:p>
    <w:p w:rsidR="00953D3F" w:rsidRPr="00B71D02" w:rsidRDefault="00953D3F" w:rsidP="00953D3F">
      <w:pPr>
        <w:pStyle w:val="Standarduser"/>
        <w:spacing w:line="100" w:lineRule="atLeast"/>
        <w:ind w:left="-249"/>
        <w:rPr>
          <w:rFonts w:ascii="Times New Roman" w:eastAsia="標楷體" w:hAnsi="Times New Roman" w:cs="Times New Roman"/>
          <w:b/>
          <w:sz w:val="16"/>
          <w:szCs w:val="24"/>
        </w:rPr>
      </w:pPr>
    </w:p>
    <w:p w:rsidR="00953D3F" w:rsidRPr="00B71D02" w:rsidRDefault="00953D3F" w:rsidP="00953D3F">
      <w:pPr>
        <w:pStyle w:val="Standarduser"/>
        <w:ind w:left="142"/>
        <w:rPr>
          <w:rFonts w:ascii="Times New Roman" w:eastAsia="標楷體" w:hAnsi="Times New Roman" w:cs="Times New Roman"/>
          <w:b/>
          <w:szCs w:val="24"/>
        </w:rPr>
      </w:pPr>
      <w:r w:rsidRPr="00B71D02">
        <w:rPr>
          <w:rFonts w:ascii="Times New Roman" w:eastAsia="標楷體" w:hAnsi="Times New Roman" w:cs="Times New Roman"/>
          <w:b/>
          <w:szCs w:val="24"/>
        </w:rPr>
        <w:t>(5)</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-4</w:t>
      </w:r>
    </w:p>
    <w:p w:rsidR="00953D3F" w:rsidRPr="00B71D02" w:rsidRDefault="00953D3F" w:rsidP="00953D3F">
      <w:pPr>
        <w:pStyle w:val="Standarduser"/>
        <w:ind w:leftChars="177" w:left="425" w:right="-480"/>
        <w:rPr>
          <w:rFonts w:ascii="Times New Roman" w:hAnsi="Times New Roman" w:cs="Times New Roman"/>
        </w:rPr>
      </w:pPr>
      <w:r w:rsidRPr="00B71D02">
        <w:rPr>
          <w:rFonts w:ascii="Times New Roman" w:eastAsia="標楷體" w:hAnsi="Times New Roman" w:cs="Times New Roman"/>
          <w:szCs w:val="24"/>
        </w:rPr>
        <w:t>轄區醫院查核基準項目被評量為</w:t>
      </w:r>
      <w:r w:rsidRPr="00B71D02">
        <w:rPr>
          <w:rFonts w:ascii="Times New Roman" w:eastAsia="標楷體" w:hAnsi="Times New Roman" w:cs="Times New Roman"/>
          <w:b/>
          <w:szCs w:val="24"/>
        </w:rPr>
        <w:t>「不符合」</w:t>
      </w:r>
      <w:r w:rsidRPr="00B71D02">
        <w:rPr>
          <w:rFonts w:ascii="Times New Roman" w:eastAsia="標楷體" w:hAnsi="Times New Roman" w:cs="Times New Roman"/>
          <w:szCs w:val="24"/>
        </w:rPr>
        <w:t>之家數共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r w:rsidRPr="00B71D02">
        <w:rPr>
          <w:rFonts w:ascii="Times New Roman" w:eastAsia="標楷體" w:hAnsi="Times New Roman" w:cs="Times New Roman"/>
          <w:sz w:val="20"/>
          <w:szCs w:val="20"/>
        </w:rPr>
        <w:t>(</w:t>
      </w:r>
      <w:r w:rsidRPr="00B71D02">
        <w:rPr>
          <w:rFonts w:ascii="Times New Roman" w:eastAsia="標楷體" w:hAnsi="Times New Roman" w:cs="Times New Roman"/>
          <w:sz w:val="20"/>
          <w:szCs w:val="20"/>
        </w:rPr>
        <w:t>若家數為</w:t>
      </w:r>
      <w:r w:rsidRPr="00B71D02">
        <w:rPr>
          <w:rFonts w:ascii="Times New Roman" w:eastAsia="標楷體" w:hAnsi="Times New Roman" w:cs="Times New Roman"/>
          <w:sz w:val="20"/>
          <w:szCs w:val="20"/>
        </w:rPr>
        <w:t>0</w:t>
      </w:r>
      <w:r w:rsidRPr="00B71D02">
        <w:rPr>
          <w:rFonts w:ascii="Times New Roman" w:eastAsia="標楷體" w:hAnsi="Times New Roman" w:cs="Times New Roman"/>
          <w:sz w:val="20"/>
          <w:szCs w:val="20"/>
        </w:rPr>
        <w:t>，請續填：</w:t>
      </w:r>
      <w:r w:rsidRPr="00B71D02">
        <w:rPr>
          <w:rFonts w:ascii="Times New Roman" w:eastAsia="標楷體" w:hAnsi="Times New Roman" w:cs="Times New Roman"/>
          <w:sz w:val="20"/>
          <w:szCs w:val="20"/>
        </w:rPr>
        <w:t>(6)</w:t>
      </w:r>
      <w:r w:rsidRPr="00B71D02">
        <w:rPr>
          <w:rFonts w:ascii="Times New Roman" w:eastAsia="標楷體" w:hAnsi="Times New Roman" w:cs="Times New Roman"/>
          <w:sz w:val="20"/>
          <w:szCs w:val="20"/>
        </w:rPr>
        <w:t>明細表</w:t>
      </w:r>
      <w:r w:rsidRPr="00B71D02">
        <w:rPr>
          <w:rFonts w:ascii="Times New Roman" w:eastAsia="標楷體" w:hAnsi="Times New Roman" w:cs="Times New Roman"/>
          <w:sz w:val="20"/>
          <w:szCs w:val="20"/>
        </w:rPr>
        <w:t>-5)</w:t>
      </w:r>
    </w:p>
    <w:tbl>
      <w:tblPr>
        <w:tblW w:w="9287" w:type="dxa"/>
        <w:tblInd w:w="127" w:type="dxa"/>
        <w:tblLayout w:type="fixed"/>
        <w:tblCellMar>
          <w:left w:w="10" w:type="dxa"/>
          <w:right w:w="10" w:type="dxa"/>
        </w:tblCellMar>
        <w:tblLook w:val="0000" w:firstRow="0" w:lastRow="0" w:firstColumn="0" w:lastColumn="0" w:noHBand="0" w:noVBand="0"/>
      </w:tblPr>
      <w:tblGrid>
        <w:gridCol w:w="859"/>
        <w:gridCol w:w="1954"/>
        <w:gridCol w:w="2699"/>
        <w:gridCol w:w="3775"/>
      </w:tblGrid>
      <w:tr w:rsidR="003D6A6C" w:rsidRPr="00B71D02" w:rsidTr="00953D3F">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954"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269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hAnsi="Times New Roman" w:cs="Times New Roman"/>
              </w:rPr>
            </w:pPr>
            <w:r w:rsidRPr="00B71D02">
              <w:rPr>
                <w:rFonts w:ascii="Times New Roman" w:eastAsia="標楷體" w:hAnsi="Times New Roman" w:cs="Times New Roman"/>
                <w:sz w:val="22"/>
              </w:rPr>
              <w:t>查核結果評量為</w:t>
            </w:r>
            <w:r w:rsidRPr="00B71D02">
              <w:rPr>
                <w:rFonts w:ascii="Times New Roman" w:eastAsia="標楷體" w:hAnsi="Times New Roman" w:cs="Times New Roman"/>
                <w:b/>
                <w:szCs w:val="24"/>
              </w:rPr>
              <w:t>「不符合」</w:t>
            </w:r>
            <w:r w:rsidRPr="00B71D02">
              <w:rPr>
                <w:rFonts w:ascii="Times New Roman" w:eastAsia="標楷體" w:hAnsi="Times New Roman" w:cs="Times New Roman"/>
                <w:sz w:val="22"/>
              </w:rPr>
              <w:t>之項數</w:t>
            </w:r>
          </w:p>
        </w:tc>
        <w:tc>
          <w:tcPr>
            <w:tcW w:w="377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hAnsi="Times New Roman" w:cs="Times New Roman"/>
              </w:rPr>
            </w:pPr>
            <w:r w:rsidRPr="00B71D02">
              <w:rPr>
                <w:rFonts w:ascii="Times New Roman" w:eastAsia="標楷體" w:hAnsi="Times New Roman" w:cs="Times New Roman"/>
                <w:sz w:val="22"/>
              </w:rPr>
              <w:t>依限完成轄區醫院查核結果評量為</w:t>
            </w:r>
            <w:r w:rsidRPr="00B71D02">
              <w:rPr>
                <w:rFonts w:ascii="Times New Roman" w:eastAsia="標楷體" w:hAnsi="Times New Roman" w:cs="Times New Roman"/>
                <w:b/>
                <w:szCs w:val="24"/>
              </w:rPr>
              <w:t>「不符合」</w:t>
            </w:r>
            <w:r w:rsidRPr="00B71D02">
              <w:rPr>
                <w:rFonts w:ascii="Times New Roman" w:eastAsia="標楷體" w:hAnsi="Times New Roman" w:cs="Times New Roman"/>
                <w:sz w:val="22"/>
              </w:rPr>
              <w:t>項目改善情形追蹤之項數</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C</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D</w:t>
            </w:r>
            <w:r w:rsidRPr="00B71D02">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合計</w:t>
            </w:r>
          </w:p>
        </w:tc>
        <w:tc>
          <w:tcPr>
            <w:tcW w:w="269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377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bl>
    <w:p w:rsidR="00953D3F" w:rsidRPr="00B71D02" w:rsidRDefault="00953D3F" w:rsidP="00953D3F">
      <w:pPr>
        <w:pStyle w:val="Standarduser"/>
        <w:spacing w:line="100" w:lineRule="atLeast"/>
        <w:ind w:left="-278" w:right="-617"/>
        <w:rPr>
          <w:rFonts w:ascii="Times New Roman" w:eastAsia="標楷體" w:hAnsi="Times New Roman" w:cs="Times New Roman"/>
          <w:b/>
          <w:sz w:val="16"/>
          <w:szCs w:val="24"/>
        </w:rPr>
      </w:pPr>
    </w:p>
    <w:p w:rsidR="00953D3F" w:rsidRPr="00B71D02" w:rsidRDefault="00953D3F" w:rsidP="00953D3F">
      <w:pPr>
        <w:pStyle w:val="Standarduser"/>
        <w:ind w:left="142" w:right="-617"/>
        <w:rPr>
          <w:rFonts w:ascii="Times New Roman" w:hAnsi="Times New Roman" w:cs="Times New Roman"/>
        </w:rPr>
      </w:pPr>
      <w:r w:rsidRPr="00B71D02">
        <w:rPr>
          <w:rFonts w:ascii="Times New Roman" w:eastAsia="標楷體" w:hAnsi="Times New Roman" w:cs="Times New Roman"/>
          <w:b/>
          <w:szCs w:val="24"/>
        </w:rPr>
        <w:t>(6)</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-5(</w:t>
      </w:r>
      <w:r w:rsidRPr="00B71D02">
        <w:rPr>
          <w:rFonts w:ascii="Times New Roman" w:eastAsia="標楷體" w:hAnsi="Times New Roman" w:cs="Times New Roman"/>
          <w:szCs w:val="24"/>
        </w:rPr>
        <w:t>若轄區醫院之查核結果無改善追蹤之項數，則填寫下表</w:t>
      </w:r>
      <w:r w:rsidRPr="00B71D02">
        <w:rPr>
          <w:rFonts w:ascii="Times New Roman" w:eastAsia="標楷體" w:hAnsi="Times New Roman" w:cs="Times New Roman"/>
          <w:szCs w:val="24"/>
        </w:rPr>
        <w:t>)</w:t>
      </w:r>
    </w:p>
    <w:p w:rsidR="00953D3F" w:rsidRPr="00B71D02" w:rsidRDefault="00953D3F" w:rsidP="00953D3F">
      <w:pPr>
        <w:pStyle w:val="Standarduser"/>
        <w:ind w:leftChars="177" w:left="425" w:right="281"/>
        <w:rPr>
          <w:rFonts w:ascii="Times New Roman" w:hAnsi="Times New Roman" w:cs="Times New Roman"/>
        </w:rPr>
      </w:pPr>
      <w:r w:rsidRPr="00B71D02">
        <w:rPr>
          <w:rFonts w:ascii="Times New Roman" w:eastAsia="標楷體" w:hAnsi="Times New Roman" w:cs="Times New Roman"/>
          <w:szCs w:val="24"/>
        </w:rPr>
        <w:t>轄區醫院有查核基準項目被評量為</w:t>
      </w:r>
      <w:r w:rsidRPr="00B71D02">
        <w:rPr>
          <w:rFonts w:ascii="Times New Roman" w:eastAsia="標楷體" w:hAnsi="Times New Roman" w:cs="Times New Roman"/>
          <w:b/>
          <w:szCs w:val="24"/>
        </w:rPr>
        <w:t>「符合」或「優良」</w:t>
      </w:r>
      <w:r w:rsidRPr="00B71D02">
        <w:rPr>
          <w:rFonts w:ascii="Times New Roman" w:eastAsia="標楷體" w:hAnsi="Times New Roman" w:cs="Times New Roman"/>
          <w:szCs w:val="24"/>
        </w:rPr>
        <w:t>，且查核委員有針對該項目提出建議之家數共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Cs w:val="24"/>
        </w:rPr>
        <w:t>家</w:t>
      </w:r>
    </w:p>
    <w:tbl>
      <w:tblPr>
        <w:tblW w:w="9539" w:type="dxa"/>
        <w:tblInd w:w="127" w:type="dxa"/>
        <w:tblLayout w:type="fixed"/>
        <w:tblCellMar>
          <w:left w:w="10" w:type="dxa"/>
          <w:right w:w="10" w:type="dxa"/>
        </w:tblCellMar>
        <w:tblLook w:val="0000" w:firstRow="0" w:lastRow="0" w:firstColumn="0" w:lastColumn="0" w:noHBand="0" w:noVBand="0"/>
      </w:tblPr>
      <w:tblGrid>
        <w:gridCol w:w="858"/>
        <w:gridCol w:w="1955"/>
        <w:gridCol w:w="3802"/>
        <w:gridCol w:w="2924"/>
      </w:tblGrid>
      <w:tr w:rsidR="003D6A6C" w:rsidRPr="00B71D02" w:rsidTr="00953D3F">
        <w:tc>
          <w:tcPr>
            <w:tcW w:w="858"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醫院名稱</w:t>
            </w:r>
          </w:p>
        </w:tc>
        <w:tc>
          <w:tcPr>
            <w:tcW w:w="380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rPr>
            </w:pPr>
            <w:r w:rsidRPr="00B71D02">
              <w:rPr>
                <w:rFonts w:ascii="Times New Roman" w:eastAsia="標楷體" w:hAnsi="Times New Roman" w:cs="Times New Roman"/>
                <w:sz w:val="22"/>
              </w:rPr>
              <w:t>查核結果評量為「符合」或「優良」，且查核委員有提出建議之項數</w:t>
            </w:r>
          </w:p>
        </w:tc>
        <w:tc>
          <w:tcPr>
            <w:tcW w:w="2924"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both"/>
              <w:rPr>
                <w:rFonts w:ascii="Times New Roman" w:eastAsia="標楷體" w:hAnsi="Times New Roman" w:cs="Times New Roman"/>
                <w:sz w:val="22"/>
              </w:rPr>
            </w:pPr>
            <w:r w:rsidRPr="00B71D02">
              <w:rPr>
                <w:rFonts w:ascii="Times New Roman" w:eastAsia="標楷體" w:hAnsi="Times New Roman" w:cs="Times New Roman"/>
                <w:sz w:val="22"/>
              </w:rPr>
              <w:t>依限完成轄區醫院對左列項目參酌辦理情形追蹤之項數</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A</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 w:val="22"/>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 w:val="22"/>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B</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C</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both"/>
              <w:rPr>
                <w:rFonts w:ascii="Times New Roman" w:eastAsia="標楷體" w:hAnsi="Times New Roman" w:cs="Times New Roman"/>
                <w:sz w:val="22"/>
              </w:rPr>
            </w:pPr>
            <w:r w:rsidRPr="00B71D02">
              <w:rPr>
                <w:rFonts w:ascii="Times New Roman" w:eastAsia="標楷體" w:hAnsi="Times New Roman" w:cs="Times New Roman"/>
                <w:sz w:val="22"/>
              </w:rPr>
              <w:t>D</w:t>
            </w:r>
            <w:r w:rsidRPr="00B71D02">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r w:rsidR="003D6A6C" w:rsidRPr="00B71D02" w:rsidTr="00953D3F">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合計</w:t>
            </w:r>
          </w:p>
        </w:tc>
        <w:tc>
          <w:tcPr>
            <w:tcW w:w="380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c>
          <w:tcPr>
            <w:tcW w:w="2924"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共</w:t>
            </w:r>
            <w:r w:rsidRPr="00B71D02">
              <w:rPr>
                <w:rFonts w:ascii="Times New Roman" w:eastAsia="標楷體" w:hAnsi="Times New Roman" w:cs="Times New Roman"/>
                <w:szCs w:val="24"/>
                <w:u w:val="single"/>
              </w:rPr>
              <w:t xml:space="preserve">    </w:t>
            </w:r>
            <w:r w:rsidRPr="00B71D02">
              <w:rPr>
                <w:rFonts w:ascii="Times New Roman" w:eastAsia="標楷體" w:hAnsi="Times New Roman" w:cs="Times New Roman"/>
                <w:sz w:val="22"/>
              </w:rPr>
              <w:t>項</w:t>
            </w:r>
          </w:p>
        </w:tc>
      </w:tr>
    </w:tbl>
    <w:p w:rsidR="00953D3F" w:rsidRPr="00B71D02" w:rsidRDefault="00953D3F" w:rsidP="00953D3F">
      <w:pPr>
        <w:pStyle w:val="Standarduser"/>
        <w:spacing w:line="100" w:lineRule="atLeast"/>
        <w:ind w:left="-295" w:right="-617"/>
        <w:rPr>
          <w:rFonts w:ascii="Times New Roman" w:eastAsia="標楷體" w:hAnsi="Times New Roman" w:cs="Times New Roman"/>
          <w:b/>
          <w:sz w:val="16"/>
          <w:szCs w:val="24"/>
        </w:rPr>
      </w:pPr>
    </w:p>
    <w:p w:rsidR="00953D3F" w:rsidRPr="00B71D02" w:rsidRDefault="00953D3F" w:rsidP="00953D3F">
      <w:pPr>
        <w:pStyle w:val="Standarduser"/>
        <w:widowControl/>
        <w:rPr>
          <w:rFonts w:ascii="Times New Roman" w:eastAsia="標楷體" w:hAnsi="Times New Roman" w:cs="Times New Roman"/>
          <w:b/>
          <w:sz w:val="16"/>
          <w:szCs w:val="24"/>
        </w:rPr>
      </w:pPr>
      <w:r w:rsidRPr="00B71D02">
        <w:rPr>
          <w:rFonts w:ascii="Times New Roman" w:eastAsia="標楷體" w:hAnsi="Times New Roman" w:cs="Times New Roman"/>
          <w:b/>
          <w:sz w:val="16"/>
          <w:szCs w:val="24"/>
        </w:rPr>
        <w:br w:type="page"/>
      </w:r>
    </w:p>
    <w:p w:rsidR="00953D3F" w:rsidRPr="00B71D02" w:rsidRDefault="00953D3F" w:rsidP="00953D3F">
      <w:pPr>
        <w:pStyle w:val="Standarduser"/>
        <w:ind w:leftChars="59" w:left="142" w:right="-618"/>
        <w:rPr>
          <w:rFonts w:ascii="Times New Roman" w:eastAsia="標楷體" w:hAnsi="Times New Roman" w:cs="Times New Roman"/>
          <w:b/>
          <w:szCs w:val="24"/>
        </w:rPr>
      </w:pPr>
      <w:r w:rsidRPr="00B71D02">
        <w:rPr>
          <w:rFonts w:ascii="Times New Roman" w:eastAsia="標楷體" w:hAnsi="Times New Roman" w:cs="Times New Roman"/>
          <w:b/>
          <w:szCs w:val="24"/>
        </w:rPr>
        <w:lastRenderedPageBreak/>
        <w:t>(7)</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-6</w:t>
      </w:r>
    </w:p>
    <w:p w:rsidR="00953D3F" w:rsidRPr="00B71D02" w:rsidRDefault="00953D3F" w:rsidP="00953D3F">
      <w:pPr>
        <w:pStyle w:val="Standarduser"/>
        <w:ind w:leftChars="177" w:left="425"/>
        <w:rPr>
          <w:rFonts w:ascii="Times New Roman" w:hAnsi="Times New Roman" w:cs="Times New Roman"/>
        </w:rPr>
      </w:pPr>
      <w:r w:rsidRPr="00B71D02">
        <w:rPr>
          <w:rFonts w:ascii="Times New Roman" w:eastAsia="標楷體" w:hAnsi="Times New Roman" w:cs="Times New Roman"/>
          <w:szCs w:val="24"/>
        </w:rPr>
        <w:t>112</w:t>
      </w:r>
      <w:r w:rsidRPr="00B71D02">
        <w:rPr>
          <w:rFonts w:ascii="Times New Roman" w:eastAsia="標楷體" w:hAnsi="Times New Roman" w:cs="Times New Roman"/>
          <w:szCs w:val="24"/>
        </w:rPr>
        <w:t>年度督導考核診所感染管制之執行情形</w:t>
      </w:r>
    </w:p>
    <w:tbl>
      <w:tblPr>
        <w:tblW w:w="8559" w:type="dxa"/>
        <w:tblInd w:w="127" w:type="dxa"/>
        <w:tblLayout w:type="fixed"/>
        <w:tblCellMar>
          <w:left w:w="10" w:type="dxa"/>
          <w:right w:w="10" w:type="dxa"/>
        </w:tblCellMar>
        <w:tblLook w:val="0000" w:firstRow="0" w:lastRow="0" w:firstColumn="0" w:lastColumn="0" w:noHBand="0" w:noVBand="0"/>
      </w:tblPr>
      <w:tblGrid>
        <w:gridCol w:w="1116"/>
        <w:gridCol w:w="6025"/>
        <w:gridCol w:w="1418"/>
      </w:tblGrid>
      <w:tr w:rsidR="003D6A6C" w:rsidRPr="00B71D02" w:rsidTr="00953D3F">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60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執行方式</w:t>
            </w:r>
          </w:p>
        </w:tc>
        <w:tc>
          <w:tcPr>
            <w:tcW w:w="1418"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備註</w:t>
            </w:r>
          </w:p>
        </w:tc>
      </w:tr>
      <w:tr w:rsidR="003D6A6C" w:rsidRPr="00B71D02" w:rsidTr="00953D3F">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ind w:left="220" w:hanging="220"/>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依據醫療法第</w:t>
            </w:r>
            <w:r w:rsidRPr="00B71D02">
              <w:rPr>
                <w:rFonts w:ascii="Times New Roman" w:eastAsia="標楷體" w:hAnsi="Times New Roman" w:cs="Times New Roman"/>
                <w:szCs w:val="24"/>
              </w:rPr>
              <w:t>28</w:t>
            </w:r>
            <w:r w:rsidRPr="00B71D02">
              <w:rPr>
                <w:rFonts w:ascii="Times New Roman" w:eastAsia="標楷體" w:hAnsi="Times New Roman" w:cs="Times New Roman"/>
                <w:szCs w:val="24"/>
              </w:rPr>
              <w:t>條實施定期診所督導考核時，納入感染管制項目</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即：與醫政、藥政等督導考核合併辦理</w:t>
            </w:r>
            <w:r w:rsidRPr="00B71D02">
              <w:rPr>
                <w:rFonts w:ascii="Times New Roman" w:eastAsia="標楷體" w:hAnsi="Times New Roman" w:cs="Times New Roman"/>
                <w:szCs w:val="24"/>
              </w:rPr>
              <w:t>)</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ind w:left="158" w:hanging="158"/>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採單獨安排行程方式進行診所感染管制督導考核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rPr>
                <w:rFonts w:ascii="Times New Roman" w:hAnsi="Times New Roman" w:cs="Times New Roman"/>
              </w:rPr>
            </w:pPr>
            <w:r w:rsidRPr="00B71D02">
              <w:rPr>
                <w:rFonts w:ascii="Times New Roman" w:eastAsia="Wingdings" w:hAnsi="Times New Roman" w:cs="Times New Roman"/>
                <w:sz w:val="22"/>
              </w:rPr>
              <w:t></w:t>
            </w:r>
            <w:r w:rsidRPr="00B71D02">
              <w:rPr>
                <w:rFonts w:ascii="Times New Roman" w:eastAsia="標楷體" w:hAnsi="Times New Roman" w:cs="Times New Roman"/>
                <w:szCs w:val="24"/>
              </w:rPr>
              <w:t>未將感染管制項目納入診所督導考核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r w:rsidR="003D6A6C" w:rsidRPr="00B71D02" w:rsidTr="00953D3F">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60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spacing w:line="360" w:lineRule="exact"/>
              <w:rPr>
                <w:rFonts w:ascii="Times New Roman" w:hAnsi="Times New Roman" w:cs="Times New Roman"/>
              </w:rPr>
            </w:pPr>
            <w:r w:rsidRPr="00B71D02">
              <w:rPr>
                <w:rFonts w:ascii="Times New Roman" w:eastAsia="標楷體" w:hAnsi="Times New Roman" w:cs="Times New Roman"/>
                <w:szCs w:val="24"/>
              </w:rPr>
              <w:t>其他方式：</w:t>
            </w:r>
            <w:r w:rsidRPr="00B71D02">
              <w:rPr>
                <w:rFonts w:ascii="Times New Roman" w:eastAsia="標楷體" w:hAnsi="Times New Roman" w:cs="Times New Roman"/>
                <w:szCs w:val="24"/>
                <w:u w:val="single"/>
              </w:rPr>
              <w:t xml:space="preserve">                                    </w:t>
            </w:r>
          </w:p>
        </w:tc>
        <w:tc>
          <w:tcPr>
            <w:tcW w:w="1418"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pStyle w:val="Standarduser"/>
              <w:jc w:val="center"/>
              <w:rPr>
                <w:rFonts w:ascii="Times New Roman" w:eastAsia="標楷體" w:hAnsi="Times New Roman" w:cs="Times New Roman"/>
                <w:szCs w:val="24"/>
              </w:rPr>
            </w:pPr>
          </w:p>
        </w:tc>
      </w:tr>
    </w:tbl>
    <w:p w:rsidR="00953D3F" w:rsidRPr="00B71D02" w:rsidRDefault="00953D3F" w:rsidP="00953D3F">
      <w:pPr>
        <w:pStyle w:val="Standarduser"/>
        <w:snapToGrid w:val="0"/>
        <w:ind w:left="142" w:right="-482" w:firstLine="141"/>
        <w:jc w:val="both"/>
        <w:rPr>
          <w:rFonts w:ascii="Times New Roman" w:eastAsia="標楷體" w:hAnsi="Times New Roman" w:cs="Times New Roman"/>
          <w:sz w:val="22"/>
        </w:rPr>
      </w:pPr>
      <w:r w:rsidRPr="00B71D02">
        <w:rPr>
          <w:rFonts w:ascii="Times New Roman" w:eastAsia="標楷體" w:hAnsi="Times New Roman" w:cs="Times New Roman"/>
          <w:sz w:val="22"/>
        </w:rPr>
        <w:t>註：轄區無診所之衛生局，本明細表免填</w:t>
      </w:r>
    </w:p>
    <w:p w:rsidR="00953D3F" w:rsidRPr="00B71D02" w:rsidRDefault="00953D3F" w:rsidP="00953D3F">
      <w:pPr>
        <w:pStyle w:val="Standarduser"/>
        <w:ind w:left="-294" w:right="-617"/>
        <w:rPr>
          <w:rFonts w:ascii="Times New Roman" w:eastAsia="標楷體" w:hAnsi="Times New Roman" w:cs="Times New Roman"/>
          <w:b/>
          <w:szCs w:val="24"/>
        </w:rPr>
      </w:pPr>
    </w:p>
    <w:p w:rsidR="00953D3F" w:rsidRPr="00B71D02" w:rsidRDefault="00953D3F" w:rsidP="00953D3F">
      <w:pPr>
        <w:pStyle w:val="Standarduser"/>
        <w:ind w:left="142" w:right="-617"/>
        <w:rPr>
          <w:rFonts w:ascii="Times New Roman" w:eastAsia="標楷體" w:hAnsi="Times New Roman" w:cs="Times New Roman"/>
          <w:b/>
          <w:szCs w:val="24"/>
        </w:rPr>
      </w:pPr>
      <w:r w:rsidRPr="00B71D02">
        <w:rPr>
          <w:rFonts w:ascii="Times New Roman" w:eastAsia="標楷體" w:hAnsi="Times New Roman" w:cs="Times New Roman"/>
          <w:b/>
          <w:szCs w:val="24"/>
        </w:rPr>
        <w:t>(8)</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-7</w:t>
      </w:r>
    </w:p>
    <w:tbl>
      <w:tblPr>
        <w:tblW w:w="10078" w:type="dxa"/>
        <w:tblInd w:w="127"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3D6A6C" w:rsidRPr="00B71D02" w:rsidTr="00953D3F">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user"/>
              <w:jc w:val="center"/>
              <w:rPr>
                <w:rFonts w:ascii="Times New Roman" w:hAnsi="Times New Roman" w:cs="Times New Roman"/>
              </w:rPr>
            </w:pPr>
            <w:r w:rsidRPr="00B71D02">
              <w:rPr>
                <w:rFonts w:ascii="Times New Roman" w:eastAsia="標楷體" w:hAnsi="Times New Roman" w:cs="Times New Roman"/>
                <w:sz w:val="22"/>
              </w:rPr>
              <w:t>感染管制督導考核項目</w:t>
            </w:r>
            <w:r w:rsidRPr="00B71D02">
              <w:rPr>
                <w:rFonts w:ascii="Times New Roman" w:eastAsia="標楷體" w:hAnsi="Times New Roman" w:cs="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西醫考核結果</w:t>
            </w:r>
            <w:r w:rsidRPr="00B71D02">
              <w:rPr>
                <w:rFonts w:ascii="Times New Roman" w:eastAsia="標楷體" w:hAnsi="Times New Roman" w:cs="Times New Roman"/>
                <w:sz w:val="22"/>
              </w:rPr>
              <w:t>(</w:t>
            </w:r>
            <w:r w:rsidRPr="00B71D02">
              <w:rPr>
                <w:rFonts w:ascii="Times New Roman" w:eastAsia="標楷體" w:hAnsi="Times New Roman" w:cs="Times New Roman"/>
                <w:sz w:val="22"/>
              </w:rPr>
              <w:t>診所家數</w:t>
            </w:r>
            <w:r w:rsidRPr="00B71D02">
              <w:rPr>
                <w:rFonts w:ascii="Times New Roman" w:eastAsia="標楷體" w:hAnsi="Times New Roman" w:cs="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牙醫考核結果</w:t>
            </w:r>
            <w:r w:rsidRPr="00B71D02">
              <w:rPr>
                <w:rFonts w:ascii="Times New Roman" w:eastAsia="標楷體" w:hAnsi="Times New Roman" w:cs="Times New Roman"/>
                <w:sz w:val="22"/>
              </w:rPr>
              <w:t>(</w:t>
            </w:r>
            <w:r w:rsidRPr="00B71D02">
              <w:rPr>
                <w:rFonts w:ascii="Times New Roman" w:eastAsia="標楷體" w:hAnsi="Times New Roman" w:cs="Times New Roman"/>
                <w:sz w:val="22"/>
              </w:rPr>
              <w:t>診所家數</w:t>
            </w:r>
            <w:r w:rsidRPr="00B71D02">
              <w:rPr>
                <w:rFonts w:ascii="Times New Roman" w:eastAsia="標楷體" w:hAnsi="Times New Roman" w:cs="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280" w:lineRule="exact"/>
              <w:jc w:val="center"/>
              <w:rPr>
                <w:rFonts w:ascii="Times New Roman" w:eastAsia="標楷體" w:hAnsi="Times New Roman" w:cs="Times New Roman"/>
                <w:sz w:val="22"/>
              </w:rPr>
            </w:pPr>
            <w:r w:rsidRPr="00B71D02">
              <w:rPr>
                <w:rFonts w:ascii="Times New Roman" w:eastAsia="標楷體" w:hAnsi="Times New Roman" w:cs="Times New Roman"/>
                <w:sz w:val="22"/>
              </w:rPr>
              <w:t>中醫考核結果</w:t>
            </w:r>
            <w:r w:rsidRPr="00B71D02">
              <w:rPr>
                <w:rFonts w:ascii="Times New Roman" w:eastAsia="標楷體" w:hAnsi="Times New Roman" w:cs="Times New Roman"/>
                <w:sz w:val="22"/>
              </w:rPr>
              <w:t>(</w:t>
            </w:r>
            <w:r w:rsidRPr="00B71D02">
              <w:rPr>
                <w:rFonts w:ascii="Times New Roman" w:eastAsia="標楷體" w:hAnsi="Times New Roman" w:cs="Times New Roman"/>
                <w:sz w:val="22"/>
              </w:rPr>
              <w:t>診所家數</w:t>
            </w:r>
            <w:r w:rsidRPr="00B71D02">
              <w:rPr>
                <w:rFonts w:ascii="Times New Roman" w:eastAsia="標楷體" w:hAnsi="Times New Roman" w:cs="Times New Roman"/>
                <w:sz w:val="22"/>
              </w:rPr>
              <w:t>)</w:t>
            </w:r>
          </w:p>
        </w:tc>
      </w:tr>
      <w:tr w:rsidR="003D6A6C" w:rsidRPr="00B71D02" w:rsidTr="00953D3F">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rPr>
                <w:rFonts w:ascii="Times New Roman" w:hAnsi="Times New Roman"/>
              </w:rPr>
            </w:pPr>
          </w:p>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rPr>
                <w:rFonts w:ascii="Times New Roman" w:hAnsi="Times New Roma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不適用</w:t>
            </w:r>
          </w:p>
        </w:tc>
      </w:tr>
      <w:tr w:rsidR="003D6A6C" w:rsidRPr="00B71D02" w:rsidTr="00953D3F">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360" w:lineRule="exact"/>
              <w:rPr>
                <w:rFonts w:ascii="Times New Roman" w:eastAsia="標楷體" w:hAnsi="Times New Roman" w:cs="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360" w:lineRule="exact"/>
              <w:rPr>
                <w:rFonts w:ascii="Times New Roman" w:eastAsia="標楷體" w:hAnsi="Times New Roman" w:cs="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spacing w:line="360" w:lineRule="exact"/>
              <w:rPr>
                <w:rFonts w:ascii="Times New Roman" w:eastAsia="標楷體" w:hAnsi="Times New Roman" w:cs="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 w:val="22"/>
              </w:rPr>
            </w:pPr>
            <w:r w:rsidRPr="00B71D02">
              <w:rPr>
                <w:rFonts w:ascii="Times New Roman" w:eastAsia="標楷體" w:hAnsi="Times New Roman" w:cs="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r w:rsidR="003D6A6C" w:rsidRPr="00B71D02" w:rsidTr="00953D3F">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r w:rsidRPr="00B71D02">
              <w:rPr>
                <w:rFonts w:ascii="Times New Roman" w:eastAsia="標楷體" w:hAnsi="Times New Roman" w:cs="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rPr>
                <w:rFonts w:ascii="Times New Roman" w:hAnsi="Times New Roman" w:cs="Times New Roma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953D3F" w:rsidRPr="00B71D02" w:rsidRDefault="00953D3F" w:rsidP="00953D3F">
            <w:pPr>
              <w:pStyle w:val="Standard"/>
              <w:jc w:val="center"/>
              <w:rPr>
                <w:rFonts w:ascii="Times New Roman" w:eastAsia="標楷體" w:hAnsi="Times New Roman" w:cs="Times New Roman"/>
                <w:szCs w:val="24"/>
              </w:rPr>
            </w:pPr>
          </w:p>
        </w:tc>
      </w:tr>
    </w:tbl>
    <w:p w:rsidR="00953D3F" w:rsidRPr="00B71D02" w:rsidRDefault="00953D3F" w:rsidP="00953D3F">
      <w:pPr>
        <w:pStyle w:val="Standarduser"/>
        <w:snapToGrid w:val="0"/>
        <w:ind w:left="142" w:right="-482" w:firstLine="141"/>
        <w:jc w:val="both"/>
        <w:rPr>
          <w:rFonts w:ascii="Times New Roman" w:eastAsia="標楷體" w:hAnsi="Times New Roman" w:cs="Times New Roman"/>
          <w:sz w:val="22"/>
        </w:rPr>
      </w:pPr>
      <w:r w:rsidRPr="00B71D02">
        <w:rPr>
          <w:rFonts w:ascii="Times New Roman" w:eastAsia="標楷體" w:hAnsi="Times New Roman" w:cs="Times New Roman"/>
          <w:sz w:val="22"/>
        </w:rPr>
        <w:t>註：</w:t>
      </w:r>
    </w:p>
    <w:p w:rsidR="00953D3F" w:rsidRPr="00B71D02" w:rsidRDefault="00953D3F" w:rsidP="00953D3F">
      <w:pPr>
        <w:pStyle w:val="Standard"/>
        <w:snapToGrid w:val="0"/>
        <w:ind w:left="283" w:right="-482" w:firstLine="284"/>
        <w:jc w:val="both"/>
        <w:rPr>
          <w:rFonts w:ascii="Times New Roman" w:eastAsia="標楷體" w:hAnsi="Times New Roman" w:cs="Times New Roman"/>
          <w:sz w:val="22"/>
        </w:rPr>
      </w:pPr>
      <w:r w:rsidRPr="00B71D02">
        <w:rPr>
          <w:rFonts w:ascii="Times New Roman" w:eastAsia="標楷體" w:hAnsi="Times New Roman" w:cs="Times New Roman"/>
          <w:sz w:val="22"/>
        </w:rPr>
        <w:t>1.</w:t>
      </w:r>
      <w:r w:rsidRPr="00B71D02">
        <w:rPr>
          <w:rFonts w:ascii="Times New Roman" w:eastAsia="標楷體" w:hAnsi="Times New Roman" w:cs="Times New Roman"/>
          <w:sz w:val="22"/>
        </w:rPr>
        <w:t>請依貴局督導考核表填寫考核項目，西醫、牙醫、中醫分開列計</w:t>
      </w:r>
    </w:p>
    <w:p w:rsidR="00953D3F" w:rsidRPr="00B71D02" w:rsidRDefault="00953D3F" w:rsidP="00953D3F">
      <w:pPr>
        <w:pStyle w:val="Standard"/>
        <w:tabs>
          <w:tab w:val="left" w:pos="709"/>
        </w:tabs>
        <w:snapToGrid w:val="0"/>
        <w:ind w:right="-482" w:firstLine="567"/>
        <w:jc w:val="both"/>
        <w:rPr>
          <w:rFonts w:ascii="Times New Roman" w:eastAsia="標楷體" w:hAnsi="Times New Roman" w:cs="Times New Roman"/>
          <w:sz w:val="22"/>
        </w:rPr>
      </w:pPr>
      <w:r w:rsidRPr="00B71D02">
        <w:rPr>
          <w:rFonts w:ascii="Times New Roman" w:eastAsia="標楷體" w:hAnsi="Times New Roman" w:cs="Times New Roman"/>
          <w:sz w:val="22"/>
        </w:rPr>
        <w:t>2.</w:t>
      </w:r>
      <w:r w:rsidRPr="00B71D02">
        <w:rPr>
          <w:rFonts w:ascii="Times New Roman" w:eastAsia="標楷體" w:hAnsi="Times New Roman" w:cs="Times New Roman"/>
          <w:sz w:val="22"/>
        </w:rPr>
        <w:t>表格篇幅不足請自行複製增列</w:t>
      </w:r>
    </w:p>
    <w:p w:rsidR="00953D3F" w:rsidRPr="00B71D02" w:rsidRDefault="00953D3F" w:rsidP="00953D3F">
      <w:pPr>
        <w:pStyle w:val="Standard"/>
        <w:tabs>
          <w:tab w:val="left" w:pos="992"/>
        </w:tabs>
        <w:snapToGrid w:val="0"/>
        <w:ind w:left="283" w:right="-482" w:firstLine="284"/>
        <w:jc w:val="both"/>
        <w:rPr>
          <w:rFonts w:ascii="Times New Roman" w:eastAsia="標楷體" w:hAnsi="Times New Roman" w:cs="Times New Roman"/>
          <w:sz w:val="22"/>
        </w:rPr>
      </w:pPr>
      <w:r w:rsidRPr="00B71D02">
        <w:rPr>
          <w:rFonts w:ascii="Times New Roman" w:eastAsia="標楷體" w:hAnsi="Times New Roman" w:cs="Times New Roman"/>
          <w:sz w:val="22"/>
        </w:rPr>
        <w:t>3.</w:t>
      </w:r>
      <w:r w:rsidRPr="00B71D02">
        <w:rPr>
          <w:rFonts w:ascii="Times New Roman" w:eastAsia="標楷體" w:hAnsi="Times New Roman" w:cs="Times New Roman"/>
          <w:sz w:val="22"/>
        </w:rPr>
        <w:t>轄區無診所之衛生局，本明細表免填</w:t>
      </w:r>
    </w:p>
    <w:p w:rsidR="00953D3F" w:rsidRPr="00B71D02" w:rsidRDefault="00953D3F" w:rsidP="00953D3F">
      <w:pPr>
        <w:pStyle w:val="Standarduser"/>
        <w:ind w:left="-294" w:right="-617"/>
        <w:rPr>
          <w:rFonts w:ascii="Times New Roman" w:eastAsia="標楷體" w:hAnsi="Times New Roman" w:cs="Times New Roman"/>
          <w:b/>
          <w:szCs w:val="24"/>
        </w:rPr>
      </w:pPr>
    </w:p>
    <w:p w:rsidR="00953D3F" w:rsidRPr="00B71D02" w:rsidRDefault="00953D3F" w:rsidP="00953D3F">
      <w:pPr>
        <w:pStyle w:val="Standarduser"/>
        <w:ind w:left="142" w:right="-617"/>
        <w:rPr>
          <w:rFonts w:ascii="Times New Roman" w:eastAsia="標楷體" w:hAnsi="Times New Roman" w:cs="Times New Roman"/>
          <w:b/>
          <w:szCs w:val="24"/>
        </w:rPr>
      </w:pPr>
      <w:r w:rsidRPr="00B71D02">
        <w:rPr>
          <w:rFonts w:ascii="Times New Roman" w:eastAsia="標楷體" w:hAnsi="Times New Roman" w:cs="Times New Roman"/>
          <w:b/>
          <w:szCs w:val="24"/>
        </w:rPr>
        <w:t>(9)</w:t>
      </w:r>
      <w:r w:rsidRPr="00B71D02">
        <w:rPr>
          <w:rFonts w:ascii="Times New Roman" w:eastAsia="標楷體" w:hAnsi="Times New Roman" w:cs="Times New Roman"/>
          <w:b/>
          <w:szCs w:val="24"/>
        </w:rPr>
        <w:t>明細表</w:t>
      </w:r>
      <w:r w:rsidRPr="00B71D02">
        <w:rPr>
          <w:rFonts w:ascii="Times New Roman" w:eastAsia="標楷體" w:hAnsi="Times New Roman" w:cs="Times New Roman"/>
          <w:b/>
          <w:szCs w:val="24"/>
        </w:rPr>
        <w:t>-8</w:t>
      </w:r>
    </w:p>
    <w:p w:rsidR="00953D3F" w:rsidRPr="00B71D02" w:rsidRDefault="00953D3F" w:rsidP="00953D3F">
      <w:pPr>
        <w:pStyle w:val="Standarduser"/>
        <w:ind w:leftChars="236" w:left="566"/>
        <w:rPr>
          <w:rFonts w:ascii="Times New Roman" w:hAnsi="Times New Roman" w:cs="Times New Roman"/>
        </w:rPr>
      </w:pPr>
      <w:r w:rsidRPr="00B71D02">
        <w:rPr>
          <w:rFonts w:ascii="Times New Roman" w:eastAsia="標楷體" w:hAnsi="Times New Roman" w:cs="Times New Roman"/>
          <w:b/>
          <w:szCs w:val="24"/>
        </w:rPr>
        <w:t>112</w:t>
      </w:r>
      <w:r w:rsidRPr="00B71D02">
        <w:rPr>
          <w:rFonts w:ascii="Times New Roman" w:eastAsia="標楷體" w:hAnsi="Times New Roman" w:cs="Times New Roman"/>
          <w:b/>
          <w:szCs w:val="24"/>
        </w:rPr>
        <w:t>年度不定期或無預警查核醫院或診所辦理情形</w:t>
      </w:r>
    </w:p>
    <w:tbl>
      <w:tblPr>
        <w:tblW w:w="9199" w:type="dxa"/>
        <w:tblInd w:w="269" w:type="dxa"/>
        <w:tblLayout w:type="fixed"/>
        <w:tblCellMar>
          <w:left w:w="10" w:type="dxa"/>
          <w:right w:w="10" w:type="dxa"/>
        </w:tblCellMar>
        <w:tblLook w:val="0000" w:firstRow="0" w:lastRow="0" w:firstColumn="0" w:lastColumn="0" w:noHBand="0" w:noVBand="0"/>
      </w:tblPr>
      <w:tblGrid>
        <w:gridCol w:w="1116"/>
        <w:gridCol w:w="2707"/>
        <w:gridCol w:w="1671"/>
        <w:gridCol w:w="3705"/>
      </w:tblGrid>
      <w:tr w:rsidR="003D6A6C" w:rsidRPr="00B71D02" w:rsidTr="00953D3F">
        <w:trPr>
          <w:trHeight w:val="1460"/>
        </w:trPr>
        <w:tc>
          <w:tcPr>
            <w:tcW w:w="1116"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rPr>
                <w:rFonts w:ascii="Times New Roman" w:eastAsia="標楷體" w:hAnsi="Times New Roman" w:cs="Times New Roman"/>
                <w:szCs w:val="24"/>
              </w:rPr>
            </w:pPr>
            <w:r w:rsidRPr="00B71D02">
              <w:rPr>
                <w:rFonts w:ascii="Times New Roman" w:eastAsia="標楷體" w:hAnsi="Times New Roman" w:cs="Times New Roman"/>
                <w:szCs w:val="24"/>
              </w:rPr>
              <w:t>編號</w:t>
            </w:r>
          </w:p>
        </w:tc>
        <w:tc>
          <w:tcPr>
            <w:tcW w:w="270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rPr>
                <w:rFonts w:ascii="Times New Roman" w:eastAsia="標楷體" w:hAnsi="Times New Roman" w:cs="Times New Roman"/>
                <w:szCs w:val="24"/>
              </w:rPr>
            </w:pP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診所名稱</w:t>
            </w:r>
          </w:p>
        </w:tc>
        <w:tc>
          <w:tcPr>
            <w:tcW w:w="1671"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rPr>
                <w:rFonts w:ascii="Times New Roman" w:eastAsia="標楷體" w:hAnsi="Times New Roman" w:cs="Times New Roman"/>
                <w:szCs w:val="24"/>
              </w:rPr>
            </w:pPr>
            <w:r w:rsidRPr="00B71D02">
              <w:rPr>
                <w:rFonts w:ascii="Times New Roman" w:eastAsia="標楷體" w:hAnsi="Times New Roman" w:cs="Times New Roman"/>
                <w:szCs w:val="24"/>
              </w:rPr>
              <w:t>查核日期</w:t>
            </w:r>
          </w:p>
        </w:tc>
        <w:tc>
          <w:tcPr>
            <w:tcW w:w="3705"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查核重點</w:t>
            </w:r>
          </w:p>
          <w:p w:rsidR="00953D3F" w:rsidRPr="00B71D02" w:rsidRDefault="00953D3F" w:rsidP="00953D3F">
            <w:pPr>
              <w:pStyle w:val="Textbodyuser"/>
              <w:jc w:val="center"/>
              <w:rPr>
                <w:rFonts w:ascii="Times New Roman" w:eastAsia="標楷體" w:hAnsi="Times New Roman" w:cs="Times New Roman"/>
                <w:szCs w:val="24"/>
              </w:rPr>
            </w:pPr>
            <w:r w:rsidRPr="00B71D02">
              <w:rPr>
                <w:rFonts w:ascii="Times New Roman" w:eastAsia="標楷體" w:hAnsi="Times New Roman" w:cs="Times New Roman"/>
                <w:szCs w:val="24"/>
              </w:rPr>
              <w:t>（如：</w:t>
            </w:r>
            <w:r w:rsidRPr="00B71D02">
              <w:rPr>
                <w:rFonts w:ascii="Times New Roman" w:eastAsia="標楷體" w:hAnsi="Times New Roman" w:cs="Times New Roman"/>
                <w:szCs w:val="24"/>
              </w:rPr>
              <w:t>OO</w:t>
            </w:r>
            <w:r w:rsidRPr="00B71D02">
              <w:rPr>
                <w:rFonts w:ascii="Times New Roman" w:eastAsia="標楷體" w:hAnsi="Times New Roman" w:cs="Times New Roman"/>
                <w:szCs w:val="24"/>
              </w:rPr>
              <w:t>群聚事件、</w:t>
            </w:r>
            <w:r w:rsidRPr="00B71D02">
              <w:rPr>
                <w:rFonts w:ascii="Times New Roman" w:eastAsia="標楷體" w:hAnsi="Times New Roman" w:cs="Times New Roman"/>
                <w:szCs w:val="24"/>
              </w:rPr>
              <w:t>OO</w:t>
            </w:r>
            <w:r w:rsidRPr="00B71D02">
              <w:rPr>
                <w:rFonts w:ascii="Times New Roman" w:eastAsia="標楷體" w:hAnsi="Times New Roman" w:cs="Times New Roman"/>
                <w:szCs w:val="24"/>
              </w:rPr>
              <w:t>疫情因應作為、</w:t>
            </w:r>
            <w:r w:rsidRPr="00B71D02">
              <w:rPr>
                <w:rFonts w:ascii="Times New Roman" w:eastAsia="標楷體" w:hAnsi="Times New Roman" w:cs="Times New Roman"/>
                <w:szCs w:val="24"/>
              </w:rPr>
              <w:t>OO</w:t>
            </w:r>
            <w:r w:rsidRPr="00B71D02">
              <w:rPr>
                <w:rFonts w:ascii="Times New Roman" w:eastAsia="標楷體" w:hAnsi="Times New Roman" w:cs="Times New Roman"/>
                <w:szCs w:val="24"/>
              </w:rPr>
              <w:t>感染管制主題等）</w:t>
            </w:r>
          </w:p>
        </w:tc>
      </w:tr>
      <w:tr w:rsidR="003D6A6C" w:rsidRPr="00B71D02" w:rsidTr="00953D3F">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1.</w:t>
            </w:r>
          </w:p>
        </w:tc>
        <w:tc>
          <w:tcPr>
            <w:tcW w:w="27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A</w:t>
            </w: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w:t>
            </w:r>
          </w:p>
        </w:tc>
        <w:tc>
          <w:tcPr>
            <w:tcW w:w="16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953D3F" w:rsidRPr="00B71D02" w:rsidRDefault="00953D3F" w:rsidP="00953D3F">
            <w:pPr>
              <w:pStyle w:val="Textbodyuser"/>
              <w:ind w:firstLine="330"/>
              <w:jc w:val="center"/>
              <w:rPr>
                <w:rFonts w:ascii="Times New Roman" w:eastAsia="標楷體" w:hAnsi="Times New Roman" w:cs="Times New Roman"/>
                <w:szCs w:val="24"/>
              </w:rPr>
            </w:pPr>
          </w:p>
        </w:tc>
      </w:tr>
      <w:tr w:rsidR="003D6A6C" w:rsidRPr="00B71D02" w:rsidTr="00953D3F">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2.</w:t>
            </w:r>
          </w:p>
        </w:tc>
        <w:tc>
          <w:tcPr>
            <w:tcW w:w="27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B</w:t>
            </w: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w:t>
            </w:r>
          </w:p>
        </w:tc>
        <w:tc>
          <w:tcPr>
            <w:tcW w:w="16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953D3F" w:rsidRPr="00B71D02" w:rsidRDefault="00953D3F" w:rsidP="00953D3F">
            <w:pPr>
              <w:pStyle w:val="Textbodyuser"/>
              <w:ind w:firstLine="330"/>
              <w:jc w:val="center"/>
              <w:rPr>
                <w:rFonts w:ascii="Times New Roman" w:eastAsia="標楷體" w:hAnsi="Times New Roman" w:cs="Times New Roman"/>
                <w:szCs w:val="24"/>
              </w:rPr>
            </w:pPr>
          </w:p>
        </w:tc>
      </w:tr>
      <w:tr w:rsidR="003D6A6C" w:rsidRPr="00B71D02" w:rsidTr="00953D3F">
        <w:tc>
          <w:tcPr>
            <w:tcW w:w="1116"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w:t>
            </w:r>
          </w:p>
        </w:tc>
        <w:tc>
          <w:tcPr>
            <w:tcW w:w="270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r w:rsidRPr="00B71D02">
              <w:rPr>
                <w:rFonts w:ascii="Times New Roman" w:eastAsia="標楷體" w:hAnsi="Times New Roman" w:cs="Times New Roman"/>
                <w:szCs w:val="24"/>
              </w:rPr>
              <w:t>…</w:t>
            </w:r>
            <w:r w:rsidRPr="00B71D02">
              <w:rPr>
                <w:rFonts w:ascii="Times New Roman" w:eastAsia="標楷體" w:hAnsi="Times New Roman" w:cs="Times New Roman"/>
                <w:szCs w:val="24"/>
              </w:rPr>
              <w:t>醫院</w:t>
            </w:r>
            <w:r w:rsidRPr="00B71D02">
              <w:rPr>
                <w:rFonts w:ascii="Times New Roman" w:eastAsia="標楷體" w:hAnsi="Times New Roman" w:cs="Times New Roman"/>
                <w:szCs w:val="24"/>
              </w:rPr>
              <w:t>/</w:t>
            </w:r>
            <w:r w:rsidRPr="00B71D02">
              <w:rPr>
                <w:rFonts w:ascii="Times New Roman" w:eastAsia="標楷體" w:hAnsi="Times New Roman" w:cs="Times New Roman"/>
                <w:szCs w:val="24"/>
              </w:rPr>
              <w:t>診所</w:t>
            </w:r>
          </w:p>
        </w:tc>
        <w:tc>
          <w:tcPr>
            <w:tcW w:w="1671"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pStyle w:val="Textbodyuser"/>
              <w:ind w:firstLine="330"/>
              <w:jc w:val="center"/>
              <w:rPr>
                <w:rFonts w:ascii="Times New Roman" w:eastAsia="標楷體" w:hAnsi="Times New Roman" w:cs="Times New Roman"/>
                <w:szCs w:val="24"/>
              </w:rPr>
            </w:pPr>
          </w:p>
        </w:tc>
        <w:tc>
          <w:tcPr>
            <w:tcW w:w="3705"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tcPr>
          <w:p w:rsidR="00953D3F" w:rsidRPr="00B71D02" w:rsidRDefault="00953D3F" w:rsidP="00953D3F">
            <w:pPr>
              <w:pStyle w:val="Textbodyuser"/>
              <w:ind w:firstLine="330"/>
              <w:jc w:val="center"/>
              <w:rPr>
                <w:rFonts w:ascii="Times New Roman" w:eastAsia="標楷體" w:hAnsi="Times New Roman" w:cs="Times New Roman"/>
                <w:szCs w:val="24"/>
              </w:rPr>
            </w:pPr>
          </w:p>
        </w:tc>
      </w:tr>
    </w:tbl>
    <w:p w:rsidR="00953D3F" w:rsidRPr="00B71D02" w:rsidRDefault="00953D3F" w:rsidP="00953D3F">
      <w:pPr>
        <w:widowControl/>
        <w:rPr>
          <w:rFonts w:ascii="Times New Roman" w:eastAsia="標楷體" w:hAnsi="Times New Roman"/>
          <w:b/>
          <w:sz w:val="28"/>
        </w:rPr>
      </w:pPr>
    </w:p>
    <w:p w:rsidR="00953D3F" w:rsidRPr="00B71D02" w:rsidRDefault="00953D3F" w:rsidP="00953D3F">
      <w:pPr>
        <w:widowControl/>
        <w:rPr>
          <w:rFonts w:ascii="Times New Roman" w:eastAsia="標楷體" w:hAnsi="Times New Roman"/>
          <w:b/>
          <w:sz w:val="28"/>
        </w:rPr>
        <w:sectPr w:rsidR="00953D3F" w:rsidRPr="00B71D02" w:rsidSect="00953D3F">
          <w:headerReference w:type="default" r:id="rId35"/>
          <w:footerReference w:type="default" r:id="rId36"/>
          <w:pgSz w:w="11906" w:h="16838"/>
          <w:pgMar w:top="1134" w:right="1134" w:bottom="1134" w:left="567" w:header="851" w:footer="283" w:gutter="0"/>
          <w:cols w:space="425"/>
          <w:docGrid w:type="lines" w:linePitch="360"/>
        </w:sectPr>
      </w:pPr>
      <w:r w:rsidRPr="00B71D02">
        <w:rPr>
          <w:rFonts w:ascii="Times New Roman" w:eastAsia="標楷體" w:hAnsi="Times New Roman"/>
          <w:b/>
          <w:sz w:val="28"/>
        </w:rPr>
        <w:br w:type="page"/>
      </w:r>
    </w:p>
    <w:p w:rsidR="00953D3F" w:rsidRPr="00B71D02" w:rsidRDefault="00953D3F" w:rsidP="00953D3F">
      <w:pPr>
        <w:widowControl/>
        <w:spacing w:line="400" w:lineRule="exact"/>
        <w:jc w:val="center"/>
        <w:rPr>
          <w:rFonts w:ascii="Times New Roman" w:eastAsia="標楷體" w:hAnsi="Times New Roman"/>
          <w:b/>
          <w:sz w:val="28"/>
        </w:rPr>
      </w:pPr>
      <w:r w:rsidRPr="00B71D02">
        <w:rPr>
          <w:rFonts w:ascii="Times New Roman" w:eastAsia="標楷體" w:hAnsi="Times New Roman"/>
          <w:b/>
          <w:sz w:val="28"/>
        </w:rPr>
        <w:lastRenderedPageBreak/>
        <w:t>附表</w:t>
      </w:r>
      <w:r w:rsidRPr="00B71D02">
        <w:rPr>
          <w:rFonts w:ascii="Times New Roman" w:eastAsia="標楷體" w:hAnsi="Times New Roman"/>
          <w:b/>
          <w:sz w:val="28"/>
        </w:rPr>
        <w:t>2-</w:t>
      </w:r>
      <w:r w:rsidRPr="00B71D02">
        <w:rPr>
          <w:rFonts w:ascii="Times New Roman" w:eastAsia="標楷體" w:hAnsi="Times New Roman"/>
          <w:b/>
          <w:sz w:val="28"/>
        </w:rPr>
        <w:t>醫療機構感染管制查核作業情形彙整表</w:t>
      </w:r>
    </w:p>
    <w:p w:rsidR="00953D3F" w:rsidRPr="00B71D02" w:rsidRDefault="00953D3F" w:rsidP="00953D3F">
      <w:pPr>
        <w:widowControl/>
        <w:spacing w:line="400" w:lineRule="exact"/>
        <w:jc w:val="center"/>
        <w:rPr>
          <w:rFonts w:ascii="Times New Roman" w:hAnsi="Times New Roman"/>
        </w:rPr>
      </w:pPr>
      <w:r w:rsidRPr="00B71D02">
        <w:rPr>
          <w:rFonts w:ascii="Times New Roman" w:eastAsia="標楷體" w:hAnsi="Times New Roman"/>
          <w:b/>
          <w:sz w:val="28"/>
        </w:rPr>
        <w:t>【</w:t>
      </w:r>
      <w:r w:rsidRPr="00B71D02">
        <w:rPr>
          <w:rFonts w:ascii="Times New Roman" w:eastAsia="標楷體" w:hAnsi="Times New Roman"/>
          <w:b/>
          <w:sz w:val="28"/>
          <w:szCs w:val="28"/>
        </w:rPr>
        <w:t>轄區內所有醫院皆不須辦理</w:t>
      </w:r>
      <w:r w:rsidRPr="00B71D02">
        <w:rPr>
          <w:rFonts w:ascii="Times New Roman" w:eastAsia="標楷體" w:hAnsi="Times New Roman"/>
          <w:b/>
          <w:sz w:val="28"/>
          <w:szCs w:val="28"/>
        </w:rPr>
        <w:t>112</w:t>
      </w:r>
      <w:r w:rsidRPr="00B71D02">
        <w:rPr>
          <w:rFonts w:ascii="Times New Roman" w:eastAsia="標楷體" w:hAnsi="Times New Roman"/>
          <w:b/>
          <w:sz w:val="28"/>
          <w:szCs w:val="28"/>
        </w:rPr>
        <w:t>年感染管制查核之</w:t>
      </w:r>
      <w:r w:rsidRPr="00B71D02">
        <w:rPr>
          <w:rFonts w:ascii="Times New Roman" w:eastAsia="標楷體" w:hAnsi="Times New Roman"/>
          <w:b/>
          <w:sz w:val="28"/>
        </w:rPr>
        <w:t>衛生局】</w:t>
      </w:r>
    </w:p>
    <w:p w:rsidR="00953D3F" w:rsidRPr="00B71D02" w:rsidRDefault="00953D3F" w:rsidP="00953D3F">
      <w:pPr>
        <w:tabs>
          <w:tab w:val="left" w:pos="5735"/>
        </w:tabs>
        <w:suppressAutoHyphens/>
        <w:autoSpaceDN w:val="0"/>
        <w:ind w:left="-322" w:right="-758"/>
        <w:jc w:val="both"/>
        <w:textAlignment w:val="baseline"/>
        <w:rPr>
          <w:rFonts w:ascii="Times New Roman" w:eastAsia="新細明體, PMingLiU" w:hAnsi="Times New Roman"/>
          <w:kern w:val="3"/>
        </w:rPr>
      </w:pPr>
      <w:r w:rsidRPr="00B71D02">
        <w:rPr>
          <w:rFonts w:ascii="Times New Roman" w:eastAsia="標楷體" w:hAnsi="Times New Roman"/>
          <w:b/>
          <w:kern w:val="3"/>
          <w:szCs w:val="24"/>
          <w:u w:val="single"/>
        </w:rPr>
        <w:t xml:space="preserve">                 </w:t>
      </w:r>
      <w:r w:rsidRPr="00B71D02">
        <w:rPr>
          <w:rFonts w:ascii="Times New Roman" w:eastAsia="標楷體" w:hAnsi="Times New Roman"/>
          <w:b/>
          <w:kern w:val="3"/>
          <w:szCs w:val="24"/>
        </w:rPr>
        <w:t>衛生局</w:t>
      </w:r>
      <w:r w:rsidRPr="00B71D02">
        <w:rPr>
          <w:rFonts w:ascii="Times New Roman" w:eastAsia="標楷體" w:hAnsi="Times New Roman"/>
          <w:kern w:val="3"/>
          <w:szCs w:val="24"/>
        </w:rPr>
        <w:tab/>
        <w:t xml:space="preserve">                                                       </w:t>
      </w:r>
      <w:r w:rsidRPr="00B71D02">
        <w:rPr>
          <w:rFonts w:ascii="Times New Roman" w:eastAsia="標楷體" w:hAnsi="Times New Roman"/>
          <w:kern w:val="3"/>
          <w:szCs w:val="24"/>
        </w:rPr>
        <w:t>填表日：</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年</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月</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日</w:t>
      </w:r>
    </w:p>
    <w:p w:rsidR="00953D3F" w:rsidRPr="00B71D02" w:rsidRDefault="00953D3F" w:rsidP="00953D3F">
      <w:pPr>
        <w:suppressAutoHyphens/>
        <w:autoSpaceDN w:val="0"/>
        <w:ind w:left="-284"/>
        <w:textAlignment w:val="baseline"/>
        <w:rPr>
          <w:rFonts w:ascii="Times New Roman" w:hAnsi="Times New Roman"/>
          <w:kern w:val="3"/>
        </w:rPr>
      </w:pPr>
      <w:r w:rsidRPr="00B71D02">
        <w:rPr>
          <w:rFonts w:ascii="Times New Roman" w:eastAsia="標楷體" w:hAnsi="Times New Roman"/>
          <w:b/>
          <w:kern w:val="3"/>
          <w:szCs w:val="24"/>
        </w:rPr>
        <w:t>7.1</w:t>
      </w:r>
      <w:r w:rsidRPr="00B71D02">
        <w:rPr>
          <w:rFonts w:ascii="Times New Roman" w:eastAsia="標楷體" w:hAnsi="Times New Roman"/>
          <w:b/>
          <w:kern w:val="3"/>
          <w:szCs w:val="24"/>
        </w:rPr>
        <w:t>提升醫療機構感染管制品質</w:t>
      </w:r>
      <w:r w:rsidRPr="00B71D02">
        <w:rPr>
          <w:rFonts w:ascii="Times New Roman" w:eastAsia="標楷體" w:hAnsi="Times New Roman"/>
          <w:b/>
          <w:kern w:val="3"/>
          <w:szCs w:val="24"/>
        </w:rPr>
        <w:t>(</w:t>
      </w:r>
      <w:r w:rsidRPr="00B71D02">
        <w:rPr>
          <w:rFonts w:ascii="Times New Roman" w:eastAsia="標楷體" w:hAnsi="Times New Roman"/>
          <w:kern w:val="3"/>
          <w:szCs w:val="24"/>
        </w:rPr>
        <w:t>14</w:t>
      </w:r>
      <w:r w:rsidRPr="00B71D02">
        <w:rPr>
          <w:rFonts w:ascii="Times New Roman" w:eastAsia="標楷體" w:hAnsi="Times New Roman"/>
          <w:b/>
          <w:kern w:val="3"/>
          <w:szCs w:val="24"/>
        </w:rPr>
        <w:t>分</w:t>
      </w:r>
      <w:r w:rsidRPr="00B71D02">
        <w:rPr>
          <w:rFonts w:ascii="Times New Roman" w:eastAsia="標楷體" w:hAnsi="Times New Roman"/>
          <w:b/>
          <w:kern w:val="3"/>
          <w:szCs w:val="24"/>
        </w:rPr>
        <w:t>)</w:t>
      </w:r>
    </w:p>
    <w:p w:rsidR="00953D3F" w:rsidRPr="00B71D02" w:rsidRDefault="00953D3F" w:rsidP="00953D3F">
      <w:pPr>
        <w:suppressAutoHyphens/>
        <w:autoSpaceDN w:val="0"/>
        <w:ind w:left="-294"/>
        <w:textAlignment w:val="baseline"/>
        <w:rPr>
          <w:rFonts w:ascii="Times New Roman" w:eastAsia="標楷體" w:hAnsi="Times New Roman"/>
          <w:b/>
          <w:kern w:val="3"/>
          <w:szCs w:val="24"/>
        </w:rPr>
      </w:pPr>
      <w:r w:rsidRPr="00B71D02">
        <w:rPr>
          <w:rFonts w:ascii="Times New Roman" w:eastAsia="標楷體" w:hAnsi="Times New Roman"/>
          <w:b/>
          <w:kern w:val="3"/>
          <w:szCs w:val="24"/>
        </w:rPr>
        <w:t>(1)</w:t>
      </w:r>
      <w:r w:rsidRPr="00B71D02">
        <w:rPr>
          <w:rFonts w:ascii="Times New Roman" w:eastAsia="標楷體" w:hAnsi="Times New Roman"/>
          <w:b/>
          <w:kern w:val="3"/>
          <w:szCs w:val="24"/>
        </w:rPr>
        <w:t>摘要表</w:t>
      </w:r>
    </w:p>
    <w:tbl>
      <w:tblPr>
        <w:tblW w:w="14952" w:type="dxa"/>
        <w:tblInd w:w="-230" w:type="dxa"/>
        <w:tblLayout w:type="fixed"/>
        <w:tblCellMar>
          <w:left w:w="10" w:type="dxa"/>
          <w:right w:w="10" w:type="dxa"/>
        </w:tblCellMar>
        <w:tblLook w:val="04A0" w:firstRow="1" w:lastRow="0" w:firstColumn="1" w:lastColumn="0" w:noHBand="0" w:noVBand="1"/>
      </w:tblPr>
      <w:tblGrid>
        <w:gridCol w:w="782"/>
        <w:gridCol w:w="2977"/>
        <w:gridCol w:w="5387"/>
        <w:gridCol w:w="2551"/>
        <w:gridCol w:w="1701"/>
        <w:gridCol w:w="1554"/>
      </w:tblGrid>
      <w:tr w:rsidR="003D6A6C" w:rsidRPr="00B71D02" w:rsidTr="00953D3F">
        <w:trPr>
          <w:trHeight w:val="345"/>
        </w:trPr>
        <w:tc>
          <w:tcPr>
            <w:tcW w:w="9146" w:type="dxa"/>
            <w:gridSpan w:val="3"/>
            <w:tcBorders>
              <w:top w:val="single" w:sz="12" w:space="0" w:color="000001"/>
              <w:left w:val="single" w:sz="12" w:space="0" w:color="000001"/>
              <w:bottom w:val="nil"/>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20" w:lineRule="exact"/>
              <w:ind w:left="226" w:hanging="226"/>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衛生局執行情形</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衛生局自評成績</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區管中心評分</w:t>
            </w:r>
          </w:p>
        </w:tc>
        <w:tc>
          <w:tcPr>
            <w:tcW w:w="1554" w:type="dxa"/>
            <w:tcBorders>
              <w:top w:val="single" w:sz="12" w:space="0" w:color="000001"/>
              <w:left w:val="single" w:sz="4" w:space="0" w:color="000001"/>
              <w:bottom w:val="single" w:sz="12" w:space="0" w:color="000001"/>
              <w:right w:val="single" w:sz="12" w:space="0" w:color="000001"/>
            </w:tcBorders>
            <w:shd w:val="clear" w:color="auto" w:fill="FFFFFF"/>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區管中心意見</w:t>
            </w:r>
          </w:p>
        </w:tc>
      </w:tr>
      <w:tr w:rsidR="003D6A6C" w:rsidRPr="00B71D02" w:rsidTr="00953D3F">
        <w:trPr>
          <w:trHeight w:val="345"/>
        </w:trPr>
        <w:tc>
          <w:tcPr>
            <w:tcW w:w="782" w:type="dxa"/>
            <w:vMerge w:val="restart"/>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b/>
                <w:kern w:val="3"/>
                <w:szCs w:val="24"/>
                <w:lang w:bidi="hi-IN"/>
              </w:rPr>
              <w:t>1</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szCs w:val="24"/>
                <w:lang w:bidi="hi-IN"/>
              </w:rPr>
              <w:t>督導考核診所感染管制之執行情形</w:t>
            </w:r>
            <w:r w:rsidRPr="00B71D02">
              <w:rPr>
                <w:rFonts w:ascii="Times New Roman" w:eastAsia="標楷體" w:hAnsi="Times New Roman"/>
                <w:b/>
                <w:kern w:val="3"/>
                <w:szCs w:val="24"/>
                <w:vertAlign w:val="superscript"/>
                <w:lang w:bidi="hi-IN"/>
              </w:rPr>
              <w:t>註</w:t>
            </w:r>
            <w:r w:rsidRPr="00B71D02">
              <w:rPr>
                <w:rFonts w:ascii="Times New Roman" w:eastAsia="標楷體" w:hAnsi="Times New Roman"/>
                <w:b/>
                <w:kern w:val="3"/>
                <w:szCs w:val="24"/>
                <w:vertAlign w:val="superscript"/>
                <w:lang w:bidi="hi-IN"/>
              </w:rPr>
              <w:t>1</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20" w:lineRule="exact"/>
              <w:ind w:left="226" w:hanging="226"/>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有</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2</w:t>
            </w:r>
            <w:r w:rsidRPr="00B71D02">
              <w:rPr>
                <w:rFonts w:ascii="Times New Roman" w:eastAsia="標楷體" w:hAnsi="Times New Roman"/>
                <w:kern w:val="3"/>
                <w:szCs w:val="24"/>
                <w:lang w:bidi="hi-IN"/>
              </w:rPr>
              <w:t>，且依據醫療法第</w:t>
            </w:r>
            <w:r w:rsidRPr="00B71D02">
              <w:rPr>
                <w:rFonts w:ascii="Times New Roman" w:eastAsia="標楷體" w:hAnsi="Times New Roman"/>
                <w:kern w:val="3"/>
                <w:szCs w:val="24"/>
                <w:lang w:bidi="hi-IN"/>
              </w:rPr>
              <w:t>28</w:t>
            </w:r>
            <w:r w:rsidRPr="00B71D02">
              <w:rPr>
                <w:rFonts w:ascii="Times New Roman" w:eastAsia="標楷體" w:hAnsi="Times New Roman"/>
                <w:kern w:val="3"/>
                <w:szCs w:val="24"/>
                <w:lang w:bidi="hi-IN"/>
              </w:rPr>
              <w:t>條實施定期診所督導考核時，納入感染管制項目</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3</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得</w:t>
            </w:r>
            <w:r w:rsidRPr="00B71D02">
              <w:rPr>
                <w:rFonts w:ascii="Times New Roman" w:eastAsia="標楷體" w:hAnsi="Times New Roman"/>
                <w:b/>
                <w:kern w:val="3"/>
                <w:sz w:val="20"/>
                <w:szCs w:val="20"/>
                <w:lang w:bidi="hi-IN"/>
              </w:rPr>
              <w:t>0.8</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spacing w:line="320" w:lineRule="exact"/>
              <w:ind w:left="226" w:hanging="226"/>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有</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2</w:t>
            </w:r>
            <w:r w:rsidRPr="00B71D02">
              <w:rPr>
                <w:rFonts w:ascii="Times New Roman" w:eastAsia="標楷體" w:hAnsi="Times New Roman"/>
                <w:kern w:val="3"/>
                <w:szCs w:val="24"/>
                <w:lang w:bidi="hi-IN"/>
              </w:rPr>
              <w:t>，但採單獨安排行程方式進行考核</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得</w:t>
            </w:r>
            <w:r w:rsidRPr="00B71D02">
              <w:rPr>
                <w:rFonts w:ascii="Times New Roman" w:eastAsia="標楷體" w:hAnsi="Times New Roman"/>
                <w:b/>
                <w:kern w:val="3"/>
                <w:sz w:val="20"/>
                <w:szCs w:val="20"/>
                <w:lang w:bidi="hi-IN"/>
              </w:rPr>
              <w:t>0.4</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spacing w:line="320" w:lineRule="exact"/>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無</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得</w:t>
            </w:r>
            <w:r w:rsidRPr="00B71D02">
              <w:rPr>
                <w:rFonts w:ascii="Times New Roman" w:eastAsia="標楷體" w:hAnsi="Times New Roman"/>
                <w:kern w:val="3"/>
                <w:szCs w:val="24"/>
                <w:lang w:bidi="hi-IN"/>
              </w:rPr>
              <w:t>0</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自評成績</w:t>
            </w:r>
            <w:r w:rsidRPr="00B71D02">
              <w:rPr>
                <w:rFonts w:ascii="Times New Roman" w:eastAsia="標楷體" w:hAnsi="Times New Roman"/>
                <w:kern w:val="3"/>
                <w:szCs w:val="24"/>
                <w:lang w:bidi="hi-IN"/>
              </w:rPr>
              <w:t>____</w:t>
            </w:r>
            <w:r w:rsidRPr="00B71D02">
              <w:rPr>
                <w:rFonts w:ascii="Times New Roman" w:eastAsia="標楷體" w:hAnsi="Times New Roman"/>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345"/>
        </w:trPr>
        <w:tc>
          <w:tcPr>
            <w:tcW w:w="782" w:type="dxa"/>
            <w:vMerge/>
            <w:tcBorders>
              <w:left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977"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right="-17"/>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依本署公布之感染管制建議項目及評量說明進行考核並提供考核結果之項數</w:t>
            </w:r>
            <w:r w:rsidRPr="00B71D02">
              <w:rPr>
                <w:rFonts w:ascii="Times New Roman" w:eastAsia="標楷體" w:hAnsi="Times New Roman"/>
                <w:b/>
                <w:kern w:val="3"/>
                <w:szCs w:val="24"/>
                <w:vertAlign w:val="superscript"/>
                <w:lang w:bidi="hi-IN"/>
              </w:rPr>
              <w:t>註</w:t>
            </w:r>
            <w:r w:rsidRPr="00B71D02">
              <w:rPr>
                <w:rFonts w:ascii="Times New Roman" w:eastAsia="標楷體" w:hAnsi="Times New Roman"/>
                <w:b/>
                <w:kern w:val="3"/>
                <w:szCs w:val="24"/>
                <w:vertAlign w:val="superscript"/>
                <w:lang w:bidi="hi-IN"/>
              </w:rPr>
              <w:t>1</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A</w:t>
            </w:r>
            <w:r w:rsidRPr="00B71D02">
              <w:rPr>
                <w:rFonts w:ascii="Times New Roman" w:eastAsia="標楷體" w:hAnsi="Times New Roman"/>
                <w:kern w:val="3"/>
                <w:szCs w:val="24"/>
                <w:lang w:bidi="hi-IN"/>
              </w:rPr>
              <w:t>）</w:t>
            </w:r>
          </w:p>
        </w:tc>
        <w:tc>
          <w:tcPr>
            <w:tcW w:w="538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本署公布之感染管制建議項目（</w:t>
            </w:r>
            <w:r w:rsidRPr="00B71D02">
              <w:rPr>
                <w:rFonts w:ascii="Times New Roman" w:eastAsia="標楷體" w:hAnsi="Times New Roman"/>
                <w:kern w:val="3"/>
                <w:szCs w:val="24"/>
                <w:lang w:bidi="hi-IN"/>
              </w:rPr>
              <w:t>B</w:t>
            </w:r>
            <w:r w:rsidRPr="00B71D02">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25" w:right="-139"/>
              <w:jc w:val="center"/>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自評成績</w:t>
            </w:r>
            <w:r w:rsidRPr="00B71D02">
              <w:rPr>
                <w:rFonts w:ascii="Times New Roman" w:eastAsia="標楷體" w:hAnsi="Times New Roman"/>
                <w:b/>
                <w:kern w:val="3"/>
                <w:lang w:bidi="hi-IN"/>
              </w:rPr>
              <w:t>＝</w:t>
            </w:r>
            <m:oMath>
              <m:f>
                <m:fPr>
                  <m:ctrlPr>
                    <w:rPr>
                      <w:rFonts w:ascii="Cambria Math" w:eastAsia="新細明體, PMingLiU" w:hAnsi="Cambria Math"/>
                      <w:kern w:val="3"/>
                      <w:lang w:bidi="hi-IN"/>
                    </w:rPr>
                  </m:ctrlPr>
                </m:fPr>
                <m:num>
                  <m:r>
                    <w:rPr>
                      <w:rFonts w:ascii="Cambria Math" w:hAnsi="Cambria Math"/>
                      <w:kern w:val="3"/>
                      <w:lang w:bidi="hi-IN"/>
                    </w:rPr>
                    <m:t>(A)</m:t>
                  </m:r>
                </m:num>
                <m:den>
                  <m:r>
                    <w:rPr>
                      <w:rFonts w:ascii="Cambria Math" w:hAnsi="Cambria Math"/>
                      <w:kern w:val="3"/>
                      <w:lang w:bidi="hi-IN"/>
                    </w:rPr>
                    <m:t>(B)</m:t>
                  </m:r>
                </m:den>
              </m:f>
              <m:r>
                <w:rPr>
                  <w:rFonts w:ascii="Cambria Math" w:hAnsi="Cambria Math"/>
                  <w:kern w:val="3"/>
                  <w:lang w:bidi="hi-IN"/>
                </w:rPr>
                <m:t>×4.2</m:t>
              </m:r>
              <m:r>
                <w:rPr>
                  <w:rFonts w:ascii="Cambria Math" w:hAnsi="Cambria Math"/>
                  <w:kern w:val="3"/>
                  <w:lang w:bidi="hi-IN"/>
                </w:rPr>
                <m:t>分</m:t>
              </m:r>
            </m:oMath>
          </w:p>
        </w:tc>
        <w:tc>
          <w:tcPr>
            <w:tcW w:w="1701"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suppressAutoHyphens/>
              <w:autoSpaceDN w:val="0"/>
              <w:ind w:left="-125" w:right="-139"/>
              <w:jc w:val="center"/>
              <w:textAlignment w:val="baseline"/>
              <w:rPr>
                <w:rFonts w:ascii="Times New Roman" w:eastAsia="標楷體" w:hAnsi="Times New Roman"/>
                <w:kern w:val="3"/>
                <w:lang w:bidi="hi-IN"/>
              </w:rPr>
            </w:pPr>
          </w:p>
        </w:tc>
        <w:tc>
          <w:tcPr>
            <w:tcW w:w="1554" w:type="dxa"/>
            <w:tcBorders>
              <w:top w:val="single" w:sz="12" w:space="0" w:color="000001"/>
              <w:left w:val="single" w:sz="4" w:space="0" w:color="000001"/>
              <w:bottom w:val="single" w:sz="4" w:space="0" w:color="000001"/>
              <w:right w:val="single" w:sz="12" w:space="0" w:color="000001"/>
            </w:tcBorders>
            <w:shd w:val="clear" w:color="auto" w:fill="FFFFFF"/>
          </w:tcPr>
          <w:p w:rsidR="00953D3F" w:rsidRPr="00B71D02" w:rsidRDefault="00953D3F" w:rsidP="00953D3F">
            <w:pPr>
              <w:suppressAutoHyphens/>
              <w:autoSpaceDN w:val="0"/>
              <w:ind w:left="-125" w:right="-139"/>
              <w:jc w:val="center"/>
              <w:textAlignment w:val="baseline"/>
              <w:rPr>
                <w:rFonts w:ascii="Times New Roman" w:eastAsia="標楷體" w:hAnsi="Times New Roman"/>
                <w:kern w:val="3"/>
                <w:lang w:bidi="hi-IN"/>
              </w:rPr>
            </w:pPr>
          </w:p>
        </w:tc>
      </w:tr>
      <w:tr w:rsidR="003D6A6C" w:rsidRPr="00B71D02" w:rsidTr="00953D3F">
        <w:trPr>
          <w:trHeight w:val="345"/>
        </w:trPr>
        <w:tc>
          <w:tcPr>
            <w:tcW w:w="782" w:type="dxa"/>
            <w:vMerge/>
            <w:tcBorders>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977"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項</w:t>
            </w:r>
          </w:p>
        </w:tc>
        <w:tc>
          <w:tcPr>
            <w:tcW w:w="538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lang w:bidi="hi-IN"/>
              </w:rPr>
              <w:t>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項</w:t>
            </w:r>
          </w:p>
        </w:tc>
        <w:tc>
          <w:tcPr>
            <w:tcW w:w="2551"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701"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u w:val="single"/>
                <w:lang w:bidi="hi-IN"/>
              </w:rPr>
            </w:pPr>
          </w:p>
        </w:tc>
        <w:tc>
          <w:tcPr>
            <w:tcW w:w="1554" w:type="dxa"/>
            <w:tcBorders>
              <w:top w:val="single" w:sz="4"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u w:val="single"/>
                <w:lang w:bidi="hi-IN"/>
              </w:rPr>
            </w:pPr>
          </w:p>
        </w:tc>
      </w:tr>
      <w:tr w:rsidR="003D6A6C" w:rsidRPr="00B71D02" w:rsidTr="00953D3F">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b/>
                <w:kern w:val="3"/>
                <w:szCs w:val="24"/>
                <w:lang w:bidi="hi-IN"/>
              </w:rPr>
              <w:t>2</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不定期或無預警查核醫院或診所辦理情形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ind w:left="226" w:hanging="226"/>
              <w:jc w:val="both"/>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除疾管署通知辦理外，另有</w:t>
            </w:r>
            <w:r w:rsidRPr="00B71D02">
              <w:rPr>
                <w:rFonts w:ascii="Times New Roman" w:eastAsia="標楷體" w:hAnsi="Times New Roman"/>
                <w:b/>
                <w:kern w:val="3"/>
                <w:szCs w:val="24"/>
                <w:lang w:bidi="hi-IN"/>
              </w:rPr>
              <w:t>自行規劃和辦理（得</w:t>
            </w:r>
            <w:r w:rsidRPr="00B71D02">
              <w:rPr>
                <w:rFonts w:ascii="Times New Roman" w:eastAsia="標楷體" w:hAnsi="Times New Roman"/>
                <w:b/>
                <w:kern w:val="3"/>
                <w:szCs w:val="24"/>
                <w:lang w:bidi="hi-IN"/>
              </w:rPr>
              <w:t>5</w:t>
            </w:r>
            <w:r w:rsidRPr="00B71D02">
              <w:rPr>
                <w:rFonts w:ascii="Times New Roman" w:eastAsia="標楷體" w:hAnsi="Times New Roman"/>
                <w:b/>
                <w:kern w:val="3"/>
                <w:szCs w:val="24"/>
                <w:lang w:bidi="hi-IN"/>
              </w:rPr>
              <w:t>分</w:t>
            </w:r>
            <w:r w:rsidRPr="00B71D02">
              <w:rPr>
                <w:rFonts w:ascii="Times New Roman" w:eastAsia="標楷體" w:hAnsi="Times New Roman"/>
                <w:b/>
                <w:kern w:val="3"/>
                <w:szCs w:val="24"/>
                <w:lang w:bidi="hi-IN"/>
              </w:rPr>
              <w:t>)</w:t>
            </w:r>
          </w:p>
          <w:p w:rsidR="00953D3F" w:rsidRPr="00B71D02" w:rsidRDefault="00953D3F" w:rsidP="00953D3F">
            <w:pPr>
              <w:suppressAutoHyphens/>
              <w:autoSpaceDN w:val="0"/>
              <w:ind w:left="226" w:hanging="226"/>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b/>
                <w:kern w:val="3"/>
                <w:szCs w:val="24"/>
                <w:lang w:bidi="hi-IN"/>
              </w:rPr>
              <w:t>依疾病管制署通知辦理</w:t>
            </w:r>
            <w:r w:rsidRPr="00B71D02">
              <w:rPr>
                <w:rFonts w:ascii="Times New Roman" w:eastAsia="標楷體" w:hAnsi="Times New Roman"/>
                <w:b/>
                <w:kern w:val="3"/>
                <w:szCs w:val="24"/>
                <w:lang w:bidi="hi-IN"/>
              </w:rPr>
              <w:t>(</w:t>
            </w:r>
            <w:r w:rsidRPr="00B71D02">
              <w:rPr>
                <w:rFonts w:ascii="Times New Roman" w:eastAsia="標楷體" w:hAnsi="Times New Roman"/>
                <w:b/>
                <w:kern w:val="3"/>
                <w:szCs w:val="24"/>
                <w:lang w:bidi="hi-IN"/>
              </w:rPr>
              <w:t>得</w:t>
            </w:r>
            <w:r w:rsidRPr="00B71D02">
              <w:rPr>
                <w:rFonts w:ascii="Times New Roman" w:eastAsia="標楷體" w:hAnsi="Times New Roman"/>
                <w:b/>
                <w:kern w:val="3"/>
                <w:szCs w:val="24"/>
                <w:lang w:bidi="hi-IN"/>
              </w:rPr>
              <w:t>2</w:t>
            </w:r>
            <w:r w:rsidRPr="00B71D02">
              <w:rPr>
                <w:rFonts w:ascii="Times New Roman" w:eastAsia="標楷體" w:hAnsi="Times New Roman"/>
                <w:b/>
                <w:kern w:val="3"/>
                <w:szCs w:val="24"/>
                <w:lang w:bidi="hi-IN"/>
              </w:rPr>
              <w:t>分</w:t>
            </w:r>
            <w:r w:rsidRPr="00B71D02">
              <w:rPr>
                <w:rFonts w:ascii="Times New Roman" w:eastAsia="標楷體" w:hAnsi="Times New Roman"/>
                <w:b/>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自評成績</w:t>
            </w:r>
            <w:r w:rsidRPr="00B71D02">
              <w:rPr>
                <w:rFonts w:ascii="Times New Roman" w:eastAsia="標楷體" w:hAnsi="Times New Roman"/>
                <w:b/>
                <w:kern w:val="3"/>
                <w:szCs w:val="24"/>
                <w:lang w:bidi="hi-IN"/>
              </w:rPr>
              <w:t>=___</w:t>
            </w:r>
            <w:r w:rsidRPr="00B71D02">
              <w:rPr>
                <w:rFonts w:ascii="Times New Roman" w:eastAsia="標楷體" w:hAnsi="Times New Roman"/>
                <w:b/>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p>
        </w:tc>
      </w:tr>
      <w:tr w:rsidR="003D6A6C" w:rsidRPr="00B71D02" w:rsidTr="00953D3F">
        <w:trPr>
          <w:trHeight w:val="345"/>
        </w:trPr>
        <w:tc>
          <w:tcPr>
            <w:tcW w:w="782"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b/>
                <w:kern w:val="3"/>
                <w:szCs w:val="24"/>
                <w:lang w:bidi="hi-IN"/>
              </w:rPr>
              <w:t>3</w:t>
            </w:r>
          </w:p>
        </w:tc>
        <w:tc>
          <w:tcPr>
            <w:tcW w:w="2977"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轄區醫院醫療照護相關感染監測系統指定指標之通報情形</w:t>
            </w:r>
          </w:p>
        </w:tc>
        <w:tc>
          <w:tcPr>
            <w:tcW w:w="5387"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288" w:lineRule="auto"/>
              <w:ind w:left="-94" w:firstLine="94"/>
              <w:jc w:val="both"/>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年未通報</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個案月份數</w:t>
            </w:r>
            <w:r w:rsidRPr="00B71D02">
              <w:rPr>
                <w:rFonts w:ascii="Times New Roman" w:eastAsia="標楷體" w:hAnsi="Times New Roman"/>
                <w:kern w:val="3"/>
                <w:szCs w:val="24"/>
                <w:lang w:bidi="hi-IN"/>
              </w:rPr>
              <w:t>=0 (</w:t>
            </w:r>
            <w:r w:rsidRPr="00B71D02">
              <w:rPr>
                <w:rFonts w:ascii="Times New Roman" w:eastAsia="標楷體" w:hAnsi="Times New Roman"/>
                <w:kern w:val="3"/>
                <w:szCs w:val="24"/>
                <w:lang w:bidi="hi-IN"/>
              </w:rPr>
              <w:t>得</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spacing w:line="288" w:lineRule="auto"/>
              <w:ind w:left="-94" w:firstLine="94"/>
              <w:jc w:val="both"/>
              <w:textAlignment w:val="baseline"/>
              <w:rPr>
                <w:rFonts w:ascii="Times New Roman"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年未通報月維護資料月份數</w:t>
            </w:r>
            <w:r w:rsidRPr="00B71D02">
              <w:rPr>
                <w:rFonts w:ascii="Times New Roman" w:eastAsia="標楷體" w:hAnsi="Times New Roman"/>
                <w:kern w:val="3"/>
                <w:szCs w:val="24"/>
                <w:lang w:bidi="hi-IN"/>
              </w:rPr>
              <w:t>=0 (</w:t>
            </w:r>
            <w:r w:rsidRPr="00B71D02">
              <w:rPr>
                <w:rFonts w:ascii="Times New Roman" w:eastAsia="標楷體" w:hAnsi="Times New Roman"/>
                <w:kern w:val="3"/>
                <w:szCs w:val="24"/>
                <w:lang w:bidi="hi-IN"/>
              </w:rPr>
              <w:t>得</w:t>
            </w:r>
            <w:r w:rsidRPr="00B71D02">
              <w:rPr>
                <w:rFonts w:ascii="Times New Roman" w:eastAsia="標楷體" w:hAnsi="Times New Roman"/>
                <w:kern w:val="3"/>
                <w:szCs w:val="24"/>
                <w:lang w:bidi="hi-IN"/>
              </w:rPr>
              <w:t>2</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2551"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自評成績</w:t>
            </w:r>
            <w:r w:rsidRPr="00B71D02">
              <w:rPr>
                <w:rFonts w:ascii="Times New Roman" w:eastAsia="標楷體" w:hAnsi="Times New Roman"/>
                <w:kern w:val="3"/>
                <w:szCs w:val="24"/>
                <w:lang w:bidi="hi-IN"/>
              </w:rPr>
              <w:t>____</w:t>
            </w:r>
            <w:r w:rsidRPr="00B71D02">
              <w:rPr>
                <w:rFonts w:ascii="Times New Roman" w:eastAsia="標楷體" w:hAnsi="Times New Roman"/>
                <w:kern w:val="3"/>
                <w:szCs w:val="24"/>
                <w:lang w:bidi="hi-IN"/>
              </w:rPr>
              <w:t>分</w:t>
            </w:r>
          </w:p>
        </w:tc>
        <w:tc>
          <w:tcPr>
            <w:tcW w:w="1701"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554" w:type="dxa"/>
            <w:tcBorders>
              <w:top w:val="single" w:sz="12" w:space="0" w:color="000001"/>
              <w:left w:val="single" w:sz="4" w:space="0" w:color="000001"/>
              <w:bottom w:val="single" w:sz="12" w:space="0" w:color="000001"/>
              <w:right w:val="single" w:sz="12" w:space="0" w:color="000001"/>
            </w:tcBorders>
            <w:shd w:val="clear" w:color="auto" w:fill="FFFFFF"/>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pacing w:line="260" w:lineRule="exact"/>
        <w:ind w:left="476" w:hanging="476"/>
        <w:jc w:val="both"/>
        <w:textAlignment w:val="baseline"/>
        <w:rPr>
          <w:rFonts w:ascii="Times New Roman" w:eastAsia="新細明體, PMingLiU" w:hAnsi="Times New Roman"/>
          <w:kern w:val="3"/>
        </w:r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1</w:t>
      </w:r>
      <w:r w:rsidRPr="00B71D02">
        <w:rPr>
          <w:rFonts w:ascii="Times New Roman" w:eastAsia="標楷體" w:hAnsi="Times New Roman"/>
          <w:kern w:val="3"/>
          <w:sz w:val="20"/>
          <w:szCs w:val="20"/>
        </w:rPr>
        <w:t>：轄區無診所之衛生局，本項分數調整至【不定期或無預警查核辦理情形（</w:t>
      </w:r>
      <w:r w:rsidRPr="00B71D02">
        <w:rPr>
          <w:rFonts w:ascii="Times New Roman" w:eastAsia="標楷體" w:hAnsi="Times New Roman"/>
          <w:kern w:val="3"/>
          <w:sz w:val="20"/>
          <w:szCs w:val="20"/>
        </w:rPr>
        <w:t>R2</w:t>
      </w: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8</w:t>
      </w:r>
      <w:r w:rsidRPr="00B71D02">
        <w:rPr>
          <w:rFonts w:ascii="Times New Roman" w:eastAsia="標楷體" w:hAnsi="Times New Roman"/>
          <w:kern w:val="3"/>
          <w:sz w:val="20"/>
          <w:szCs w:val="20"/>
        </w:rPr>
        <w:t>分及【督導轄區醫院，醫療照護相關感染監測系統指定指標之通報情形（</w:t>
      </w:r>
      <w:r w:rsidRPr="00B71D02">
        <w:rPr>
          <w:rFonts w:ascii="Times New Roman" w:eastAsia="標楷體" w:hAnsi="Times New Roman"/>
          <w:kern w:val="3"/>
          <w:sz w:val="20"/>
          <w:szCs w:val="20"/>
        </w:rPr>
        <w:t>R3</w:t>
      </w: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6</w:t>
      </w:r>
      <w:r w:rsidRPr="00B71D02">
        <w:rPr>
          <w:rFonts w:ascii="Times New Roman" w:eastAsia="標楷體" w:hAnsi="Times New Roman"/>
          <w:kern w:val="3"/>
          <w:sz w:val="20"/>
          <w:szCs w:val="20"/>
        </w:rPr>
        <w:t>分；其中【不定期或無預警查核】除疾管署通知外，另有自行規劃辦理</w:t>
      </w:r>
      <w:r w:rsidRPr="00B71D02">
        <w:rPr>
          <w:rFonts w:ascii="Times New Roman" w:eastAsia="標楷體" w:hAnsi="Times New Roman"/>
          <w:kern w:val="3"/>
          <w:sz w:val="20"/>
          <w:szCs w:val="20"/>
        </w:rPr>
        <w:t>8</w:t>
      </w:r>
      <w:r w:rsidRPr="00B71D02">
        <w:rPr>
          <w:rFonts w:ascii="Times New Roman" w:eastAsia="標楷體" w:hAnsi="Times New Roman"/>
          <w:kern w:val="3"/>
          <w:sz w:val="20"/>
          <w:szCs w:val="20"/>
        </w:rPr>
        <w:t>分，疾管署通知辦理</w:t>
      </w:r>
      <w:r w:rsidRPr="00B71D02">
        <w:rPr>
          <w:rFonts w:ascii="Times New Roman" w:eastAsia="標楷體" w:hAnsi="Times New Roman"/>
          <w:kern w:val="3"/>
          <w:sz w:val="20"/>
          <w:szCs w:val="20"/>
        </w:rPr>
        <w:t>3</w:t>
      </w:r>
      <w:r w:rsidRPr="00B71D02">
        <w:rPr>
          <w:rFonts w:ascii="Times New Roman" w:eastAsia="標楷體" w:hAnsi="Times New Roman"/>
          <w:kern w:val="3"/>
          <w:sz w:val="20"/>
          <w:szCs w:val="20"/>
        </w:rPr>
        <w:t>分。</w:t>
      </w:r>
    </w:p>
    <w:p w:rsidR="00953D3F" w:rsidRPr="00B71D02" w:rsidRDefault="00953D3F" w:rsidP="00953D3F">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2</w:t>
      </w:r>
      <w:r w:rsidRPr="00B71D02">
        <w:rPr>
          <w:rFonts w:ascii="Times New Roman" w:eastAsia="標楷體" w:hAnsi="Times New Roman"/>
          <w:kern w:val="3"/>
          <w:sz w:val="20"/>
          <w:szCs w:val="20"/>
        </w:rPr>
        <w:t>：必須包含至少</w:t>
      </w:r>
      <w:r w:rsidRPr="00B71D02">
        <w:rPr>
          <w:rFonts w:ascii="Times New Roman" w:eastAsia="標楷體" w:hAnsi="Times New Roman"/>
          <w:kern w:val="3"/>
          <w:sz w:val="20"/>
          <w:szCs w:val="20"/>
        </w:rPr>
        <w:t>1</w:t>
      </w:r>
      <w:r w:rsidRPr="00B71D02">
        <w:rPr>
          <w:rFonts w:ascii="Times New Roman" w:eastAsia="標楷體" w:hAnsi="Times New Roman"/>
          <w:kern w:val="3"/>
          <w:sz w:val="20"/>
          <w:szCs w:val="20"/>
        </w:rPr>
        <w:t>項本署建議之感染管制項目，始符合本項要求。</w:t>
      </w:r>
    </w:p>
    <w:p w:rsidR="00953D3F" w:rsidRPr="00B71D02" w:rsidRDefault="00953D3F" w:rsidP="00953D3F">
      <w:pPr>
        <w:suppressAutoHyphens/>
        <w:autoSpaceDN w:val="0"/>
        <w:snapToGrid w:val="0"/>
        <w:spacing w:line="260" w:lineRule="exact"/>
        <w:ind w:left="350" w:right="-283" w:hanging="350"/>
        <w:jc w:val="both"/>
        <w:textAlignment w:val="baseline"/>
        <w:rPr>
          <w:rFonts w:ascii="Times New Roman" w:eastAsia="標楷體" w:hAnsi="Times New Roman"/>
          <w:kern w:val="3"/>
          <w:sz w:val="20"/>
          <w:szCs w:val="20"/>
        </w:r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3</w:t>
      </w:r>
      <w:r w:rsidRPr="00B71D02">
        <w:rPr>
          <w:rFonts w:ascii="Times New Roman" w:eastAsia="標楷體" w:hAnsi="Times New Roman"/>
          <w:kern w:val="3"/>
          <w:sz w:val="20"/>
          <w:szCs w:val="20"/>
        </w:rPr>
        <w:t>：即與醫政、藥政等督導考核合併辦理。</w:t>
      </w:r>
    </w:p>
    <w:p w:rsidR="00953D3F" w:rsidRPr="00B71D02" w:rsidRDefault="00953D3F" w:rsidP="00953D3F">
      <w:pPr>
        <w:suppressAutoHyphens/>
        <w:autoSpaceDN w:val="0"/>
        <w:snapToGrid w:val="0"/>
        <w:spacing w:line="260" w:lineRule="exact"/>
        <w:ind w:left="567" w:right="-284" w:hanging="567"/>
        <w:jc w:val="both"/>
        <w:textAlignment w:val="baseline"/>
        <w:rPr>
          <w:rFonts w:ascii="Times New Roman" w:eastAsia="標楷體" w:hAnsi="Times New Roman"/>
          <w:kern w:val="3"/>
          <w:sz w:val="20"/>
          <w:szCs w:val="20"/>
        </w:rPr>
        <w:sectPr w:rsidR="00953D3F" w:rsidRPr="00B71D02" w:rsidSect="00953D3F">
          <w:pgSz w:w="16838" w:h="11906" w:orient="landscape"/>
          <w:pgMar w:top="567" w:right="1134" w:bottom="1134" w:left="1134" w:header="851" w:footer="283" w:gutter="0"/>
          <w:cols w:space="425"/>
          <w:docGrid w:type="lines" w:linePitch="360"/>
        </w:sectPr>
      </w:pPr>
      <w:r w:rsidRPr="00B71D02">
        <w:rPr>
          <w:rFonts w:ascii="Times New Roman" w:eastAsia="標楷體" w:hAnsi="Times New Roman"/>
          <w:kern w:val="3"/>
          <w:sz w:val="20"/>
          <w:szCs w:val="20"/>
        </w:rPr>
        <w:t>註</w:t>
      </w:r>
      <w:r w:rsidRPr="00B71D02">
        <w:rPr>
          <w:rFonts w:ascii="Times New Roman" w:eastAsia="標楷體" w:hAnsi="Times New Roman"/>
          <w:kern w:val="3"/>
          <w:sz w:val="20"/>
          <w:szCs w:val="20"/>
        </w:rPr>
        <w:t>4</w:t>
      </w:r>
      <w:r w:rsidRPr="00B71D02">
        <w:rPr>
          <w:rFonts w:ascii="Times New Roman" w:eastAsia="標楷體" w:hAnsi="Times New Roman"/>
          <w:kern w:val="3"/>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B71D02">
        <w:rPr>
          <w:rFonts w:ascii="Times New Roman" w:eastAsia="標楷體" w:hAnsi="Times New Roman"/>
          <w:kern w:val="3"/>
          <w:sz w:val="20"/>
          <w:szCs w:val="20"/>
        </w:rPr>
        <w:t>10</w:t>
      </w:r>
      <w:r w:rsidRPr="00B71D02">
        <w:rPr>
          <w:rFonts w:ascii="Times New Roman" w:eastAsia="標楷體" w:hAnsi="Times New Roman"/>
          <w:kern w:val="3"/>
          <w:sz w:val="20"/>
          <w:szCs w:val="20"/>
        </w:rPr>
        <w:t>％；惟計算後家數大於</w:t>
      </w:r>
      <w:r w:rsidRPr="00B71D02">
        <w:rPr>
          <w:rFonts w:ascii="Times New Roman" w:eastAsia="標楷體" w:hAnsi="Times New Roman"/>
          <w:kern w:val="3"/>
          <w:sz w:val="20"/>
          <w:szCs w:val="20"/>
        </w:rPr>
        <w:t>12</w:t>
      </w:r>
      <w:r w:rsidRPr="00B71D02">
        <w:rPr>
          <w:rFonts w:ascii="Times New Roman" w:eastAsia="標楷體" w:hAnsi="Times New Roman"/>
          <w:kern w:val="3"/>
          <w:sz w:val="20"/>
          <w:szCs w:val="20"/>
        </w:rPr>
        <w:t>者，至少抽查</w:t>
      </w:r>
      <w:r w:rsidRPr="00B71D02">
        <w:rPr>
          <w:rFonts w:ascii="Times New Roman" w:eastAsia="標楷體" w:hAnsi="Times New Roman"/>
          <w:kern w:val="3"/>
          <w:sz w:val="20"/>
          <w:szCs w:val="20"/>
        </w:rPr>
        <w:t>12</w:t>
      </w:r>
      <w:r w:rsidRPr="00B71D02">
        <w:rPr>
          <w:rFonts w:ascii="Times New Roman" w:eastAsia="標楷體" w:hAnsi="Times New Roman"/>
          <w:kern w:val="3"/>
          <w:sz w:val="20"/>
          <w:szCs w:val="20"/>
        </w:rPr>
        <w:t>家；計算後家數小於</w:t>
      </w:r>
      <w:r w:rsidRPr="00B71D02">
        <w:rPr>
          <w:rFonts w:ascii="Times New Roman" w:eastAsia="標楷體" w:hAnsi="Times New Roman"/>
          <w:kern w:val="3"/>
          <w:sz w:val="20"/>
          <w:szCs w:val="20"/>
        </w:rPr>
        <w:t>5</w:t>
      </w:r>
      <w:r w:rsidRPr="00B71D02">
        <w:rPr>
          <w:rFonts w:ascii="Times New Roman" w:eastAsia="標楷體" w:hAnsi="Times New Roman"/>
          <w:kern w:val="3"/>
          <w:sz w:val="20"/>
          <w:szCs w:val="20"/>
        </w:rPr>
        <w:t>者，以</w:t>
      </w:r>
      <w:r w:rsidRPr="00B71D02">
        <w:rPr>
          <w:rFonts w:ascii="Times New Roman" w:eastAsia="標楷體" w:hAnsi="Times New Roman"/>
          <w:kern w:val="3"/>
          <w:sz w:val="20"/>
          <w:szCs w:val="20"/>
        </w:rPr>
        <w:t>5</w:t>
      </w:r>
      <w:r w:rsidRPr="00B71D02">
        <w:rPr>
          <w:rFonts w:ascii="Times New Roman" w:eastAsia="標楷體" w:hAnsi="Times New Roman"/>
          <w:kern w:val="3"/>
          <w:sz w:val="20"/>
          <w:szCs w:val="20"/>
        </w:rPr>
        <w:t>家或至少抽查總數的</w:t>
      </w:r>
      <w:r w:rsidRPr="00B71D02">
        <w:rPr>
          <w:rFonts w:ascii="Times New Roman" w:eastAsia="標楷體" w:hAnsi="Times New Roman"/>
          <w:kern w:val="3"/>
          <w:sz w:val="20"/>
          <w:szCs w:val="20"/>
        </w:rPr>
        <w:t>30%</w:t>
      </w:r>
      <w:r w:rsidRPr="00B71D02">
        <w:rPr>
          <w:rFonts w:ascii="Times New Roman" w:eastAsia="標楷體" w:hAnsi="Times New Roman"/>
          <w:kern w:val="3"/>
          <w:sz w:val="20"/>
          <w:szCs w:val="20"/>
        </w:rPr>
        <w:t>（無條件進位）。</w:t>
      </w:r>
    </w:p>
    <w:p w:rsidR="00953D3F" w:rsidRPr="00B71D02" w:rsidRDefault="00953D3F" w:rsidP="00953D3F">
      <w:pPr>
        <w:rPr>
          <w:rFonts w:ascii="Times New Roman" w:eastAsia="標楷體" w:hAnsi="Times New Roman"/>
        </w:rPr>
      </w:pPr>
    </w:p>
    <w:p w:rsidR="00953D3F" w:rsidRPr="00B71D02" w:rsidRDefault="00953D3F" w:rsidP="00953D3F">
      <w:pPr>
        <w:suppressAutoHyphens/>
        <w:autoSpaceDN w:val="0"/>
        <w:ind w:left="-282" w:hanging="1"/>
        <w:textAlignment w:val="baseline"/>
        <w:rPr>
          <w:rFonts w:ascii="Times New Roman" w:eastAsia="標楷體" w:hAnsi="Times New Roman"/>
          <w:b/>
          <w:kern w:val="3"/>
          <w:szCs w:val="24"/>
        </w:rPr>
      </w:pPr>
      <w:r w:rsidRPr="00B71D02">
        <w:rPr>
          <w:rFonts w:ascii="Times New Roman" w:eastAsia="標楷體" w:hAnsi="Times New Roman"/>
          <w:b/>
          <w:kern w:val="3"/>
          <w:szCs w:val="24"/>
        </w:rPr>
        <w:t>(1)</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-1</w:t>
      </w:r>
    </w:p>
    <w:p w:rsidR="00953D3F" w:rsidRPr="00B71D02" w:rsidRDefault="00953D3F" w:rsidP="00953D3F">
      <w:pPr>
        <w:suppressAutoHyphens/>
        <w:autoSpaceDN w:val="0"/>
        <w:ind w:left="-283" w:firstLine="1"/>
        <w:textAlignment w:val="baseline"/>
        <w:rPr>
          <w:rFonts w:ascii="Times New Roman" w:eastAsia="新細明體, PMingLiU" w:hAnsi="Times New Roman"/>
          <w:kern w:val="3"/>
        </w:rPr>
      </w:pPr>
      <w:r w:rsidRPr="00B71D02">
        <w:rPr>
          <w:rFonts w:ascii="Times New Roman" w:eastAsia="標楷體" w:hAnsi="Times New Roman"/>
          <w:kern w:val="3"/>
          <w:szCs w:val="24"/>
        </w:rPr>
        <w:t xml:space="preserve">  </w:t>
      </w:r>
      <w:r w:rsidRPr="00B71D02">
        <w:rPr>
          <w:rFonts w:ascii="Times New Roman" w:eastAsia="標楷體" w:hAnsi="Times New Roman"/>
          <w:kern w:val="3"/>
        </w:rPr>
        <w:t>112</w:t>
      </w:r>
      <w:r w:rsidRPr="00B71D02">
        <w:rPr>
          <w:rFonts w:ascii="Times New Roman" w:eastAsia="標楷體" w:hAnsi="Times New Roman"/>
          <w:kern w:val="3"/>
          <w:szCs w:val="24"/>
        </w:rPr>
        <w:t>年度督導考核診所感染管制之執行情形</w:t>
      </w:r>
    </w:p>
    <w:tbl>
      <w:tblPr>
        <w:tblW w:w="0" w:type="dxa"/>
        <w:tblInd w:w="-132" w:type="dxa"/>
        <w:tblLayout w:type="fixed"/>
        <w:tblCellMar>
          <w:left w:w="10" w:type="dxa"/>
          <w:right w:w="10" w:type="dxa"/>
        </w:tblCellMar>
        <w:tblLook w:val="04A0" w:firstRow="1" w:lastRow="0" w:firstColumn="1" w:lastColumn="0" w:noHBand="0" w:noVBand="1"/>
      </w:tblPr>
      <w:tblGrid>
        <w:gridCol w:w="1116"/>
        <w:gridCol w:w="6240"/>
        <w:gridCol w:w="1276"/>
      </w:tblGrid>
      <w:tr w:rsidR="003D6A6C" w:rsidRPr="00B71D02" w:rsidTr="00953D3F">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備註</w:t>
            </w:r>
          </w:p>
        </w:tc>
      </w:tr>
      <w:tr w:rsidR="003D6A6C" w:rsidRPr="00B71D02" w:rsidTr="00953D3F">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ind w:left="220" w:hanging="220"/>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依據醫療法第</w:t>
            </w:r>
            <w:r w:rsidRPr="00B71D02">
              <w:rPr>
                <w:rFonts w:ascii="Times New Roman" w:eastAsia="標楷體" w:hAnsi="Times New Roman"/>
                <w:kern w:val="3"/>
                <w:szCs w:val="24"/>
                <w:lang w:bidi="hi-IN"/>
              </w:rPr>
              <w:t>28</w:t>
            </w:r>
            <w:r w:rsidRPr="00B71D02">
              <w:rPr>
                <w:rFonts w:ascii="Times New Roman" w:eastAsia="標楷體" w:hAnsi="Times New Roman"/>
                <w:kern w:val="3"/>
                <w:szCs w:val="24"/>
                <w:lang w:bidi="hi-IN"/>
              </w:rPr>
              <w:t>條實施定期診所督導考核時，納入感染管制項目</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即：與醫政、藥政等督導考核合併辦理</w:t>
            </w:r>
            <w:r w:rsidRPr="00B71D02">
              <w:rPr>
                <w:rFonts w:ascii="Times New Roman" w:eastAsia="標楷體" w:hAnsi="Times New Roman"/>
                <w:kern w:val="3"/>
                <w:szCs w:val="24"/>
                <w:lang w:bidi="hi-IN"/>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ind w:left="158" w:hanging="158"/>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textAlignment w:val="baseline"/>
              <w:rPr>
                <w:rFonts w:ascii="Times New Roman" w:eastAsia="新細明體, PMingLiU" w:hAnsi="Times New Roman"/>
                <w:kern w:val="3"/>
                <w:lang w:bidi="hi-IN"/>
              </w:rPr>
            </w:pPr>
            <w:r w:rsidRPr="00B71D02">
              <w:rPr>
                <w:rFonts w:ascii="Times New Roman" w:eastAsia="Wingdings" w:hAnsi="Times New Roman"/>
                <w:kern w:val="3"/>
                <w:sz w:val="22"/>
                <w:lang w:bidi="hi-IN"/>
              </w:rPr>
              <w:t></w:t>
            </w:r>
            <w:r w:rsidRPr="00B71D02">
              <w:rPr>
                <w:rFonts w:ascii="Times New Roman" w:eastAsia="標楷體" w:hAnsi="Times New Roman"/>
                <w:kern w:val="3"/>
                <w:szCs w:val="24"/>
                <w:lang w:bidi="hi-IN"/>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其他方式：</w:t>
            </w:r>
            <w:r w:rsidRPr="00B71D02">
              <w:rPr>
                <w:rFonts w:ascii="Times New Roman" w:eastAsia="標楷體" w:hAnsi="Times New Roman"/>
                <w:kern w:val="3"/>
                <w:szCs w:val="24"/>
                <w:u w:val="single"/>
                <w:lang w:bidi="hi-IN"/>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right="-482" w:hanging="1"/>
        <w:jc w:val="both"/>
        <w:textAlignment w:val="baseline"/>
        <w:rPr>
          <w:rFonts w:ascii="Times New Roman" w:eastAsia="標楷體" w:hAnsi="Times New Roman"/>
          <w:kern w:val="3"/>
          <w:sz w:val="22"/>
        </w:rPr>
      </w:pPr>
      <w:r w:rsidRPr="00B71D02">
        <w:rPr>
          <w:rFonts w:ascii="Times New Roman" w:eastAsia="標楷體" w:hAnsi="Times New Roman"/>
          <w:kern w:val="3"/>
          <w:sz w:val="22"/>
        </w:rPr>
        <w:t>註：轄區無診所之衛生局，本明細表免填</w:t>
      </w: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r w:rsidRPr="00B71D02">
        <w:rPr>
          <w:rFonts w:ascii="Times New Roman" w:eastAsia="標楷體" w:hAnsi="Times New Roman"/>
          <w:b/>
          <w:kern w:val="3"/>
          <w:szCs w:val="24"/>
        </w:rPr>
        <w:t xml:space="preserve"> </w:t>
      </w: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p>
    <w:p w:rsidR="00953D3F" w:rsidRPr="00B71D02" w:rsidRDefault="00953D3F" w:rsidP="00953D3F">
      <w:pPr>
        <w:suppressAutoHyphens/>
        <w:autoSpaceDN w:val="0"/>
        <w:ind w:left="-424" w:hanging="1"/>
        <w:textAlignment w:val="baseline"/>
        <w:rPr>
          <w:rFonts w:ascii="Times New Roman" w:eastAsia="標楷體" w:hAnsi="Times New Roman"/>
          <w:b/>
          <w:kern w:val="3"/>
          <w:szCs w:val="24"/>
        </w:rPr>
      </w:pPr>
      <w:r w:rsidRPr="00B71D02">
        <w:rPr>
          <w:rFonts w:ascii="Times New Roman" w:eastAsia="標楷體" w:hAnsi="Times New Roman"/>
          <w:b/>
          <w:kern w:val="3"/>
          <w:szCs w:val="24"/>
        </w:rPr>
        <w:t>(2)</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-2</w:t>
      </w:r>
    </w:p>
    <w:tbl>
      <w:tblPr>
        <w:tblW w:w="0" w:type="dxa"/>
        <w:tblInd w:w="-5" w:type="dxa"/>
        <w:tblLayout w:type="fixed"/>
        <w:tblCellMar>
          <w:left w:w="10" w:type="dxa"/>
          <w:right w:w="10" w:type="dxa"/>
        </w:tblCellMar>
        <w:tblLook w:val="04A0" w:firstRow="1" w:lastRow="0" w:firstColumn="1" w:lastColumn="0" w:noHBand="0" w:noVBand="1"/>
      </w:tblPr>
      <w:tblGrid>
        <w:gridCol w:w="718"/>
        <w:gridCol w:w="1559"/>
        <w:gridCol w:w="851"/>
        <w:gridCol w:w="991"/>
        <w:gridCol w:w="852"/>
        <w:gridCol w:w="850"/>
        <w:gridCol w:w="850"/>
        <w:gridCol w:w="853"/>
        <w:gridCol w:w="848"/>
        <w:gridCol w:w="851"/>
        <w:gridCol w:w="855"/>
      </w:tblGrid>
      <w:tr w:rsidR="003D6A6C" w:rsidRPr="00B71D02" w:rsidTr="00953D3F">
        <w:trPr>
          <w:trHeight w:val="559"/>
        </w:trPr>
        <w:tc>
          <w:tcPr>
            <w:tcW w:w="718" w:type="dxa"/>
            <w:vMerge w:val="restart"/>
            <w:tcBorders>
              <w:top w:val="single" w:sz="12" w:space="0" w:color="00000A"/>
              <w:left w:val="single" w:sz="12" w:space="0" w:color="00000A"/>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559" w:type="dxa"/>
            <w:vMerge w:val="restart"/>
            <w:tcBorders>
              <w:top w:val="single" w:sz="12" w:space="0" w:color="00000A"/>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 w:val="22"/>
                <w:lang w:bidi="hi-IN"/>
              </w:rPr>
              <w:t>感染管制督導考核項目</w:t>
            </w:r>
            <w:r w:rsidRPr="00B71D02">
              <w:rPr>
                <w:rFonts w:ascii="Times New Roman" w:eastAsia="標楷體" w:hAnsi="Times New Roman"/>
                <w:kern w:val="3"/>
                <w:sz w:val="22"/>
                <w:szCs w:val="24"/>
                <w:vertAlign w:val="superscript"/>
                <w:lang w:bidi="hi-IN"/>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西醫考核結果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診所家數</w:t>
            </w:r>
            <w:r w:rsidRPr="00B71D02">
              <w:rPr>
                <w:rFonts w:ascii="Times New Roman" w:eastAsia="標楷體" w:hAnsi="Times New Roman"/>
                <w:kern w:val="3"/>
                <w:sz w:val="22"/>
                <w:lang w:bidi="hi-IN"/>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牙醫考核結果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診所家數</w:t>
            </w:r>
            <w:r w:rsidRPr="00B71D02">
              <w:rPr>
                <w:rFonts w:ascii="Times New Roman" w:eastAsia="標楷體" w:hAnsi="Times New Roman"/>
                <w:kern w:val="3"/>
                <w:sz w:val="22"/>
                <w:lang w:bidi="hi-IN"/>
              </w:rPr>
              <w:t>)</w:t>
            </w:r>
          </w:p>
        </w:tc>
        <w:tc>
          <w:tcPr>
            <w:tcW w:w="2554" w:type="dxa"/>
            <w:gridSpan w:val="3"/>
            <w:tcBorders>
              <w:top w:val="single" w:sz="12" w:space="0" w:color="00000A"/>
              <w:left w:val="single" w:sz="4" w:space="0" w:color="000001"/>
              <w:bottom w:val="single" w:sz="4" w:space="0" w:color="000001"/>
              <w:right w:val="single" w:sz="12"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中醫考核結果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診所家數</w:t>
            </w:r>
            <w:r w:rsidRPr="00B71D02">
              <w:rPr>
                <w:rFonts w:ascii="Times New Roman" w:eastAsia="標楷體" w:hAnsi="Times New Roman"/>
                <w:kern w:val="3"/>
                <w:sz w:val="22"/>
                <w:lang w:bidi="hi-IN"/>
              </w:rPr>
              <w:t>)</w:t>
            </w:r>
          </w:p>
        </w:tc>
      </w:tr>
      <w:tr w:rsidR="003D6A6C" w:rsidRPr="00B71D02" w:rsidTr="00953D3F">
        <w:trPr>
          <w:trHeight w:val="390"/>
        </w:trPr>
        <w:tc>
          <w:tcPr>
            <w:tcW w:w="718" w:type="dxa"/>
            <w:vMerge/>
            <w:tcBorders>
              <w:top w:val="single" w:sz="12" w:space="0" w:color="00000A"/>
              <w:left w:val="single" w:sz="12" w:space="0" w:color="00000A"/>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1559" w:type="dxa"/>
            <w:vMerge/>
            <w:tcBorders>
              <w:top w:val="single" w:sz="12" w:space="0" w:color="00000A"/>
              <w:left w:val="single" w:sz="4" w:space="0" w:color="000001"/>
              <w:bottom w:val="nil"/>
              <w:right w:val="single" w:sz="4" w:space="0" w:color="000001"/>
            </w:tcBorders>
            <w:vAlign w:val="center"/>
            <w:hideMark/>
          </w:tcPr>
          <w:p w:rsidR="00953D3F" w:rsidRPr="00B71D02" w:rsidRDefault="00953D3F" w:rsidP="00953D3F">
            <w:pPr>
              <w:rPr>
                <w:rFonts w:ascii="Times New Roman" w:eastAsia="新細明體, PMingLiU" w:hAnsi="Times New Roman"/>
                <w:kern w:val="3"/>
                <w:lang w:bidi="hi-IN"/>
              </w:rPr>
            </w:pP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55" w:type="dxa"/>
            <w:tcBorders>
              <w:top w:val="single" w:sz="4" w:space="0" w:color="000001"/>
              <w:left w:val="single" w:sz="4" w:space="0" w:color="000001"/>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r>
      <w:tr w:rsidR="003D6A6C" w:rsidRPr="00B71D02" w:rsidTr="00953D3F">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A"/>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4" w:space="0" w:color="000001"/>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718" w:type="dxa"/>
            <w:tcBorders>
              <w:top w:val="single" w:sz="4" w:space="0" w:color="000001"/>
              <w:left w:val="single" w:sz="12" w:space="0" w:color="00000A"/>
              <w:bottom w:val="single" w:sz="12"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hAnsi="Times New Roman"/>
                <w:kern w:val="3"/>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55" w:type="dxa"/>
            <w:tcBorders>
              <w:top w:val="single" w:sz="4" w:space="0" w:color="000001"/>
              <w:left w:val="single" w:sz="4" w:space="0" w:color="000001"/>
              <w:bottom w:val="single" w:sz="12" w:space="0" w:color="00000A"/>
              <w:right w:val="single" w:sz="12"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left="142" w:right="-482" w:firstLine="141"/>
        <w:jc w:val="both"/>
        <w:textAlignment w:val="baseline"/>
        <w:rPr>
          <w:rFonts w:ascii="Times New Roman" w:eastAsia="標楷體" w:hAnsi="Times New Roman"/>
          <w:kern w:val="3"/>
          <w:sz w:val="22"/>
        </w:rPr>
      </w:pPr>
      <w:r w:rsidRPr="00B71D02">
        <w:rPr>
          <w:rFonts w:ascii="Times New Roman" w:eastAsia="標楷體" w:hAnsi="Times New Roman"/>
          <w:kern w:val="3"/>
          <w:sz w:val="22"/>
        </w:rPr>
        <w:t>註：</w:t>
      </w:r>
    </w:p>
    <w:p w:rsidR="00953D3F" w:rsidRPr="00B71D02" w:rsidRDefault="00953D3F" w:rsidP="00953D3F">
      <w:pPr>
        <w:suppressAutoHyphens/>
        <w:autoSpaceDN w:val="0"/>
        <w:snapToGrid w:val="0"/>
        <w:ind w:left="283" w:right="-482" w:firstLine="284"/>
        <w:jc w:val="both"/>
        <w:textAlignment w:val="baseline"/>
        <w:rPr>
          <w:rFonts w:ascii="Times New Roman" w:eastAsia="標楷體" w:hAnsi="Times New Roman"/>
          <w:kern w:val="3"/>
          <w:sz w:val="22"/>
        </w:rPr>
      </w:pPr>
      <w:r w:rsidRPr="00B71D02">
        <w:rPr>
          <w:rFonts w:ascii="Times New Roman" w:eastAsia="標楷體" w:hAnsi="Times New Roman"/>
          <w:kern w:val="3"/>
          <w:sz w:val="22"/>
        </w:rPr>
        <w:t>1.</w:t>
      </w:r>
      <w:r w:rsidRPr="00B71D02">
        <w:rPr>
          <w:rFonts w:ascii="Times New Roman" w:eastAsia="標楷體" w:hAnsi="Times New Roman"/>
          <w:kern w:val="3"/>
          <w:sz w:val="22"/>
        </w:rPr>
        <w:t>請依貴局督導考核表填寫考核項目，西醫、牙醫、中醫分開列計</w:t>
      </w:r>
    </w:p>
    <w:p w:rsidR="00953D3F" w:rsidRPr="00B71D02" w:rsidRDefault="00953D3F" w:rsidP="00953D3F">
      <w:pPr>
        <w:tabs>
          <w:tab w:val="left" w:pos="709"/>
        </w:tabs>
        <w:suppressAutoHyphens/>
        <w:autoSpaceDN w:val="0"/>
        <w:snapToGrid w:val="0"/>
        <w:ind w:right="-482" w:firstLine="567"/>
        <w:jc w:val="both"/>
        <w:textAlignment w:val="baseline"/>
        <w:rPr>
          <w:rFonts w:ascii="Times New Roman" w:eastAsia="標楷體" w:hAnsi="Times New Roman"/>
          <w:kern w:val="3"/>
          <w:sz w:val="22"/>
        </w:rPr>
      </w:pPr>
      <w:r w:rsidRPr="00B71D02">
        <w:rPr>
          <w:rFonts w:ascii="Times New Roman" w:eastAsia="標楷體" w:hAnsi="Times New Roman"/>
          <w:kern w:val="3"/>
          <w:sz w:val="22"/>
        </w:rPr>
        <w:t>2.</w:t>
      </w:r>
      <w:r w:rsidRPr="00B71D02">
        <w:rPr>
          <w:rFonts w:ascii="Times New Roman" w:eastAsia="標楷體" w:hAnsi="Times New Roman"/>
          <w:kern w:val="3"/>
          <w:sz w:val="22"/>
        </w:rPr>
        <w:t>表格篇幅不足請自行複製增列</w:t>
      </w:r>
    </w:p>
    <w:p w:rsidR="00953D3F" w:rsidRPr="00B71D02" w:rsidRDefault="00953D3F" w:rsidP="00953D3F">
      <w:pPr>
        <w:tabs>
          <w:tab w:val="left" w:pos="992"/>
        </w:tabs>
        <w:suppressAutoHyphens/>
        <w:autoSpaceDN w:val="0"/>
        <w:snapToGrid w:val="0"/>
        <w:ind w:left="283" w:right="-482" w:firstLine="284"/>
        <w:jc w:val="both"/>
        <w:textAlignment w:val="baseline"/>
        <w:rPr>
          <w:rFonts w:ascii="Times New Roman" w:eastAsia="標楷體" w:hAnsi="Times New Roman"/>
          <w:kern w:val="3"/>
          <w:sz w:val="22"/>
        </w:rPr>
      </w:pPr>
      <w:r w:rsidRPr="00B71D02">
        <w:rPr>
          <w:rFonts w:ascii="Times New Roman" w:eastAsia="標楷體" w:hAnsi="Times New Roman"/>
          <w:kern w:val="3"/>
          <w:sz w:val="22"/>
        </w:rPr>
        <w:t>3.</w:t>
      </w:r>
      <w:r w:rsidRPr="00B71D02">
        <w:rPr>
          <w:rFonts w:ascii="Times New Roman" w:eastAsia="標楷體" w:hAnsi="Times New Roman"/>
          <w:kern w:val="3"/>
          <w:sz w:val="22"/>
        </w:rPr>
        <w:t>轄區無診所之衛生局，本明細表免填</w:t>
      </w:r>
    </w:p>
    <w:p w:rsidR="00953D3F" w:rsidRPr="00B71D02" w:rsidRDefault="00953D3F" w:rsidP="00953D3F">
      <w:pPr>
        <w:suppressAutoHyphens/>
        <w:autoSpaceDN w:val="0"/>
        <w:textAlignment w:val="baseline"/>
        <w:rPr>
          <w:rFonts w:ascii="Times New Roman" w:eastAsia="標楷體" w:hAnsi="Times New Roman"/>
          <w:b/>
          <w:kern w:val="3"/>
          <w:szCs w:val="24"/>
        </w:rPr>
      </w:pPr>
    </w:p>
    <w:p w:rsidR="00953D3F" w:rsidRPr="00B71D02" w:rsidRDefault="00953D3F" w:rsidP="00953D3F">
      <w:pPr>
        <w:suppressAutoHyphens/>
        <w:autoSpaceDN w:val="0"/>
        <w:textAlignment w:val="baseline"/>
        <w:rPr>
          <w:rFonts w:ascii="Times New Roman" w:eastAsia="標楷體" w:hAnsi="Times New Roman"/>
          <w:b/>
          <w:kern w:val="3"/>
          <w:szCs w:val="24"/>
        </w:rPr>
      </w:pPr>
    </w:p>
    <w:p w:rsidR="00953D3F" w:rsidRPr="00B71D02" w:rsidRDefault="00953D3F" w:rsidP="00953D3F">
      <w:pPr>
        <w:suppressAutoHyphens/>
        <w:autoSpaceDN w:val="0"/>
        <w:textAlignment w:val="baseline"/>
        <w:rPr>
          <w:rFonts w:ascii="Times New Roman" w:eastAsia="新細明體, PMingLiU" w:hAnsi="Times New Roman"/>
          <w:kern w:val="3"/>
        </w:rPr>
      </w:pPr>
      <w:r w:rsidRPr="00B71D02">
        <w:rPr>
          <w:rFonts w:ascii="Times New Roman" w:eastAsia="標楷體" w:hAnsi="Times New Roman"/>
          <w:b/>
          <w:kern w:val="3"/>
          <w:szCs w:val="24"/>
        </w:rPr>
        <w:t>(3)</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-3</w:t>
      </w:r>
    </w:p>
    <w:p w:rsidR="00953D3F" w:rsidRPr="00B71D02" w:rsidRDefault="00953D3F" w:rsidP="00953D3F">
      <w:pPr>
        <w:suppressAutoHyphens/>
        <w:autoSpaceDN w:val="0"/>
        <w:textAlignment w:val="baseline"/>
        <w:rPr>
          <w:rFonts w:ascii="Times New Roman" w:hAnsi="Times New Roman"/>
          <w:kern w:val="3"/>
        </w:rPr>
      </w:pPr>
      <w:r w:rsidRPr="00B71D02">
        <w:rPr>
          <w:rFonts w:ascii="Times New Roman" w:eastAsia="標楷體" w:hAnsi="Times New Roman"/>
          <w:kern w:val="3"/>
        </w:rPr>
        <w:t>112</w:t>
      </w:r>
      <w:r w:rsidRPr="00B71D02">
        <w:rPr>
          <w:rFonts w:ascii="Times New Roman" w:eastAsia="標楷體" w:hAnsi="Times New Roman"/>
          <w:b/>
          <w:kern w:val="3"/>
          <w:szCs w:val="24"/>
        </w:rPr>
        <w:t>年度不定期或無預警查核醫院或診所辦理情形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3525"/>
        <w:gridCol w:w="1429"/>
        <w:gridCol w:w="3695"/>
      </w:tblGrid>
      <w:tr w:rsidR="003D6A6C" w:rsidRPr="00B71D02" w:rsidTr="00953D3F">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診所名稱</w:t>
            </w:r>
          </w:p>
        </w:tc>
        <w:tc>
          <w:tcPr>
            <w:tcW w:w="142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w:t>
            </w:r>
          </w:p>
        </w:tc>
        <w:tc>
          <w:tcPr>
            <w:tcW w:w="369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查核重點</w:t>
            </w:r>
          </w:p>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（如：</w:t>
            </w:r>
            <w:r w:rsidRPr="00B71D02">
              <w:rPr>
                <w:rFonts w:ascii="Times New Roman" w:eastAsia="標楷體" w:hAnsi="Times New Roman"/>
                <w:kern w:val="3"/>
                <w:szCs w:val="24"/>
                <w:lang w:bidi="hi-IN"/>
              </w:rPr>
              <w:t>OO</w:t>
            </w:r>
            <w:r w:rsidRPr="00B71D02">
              <w:rPr>
                <w:rFonts w:ascii="Times New Roman" w:eastAsia="標楷體" w:hAnsi="Times New Roman"/>
                <w:kern w:val="3"/>
                <w:szCs w:val="24"/>
                <w:lang w:bidi="hi-IN"/>
              </w:rPr>
              <w:t>群聚事件、</w:t>
            </w:r>
            <w:r w:rsidRPr="00B71D02">
              <w:rPr>
                <w:rFonts w:ascii="Times New Roman" w:eastAsia="標楷體" w:hAnsi="Times New Roman"/>
                <w:kern w:val="3"/>
                <w:szCs w:val="24"/>
                <w:lang w:bidi="hi-IN"/>
              </w:rPr>
              <w:t>OO</w:t>
            </w:r>
            <w:r w:rsidRPr="00B71D02">
              <w:rPr>
                <w:rFonts w:ascii="Times New Roman" w:eastAsia="標楷體" w:hAnsi="Times New Roman"/>
                <w:kern w:val="3"/>
                <w:szCs w:val="24"/>
                <w:lang w:bidi="hi-IN"/>
              </w:rPr>
              <w:t>疫情因應作為、</w:t>
            </w:r>
            <w:r w:rsidRPr="00B71D02">
              <w:rPr>
                <w:rFonts w:ascii="Times New Roman" w:eastAsia="標楷體" w:hAnsi="Times New Roman"/>
                <w:kern w:val="3"/>
                <w:szCs w:val="24"/>
                <w:lang w:bidi="hi-IN"/>
              </w:rPr>
              <w:t>OO</w:t>
            </w:r>
            <w:r w:rsidRPr="00B71D02">
              <w:rPr>
                <w:rFonts w:ascii="Times New Roman" w:eastAsia="標楷體" w:hAnsi="Times New Roman"/>
                <w:kern w:val="3"/>
                <w:szCs w:val="24"/>
                <w:lang w:bidi="hi-IN"/>
              </w:rPr>
              <w:t>感染管制主題等）</w:t>
            </w:r>
          </w:p>
        </w:tc>
      </w:tr>
      <w:tr w:rsidR="003D6A6C" w:rsidRPr="00B71D02" w:rsidTr="00953D3F">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A</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B</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p>
        </w:tc>
      </w:tr>
      <w:tr w:rsidR="003D6A6C" w:rsidRPr="00B71D02" w:rsidTr="00953D3F">
        <w:trPr>
          <w:trHeight w:val="38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3.</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C</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r>
      <w:tr w:rsidR="003D6A6C" w:rsidRPr="00B71D02" w:rsidTr="00953D3F">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142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369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953D3F" w:rsidRPr="00B71D02" w:rsidRDefault="00953D3F" w:rsidP="00953D3F">
      <w:pPr>
        <w:rPr>
          <w:rFonts w:ascii="Times New Roman" w:hAnsi="Times New Roman"/>
          <w:kern w:val="3"/>
          <w:lang w:bidi="hi-IN"/>
        </w:rPr>
      </w:pPr>
    </w:p>
    <w:p w:rsidR="00953D3F" w:rsidRPr="00B71D02" w:rsidRDefault="00953D3F" w:rsidP="00953D3F">
      <w:pPr>
        <w:rPr>
          <w:rFonts w:ascii="Times New Roman" w:hAnsi="Times New Roman"/>
        </w:rPr>
      </w:pPr>
    </w:p>
    <w:p w:rsidR="00953D3F" w:rsidRPr="00B71D02" w:rsidRDefault="00953D3F" w:rsidP="00953D3F">
      <w:pPr>
        <w:rPr>
          <w:rFonts w:ascii="Times New Roman" w:hAnsi="Times New Roman"/>
        </w:rPr>
      </w:pPr>
    </w:p>
    <w:p w:rsidR="00953D3F" w:rsidRPr="00B71D02" w:rsidRDefault="00953D3F" w:rsidP="00953D3F">
      <w:pPr>
        <w:rPr>
          <w:rFonts w:ascii="Times New Roman" w:hAnsi="Times New Roman"/>
          <w:szCs w:val="24"/>
        </w:rPr>
      </w:pPr>
    </w:p>
    <w:p w:rsidR="00953D3F" w:rsidRPr="00B71D02" w:rsidRDefault="00953D3F" w:rsidP="00953D3F">
      <w:pPr>
        <w:suppressAutoHyphens/>
        <w:autoSpaceDN w:val="0"/>
        <w:textAlignment w:val="baseline"/>
        <w:rPr>
          <w:rFonts w:ascii="Times New Roman" w:hAnsi="Times New Roman"/>
          <w:kern w:val="3"/>
        </w:rPr>
      </w:pPr>
      <w:r w:rsidRPr="00B71D02">
        <w:rPr>
          <w:rFonts w:ascii="Times New Roman" w:eastAsia="標楷體" w:hAnsi="Times New Roman"/>
          <w:b/>
          <w:kern w:val="3"/>
          <w:szCs w:val="24"/>
        </w:rPr>
        <w:lastRenderedPageBreak/>
        <w:t>(4)</w:t>
      </w:r>
      <w:r w:rsidRPr="00B71D02">
        <w:rPr>
          <w:rFonts w:ascii="Times New Roman" w:eastAsia="標楷體" w:hAnsi="Times New Roman"/>
          <w:b/>
          <w:kern w:val="3"/>
          <w:szCs w:val="24"/>
        </w:rPr>
        <w:t>明細表</w:t>
      </w:r>
      <w:r w:rsidRPr="00B71D02">
        <w:rPr>
          <w:rFonts w:ascii="Times New Roman" w:eastAsia="標楷體" w:hAnsi="Times New Roman"/>
          <w:b/>
          <w:kern w:val="3"/>
          <w:szCs w:val="24"/>
        </w:rPr>
        <w:t>-4</w:t>
      </w:r>
    </w:p>
    <w:p w:rsidR="00953D3F" w:rsidRPr="00B71D02" w:rsidRDefault="00953D3F" w:rsidP="00953D3F">
      <w:pPr>
        <w:suppressAutoHyphens/>
        <w:autoSpaceDN w:val="0"/>
        <w:textAlignment w:val="baseline"/>
        <w:rPr>
          <w:rFonts w:ascii="Times New Roman" w:hAnsi="Times New Roman"/>
          <w:kern w:val="3"/>
        </w:rPr>
      </w:pPr>
      <w:r w:rsidRPr="00B71D02">
        <w:rPr>
          <w:rFonts w:ascii="Times New Roman" w:eastAsia="標楷體" w:hAnsi="Times New Roman"/>
          <w:kern w:val="3"/>
        </w:rPr>
        <w:t>112</w:t>
      </w:r>
      <w:r w:rsidRPr="00B71D02">
        <w:rPr>
          <w:rFonts w:ascii="Times New Roman" w:eastAsia="標楷體" w:hAnsi="Times New Roman"/>
          <w:b/>
          <w:kern w:val="3"/>
          <w:szCs w:val="24"/>
        </w:rPr>
        <w:t>年度醫療照護相關感染監測系統指定指標之通報情形</w:t>
      </w:r>
    </w:p>
    <w:tbl>
      <w:tblPr>
        <w:tblW w:w="0" w:type="dxa"/>
        <w:tblInd w:w="-132" w:type="dxa"/>
        <w:tblLayout w:type="fixed"/>
        <w:tblCellMar>
          <w:left w:w="10" w:type="dxa"/>
          <w:right w:w="10" w:type="dxa"/>
        </w:tblCellMar>
        <w:tblLook w:val="04A0" w:firstRow="1" w:lastRow="0" w:firstColumn="1" w:lastColumn="0" w:noHBand="0" w:noVBand="1"/>
      </w:tblPr>
      <w:tblGrid>
        <w:gridCol w:w="1117"/>
        <w:gridCol w:w="1835"/>
        <w:gridCol w:w="2552"/>
        <w:gridCol w:w="2126"/>
        <w:gridCol w:w="2126"/>
      </w:tblGrid>
      <w:tr w:rsidR="003D6A6C" w:rsidRPr="00B71D02" w:rsidTr="00953D3F">
        <w:trPr>
          <w:trHeight w:val="476"/>
        </w:trPr>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18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診所名稱</w:t>
            </w:r>
          </w:p>
        </w:tc>
        <w:tc>
          <w:tcPr>
            <w:tcW w:w="255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指標項目</w:t>
            </w:r>
          </w:p>
        </w:tc>
        <w:tc>
          <w:tcPr>
            <w:tcW w:w="4252" w:type="dxa"/>
            <w:gridSpan w:val="2"/>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lang w:bidi="hi-IN"/>
              </w:rPr>
              <w:t>通報情形</w:t>
            </w:r>
          </w:p>
        </w:tc>
      </w:tr>
      <w:tr w:rsidR="003D6A6C" w:rsidRPr="00B71D02" w:rsidTr="00953D3F">
        <w:trPr>
          <w:trHeight w:val="971"/>
        </w:trPr>
        <w:tc>
          <w:tcPr>
            <w:tcW w:w="1117" w:type="dxa"/>
            <w:vMerge w:val="restart"/>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83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A</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999"/>
        </w:trPr>
        <w:tc>
          <w:tcPr>
            <w:tcW w:w="1117" w:type="dxa"/>
            <w:vMerge/>
            <w:tcBorders>
              <w:top w:val="single" w:sz="4" w:space="0" w:color="00000A"/>
              <w:left w:val="single" w:sz="12"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4"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年月維護資料通報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97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B</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個案通報</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4"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955"/>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381"/>
        </w:trPr>
        <w:tc>
          <w:tcPr>
            <w:tcW w:w="1117" w:type="dxa"/>
            <w:vMerge w:val="restart"/>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3.</w:t>
            </w:r>
          </w:p>
        </w:tc>
        <w:tc>
          <w:tcPr>
            <w:tcW w:w="1835" w:type="dxa"/>
            <w:vMerge w:val="restart"/>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C</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eastAsia="新細明體, PMingLiU"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w:t>
            </w:r>
            <w:r w:rsidRPr="00B71D02">
              <w:rPr>
                <w:rFonts w:ascii="Times New Roman" w:eastAsia="標楷體" w:hAnsi="Times New Roman"/>
                <w:kern w:val="3"/>
                <w:szCs w:val="24"/>
                <w:lang w:bidi="hi-IN"/>
              </w:rPr>
              <w:t>HAI</w:t>
            </w:r>
            <w:r w:rsidRPr="00B71D02">
              <w:rPr>
                <w:rFonts w:ascii="Times New Roman" w:eastAsia="標楷體" w:hAnsi="Times New Roman"/>
                <w:kern w:val="3"/>
                <w:szCs w:val="24"/>
                <w:lang w:bidi="hi-IN"/>
              </w:rPr>
              <w:t>個案通報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381"/>
        </w:trPr>
        <w:tc>
          <w:tcPr>
            <w:tcW w:w="1117" w:type="dxa"/>
            <w:vMerge/>
            <w:tcBorders>
              <w:top w:val="single" w:sz="4" w:space="0" w:color="00000A"/>
              <w:left w:val="single" w:sz="12"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1835" w:type="dxa"/>
            <w:vMerge/>
            <w:tcBorders>
              <w:top w:val="single" w:sz="4" w:space="0" w:color="00000A"/>
              <w:left w:val="single" w:sz="4" w:space="0" w:color="00000A"/>
              <w:bottom w:val="single" w:sz="12" w:space="0" w:color="00000A"/>
              <w:right w:val="single" w:sz="4" w:space="0" w:color="00000A"/>
            </w:tcBorders>
            <w:vAlign w:val="center"/>
            <w:hideMark/>
          </w:tcPr>
          <w:p w:rsidR="00953D3F" w:rsidRPr="00B71D02" w:rsidRDefault="00953D3F" w:rsidP="00953D3F">
            <w:pPr>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年月維護資料通報</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應通報月份數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c>
          <w:tcPr>
            <w:tcW w:w="2126" w:type="dxa"/>
            <w:tcBorders>
              <w:top w:val="single" w:sz="4" w:space="0" w:color="00000A"/>
              <w:left w:val="single" w:sz="4" w:space="0" w:color="00000A"/>
              <w:bottom w:val="single" w:sz="12" w:space="0" w:color="00000A"/>
              <w:right w:val="single" w:sz="12" w:space="0" w:color="00000A"/>
            </w:tcBorders>
            <w:shd w:val="clear" w:color="auto" w:fill="FFFFFF"/>
            <w:hideMark/>
          </w:tcPr>
          <w:p w:rsidR="00953D3F" w:rsidRPr="00B71D02" w:rsidRDefault="00953D3F" w:rsidP="00953D3F">
            <w:pPr>
              <w:suppressAutoHyphens/>
              <w:autoSpaceDN w:val="0"/>
              <w:spacing w:after="140" w:line="360" w:lineRule="exact"/>
              <w:ind w:left="-94" w:firstLine="33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已通報月份數</w:t>
            </w:r>
          </w:p>
          <w:p w:rsidR="00953D3F" w:rsidRPr="00B71D02" w:rsidRDefault="00953D3F" w:rsidP="00953D3F">
            <w:pPr>
              <w:suppressAutoHyphens/>
              <w:autoSpaceDN w:val="0"/>
              <w:spacing w:line="36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個月</w:t>
            </w:r>
          </w:p>
        </w:tc>
      </w:tr>
      <w:tr w:rsidR="003D6A6C" w:rsidRPr="00B71D02" w:rsidTr="00953D3F">
        <w:trPr>
          <w:trHeight w:val="635"/>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8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醫院</w:t>
            </w: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診所</w:t>
            </w:r>
          </w:p>
        </w:tc>
        <w:tc>
          <w:tcPr>
            <w:tcW w:w="255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c>
          <w:tcPr>
            <w:tcW w:w="2126" w:type="dxa"/>
            <w:tcBorders>
              <w:top w:val="single" w:sz="4" w:space="0" w:color="00000A"/>
              <w:left w:val="single" w:sz="4" w:space="0" w:color="00000A"/>
              <w:bottom w:val="single" w:sz="12" w:space="0" w:color="00000A"/>
              <w:right w:val="single" w:sz="12" w:space="0" w:color="00000A"/>
            </w:tcBorders>
            <w:shd w:val="clear" w:color="auto" w:fill="FFFFFF"/>
          </w:tcPr>
          <w:p w:rsidR="00953D3F" w:rsidRPr="00B71D02" w:rsidRDefault="00953D3F" w:rsidP="00953D3F">
            <w:pPr>
              <w:suppressAutoHyphens/>
              <w:autoSpaceDN w:val="0"/>
              <w:spacing w:line="360" w:lineRule="exact"/>
              <w:jc w:val="center"/>
              <w:textAlignment w:val="baseline"/>
              <w:rPr>
                <w:rFonts w:ascii="Times New Roman" w:eastAsia="標楷體" w:hAnsi="Times New Roman"/>
                <w:kern w:val="3"/>
                <w:sz w:val="20"/>
                <w:szCs w:val="20"/>
                <w:lang w:bidi="hi-IN"/>
              </w:rPr>
            </w:pPr>
          </w:p>
        </w:tc>
      </w:tr>
    </w:tbl>
    <w:p w:rsidR="00953D3F" w:rsidRPr="00B71D02" w:rsidRDefault="00953D3F" w:rsidP="00953D3F">
      <w:pPr>
        <w:suppressAutoHyphens/>
        <w:autoSpaceDN w:val="0"/>
        <w:textAlignment w:val="baseline"/>
        <w:rPr>
          <w:rFonts w:ascii="Times New Roman" w:eastAsia="新細明體, PMingLiU" w:hAnsi="Times New Roman"/>
          <w:kern w:val="3"/>
        </w:rPr>
      </w:pPr>
    </w:p>
    <w:p w:rsidR="00953D3F" w:rsidRPr="00B71D02" w:rsidRDefault="00953D3F" w:rsidP="00953D3F">
      <w:pPr>
        <w:widowControl/>
        <w:rPr>
          <w:rFonts w:ascii="Times New Roman" w:hAnsi="Times New Roman"/>
          <w:kern w:val="0"/>
          <w:szCs w:val="21"/>
        </w:rPr>
        <w:sectPr w:rsidR="00953D3F" w:rsidRPr="00B71D02">
          <w:pgSz w:w="11906" w:h="16838"/>
          <w:pgMar w:top="720" w:right="926" w:bottom="1200" w:left="1200" w:header="720" w:footer="992" w:gutter="0"/>
          <w:cols w:space="720"/>
        </w:sectPr>
      </w:pPr>
    </w:p>
    <w:p w:rsidR="00953D3F" w:rsidRPr="00B71D02" w:rsidRDefault="00953D3F" w:rsidP="00953D3F">
      <w:pPr>
        <w:widowControl/>
        <w:suppressAutoHyphens/>
        <w:autoSpaceDN w:val="0"/>
        <w:spacing w:before="240"/>
        <w:textAlignment w:val="baseline"/>
        <w:rPr>
          <w:rFonts w:ascii="Times New Roman" w:eastAsia="標楷體" w:hAnsi="Times New Roman"/>
          <w:b/>
          <w:kern w:val="3"/>
          <w:sz w:val="30"/>
          <w:szCs w:val="30"/>
        </w:rPr>
      </w:pPr>
      <w:r w:rsidRPr="00B71D02">
        <w:rPr>
          <w:rFonts w:ascii="Times New Roman" w:eastAsia="標楷體" w:hAnsi="Times New Roman"/>
          <w:b/>
          <w:kern w:val="3"/>
          <w:sz w:val="30"/>
          <w:szCs w:val="30"/>
        </w:rPr>
        <w:lastRenderedPageBreak/>
        <w:t>附表</w:t>
      </w:r>
      <w:r w:rsidRPr="00B71D02">
        <w:rPr>
          <w:rFonts w:ascii="Times New Roman" w:eastAsia="標楷體" w:hAnsi="Times New Roman"/>
          <w:b/>
          <w:kern w:val="3"/>
          <w:sz w:val="30"/>
          <w:szCs w:val="30"/>
        </w:rPr>
        <w:t>3-</w:t>
      </w:r>
      <w:r w:rsidRPr="00B71D02">
        <w:rPr>
          <w:rFonts w:ascii="Times New Roman" w:eastAsia="標楷體" w:hAnsi="Times New Roman"/>
          <w:b/>
          <w:kern w:val="3"/>
          <w:sz w:val="30"/>
          <w:szCs w:val="30"/>
        </w:rPr>
        <w:t>有感染管制例行查核彙整表</w:t>
      </w:r>
    </w:p>
    <w:p w:rsidR="00953D3F" w:rsidRPr="00B71D02" w:rsidRDefault="00953D3F" w:rsidP="00953D3F">
      <w:pPr>
        <w:tabs>
          <w:tab w:val="left" w:pos="5529"/>
        </w:tabs>
        <w:suppressAutoHyphens/>
        <w:autoSpaceDN w:val="0"/>
        <w:jc w:val="center"/>
        <w:textAlignment w:val="baseline"/>
        <w:rPr>
          <w:rFonts w:ascii="Times New Roman" w:eastAsia="標楷體" w:hAnsi="Times New Roman"/>
          <w:kern w:val="3"/>
          <w:sz w:val="26"/>
          <w:szCs w:val="26"/>
        </w:rPr>
      </w:pPr>
    </w:p>
    <w:p w:rsidR="00953D3F" w:rsidRPr="00B71D02" w:rsidRDefault="00953D3F" w:rsidP="00953D3F">
      <w:pPr>
        <w:tabs>
          <w:tab w:val="right" w:pos="13892"/>
        </w:tabs>
        <w:suppressAutoHyphens/>
        <w:autoSpaceDN w:val="0"/>
        <w:ind w:left="-284"/>
        <w:textAlignment w:val="baseline"/>
        <w:rPr>
          <w:rFonts w:ascii="Times New Roman" w:eastAsia="新細明體, PMingLiU" w:hAnsi="Times New Roman"/>
          <w:kern w:val="3"/>
        </w:rPr>
      </w:pP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衛生局</w:t>
      </w:r>
      <w:r w:rsidRPr="00B71D02">
        <w:rPr>
          <w:rFonts w:ascii="Times New Roman" w:eastAsia="標楷體" w:hAnsi="Times New Roman"/>
          <w:kern w:val="3"/>
          <w:szCs w:val="24"/>
        </w:rPr>
        <w:tab/>
      </w:r>
      <w:r w:rsidRPr="00B71D02">
        <w:rPr>
          <w:rFonts w:ascii="Times New Roman" w:eastAsia="標楷體" w:hAnsi="Times New Roman"/>
          <w:kern w:val="3"/>
          <w:szCs w:val="24"/>
        </w:rPr>
        <w:t>填表日：</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年</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月</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日</w:t>
      </w:r>
    </w:p>
    <w:p w:rsidR="00953D3F" w:rsidRPr="00B71D02" w:rsidRDefault="00953D3F" w:rsidP="00953D3F">
      <w:pPr>
        <w:suppressAutoHyphens/>
        <w:autoSpaceDN w:val="0"/>
        <w:ind w:left="-240"/>
        <w:textAlignment w:val="baseline"/>
        <w:rPr>
          <w:rFonts w:ascii="Times New Roman" w:hAnsi="Times New Roman"/>
          <w:kern w:val="3"/>
        </w:rPr>
      </w:pPr>
      <w:r w:rsidRPr="00B71D02">
        <w:rPr>
          <w:rFonts w:ascii="Times New Roman" w:eastAsia="標楷體" w:hAnsi="Times New Roman"/>
          <w:kern w:val="3"/>
          <w:szCs w:val="24"/>
        </w:rPr>
        <w:t>7.2</w:t>
      </w:r>
      <w:r w:rsidRPr="00B71D02">
        <w:rPr>
          <w:rFonts w:ascii="Times New Roman" w:eastAsia="標楷體" w:hAnsi="Times New Roman"/>
          <w:kern w:val="3"/>
          <w:szCs w:val="24"/>
        </w:rPr>
        <w:t>提升長期照護矯正機關（構）與場所感染管制品質執行情形</w:t>
      </w:r>
      <w:r w:rsidRPr="00B71D02">
        <w:rPr>
          <w:rFonts w:ascii="Times New Roman" w:eastAsia="標楷體" w:hAnsi="Times New Roman"/>
          <w:kern w:val="3"/>
          <w:szCs w:val="24"/>
        </w:rPr>
        <w:t>(14</w:t>
      </w:r>
      <w:r w:rsidRPr="00B71D02">
        <w:rPr>
          <w:rFonts w:ascii="Times New Roman" w:eastAsia="標楷體" w:hAnsi="Times New Roman"/>
          <w:kern w:val="3"/>
          <w:szCs w:val="24"/>
        </w:rPr>
        <w:t>分</w:t>
      </w:r>
      <w:r w:rsidRPr="00B71D02">
        <w:rPr>
          <w:rFonts w:ascii="Times New Roman" w:eastAsia="標楷體" w:hAnsi="Times New Roman"/>
          <w:kern w:val="3"/>
          <w:szCs w:val="24"/>
        </w:rPr>
        <w:t>)</w:t>
      </w:r>
    </w:p>
    <w:p w:rsidR="00953D3F" w:rsidRPr="00B71D02" w:rsidRDefault="00953D3F" w:rsidP="00953D3F">
      <w:pPr>
        <w:suppressAutoHyphens/>
        <w:autoSpaceDN w:val="0"/>
        <w:ind w:left="-240"/>
        <w:textAlignment w:val="baseline"/>
        <w:rPr>
          <w:rFonts w:ascii="Times New Roman" w:eastAsia="標楷體" w:hAnsi="Times New Roman"/>
          <w:kern w:val="3"/>
          <w:szCs w:val="24"/>
        </w:rPr>
      </w:pPr>
      <w:r w:rsidRPr="00B71D02">
        <w:rPr>
          <w:rFonts w:ascii="Times New Roman" w:eastAsia="標楷體" w:hAnsi="Times New Roman"/>
          <w:kern w:val="3"/>
          <w:szCs w:val="24"/>
        </w:rPr>
        <w:t>(1)</w:t>
      </w:r>
      <w:r w:rsidRPr="00B71D02">
        <w:rPr>
          <w:rFonts w:ascii="Times New Roman" w:eastAsia="標楷體" w:hAnsi="Times New Roman"/>
          <w:kern w:val="3"/>
          <w:szCs w:val="24"/>
        </w:rPr>
        <w:t>摘要表</w:t>
      </w:r>
    </w:p>
    <w:tbl>
      <w:tblPr>
        <w:tblW w:w="0" w:type="dxa"/>
        <w:jc w:val="center"/>
        <w:tblLayout w:type="fixed"/>
        <w:tblCellMar>
          <w:left w:w="10" w:type="dxa"/>
          <w:right w:w="10" w:type="dxa"/>
        </w:tblCellMar>
        <w:tblLook w:val="04A0" w:firstRow="1" w:lastRow="0" w:firstColumn="1" w:lastColumn="0" w:noHBand="0" w:noVBand="1"/>
      </w:tblPr>
      <w:tblGrid>
        <w:gridCol w:w="551"/>
        <w:gridCol w:w="3403"/>
        <w:gridCol w:w="5670"/>
        <w:gridCol w:w="1843"/>
        <w:gridCol w:w="1559"/>
        <w:gridCol w:w="1560"/>
      </w:tblGrid>
      <w:tr w:rsidR="003D6A6C" w:rsidRPr="00B71D02" w:rsidTr="00953D3F">
        <w:trPr>
          <w:trHeight w:val="159"/>
          <w:jc w:val="center"/>
        </w:trPr>
        <w:tc>
          <w:tcPr>
            <w:tcW w:w="962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衛生局執行情形</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衛生局自評成績</w:t>
            </w:r>
          </w:p>
        </w:tc>
        <w:tc>
          <w:tcPr>
            <w:tcW w:w="1559" w:type="dxa"/>
            <w:tcBorders>
              <w:top w:val="single" w:sz="12" w:space="0" w:color="000000"/>
              <w:left w:val="single" w:sz="4" w:space="0" w:color="000000"/>
              <w:bottom w:val="single" w:sz="12" w:space="0" w:color="000000"/>
              <w:right w:val="single" w:sz="4" w:space="0" w:color="000000"/>
            </w:tcBorders>
            <w:shd w:val="clear" w:color="auto" w:fill="D9D9D9"/>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r w:rsidRPr="00B71D02">
              <w:rPr>
                <w:rFonts w:ascii="Times New Roman" w:eastAsia="標楷體" w:hAnsi="Times New Roman"/>
                <w:kern w:val="3"/>
                <w:sz w:val="20"/>
                <w:lang w:bidi="hi-IN"/>
              </w:rPr>
              <w:t>區管中心評分</w:t>
            </w:r>
          </w:p>
        </w:tc>
        <w:tc>
          <w:tcPr>
            <w:tcW w:w="1560" w:type="dxa"/>
            <w:tcBorders>
              <w:top w:val="single" w:sz="12" w:space="0" w:color="000000"/>
              <w:left w:val="single" w:sz="4" w:space="0" w:color="000000"/>
              <w:bottom w:val="single" w:sz="12" w:space="0" w:color="000000"/>
              <w:right w:val="single" w:sz="12" w:space="0" w:color="000000"/>
            </w:tcBorders>
            <w:shd w:val="clear" w:color="auto" w:fill="D9D9D9"/>
            <w:hideMark/>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r w:rsidRPr="00B71D02">
              <w:rPr>
                <w:rFonts w:ascii="Times New Roman" w:eastAsia="標楷體" w:hAnsi="Times New Roman"/>
                <w:kern w:val="3"/>
                <w:sz w:val="20"/>
                <w:lang w:bidi="hi-IN"/>
              </w:rPr>
              <w:t>區管中心意見</w:t>
            </w:r>
          </w:p>
        </w:tc>
      </w:tr>
      <w:tr w:rsidR="003D6A6C" w:rsidRPr="00B71D02" w:rsidTr="00953D3F">
        <w:trPr>
          <w:trHeight w:val="729"/>
          <w:jc w:val="center"/>
        </w:trPr>
        <w:tc>
          <w:tcPr>
            <w:tcW w:w="551" w:type="dxa"/>
            <w:tcBorders>
              <w:top w:val="single" w:sz="12" w:space="0" w:color="000000"/>
              <w:left w:val="single" w:sz="12" w:space="0" w:color="000000"/>
              <w:bottom w:val="single" w:sz="4" w:space="0" w:color="000000"/>
              <w:right w:val="single" w:sz="12"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1</w:t>
            </w: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0"/>
                <w:lang w:bidi="hi-IN"/>
              </w:rPr>
              <w:t>非</w:t>
            </w:r>
            <w:r w:rsidRPr="00B71D02">
              <w:rPr>
                <w:rFonts w:ascii="Times New Roman" w:eastAsia="標楷體" w:hAnsi="Times New Roman"/>
                <w:kern w:val="0"/>
                <w:lang w:bidi="hi-IN"/>
              </w:rPr>
              <w:t>112</w:t>
            </w:r>
            <w:r w:rsidRPr="00B71D02">
              <w:rPr>
                <w:rFonts w:ascii="Times New Roman" w:eastAsia="標楷體" w:hAnsi="Times New Roman"/>
                <w:kern w:val="0"/>
                <w:lang w:bidi="hi-IN"/>
              </w:rPr>
              <w:t>年感染管制例行查核之受查核機構類型的長期照護矯正機關（構）相關業務主管單位於聯合稽查、督考或輔訪等管理機制納入督導機構感染管制品質之辦理情形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napToGrid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w:t>
            </w:r>
            <w:r w:rsidRPr="00B71D02">
              <w:rPr>
                <w:rFonts w:ascii="Times New Roman" w:eastAsia="標楷體" w:hAnsi="Times New Roman"/>
                <w:kern w:val="0"/>
                <w:vertAlign w:val="superscript"/>
                <w:lang w:bidi="hi-IN"/>
              </w:rPr>
              <w:t>註</w:t>
            </w:r>
            <w:r w:rsidRPr="00B71D02">
              <w:rPr>
                <w:rFonts w:ascii="Times New Roman" w:eastAsia="標楷體" w:hAnsi="Times New Roman"/>
                <w:kern w:val="0"/>
                <w:vertAlign w:val="superscript"/>
                <w:lang w:bidi="hi-IN"/>
              </w:rPr>
              <w:t>1</w:t>
            </w:r>
            <w:r w:rsidRPr="00B71D02">
              <w:rPr>
                <w:rFonts w:ascii="Times New Roman" w:eastAsia="標楷體" w:hAnsi="Times New Roman"/>
                <w:kern w:val="3"/>
                <w:szCs w:val="24"/>
                <w:lang w:bidi="hi-IN"/>
              </w:rPr>
              <w:t>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suppressAutoHyphens/>
              <w:autoSpaceDN w:val="0"/>
              <w:snapToGrid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suppressAutoHyphens/>
              <w:autoSpaceDN w:val="0"/>
              <w:snapToGrid w:val="0"/>
              <w:ind w:left="240" w:hanging="240"/>
              <w:jc w:val="both"/>
              <w:textAlignment w:val="baseline"/>
              <w:rPr>
                <w:rFonts w:ascii="Times New Roman" w:eastAsia="標楷體" w:hAnsi="Times New Roman"/>
                <w:kern w:val="3"/>
                <w:szCs w:val="24"/>
                <w:lang w:bidi="hi-IN"/>
              </w:rPr>
            </w:pPr>
          </w:p>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0"/>
                <w:lang w:bidi="hi-IN"/>
              </w:rPr>
              <w:t>（每</w:t>
            </w:r>
            <w:r w:rsidRPr="00B71D02">
              <w:rPr>
                <w:rFonts w:ascii="Times New Roman" w:eastAsia="標楷體" w:hAnsi="Times New Roman"/>
                <w:kern w:val="0"/>
                <w:lang w:bidi="hi-IN"/>
              </w:rPr>
              <w:t>1</w:t>
            </w:r>
            <w:r w:rsidRPr="00B71D02">
              <w:rPr>
                <w:rFonts w:ascii="Times New Roman" w:eastAsia="標楷體" w:hAnsi="Times New Roman"/>
                <w:kern w:val="0"/>
                <w:lang w:bidi="hi-IN"/>
              </w:rPr>
              <w:t>項感染管制項目得</w:t>
            </w:r>
            <w:r w:rsidRPr="00B71D02">
              <w:rPr>
                <w:rFonts w:ascii="Times New Roman" w:eastAsia="標楷體" w:hAnsi="Times New Roman"/>
                <w:kern w:val="0"/>
                <w:lang w:bidi="hi-IN"/>
              </w:rPr>
              <w:t>0.5</w:t>
            </w:r>
            <w:r w:rsidRPr="00B71D02">
              <w:rPr>
                <w:rFonts w:ascii="Times New Roman" w:eastAsia="標楷體" w:hAnsi="Times New Roman"/>
                <w:kern w:val="0"/>
                <w:lang w:bidi="hi-IN"/>
              </w:rPr>
              <w:t>分，每</w:t>
            </w:r>
            <w:r w:rsidRPr="00B71D02">
              <w:rPr>
                <w:rFonts w:ascii="Times New Roman" w:eastAsia="標楷體" w:hAnsi="Times New Roman"/>
                <w:kern w:val="0"/>
                <w:lang w:bidi="hi-IN"/>
              </w:rPr>
              <w:t>1</w:t>
            </w:r>
            <w:r w:rsidRPr="00B71D02">
              <w:rPr>
                <w:rFonts w:ascii="Times New Roman" w:eastAsia="標楷體" w:hAnsi="Times New Roman"/>
                <w:kern w:val="0"/>
                <w:lang w:bidi="hi-IN"/>
              </w:rPr>
              <w:t>類型機構最高得</w:t>
            </w:r>
            <w:r w:rsidRPr="00B71D02">
              <w:rPr>
                <w:rFonts w:ascii="Times New Roman" w:eastAsia="標楷體" w:hAnsi="Times New Roman"/>
                <w:kern w:val="0"/>
                <w:lang w:bidi="hi-IN"/>
              </w:rPr>
              <w:t>2.5</w:t>
            </w:r>
            <w:r w:rsidRPr="00B71D02">
              <w:rPr>
                <w:rFonts w:ascii="Times New Roman" w:eastAsia="標楷體" w:hAnsi="Times New Roman"/>
                <w:kern w:val="0"/>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3D6A6C" w:rsidRPr="00B71D02" w:rsidTr="00953D3F">
        <w:trPr>
          <w:trHeight w:val="729"/>
          <w:jc w:val="center"/>
        </w:trPr>
        <w:tc>
          <w:tcPr>
            <w:tcW w:w="551" w:type="dxa"/>
            <w:vMerge w:val="restart"/>
            <w:tcBorders>
              <w:top w:val="single" w:sz="4" w:space="0" w:color="000000"/>
              <w:left w:val="single" w:sz="12" w:space="0" w:color="000000"/>
              <w:bottom w:val="single" w:sz="12" w:space="0" w:color="000000"/>
              <w:right w:val="single" w:sz="12"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2</w:t>
            </w:r>
          </w:p>
        </w:tc>
        <w:tc>
          <w:tcPr>
            <w:tcW w:w="3403" w:type="dxa"/>
            <w:tcBorders>
              <w:top w:val="single" w:sz="12"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例行查核機構中，在實地查核日期前</w:t>
            </w:r>
            <w:r w:rsidRPr="00B71D02">
              <w:rPr>
                <w:rFonts w:ascii="新細明體" w:hAnsi="新細明體" w:cs="新細明體" w:hint="eastAsia"/>
                <w:kern w:val="3"/>
                <w:szCs w:val="24"/>
                <w:lang w:bidi="hi-IN"/>
              </w:rPr>
              <w:t>≧</w:t>
            </w:r>
            <w:r w:rsidRPr="00B71D02">
              <w:rPr>
                <w:rFonts w:ascii="Times New Roman" w:eastAsia="標楷體" w:hAnsi="Times New Roman"/>
                <w:kern w:val="3"/>
                <w:szCs w:val="24"/>
                <w:lang w:bidi="hi-IN"/>
              </w:rPr>
              <w:t>7</w:t>
            </w:r>
            <w:r w:rsidRPr="00B71D02">
              <w:rPr>
                <w:rFonts w:ascii="Times New Roman" w:eastAsia="標楷體" w:hAnsi="Times New Roman"/>
                <w:kern w:val="3"/>
                <w:szCs w:val="24"/>
                <w:lang w:bidi="hi-IN"/>
              </w:rPr>
              <w:t>天進行排程且在實地查核日期後</w:t>
            </w:r>
            <w:r w:rsidRPr="00B71D02">
              <w:rPr>
                <w:rFonts w:ascii="新細明體" w:hAnsi="新細明體" w:cs="新細明體" w:hint="eastAsia"/>
                <w:kern w:val="3"/>
                <w:szCs w:val="24"/>
                <w:lang w:bidi="hi-IN"/>
              </w:rPr>
              <w:t>≦</w:t>
            </w:r>
            <w:r w:rsidRPr="00B71D02">
              <w:rPr>
                <w:rFonts w:ascii="Times New Roman" w:eastAsia="標楷體" w:hAnsi="Times New Roman"/>
                <w:kern w:val="3"/>
                <w:szCs w:val="24"/>
                <w:lang w:bidi="hi-IN"/>
              </w:rPr>
              <w:t>14</w:t>
            </w:r>
            <w:r w:rsidRPr="00B71D02">
              <w:rPr>
                <w:rFonts w:ascii="Times New Roman" w:eastAsia="標楷體" w:hAnsi="Times New Roman"/>
                <w:kern w:val="3"/>
                <w:szCs w:val="24"/>
                <w:lang w:bidi="hi-IN"/>
              </w:rPr>
              <w:t>天完整登錄初查結果共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(C)</w:t>
            </w:r>
          </w:p>
        </w:tc>
        <w:tc>
          <w:tcPr>
            <w:tcW w:w="5670" w:type="dxa"/>
            <w:tcBorders>
              <w:top w:val="single" w:sz="12"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應接受例行查核機構共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(G)</w:t>
            </w:r>
          </w:p>
        </w:tc>
        <w:tc>
          <w:tcPr>
            <w:tcW w:w="1843" w:type="dxa"/>
            <w:vMerge w:val="restart"/>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A4871" w:rsidP="00953D3F">
            <w:pPr>
              <w:suppressAutoHyphens/>
              <w:autoSpaceDN w:val="0"/>
              <w:snapToGrid w:val="0"/>
              <w:jc w:val="center"/>
              <w:textAlignment w:val="baseline"/>
              <w:rPr>
                <w:rFonts w:ascii="Times New Roman" w:hAnsi="Times New Roman"/>
                <w:kern w:val="3"/>
                <w:lang w:bidi="hi-IN"/>
              </w:rPr>
            </w:pPr>
            <m:oMathPara>
              <m:oMathParaPr>
                <m:jc m:val="center"/>
              </m:oMathParaPr>
              <m:oMath>
                <m:f>
                  <m:fPr>
                    <m:ctrlPr>
                      <w:rPr>
                        <w:rFonts w:ascii="Cambria Math" w:eastAsia="新細明體, PMingLiU" w:hAnsi="Cambria Math"/>
                        <w:kern w:val="3"/>
                        <w:lang w:bidi="hi-IN"/>
                      </w:rPr>
                    </m:ctrlPr>
                  </m:fPr>
                  <m:num>
                    <m:r>
                      <w:rPr>
                        <w:rFonts w:ascii="Cambria Math" w:hAnsi="Cambria Math"/>
                        <w:kern w:val="3"/>
                        <w:lang w:bidi="hi-IN"/>
                      </w:rPr>
                      <m:t>(C+D+E+F)</m:t>
                    </m:r>
                  </m:num>
                  <m:den>
                    <m:r>
                      <w:rPr>
                        <w:rFonts w:ascii="Cambria Math" w:hAnsi="Cambria Math"/>
                        <w:kern w:val="3"/>
                        <w:lang w:bidi="hi-IN"/>
                      </w:rPr>
                      <m:t>(G+H+I+J)</m:t>
                    </m:r>
                  </m:den>
                </m:f>
                <m:r>
                  <w:rPr>
                    <w:rFonts w:ascii="Cambria Math" w:hAnsi="Cambria Math"/>
                    <w:kern w:val="3"/>
                    <w:lang w:bidi="hi-IN"/>
                  </w:rPr>
                  <m:t>×3=</m:t>
                </m:r>
                <m:r>
                  <m:rPr>
                    <m:nor/>
                  </m:rPr>
                  <w:rPr>
                    <w:rFonts w:ascii="Times New Roman" w:hAnsi="Times New Roman"/>
                    <w:kern w:val="3"/>
                    <w:lang w:bidi="hi-IN"/>
                  </w:rPr>
                  <m:t>____</m:t>
                </m:r>
                <m:r>
                  <m:rPr>
                    <m:nor/>
                  </m:rPr>
                  <w:rPr>
                    <w:rFonts w:ascii="Times New Roman" w:hAnsi="Times New Roman"/>
                    <w:kern w:val="3"/>
                    <w:lang w:bidi="hi-IN"/>
                  </w:rPr>
                  <m:t>分</m:t>
                </m:r>
              </m:oMath>
            </m:oMathPara>
          </w:p>
        </w:tc>
        <w:tc>
          <w:tcPr>
            <w:tcW w:w="1559" w:type="dxa"/>
            <w:vMerge w:val="restart"/>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lang w:bidi="hi-IN"/>
              </w:rPr>
            </w:pPr>
          </w:p>
        </w:tc>
        <w:tc>
          <w:tcPr>
            <w:tcW w:w="1560" w:type="dxa"/>
            <w:vMerge w:val="restart"/>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jc w:val="both"/>
              <w:textAlignment w:val="baseline"/>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依限完整登錄例行查核機構複查結果共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(D)</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ind w:left="113" w:right="113" w:firstLine="2"/>
              <w:textAlignment w:val="baseline"/>
              <w:rPr>
                <w:rFonts w:ascii="Times New Roman" w:hAnsi="Times New Roman"/>
                <w:kern w:val="3"/>
                <w:lang w:bidi="hi-IN"/>
              </w:rPr>
            </w:pPr>
            <w:r w:rsidRPr="00B71D02">
              <w:rPr>
                <w:rFonts w:ascii="Times New Roman" w:eastAsia="標楷體" w:hAnsi="Times New Roman"/>
                <w:kern w:val="3"/>
                <w:szCs w:val="24"/>
                <w:lang w:bidi="hi-IN"/>
              </w:rPr>
              <w:t>應接受例行查核複查機構共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(H)</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新細明體, PMingLiU" w:hAnsi="Times New Roman"/>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4"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依限完成例行查核機構初查結果應改善及建議事項辦理情形填報稽核共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(E)</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例行查核機構初查結果有應改善及建議事項機構共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(I)</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新細明體, PMingLiU" w:hAnsi="Times New Roman"/>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4" w:space="0" w:color="000000"/>
              <w:left w:val="single" w:sz="12" w:space="0" w:color="000000"/>
              <w:bottom w:val="single" w:sz="12" w:space="0" w:color="000000"/>
              <w:right w:val="single" w:sz="4" w:space="0" w:color="000000"/>
            </w:tcBorders>
            <w:shd w:val="clear" w:color="auto" w:fill="FFFFFF"/>
            <w:tcMar>
              <w:top w:w="0" w:type="dxa"/>
              <w:left w:w="57" w:type="dxa"/>
              <w:bottom w:w="0" w:type="dxa"/>
              <w:right w:w="57"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依限完成例行查核機構複查結果應改善及建議事項辦理情形填報稽核共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(F)</w:t>
            </w:r>
          </w:p>
        </w:tc>
        <w:tc>
          <w:tcPr>
            <w:tcW w:w="5670" w:type="dxa"/>
            <w:tcBorders>
              <w:top w:val="single" w:sz="4"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例行查核機構複查結果有應改善及建議事項機構共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szCs w:val="24"/>
                <w:lang w:bidi="hi-IN"/>
              </w:rPr>
              <w:t>(J)</w:t>
            </w:r>
          </w:p>
        </w:tc>
        <w:tc>
          <w:tcPr>
            <w:tcW w:w="1843"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新細明體, PMingLiU" w:hAnsi="Times New Roman"/>
                <w:kern w:val="3"/>
                <w:lang w:bidi="hi-IN"/>
              </w:rPr>
            </w:pPr>
          </w:p>
        </w:tc>
        <w:tc>
          <w:tcPr>
            <w:tcW w:w="1559" w:type="dxa"/>
            <w:vMerge/>
            <w:tcBorders>
              <w:top w:val="single" w:sz="12" w:space="0" w:color="000000"/>
              <w:left w:val="single" w:sz="4" w:space="0" w:color="000000"/>
              <w:bottom w:val="single" w:sz="12" w:space="0" w:color="000000"/>
              <w:right w:val="single" w:sz="4" w:space="0" w:color="000000"/>
            </w:tcBorders>
            <w:vAlign w:val="center"/>
            <w:hideMark/>
          </w:tcPr>
          <w:p w:rsidR="00953D3F" w:rsidRPr="00B71D02" w:rsidRDefault="00953D3F" w:rsidP="00953D3F">
            <w:pPr>
              <w:rPr>
                <w:rFonts w:ascii="Times New Roman" w:eastAsia="標楷體" w:hAnsi="Times New Roman"/>
                <w:kern w:val="3"/>
                <w:sz w:val="20"/>
                <w:lang w:bidi="hi-IN"/>
              </w:rPr>
            </w:pPr>
          </w:p>
        </w:tc>
        <w:tc>
          <w:tcPr>
            <w:tcW w:w="1560" w:type="dxa"/>
            <w:vMerge/>
            <w:tcBorders>
              <w:top w:val="single" w:sz="12" w:space="0" w:color="000000"/>
              <w:left w:val="single" w:sz="4"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kern w:val="3"/>
                <w:sz w:val="20"/>
                <w:lang w:bidi="hi-IN"/>
              </w:rPr>
            </w:pPr>
          </w:p>
        </w:tc>
      </w:tr>
      <w:tr w:rsidR="003D6A6C" w:rsidRPr="00B71D02" w:rsidTr="00953D3F">
        <w:trPr>
          <w:trHeight w:val="759"/>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衛生局完成查核委員評核表填報，受評人數共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人</w:t>
            </w:r>
            <w:r w:rsidRPr="00B71D02">
              <w:rPr>
                <w:rFonts w:ascii="Times New Roman" w:eastAsia="標楷體" w:hAnsi="Times New Roman"/>
                <w:kern w:val="3"/>
                <w:szCs w:val="24"/>
                <w:lang w:bidi="hi-IN"/>
              </w:rPr>
              <w:t>(K)</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ind w:left="113" w:right="113" w:firstLine="2"/>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年出梯之查核委員總人數共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人</w:t>
            </w:r>
            <w:r w:rsidRPr="00B71D02">
              <w:rPr>
                <w:rFonts w:ascii="Times New Roman" w:eastAsia="標楷體" w:hAnsi="Times New Roman"/>
                <w:kern w:val="3"/>
                <w:szCs w:val="24"/>
                <w:lang w:bidi="hi-IN"/>
              </w:rPr>
              <w:t>(L)</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A4871" w:rsidP="00953D3F">
            <w:pPr>
              <w:jc w:val="center"/>
              <w:rPr>
                <w:rFonts w:ascii="Times New Roman" w:hAnsi="Times New Roman"/>
                <w:lang w:bidi="hi-IN"/>
              </w:rPr>
            </w:pPr>
            <m:oMathPara>
              <m:oMathParaPr>
                <m:jc m:val="center"/>
              </m:oMathParaPr>
              <m:oMath>
                <m:f>
                  <m:fPr>
                    <m:ctrlPr>
                      <w:rPr>
                        <w:rFonts w:ascii="Cambria Math" w:hAnsi="Cambria Math"/>
                        <w:kern w:val="3"/>
                        <w:szCs w:val="24"/>
                        <w:lang w:bidi="hi-IN"/>
                      </w:rPr>
                    </m:ctrlPr>
                  </m:fPr>
                  <m:num>
                    <m:r>
                      <w:rPr>
                        <w:rFonts w:ascii="Cambria Math" w:hAnsi="Cambria Math"/>
                      </w:rPr>
                      <m:t>(K)</m:t>
                    </m:r>
                  </m:num>
                  <m:den>
                    <m:r>
                      <w:rPr>
                        <w:rFonts w:ascii="Cambria Math" w:hAnsi="Cambria Math"/>
                      </w:rPr>
                      <m:t>(L)</m:t>
                    </m:r>
                  </m:den>
                </m:f>
                <m:r>
                  <w:rPr>
                    <w:rFonts w:ascii="Cambria Math" w:hAnsi="Cambria Math"/>
                  </w:rPr>
                  <m:t>×1=</m:t>
                </m:r>
                <m:r>
                  <m:rPr>
                    <m:nor/>
                  </m:rPr>
                  <w:rPr>
                    <w:rFonts w:ascii="Times New Roman" w:hAnsi="Times New Roman"/>
                  </w:rPr>
                  <m:t>__</m:t>
                </m:r>
                <m:r>
                  <m:rPr>
                    <m:nor/>
                  </m:rPr>
                  <w:rPr>
                    <w:rFonts w:ascii="Times New Roman" w:hAnsi="Times New Roma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napToGrid w:val="0"/>
              <w:spacing w:line="240" w:lineRule="exact"/>
              <w:rPr>
                <w:rFonts w:ascii="Times New Roman" w:eastAsia="標楷體" w:hAnsi="Times New Roman"/>
                <w:sz w:val="20"/>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napToGrid w:val="0"/>
              <w:spacing w:line="240" w:lineRule="exact"/>
              <w:rPr>
                <w:rFonts w:ascii="Times New Roman" w:eastAsia="標楷體" w:hAnsi="Times New Roman"/>
                <w:sz w:val="20"/>
              </w:rPr>
            </w:pPr>
          </w:p>
        </w:tc>
      </w:tr>
      <w:tr w:rsidR="003D6A6C" w:rsidRPr="00B71D02" w:rsidTr="00953D3F">
        <w:trPr>
          <w:jc w:val="center"/>
        </w:trPr>
        <w:tc>
          <w:tcPr>
            <w:tcW w:w="14586" w:type="dxa"/>
            <w:vMerge/>
            <w:tcBorders>
              <w:top w:val="single" w:sz="4" w:space="0" w:color="000000"/>
              <w:left w:val="single" w:sz="12" w:space="0" w:color="000000"/>
              <w:bottom w:val="single" w:sz="12" w:space="0" w:color="000000"/>
              <w:right w:val="single" w:sz="12" w:space="0" w:color="000000"/>
            </w:tcBorders>
            <w:vAlign w:val="center"/>
            <w:hideMark/>
          </w:tcPr>
          <w:p w:rsidR="00953D3F" w:rsidRPr="00B71D02" w:rsidRDefault="00953D3F" w:rsidP="00953D3F">
            <w:pPr>
              <w:rPr>
                <w:rFonts w:ascii="Times New Roman" w:eastAsia="標楷體" w:hAnsi="Times New Roman"/>
                <w:b/>
                <w:kern w:val="3"/>
                <w:szCs w:val="24"/>
                <w:lang w:bidi="hi-IN"/>
              </w:rPr>
            </w:pP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受查核機構完成查核委員評核表之填報共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件</w:t>
            </w:r>
            <w:r w:rsidRPr="00B71D02">
              <w:rPr>
                <w:rFonts w:ascii="Times New Roman" w:eastAsia="標楷體" w:hAnsi="Times New Roman"/>
                <w:kern w:val="3"/>
                <w:szCs w:val="24"/>
                <w:lang w:bidi="hi-IN"/>
              </w:rPr>
              <w:t>(M)</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28" w:type="dxa"/>
              <w:bottom w:w="0" w:type="dxa"/>
              <w:right w:w="28" w:type="dxa"/>
            </w:tcMar>
            <w:vAlign w:val="center"/>
            <w:hideMark/>
          </w:tcPr>
          <w:p w:rsidR="00953D3F" w:rsidRPr="00B71D02" w:rsidRDefault="00953D3F" w:rsidP="00953D3F">
            <w:pPr>
              <w:suppressAutoHyphens/>
              <w:autoSpaceDN w:val="0"/>
              <w:snapToGrid w:val="0"/>
              <w:ind w:left="113" w:right="113" w:firstLine="2"/>
              <w:textAlignment w:val="baseline"/>
              <w:rPr>
                <w:rFonts w:ascii="Times New Roman" w:hAnsi="Times New Roman"/>
                <w:kern w:val="3"/>
                <w:lang w:bidi="hi-IN"/>
              </w:rPr>
            </w:pPr>
            <w:r w:rsidRPr="00B71D02">
              <w:rPr>
                <w:rFonts w:ascii="Times New Roman" w:eastAsia="標楷體" w:hAnsi="Times New Roman"/>
                <w:kern w:val="3"/>
                <w:lang w:bidi="hi-IN"/>
              </w:rPr>
              <w:t>112</w:t>
            </w:r>
            <w:r w:rsidRPr="00B71D02">
              <w:rPr>
                <w:rFonts w:ascii="Times New Roman" w:eastAsia="標楷體" w:hAnsi="Times New Roman"/>
                <w:kern w:val="3"/>
                <w:szCs w:val="24"/>
                <w:lang w:bidi="hi-IN"/>
              </w:rPr>
              <w:t>年出梯之查核委員總人次共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人次</w:t>
            </w:r>
            <w:r w:rsidRPr="00B71D02">
              <w:rPr>
                <w:rFonts w:ascii="Times New Roman" w:eastAsia="標楷體" w:hAnsi="Times New Roman"/>
                <w:kern w:val="3"/>
                <w:szCs w:val="24"/>
                <w:lang w:bidi="hi-IN"/>
              </w:rPr>
              <w:t>(N)</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A4871" w:rsidP="00953D3F">
            <w:pPr>
              <w:suppressAutoHyphens/>
              <w:autoSpaceDN w:val="0"/>
              <w:spacing w:after="140" w:line="288" w:lineRule="auto"/>
              <w:ind w:firstLine="360"/>
              <w:jc w:val="center"/>
              <w:textAlignment w:val="baseline"/>
              <w:rPr>
                <w:rFonts w:ascii="Times New Roman" w:hAnsi="Times New Roman"/>
                <w:kern w:val="3"/>
                <w:lang w:bidi="hi-IN"/>
              </w:rPr>
            </w:pPr>
            <m:oMathPara>
              <m:oMathParaPr>
                <m:jc m:val="center"/>
              </m:oMathParaPr>
              <m:oMath>
                <m:f>
                  <m:fPr>
                    <m:ctrlPr>
                      <w:rPr>
                        <w:rFonts w:ascii="Cambria Math" w:eastAsia="新細明體, PMingLiU" w:hAnsi="Cambria Math"/>
                        <w:kern w:val="3"/>
                        <w:lang w:bidi="hi-IN"/>
                      </w:rPr>
                    </m:ctrlPr>
                  </m:fPr>
                  <m:num>
                    <m:r>
                      <w:rPr>
                        <w:rFonts w:ascii="Cambria Math" w:hAnsi="Cambria Math"/>
                        <w:kern w:val="3"/>
                        <w:lang w:bidi="hi-IN"/>
                      </w:rPr>
                      <m:t>(M)</m:t>
                    </m:r>
                  </m:num>
                  <m:den>
                    <m:r>
                      <w:rPr>
                        <w:rFonts w:ascii="Cambria Math" w:hAnsi="Cambria Math"/>
                        <w:kern w:val="3"/>
                        <w:lang w:bidi="hi-IN"/>
                      </w:rPr>
                      <m:t>(N)</m:t>
                    </m:r>
                  </m:den>
                </m:f>
                <m:r>
                  <w:rPr>
                    <w:rFonts w:ascii="Cambria Math" w:hAnsi="Cambria Math"/>
                    <w:kern w:val="3"/>
                    <w:lang w:bidi="hi-IN"/>
                  </w:rPr>
                  <m:t>×1=</m:t>
                </m:r>
                <m:r>
                  <m:rPr>
                    <m:nor/>
                  </m:rPr>
                  <w:rPr>
                    <w:rFonts w:ascii="Times New Roman" w:hAnsi="Times New Roman"/>
                    <w:kern w:val="3"/>
                    <w:lang w:bidi="hi-IN"/>
                  </w:rPr>
                  <m:t>__</m:t>
                </m:r>
                <m:r>
                  <m:rPr>
                    <m:nor/>
                  </m:rPr>
                  <w:rPr>
                    <w:rFonts w:ascii="Times New Roman" w:hAnsi="Times New Roman"/>
                    <w:kern w:val="3"/>
                    <w:lang w:bidi="hi-IN"/>
                  </w:rPr>
                  <m:t>分</m:t>
                </m:r>
              </m:oMath>
            </m:oMathPara>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ind w:firstLine="300"/>
              <w:textAlignment w:val="baseline"/>
              <w:rPr>
                <w:rFonts w:ascii="Times New Roman" w:eastAsia="標楷體" w:hAnsi="Times New Roman"/>
                <w:kern w:val="3"/>
                <w:sz w:val="20"/>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ind w:firstLine="300"/>
              <w:textAlignment w:val="baseline"/>
              <w:rPr>
                <w:rFonts w:ascii="Times New Roman" w:eastAsia="標楷體" w:hAnsi="Times New Roman"/>
                <w:kern w:val="3"/>
                <w:sz w:val="20"/>
                <w:lang w:bidi="hi-IN"/>
              </w:rPr>
            </w:pPr>
          </w:p>
        </w:tc>
      </w:tr>
      <w:tr w:rsidR="003D6A6C" w:rsidRPr="00B71D02" w:rsidTr="00953D3F">
        <w:trPr>
          <w:trHeight w:val="1077"/>
          <w:jc w:val="center"/>
        </w:trPr>
        <w:tc>
          <w:tcPr>
            <w:tcW w:w="551"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3</w:t>
            </w:r>
          </w:p>
        </w:tc>
        <w:tc>
          <w:tcPr>
            <w:tcW w:w="340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長期照護矯正機關（構）與場所不定期或無預警查核辦理情形</w:t>
            </w:r>
          </w:p>
        </w:tc>
        <w:tc>
          <w:tcPr>
            <w:tcW w:w="5670"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240" w:hanging="240"/>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依疾病管制署通知辦理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除依疾病管制署通知辦理外，另有自行規劃和辦理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2</w:t>
            </w:r>
            <w:r w:rsidRPr="00B71D02">
              <w:rPr>
                <w:rFonts w:ascii="Times New Roman" w:eastAsia="標楷體" w:hAnsi="Times New Roman"/>
                <w:kern w:val="3"/>
                <w:lang w:bidi="hi-IN"/>
              </w:rPr>
              <w:t>。查核家數共</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lang w:bidi="hi-IN"/>
              </w:rPr>
              <w:t>涵蓋</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類</w:t>
            </w:r>
            <w:r w:rsidRPr="00B71D02">
              <w:rPr>
                <w:rFonts w:ascii="Times New Roman" w:eastAsia="標楷體" w:hAnsi="Times New Roman"/>
                <w:kern w:val="3"/>
                <w:lang w:bidi="hi-IN"/>
              </w:rPr>
              <w:t>受查原因。</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____</w:t>
            </w:r>
            <w:r w:rsidRPr="00B71D02">
              <w:rPr>
                <w:rFonts w:ascii="Times New Roman" w:eastAsia="標楷體" w:hAnsi="Times New Roman"/>
                <w:kern w:val="3"/>
                <w:szCs w:val="24"/>
                <w:lang w:bidi="hi-IN"/>
              </w:rPr>
              <w:t>分</w:t>
            </w:r>
          </w:p>
        </w:tc>
        <w:tc>
          <w:tcPr>
            <w:tcW w:w="1559"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snapToGrid w:val="0"/>
              <w:spacing w:line="240" w:lineRule="exact"/>
              <w:jc w:val="center"/>
              <w:textAlignment w:val="baseline"/>
              <w:rPr>
                <w:rFonts w:ascii="Times New Roman" w:eastAsia="標楷體" w:hAnsi="Times New Roman"/>
                <w:kern w:val="3"/>
                <w:sz w:val="20"/>
                <w:szCs w:val="24"/>
                <w:u w:val="single"/>
                <w:lang w:bidi="hi-IN"/>
              </w:rPr>
            </w:pPr>
          </w:p>
        </w:tc>
        <w:tc>
          <w:tcPr>
            <w:tcW w:w="1560"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snapToGrid w:val="0"/>
              <w:spacing w:line="240" w:lineRule="exact"/>
              <w:jc w:val="both"/>
              <w:textAlignment w:val="baseline"/>
              <w:rPr>
                <w:rFonts w:ascii="Times New Roman" w:eastAsia="標楷體" w:hAnsi="Times New Roman"/>
                <w:kern w:val="3"/>
                <w:sz w:val="20"/>
                <w:szCs w:val="24"/>
                <w:u w:val="single"/>
                <w:lang w:bidi="hi-IN"/>
              </w:rPr>
            </w:pPr>
          </w:p>
        </w:tc>
      </w:tr>
      <w:tr w:rsidR="003D6A6C" w:rsidRPr="00B71D02" w:rsidTr="00953D3F">
        <w:trPr>
          <w:trHeight w:val="1470"/>
          <w:jc w:val="center"/>
        </w:trPr>
        <w:tc>
          <w:tcPr>
            <w:tcW w:w="14586" w:type="dxa"/>
            <w:gridSpan w:val="6"/>
            <w:shd w:val="clear" w:color="auto" w:fill="FFFFFF"/>
            <w:tcMar>
              <w:top w:w="0" w:type="dxa"/>
              <w:left w:w="108" w:type="dxa"/>
              <w:bottom w:w="0" w:type="dxa"/>
              <w:right w:w="108" w:type="dxa"/>
            </w:tcMar>
            <w:vAlign w:val="center"/>
            <w:hideMark/>
          </w:tcPr>
          <w:p w:rsidR="00953D3F" w:rsidRPr="00B71D02" w:rsidRDefault="00953D3F" w:rsidP="00953D3F">
            <w:pPr>
              <w:snapToGrid w:val="0"/>
              <w:spacing w:line="240" w:lineRule="exact"/>
              <w:ind w:leftChars="-13" w:left="583" w:hanging="614"/>
              <w:jc w:val="both"/>
              <w:rPr>
                <w:rFonts w:ascii="Times New Roman" w:eastAsia="標楷體" w:hAnsi="Times New Roman"/>
                <w:strike/>
                <w:sz w:val="20"/>
                <w:lang w:bidi="hi-IN"/>
              </w:rPr>
            </w:pPr>
            <w:r w:rsidRPr="00B71D02">
              <w:rPr>
                <w:rFonts w:ascii="Times New Roman" w:eastAsia="標楷體" w:hAnsi="Times New Roman"/>
                <w:sz w:val="20"/>
                <w:lang w:bidi="hi-IN"/>
              </w:rPr>
              <w:t>註</w:t>
            </w:r>
            <w:r w:rsidRPr="00B71D02">
              <w:rPr>
                <w:rFonts w:ascii="Times New Roman" w:eastAsia="標楷體" w:hAnsi="Times New Roman"/>
                <w:sz w:val="20"/>
                <w:lang w:bidi="hi-IN"/>
              </w:rPr>
              <w:t>1</w:t>
            </w:r>
            <w:r w:rsidRPr="00B71D02">
              <w:rPr>
                <w:rFonts w:ascii="Times New Roman" w:eastAsia="標楷體" w:hAnsi="Times New Roman"/>
                <w:sz w:val="20"/>
                <w:lang w:bidi="hi-IN"/>
              </w:rPr>
              <w:t>：依「長期照護矯正機關</w:t>
            </w:r>
            <w:r w:rsidRPr="00B71D02">
              <w:rPr>
                <w:rFonts w:ascii="Times New Roman" w:eastAsia="標楷體" w:hAnsi="Times New Roman"/>
                <w:sz w:val="20"/>
                <w:lang w:bidi="hi-IN"/>
              </w:rPr>
              <w:t>(</w:t>
            </w:r>
            <w:r w:rsidRPr="00B71D02">
              <w:rPr>
                <w:rFonts w:ascii="Times New Roman" w:eastAsia="標楷體" w:hAnsi="Times New Roman"/>
                <w:sz w:val="20"/>
                <w:lang w:bidi="hi-IN"/>
              </w:rPr>
              <w:t>構</w:t>
            </w:r>
            <w:r w:rsidRPr="00B71D02">
              <w:rPr>
                <w:rFonts w:ascii="Times New Roman" w:eastAsia="標楷體" w:hAnsi="Times New Roman"/>
                <w:sz w:val="20"/>
                <w:lang w:bidi="hi-IN"/>
              </w:rPr>
              <w:t>)</w:t>
            </w:r>
            <w:r w:rsidRPr="00B71D02">
              <w:rPr>
                <w:rFonts w:ascii="Times New Roman" w:eastAsia="標楷體" w:hAnsi="Times New Roman"/>
                <w:sz w:val="20"/>
                <w:lang w:bidi="hi-IN"/>
              </w:rPr>
              <w:t>與場所感染管制查核表」或該類型機構最近年度之例行性感染管制查核基準項目認計。</w:t>
            </w:r>
          </w:p>
          <w:p w:rsidR="00953D3F" w:rsidRPr="00B71D02" w:rsidRDefault="00953D3F" w:rsidP="00953D3F">
            <w:pPr>
              <w:snapToGrid w:val="0"/>
              <w:spacing w:line="240" w:lineRule="exact"/>
              <w:ind w:leftChars="-13" w:left="583" w:hanging="614"/>
              <w:jc w:val="both"/>
              <w:rPr>
                <w:rFonts w:ascii="Times New Roman" w:eastAsia="標楷體" w:hAnsi="Times New Roman"/>
                <w:sz w:val="20"/>
                <w:lang w:bidi="hi-IN"/>
              </w:rPr>
            </w:pPr>
            <w:r w:rsidRPr="00B71D02">
              <w:rPr>
                <w:rFonts w:ascii="Times New Roman" w:eastAsia="標楷體" w:hAnsi="Times New Roman"/>
                <w:sz w:val="20"/>
                <w:lang w:bidi="hi-IN"/>
              </w:rPr>
              <w:t>註</w:t>
            </w:r>
            <w:r w:rsidRPr="00B71D02">
              <w:rPr>
                <w:rFonts w:ascii="Times New Roman" w:eastAsia="標楷體" w:hAnsi="Times New Roman"/>
                <w:sz w:val="20"/>
                <w:lang w:bidi="hi-IN"/>
              </w:rPr>
              <w:t>2</w:t>
            </w:r>
            <w:r w:rsidRPr="00B71D02">
              <w:rPr>
                <w:rFonts w:ascii="Times New Roman" w:eastAsia="標楷體" w:hAnsi="Times New Roman"/>
                <w:sz w:val="20"/>
                <w:lang w:bidi="hi-IN"/>
              </w:rPr>
              <w:t>：目前查核系統預設之無預警查核受查原因如下：</w:t>
            </w:r>
            <w:r w:rsidRPr="00B71D02">
              <w:rPr>
                <w:rFonts w:ascii="Times New Roman" w:eastAsia="標楷體" w:hAnsi="Times New Roman"/>
                <w:sz w:val="20"/>
                <w:lang w:bidi="hi-IN"/>
              </w:rPr>
              <w:t>A-</w:t>
            </w:r>
            <w:r w:rsidRPr="00B71D02">
              <w:rPr>
                <w:rFonts w:ascii="Times New Roman" w:eastAsia="標楷體" w:hAnsi="Times New Roman"/>
                <w:sz w:val="20"/>
                <w:lang w:bidi="hi-IN"/>
              </w:rPr>
              <w:t>曾發生過群聚事件、</w:t>
            </w:r>
            <w:r w:rsidRPr="00B71D02">
              <w:rPr>
                <w:rFonts w:ascii="Times New Roman" w:eastAsia="標楷體" w:hAnsi="Times New Roman"/>
                <w:sz w:val="20"/>
                <w:lang w:bidi="hi-IN"/>
              </w:rPr>
              <w:t>B-</w:t>
            </w:r>
            <w:r w:rsidRPr="00B71D02">
              <w:rPr>
                <w:rFonts w:ascii="Times New Roman" w:eastAsia="標楷體" w:hAnsi="Times New Roman"/>
                <w:sz w:val="20"/>
                <w:lang w:bidi="hi-IN"/>
              </w:rPr>
              <w:t>曾查核成績不佳、</w:t>
            </w:r>
            <w:r w:rsidRPr="00B71D02">
              <w:rPr>
                <w:rFonts w:ascii="Times New Roman" w:eastAsia="標楷體" w:hAnsi="Times New Roman"/>
                <w:sz w:val="20"/>
                <w:lang w:bidi="hi-IN"/>
              </w:rPr>
              <w:t>C-</w:t>
            </w:r>
            <w:r w:rsidRPr="00B71D02">
              <w:rPr>
                <w:rFonts w:ascii="Times New Roman" w:eastAsia="標楷體" w:hAnsi="Times New Roman"/>
                <w:sz w:val="20"/>
                <w:lang w:bidi="hi-IN"/>
              </w:rPr>
              <w:t>隨機抽查、</w:t>
            </w:r>
            <w:r w:rsidRPr="00B71D02">
              <w:rPr>
                <w:rFonts w:ascii="Times New Roman" w:eastAsia="標楷體" w:hAnsi="Times New Roman"/>
                <w:sz w:val="20"/>
                <w:lang w:bidi="hi-IN"/>
              </w:rPr>
              <w:t>D-</w:t>
            </w:r>
            <w:r w:rsidRPr="00B71D02">
              <w:rPr>
                <w:rFonts w:ascii="Times New Roman" w:eastAsia="標楷體" w:hAnsi="Times New Roman"/>
                <w:sz w:val="20"/>
                <w:lang w:bidi="hi-IN"/>
              </w:rPr>
              <w:t>普查、</w:t>
            </w:r>
            <w:r w:rsidRPr="00B71D02">
              <w:rPr>
                <w:rFonts w:ascii="Times New Roman" w:eastAsia="標楷體" w:hAnsi="Times New Roman"/>
                <w:sz w:val="20"/>
                <w:lang w:bidi="hi-IN"/>
              </w:rPr>
              <w:t>E-</w:t>
            </w:r>
            <w:r w:rsidRPr="00B71D02">
              <w:rPr>
                <w:rFonts w:ascii="Times New Roman" w:eastAsia="標楷體" w:hAnsi="Times New Roman"/>
                <w:sz w:val="20"/>
                <w:lang w:bidi="hi-IN"/>
              </w:rPr>
              <w:t>未曾進行感染管制查核、</w:t>
            </w:r>
            <w:r w:rsidRPr="00B71D02">
              <w:rPr>
                <w:rFonts w:ascii="Times New Roman" w:eastAsia="標楷體" w:hAnsi="Times New Roman"/>
                <w:sz w:val="20"/>
                <w:lang w:bidi="hi-IN"/>
              </w:rPr>
              <w:t>F-</w:t>
            </w:r>
            <w:r w:rsidRPr="00B71D02">
              <w:rPr>
                <w:rFonts w:ascii="Times New Roman" w:eastAsia="標楷體" w:hAnsi="Times New Roman"/>
                <w:sz w:val="20"/>
                <w:lang w:bidi="hi-IN"/>
              </w:rPr>
              <w:t>民眾檢舉、</w:t>
            </w:r>
            <w:r w:rsidRPr="00B71D02">
              <w:rPr>
                <w:rFonts w:ascii="Times New Roman" w:eastAsia="標楷體" w:hAnsi="Times New Roman"/>
                <w:sz w:val="20"/>
                <w:lang w:bidi="hi-IN"/>
              </w:rPr>
              <w:t>G-</w:t>
            </w:r>
            <w:r w:rsidRPr="00B71D02">
              <w:rPr>
                <w:rFonts w:ascii="Times New Roman" w:eastAsia="標楷體" w:hAnsi="Times New Roman"/>
                <w:sz w:val="20"/>
                <w:lang w:bidi="hi-IN"/>
              </w:rPr>
              <w:t>其他</w:t>
            </w:r>
            <w:r w:rsidRPr="00B71D02">
              <w:rPr>
                <w:rFonts w:ascii="Times New Roman" w:eastAsia="標楷體" w:hAnsi="Times New Roman"/>
                <w:sz w:val="20"/>
                <w:lang w:bidi="hi-IN"/>
              </w:rPr>
              <w:t>(</w:t>
            </w:r>
            <w:r w:rsidRPr="00B71D02">
              <w:rPr>
                <w:rFonts w:ascii="Times New Roman" w:eastAsia="標楷體" w:hAnsi="Times New Roman"/>
                <w:sz w:val="20"/>
                <w:lang w:bidi="hi-IN"/>
              </w:rPr>
              <w:t>請填寫原因</w:t>
            </w:r>
            <w:r w:rsidRPr="00B71D02">
              <w:rPr>
                <w:rFonts w:ascii="Times New Roman" w:eastAsia="標楷體" w:hAnsi="Times New Roman"/>
                <w:sz w:val="20"/>
                <w:lang w:bidi="hi-IN"/>
              </w:rPr>
              <w:t>)</w:t>
            </w:r>
            <w:r w:rsidRPr="00B71D02">
              <w:rPr>
                <w:rFonts w:ascii="Times New Roman" w:eastAsia="標楷體" w:hAnsi="Times New Roman"/>
                <w:sz w:val="20"/>
                <w:lang w:bidi="hi-IN"/>
              </w:rPr>
              <w:t>。衛生局自行規劃辦理之不定期或無預警查核對象，其受查原因至少需涵蓋</w:t>
            </w:r>
            <w:r w:rsidRPr="00B71D02">
              <w:rPr>
                <w:rFonts w:ascii="Times New Roman" w:eastAsia="標楷體" w:hAnsi="Times New Roman"/>
                <w:sz w:val="20"/>
                <w:lang w:bidi="hi-IN"/>
              </w:rPr>
              <w:t>3</w:t>
            </w:r>
            <w:r w:rsidRPr="00B71D02">
              <w:rPr>
                <w:rFonts w:ascii="Times New Roman" w:eastAsia="標楷體" w:hAnsi="Times New Roman"/>
                <w:sz w:val="20"/>
                <w:lang w:bidi="hi-IN"/>
              </w:rPr>
              <w:t>類，且查核總家數符合以下標準者，始可得</w:t>
            </w:r>
            <w:r w:rsidRPr="00B71D02">
              <w:rPr>
                <w:rFonts w:ascii="Times New Roman" w:eastAsia="標楷體" w:hAnsi="Times New Roman"/>
                <w:sz w:val="20"/>
                <w:lang w:bidi="hi-IN"/>
              </w:rPr>
              <w:t>3</w:t>
            </w:r>
            <w:r w:rsidRPr="00B71D02">
              <w:rPr>
                <w:rFonts w:ascii="Times New Roman" w:eastAsia="標楷體" w:hAnsi="Times New Roman"/>
                <w:sz w:val="20"/>
                <w:lang w:bidi="hi-IN"/>
              </w:rPr>
              <w:t>分；若涵蓋之受查原因未達</w:t>
            </w:r>
            <w:r w:rsidRPr="00B71D02">
              <w:rPr>
                <w:rFonts w:ascii="Times New Roman" w:eastAsia="標楷體" w:hAnsi="Times New Roman"/>
                <w:sz w:val="20"/>
                <w:lang w:bidi="hi-IN"/>
              </w:rPr>
              <w:t>3</w:t>
            </w:r>
            <w:r w:rsidRPr="00B71D02">
              <w:rPr>
                <w:rFonts w:ascii="Times New Roman" w:eastAsia="標楷體" w:hAnsi="Times New Roman"/>
                <w:sz w:val="20"/>
                <w:lang w:bidi="hi-IN"/>
              </w:rPr>
              <w:t>類，每少</w:t>
            </w:r>
            <w:r w:rsidRPr="00B71D02">
              <w:rPr>
                <w:rFonts w:ascii="Times New Roman" w:eastAsia="標楷體" w:hAnsi="Times New Roman"/>
                <w:sz w:val="20"/>
                <w:lang w:bidi="hi-IN"/>
              </w:rPr>
              <w:t>1</w:t>
            </w:r>
            <w:r w:rsidRPr="00B71D02">
              <w:rPr>
                <w:rFonts w:ascii="Times New Roman" w:eastAsia="標楷體" w:hAnsi="Times New Roman"/>
                <w:sz w:val="20"/>
                <w:lang w:bidi="hi-IN"/>
              </w:rPr>
              <w:t>類減</w:t>
            </w:r>
            <w:r w:rsidRPr="00B71D02">
              <w:rPr>
                <w:rFonts w:ascii="Times New Roman" w:eastAsia="標楷體" w:hAnsi="Times New Roman"/>
                <w:sz w:val="20"/>
                <w:lang w:bidi="hi-IN"/>
              </w:rPr>
              <w:t>0.5</w:t>
            </w:r>
            <w:r w:rsidRPr="00B71D02">
              <w:rPr>
                <w:rFonts w:ascii="Times New Roman" w:eastAsia="標楷體" w:hAnsi="Times New Roman"/>
                <w:sz w:val="20"/>
                <w:lang w:bidi="hi-IN"/>
              </w:rPr>
              <w:t>分。查核之長期照護矯正機關（構）與場所總家數如下：</w:t>
            </w:r>
          </w:p>
          <w:p w:rsidR="00953D3F" w:rsidRPr="00B71D02" w:rsidRDefault="00953D3F" w:rsidP="00953D3F">
            <w:pPr>
              <w:snapToGrid w:val="0"/>
              <w:spacing w:line="240" w:lineRule="exact"/>
              <w:ind w:leftChars="200" w:left="680" w:hanging="200"/>
              <w:jc w:val="both"/>
              <w:rPr>
                <w:rFonts w:ascii="Times New Roman" w:eastAsia="標楷體" w:hAnsi="Times New Roman"/>
                <w:sz w:val="20"/>
                <w:lang w:bidi="hi-IN"/>
              </w:rPr>
            </w:pPr>
            <w:r w:rsidRPr="00B71D02">
              <w:rPr>
                <w:rFonts w:ascii="Times New Roman" w:eastAsia="標楷體" w:hAnsi="Times New Roman"/>
                <w:sz w:val="20"/>
                <w:lang w:bidi="hi-IN"/>
              </w:rPr>
              <w:t>(1)</w:t>
            </w:r>
            <w:r w:rsidRPr="00B71D02">
              <w:rPr>
                <w:rFonts w:ascii="Times New Roman" w:eastAsia="標楷體" w:hAnsi="Times New Roman"/>
                <w:sz w:val="20"/>
                <w:lang w:bidi="hi-IN"/>
              </w:rPr>
              <w:t>金門縣、連江縣、澎湖縣須至少達轄區長期照護矯正機關（構）與場所總數的</w:t>
            </w:r>
            <w:r w:rsidRPr="00B71D02">
              <w:rPr>
                <w:rFonts w:ascii="Times New Roman" w:eastAsia="標楷體" w:hAnsi="Times New Roman"/>
                <w:sz w:val="20"/>
                <w:lang w:bidi="hi-IN"/>
              </w:rPr>
              <w:t>30%</w:t>
            </w:r>
            <w:r w:rsidRPr="00B71D02">
              <w:rPr>
                <w:rFonts w:ascii="Times New Roman" w:eastAsia="標楷體" w:hAnsi="Times New Roman"/>
                <w:sz w:val="20"/>
                <w:lang w:bidi="hi-IN"/>
              </w:rPr>
              <w:t>（無條件進位）；</w:t>
            </w:r>
          </w:p>
          <w:p w:rsidR="00953D3F" w:rsidRPr="00B71D02" w:rsidRDefault="00953D3F" w:rsidP="00953D3F">
            <w:pPr>
              <w:snapToGrid w:val="0"/>
              <w:spacing w:line="240" w:lineRule="exact"/>
              <w:ind w:leftChars="200" w:left="680" w:hanging="200"/>
              <w:jc w:val="both"/>
              <w:rPr>
                <w:rFonts w:ascii="Times New Roman" w:eastAsia="標楷體" w:hAnsi="Times New Roman"/>
                <w:sz w:val="20"/>
                <w:lang w:bidi="hi-IN"/>
              </w:rPr>
            </w:pPr>
            <w:r w:rsidRPr="00B71D02">
              <w:rPr>
                <w:rFonts w:ascii="Times New Roman" w:eastAsia="標楷體" w:hAnsi="Times New Roman"/>
                <w:sz w:val="20"/>
                <w:lang w:bidi="hi-IN"/>
              </w:rPr>
              <w:t>(2)</w:t>
            </w:r>
            <w:r w:rsidRPr="00B71D02">
              <w:rPr>
                <w:rFonts w:ascii="Times New Roman" w:eastAsia="標楷體" w:hAnsi="Times New Roman"/>
                <w:sz w:val="20"/>
                <w:lang w:bidi="hi-IN"/>
              </w:rPr>
              <w:t>其他縣市須達轄區長期照護矯正機關（構）與場所總數的</w:t>
            </w:r>
            <w:r w:rsidRPr="00B71D02">
              <w:rPr>
                <w:rFonts w:ascii="Times New Roman" w:eastAsia="標楷體" w:hAnsi="Times New Roman"/>
                <w:sz w:val="20"/>
                <w:lang w:bidi="hi-IN"/>
              </w:rPr>
              <w:t>5%</w:t>
            </w:r>
            <w:r w:rsidRPr="00B71D02">
              <w:rPr>
                <w:rFonts w:ascii="Times New Roman" w:eastAsia="標楷體" w:hAnsi="Times New Roman"/>
                <w:sz w:val="20"/>
                <w:lang w:bidi="hi-IN"/>
              </w:rPr>
              <w:t>（無條件進位），惟計算後家數大於</w:t>
            </w:r>
            <w:r w:rsidRPr="00B71D02">
              <w:rPr>
                <w:rFonts w:ascii="Times New Roman" w:eastAsia="標楷體" w:hAnsi="Times New Roman"/>
                <w:sz w:val="20"/>
                <w:lang w:bidi="hi-IN"/>
              </w:rPr>
              <w:t>20</w:t>
            </w:r>
            <w:r w:rsidRPr="00B71D02">
              <w:rPr>
                <w:rFonts w:ascii="Times New Roman" w:eastAsia="標楷體" w:hAnsi="Times New Roman"/>
                <w:sz w:val="20"/>
                <w:lang w:bidi="hi-IN"/>
              </w:rPr>
              <w:t>者，至少抽查</w:t>
            </w:r>
            <w:r w:rsidRPr="00B71D02">
              <w:rPr>
                <w:rFonts w:ascii="Times New Roman" w:eastAsia="標楷體" w:hAnsi="Times New Roman"/>
                <w:sz w:val="20"/>
                <w:lang w:bidi="hi-IN"/>
              </w:rPr>
              <w:t>20</w:t>
            </w:r>
            <w:r w:rsidRPr="00B71D02">
              <w:rPr>
                <w:rFonts w:ascii="Times New Roman" w:eastAsia="標楷體" w:hAnsi="Times New Roman"/>
                <w:sz w:val="20"/>
                <w:lang w:bidi="hi-IN"/>
              </w:rPr>
              <w:t>家；計算後家數小於</w:t>
            </w:r>
            <w:r w:rsidRPr="00B71D02">
              <w:rPr>
                <w:rFonts w:ascii="Times New Roman" w:eastAsia="標楷體" w:hAnsi="Times New Roman"/>
                <w:sz w:val="20"/>
                <w:lang w:bidi="hi-IN"/>
              </w:rPr>
              <w:t>5</w:t>
            </w:r>
            <w:r w:rsidRPr="00B71D02">
              <w:rPr>
                <w:rFonts w:ascii="Times New Roman" w:eastAsia="標楷體" w:hAnsi="Times New Roman"/>
                <w:sz w:val="20"/>
                <w:lang w:bidi="hi-IN"/>
              </w:rPr>
              <w:t>者以</w:t>
            </w:r>
            <w:r w:rsidRPr="00B71D02">
              <w:rPr>
                <w:rFonts w:ascii="Times New Roman" w:eastAsia="標楷體" w:hAnsi="Times New Roman"/>
                <w:sz w:val="20"/>
                <w:lang w:bidi="hi-IN"/>
              </w:rPr>
              <w:t>5</w:t>
            </w:r>
            <w:r w:rsidRPr="00B71D02">
              <w:rPr>
                <w:rFonts w:ascii="Times New Roman" w:eastAsia="標楷體" w:hAnsi="Times New Roman"/>
                <w:sz w:val="20"/>
                <w:lang w:bidi="hi-IN"/>
              </w:rPr>
              <w:t>家計。</w:t>
            </w:r>
          </w:p>
        </w:tc>
      </w:tr>
    </w:tbl>
    <w:p w:rsidR="00953D3F" w:rsidRPr="00B71D02" w:rsidRDefault="00953D3F" w:rsidP="00953D3F">
      <w:pPr>
        <w:widowControl/>
        <w:rPr>
          <w:rFonts w:ascii="Times New Roman" w:hAnsi="Times New Roman"/>
          <w:kern w:val="0"/>
          <w:szCs w:val="21"/>
        </w:rPr>
        <w:sectPr w:rsidR="00953D3F" w:rsidRPr="00B71D02">
          <w:pgSz w:w="16838" w:h="11906" w:orient="landscape"/>
          <w:pgMar w:top="720" w:right="1440" w:bottom="1134" w:left="1440" w:header="720" w:footer="720" w:gutter="0"/>
          <w:cols w:space="720"/>
        </w:sectPr>
      </w:pPr>
    </w:p>
    <w:p w:rsidR="00953D3F" w:rsidRPr="00B71D02" w:rsidRDefault="00953D3F" w:rsidP="00953D3F">
      <w:pPr>
        <w:suppressAutoHyphens/>
        <w:autoSpaceDN w:val="0"/>
        <w:ind w:left="-480"/>
        <w:textAlignment w:val="baseline"/>
        <w:rPr>
          <w:rFonts w:ascii="Times New Roman" w:eastAsia="標楷體" w:hAnsi="Times New Roman"/>
          <w:b/>
          <w:kern w:val="3"/>
          <w:szCs w:val="24"/>
        </w:rPr>
      </w:pPr>
      <w:r w:rsidRPr="00B71D02">
        <w:rPr>
          <w:rFonts w:ascii="Times New Roman" w:eastAsia="標楷體" w:hAnsi="Times New Roman"/>
          <w:b/>
          <w:kern w:val="3"/>
          <w:szCs w:val="24"/>
        </w:rPr>
        <w:lastRenderedPageBreak/>
        <w:t>(2)</w:t>
      </w:r>
      <w:r w:rsidRPr="00B71D02">
        <w:rPr>
          <w:rFonts w:ascii="Times New Roman" w:eastAsia="標楷體" w:hAnsi="Times New Roman"/>
          <w:b/>
          <w:kern w:val="3"/>
          <w:szCs w:val="24"/>
        </w:rPr>
        <w:t>明細表</w:t>
      </w:r>
    </w:p>
    <w:p w:rsidR="00953D3F" w:rsidRPr="00B71D02" w:rsidRDefault="00953D3F" w:rsidP="00953D3F">
      <w:pPr>
        <w:suppressAutoHyphens/>
        <w:autoSpaceDN w:val="0"/>
        <w:spacing w:line="340" w:lineRule="exact"/>
        <w:ind w:left="369" w:hanging="369"/>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A1.</w:t>
      </w:r>
      <w:r w:rsidRPr="00B71D02">
        <w:rPr>
          <w:rFonts w:ascii="Times New Roman" w:eastAsia="標楷體" w:hAnsi="Times New Roman"/>
          <w:b/>
          <w:kern w:val="3"/>
          <w:szCs w:val="24"/>
        </w:rPr>
        <w:t>非</w:t>
      </w:r>
      <w:r w:rsidRPr="00B71D02">
        <w:rPr>
          <w:rFonts w:ascii="Times New Roman" w:eastAsia="標楷體" w:hAnsi="Times New Roman"/>
          <w:b/>
          <w:kern w:val="3"/>
          <w:szCs w:val="24"/>
        </w:rPr>
        <w:t>112</w:t>
      </w:r>
      <w:r w:rsidRPr="00B71D02">
        <w:rPr>
          <w:rFonts w:ascii="Times New Roman" w:eastAsia="標楷體" w:hAnsi="Times New Roman"/>
          <w:b/>
          <w:kern w:val="3"/>
          <w:szCs w:val="24"/>
        </w:rPr>
        <w:t>年感染管制例行查核之受查核機構類型中，</w:t>
      </w:r>
      <w:r w:rsidRPr="00B71D02">
        <w:rPr>
          <w:rFonts w:ascii="Times New Roman" w:eastAsia="標楷體" w:hAnsi="Times New Roman"/>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備註</w:t>
            </w: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454"/>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pacing w:line="340" w:lineRule="exact"/>
        <w:ind w:left="240" w:right="-425" w:hanging="240"/>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left="238" w:hanging="238"/>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A2.</w:t>
      </w:r>
      <w:r w:rsidRPr="00B71D02">
        <w:rPr>
          <w:rFonts w:ascii="Times New Roman" w:eastAsia="標楷體" w:hAnsi="Times New Roman"/>
          <w:b/>
          <w:kern w:val="3"/>
          <w:szCs w:val="24"/>
        </w:rPr>
        <w:t>於</w:t>
      </w:r>
      <w:r w:rsidRPr="00B71D02">
        <w:rPr>
          <w:rFonts w:ascii="Times New Roman" w:eastAsia="標楷體" w:hAnsi="Times New Roman"/>
          <w:b/>
          <w:bCs/>
          <w:kern w:val="3"/>
          <w:szCs w:val="24"/>
        </w:rPr>
        <w:t>A1</w:t>
      </w:r>
      <w:r w:rsidRPr="00B71D02">
        <w:rPr>
          <w:rFonts w:ascii="Times New Roman" w:eastAsia="標楷體" w:hAnsi="Times New Roman"/>
          <w:b/>
          <w:bCs/>
          <w:kern w:val="3"/>
          <w:szCs w:val="24"/>
        </w:rPr>
        <w:t>表格所列證明文件</w:t>
      </w:r>
      <w:r w:rsidRPr="00B71D02">
        <w:rPr>
          <w:rFonts w:ascii="Times New Roman" w:eastAsia="標楷體" w:hAnsi="Times New Roman"/>
          <w:bCs/>
          <w:kern w:val="3"/>
          <w:szCs w:val="24"/>
        </w:rPr>
        <w:t>之</w:t>
      </w:r>
      <w:r w:rsidRPr="00B71D02">
        <w:rPr>
          <w:rFonts w:ascii="Times New Roman" w:eastAsia="標楷體" w:hAnsi="Times New Roman"/>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850"/>
        <w:gridCol w:w="1134"/>
        <w:gridCol w:w="4989"/>
        <w:gridCol w:w="898"/>
        <w:gridCol w:w="898"/>
        <w:gridCol w:w="898"/>
      </w:tblGrid>
      <w:tr w:rsidR="003D6A6C" w:rsidRPr="00B71D02" w:rsidTr="00953D3F">
        <w:trPr>
          <w:trHeight w:val="559"/>
          <w:jc w:val="center"/>
        </w:trPr>
        <w:tc>
          <w:tcPr>
            <w:tcW w:w="850"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134"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機構類型</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代碼</w:t>
            </w:r>
            <w:r w:rsidRPr="00B71D02">
              <w:rPr>
                <w:rFonts w:ascii="Times New Roman" w:eastAsia="標楷體" w:hAnsi="Times New Roman"/>
                <w:kern w:val="3"/>
                <w:sz w:val="22"/>
                <w:lang w:bidi="hi-IN"/>
              </w:rPr>
              <w:t>*</w:t>
            </w:r>
          </w:p>
        </w:tc>
        <w:tc>
          <w:tcPr>
            <w:tcW w:w="498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 w:val="22"/>
                <w:lang w:bidi="hi-IN"/>
              </w:rPr>
              <w:t>感染管制</w:t>
            </w:r>
            <w:r w:rsidRPr="00B71D02">
              <w:rPr>
                <w:rFonts w:ascii="Times New Roman" w:eastAsia="標楷體" w:hAnsi="Times New Roman"/>
                <w:bCs/>
                <w:kern w:val="3"/>
                <w:sz w:val="22"/>
                <w:lang w:bidi="hi-IN"/>
              </w:rPr>
              <w:t>考核</w:t>
            </w:r>
            <w:r w:rsidRPr="00B71D02">
              <w:rPr>
                <w:rFonts w:ascii="Times New Roman" w:eastAsia="標楷體" w:hAnsi="Times New Roman"/>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機構家數</w:t>
            </w:r>
            <w:r w:rsidRPr="00B71D02">
              <w:rPr>
                <w:rFonts w:ascii="Times New Roman" w:eastAsia="標楷體" w:hAnsi="Times New Roman"/>
                <w:kern w:val="3"/>
                <w:sz w:val="22"/>
                <w:lang w:bidi="hi-IN"/>
              </w:rPr>
              <w:t>)</w:t>
            </w:r>
          </w:p>
        </w:tc>
      </w:tr>
      <w:tr w:rsidR="003D6A6C" w:rsidRPr="00B71D02" w:rsidTr="00953D3F">
        <w:trPr>
          <w:trHeight w:val="390"/>
          <w:jc w:val="center"/>
        </w:trPr>
        <w:tc>
          <w:tcPr>
            <w:tcW w:w="850" w:type="dxa"/>
            <w:vMerge/>
            <w:tcBorders>
              <w:top w:val="single" w:sz="12" w:space="0" w:color="000000"/>
              <w:left w:val="single" w:sz="12" w:space="0" w:color="000000"/>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1134"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4989"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r>
      <w:tr w:rsidR="003D6A6C" w:rsidRPr="00B71D02" w:rsidTr="00953D3F">
        <w:trPr>
          <w:trHeight w:val="371"/>
          <w:jc w:val="center"/>
        </w:trPr>
        <w:tc>
          <w:tcPr>
            <w:tcW w:w="850"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1</w:t>
            </w:r>
          </w:p>
        </w:tc>
        <w:tc>
          <w:tcPr>
            <w:tcW w:w="1134" w:type="dxa"/>
            <w:tcBorders>
              <w:top w:val="single" w:sz="4" w:space="0" w:color="00000A"/>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2</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3</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4</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6</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7</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850"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134" w:type="dxa"/>
            <w:tcBorders>
              <w:top w:val="single" w:sz="4" w:space="0" w:color="000001"/>
              <w:left w:val="single" w:sz="4" w:space="0" w:color="000001"/>
              <w:bottom w:val="single" w:sz="12" w:space="0" w:color="000000"/>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989"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left="113" w:hanging="113"/>
        <w:jc w:val="both"/>
        <w:textAlignment w:val="baseline"/>
        <w:rPr>
          <w:rFonts w:ascii="Times New Roman" w:eastAsia="新細明體, PMingLiU" w:hAnsi="Times New Roman"/>
          <w:kern w:val="3"/>
        </w:rPr>
      </w:pP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機構類型代碼：</w:t>
      </w:r>
      <w:r w:rsidRPr="00B71D02">
        <w:rPr>
          <w:rFonts w:ascii="Times New Roman" w:eastAsia="標楷體" w:hAnsi="Times New Roman"/>
          <w:kern w:val="3"/>
          <w:sz w:val="20"/>
          <w:szCs w:val="20"/>
        </w:rPr>
        <w:t>A.</w:t>
      </w:r>
      <w:r w:rsidRPr="00B71D02">
        <w:rPr>
          <w:rFonts w:ascii="Times New Roman" w:eastAsia="標楷體" w:hAnsi="Times New Roman"/>
          <w:kern w:val="3"/>
          <w:sz w:val="20"/>
          <w:szCs w:val="20"/>
        </w:rPr>
        <w:t>一般護理之家、</w:t>
      </w:r>
      <w:r w:rsidRPr="00B71D02">
        <w:rPr>
          <w:rFonts w:ascii="Times New Roman" w:eastAsia="標楷體" w:hAnsi="Times New Roman"/>
          <w:kern w:val="3"/>
          <w:sz w:val="20"/>
          <w:szCs w:val="20"/>
        </w:rPr>
        <w:t>B.</w:t>
      </w:r>
      <w:r w:rsidRPr="00B71D02">
        <w:rPr>
          <w:rFonts w:ascii="Times New Roman" w:eastAsia="標楷體" w:hAnsi="Times New Roman"/>
          <w:kern w:val="3"/>
          <w:sz w:val="20"/>
          <w:szCs w:val="20"/>
        </w:rPr>
        <w:t>精神護理之家、</w:t>
      </w:r>
      <w:r w:rsidRPr="00B71D02">
        <w:rPr>
          <w:rFonts w:ascii="Times New Roman" w:eastAsia="標楷體" w:hAnsi="Times New Roman"/>
          <w:kern w:val="3"/>
          <w:sz w:val="20"/>
          <w:szCs w:val="20"/>
        </w:rPr>
        <w:t>C.</w:t>
      </w:r>
      <w:r w:rsidRPr="00B71D02">
        <w:rPr>
          <w:rFonts w:ascii="Times New Roman" w:eastAsia="標楷體" w:hAnsi="Times New Roman"/>
          <w:kern w:val="3"/>
          <w:sz w:val="20"/>
          <w:szCs w:val="20"/>
        </w:rPr>
        <w:t>產後護理之家、</w:t>
      </w:r>
      <w:r w:rsidRPr="00B71D02">
        <w:rPr>
          <w:rFonts w:ascii="Times New Roman" w:eastAsia="標楷體" w:hAnsi="Times New Roman"/>
          <w:kern w:val="3"/>
          <w:sz w:val="20"/>
          <w:szCs w:val="20"/>
        </w:rPr>
        <w:t>D.</w:t>
      </w:r>
      <w:r w:rsidRPr="00B71D02">
        <w:rPr>
          <w:rFonts w:ascii="Times New Roman" w:eastAsia="標楷體" w:hAnsi="Times New Roman"/>
          <w:kern w:val="3"/>
          <w:sz w:val="20"/>
          <w:szCs w:val="20"/>
        </w:rPr>
        <w:t>住宿型精神復健機構、</w:t>
      </w:r>
      <w:r w:rsidRPr="00B71D02">
        <w:rPr>
          <w:rFonts w:ascii="Times New Roman" w:eastAsia="標楷體" w:hAnsi="Times New Roman"/>
          <w:kern w:val="3"/>
          <w:sz w:val="20"/>
          <w:szCs w:val="20"/>
        </w:rPr>
        <w:t>E.</w:t>
      </w:r>
      <w:r w:rsidRPr="00B71D02">
        <w:rPr>
          <w:rFonts w:ascii="Times New Roman" w:eastAsia="標楷體" w:hAnsi="Times New Roman"/>
          <w:kern w:val="3"/>
          <w:sz w:val="20"/>
          <w:szCs w:val="20"/>
        </w:rPr>
        <w:t>老人福利（長期照顧、安養）機構、</w:t>
      </w:r>
      <w:r w:rsidRPr="00B71D02">
        <w:rPr>
          <w:rFonts w:ascii="Times New Roman" w:eastAsia="標楷體" w:hAnsi="Times New Roman"/>
          <w:kern w:val="3"/>
          <w:sz w:val="20"/>
          <w:szCs w:val="20"/>
        </w:rPr>
        <w:t>F.</w:t>
      </w:r>
      <w:r w:rsidRPr="00B71D02">
        <w:rPr>
          <w:rFonts w:ascii="Times New Roman" w:eastAsia="標楷體" w:hAnsi="Times New Roman"/>
          <w:kern w:val="3"/>
          <w:sz w:val="20"/>
          <w:szCs w:val="20"/>
        </w:rPr>
        <w:t>全日型身心障礙福利機構、</w:t>
      </w:r>
      <w:r w:rsidRPr="00B71D02">
        <w:rPr>
          <w:rFonts w:ascii="Times New Roman" w:eastAsia="標楷體" w:hAnsi="Times New Roman"/>
          <w:kern w:val="3"/>
          <w:sz w:val="20"/>
          <w:szCs w:val="20"/>
        </w:rPr>
        <w:t>G.</w:t>
      </w:r>
      <w:r w:rsidRPr="00B71D02">
        <w:rPr>
          <w:rFonts w:ascii="Times New Roman" w:eastAsia="標楷體" w:hAnsi="Times New Roman"/>
          <w:kern w:val="3"/>
          <w:sz w:val="20"/>
          <w:szCs w:val="20"/>
        </w:rPr>
        <w:t>托嬰中心、</w:t>
      </w:r>
      <w:r w:rsidRPr="00B71D02">
        <w:rPr>
          <w:rFonts w:ascii="Times New Roman" w:eastAsia="標楷體" w:hAnsi="Times New Roman"/>
          <w:kern w:val="3"/>
          <w:sz w:val="20"/>
          <w:szCs w:val="20"/>
        </w:rPr>
        <w:t>H.</w:t>
      </w:r>
      <w:r w:rsidRPr="00B71D02">
        <w:rPr>
          <w:rFonts w:ascii="Times New Roman" w:eastAsia="標楷體" w:hAnsi="Times New Roman"/>
          <w:kern w:val="3"/>
          <w:sz w:val="20"/>
          <w:szCs w:val="20"/>
        </w:rPr>
        <w:t>兒童及少年安置及教養機構、</w:t>
      </w:r>
      <w:r w:rsidRPr="00B71D02">
        <w:rPr>
          <w:rFonts w:ascii="Times New Roman" w:eastAsia="標楷體" w:hAnsi="Times New Roman"/>
          <w:kern w:val="3"/>
          <w:sz w:val="20"/>
          <w:szCs w:val="20"/>
        </w:rPr>
        <w:t>I.</w:t>
      </w:r>
      <w:r w:rsidRPr="00B71D02">
        <w:rPr>
          <w:rFonts w:ascii="Times New Roman" w:eastAsia="標楷體" w:hAnsi="Times New Roman"/>
          <w:kern w:val="3"/>
          <w:sz w:val="20"/>
          <w:szCs w:val="20"/>
        </w:rPr>
        <w:t>榮譽國民之家、</w:t>
      </w:r>
      <w:r w:rsidRPr="00B71D02">
        <w:rPr>
          <w:rFonts w:ascii="Times New Roman" w:eastAsia="標楷體" w:hAnsi="Times New Roman"/>
          <w:kern w:val="3"/>
          <w:sz w:val="20"/>
          <w:szCs w:val="20"/>
        </w:rPr>
        <w:t>J.</w:t>
      </w:r>
      <w:r w:rsidRPr="00B71D02">
        <w:rPr>
          <w:rFonts w:ascii="Times New Roman" w:eastAsia="標楷體" w:hAnsi="Times New Roman"/>
          <w:kern w:val="3"/>
          <w:sz w:val="20"/>
          <w:szCs w:val="20"/>
        </w:rPr>
        <w:t>矯正機關、</w:t>
      </w:r>
      <w:r w:rsidRPr="00B71D02">
        <w:rPr>
          <w:rFonts w:ascii="Times New Roman" w:eastAsia="標楷體" w:hAnsi="Times New Roman"/>
          <w:kern w:val="3"/>
          <w:sz w:val="20"/>
          <w:szCs w:val="20"/>
        </w:rPr>
        <w:t>K.</w:t>
      </w:r>
      <w:r w:rsidRPr="00B71D02">
        <w:rPr>
          <w:rFonts w:ascii="Times New Roman" w:eastAsia="標楷體" w:hAnsi="Times New Roman"/>
          <w:kern w:val="3"/>
          <w:sz w:val="20"/>
          <w:szCs w:val="20"/>
        </w:rPr>
        <w:t>住宿式長期照顧機構、</w:t>
      </w:r>
      <w:r w:rsidRPr="00B71D02">
        <w:rPr>
          <w:rFonts w:ascii="Times New Roman" w:eastAsia="標楷體" w:hAnsi="Times New Roman"/>
          <w:kern w:val="3"/>
          <w:sz w:val="20"/>
          <w:szCs w:val="20"/>
        </w:rPr>
        <w:t>L.</w:t>
      </w:r>
      <w:r w:rsidRPr="00B71D02">
        <w:rPr>
          <w:rFonts w:ascii="Times New Roman" w:eastAsia="標楷體" w:hAnsi="Times New Roman"/>
          <w:kern w:val="3"/>
          <w:sz w:val="20"/>
          <w:szCs w:val="20"/>
        </w:rPr>
        <w:t>其他</w:t>
      </w: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kern w:val="3"/>
        </w:rPr>
      </w:pPr>
    </w:p>
    <w:p w:rsidR="00953D3F" w:rsidRPr="00B71D02" w:rsidRDefault="00953D3F" w:rsidP="00953D3F">
      <w:pPr>
        <w:suppressAutoHyphens/>
        <w:autoSpaceDN w:val="0"/>
        <w:spacing w:line="340" w:lineRule="exact"/>
        <w:ind w:left="238" w:hanging="238"/>
        <w:jc w:val="both"/>
        <w:textAlignment w:val="baseline"/>
        <w:rPr>
          <w:rFonts w:ascii="Times New Roman" w:eastAsia="標楷體" w:hAnsi="Times New Roman"/>
          <w:kern w:val="3"/>
          <w:szCs w:val="24"/>
        </w:rPr>
      </w:pPr>
      <w:r w:rsidRPr="00B71D02">
        <w:rPr>
          <w:rFonts w:ascii="Times New Roman" w:eastAsia="標楷體" w:hAnsi="Times New Roman"/>
          <w:kern w:val="3"/>
          <w:szCs w:val="24"/>
        </w:rPr>
        <w:t>B1.</w:t>
      </w:r>
      <w:r w:rsidRPr="00B71D02">
        <w:rPr>
          <w:rFonts w:ascii="Times New Roman" w:eastAsia="標楷體" w:hAnsi="Times New Roman"/>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是否鍵入查核系統</w:t>
            </w: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454"/>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454"/>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bl>
    <w:p w:rsidR="00953D3F" w:rsidRPr="00B71D02" w:rsidRDefault="00953D3F" w:rsidP="00953D3F">
      <w:pPr>
        <w:suppressAutoHyphens/>
        <w:autoSpaceDN w:val="0"/>
        <w:spacing w:line="340" w:lineRule="exact"/>
        <w:ind w:right="-285"/>
        <w:jc w:val="both"/>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right="-285"/>
        <w:jc w:val="both"/>
        <w:textAlignment w:val="baseline"/>
        <w:rPr>
          <w:rFonts w:ascii="Times New Roman" w:eastAsia="標楷體" w:hAnsi="Times New Roman"/>
          <w:kern w:val="3"/>
          <w:szCs w:val="24"/>
        </w:rPr>
      </w:pPr>
      <w:r w:rsidRPr="00B71D02">
        <w:rPr>
          <w:rFonts w:ascii="Times New Roman" w:eastAsia="標楷體" w:hAnsi="Times New Roman"/>
          <w:kern w:val="3"/>
          <w:szCs w:val="24"/>
        </w:rPr>
        <w:t>B2.</w:t>
      </w:r>
      <w:r w:rsidRPr="00B71D02">
        <w:rPr>
          <w:rFonts w:ascii="Times New Roman" w:eastAsia="標楷體" w:hAnsi="Times New Roman"/>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3D6A6C" w:rsidRPr="00B71D02" w:rsidTr="00953D3F">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hideMark/>
          </w:tcPr>
          <w:p w:rsidR="00953D3F" w:rsidRPr="00B71D02" w:rsidRDefault="00953D3F" w:rsidP="00953D3F">
            <w:pPr>
              <w:suppressAutoHyphens/>
              <w:autoSpaceDN w:val="0"/>
              <w:spacing w:line="34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機構</w:t>
            </w:r>
            <w:r w:rsidRPr="00B71D02">
              <w:rPr>
                <w:rFonts w:ascii="Times New Roman" w:eastAsia="標楷體" w:hAnsi="Times New Roman"/>
                <w:kern w:val="3"/>
                <w:sz w:val="22"/>
                <w:lang w:bidi="hi-IN"/>
              </w:rPr>
              <w:t>類型</w:t>
            </w:r>
            <w:r w:rsidRPr="00B71D02">
              <w:rPr>
                <w:rFonts w:ascii="Times New Roman" w:eastAsia="標楷體" w:hAnsi="Times New Roman"/>
                <w:kern w:val="3"/>
                <w:sz w:val="22"/>
                <w:lang w:bidi="hi-IN"/>
              </w:rPr>
              <w:br/>
            </w:r>
            <w:r w:rsidRPr="00B71D02">
              <w:rPr>
                <w:rFonts w:ascii="Times New Roman" w:eastAsia="標楷體" w:hAnsi="Times New Roman"/>
                <w:kern w:val="3"/>
                <w:szCs w:val="24"/>
                <w:lang w:bidi="hi-IN"/>
              </w:rPr>
              <w:t>代碼</w:t>
            </w:r>
            <w:r w:rsidRPr="00B71D02">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受查原因</w:t>
            </w: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ind w:hanging="2"/>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bl>
    <w:p w:rsidR="00953D3F" w:rsidRPr="00B71D02" w:rsidRDefault="00953D3F" w:rsidP="00953D3F">
      <w:pPr>
        <w:tabs>
          <w:tab w:val="left" w:pos="6096"/>
        </w:tabs>
        <w:suppressAutoHyphens/>
        <w:autoSpaceDN w:val="0"/>
        <w:textAlignment w:val="baseline"/>
        <w:rPr>
          <w:rFonts w:ascii="Times New Roman" w:eastAsia="新細明體, PMingLiU" w:hAnsi="Times New Roman"/>
          <w:kern w:val="3"/>
        </w:rPr>
      </w:pPr>
      <w:r w:rsidRPr="00B71D02">
        <w:rPr>
          <w:rFonts w:ascii="Times New Roman" w:eastAsia="標楷體" w:hAnsi="Times New Roman"/>
          <w:kern w:val="0"/>
          <w:sz w:val="20"/>
          <w:szCs w:val="20"/>
        </w:rPr>
        <w:t>*</w:t>
      </w:r>
      <w:r w:rsidRPr="00B71D02">
        <w:rPr>
          <w:rFonts w:ascii="Times New Roman" w:eastAsia="標楷體" w:hAnsi="Times New Roman"/>
          <w:kern w:val="0"/>
          <w:sz w:val="20"/>
          <w:szCs w:val="20"/>
        </w:rPr>
        <w:t>機構類型代碼：</w:t>
      </w:r>
      <w:r w:rsidRPr="00B71D02">
        <w:rPr>
          <w:rFonts w:ascii="Times New Roman" w:eastAsia="標楷體" w:hAnsi="Times New Roman"/>
          <w:kern w:val="0"/>
          <w:sz w:val="20"/>
          <w:szCs w:val="20"/>
        </w:rPr>
        <w:t>A.</w:t>
      </w:r>
      <w:r w:rsidRPr="00B71D02">
        <w:rPr>
          <w:rFonts w:ascii="Times New Roman" w:eastAsia="標楷體" w:hAnsi="Times New Roman"/>
          <w:kern w:val="0"/>
          <w:sz w:val="20"/>
          <w:szCs w:val="20"/>
        </w:rPr>
        <w:t>一般護理之家、</w:t>
      </w:r>
      <w:r w:rsidRPr="00B71D02">
        <w:rPr>
          <w:rFonts w:ascii="Times New Roman" w:eastAsia="標楷體" w:hAnsi="Times New Roman"/>
          <w:kern w:val="0"/>
          <w:sz w:val="20"/>
          <w:szCs w:val="20"/>
        </w:rPr>
        <w:t>B.</w:t>
      </w:r>
      <w:r w:rsidRPr="00B71D02">
        <w:rPr>
          <w:rFonts w:ascii="Times New Roman" w:eastAsia="標楷體" w:hAnsi="Times New Roman"/>
          <w:kern w:val="0"/>
          <w:sz w:val="20"/>
          <w:szCs w:val="20"/>
        </w:rPr>
        <w:t>精神護理之家、</w:t>
      </w:r>
      <w:r w:rsidRPr="00B71D02">
        <w:rPr>
          <w:rFonts w:ascii="Times New Roman" w:eastAsia="標楷體" w:hAnsi="Times New Roman"/>
          <w:kern w:val="0"/>
          <w:sz w:val="20"/>
          <w:szCs w:val="20"/>
        </w:rPr>
        <w:t>C.</w:t>
      </w:r>
      <w:r w:rsidRPr="00B71D02">
        <w:rPr>
          <w:rFonts w:ascii="Times New Roman" w:eastAsia="標楷體" w:hAnsi="Times New Roman"/>
          <w:kern w:val="0"/>
          <w:sz w:val="20"/>
          <w:szCs w:val="20"/>
        </w:rPr>
        <w:t>產後護理之家、</w:t>
      </w:r>
      <w:r w:rsidRPr="00B71D02">
        <w:rPr>
          <w:rFonts w:ascii="Times New Roman" w:eastAsia="標楷體" w:hAnsi="Times New Roman"/>
          <w:kern w:val="0"/>
          <w:sz w:val="20"/>
          <w:szCs w:val="20"/>
        </w:rPr>
        <w:t>D.</w:t>
      </w:r>
      <w:r w:rsidRPr="00B71D02">
        <w:rPr>
          <w:rFonts w:ascii="Times New Roman" w:eastAsia="標楷體" w:hAnsi="Times New Roman"/>
          <w:kern w:val="0"/>
          <w:sz w:val="20"/>
          <w:szCs w:val="20"/>
        </w:rPr>
        <w:t>住宿型精神復健機構、</w:t>
      </w:r>
      <w:r w:rsidRPr="00B71D02">
        <w:rPr>
          <w:rFonts w:ascii="Times New Roman" w:eastAsia="標楷體" w:hAnsi="Times New Roman"/>
          <w:kern w:val="0"/>
          <w:sz w:val="20"/>
          <w:szCs w:val="20"/>
        </w:rPr>
        <w:t>E.</w:t>
      </w:r>
      <w:r w:rsidRPr="00B71D02">
        <w:rPr>
          <w:rFonts w:ascii="Times New Roman" w:eastAsia="標楷體" w:hAnsi="Times New Roman"/>
          <w:kern w:val="0"/>
          <w:sz w:val="20"/>
          <w:szCs w:val="20"/>
        </w:rPr>
        <w:t>老人福利（長期照顧、安養）機構、</w:t>
      </w:r>
      <w:r w:rsidRPr="00B71D02">
        <w:rPr>
          <w:rFonts w:ascii="Times New Roman" w:eastAsia="標楷體" w:hAnsi="Times New Roman"/>
          <w:kern w:val="0"/>
          <w:sz w:val="20"/>
          <w:szCs w:val="20"/>
        </w:rPr>
        <w:t>F.</w:t>
      </w:r>
      <w:r w:rsidRPr="00B71D02">
        <w:rPr>
          <w:rFonts w:ascii="Times New Roman" w:eastAsia="標楷體" w:hAnsi="Times New Roman"/>
          <w:kern w:val="0"/>
          <w:sz w:val="20"/>
          <w:szCs w:val="20"/>
        </w:rPr>
        <w:t>全日型身心障礙福利機構、</w:t>
      </w:r>
      <w:r w:rsidRPr="00B71D02">
        <w:rPr>
          <w:rFonts w:ascii="Times New Roman" w:eastAsia="標楷體" w:hAnsi="Times New Roman"/>
          <w:kern w:val="0"/>
          <w:sz w:val="20"/>
          <w:szCs w:val="20"/>
        </w:rPr>
        <w:t>G.</w:t>
      </w:r>
      <w:r w:rsidRPr="00B71D02">
        <w:rPr>
          <w:rFonts w:ascii="Times New Roman" w:eastAsia="標楷體" w:hAnsi="Times New Roman"/>
          <w:kern w:val="0"/>
          <w:sz w:val="20"/>
          <w:szCs w:val="20"/>
        </w:rPr>
        <w:t>托嬰中心、</w:t>
      </w:r>
      <w:r w:rsidRPr="00B71D02">
        <w:rPr>
          <w:rFonts w:ascii="Times New Roman" w:eastAsia="標楷體" w:hAnsi="Times New Roman"/>
          <w:kern w:val="0"/>
          <w:sz w:val="20"/>
          <w:szCs w:val="20"/>
        </w:rPr>
        <w:t>H.</w:t>
      </w:r>
      <w:r w:rsidRPr="00B71D02">
        <w:rPr>
          <w:rFonts w:ascii="Times New Roman" w:eastAsia="標楷體" w:hAnsi="Times New Roman"/>
          <w:kern w:val="0"/>
          <w:sz w:val="20"/>
          <w:szCs w:val="20"/>
        </w:rPr>
        <w:t>兒童及少年安置及教養機構、</w:t>
      </w:r>
      <w:r w:rsidRPr="00B71D02">
        <w:rPr>
          <w:rFonts w:ascii="Times New Roman" w:eastAsia="標楷體" w:hAnsi="Times New Roman"/>
          <w:kern w:val="0"/>
          <w:sz w:val="20"/>
          <w:szCs w:val="20"/>
        </w:rPr>
        <w:t>I.</w:t>
      </w:r>
      <w:r w:rsidRPr="00B71D02">
        <w:rPr>
          <w:rFonts w:ascii="Times New Roman" w:eastAsia="標楷體" w:hAnsi="Times New Roman"/>
          <w:kern w:val="0"/>
          <w:sz w:val="20"/>
          <w:szCs w:val="20"/>
        </w:rPr>
        <w:t>榮譽國民之家、</w:t>
      </w:r>
      <w:r w:rsidRPr="00B71D02">
        <w:rPr>
          <w:rFonts w:ascii="Times New Roman" w:eastAsia="標楷體" w:hAnsi="Times New Roman"/>
          <w:kern w:val="0"/>
          <w:sz w:val="20"/>
          <w:szCs w:val="20"/>
        </w:rPr>
        <w:t>J.</w:t>
      </w:r>
      <w:r w:rsidRPr="00B71D02">
        <w:rPr>
          <w:rFonts w:ascii="Times New Roman" w:eastAsia="標楷體" w:hAnsi="Times New Roman"/>
          <w:kern w:val="0"/>
          <w:sz w:val="20"/>
          <w:szCs w:val="20"/>
        </w:rPr>
        <w:t>矯正機關、</w:t>
      </w:r>
      <w:r w:rsidRPr="00B71D02">
        <w:rPr>
          <w:rFonts w:ascii="Times New Roman" w:eastAsia="標楷體" w:hAnsi="Times New Roman"/>
          <w:kern w:val="0"/>
          <w:sz w:val="20"/>
          <w:szCs w:val="20"/>
        </w:rPr>
        <w:t>K.</w:t>
      </w:r>
      <w:r w:rsidRPr="00B71D02">
        <w:rPr>
          <w:rFonts w:ascii="Times New Roman" w:eastAsia="標楷體" w:hAnsi="Times New Roman"/>
          <w:kern w:val="0"/>
          <w:sz w:val="20"/>
          <w:szCs w:val="20"/>
        </w:rPr>
        <w:t>住宿式長期照顧機構、</w:t>
      </w:r>
      <w:r w:rsidRPr="00B71D02">
        <w:rPr>
          <w:rFonts w:ascii="Times New Roman" w:eastAsia="標楷體" w:hAnsi="Times New Roman"/>
          <w:kern w:val="0"/>
          <w:sz w:val="20"/>
          <w:szCs w:val="20"/>
        </w:rPr>
        <w:t>L.</w:t>
      </w:r>
      <w:r w:rsidRPr="00B71D02">
        <w:rPr>
          <w:rFonts w:ascii="Times New Roman" w:eastAsia="標楷體" w:hAnsi="Times New Roman"/>
          <w:kern w:val="0"/>
          <w:sz w:val="20"/>
          <w:szCs w:val="20"/>
        </w:rPr>
        <w:t>其他</w:t>
      </w:r>
    </w:p>
    <w:p w:rsidR="00953D3F" w:rsidRPr="00B71D02" w:rsidRDefault="00953D3F" w:rsidP="00953D3F">
      <w:pPr>
        <w:widowControl/>
        <w:rPr>
          <w:rFonts w:ascii="Times New Roman" w:eastAsia="新細明體, PMingLiU" w:hAnsi="Times New Roman"/>
          <w:kern w:val="0"/>
        </w:rPr>
        <w:sectPr w:rsidR="00953D3F" w:rsidRPr="00B71D02">
          <w:pgSz w:w="11906" w:h="16838"/>
          <w:pgMar w:top="720" w:right="1134" w:bottom="1440" w:left="1134" w:header="720" w:footer="992" w:gutter="0"/>
          <w:cols w:space="720"/>
        </w:sectPr>
      </w:pPr>
    </w:p>
    <w:p w:rsidR="00953D3F" w:rsidRPr="00B71D02" w:rsidRDefault="00953D3F" w:rsidP="00953D3F">
      <w:pPr>
        <w:widowControl/>
        <w:suppressAutoHyphens/>
        <w:autoSpaceDN w:val="0"/>
        <w:snapToGrid w:val="0"/>
        <w:spacing w:line="520" w:lineRule="atLeast"/>
        <w:textAlignment w:val="baseline"/>
        <w:rPr>
          <w:rFonts w:ascii="Times New Roman" w:eastAsia="標楷體" w:hAnsi="Times New Roman"/>
          <w:b/>
          <w:kern w:val="3"/>
          <w:sz w:val="30"/>
          <w:szCs w:val="30"/>
        </w:rPr>
      </w:pPr>
      <w:r w:rsidRPr="00B71D02">
        <w:rPr>
          <w:rFonts w:ascii="Times New Roman" w:eastAsia="標楷體" w:hAnsi="Times New Roman"/>
          <w:b/>
          <w:kern w:val="3"/>
          <w:sz w:val="30"/>
          <w:szCs w:val="30"/>
        </w:rPr>
        <w:lastRenderedPageBreak/>
        <w:t>附表</w:t>
      </w:r>
      <w:r w:rsidRPr="00B71D02">
        <w:rPr>
          <w:rFonts w:ascii="Times New Roman" w:eastAsia="標楷體" w:hAnsi="Times New Roman"/>
          <w:b/>
          <w:kern w:val="3"/>
          <w:sz w:val="30"/>
          <w:szCs w:val="30"/>
        </w:rPr>
        <w:t>4-</w:t>
      </w:r>
      <w:r w:rsidRPr="00B71D02">
        <w:rPr>
          <w:rFonts w:ascii="Times New Roman" w:eastAsia="標楷體" w:hAnsi="Times New Roman"/>
          <w:b/>
          <w:kern w:val="3"/>
          <w:sz w:val="30"/>
          <w:szCs w:val="30"/>
        </w:rPr>
        <w:t>無感染管制例行查核彙整表</w:t>
      </w:r>
    </w:p>
    <w:p w:rsidR="00953D3F" w:rsidRPr="00B71D02" w:rsidRDefault="00953D3F" w:rsidP="00953D3F">
      <w:pPr>
        <w:tabs>
          <w:tab w:val="right" w:pos="13042"/>
        </w:tabs>
        <w:suppressAutoHyphens/>
        <w:autoSpaceDN w:val="0"/>
        <w:ind w:left="-425"/>
        <w:textAlignment w:val="baseline"/>
        <w:rPr>
          <w:rFonts w:ascii="Times New Roman" w:eastAsia="新細明體, PMingLiU" w:hAnsi="Times New Roman"/>
          <w:kern w:val="3"/>
        </w:rPr>
      </w:pP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衛生局</w:t>
      </w:r>
      <w:r w:rsidRPr="00B71D02">
        <w:rPr>
          <w:rFonts w:ascii="Times New Roman" w:eastAsia="標楷體" w:hAnsi="Times New Roman"/>
          <w:kern w:val="3"/>
          <w:szCs w:val="24"/>
        </w:rPr>
        <w:tab/>
      </w:r>
      <w:r w:rsidRPr="00B71D02">
        <w:rPr>
          <w:rFonts w:ascii="Times New Roman" w:eastAsia="標楷體" w:hAnsi="Times New Roman"/>
          <w:kern w:val="3"/>
          <w:szCs w:val="24"/>
        </w:rPr>
        <w:t>填表日：</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年</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月</w:t>
      </w:r>
      <w:r w:rsidRPr="00B71D02">
        <w:rPr>
          <w:rFonts w:ascii="Times New Roman" w:eastAsia="標楷體" w:hAnsi="Times New Roman"/>
          <w:kern w:val="3"/>
          <w:szCs w:val="24"/>
          <w:u w:val="single"/>
        </w:rPr>
        <w:t xml:space="preserve">   </w:t>
      </w:r>
      <w:r w:rsidRPr="00B71D02">
        <w:rPr>
          <w:rFonts w:ascii="Times New Roman" w:eastAsia="標楷體" w:hAnsi="Times New Roman"/>
          <w:kern w:val="3"/>
          <w:szCs w:val="24"/>
        </w:rPr>
        <w:t>日</w:t>
      </w:r>
    </w:p>
    <w:p w:rsidR="00953D3F" w:rsidRPr="00B71D02" w:rsidRDefault="00953D3F" w:rsidP="00953D3F">
      <w:pPr>
        <w:suppressAutoHyphens/>
        <w:autoSpaceDN w:val="0"/>
        <w:ind w:left="-42" w:right="-566" w:hanging="383"/>
        <w:textAlignment w:val="baseline"/>
        <w:rPr>
          <w:rFonts w:ascii="Times New Roman" w:hAnsi="Times New Roman"/>
          <w:kern w:val="3"/>
        </w:rPr>
      </w:pPr>
      <w:r w:rsidRPr="00B71D02">
        <w:rPr>
          <w:rFonts w:ascii="Times New Roman" w:eastAsia="標楷體" w:hAnsi="Times New Roman"/>
          <w:kern w:val="3"/>
          <w:szCs w:val="24"/>
        </w:rPr>
        <w:t>7.2</w:t>
      </w:r>
      <w:r w:rsidRPr="00B71D02">
        <w:rPr>
          <w:rFonts w:ascii="Times New Roman" w:eastAsia="標楷體" w:hAnsi="Times New Roman"/>
          <w:kern w:val="3"/>
          <w:szCs w:val="24"/>
        </w:rPr>
        <w:t>提升長期照護矯正機關（構）與場所感染管制品質執行情形</w:t>
      </w:r>
      <w:r w:rsidRPr="00B71D02">
        <w:rPr>
          <w:rFonts w:ascii="Times New Roman" w:eastAsia="標楷體" w:hAnsi="Times New Roman"/>
          <w:kern w:val="3"/>
          <w:szCs w:val="24"/>
        </w:rPr>
        <w:t>(</w:t>
      </w:r>
      <w:r w:rsidRPr="00B71D02">
        <w:rPr>
          <w:rFonts w:ascii="Times New Roman" w:eastAsia="標楷體" w:hAnsi="Times New Roman"/>
          <w:b/>
          <w:kern w:val="3"/>
          <w:szCs w:val="24"/>
        </w:rPr>
        <w:t>14</w:t>
      </w:r>
      <w:r w:rsidRPr="00B71D02">
        <w:rPr>
          <w:rFonts w:ascii="Times New Roman" w:eastAsia="標楷體" w:hAnsi="Times New Roman"/>
          <w:kern w:val="3"/>
          <w:szCs w:val="24"/>
        </w:rPr>
        <w:t>分</w:t>
      </w:r>
      <w:r w:rsidRPr="00B71D02">
        <w:rPr>
          <w:rFonts w:ascii="Times New Roman" w:eastAsia="標楷體" w:hAnsi="Times New Roman"/>
          <w:kern w:val="3"/>
          <w:szCs w:val="24"/>
        </w:rPr>
        <w:t>)</w:t>
      </w:r>
    </w:p>
    <w:p w:rsidR="00953D3F" w:rsidRPr="00B71D02" w:rsidRDefault="00953D3F" w:rsidP="00953D3F">
      <w:pPr>
        <w:suppressAutoHyphens/>
        <w:autoSpaceDN w:val="0"/>
        <w:ind w:left="-480"/>
        <w:textAlignment w:val="baseline"/>
        <w:rPr>
          <w:rFonts w:ascii="Times New Roman" w:eastAsia="標楷體" w:hAnsi="Times New Roman"/>
          <w:b/>
          <w:kern w:val="3"/>
          <w:szCs w:val="24"/>
        </w:rPr>
      </w:pPr>
      <w:r w:rsidRPr="00B71D02">
        <w:rPr>
          <w:rFonts w:ascii="Times New Roman" w:eastAsia="標楷體" w:hAnsi="Times New Roman"/>
          <w:b/>
          <w:kern w:val="3"/>
          <w:szCs w:val="24"/>
        </w:rPr>
        <w:t xml:space="preserve"> (1)</w:t>
      </w:r>
      <w:r w:rsidRPr="00B71D02">
        <w:rPr>
          <w:rFonts w:ascii="Times New Roman" w:eastAsia="標楷體" w:hAnsi="Times New Roman"/>
          <w:b/>
          <w:kern w:val="3"/>
          <w:szCs w:val="24"/>
        </w:rPr>
        <w:t>摘要表</w:t>
      </w:r>
    </w:p>
    <w:tbl>
      <w:tblPr>
        <w:tblW w:w="14586" w:type="dxa"/>
        <w:jc w:val="center"/>
        <w:tblLayout w:type="fixed"/>
        <w:tblCellMar>
          <w:left w:w="10" w:type="dxa"/>
          <w:right w:w="10" w:type="dxa"/>
        </w:tblCellMar>
        <w:tblLook w:val="04A0" w:firstRow="1" w:lastRow="0" w:firstColumn="1" w:lastColumn="0" w:noHBand="0" w:noVBand="1"/>
      </w:tblPr>
      <w:tblGrid>
        <w:gridCol w:w="548"/>
        <w:gridCol w:w="3687"/>
        <w:gridCol w:w="4539"/>
        <w:gridCol w:w="2126"/>
        <w:gridCol w:w="1843"/>
        <w:gridCol w:w="1843"/>
      </w:tblGrid>
      <w:tr w:rsidR="003D6A6C" w:rsidRPr="00B71D02" w:rsidTr="00953D3F">
        <w:trPr>
          <w:jc w:val="center"/>
        </w:trPr>
        <w:tc>
          <w:tcPr>
            <w:tcW w:w="8774" w:type="dxa"/>
            <w:gridSpan w:val="3"/>
            <w:tcBorders>
              <w:top w:val="single" w:sz="12" w:space="0" w:color="000000"/>
              <w:left w:val="single" w:sz="12" w:space="0" w:color="000000"/>
              <w:bottom w:val="single" w:sz="12" w:space="0" w:color="000000"/>
              <w:right w:val="single" w:sz="4" w:space="0" w:color="000000"/>
            </w:tcBorders>
            <w:shd w:val="clear" w:color="auto" w:fill="D9D9D9"/>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衛生局執行情形</w:t>
            </w:r>
          </w:p>
        </w:tc>
        <w:tc>
          <w:tcPr>
            <w:tcW w:w="2126"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衛生局自評成績</w:t>
            </w:r>
          </w:p>
        </w:tc>
        <w:tc>
          <w:tcPr>
            <w:tcW w:w="1843" w:type="dxa"/>
            <w:tcBorders>
              <w:top w:val="single" w:sz="12" w:space="0" w:color="000000"/>
              <w:left w:val="single" w:sz="4" w:space="0" w:color="000000"/>
              <w:bottom w:val="single" w:sz="12" w:space="0" w:color="000000"/>
              <w:right w:val="single" w:sz="4" w:space="0" w:color="000000"/>
            </w:tcBorders>
            <w:shd w:val="clear" w:color="auto" w:fill="D9D9D9"/>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區管中心評分</w:t>
            </w:r>
          </w:p>
        </w:tc>
        <w:tc>
          <w:tcPr>
            <w:tcW w:w="1843" w:type="dxa"/>
            <w:tcBorders>
              <w:top w:val="single" w:sz="12" w:space="0" w:color="000000"/>
              <w:left w:val="single" w:sz="4" w:space="0" w:color="000000"/>
              <w:bottom w:val="single" w:sz="12" w:space="0" w:color="000000"/>
              <w:right w:val="single" w:sz="12" w:space="0" w:color="000000"/>
            </w:tcBorders>
            <w:shd w:val="clear" w:color="auto" w:fill="D9D9D9"/>
            <w:vAlign w:val="center"/>
            <w:hideMark/>
          </w:tcPr>
          <w:p w:rsidR="00953D3F" w:rsidRPr="00B71D02" w:rsidRDefault="00953D3F" w:rsidP="00953D3F">
            <w:pPr>
              <w:suppressAutoHyphens/>
              <w:autoSpaceDN w:val="0"/>
              <w:snapToGrid w:val="0"/>
              <w:jc w:val="center"/>
              <w:textAlignment w:val="baseline"/>
              <w:rPr>
                <w:rFonts w:ascii="Times New Roman" w:eastAsia="標楷體" w:hAnsi="Times New Roman"/>
                <w:kern w:val="3"/>
                <w:lang w:bidi="hi-IN"/>
              </w:rPr>
            </w:pPr>
            <w:r w:rsidRPr="00B71D02">
              <w:rPr>
                <w:rFonts w:ascii="Times New Roman" w:eastAsia="標楷體" w:hAnsi="Times New Roman"/>
                <w:kern w:val="3"/>
                <w:lang w:bidi="hi-IN"/>
              </w:rPr>
              <w:t>區管中心意見</w:t>
            </w:r>
          </w:p>
        </w:tc>
      </w:tr>
      <w:tr w:rsidR="003D6A6C" w:rsidRPr="00B71D02" w:rsidTr="00953D3F">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1</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08"/>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長期照護矯正機關（構）相關業務主管單位於聯合稽查、督考或輔訪等管理機制納入督導機構感染管制品質之辦理情形</w:t>
            </w:r>
            <w:r w:rsidRPr="00B71D02">
              <w:rPr>
                <w:rFonts w:ascii="Times New Roman" w:eastAsia="標楷體" w:hAnsi="Times New Roman"/>
                <w:kern w:val="3"/>
                <w:szCs w:val="24"/>
                <w:lang w:bidi="hi-IN"/>
              </w:rPr>
              <w:t>(5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tcPr>
          <w:p w:rsidR="00953D3F" w:rsidRPr="00B71D02" w:rsidRDefault="00953D3F" w:rsidP="00953D3F">
            <w:pPr>
              <w:suppressAutoHyphens/>
              <w:autoSpaceDN w:val="0"/>
              <w:snapToGrid w:val="0"/>
              <w:ind w:left="240" w:hanging="240"/>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w:t>
            </w:r>
            <w:r w:rsidRPr="00B71D02">
              <w:rPr>
                <w:rFonts w:ascii="Times New Roman" w:eastAsia="標楷體" w:hAnsi="Times New Roman"/>
                <w:kern w:val="3"/>
                <w:vertAlign w:val="superscript"/>
                <w:lang w:bidi="hi-IN"/>
              </w:rPr>
              <w:t>註</w:t>
            </w:r>
            <w:r w:rsidRPr="00B71D02">
              <w:rPr>
                <w:rFonts w:ascii="Times New Roman" w:eastAsia="標楷體" w:hAnsi="Times New Roman"/>
                <w:kern w:val="3"/>
                <w:vertAlign w:val="superscript"/>
                <w:lang w:bidi="hi-IN"/>
              </w:rPr>
              <w:t>1</w:t>
            </w:r>
            <w:r w:rsidRPr="00B71D02">
              <w:rPr>
                <w:rFonts w:ascii="Times New Roman" w:eastAsia="標楷體" w:hAnsi="Times New Roman"/>
                <w:kern w:val="3"/>
                <w:szCs w:val="24"/>
                <w:lang w:bidi="hi-IN"/>
              </w:rPr>
              <w:t>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suppressAutoHyphens/>
              <w:autoSpaceDN w:val="0"/>
              <w:snapToGrid w:val="0"/>
              <w:ind w:left="240" w:hanging="240"/>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】（請填</w:t>
            </w:r>
            <w:r w:rsidRPr="00B71D02">
              <w:rPr>
                <w:rFonts w:ascii="Times New Roman" w:eastAsia="標楷體" w:hAnsi="Times New Roman"/>
                <w:kern w:val="3"/>
                <w:szCs w:val="24"/>
                <w:lang w:bidi="hi-IN"/>
              </w:rPr>
              <w:t>機構類型）業務主管單位之</w:t>
            </w:r>
            <w:r w:rsidRPr="00B71D02">
              <w:rPr>
                <w:rFonts w:ascii="Times New Roman" w:eastAsia="標楷體" w:hAnsi="Times New Roman"/>
                <w:kern w:val="3"/>
                <w:lang w:bidi="hi-IN"/>
              </w:rPr>
              <w:t>聯合稽查（督考或輔訪）納入</w:t>
            </w:r>
            <w:r w:rsidRPr="00B71D02">
              <w:rPr>
                <w:rFonts w:ascii="Times New Roman" w:eastAsia="標楷體" w:hAnsi="Times New Roman"/>
                <w:kern w:val="3"/>
                <w:szCs w:val="24"/>
                <w:lang w:bidi="hi-IN"/>
              </w:rPr>
              <w:t>感染管制考核項目數，共</w:t>
            </w:r>
            <w:r w:rsidRPr="00B71D02">
              <w:rPr>
                <w:rFonts w:ascii="Times New Roman" w:eastAsia="標楷體" w:hAnsi="Times New Roman"/>
                <w:kern w:val="3"/>
                <w:u w:val="single"/>
                <w:lang w:bidi="hi-IN"/>
              </w:rPr>
              <w:t xml:space="preserve">    </w:t>
            </w:r>
            <w:r w:rsidRPr="00B71D02">
              <w:rPr>
                <w:rFonts w:ascii="Times New Roman" w:eastAsia="標楷體" w:hAnsi="Times New Roman"/>
                <w:kern w:val="3"/>
                <w:lang w:bidi="hi-IN"/>
              </w:rPr>
              <w:t>項。</w:t>
            </w:r>
          </w:p>
          <w:p w:rsidR="00953D3F" w:rsidRPr="00B71D02" w:rsidRDefault="00953D3F" w:rsidP="00953D3F">
            <w:pPr>
              <w:autoSpaceDE w:val="0"/>
              <w:autoSpaceDN w:val="0"/>
              <w:adjustRightInd w:val="0"/>
              <w:jc w:val="center"/>
              <w:rPr>
                <w:rFonts w:ascii="Times New Roman" w:eastAsia="標楷體" w:hAnsi="Times New Roman"/>
                <w:kern w:val="0"/>
                <w:sz w:val="16"/>
                <w:szCs w:val="24"/>
                <w:lang w:bidi="hi-IN"/>
              </w:rPr>
            </w:pPr>
          </w:p>
          <w:p w:rsidR="00953D3F" w:rsidRPr="00B71D02" w:rsidRDefault="00953D3F" w:rsidP="00953D3F">
            <w:pPr>
              <w:autoSpaceDE w:val="0"/>
              <w:autoSpaceDN w:val="0"/>
              <w:adjustRightInd w:val="0"/>
              <w:jc w:val="center"/>
              <w:rPr>
                <w:rFonts w:ascii="Times New Roman" w:eastAsia="標楷體" w:hAnsi="Times New Roman"/>
                <w:kern w:val="0"/>
                <w:szCs w:val="24"/>
                <w:lang w:bidi="hi-IN"/>
              </w:rPr>
            </w:pPr>
            <w:r w:rsidRPr="00B71D02">
              <w:rPr>
                <w:rFonts w:ascii="Times New Roman" w:eastAsia="標楷體" w:hAnsi="Times New Roman"/>
                <w:kern w:val="0"/>
                <w:szCs w:val="24"/>
                <w:lang w:bidi="hi-IN"/>
              </w:rPr>
              <w:t>（每</w:t>
            </w:r>
            <w:r w:rsidRPr="00B71D02">
              <w:rPr>
                <w:rFonts w:ascii="Times New Roman" w:eastAsia="標楷體" w:hAnsi="Times New Roman"/>
                <w:kern w:val="0"/>
                <w:szCs w:val="24"/>
                <w:lang w:bidi="hi-IN"/>
              </w:rPr>
              <w:t>1</w:t>
            </w:r>
            <w:r w:rsidRPr="00B71D02">
              <w:rPr>
                <w:rFonts w:ascii="Times New Roman" w:eastAsia="標楷體" w:hAnsi="Times New Roman"/>
                <w:kern w:val="0"/>
                <w:szCs w:val="24"/>
                <w:lang w:bidi="hi-IN"/>
              </w:rPr>
              <w:t>項感染管制項目得</w:t>
            </w:r>
            <w:r w:rsidRPr="00B71D02">
              <w:rPr>
                <w:rFonts w:ascii="Times New Roman" w:eastAsia="標楷體" w:hAnsi="Times New Roman"/>
                <w:kern w:val="0"/>
                <w:szCs w:val="24"/>
                <w:lang w:bidi="hi-IN"/>
              </w:rPr>
              <w:t>0.5</w:t>
            </w:r>
            <w:r w:rsidRPr="00B71D02">
              <w:rPr>
                <w:rFonts w:ascii="Times New Roman" w:eastAsia="標楷體" w:hAnsi="Times New Roman"/>
                <w:kern w:val="0"/>
                <w:szCs w:val="24"/>
                <w:lang w:bidi="hi-IN"/>
              </w:rPr>
              <w:t>分，每</w:t>
            </w:r>
            <w:r w:rsidRPr="00B71D02">
              <w:rPr>
                <w:rFonts w:ascii="Times New Roman" w:eastAsia="標楷體" w:hAnsi="Times New Roman"/>
                <w:kern w:val="0"/>
                <w:szCs w:val="24"/>
                <w:lang w:bidi="hi-IN"/>
              </w:rPr>
              <w:t>1</w:t>
            </w:r>
            <w:r w:rsidRPr="00B71D02">
              <w:rPr>
                <w:rFonts w:ascii="Times New Roman" w:eastAsia="標楷體" w:hAnsi="Times New Roman"/>
                <w:kern w:val="0"/>
                <w:szCs w:val="24"/>
                <w:lang w:bidi="hi-IN"/>
              </w:rPr>
              <w:t>類型機構最高得</w:t>
            </w:r>
            <w:r w:rsidRPr="00B71D02">
              <w:rPr>
                <w:rFonts w:ascii="Times New Roman" w:eastAsia="標楷體" w:hAnsi="Times New Roman"/>
                <w:kern w:val="0"/>
                <w:szCs w:val="24"/>
                <w:lang w:bidi="hi-IN"/>
              </w:rPr>
              <w:t>2.5</w:t>
            </w:r>
            <w:r w:rsidRPr="00B71D02">
              <w:rPr>
                <w:rFonts w:ascii="Times New Roman" w:eastAsia="標楷體" w:hAnsi="Times New Roman"/>
                <w:kern w:val="0"/>
                <w:szCs w:val="24"/>
                <w:lang w:bidi="hi-IN"/>
              </w:rPr>
              <w:t>分。）</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r>
      <w:tr w:rsidR="003D6A6C" w:rsidRPr="00B71D02" w:rsidTr="00953D3F">
        <w:trPr>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2</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08"/>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辦理感染管制教育訓練情形</w:t>
            </w:r>
            <w:r w:rsidRPr="00B71D02">
              <w:rPr>
                <w:rFonts w:ascii="Times New Roman" w:eastAsia="標楷體" w:hAnsi="Times New Roman"/>
                <w:kern w:val="3"/>
                <w:szCs w:val="24"/>
                <w:lang w:bidi="hi-IN"/>
              </w:rPr>
              <w:t>(6</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hideMark/>
          </w:tcPr>
          <w:p w:rsidR="00953D3F" w:rsidRPr="00B71D02" w:rsidRDefault="00953D3F" w:rsidP="00953D3F">
            <w:pPr>
              <w:autoSpaceDE w:val="0"/>
              <w:autoSpaceDN w:val="0"/>
              <w:adjustRightInd w:val="0"/>
              <w:ind w:left="230" w:hanging="230"/>
              <w:jc w:val="both"/>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 w:val="23"/>
                <w:szCs w:val="23"/>
                <w:lang w:bidi="hi-IN"/>
              </w:rPr>
              <w:t>課程時數至少</w:t>
            </w:r>
            <w:r w:rsidRPr="00B71D02">
              <w:rPr>
                <w:rFonts w:ascii="Times New Roman" w:eastAsia="標楷體" w:hAnsi="Times New Roman"/>
                <w:kern w:val="0"/>
                <w:sz w:val="23"/>
                <w:szCs w:val="23"/>
                <w:lang w:bidi="hi-IN"/>
              </w:rPr>
              <w:t>2</w:t>
            </w:r>
            <w:r w:rsidRPr="00B71D02">
              <w:rPr>
                <w:rFonts w:ascii="Times New Roman" w:eastAsia="標楷體" w:hAnsi="Times New Roman"/>
                <w:kern w:val="0"/>
                <w:sz w:val="23"/>
                <w:szCs w:val="23"/>
                <w:lang w:bidi="hi-IN"/>
              </w:rPr>
              <w:t>小時且課程主題符合</w:t>
            </w:r>
            <w:r w:rsidRPr="00B71D02">
              <w:rPr>
                <w:rFonts w:ascii="Times New Roman" w:eastAsia="標楷體" w:hAnsi="Times New Roman"/>
                <w:kern w:val="0"/>
                <w:szCs w:val="24"/>
                <w:vertAlign w:val="superscript"/>
                <w:lang w:bidi="hi-IN"/>
              </w:rPr>
              <w:t>註</w:t>
            </w:r>
            <w:r w:rsidRPr="00B71D02">
              <w:rPr>
                <w:rFonts w:ascii="Times New Roman" w:eastAsia="標楷體" w:hAnsi="Times New Roman"/>
                <w:kern w:val="0"/>
                <w:szCs w:val="24"/>
                <w:vertAlign w:val="superscript"/>
                <w:lang w:bidi="hi-IN"/>
              </w:rPr>
              <w:t>2</w:t>
            </w:r>
            <w:r w:rsidRPr="00B71D02">
              <w:rPr>
                <w:rFonts w:ascii="Times New Roman" w:eastAsia="標楷體" w:hAnsi="Times New Roman"/>
                <w:kern w:val="0"/>
                <w:sz w:val="23"/>
                <w:szCs w:val="23"/>
                <w:lang w:bidi="hi-IN"/>
              </w:rPr>
              <w:br/>
            </w:r>
            <w:r w:rsidRPr="00B71D02">
              <w:rPr>
                <w:rFonts w:ascii="Times New Roman" w:eastAsia="標楷體" w:hAnsi="Times New Roman"/>
                <w:kern w:val="0"/>
                <w:sz w:val="23"/>
                <w:szCs w:val="23"/>
                <w:lang w:bidi="hi-IN"/>
              </w:rPr>
              <w:t>場次數共</w:t>
            </w:r>
            <w:r w:rsidRPr="00B71D02">
              <w:rPr>
                <w:rFonts w:ascii="Times New Roman" w:eastAsia="標楷體" w:hAnsi="Times New Roman"/>
                <w:kern w:val="0"/>
                <w:sz w:val="23"/>
                <w:szCs w:val="23"/>
                <w:u w:val="single"/>
                <w:lang w:bidi="hi-IN"/>
              </w:rPr>
              <w:t xml:space="preserve">     </w:t>
            </w:r>
            <w:r w:rsidRPr="00B71D02">
              <w:rPr>
                <w:rFonts w:ascii="Times New Roman" w:eastAsia="標楷體" w:hAnsi="Times New Roman"/>
                <w:kern w:val="0"/>
                <w:sz w:val="23"/>
                <w:szCs w:val="23"/>
                <w:lang w:bidi="hi-IN"/>
              </w:rPr>
              <w:t>場</w:t>
            </w:r>
          </w:p>
          <w:p w:rsidR="00953D3F" w:rsidRPr="00B71D02" w:rsidRDefault="00953D3F" w:rsidP="00953D3F">
            <w:pPr>
              <w:autoSpaceDE w:val="0"/>
              <w:autoSpaceDN w:val="0"/>
              <w:adjustRightInd w:val="0"/>
              <w:ind w:left="230" w:hanging="230"/>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 w:val="23"/>
                <w:szCs w:val="23"/>
                <w:lang w:bidi="hi-IN"/>
              </w:rPr>
              <w:t>有辦理測驗</w:t>
            </w:r>
            <w:r w:rsidRPr="00B71D02">
              <w:rPr>
                <w:rFonts w:ascii="Times New Roman" w:eastAsia="標楷體" w:hAnsi="Times New Roman"/>
                <w:kern w:val="0"/>
                <w:sz w:val="23"/>
                <w:szCs w:val="23"/>
                <w:lang w:bidi="hi-IN"/>
              </w:rPr>
              <w:t>(</w:t>
            </w:r>
            <w:r w:rsidRPr="00B71D02">
              <w:rPr>
                <w:rFonts w:ascii="Times New Roman" w:eastAsia="標楷體" w:hAnsi="Times New Roman"/>
                <w:kern w:val="0"/>
                <w:sz w:val="23"/>
                <w:szCs w:val="23"/>
                <w:lang w:bidi="hi-IN"/>
              </w:rPr>
              <w:t>非問卷</w:t>
            </w:r>
            <w:r w:rsidRPr="00B71D02">
              <w:rPr>
                <w:rFonts w:ascii="Times New Roman" w:eastAsia="標楷體" w:hAnsi="Times New Roman"/>
                <w:kern w:val="0"/>
                <w:sz w:val="23"/>
                <w:szCs w:val="23"/>
                <w:lang w:bidi="hi-IN"/>
              </w:rPr>
              <w:t>)</w:t>
            </w:r>
            <w:r w:rsidRPr="00B71D02">
              <w:rPr>
                <w:rFonts w:ascii="Times New Roman" w:eastAsia="標楷體" w:hAnsi="Times New Roman"/>
                <w:kern w:val="0"/>
                <w:sz w:val="23"/>
                <w:szCs w:val="23"/>
                <w:lang w:bidi="hi-IN"/>
              </w:rPr>
              <w:t>場次數共</w:t>
            </w:r>
            <w:r w:rsidRPr="00B71D02">
              <w:rPr>
                <w:rFonts w:ascii="Times New Roman" w:eastAsia="標楷體" w:hAnsi="Times New Roman"/>
                <w:kern w:val="0"/>
                <w:sz w:val="23"/>
                <w:szCs w:val="23"/>
                <w:u w:val="single"/>
                <w:lang w:bidi="hi-IN"/>
              </w:rPr>
              <w:t xml:space="preserve">     </w:t>
            </w:r>
            <w:r w:rsidRPr="00B71D02">
              <w:rPr>
                <w:rFonts w:ascii="Times New Roman" w:eastAsia="標楷體" w:hAnsi="Times New Roman"/>
                <w:kern w:val="0"/>
                <w:sz w:val="23"/>
                <w:szCs w:val="23"/>
                <w:lang w:bidi="hi-IN"/>
              </w:rPr>
              <w:t>場</w:t>
            </w:r>
          </w:p>
          <w:p w:rsidR="00953D3F" w:rsidRPr="00B71D02" w:rsidRDefault="00953D3F" w:rsidP="00953D3F">
            <w:pPr>
              <w:autoSpaceDE w:val="0"/>
              <w:autoSpaceDN w:val="0"/>
              <w:adjustRightInd w:val="0"/>
              <w:ind w:left="230" w:hanging="230"/>
              <w:jc w:val="both"/>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 w:val="23"/>
                <w:szCs w:val="23"/>
                <w:lang w:bidi="hi-IN"/>
              </w:rPr>
              <w:t>涵蓋人員職類共</w:t>
            </w:r>
            <w:r w:rsidRPr="00B71D02">
              <w:rPr>
                <w:rFonts w:ascii="Times New Roman" w:eastAsia="標楷體" w:hAnsi="Times New Roman"/>
                <w:kern w:val="0"/>
                <w:sz w:val="23"/>
                <w:szCs w:val="23"/>
                <w:u w:val="single"/>
                <w:lang w:bidi="hi-IN"/>
              </w:rPr>
              <w:t xml:space="preserve">     </w:t>
            </w:r>
            <w:r w:rsidRPr="00B71D02">
              <w:rPr>
                <w:rFonts w:ascii="Times New Roman" w:eastAsia="標楷體" w:hAnsi="Times New Roman"/>
                <w:kern w:val="0"/>
                <w:sz w:val="23"/>
                <w:szCs w:val="23"/>
                <w:lang w:bidi="hi-IN"/>
              </w:rPr>
              <w:t>類</w:t>
            </w:r>
          </w:p>
          <w:p w:rsidR="00953D3F" w:rsidRPr="00B71D02" w:rsidRDefault="00953D3F" w:rsidP="00953D3F">
            <w:pPr>
              <w:autoSpaceDE w:val="0"/>
              <w:autoSpaceDN w:val="0"/>
              <w:adjustRightInd w:val="0"/>
              <w:ind w:left="230" w:hanging="230"/>
              <w:jc w:val="both"/>
              <w:rPr>
                <w:rFonts w:ascii="Times New Roman" w:hAnsi="Times New Roman"/>
                <w:kern w:val="0"/>
                <w:szCs w:val="24"/>
                <w:lang w:bidi="hi-IN"/>
              </w:rPr>
            </w:pPr>
            <w:r w:rsidRPr="00B71D02">
              <w:rPr>
                <w:rFonts w:ascii="Times New Roman" w:eastAsia="標楷體" w:hAnsi="Times New Roman"/>
                <w:kern w:val="0"/>
                <w:szCs w:val="24"/>
                <w:lang w:bidi="hi-IN"/>
              </w:rPr>
              <w:t>□</w:t>
            </w:r>
            <w:r w:rsidRPr="00B71D02">
              <w:rPr>
                <w:rFonts w:ascii="Times New Roman" w:eastAsia="標楷體" w:hAnsi="Times New Roman"/>
                <w:kern w:val="0"/>
                <w:szCs w:val="24"/>
                <w:lang w:bidi="hi-IN"/>
              </w:rPr>
              <w:t>至少</w:t>
            </w:r>
            <w:r w:rsidRPr="00B71D02">
              <w:rPr>
                <w:rFonts w:ascii="Times New Roman" w:eastAsia="標楷體" w:hAnsi="Times New Roman"/>
                <w:kern w:val="0"/>
                <w:szCs w:val="24"/>
                <w:lang w:bidi="hi-IN"/>
              </w:rPr>
              <w:t>1</w:t>
            </w:r>
            <w:r w:rsidRPr="00B71D02">
              <w:rPr>
                <w:rFonts w:ascii="Times New Roman" w:eastAsia="標楷體" w:hAnsi="Times New Roman"/>
                <w:kern w:val="0"/>
                <w:szCs w:val="24"/>
                <w:lang w:bidi="hi-IN"/>
              </w:rPr>
              <w:t>場次之授課對象為針對外籍照顧服務員</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r>
      <w:tr w:rsidR="003D6A6C" w:rsidRPr="00B71D02" w:rsidTr="00953D3F">
        <w:trPr>
          <w:trHeight w:val="1149"/>
          <w:jc w:val="center"/>
        </w:trPr>
        <w:tc>
          <w:tcPr>
            <w:tcW w:w="548" w:type="dxa"/>
            <w:tcBorders>
              <w:top w:val="single" w:sz="12" w:space="0" w:color="000000"/>
              <w:left w:val="single" w:sz="12"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b/>
                <w:kern w:val="3"/>
                <w:szCs w:val="24"/>
                <w:lang w:bidi="hi-IN"/>
              </w:rPr>
            </w:pPr>
            <w:r w:rsidRPr="00B71D02">
              <w:rPr>
                <w:rFonts w:ascii="Times New Roman" w:eastAsia="標楷體" w:hAnsi="Times New Roman"/>
                <w:b/>
                <w:kern w:val="3"/>
                <w:szCs w:val="24"/>
                <w:lang w:bidi="hi-IN"/>
              </w:rPr>
              <w:t>3</w:t>
            </w:r>
          </w:p>
        </w:tc>
        <w:tc>
          <w:tcPr>
            <w:tcW w:w="3687"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108"/>
              <w:jc w:val="both"/>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長期照護矯正機關（構）與場所不定期或無預警查核辦理情形</w:t>
            </w:r>
            <w:r w:rsidRPr="00B71D02">
              <w:rPr>
                <w:rFonts w:ascii="Times New Roman" w:eastAsia="標楷體" w:hAnsi="Times New Roman"/>
                <w:kern w:val="3"/>
                <w:szCs w:val="24"/>
                <w:lang w:bidi="hi-IN"/>
              </w:rPr>
              <w:t>(3</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tc>
        <w:tc>
          <w:tcPr>
            <w:tcW w:w="4539"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依疾病管制署通知辦理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p>
          <w:p w:rsidR="00953D3F" w:rsidRPr="00B71D02" w:rsidRDefault="00953D3F" w:rsidP="00953D3F">
            <w:pPr>
              <w:suppressAutoHyphens/>
              <w:autoSpaceDN w:val="0"/>
              <w:ind w:left="240" w:hanging="240"/>
              <w:jc w:val="both"/>
              <w:textAlignment w:val="baseline"/>
              <w:rPr>
                <w:rFonts w:ascii="Times New Roman"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除依疾病管制署通知辦理外，另有自行規劃和辦理</w:t>
            </w:r>
            <w:r w:rsidRPr="00B71D02">
              <w:rPr>
                <w:rFonts w:ascii="Times New Roman" w:eastAsia="標楷體" w:hAnsi="Times New Roman"/>
                <w:kern w:val="3"/>
                <w:szCs w:val="24"/>
                <w:lang w:bidi="hi-IN"/>
              </w:rPr>
              <w:t>(1.5</w:t>
            </w:r>
            <w:r w:rsidRPr="00B71D02">
              <w:rPr>
                <w:rFonts w:ascii="Times New Roman" w:eastAsia="標楷體" w:hAnsi="Times New Roman"/>
                <w:kern w:val="3"/>
                <w:szCs w:val="24"/>
                <w:lang w:bidi="hi-IN"/>
              </w:rPr>
              <w:t>分</w:t>
            </w:r>
            <w:r w:rsidRPr="00B71D02">
              <w:rPr>
                <w:rFonts w:ascii="Times New Roman" w:eastAsia="標楷體" w:hAnsi="Times New Roman"/>
                <w:kern w:val="3"/>
                <w:szCs w:val="24"/>
                <w:lang w:bidi="hi-IN"/>
              </w:rPr>
              <w:t>)</w:t>
            </w:r>
            <w:r w:rsidRPr="00B71D02">
              <w:rPr>
                <w:rFonts w:ascii="Times New Roman" w:eastAsia="標楷體" w:hAnsi="Times New Roman"/>
                <w:kern w:val="3"/>
                <w:szCs w:val="24"/>
                <w:vertAlign w:val="superscript"/>
                <w:lang w:bidi="hi-IN"/>
              </w:rPr>
              <w:t>註</w:t>
            </w:r>
            <w:r w:rsidRPr="00B71D02">
              <w:rPr>
                <w:rFonts w:ascii="Times New Roman" w:eastAsia="標楷體" w:hAnsi="Times New Roman"/>
                <w:kern w:val="3"/>
                <w:szCs w:val="24"/>
                <w:vertAlign w:val="superscript"/>
                <w:lang w:bidi="hi-IN"/>
              </w:rPr>
              <w:t>3</w:t>
            </w:r>
            <w:r w:rsidRPr="00B71D02">
              <w:rPr>
                <w:rFonts w:ascii="Times New Roman" w:eastAsia="標楷體" w:hAnsi="Times New Roman"/>
                <w:kern w:val="3"/>
                <w:lang w:bidi="hi-IN"/>
              </w:rPr>
              <w:t>。查核家數共</w:t>
            </w:r>
            <w:r w:rsidRPr="00B71D02">
              <w:rPr>
                <w:rFonts w:ascii="Times New Roman" w:eastAsia="標楷體" w:hAnsi="Times New Roman"/>
                <w:kern w:val="3"/>
                <w:lang w:bidi="hi-IN"/>
              </w:rPr>
              <w:br/>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家，</w:t>
            </w:r>
            <w:r w:rsidRPr="00B71D02">
              <w:rPr>
                <w:rFonts w:ascii="Times New Roman" w:eastAsia="標楷體" w:hAnsi="Times New Roman"/>
                <w:kern w:val="3"/>
                <w:lang w:bidi="hi-IN"/>
              </w:rPr>
              <w:t>涵蓋</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類</w:t>
            </w:r>
            <w:r w:rsidRPr="00B71D02">
              <w:rPr>
                <w:rFonts w:ascii="Times New Roman" w:eastAsia="標楷體" w:hAnsi="Times New Roman"/>
                <w:kern w:val="3"/>
                <w:lang w:bidi="hi-IN"/>
              </w:rPr>
              <w:t>受查原因。</w:t>
            </w:r>
          </w:p>
        </w:tc>
        <w:tc>
          <w:tcPr>
            <w:tcW w:w="2126" w:type="dxa"/>
            <w:tcBorders>
              <w:top w:val="single" w:sz="12" w:space="0" w:color="000000"/>
              <w:left w:val="single" w:sz="4" w:space="0" w:color="000000"/>
              <w:bottom w:val="single" w:sz="12" w:space="0" w:color="000000"/>
              <w:right w:val="single" w:sz="4" w:space="0" w:color="000000"/>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napToGrid w:val="0"/>
              <w:jc w:val="center"/>
              <w:textAlignment w:val="baseline"/>
              <w:rPr>
                <w:rFonts w:ascii="Times New Roman" w:hAnsi="Times New Roman"/>
                <w:kern w:val="3"/>
                <w:lang w:bidi="hi-IN"/>
              </w:rPr>
            </w:pP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分</w:t>
            </w:r>
          </w:p>
        </w:tc>
        <w:tc>
          <w:tcPr>
            <w:tcW w:w="1843" w:type="dxa"/>
            <w:tcBorders>
              <w:top w:val="single" w:sz="12" w:space="0" w:color="000000"/>
              <w:left w:val="single" w:sz="4" w:space="0" w:color="000000"/>
              <w:bottom w:val="single" w:sz="12" w:space="0" w:color="000000"/>
              <w:right w:val="single" w:sz="4"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u w:val="single"/>
                <w:lang w:bidi="hi-IN"/>
              </w:rPr>
            </w:pPr>
          </w:p>
        </w:tc>
        <w:tc>
          <w:tcPr>
            <w:tcW w:w="1843" w:type="dxa"/>
            <w:tcBorders>
              <w:top w:val="single" w:sz="12" w:space="0" w:color="000000"/>
              <w:left w:val="single" w:sz="4" w:space="0" w:color="000000"/>
              <w:bottom w:val="single" w:sz="12" w:space="0" w:color="000000"/>
              <w:right w:val="single" w:sz="12" w:space="0" w:color="000000"/>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u w:val="single"/>
                <w:lang w:bidi="hi-IN"/>
              </w:rPr>
            </w:pPr>
          </w:p>
        </w:tc>
      </w:tr>
    </w:tbl>
    <w:p w:rsidR="00953D3F" w:rsidRPr="00B71D02" w:rsidRDefault="00953D3F" w:rsidP="00953D3F">
      <w:pPr>
        <w:snapToGrid w:val="0"/>
        <w:spacing w:line="240" w:lineRule="exact"/>
        <w:ind w:leftChars="-77" w:left="427" w:right="-360" w:hanging="612"/>
        <w:jc w:val="both"/>
        <w:rPr>
          <w:rFonts w:ascii="Times New Roman" w:eastAsia="標楷體" w:hAnsi="Times New Roman"/>
          <w:kern w:val="0"/>
          <w:sz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1</w:t>
      </w:r>
      <w:r w:rsidRPr="00B71D02">
        <w:rPr>
          <w:rFonts w:ascii="Times New Roman" w:eastAsia="標楷體" w:hAnsi="Times New Roman"/>
          <w:sz w:val="20"/>
          <w:szCs w:val="20"/>
        </w:rPr>
        <w:t>：</w:t>
      </w:r>
      <w:r w:rsidRPr="00B71D02">
        <w:rPr>
          <w:rFonts w:ascii="Times New Roman" w:eastAsia="標楷體" w:hAnsi="Times New Roman"/>
          <w:kern w:val="0"/>
          <w:sz w:val="20"/>
        </w:rPr>
        <w:t>依「長期照護矯正機關</w:t>
      </w:r>
      <w:r w:rsidRPr="00B71D02">
        <w:rPr>
          <w:rFonts w:ascii="Times New Roman" w:eastAsia="標楷體" w:hAnsi="Times New Roman"/>
          <w:kern w:val="0"/>
          <w:sz w:val="20"/>
        </w:rPr>
        <w:t>(</w:t>
      </w:r>
      <w:r w:rsidRPr="00B71D02">
        <w:rPr>
          <w:rFonts w:ascii="Times New Roman" w:eastAsia="標楷體" w:hAnsi="Times New Roman"/>
          <w:kern w:val="0"/>
          <w:sz w:val="20"/>
        </w:rPr>
        <w:t>構</w:t>
      </w:r>
      <w:r w:rsidRPr="00B71D02">
        <w:rPr>
          <w:rFonts w:ascii="Times New Roman" w:eastAsia="標楷體" w:hAnsi="Times New Roman"/>
          <w:kern w:val="0"/>
          <w:sz w:val="20"/>
        </w:rPr>
        <w:t>)</w:t>
      </w:r>
      <w:r w:rsidRPr="00B71D02">
        <w:rPr>
          <w:rFonts w:ascii="Times New Roman" w:eastAsia="標楷體" w:hAnsi="Times New Roman"/>
          <w:kern w:val="0"/>
          <w:sz w:val="20"/>
        </w:rPr>
        <w:t>與場所感染管制查核表」或該類型機構最近年度之例行性感染管制查核基準項目認計。</w:t>
      </w:r>
    </w:p>
    <w:p w:rsidR="00953D3F" w:rsidRPr="00B71D02" w:rsidRDefault="00953D3F" w:rsidP="00953D3F">
      <w:pPr>
        <w:snapToGrid w:val="0"/>
        <w:spacing w:line="240" w:lineRule="exact"/>
        <w:ind w:leftChars="-77" w:left="427" w:right="-360" w:hanging="612"/>
        <w:jc w:val="both"/>
        <w:rPr>
          <w:rFonts w:ascii="Times New Roman" w:eastAsia="新細明體, PMingLiU" w:hAnsi="Times New Roman"/>
          <w:kern w:val="3"/>
        </w:rPr>
      </w:pPr>
      <w:r w:rsidRPr="00B71D02">
        <w:rPr>
          <w:rFonts w:ascii="Times New Roman" w:eastAsia="標楷體" w:hAnsi="Times New Roman"/>
          <w:sz w:val="20"/>
          <w:szCs w:val="20"/>
        </w:rPr>
        <w:t>註</w:t>
      </w:r>
      <w:r w:rsidRPr="00B71D02">
        <w:rPr>
          <w:rFonts w:ascii="Times New Roman" w:eastAsia="標楷體" w:hAnsi="Times New Roman"/>
          <w:sz w:val="20"/>
          <w:szCs w:val="20"/>
        </w:rPr>
        <w:t>2</w:t>
      </w:r>
      <w:r w:rsidRPr="00B71D02">
        <w:rPr>
          <w:rFonts w:ascii="Times New Roman" w:eastAsia="標楷體" w:hAnsi="Times New Roman"/>
          <w:sz w:val="20"/>
          <w:szCs w:val="20"/>
        </w:rPr>
        <w:t>：課程主題含括</w:t>
      </w:r>
      <w:r w:rsidRPr="00B71D02">
        <w:rPr>
          <w:rFonts w:ascii="Times New Roman" w:eastAsia="標楷體" w:hAnsi="Times New Roman"/>
          <w:sz w:val="20"/>
          <w:szCs w:val="20"/>
        </w:rPr>
        <w:t>(1)</w:t>
      </w:r>
      <w:r w:rsidRPr="00B71D02">
        <w:rPr>
          <w:rFonts w:ascii="Times New Roman" w:eastAsia="標楷體" w:hAnsi="Times New Roman"/>
          <w:kern w:val="0"/>
          <w:sz w:val="20"/>
          <w:szCs w:val="20"/>
        </w:rPr>
        <w:t>手部衛生；</w:t>
      </w:r>
      <w:r w:rsidRPr="00B71D02">
        <w:rPr>
          <w:rFonts w:ascii="Times New Roman" w:eastAsia="標楷體" w:hAnsi="Times New Roman"/>
          <w:sz w:val="20"/>
          <w:szCs w:val="20"/>
        </w:rPr>
        <w:t>(2)</w:t>
      </w:r>
      <w:r w:rsidRPr="00B71D02">
        <w:rPr>
          <w:rFonts w:ascii="Times New Roman" w:eastAsia="標楷體" w:hAnsi="Times New Roman"/>
          <w:kern w:val="0"/>
          <w:sz w:val="20"/>
          <w:szCs w:val="20"/>
        </w:rPr>
        <w:t>手部衛生與臨床照護；</w:t>
      </w:r>
      <w:r w:rsidRPr="00B71D02">
        <w:rPr>
          <w:rFonts w:ascii="Times New Roman" w:eastAsia="標楷體" w:hAnsi="Times New Roman"/>
          <w:sz w:val="20"/>
          <w:szCs w:val="20"/>
        </w:rPr>
        <w:t>(3)</w:t>
      </w:r>
      <w:r w:rsidRPr="00B71D02">
        <w:rPr>
          <w:rFonts w:ascii="Times New Roman" w:eastAsia="標楷體" w:hAnsi="Times New Roman"/>
          <w:kern w:val="0"/>
          <w:sz w:val="20"/>
          <w:szCs w:val="20"/>
        </w:rPr>
        <w:t>服務對象相關照護實務；</w:t>
      </w:r>
      <w:r w:rsidRPr="00B71D02">
        <w:rPr>
          <w:rFonts w:ascii="Times New Roman" w:eastAsia="標楷體" w:hAnsi="Times New Roman"/>
          <w:sz w:val="20"/>
          <w:szCs w:val="20"/>
        </w:rPr>
        <w:t>(4)</w:t>
      </w:r>
      <w:r w:rsidRPr="00B71D02">
        <w:rPr>
          <w:rFonts w:ascii="Times New Roman" w:eastAsia="標楷體" w:hAnsi="Times New Roman"/>
          <w:kern w:val="0"/>
          <w:sz w:val="20"/>
          <w:szCs w:val="20"/>
        </w:rPr>
        <w:t>環境、設施、設備及衣物被單等清潔消毒；</w:t>
      </w:r>
      <w:r w:rsidRPr="00B71D02">
        <w:rPr>
          <w:rFonts w:ascii="Times New Roman" w:eastAsia="標楷體" w:hAnsi="Times New Roman"/>
          <w:sz w:val="20"/>
          <w:szCs w:val="20"/>
        </w:rPr>
        <w:t>(5)</w:t>
      </w:r>
      <w:r w:rsidRPr="00B71D02">
        <w:rPr>
          <w:rFonts w:ascii="Times New Roman" w:eastAsia="標楷體" w:hAnsi="Times New Roman"/>
          <w:kern w:val="0"/>
          <w:sz w:val="20"/>
          <w:szCs w:val="20"/>
        </w:rPr>
        <w:t>傳染病、群聚感染與醫療照護相關感染預防、監測、通報、調查及處理；</w:t>
      </w:r>
      <w:r w:rsidRPr="00B71D02">
        <w:rPr>
          <w:rFonts w:ascii="Times New Roman" w:eastAsia="標楷體" w:hAnsi="Times New Roman"/>
          <w:sz w:val="20"/>
          <w:szCs w:val="20"/>
        </w:rPr>
        <w:t>(6)</w:t>
      </w:r>
      <w:r w:rsidRPr="00B71D02">
        <w:rPr>
          <w:rFonts w:ascii="Times New Roman" w:eastAsia="標楷體" w:hAnsi="Times New Roman"/>
          <w:kern w:val="0"/>
          <w:sz w:val="20"/>
          <w:szCs w:val="20"/>
        </w:rPr>
        <w:t>機關（構）及場所常見感染與傳染病；</w:t>
      </w:r>
      <w:r w:rsidRPr="00B71D02">
        <w:rPr>
          <w:rFonts w:ascii="Times New Roman" w:eastAsia="標楷體" w:hAnsi="Times New Roman"/>
          <w:sz w:val="20"/>
          <w:szCs w:val="20"/>
        </w:rPr>
        <w:t>(7)</w:t>
      </w:r>
      <w:r w:rsidRPr="00B71D02">
        <w:rPr>
          <w:rFonts w:ascii="Times New Roman" w:eastAsia="標楷體" w:hAnsi="Times New Roman"/>
          <w:kern w:val="0"/>
          <w:sz w:val="20"/>
          <w:szCs w:val="20"/>
        </w:rPr>
        <w:t>感染管制及實務。</w:t>
      </w:r>
    </w:p>
    <w:p w:rsidR="00953D3F" w:rsidRPr="00B71D02" w:rsidRDefault="00953D3F" w:rsidP="00953D3F">
      <w:pPr>
        <w:snapToGrid w:val="0"/>
        <w:spacing w:line="240" w:lineRule="exact"/>
        <w:ind w:leftChars="-77" w:left="427" w:right="-360" w:hanging="612"/>
        <w:jc w:val="both"/>
        <w:rPr>
          <w:rFonts w:ascii="Times New Roman" w:eastAsia="標楷體" w:hAnsi="Times New Roman"/>
          <w:sz w:val="20"/>
          <w:szCs w:val="20"/>
        </w:rPr>
      </w:pPr>
      <w:r w:rsidRPr="00B71D02">
        <w:rPr>
          <w:rFonts w:ascii="Times New Roman" w:eastAsia="標楷體" w:hAnsi="Times New Roman"/>
          <w:sz w:val="20"/>
          <w:szCs w:val="20"/>
        </w:rPr>
        <w:t>註</w:t>
      </w:r>
      <w:r w:rsidRPr="00B71D02">
        <w:rPr>
          <w:rFonts w:ascii="Times New Roman" w:eastAsia="標楷體" w:hAnsi="Times New Roman"/>
          <w:sz w:val="20"/>
          <w:szCs w:val="20"/>
        </w:rPr>
        <w:t>3</w:t>
      </w:r>
      <w:r w:rsidRPr="00B71D02">
        <w:rPr>
          <w:rFonts w:ascii="Times New Roman" w:eastAsia="標楷體" w:hAnsi="Times New Roman"/>
          <w:sz w:val="20"/>
          <w:szCs w:val="20"/>
        </w:rPr>
        <w:t>：目前查核系統預設之無預警查核受查原因如下：</w:t>
      </w:r>
      <w:r w:rsidRPr="00B71D02">
        <w:rPr>
          <w:rFonts w:ascii="Times New Roman" w:eastAsia="標楷體" w:hAnsi="Times New Roman"/>
          <w:sz w:val="20"/>
          <w:szCs w:val="20"/>
        </w:rPr>
        <w:t>A-</w:t>
      </w:r>
      <w:r w:rsidRPr="00B71D02">
        <w:rPr>
          <w:rFonts w:ascii="Times New Roman" w:eastAsia="標楷體" w:hAnsi="Times New Roman"/>
          <w:sz w:val="20"/>
          <w:szCs w:val="20"/>
        </w:rPr>
        <w:t>曾發生過群聚事件、</w:t>
      </w:r>
      <w:r w:rsidRPr="00B71D02">
        <w:rPr>
          <w:rFonts w:ascii="Times New Roman" w:eastAsia="標楷體" w:hAnsi="Times New Roman"/>
          <w:sz w:val="20"/>
          <w:szCs w:val="20"/>
        </w:rPr>
        <w:t>B-</w:t>
      </w:r>
      <w:r w:rsidRPr="00B71D02">
        <w:rPr>
          <w:rFonts w:ascii="Times New Roman" w:eastAsia="標楷體" w:hAnsi="Times New Roman"/>
          <w:sz w:val="20"/>
          <w:szCs w:val="20"/>
        </w:rPr>
        <w:t>曾查核成績不佳、</w:t>
      </w:r>
      <w:r w:rsidRPr="00B71D02">
        <w:rPr>
          <w:rFonts w:ascii="Times New Roman" w:eastAsia="標楷體" w:hAnsi="Times New Roman"/>
          <w:sz w:val="20"/>
          <w:szCs w:val="20"/>
        </w:rPr>
        <w:t>C-</w:t>
      </w:r>
      <w:r w:rsidRPr="00B71D02">
        <w:rPr>
          <w:rFonts w:ascii="Times New Roman" w:eastAsia="標楷體" w:hAnsi="Times New Roman"/>
          <w:sz w:val="20"/>
          <w:szCs w:val="20"/>
        </w:rPr>
        <w:t>隨機抽查、</w:t>
      </w:r>
      <w:r w:rsidRPr="00B71D02">
        <w:rPr>
          <w:rFonts w:ascii="Times New Roman" w:eastAsia="標楷體" w:hAnsi="Times New Roman"/>
          <w:sz w:val="20"/>
          <w:szCs w:val="20"/>
        </w:rPr>
        <w:t>D-</w:t>
      </w:r>
      <w:r w:rsidRPr="00B71D02">
        <w:rPr>
          <w:rFonts w:ascii="Times New Roman" w:eastAsia="標楷體" w:hAnsi="Times New Roman"/>
          <w:sz w:val="20"/>
          <w:szCs w:val="20"/>
        </w:rPr>
        <w:t>普查、</w:t>
      </w:r>
      <w:r w:rsidRPr="00B71D02">
        <w:rPr>
          <w:rFonts w:ascii="Times New Roman" w:eastAsia="標楷體" w:hAnsi="Times New Roman"/>
          <w:sz w:val="20"/>
          <w:szCs w:val="20"/>
        </w:rPr>
        <w:t>E-</w:t>
      </w:r>
      <w:r w:rsidRPr="00B71D02">
        <w:rPr>
          <w:rFonts w:ascii="Times New Roman" w:eastAsia="標楷體" w:hAnsi="Times New Roman"/>
          <w:sz w:val="20"/>
          <w:szCs w:val="20"/>
        </w:rPr>
        <w:t>未曾進行感染管制查核、</w:t>
      </w:r>
      <w:r w:rsidRPr="00B71D02">
        <w:rPr>
          <w:rFonts w:ascii="Times New Roman" w:eastAsia="標楷體" w:hAnsi="Times New Roman"/>
          <w:sz w:val="20"/>
          <w:szCs w:val="20"/>
        </w:rPr>
        <w:t>F-</w:t>
      </w:r>
      <w:r w:rsidRPr="00B71D02">
        <w:rPr>
          <w:rFonts w:ascii="Times New Roman" w:eastAsia="標楷體" w:hAnsi="Times New Roman"/>
          <w:sz w:val="20"/>
          <w:szCs w:val="20"/>
        </w:rPr>
        <w:t>民眾檢舉、</w:t>
      </w:r>
      <w:r w:rsidRPr="00B71D02">
        <w:rPr>
          <w:rFonts w:ascii="Times New Roman" w:eastAsia="標楷體" w:hAnsi="Times New Roman"/>
          <w:sz w:val="20"/>
          <w:szCs w:val="20"/>
        </w:rPr>
        <w:t>G-</w:t>
      </w:r>
      <w:r w:rsidRPr="00B71D02">
        <w:rPr>
          <w:rFonts w:ascii="Times New Roman" w:eastAsia="標楷體" w:hAnsi="Times New Roman"/>
          <w:sz w:val="20"/>
          <w:szCs w:val="20"/>
        </w:rPr>
        <w:t>其他</w:t>
      </w:r>
      <w:r w:rsidRPr="00B71D02">
        <w:rPr>
          <w:rFonts w:ascii="Times New Roman" w:eastAsia="標楷體" w:hAnsi="Times New Roman"/>
          <w:sz w:val="20"/>
          <w:szCs w:val="20"/>
        </w:rPr>
        <w:t>(</w:t>
      </w:r>
      <w:r w:rsidRPr="00B71D02">
        <w:rPr>
          <w:rFonts w:ascii="Times New Roman" w:eastAsia="標楷體" w:hAnsi="Times New Roman"/>
          <w:sz w:val="20"/>
          <w:szCs w:val="20"/>
        </w:rPr>
        <w:t>請填寫原因</w:t>
      </w:r>
      <w:r w:rsidRPr="00B71D02">
        <w:rPr>
          <w:rFonts w:ascii="Times New Roman" w:eastAsia="標楷體" w:hAnsi="Times New Roman"/>
          <w:sz w:val="20"/>
          <w:szCs w:val="20"/>
        </w:rPr>
        <w:t>)</w:t>
      </w:r>
      <w:r w:rsidRPr="00B71D02">
        <w:rPr>
          <w:rFonts w:ascii="Times New Roman" w:eastAsia="標楷體" w:hAnsi="Times New Roman"/>
          <w:sz w:val="20"/>
          <w:szCs w:val="20"/>
        </w:rPr>
        <w:t>。衛生局自行規劃辦理之不定期或無預警查核對象，其受查原因至少需涵蓋</w:t>
      </w:r>
      <w:r w:rsidRPr="00B71D02">
        <w:rPr>
          <w:rFonts w:ascii="Times New Roman" w:eastAsia="標楷體" w:hAnsi="Times New Roman"/>
          <w:sz w:val="20"/>
          <w:szCs w:val="20"/>
        </w:rPr>
        <w:t>3</w:t>
      </w:r>
      <w:r w:rsidRPr="00B71D02">
        <w:rPr>
          <w:rFonts w:ascii="Times New Roman" w:eastAsia="標楷體" w:hAnsi="Times New Roman"/>
          <w:sz w:val="20"/>
          <w:szCs w:val="20"/>
        </w:rPr>
        <w:t>類，且查核總家數符合以下標準者，始可得</w:t>
      </w:r>
      <w:r w:rsidRPr="00B71D02">
        <w:rPr>
          <w:rFonts w:ascii="Times New Roman" w:eastAsia="標楷體" w:hAnsi="Times New Roman"/>
          <w:sz w:val="20"/>
          <w:szCs w:val="20"/>
        </w:rPr>
        <w:t>3</w:t>
      </w:r>
      <w:r w:rsidRPr="00B71D02">
        <w:rPr>
          <w:rFonts w:ascii="Times New Roman" w:eastAsia="標楷體" w:hAnsi="Times New Roman"/>
          <w:sz w:val="20"/>
          <w:szCs w:val="20"/>
        </w:rPr>
        <w:t>分；若涵蓋之受查原因未達</w:t>
      </w:r>
      <w:r w:rsidRPr="00B71D02">
        <w:rPr>
          <w:rFonts w:ascii="Times New Roman" w:eastAsia="標楷體" w:hAnsi="Times New Roman"/>
          <w:sz w:val="20"/>
          <w:szCs w:val="20"/>
        </w:rPr>
        <w:t>3</w:t>
      </w:r>
      <w:r w:rsidRPr="00B71D02">
        <w:rPr>
          <w:rFonts w:ascii="Times New Roman" w:eastAsia="標楷體" w:hAnsi="Times New Roman"/>
          <w:sz w:val="20"/>
          <w:szCs w:val="20"/>
        </w:rPr>
        <w:t>類，每少</w:t>
      </w:r>
      <w:r w:rsidRPr="00B71D02">
        <w:rPr>
          <w:rFonts w:ascii="Times New Roman" w:eastAsia="標楷體" w:hAnsi="Times New Roman"/>
          <w:sz w:val="20"/>
          <w:szCs w:val="20"/>
        </w:rPr>
        <w:t>1</w:t>
      </w:r>
      <w:r w:rsidRPr="00B71D02">
        <w:rPr>
          <w:rFonts w:ascii="Times New Roman" w:eastAsia="標楷體" w:hAnsi="Times New Roman"/>
          <w:sz w:val="20"/>
          <w:szCs w:val="20"/>
        </w:rPr>
        <w:t>類減</w:t>
      </w:r>
      <w:r w:rsidRPr="00B71D02">
        <w:rPr>
          <w:rFonts w:ascii="Times New Roman" w:eastAsia="標楷體" w:hAnsi="Times New Roman"/>
          <w:sz w:val="20"/>
          <w:szCs w:val="20"/>
        </w:rPr>
        <w:t>0.5</w:t>
      </w:r>
      <w:r w:rsidRPr="00B71D02">
        <w:rPr>
          <w:rFonts w:ascii="Times New Roman" w:eastAsia="標楷體" w:hAnsi="Times New Roman"/>
          <w:sz w:val="20"/>
          <w:szCs w:val="20"/>
        </w:rPr>
        <w:t>分。查核之長期照護矯正機關（構）與場所總家數如下：</w:t>
      </w:r>
    </w:p>
    <w:p w:rsidR="00953D3F" w:rsidRPr="00B71D02" w:rsidRDefault="00953D3F" w:rsidP="00953D3F">
      <w:pPr>
        <w:snapToGrid w:val="0"/>
        <w:spacing w:line="240" w:lineRule="exact"/>
        <w:ind w:leftChars="200" w:left="680" w:hanging="200"/>
        <w:jc w:val="both"/>
        <w:rPr>
          <w:rFonts w:ascii="Times New Roman" w:eastAsia="標楷體" w:hAnsi="Times New Roman"/>
          <w:sz w:val="20"/>
          <w:szCs w:val="20"/>
        </w:rPr>
      </w:pPr>
      <w:r w:rsidRPr="00B71D02">
        <w:rPr>
          <w:rFonts w:ascii="Times New Roman" w:eastAsia="標楷體" w:hAnsi="Times New Roman"/>
          <w:sz w:val="20"/>
          <w:szCs w:val="20"/>
        </w:rPr>
        <w:t>(1)</w:t>
      </w:r>
      <w:r w:rsidRPr="00B71D02">
        <w:rPr>
          <w:rFonts w:ascii="Times New Roman" w:eastAsia="標楷體" w:hAnsi="Times New Roman"/>
          <w:sz w:val="20"/>
          <w:szCs w:val="20"/>
        </w:rPr>
        <w:t>金門縣、連江縣、澎湖縣須至少達轄區長期照護矯正機關（構）與場所總數的</w:t>
      </w:r>
      <w:r w:rsidRPr="00B71D02">
        <w:rPr>
          <w:rFonts w:ascii="Times New Roman" w:eastAsia="標楷體" w:hAnsi="Times New Roman"/>
          <w:sz w:val="20"/>
          <w:szCs w:val="20"/>
        </w:rPr>
        <w:t>30%</w:t>
      </w:r>
      <w:r w:rsidRPr="00B71D02">
        <w:rPr>
          <w:rFonts w:ascii="Times New Roman" w:eastAsia="標楷體" w:hAnsi="Times New Roman"/>
          <w:sz w:val="20"/>
          <w:szCs w:val="20"/>
        </w:rPr>
        <w:t>（無條件進位）；</w:t>
      </w:r>
    </w:p>
    <w:p w:rsidR="00953D3F" w:rsidRPr="00B71D02" w:rsidRDefault="00953D3F" w:rsidP="00953D3F">
      <w:pPr>
        <w:snapToGrid w:val="0"/>
        <w:spacing w:line="240" w:lineRule="exact"/>
        <w:ind w:leftChars="200" w:left="680" w:hanging="200"/>
        <w:jc w:val="both"/>
        <w:rPr>
          <w:rFonts w:ascii="Times New Roman" w:eastAsia="標楷體" w:hAnsi="Times New Roman"/>
          <w:sz w:val="20"/>
          <w:szCs w:val="20"/>
        </w:rPr>
      </w:pPr>
      <w:r w:rsidRPr="00B71D02">
        <w:rPr>
          <w:rFonts w:ascii="Times New Roman" w:eastAsia="標楷體" w:hAnsi="Times New Roman"/>
          <w:sz w:val="20"/>
          <w:szCs w:val="20"/>
        </w:rPr>
        <w:t>(2)</w:t>
      </w:r>
      <w:r w:rsidRPr="00B71D02">
        <w:rPr>
          <w:rFonts w:ascii="Times New Roman" w:eastAsia="標楷體" w:hAnsi="Times New Roman"/>
          <w:sz w:val="20"/>
          <w:szCs w:val="20"/>
        </w:rPr>
        <w:t>其他縣市須達轄區長期照護矯正機關（構）與場所總數的</w:t>
      </w:r>
      <w:r w:rsidRPr="00B71D02">
        <w:rPr>
          <w:rFonts w:ascii="Times New Roman" w:eastAsia="標楷體" w:hAnsi="Times New Roman"/>
          <w:sz w:val="20"/>
          <w:szCs w:val="20"/>
        </w:rPr>
        <w:t>5%</w:t>
      </w:r>
      <w:r w:rsidRPr="00B71D02">
        <w:rPr>
          <w:rFonts w:ascii="Times New Roman" w:eastAsia="標楷體" w:hAnsi="Times New Roman"/>
          <w:sz w:val="20"/>
          <w:szCs w:val="20"/>
        </w:rPr>
        <w:t>（無條件進位），惟計算後家數大於</w:t>
      </w:r>
      <w:r w:rsidRPr="00B71D02">
        <w:rPr>
          <w:rFonts w:ascii="Times New Roman" w:eastAsia="標楷體" w:hAnsi="Times New Roman"/>
          <w:sz w:val="20"/>
          <w:szCs w:val="20"/>
        </w:rPr>
        <w:t>20</w:t>
      </w:r>
      <w:r w:rsidRPr="00B71D02">
        <w:rPr>
          <w:rFonts w:ascii="Times New Roman" w:eastAsia="標楷體" w:hAnsi="Times New Roman"/>
          <w:sz w:val="20"/>
          <w:szCs w:val="20"/>
        </w:rPr>
        <w:t>者，至少抽查</w:t>
      </w:r>
      <w:r w:rsidRPr="00B71D02">
        <w:rPr>
          <w:rFonts w:ascii="Times New Roman" w:eastAsia="標楷體" w:hAnsi="Times New Roman"/>
          <w:sz w:val="20"/>
          <w:szCs w:val="20"/>
        </w:rPr>
        <w:t>20</w:t>
      </w:r>
      <w:r w:rsidRPr="00B71D02">
        <w:rPr>
          <w:rFonts w:ascii="Times New Roman" w:eastAsia="標楷體" w:hAnsi="Times New Roman"/>
          <w:sz w:val="20"/>
          <w:szCs w:val="20"/>
        </w:rPr>
        <w:t>家；計算後家數小於</w:t>
      </w:r>
      <w:r w:rsidRPr="00B71D02">
        <w:rPr>
          <w:rFonts w:ascii="Times New Roman" w:eastAsia="標楷體" w:hAnsi="Times New Roman"/>
          <w:sz w:val="20"/>
          <w:szCs w:val="20"/>
        </w:rPr>
        <w:t>5</w:t>
      </w:r>
      <w:r w:rsidRPr="00B71D02">
        <w:rPr>
          <w:rFonts w:ascii="Times New Roman" w:eastAsia="標楷體" w:hAnsi="Times New Roman"/>
          <w:sz w:val="20"/>
          <w:szCs w:val="20"/>
        </w:rPr>
        <w:t>者以</w:t>
      </w:r>
      <w:r w:rsidRPr="00B71D02">
        <w:rPr>
          <w:rFonts w:ascii="Times New Roman" w:eastAsia="標楷體" w:hAnsi="Times New Roman"/>
          <w:sz w:val="20"/>
          <w:szCs w:val="20"/>
        </w:rPr>
        <w:t>5</w:t>
      </w:r>
      <w:r w:rsidRPr="00B71D02">
        <w:rPr>
          <w:rFonts w:ascii="Times New Roman" w:eastAsia="標楷體" w:hAnsi="Times New Roman"/>
          <w:sz w:val="20"/>
          <w:szCs w:val="20"/>
        </w:rPr>
        <w:t>家計。</w:t>
      </w:r>
    </w:p>
    <w:p w:rsidR="00953D3F" w:rsidRPr="00B71D02" w:rsidRDefault="00953D3F" w:rsidP="00953D3F">
      <w:pPr>
        <w:widowControl/>
        <w:rPr>
          <w:rFonts w:ascii="Times New Roman" w:eastAsia="標楷體" w:hAnsi="Times New Roman"/>
          <w:kern w:val="0"/>
          <w:sz w:val="20"/>
          <w:szCs w:val="20"/>
        </w:rPr>
        <w:sectPr w:rsidR="00953D3F" w:rsidRPr="00B71D02">
          <w:pgSz w:w="16838" w:h="11906" w:orient="landscape"/>
          <w:pgMar w:top="720" w:right="1440" w:bottom="1134" w:left="1440" w:header="720" w:footer="720" w:gutter="0"/>
          <w:cols w:space="720"/>
        </w:sectPr>
      </w:pPr>
    </w:p>
    <w:p w:rsidR="00953D3F" w:rsidRPr="00B71D02" w:rsidRDefault="00953D3F" w:rsidP="00953D3F">
      <w:pPr>
        <w:suppressAutoHyphens/>
        <w:autoSpaceDN w:val="0"/>
        <w:ind w:left="-480"/>
        <w:textAlignment w:val="baseline"/>
        <w:rPr>
          <w:rFonts w:ascii="Times New Roman" w:eastAsia="標楷體" w:hAnsi="Times New Roman"/>
          <w:b/>
          <w:kern w:val="3"/>
          <w:szCs w:val="24"/>
        </w:rPr>
      </w:pPr>
      <w:r w:rsidRPr="00B71D02">
        <w:rPr>
          <w:rFonts w:ascii="Times New Roman" w:eastAsia="標楷體" w:hAnsi="Times New Roman"/>
          <w:b/>
          <w:kern w:val="3"/>
          <w:szCs w:val="24"/>
        </w:rPr>
        <w:lastRenderedPageBreak/>
        <w:t>(2)</w:t>
      </w:r>
      <w:r w:rsidRPr="00B71D02">
        <w:rPr>
          <w:rFonts w:ascii="Times New Roman" w:eastAsia="標楷體" w:hAnsi="Times New Roman"/>
          <w:b/>
          <w:kern w:val="3"/>
          <w:szCs w:val="24"/>
        </w:rPr>
        <w:t>明細表</w:t>
      </w:r>
    </w:p>
    <w:p w:rsidR="00953D3F" w:rsidRPr="00B71D02" w:rsidRDefault="00953D3F" w:rsidP="00953D3F">
      <w:pPr>
        <w:suppressAutoHyphens/>
        <w:autoSpaceDN w:val="0"/>
        <w:spacing w:line="340" w:lineRule="exact"/>
        <w:ind w:left="369" w:hanging="369"/>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A1.</w:t>
      </w:r>
      <w:r w:rsidRPr="00B71D02">
        <w:rPr>
          <w:rFonts w:ascii="Times New Roman" w:eastAsia="標楷體" w:hAnsi="Times New Roman"/>
          <w:kern w:val="3"/>
          <w:szCs w:val="24"/>
        </w:rPr>
        <w:t>將感染管制考核項目納入相關主管局（處、科、股等）聯合稽查、督考或輔訪等管理機制之證明文件（如：督導考核表）</w:t>
      </w:r>
    </w:p>
    <w:tbl>
      <w:tblPr>
        <w:tblW w:w="0" w:type="dxa"/>
        <w:jc w:val="center"/>
        <w:tblLayout w:type="fixed"/>
        <w:tblCellMar>
          <w:left w:w="10" w:type="dxa"/>
          <w:right w:w="10" w:type="dxa"/>
        </w:tblCellMar>
        <w:tblLook w:val="04A0" w:firstRow="1" w:lastRow="0" w:firstColumn="1" w:lastColumn="0" w:noHBand="0" w:noVBand="1"/>
      </w:tblPr>
      <w:tblGrid>
        <w:gridCol w:w="850"/>
        <w:gridCol w:w="5953"/>
        <w:gridCol w:w="2835"/>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5953"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證明文件</w:t>
            </w:r>
          </w:p>
        </w:tc>
        <w:tc>
          <w:tcPr>
            <w:tcW w:w="283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備註</w:t>
            </w: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595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595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283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pacing w:line="340" w:lineRule="exact"/>
        <w:ind w:left="240" w:right="-425" w:hanging="240"/>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left="369" w:hanging="369"/>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A2.</w:t>
      </w:r>
      <w:r w:rsidRPr="00B71D02">
        <w:rPr>
          <w:rFonts w:ascii="Times New Roman" w:eastAsia="標楷體" w:hAnsi="Times New Roman"/>
          <w:b/>
          <w:kern w:val="3"/>
          <w:szCs w:val="24"/>
        </w:rPr>
        <w:t>於</w:t>
      </w:r>
      <w:r w:rsidRPr="00B71D02">
        <w:rPr>
          <w:rFonts w:ascii="Times New Roman" w:eastAsia="標楷體" w:hAnsi="Times New Roman"/>
          <w:b/>
          <w:bCs/>
          <w:kern w:val="3"/>
          <w:szCs w:val="24"/>
        </w:rPr>
        <w:t>A1</w:t>
      </w:r>
      <w:r w:rsidRPr="00B71D02">
        <w:rPr>
          <w:rFonts w:ascii="Times New Roman" w:eastAsia="標楷體" w:hAnsi="Times New Roman"/>
          <w:b/>
          <w:bCs/>
          <w:kern w:val="3"/>
          <w:szCs w:val="24"/>
        </w:rPr>
        <w:t>表格所列證明文件</w:t>
      </w:r>
      <w:r w:rsidRPr="00B71D02">
        <w:rPr>
          <w:rFonts w:ascii="Times New Roman" w:eastAsia="標楷體" w:hAnsi="Times New Roman"/>
          <w:bCs/>
          <w:kern w:val="3"/>
          <w:szCs w:val="24"/>
        </w:rPr>
        <w:t>之</w:t>
      </w:r>
      <w:r w:rsidRPr="00B71D02">
        <w:rPr>
          <w:rFonts w:ascii="Times New Roman" w:eastAsia="標楷體" w:hAnsi="Times New Roman"/>
          <w:kern w:val="3"/>
          <w:szCs w:val="24"/>
        </w:rPr>
        <w:t>感染管制考核項目及其考核結果</w:t>
      </w:r>
    </w:p>
    <w:tbl>
      <w:tblPr>
        <w:tblW w:w="0" w:type="dxa"/>
        <w:jc w:val="center"/>
        <w:tblLayout w:type="fixed"/>
        <w:tblCellMar>
          <w:left w:w="10" w:type="dxa"/>
          <w:right w:w="10" w:type="dxa"/>
        </w:tblCellMar>
        <w:tblLook w:val="04A0" w:firstRow="1" w:lastRow="0" w:firstColumn="1" w:lastColumn="0" w:noHBand="0" w:noVBand="1"/>
      </w:tblPr>
      <w:tblGrid>
        <w:gridCol w:w="718"/>
        <w:gridCol w:w="1559"/>
        <w:gridCol w:w="4535"/>
        <w:gridCol w:w="898"/>
        <w:gridCol w:w="898"/>
        <w:gridCol w:w="898"/>
      </w:tblGrid>
      <w:tr w:rsidR="003D6A6C" w:rsidRPr="00B71D02" w:rsidTr="00953D3F">
        <w:trPr>
          <w:trHeight w:val="559"/>
          <w:jc w:val="center"/>
        </w:trPr>
        <w:tc>
          <w:tcPr>
            <w:tcW w:w="718" w:type="dxa"/>
            <w:vMerge w:val="restart"/>
            <w:tcBorders>
              <w:top w:val="single" w:sz="12" w:space="0" w:color="000000"/>
              <w:left w:val="single" w:sz="12" w:space="0" w:color="000000"/>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559"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機構類型</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代碼</w:t>
            </w:r>
            <w:r w:rsidRPr="00B71D02">
              <w:rPr>
                <w:rFonts w:ascii="Times New Roman" w:eastAsia="標楷體" w:hAnsi="Times New Roman"/>
                <w:kern w:val="3"/>
                <w:sz w:val="22"/>
                <w:lang w:bidi="hi-IN"/>
              </w:rPr>
              <w:t>*</w:t>
            </w:r>
          </w:p>
        </w:tc>
        <w:tc>
          <w:tcPr>
            <w:tcW w:w="4535" w:type="dxa"/>
            <w:vMerge w:val="restart"/>
            <w:tcBorders>
              <w:top w:val="single" w:sz="12" w:space="0" w:color="000000"/>
              <w:left w:val="single" w:sz="4" w:space="0" w:color="000001"/>
              <w:bottom w:val="nil"/>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 w:val="22"/>
                <w:lang w:bidi="hi-IN"/>
              </w:rPr>
              <w:t>感染管制</w:t>
            </w:r>
            <w:r w:rsidRPr="00B71D02">
              <w:rPr>
                <w:rFonts w:ascii="Times New Roman" w:eastAsia="標楷體" w:hAnsi="Times New Roman"/>
                <w:bCs/>
                <w:kern w:val="3"/>
                <w:sz w:val="22"/>
                <w:lang w:bidi="hi-IN"/>
              </w:rPr>
              <w:t>考核</w:t>
            </w:r>
            <w:r w:rsidRPr="00B71D02">
              <w:rPr>
                <w:rFonts w:ascii="Times New Roman" w:eastAsia="標楷體" w:hAnsi="Times New Roman"/>
                <w:kern w:val="3"/>
                <w:sz w:val="22"/>
                <w:lang w:bidi="hi-IN"/>
              </w:rPr>
              <w:t>項目</w:t>
            </w:r>
          </w:p>
        </w:tc>
        <w:tc>
          <w:tcPr>
            <w:tcW w:w="2694" w:type="dxa"/>
            <w:gridSpan w:val="3"/>
            <w:tcBorders>
              <w:top w:val="single" w:sz="12" w:space="0" w:color="000000"/>
              <w:left w:val="single" w:sz="4" w:space="0" w:color="000001"/>
              <w:bottom w:val="single" w:sz="4" w:space="0" w:color="000001"/>
              <w:right w:val="single" w:sz="12" w:space="0" w:color="000000"/>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結果</w:t>
            </w:r>
            <w:r w:rsidRPr="00B71D02">
              <w:rPr>
                <w:rFonts w:ascii="Times New Roman" w:eastAsia="標楷體" w:hAnsi="Times New Roman"/>
                <w:kern w:val="3"/>
                <w:sz w:val="22"/>
                <w:lang w:bidi="hi-IN"/>
              </w:rPr>
              <w:t>(</w:t>
            </w:r>
            <w:r w:rsidRPr="00B71D02">
              <w:rPr>
                <w:rFonts w:ascii="Times New Roman" w:eastAsia="標楷體" w:hAnsi="Times New Roman"/>
                <w:kern w:val="3"/>
                <w:sz w:val="22"/>
                <w:lang w:bidi="hi-IN"/>
              </w:rPr>
              <w:t>機構家數</w:t>
            </w:r>
            <w:r w:rsidRPr="00B71D02">
              <w:rPr>
                <w:rFonts w:ascii="Times New Roman" w:eastAsia="標楷體" w:hAnsi="Times New Roman"/>
                <w:kern w:val="3"/>
                <w:sz w:val="22"/>
                <w:lang w:bidi="hi-IN"/>
              </w:rPr>
              <w:t>)</w:t>
            </w:r>
          </w:p>
        </w:tc>
      </w:tr>
      <w:tr w:rsidR="003D6A6C" w:rsidRPr="00B71D02" w:rsidTr="00953D3F">
        <w:trPr>
          <w:trHeight w:val="390"/>
          <w:jc w:val="center"/>
        </w:trPr>
        <w:tc>
          <w:tcPr>
            <w:tcW w:w="718" w:type="dxa"/>
            <w:vMerge/>
            <w:tcBorders>
              <w:top w:val="single" w:sz="12" w:space="0" w:color="000000"/>
              <w:left w:val="single" w:sz="12" w:space="0" w:color="000000"/>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1559"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標楷體" w:hAnsi="Times New Roman"/>
                <w:kern w:val="3"/>
                <w:sz w:val="22"/>
                <w:lang w:bidi="hi-IN"/>
              </w:rPr>
            </w:pPr>
          </w:p>
        </w:tc>
        <w:tc>
          <w:tcPr>
            <w:tcW w:w="4535" w:type="dxa"/>
            <w:vMerge/>
            <w:tcBorders>
              <w:top w:val="single" w:sz="12" w:space="0" w:color="000000"/>
              <w:left w:val="single" w:sz="4" w:space="0" w:color="000001"/>
              <w:bottom w:val="nil"/>
              <w:right w:val="single" w:sz="4" w:space="0" w:color="000001"/>
            </w:tcBorders>
            <w:vAlign w:val="center"/>
            <w:hideMark/>
          </w:tcPr>
          <w:p w:rsidR="00953D3F" w:rsidRPr="00B71D02" w:rsidRDefault="00953D3F" w:rsidP="00953D3F">
            <w:pPr>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合格</w:t>
            </w:r>
          </w:p>
        </w:tc>
        <w:tc>
          <w:tcPr>
            <w:tcW w:w="898" w:type="dxa"/>
            <w:tcBorders>
              <w:top w:val="single" w:sz="4" w:space="0" w:color="000001"/>
              <w:left w:val="single" w:sz="4" w:space="0" w:color="00000A"/>
              <w:bottom w:val="single" w:sz="4" w:space="0" w:color="00000A"/>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不合格</w:t>
            </w:r>
          </w:p>
        </w:tc>
        <w:tc>
          <w:tcPr>
            <w:tcW w:w="898" w:type="dxa"/>
            <w:tcBorders>
              <w:top w:val="single" w:sz="4" w:space="0" w:color="000001"/>
              <w:left w:val="single" w:sz="4" w:space="0" w:color="000001"/>
              <w:bottom w:val="single" w:sz="4" w:space="0" w:color="00000A"/>
              <w:right w:val="single" w:sz="12" w:space="0" w:color="000000"/>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不適用</w:t>
            </w:r>
          </w:p>
        </w:tc>
      </w:tr>
      <w:tr w:rsidR="003D6A6C" w:rsidRPr="00B71D02" w:rsidTr="00953D3F">
        <w:trPr>
          <w:trHeight w:val="371"/>
          <w:jc w:val="center"/>
        </w:trPr>
        <w:tc>
          <w:tcPr>
            <w:tcW w:w="718" w:type="dxa"/>
            <w:tcBorders>
              <w:top w:val="single" w:sz="4" w:space="0" w:color="00000A"/>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A"/>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A"/>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A"/>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 w:val="20"/>
                <w:szCs w:val="20"/>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4" w:space="0" w:color="000001"/>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4" w:space="0" w:color="000001"/>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4" w:space="0" w:color="000001"/>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4" w:space="0" w:color="000001"/>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r w:rsidR="003D6A6C" w:rsidRPr="00B71D02" w:rsidTr="00953D3F">
        <w:trPr>
          <w:jc w:val="center"/>
        </w:trPr>
        <w:tc>
          <w:tcPr>
            <w:tcW w:w="718" w:type="dxa"/>
            <w:tcBorders>
              <w:top w:val="single" w:sz="4" w:space="0" w:color="000001"/>
              <w:left w:val="single" w:sz="12" w:space="0" w:color="000000"/>
              <w:bottom w:val="single" w:sz="12" w:space="0" w:color="000000"/>
              <w:right w:val="single" w:sz="4" w:space="0" w:color="000001"/>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559" w:type="dxa"/>
            <w:tcBorders>
              <w:top w:val="single" w:sz="4" w:space="0" w:color="000001"/>
              <w:left w:val="single" w:sz="4" w:space="0" w:color="000001"/>
              <w:bottom w:val="single" w:sz="12" w:space="0" w:color="000000"/>
              <w:right w:val="single" w:sz="4" w:space="0" w:color="000001"/>
            </w:tcBorders>
            <w:shd w:val="clear" w:color="auto" w:fill="FFFFFF"/>
          </w:tcPr>
          <w:p w:rsidR="00953D3F" w:rsidRPr="00B71D02" w:rsidRDefault="00953D3F" w:rsidP="00953D3F">
            <w:pPr>
              <w:suppressAutoHyphens/>
              <w:autoSpaceDN w:val="0"/>
              <w:textAlignment w:val="baseline"/>
              <w:rPr>
                <w:rFonts w:ascii="Times New Roman" w:hAnsi="Times New Roman"/>
                <w:kern w:val="3"/>
                <w:lang w:bidi="hi-IN"/>
              </w:rPr>
            </w:pPr>
          </w:p>
        </w:tc>
        <w:tc>
          <w:tcPr>
            <w:tcW w:w="4535" w:type="dxa"/>
            <w:tcBorders>
              <w:top w:val="single" w:sz="4" w:space="0" w:color="000001"/>
              <w:left w:val="single" w:sz="4" w:space="0" w:color="000001"/>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textAlignment w:val="baseline"/>
              <w:rPr>
                <w:rFonts w:ascii="Times New Roman" w:eastAsia="新細明體, PMingLiU" w:hAnsi="Times New Roman"/>
                <w:kern w:val="3"/>
                <w:lang w:bidi="hi-IN"/>
              </w:rPr>
            </w:pPr>
          </w:p>
        </w:tc>
        <w:tc>
          <w:tcPr>
            <w:tcW w:w="898" w:type="dxa"/>
            <w:tcBorders>
              <w:top w:val="single" w:sz="4" w:space="0" w:color="000001"/>
              <w:left w:val="single" w:sz="4" w:space="0" w:color="000001"/>
              <w:bottom w:val="single" w:sz="12" w:space="0" w:color="000000"/>
              <w:right w:val="single" w:sz="4" w:space="0" w:color="00000A"/>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A"/>
              <w:bottom w:val="single" w:sz="12" w:space="0" w:color="000000"/>
              <w:right w:val="single" w:sz="4" w:space="0" w:color="000001"/>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898" w:type="dxa"/>
            <w:tcBorders>
              <w:top w:val="single" w:sz="4" w:space="0" w:color="000001"/>
              <w:left w:val="single" w:sz="4" w:space="0" w:color="000001"/>
              <w:bottom w:val="single" w:sz="12" w:space="0" w:color="000000"/>
              <w:right w:val="single" w:sz="12" w:space="0" w:color="000000"/>
            </w:tcBorders>
            <w:shd w:val="clear" w:color="auto" w:fill="FFFFFF"/>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r>
    </w:tbl>
    <w:p w:rsidR="00953D3F" w:rsidRPr="00B71D02" w:rsidRDefault="00953D3F" w:rsidP="00953D3F">
      <w:pPr>
        <w:suppressAutoHyphens/>
        <w:autoSpaceDN w:val="0"/>
        <w:snapToGrid w:val="0"/>
        <w:ind w:left="113" w:hanging="113"/>
        <w:jc w:val="both"/>
        <w:textAlignment w:val="baseline"/>
        <w:rPr>
          <w:rFonts w:ascii="Times New Roman" w:eastAsia="新細明體, PMingLiU" w:hAnsi="Times New Roman"/>
          <w:kern w:val="3"/>
        </w:rPr>
      </w:pPr>
      <w:r w:rsidRPr="00B71D02">
        <w:rPr>
          <w:rFonts w:ascii="Times New Roman" w:eastAsia="標楷體" w:hAnsi="Times New Roman"/>
          <w:kern w:val="3"/>
          <w:sz w:val="20"/>
          <w:szCs w:val="20"/>
        </w:rPr>
        <w:t>*</w:t>
      </w:r>
      <w:r w:rsidRPr="00B71D02">
        <w:rPr>
          <w:rFonts w:ascii="Times New Roman" w:eastAsia="標楷體" w:hAnsi="Times New Roman"/>
          <w:kern w:val="3"/>
          <w:sz w:val="20"/>
          <w:szCs w:val="20"/>
        </w:rPr>
        <w:t>機構類型代碼：</w:t>
      </w:r>
      <w:r w:rsidRPr="00B71D02">
        <w:rPr>
          <w:rFonts w:ascii="Times New Roman" w:eastAsia="標楷體" w:hAnsi="Times New Roman"/>
          <w:kern w:val="3"/>
          <w:sz w:val="20"/>
          <w:szCs w:val="20"/>
        </w:rPr>
        <w:t>A.</w:t>
      </w:r>
      <w:r w:rsidRPr="00B71D02">
        <w:rPr>
          <w:rFonts w:ascii="Times New Roman" w:eastAsia="標楷體" w:hAnsi="Times New Roman"/>
          <w:kern w:val="3"/>
          <w:sz w:val="20"/>
          <w:szCs w:val="20"/>
        </w:rPr>
        <w:t>一般護理之家、</w:t>
      </w:r>
      <w:r w:rsidRPr="00B71D02">
        <w:rPr>
          <w:rFonts w:ascii="Times New Roman" w:eastAsia="標楷體" w:hAnsi="Times New Roman"/>
          <w:kern w:val="3"/>
          <w:sz w:val="20"/>
          <w:szCs w:val="20"/>
        </w:rPr>
        <w:t>B.</w:t>
      </w:r>
      <w:r w:rsidRPr="00B71D02">
        <w:rPr>
          <w:rFonts w:ascii="Times New Roman" w:eastAsia="標楷體" w:hAnsi="Times New Roman"/>
          <w:kern w:val="3"/>
          <w:sz w:val="20"/>
          <w:szCs w:val="20"/>
        </w:rPr>
        <w:t>精神護理之家、</w:t>
      </w:r>
      <w:r w:rsidRPr="00B71D02">
        <w:rPr>
          <w:rFonts w:ascii="Times New Roman" w:eastAsia="標楷體" w:hAnsi="Times New Roman"/>
          <w:kern w:val="3"/>
          <w:sz w:val="20"/>
          <w:szCs w:val="20"/>
        </w:rPr>
        <w:t>C.</w:t>
      </w:r>
      <w:r w:rsidRPr="00B71D02">
        <w:rPr>
          <w:rFonts w:ascii="Times New Roman" w:eastAsia="標楷體" w:hAnsi="Times New Roman"/>
          <w:kern w:val="3"/>
          <w:sz w:val="20"/>
          <w:szCs w:val="20"/>
        </w:rPr>
        <w:t>產後護理之家、</w:t>
      </w:r>
      <w:r w:rsidRPr="00B71D02">
        <w:rPr>
          <w:rFonts w:ascii="Times New Roman" w:eastAsia="標楷體" w:hAnsi="Times New Roman"/>
          <w:kern w:val="3"/>
          <w:sz w:val="20"/>
          <w:szCs w:val="20"/>
        </w:rPr>
        <w:t>D.</w:t>
      </w:r>
      <w:r w:rsidRPr="00B71D02">
        <w:rPr>
          <w:rFonts w:ascii="Times New Roman" w:eastAsia="標楷體" w:hAnsi="Times New Roman"/>
          <w:kern w:val="3"/>
          <w:sz w:val="20"/>
          <w:szCs w:val="20"/>
        </w:rPr>
        <w:t>住宿型精神復健機構、</w:t>
      </w:r>
      <w:r w:rsidRPr="00B71D02">
        <w:rPr>
          <w:rFonts w:ascii="Times New Roman" w:eastAsia="標楷體" w:hAnsi="Times New Roman"/>
          <w:kern w:val="3"/>
          <w:sz w:val="20"/>
          <w:szCs w:val="20"/>
        </w:rPr>
        <w:t>E.</w:t>
      </w:r>
      <w:r w:rsidRPr="00B71D02">
        <w:rPr>
          <w:rFonts w:ascii="Times New Roman" w:eastAsia="標楷體" w:hAnsi="Times New Roman"/>
          <w:kern w:val="3"/>
          <w:sz w:val="20"/>
          <w:szCs w:val="20"/>
        </w:rPr>
        <w:t>老人福利（長期照顧、安養）機構、</w:t>
      </w:r>
      <w:r w:rsidRPr="00B71D02">
        <w:rPr>
          <w:rFonts w:ascii="Times New Roman" w:eastAsia="標楷體" w:hAnsi="Times New Roman"/>
          <w:kern w:val="3"/>
          <w:sz w:val="20"/>
          <w:szCs w:val="20"/>
        </w:rPr>
        <w:t>F.</w:t>
      </w:r>
      <w:r w:rsidRPr="00B71D02">
        <w:rPr>
          <w:rFonts w:ascii="Times New Roman" w:eastAsia="標楷體" w:hAnsi="Times New Roman"/>
          <w:kern w:val="3"/>
          <w:sz w:val="20"/>
          <w:szCs w:val="20"/>
        </w:rPr>
        <w:t>全日型身心障礙福利機構、</w:t>
      </w:r>
      <w:r w:rsidRPr="00B71D02">
        <w:rPr>
          <w:rFonts w:ascii="Times New Roman" w:eastAsia="標楷體" w:hAnsi="Times New Roman"/>
          <w:kern w:val="3"/>
          <w:sz w:val="20"/>
          <w:szCs w:val="20"/>
        </w:rPr>
        <w:t>G.</w:t>
      </w:r>
      <w:r w:rsidRPr="00B71D02">
        <w:rPr>
          <w:rFonts w:ascii="Times New Roman" w:eastAsia="標楷體" w:hAnsi="Times New Roman"/>
          <w:kern w:val="3"/>
          <w:sz w:val="20"/>
          <w:szCs w:val="20"/>
        </w:rPr>
        <w:t>托嬰中心、</w:t>
      </w:r>
      <w:r w:rsidRPr="00B71D02">
        <w:rPr>
          <w:rFonts w:ascii="Times New Roman" w:eastAsia="標楷體" w:hAnsi="Times New Roman"/>
          <w:kern w:val="3"/>
          <w:sz w:val="20"/>
          <w:szCs w:val="20"/>
        </w:rPr>
        <w:t>H.</w:t>
      </w:r>
      <w:r w:rsidRPr="00B71D02">
        <w:rPr>
          <w:rFonts w:ascii="Times New Roman" w:eastAsia="標楷體" w:hAnsi="Times New Roman"/>
          <w:kern w:val="3"/>
          <w:sz w:val="20"/>
          <w:szCs w:val="20"/>
        </w:rPr>
        <w:t>兒童及少年安置及教養機構、</w:t>
      </w:r>
      <w:r w:rsidRPr="00B71D02">
        <w:rPr>
          <w:rFonts w:ascii="Times New Roman" w:eastAsia="標楷體" w:hAnsi="Times New Roman"/>
          <w:kern w:val="3"/>
          <w:sz w:val="20"/>
          <w:szCs w:val="20"/>
        </w:rPr>
        <w:t>I.</w:t>
      </w:r>
      <w:r w:rsidRPr="00B71D02">
        <w:rPr>
          <w:rFonts w:ascii="Times New Roman" w:eastAsia="標楷體" w:hAnsi="Times New Roman"/>
          <w:kern w:val="3"/>
          <w:sz w:val="20"/>
          <w:szCs w:val="20"/>
        </w:rPr>
        <w:t>榮譽國民之家、</w:t>
      </w:r>
      <w:r w:rsidRPr="00B71D02">
        <w:rPr>
          <w:rFonts w:ascii="Times New Roman" w:eastAsia="標楷體" w:hAnsi="Times New Roman"/>
          <w:kern w:val="3"/>
          <w:sz w:val="20"/>
          <w:szCs w:val="20"/>
        </w:rPr>
        <w:t>J.</w:t>
      </w:r>
      <w:r w:rsidRPr="00B71D02">
        <w:rPr>
          <w:rFonts w:ascii="Times New Roman" w:eastAsia="標楷體" w:hAnsi="Times New Roman"/>
          <w:kern w:val="3"/>
          <w:sz w:val="20"/>
          <w:szCs w:val="20"/>
        </w:rPr>
        <w:t>矯正機關、</w:t>
      </w:r>
      <w:r w:rsidRPr="00B71D02">
        <w:rPr>
          <w:rFonts w:ascii="Times New Roman" w:eastAsia="標楷體" w:hAnsi="Times New Roman"/>
          <w:kern w:val="3"/>
          <w:sz w:val="20"/>
          <w:szCs w:val="20"/>
        </w:rPr>
        <w:t>K.</w:t>
      </w:r>
      <w:r w:rsidRPr="00B71D02">
        <w:rPr>
          <w:rFonts w:ascii="Times New Roman" w:eastAsia="標楷體" w:hAnsi="Times New Roman"/>
          <w:kern w:val="3"/>
          <w:sz w:val="20"/>
          <w:szCs w:val="20"/>
        </w:rPr>
        <w:t>住宿式長期照顧機構、</w:t>
      </w:r>
      <w:r w:rsidRPr="00B71D02">
        <w:rPr>
          <w:rFonts w:ascii="Times New Roman" w:eastAsia="標楷體" w:hAnsi="Times New Roman"/>
          <w:kern w:val="3"/>
          <w:sz w:val="20"/>
          <w:szCs w:val="20"/>
        </w:rPr>
        <w:t>L.</w:t>
      </w:r>
      <w:r w:rsidRPr="00B71D02">
        <w:rPr>
          <w:rFonts w:ascii="Times New Roman" w:eastAsia="標楷體" w:hAnsi="Times New Roman"/>
          <w:kern w:val="3"/>
          <w:sz w:val="20"/>
          <w:szCs w:val="20"/>
        </w:rPr>
        <w:t>其他</w:t>
      </w:r>
    </w:p>
    <w:p w:rsidR="00953D3F" w:rsidRPr="00B71D02" w:rsidRDefault="00953D3F" w:rsidP="00953D3F">
      <w:pPr>
        <w:suppressAutoHyphens/>
        <w:autoSpaceDN w:val="0"/>
        <w:spacing w:line="340" w:lineRule="exact"/>
        <w:ind w:left="240" w:right="-425" w:hanging="240"/>
        <w:textAlignment w:val="baseline"/>
        <w:rPr>
          <w:rFonts w:ascii="Times New Roman" w:eastAsia="標楷體" w:hAnsi="Times New Roman"/>
          <w:kern w:val="3"/>
          <w:szCs w:val="24"/>
        </w:rPr>
      </w:pPr>
    </w:p>
    <w:p w:rsidR="00953D3F" w:rsidRPr="00B71D02" w:rsidRDefault="00953D3F" w:rsidP="00953D3F">
      <w:pPr>
        <w:suppressAutoHyphens/>
        <w:autoSpaceDN w:val="0"/>
        <w:spacing w:line="340" w:lineRule="exact"/>
        <w:ind w:left="238" w:hanging="238"/>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B.</w:t>
      </w:r>
      <w:r w:rsidRPr="00B71D02">
        <w:rPr>
          <w:rFonts w:ascii="Times New Roman" w:eastAsia="標楷體" w:hAnsi="Times New Roman"/>
          <w:kern w:val="3"/>
          <w:szCs w:val="24"/>
        </w:rPr>
        <w:t>感染管制教育訓練相關佐證資料</w:t>
      </w:r>
      <w:r w:rsidRPr="00B71D02">
        <w:rPr>
          <w:rFonts w:ascii="Times New Roman" w:eastAsia="標楷體" w:hAnsi="Times New Roman"/>
          <w:kern w:val="3"/>
          <w:szCs w:val="24"/>
        </w:rPr>
        <w:t>(</w:t>
      </w:r>
      <w:r w:rsidRPr="00B71D02">
        <w:rPr>
          <w:rFonts w:ascii="Times New Roman" w:eastAsia="標楷體" w:hAnsi="Times New Roman"/>
          <w:kern w:val="3"/>
          <w:szCs w:val="24"/>
        </w:rPr>
        <w:t>課程日期、地點、講師、主題、機構人員簽到單、測驗試卷和成績表等</w:t>
      </w:r>
      <w:r w:rsidRPr="00B71D02">
        <w:rPr>
          <w:rFonts w:ascii="Times New Roman" w:eastAsia="標楷體" w:hAnsi="Times New Roman"/>
          <w:kern w:val="3"/>
          <w:szCs w:val="24"/>
        </w:rPr>
        <w:t>)</w:t>
      </w:r>
    </w:p>
    <w:tbl>
      <w:tblPr>
        <w:tblW w:w="0" w:type="dxa"/>
        <w:tblInd w:w="-132" w:type="dxa"/>
        <w:tblLayout w:type="fixed"/>
        <w:tblCellMar>
          <w:left w:w="10" w:type="dxa"/>
          <w:right w:w="10" w:type="dxa"/>
        </w:tblCellMar>
        <w:tblLook w:val="04A0" w:firstRow="1" w:lastRow="0" w:firstColumn="1" w:lastColumn="0" w:noHBand="0" w:noVBand="1"/>
      </w:tblPr>
      <w:tblGrid>
        <w:gridCol w:w="532"/>
        <w:gridCol w:w="1417"/>
        <w:gridCol w:w="1844"/>
        <w:gridCol w:w="1700"/>
        <w:gridCol w:w="1843"/>
        <w:gridCol w:w="2552"/>
      </w:tblGrid>
      <w:tr w:rsidR="003D6A6C" w:rsidRPr="00B71D02" w:rsidTr="00953D3F">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課程日期與</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參訓總人數與</w:t>
            </w:r>
            <w:r w:rsidRPr="00B71D02">
              <w:rPr>
                <w:rFonts w:ascii="Times New Roman" w:eastAsia="標楷體" w:hAnsi="Times New Roman"/>
                <w:kern w:val="3"/>
                <w:sz w:val="22"/>
                <w:lang w:bidi="hi-IN"/>
              </w:rPr>
              <w:br/>
            </w:r>
            <w:r w:rsidRPr="00B71D02">
              <w:rPr>
                <w:rFonts w:ascii="Times New Roman" w:eastAsia="標楷體" w:hAnsi="Times New Roman"/>
                <w:kern w:val="3"/>
                <w:sz w:val="22"/>
                <w:lang w:bidi="hi-IN"/>
              </w:rPr>
              <w:t>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 w:val="22"/>
                <w:lang w:bidi="hi-IN"/>
              </w:rPr>
            </w:pPr>
            <w:r w:rsidRPr="00B71D02">
              <w:rPr>
                <w:rFonts w:ascii="Times New Roman" w:eastAsia="標楷體" w:hAnsi="Times New Roman"/>
                <w:kern w:val="3"/>
                <w:sz w:val="22"/>
                <w:lang w:bidi="hi-IN"/>
              </w:rPr>
              <w:t>佐證資料</w:t>
            </w:r>
          </w:p>
        </w:tc>
      </w:tr>
      <w:tr w:rsidR="003D6A6C" w:rsidRPr="00B71D02" w:rsidTr="00953D3F">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953D3F" w:rsidRPr="00B71D02" w:rsidRDefault="00953D3F" w:rsidP="00953D3F">
            <w:pPr>
              <w:suppressAutoHyphens/>
              <w:autoSpaceDN w:val="0"/>
              <w:spacing w:line="280" w:lineRule="exact"/>
              <w:jc w:val="both"/>
              <w:textAlignment w:val="baseline"/>
              <w:rPr>
                <w:rFonts w:ascii="Times New Roman" w:eastAsia="標楷體" w:hAnsi="Times New Roman"/>
                <w:kern w:val="3"/>
                <w:sz w:val="22"/>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議程表</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簽到單</w:t>
            </w:r>
          </w:p>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測驗卷</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成績表</w:t>
            </w:r>
          </w:p>
          <w:p w:rsidR="00953D3F" w:rsidRPr="00B71D02" w:rsidRDefault="00953D3F" w:rsidP="00953D3F">
            <w:pPr>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其他</w:t>
            </w:r>
            <w:r w:rsidRPr="00B71D02">
              <w:rPr>
                <w:rFonts w:ascii="Times New Roman" w:eastAsia="標楷體" w:hAnsi="Times New Roman"/>
                <w:kern w:val="3"/>
                <w:szCs w:val="24"/>
                <w:u w:val="single"/>
                <w:lang w:bidi="hi-IN"/>
              </w:rPr>
              <w:t xml:space="preserve">             </w:t>
            </w:r>
            <w:r w:rsidRPr="00B71D02">
              <w:rPr>
                <w:rFonts w:ascii="Times New Roman" w:eastAsia="標楷體" w:hAnsi="Times New Roman"/>
                <w:kern w:val="3"/>
                <w:szCs w:val="24"/>
                <w:lang w:bidi="hi-IN"/>
              </w:rPr>
              <w:t xml:space="preserve">   </w:t>
            </w:r>
          </w:p>
        </w:tc>
      </w:tr>
      <w:tr w:rsidR="003D6A6C" w:rsidRPr="00B71D02" w:rsidTr="00953D3F">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議程表</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簽到單</w:t>
            </w:r>
          </w:p>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測驗卷</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成績表</w:t>
            </w:r>
          </w:p>
          <w:p w:rsidR="00953D3F" w:rsidRPr="00B71D02" w:rsidRDefault="00953D3F" w:rsidP="00953D3F">
            <w:pPr>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其他</w:t>
            </w:r>
            <w:r w:rsidRPr="00B71D02">
              <w:rPr>
                <w:rFonts w:ascii="Times New Roman" w:eastAsia="標楷體" w:hAnsi="Times New Roman"/>
                <w:kern w:val="3"/>
                <w:szCs w:val="24"/>
                <w:u w:val="single"/>
                <w:lang w:bidi="hi-IN"/>
              </w:rPr>
              <w:t xml:space="preserve">             </w:t>
            </w:r>
          </w:p>
        </w:tc>
      </w:tr>
      <w:tr w:rsidR="003D6A6C" w:rsidRPr="00B71D02" w:rsidTr="00953D3F">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Pr>
          <w:p w:rsidR="00953D3F" w:rsidRPr="00B71D02" w:rsidRDefault="00953D3F" w:rsidP="00953D3F">
            <w:pPr>
              <w:suppressAutoHyphens/>
              <w:autoSpaceDN w:val="0"/>
              <w:jc w:val="both"/>
              <w:textAlignment w:val="baseline"/>
              <w:rPr>
                <w:rFonts w:ascii="Times New Roman" w:eastAsia="標楷體" w:hAnsi="Times New Roman"/>
                <w:kern w:val="3"/>
                <w:szCs w:val="24"/>
                <w:lang w:bidi="hi-IN"/>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議程表</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簽到單</w:t>
            </w:r>
          </w:p>
          <w:p w:rsidR="00953D3F" w:rsidRPr="00B71D02" w:rsidRDefault="00953D3F" w:rsidP="00953D3F">
            <w:pPr>
              <w:suppressAutoHyphens/>
              <w:autoSpaceDN w:val="0"/>
              <w:snapToGrid w:val="0"/>
              <w:spacing w:line="288" w:lineRule="auto"/>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測驗卷</w:t>
            </w: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成績表</w:t>
            </w:r>
          </w:p>
          <w:p w:rsidR="00953D3F" w:rsidRPr="00B71D02" w:rsidRDefault="00953D3F" w:rsidP="00953D3F">
            <w:pPr>
              <w:suppressAutoHyphens/>
              <w:autoSpaceDN w:val="0"/>
              <w:snapToGrid w:val="0"/>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w:t>
            </w:r>
            <w:r w:rsidRPr="00B71D02">
              <w:rPr>
                <w:rFonts w:ascii="Times New Roman" w:eastAsia="標楷體" w:hAnsi="Times New Roman"/>
                <w:kern w:val="3"/>
                <w:szCs w:val="24"/>
                <w:lang w:bidi="hi-IN"/>
              </w:rPr>
              <w:t>其他</w:t>
            </w:r>
            <w:r w:rsidRPr="00B71D02">
              <w:rPr>
                <w:rFonts w:ascii="Times New Roman" w:eastAsia="標楷體" w:hAnsi="Times New Roman"/>
                <w:kern w:val="3"/>
                <w:szCs w:val="24"/>
                <w:u w:val="single"/>
                <w:lang w:bidi="hi-IN"/>
              </w:rPr>
              <w:t xml:space="preserve">             </w:t>
            </w:r>
          </w:p>
        </w:tc>
      </w:tr>
    </w:tbl>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標楷體" w:hAnsi="Times New Roman"/>
          <w:b/>
          <w:kern w:val="3"/>
          <w:szCs w:val="24"/>
          <w:shd w:val="clear" w:color="auto" w:fill="FFFF00"/>
        </w:rPr>
      </w:pPr>
    </w:p>
    <w:p w:rsidR="00953D3F" w:rsidRPr="00B71D02" w:rsidRDefault="00953D3F" w:rsidP="00953D3F">
      <w:pPr>
        <w:suppressAutoHyphens/>
        <w:autoSpaceDN w:val="0"/>
        <w:spacing w:line="340" w:lineRule="exact"/>
        <w:ind w:left="238" w:hanging="238"/>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C1.</w:t>
      </w:r>
      <w:r w:rsidRPr="00B71D02">
        <w:rPr>
          <w:rFonts w:ascii="Times New Roman" w:eastAsia="標楷體" w:hAnsi="Times New Roman"/>
          <w:kern w:val="3"/>
          <w:szCs w:val="24"/>
        </w:rPr>
        <w:t>自行規劃辦理不定期或無預警查核（若查核結果未鍵入查核系統，請提供查核表）</w:t>
      </w:r>
    </w:p>
    <w:tbl>
      <w:tblPr>
        <w:tblW w:w="0" w:type="dxa"/>
        <w:jc w:val="center"/>
        <w:tblLayout w:type="fixed"/>
        <w:tblCellMar>
          <w:left w:w="10" w:type="dxa"/>
          <w:right w:w="10" w:type="dxa"/>
        </w:tblCellMar>
        <w:tblLook w:val="04A0" w:firstRow="1" w:lastRow="0" w:firstColumn="1" w:lastColumn="0" w:noHBand="0" w:noVBand="1"/>
      </w:tblPr>
      <w:tblGrid>
        <w:gridCol w:w="850"/>
        <w:gridCol w:w="4535"/>
        <w:gridCol w:w="1984"/>
        <w:gridCol w:w="2282"/>
      </w:tblGrid>
      <w:tr w:rsidR="003D6A6C" w:rsidRPr="00B71D02" w:rsidTr="00953D3F">
        <w:trPr>
          <w:jc w:val="center"/>
        </w:trPr>
        <w:tc>
          <w:tcPr>
            <w:tcW w:w="850"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453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不定期或無預警查核名稱</w:t>
            </w:r>
          </w:p>
        </w:tc>
        <w:tc>
          <w:tcPr>
            <w:tcW w:w="1984" w:type="dxa"/>
            <w:tcBorders>
              <w:top w:val="single" w:sz="12"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查核日期區間</w:t>
            </w:r>
          </w:p>
        </w:tc>
        <w:tc>
          <w:tcPr>
            <w:tcW w:w="2282" w:type="dxa"/>
            <w:tcBorders>
              <w:top w:val="single" w:sz="12"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spacing w:line="28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是否鍵入查核系統</w:t>
            </w: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567"/>
          <w:jc w:val="center"/>
        </w:trPr>
        <w:tc>
          <w:tcPr>
            <w:tcW w:w="850"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453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ind w:left="240" w:hanging="240"/>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4"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4"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r w:rsidR="003D6A6C" w:rsidRPr="00B71D02" w:rsidTr="00953D3F">
        <w:trPr>
          <w:trHeight w:val="567"/>
          <w:jc w:val="center"/>
        </w:trPr>
        <w:tc>
          <w:tcPr>
            <w:tcW w:w="850"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453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spacing w:line="360" w:lineRule="exact"/>
              <w:textAlignment w:val="baseline"/>
              <w:rPr>
                <w:rFonts w:ascii="Times New Roman" w:eastAsia="標楷體" w:hAnsi="Times New Roman"/>
                <w:kern w:val="3"/>
                <w:szCs w:val="24"/>
                <w:lang w:bidi="hi-IN"/>
              </w:rPr>
            </w:pPr>
          </w:p>
        </w:tc>
        <w:tc>
          <w:tcPr>
            <w:tcW w:w="1984" w:type="dxa"/>
            <w:tcBorders>
              <w:top w:val="single" w:sz="4" w:space="0" w:color="00000A"/>
              <w:left w:val="single" w:sz="4" w:space="0" w:color="00000A"/>
              <w:bottom w:val="single" w:sz="12" w:space="0" w:color="00000A"/>
              <w:right w:val="single" w:sz="4" w:space="0" w:color="000000"/>
            </w:tcBorders>
            <w:shd w:val="clear" w:color="auto" w:fill="FFFFFF"/>
            <w:tcMar>
              <w:top w:w="0" w:type="dxa"/>
              <w:left w:w="122" w:type="dxa"/>
              <w:bottom w:w="0" w:type="dxa"/>
              <w:right w:w="108" w:type="dxa"/>
            </w:tcMar>
            <w:vAlign w:val="center"/>
          </w:tcPr>
          <w:p w:rsidR="00953D3F" w:rsidRPr="00B71D02" w:rsidRDefault="00953D3F" w:rsidP="00953D3F">
            <w:pPr>
              <w:suppressAutoHyphens/>
              <w:autoSpaceDN w:val="0"/>
              <w:jc w:val="center"/>
              <w:textAlignment w:val="baseline"/>
              <w:rPr>
                <w:rFonts w:ascii="Times New Roman" w:eastAsia="標楷體" w:hAnsi="Times New Roman"/>
                <w:kern w:val="3"/>
                <w:szCs w:val="24"/>
                <w:lang w:bidi="hi-IN"/>
              </w:rPr>
            </w:pPr>
          </w:p>
        </w:tc>
        <w:tc>
          <w:tcPr>
            <w:tcW w:w="2282" w:type="dxa"/>
            <w:tcBorders>
              <w:top w:val="single" w:sz="4" w:space="0" w:color="00000A"/>
              <w:left w:val="single" w:sz="4" w:space="0" w:color="000000"/>
              <w:bottom w:val="single" w:sz="12" w:space="0" w:color="00000A"/>
              <w:right w:val="single" w:sz="12" w:space="0" w:color="00000A"/>
            </w:tcBorders>
            <w:shd w:val="clear" w:color="auto" w:fill="FFFFFF"/>
            <w:vAlign w:val="center"/>
            <w:hideMark/>
          </w:tcPr>
          <w:p w:rsidR="00953D3F" w:rsidRPr="00B71D02" w:rsidRDefault="00953D3F" w:rsidP="00953D3F">
            <w:pPr>
              <w:suppressAutoHyphens/>
              <w:autoSpaceDN w:val="0"/>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 xml:space="preserve">□ </w:t>
            </w:r>
            <w:r w:rsidRPr="00B71D02">
              <w:rPr>
                <w:rFonts w:ascii="Times New Roman" w:eastAsia="標楷體" w:hAnsi="Times New Roman"/>
                <w:kern w:val="3"/>
                <w:szCs w:val="24"/>
                <w:lang w:bidi="hi-IN"/>
              </w:rPr>
              <w:t>是</w:t>
            </w:r>
            <w:r w:rsidRPr="00B71D02">
              <w:rPr>
                <w:rFonts w:ascii="Times New Roman" w:eastAsia="標楷體" w:hAnsi="Times New Roman"/>
                <w:kern w:val="3"/>
                <w:szCs w:val="24"/>
                <w:lang w:bidi="hi-IN"/>
              </w:rPr>
              <w:t xml:space="preserve">  □ </w:t>
            </w:r>
            <w:r w:rsidRPr="00B71D02">
              <w:rPr>
                <w:rFonts w:ascii="Times New Roman" w:eastAsia="標楷體" w:hAnsi="Times New Roman"/>
                <w:kern w:val="3"/>
                <w:szCs w:val="24"/>
                <w:lang w:bidi="hi-IN"/>
              </w:rPr>
              <w:t>否</w:t>
            </w:r>
          </w:p>
        </w:tc>
      </w:tr>
    </w:tbl>
    <w:p w:rsidR="00953D3F" w:rsidRPr="00B71D02" w:rsidRDefault="00953D3F" w:rsidP="00953D3F">
      <w:pPr>
        <w:suppressAutoHyphens/>
        <w:autoSpaceDN w:val="0"/>
        <w:spacing w:line="340" w:lineRule="exact"/>
        <w:ind w:left="238" w:hanging="238"/>
        <w:jc w:val="both"/>
        <w:textAlignment w:val="baseline"/>
        <w:rPr>
          <w:rFonts w:ascii="Times New Roman" w:hAnsi="Times New Roman"/>
          <w:kern w:val="3"/>
        </w:rPr>
      </w:pPr>
    </w:p>
    <w:p w:rsidR="00953D3F" w:rsidRPr="00B71D02" w:rsidRDefault="00953D3F" w:rsidP="00953D3F">
      <w:pPr>
        <w:suppressAutoHyphens/>
        <w:autoSpaceDN w:val="0"/>
        <w:spacing w:line="340" w:lineRule="exact"/>
        <w:ind w:left="262" w:right="-285" w:hanging="262"/>
        <w:jc w:val="both"/>
        <w:textAlignment w:val="baseline"/>
        <w:rPr>
          <w:rFonts w:ascii="Times New Roman" w:eastAsia="新細明體, PMingLiU" w:hAnsi="Times New Roman"/>
          <w:kern w:val="3"/>
        </w:rPr>
      </w:pPr>
      <w:r w:rsidRPr="00B71D02">
        <w:rPr>
          <w:rFonts w:ascii="Times New Roman" w:eastAsia="標楷體" w:hAnsi="Times New Roman"/>
          <w:b/>
          <w:kern w:val="3"/>
          <w:szCs w:val="24"/>
        </w:rPr>
        <w:t>C2.</w:t>
      </w:r>
      <w:r w:rsidRPr="00B71D02">
        <w:rPr>
          <w:rFonts w:ascii="Times New Roman" w:eastAsia="標楷體" w:hAnsi="Times New Roman"/>
          <w:kern w:val="3"/>
          <w:szCs w:val="24"/>
        </w:rPr>
        <w:t>自行規劃不定期或無預警查核機構明細表（若已將查核結果鍵入查核系統，本項免填）</w:t>
      </w:r>
    </w:p>
    <w:tbl>
      <w:tblPr>
        <w:tblW w:w="0" w:type="dxa"/>
        <w:tblInd w:w="-20" w:type="dxa"/>
        <w:tblLayout w:type="fixed"/>
        <w:tblCellMar>
          <w:left w:w="10" w:type="dxa"/>
          <w:right w:w="10" w:type="dxa"/>
        </w:tblCellMar>
        <w:tblLook w:val="04A0" w:firstRow="1" w:lastRow="0" w:firstColumn="1" w:lastColumn="0" w:noHBand="0" w:noVBand="1"/>
      </w:tblPr>
      <w:tblGrid>
        <w:gridCol w:w="851"/>
        <w:gridCol w:w="1417"/>
        <w:gridCol w:w="4819"/>
        <w:gridCol w:w="1276"/>
        <w:gridCol w:w="1276"/>
      </w:tblGrid>
      <w:tr w:rsidR="003D6A6C" w:rsidRPr="00B71D02" w:rsidTr="00953D3F">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新細明體, PMingLiU" w:hAnsi="Times New Roman"/>
                <w:kern w:val="3"/>
                <w:lang w:bidi="hi-IN"/>
              </w:rPr>
            </w:pPr>
            <w:r w:rsidRPr="00B71D02">
              <w:rPr>
                <w:rFonts w:ascii="Times New Roman" w:eastAsia="標楷體" w:hAnsi="Times New Roman"/>
                <w:kern w:val="3"/>
                <w:szCs w:val="24"/>
                <w:lang w:bidi="hi-IN"/>
              </w:rPr>
              <w:t>機構</w:t>
            </w:r>
            <w:r w:rsidRPr="00B71D02">
              <w:rPr>
                <w:rFonts w:ascii="Times New Roman" w:eastAsia="標楷體" w:hAnsi="Times New Roman"/>
                <w:kern w:val="3"/>
                <w:sz w:val="22"/>
                <w:lang w:bidi="hi-IN"/>
              </w:rPr>
              <w:t>類型</w:t>
            </w:r>
            <w:r w:rsidRPr="00B71D02">
              <w:rPr>
                <w:rFonts w:ascii="Times New Roman" w:eastAsia="標楷體" w:hAnsi="Times New Roman"/>
                <w:kern w:val="3"/>
                <w:sz w:val="22"/>
                <w:lang w:bidi="hi-IN"/>
              </w:rPr>
              <w:br/>
            </w:r>
            <w:r w:rsidRPr="00B71D02">
              <w:rPr>
                <w:rFonts w:ascii="Times New Roman" w:eastAsia="標楷體" w:hAnsi="Times New Roman"/>
                <w:kern w:val="3"/>
                <w:szCs w:val="24"/>
                <w:lang w:bidi="hi-IN"/>
              </w:rPr>
              <w:t>代碼</w:t>
            </w:r>
            <w:r w:rsidRPr="00B71D02">
              <w:rPr>
                <w:rFonts w:ascii="Times New Roman" w:eastAsia="標楷體" w:hAnsi="Times New Roman"/>
                <w:kern w:val="3"/>
                <w:szCs w:val="24"/>
                <w:lang w:bidi="hi-IN"/>
              </w:rPr>
              <w:t>*</w:t>
            </w:r>
          </w:p>
        </w:tc>
        <w:tc>
          <w:tcPr>
            <w:tcW w:w="4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機構名稱</w:t>
            </w:r>
          </w:p>
        </w:tc>
        <w:tc>
          <w:tcPr>
            <w:tcW w:w="1276" w:type="dxa"/>
            <w:tcBorders>
              <w:top w:val="single" w:sz="12" w:space="0" w:color="000001"/>
              <w:left w:val="single" w:sz="4" w:space="0" w:color="000001"/>
              <w:bottom w:val="single" w:sz="4" w:space="0" w:color="000001"/>
              <w:right w:val="single" w:sz="4" w:space="0" w:color="000000"/>
            </w:tcBorders>
            <w:shd w:val="clear" w:color="auto" w:fill="FFFFFF"/>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查核日期</w:t>
            </w:r>
          </w:p>
        </w:tc>
        <w:tc>
          <w:tcPr>
            <w:tcW w:w="1276" w:type="dxa"/>
            <w:tcBorders>
              <w:top w:val="single" w:sz="12" w:space="0" w:color="000001"/>
              <w:left w:val="single" w:sz="4" w:space="0" w:color="000000"/>
              <w:bottom w:val="single" w:sz="4" w:space="0" w:color="000001"/>
              <w:right w:val="single" w:sz="12" w:space="0" w:color="000001"/>
            </w:tcBorders>
            <w:shd w:val="clear" w:color="auto" w:fill="FFFFFF"/>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受查原因</w:t>
            </w: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ind w:hanging="2"/>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4"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4"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r w:rsidR="003D6A6C" w:rsidRPr="00B71D02" w:rsidTr="00953D3F">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hideMark/>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r w:rsidRPr="00B71D02">
              <w:rPr>
                <w:rFonts w:ascii="Times New Roman" w:eastAsia="標楷體" w:hAnsi="Times New Roman"/>
                <w:kern w:val="3"/>
                <w:szCs w:val="24"/>
                <w:lang w:bidi="hi-IN"/>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4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1"/>
              <w:bottom w:val="single" w:sz="12" w:space="0" w:color="000001"/>
              <w:right w:val="single" w:sz="4" w:space="0" w:color="000000"/>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c>
          <w:tcPr>
            <w:tcW w:w="1276" w:type="dxa"/>
            <w:tcBorders>
              <w:top w:val="single" w:sz="4" w:space="0" w:color="000001"/>
              <w:left w:val="single" w:sz="4" w:space="0" w:color="000000"/>
              <w:bottom w:val="single" w:sz="12" w:space="0" w:color="000001"/>
              <w:right w:val="single" w:sz="12" w:space="0" w:color="000001"/>
            </w:tcBorders>
            <w:shd w:val="clear" w:color="auto" w:fill="FFFFFF"/>
          </w:tcPr>
          <w:p w:rsidR="00953D3F" w:rsidRPr="00B71D02" w:rsidRDefault="00953D3F" w:rsidP="00953D3F">
            <w:pPr>
              <w:suppressAutoHyphens/>
              <w:autoSpaceDN w:val="0"/>
              <w:spacing w:line="340" w:lineRule="exact"/>
              <w:jc w:val="center"/>
              <w:textAlignment w:val="baseline"/>
              <w:rPr>
                <w:rFonts w:ascii="Times New Roman" w:eastAsia="標楷體" w:hAnsi="Times New Roman"/>
                <w:kern w:val="3"/>
                <w:szCs w:val="24"/>
                <w:lang w:bidi="hi-IN"/>
              </w:rPr>
            </w:pPr>
          </w:p>
        </w:tc>
      </w:tr>
    </w:tbl>
    <w:p w:rsidR="00953D3F" w:rsidRPr="00B71D02" w:rsidRDefault="00953D3F" w:rsidP="00953D3F">
      <w:pPr>
        <w:widowControl/>
        <w:rPr>
          <w:rFonts w:ascii="Times New Roman" w:eastAsia="標楷體" w:hAnsi="Times New Roman"/>
          <w:b/>
          <w:sz w:val="36"/>
          <w:szCs w:val="36"/>
        </w:rPr>
      </w:pPr>
      <w:r w:rsidRPr="00B71D02">
        <w:rPr>
          <w:rFonts w:ascii="Times New Roman" w:eastAsia="標楷體" w:hAnsi="Times New Roman"/>
          <w:sz w:val="20"/>
          <w:szCs w:val="20"/>
        </w:rPr>
        <w:t>*</w:t>
      </w:r>
      <w:r w:rsidRPr="00B71D02">
        <w:rPr>
          <w:rFonts w:ascii="Times New Roman" w:eastAsia="標楷體" w:hAnsi="Times New Roman"/>
          <w:sz w:val="20"/>
          <w:szCs w:val="20"/>
        </w:rPr>
        <w:t>機構類型代碼：</w:t>
      </w:r>
      <w:r w:rsidRPr="00B71D02">
        <w:rPr>
          <w:rFonts w:ascii="Times New Roman" w:eastAsia="標楷體" w:hAnsi="Times New Roman"/>
          <w:sz w:val="20"/>
          <w:szCs w:val="20"/>
        </w:rPr>
        <w:t>A.</w:t>
      </w:r>
      <w:r w:rsidRPr="00B71D02">
        <w:rPr>
          <w:rFonts w:ascii="Times New Roman" w:eastAsia="標楷體" w:hAnsi="Times New Roman"/>
          <w:sz w:val="20"/>
          <w:szCs w:val="20"/>
        </w:rPr>
        <w:t>一般護理之家、</w:t>
      </w:r>
      <w:r w:rsidRPr="00B71D02">
        <w:rPr>
          <w:rFonts w:ascii="Times New Roman" w:eastAsia="標楷體" w:hAnsi="Times New Roman"/>
          <w:sz w:val="20"/>
          <w:szCs w:val="20"/>
        </w:rPr>
        <w:t>B.</w:t>
      </w:r>
      <w:r w:rsidRPr="00B71D02">
        <w:rPr>
          <w:rFonts w:ascii="Times New Roman" w:eastAsia="標楷體" w:hAnsi="Times New Roman"/>
          <w:sz w:val="20"/>
          <w:szCs w:val="20"/>
        </w:rPr>
        <w:t>精神護理之家、</w:t>
      </w:r>
      <w:r w:rsidRPr="00B71D02">
        <w:rPr>
          <w:rFonts w:ascii="Times New Roman" w:eastAsia="標楷體" w:hAnsi="Times New Roman"/>
          <w:sz w:val="20"/>
          <w:szCs w:val="20"/>
        </w:rPr>
        <w:t>C.</w:t>
      </w:r>
      <w:r w:rsidRPr="00B71D02">
        <w:rPr>
          <w:rFonts w:ascii="Times New Roman" w:eastAsia="標楷體" w:hAnsi="Times New Roman"/>
          <w:sz w:val="20"/>
          <w:szCs w:val="20"/>
        </w:rPr>
        <w:t>產後護理之家、</w:t>
      </w:r>
      <w:r w:rsidRPr="00B71D02">
        <w:rPr>
          <w:rFonts w:ascii="Times New Roman" w:eastAsia="標楷體" w:hAnsi="Times New Roman"/>
          <w:sz w:val="20"/>
          <w:szCs w:val="20"/>
        </w:rPr>
        <w:t>D.</w:t>
      </w:r>
      <w:r w:rsidRPr="00B71D02">
        <w:rPr>
          <w:rFonts w:ascii="Times New Roman" w:eastAsia="標楷體" w:hAnsi="Times New Roman"/>
          <w:sz w:val="20"/>
          <w:szCs w:val="20"/>
        </w:rPr>
        <w:t>住宿型精神復健機構、</w:t>
      </w:r>
      <w:r w:rsidRPr="00B71D02">
        <w:rPr>
          <w:rFonts w:ascii="Times New Roman" w:eastAsia="標楷體" w:hAnsi="Times New Roman"/>
          <w:sz w:val="20"/>
          <w:szCs w:val="20"/>
        </w:rPr>
        <w:t>E.</w:t>
      </w:r>
      <w:r w:rsidRPr="00B71D02">
        <w:rPr>
          <w:rFonts w:ascii="Times New Roman" w:eastAsia="標楷體" w:hAnsi="Times New Roman"/>
          <w:sz w:val="20"/>
          <w:szCs w:val="20"/>
        </w:rPr>
        <w:t>老人福利（長期照顧、安養）機構、</w:t>
      </w:r>
      <w:r w:rsidRPr="00B71D02">
        <w:rPr>
          <w:rFonts w:ascii="Times New Roman" w:eastAsia="標楷體" w:hAnsi="Times New Roman"/>
          <w:sz w:val="20"/>
          <w:szCs w:val="20"/>
        </w:rPr>
        <w:t>F.</w:t>
      </w:r>
      <w:r w:rsidRPr="00B71D02">
        <w:rPr>
          <w:rFonts w:ascii="Times New Roman" w:eastAsia="標楷體" w:hAnsi="Times New Roman"/>
          <w:sz w:val="20"/>
          <w:szCs w:val="20"/>
        </w:rPr>
        <w:t>全日型身心障礙福利機構、</w:t>
      </w:r>
      <w:r w:rsidRPr="00B71D02">
        <w:rPr>
          <w:rFonts w:ascii="Times New Roman" w:eastAsia="標楷體" w:hAnsi="Times New Roman"/>
          <w:sz w:val="20"/>
          <w:szCs w:val="20"/>
        </w:rPr>
        <w:t>G.</w:t>
      </w:r>
      <w:r w:rsidRPr="00B71D02">
        <w:rPr>
          <w:rFonts w:ascii="Times New Roman" w:eastAsia="標楷體" w:hAnsi="Times New Roman"/>
          <w:sz w:val="20"/>
          <w:szCs w:val="20"/>
        </w:rPr>
        <w:t>托嬰中心、</w:t>
      </w:r>
      <w:r w:rsidRPr="00B71D02">
        <w:rPr>
          <w:rFonts w:ascii="Times New Roman" w:eastAsia="標楷體" w:hAnsi="Times New Roman"/>
          <w:sz w:val="20"/>
          <w:szCs w:val="20"/>
        </w:rPr>
        <w:t>H.</w:t>
      </w:r>
      <w:r w:rsidRPr="00B71D02">
        <w:rPr>
          <w:rFonts w:ascii="Times New Roman" w:eastAsia="標楷體" w:hAnsi="Times New Roman"/>
          <w:sz w:val="20"/>
          <w:szCs w:val="20"/>
        </w:rPr>
        <w:t>兒童及少年安置及教養機構、</w:t>
      </w:r>
      <w:r w:rsidRPr="00B71D02">
        <w:rPr>
          <w:rFonts w:ascii="Times New Roman" w:eastAsia="標楷體" w:hAnsi="Times New Roman"/>
          <w:sz w:val="20"/>
          <w:szCs w:val="20"/>
        </w:rPr>
        <w:t>I.</w:t>
      </w:r>
      <w:r w:rsidRPr="00B71D02">
        <w:rPr>
          <w:rFonts w:ascii="Times New Roman" w:eastAsia="標楷體" w:hAnsi="Times New Roman"/>
          <w:sz w:val="20"/>
          <w:szCs w:val="20"/>
        </w:rPr>
        <w:t>榮譽國民之家、</w:t>
      </w:r>
      <w:r w:rsidRPr="00B71D02">
        <w:rPr>
          <w:rFonts w:ascii="Times New Roman" w:eastAsia="標楷體" w:hAnsi="Times New Roman"/>
          <w:sz w:val="20"/>
          <w:szCs w:val="20"/>
        </w:rPr>
        <w:t>J.</w:t>
      </w:r>
      <w:r w:rsidRPr="00B71D02">
        <w:rPr>
          <w:rFonts w:ascii="Times New Roman" w:eastAsia="標楷體" w:hAnsi="Times New Roman"/>
          <w:sz w:val="20"/>
          <w:szCs w:val="20"/>
        </w:rPr>
        <w:t>矯正機關、</w:t>
      </w:r>
      <w:r w:rsidRPr="00B71D02">
        <w:rPr>
          <w:rFonts w:ascii="Times New Roman" w:eastAsia="標楷體" w:hAnsi="Times New Roman"/>
          <w:sz w:val="20"/>
          <w:szCs w:val="20"/>
        </w:rPr>
        <w:t>K.</w:t>
      </w:r>
      <w:r w:rsidRPr="00B71D02">
        <w:rPr>
          <w:rFonts w:ascii="Times New Roman" w:eastAsia="標楷體" w:hAnsi="Times New Roman"/>
          <w:sz w:val="20"/>
          <w:szCs w:val="20"/>
        </w:rPr>
        <w:t>住宿式長期照顧機構、</w:t>
      </w:r>
      <w:r w:rsidRPr="00B71D02">
        <w:rPr>
          <w:rFonts w:ascii="Times New Roman" w:eastAsia="標楷體" w:hAnsi="Times New Roman"/>
          <w:sz w:val="20"/>
          <w:szCs w:val="20"/>
        </w:rPr>
        <w:t>L.</w:t>
      </w:r>
      <w:r w:rsidRPr="00B71D02">
        <w:rPr>
          <w:rFonts w:ascii="Times New Roman" w:eastAsia="標楷體" w:hAnsi="Times New Roman"/>
          <w:sz w:val="20"/>
          <w:szCs w:val="20"/>
        </w:rPr>
        <w:t>其他</w:t>
      </w:r>
    </w:p>
    <w:p w:rsidR="00953D3F" w:rsidRPr="00B71D02" w:rsidRDefault="00953D3F">
      <w:pPr>
        <w:widowControl/>
        <w:rPr>
          <w:rFonts w:ascii="Times New Roman" w:eastAsia="標楷體" w:hAnsi="Times New Roman"/>
          <w:sz w:val="72"/>
          <w:szCs w:val="72"/>
        </w:rPr>
      </w:pPr>
    </w:p>
    <w:p w:rsidR="00953D3F" w:rsidRPr="00B71D02" w:rsidRDefault="00953D3F">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953D3F" w:rsidRPr="00B71D02" w:rsidRDefault="00953D3F">
      <w:pPr>
        <w:widowControl/>
        <w:rPr>
          <w:rFonts w:ascii="Times New Roman" w:eastAsia="標楷體" w:hAnsi="Times New Roman"/>
          <w:sz w:val="72"/>
          <w:szCs w:val="72"/>
        </w:rPr>
      </w:pPr>
    </w:p>
    <w:p w:rsidR="00B054DA" w:rsidRPr="00B71D02" w:rsidRDefault="00B054DA">
      <w:pPr>
        <w:widowControl/>
        <w:rPr>
          <w:rFonts w:ascii="Times New Roman" w:eastAsia="標楷體" w:hAnsi="Times New Roman"/>
          <w:sz w:val="72"/>
          <w:szCs w:val="72"/>
        </w:rPr>
      </w:pPr>
    </w:p>
    <w:p w:rsidR="00B054DA" w:rsidRPr="00B71D02" w:rsidRDefault="00B054DA" w:rsidP="00B054DA">
      <w:pPr>
        <w:widowControl/>
        <w:rPr>
          <w:rFonts w:ascii="Times New Roman" w:eastAsia="標楷體" w:hAnsi="Times New Roman"/>
          <w:sz w:val="72"/>
          <w:szCs w:val="72"/>
        </w:rPr>
      </w:pPr>
    </w:p>
    <w:p w:rsidR="00B054DA" w:rsidRPr="00B71D02" w:rsidRDefault="00B054DA" w:rsidP="00B054DA">
      <w:pPr>
        <w:widowControl/>
        <w:rPr>
          <w:rFonts w:ascii="Times New Roman" w:eastAsia="標楷體" w:hAnsi="Times New Roman"/>
          <w:sz w:val="72"/>
          <w:szCs w:val="72"/>
        </w:rPr>
      </w:pPr>
    </w:p>
    <w:p w:rsidR="005F4375" w:rsidRPr="00B71D02" w:rsidRDefault="005F4375" w:rsidP="005F4375">
      <w:pPr>
        <w:widowControl/>
        <w:spacing w:line="360" w:lineRule="auto"/>
        <w:jc w:val="center"/>
        <w:outlineLvl w:val="0"/>
        <w:rPr>
          <w:rFonts w:ascii="Times New Roman" w:eastAsia="標楷體" w:hAnsi="Times New Roman"/>
          <w:sz w:val="72"/>
          <w:szCs w:val="72"/>
        </w:rPr>
      </w:pPr>
    </w:p>
    <w:p w:rsidR="005F4375" w:rsidRPr="00B71D02" w:rsidRDefault="005F4375" w:rsidP="00EF2844">
      <w:pPr>
        <w:widowControl/>
        <w:spacing w:line="360" w:lineRule="auto"/>
        <w:jc w:val="center"/>
        <w:rPr>
          <w:rFonts w:ascii="Times New Roman" w:eastAsia="標楷體" w:hAnsi="Times New Roman"/>
          <w:sz w:val="72"/>
          <w:szCs w:val="72"/>
        </w:rPr>
      </w:pPr>
      <w:bookmarkStart w:id="55" w:name="_Toc116029473"/>
      <w:r w:rsidRPr="00B71D02">
        <w:rPr>
          <w:rFonts w:ascii="Times New Roman" w:eastAsia="標楷體" w:hAnsi="Times New Roman"/>
          <w:sz w:val="72"/>
          <w:szCs w:val="72"/>
        </w:rPr>
        <w:t>考評指標</w:t>
      </w:r>
      <w:bookmarkEnd w:id="55"/>
    </w:p>
    <w:p w:rsidR="005F4375" w:rsidRPr="00B71D02" w:rsidRDefault="005F4375" w:rsidP="00EF2844">
      <w:pPr>
        <w:spacing w:beforeLines="50" w:before="180" w:afterLines="50" w:after="180" w:line="400" w:lineRule="exact"/>
        <w:jc w:val="center"/>
        <w:outlineLvl w:val="0"/>
        <w:rPr>
          <w:rFonts w:ascii="Times New Roman" w:eastAsia="標楷體" w:hAnsi="Times New Roman"/>
          <w:sz w:val="72"/>
          <w:szCs w:val="72"/>
        </w:rPr>
      </w:pPr>
      <w:bookmarkStart w:id="56" w:name="_Toc117065089"/>
      <w:r w:rsidRPr="00B71D02">
        <w:rPr>
          <w:rFonts w:ascii="Times New Roman" w:eastAsia="標楷體" w:hAnsi="Times New Roman"/>
          <w:sz w:val="72"/>
          <w:szCs w:val="72"/>
        </w:rPr>
        <w:t>九、保健業務</w:t>
      </w:r>
      <w:bookmarkEnd w:id="56"/>
    </w:p>
    <w:p w:rsidR="005F4375" w:rsidRPr="00B71D02" w:rsidRDefault="005F4375">
      <w:pPr>
        <w:widowControl/>
        <w:rPr>
          <w:rFonts w:ascii="Times New Roman" w:eastAsia="標楷體" w:hAnsi="Times New Roman"/>
          <w:sz w:val="72"/>
          <w:szCs w:val="72"/>
        </w:rPr>
      </w:pPr>
      <w:r w:rsidRPr="00B71D02">
        <w:rPr>
          <w:rFonts w:ascii="Times New Roman" w:eastAsia="標楷體" w:hAnsi="Times New Roman"/>
          <w:sz w:val="72"/>
          <w:szCs w:val="72"/>
        </w:rPr>
        <w:br w:type="page"/>
      </w:r>
    </w:p>
    <w:p w:rsidR="005F4375" w:rsidRPr="00B71D02" w:rsidRDefault="005F4375" w:rsidP="005F4375">
      <w:pPr>
        <w:spacing w:beforeLines="50" w:before="180" w:afterLines="50" w:after="180" w:line="400" w:lineRule="exact"/>
        <w:jc w:val="center"/>
        <w:rPr>
          <w:rFonts w:ascii="Times New Roman" w:eastAsia="標楷體" w:hAnsi="Times New Roman"/>
          <w:sz w:val="28"/>
          <w:szCs w:val="28"/>
        </w:rPr>
      </w:pPr>
    </w:p>
    <w:p w:rsidR="005F4375" w:rsidRPr="00B71D02" w:rsidRDefault="005F4375">
      <w:pPr>
        <w:widowControl/>
        <w:rPr>
          <w:rFonts w:ascii="Times New Roman" w:eastAsia="標楷體" w:hAnsi="Times New Roman"/>
          <w:sz w:val="28"/>
          <w:szCs w:val="28"/>
        </w:rPr>
      </w:pPr>
      <w:r w:rsidRPr="00B71D02">
        <w:rPr>
          <w:rFonts w:ascii="Times New Roman" w:eastAsia="標楷體" w:hAnsi="Times New Roman"/>
          <w:sz w:val="28"/>
          <w:szCs w:val="28"/>
        </w:rPr>
        <w:br w:type="page"/>
      </w:r>
    </w:p>
    <w:p w:rsidR="005F4375" w:rsidRPr="00B71D02" w:rsidRDefault="005F4375" w:rsidP="005F4375">
      <w:pPr>
        <w:spacing w:beforeLines="50" w:before="180" w:afterLines="50" w:after="180" w:line="400" w:lineRule="exact"/>
        <w:jc w:val="center"/>
        <w:rPr>
          <w:rFonts w:ascii="Times New Roman" w:eastAsia="標楷體" w:hAnsi="Times New Roman"/>
          <w:b/>
          <w:sz w:val="36"/>
          <w:szCs w:val="36"/>
        </w:rPr>
      </w:pP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年度地方政府衛生局保健業務考評指標</w:t>
      </w:r>
    </w:p>
    <w:p w:rsidR="005F4375" w:rsidRPr="00B71D02" w:rsidRDefault="005F4375" w:rsidP="005F4375">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一、考評單位：國民健康署</w:t>
      </w:r>
    </w:p>
    <w:p w:rsidR="005F4375" w:rsidRPr="00B71D02" w:rsidRDefault="005F4375" w:rsidP="005F4375">
      <w:pPr>
        <w:tabs>
          <w:tab w:val="left" w:pos="1985"/>
        </w:tabs>
        <w:spacing w:line="400" w:lineRule="exact"/>
        <w:ind w:left="1560" w:hanging="1560"/>
        <w:jc w:val="both"/>
        <w:rPr>
          <w:rFonts w:ascii="Times New Roman" w:eastAsia="標楷體" w:hAnsi="Times New Roman"/>
          <w:sz w:val="28"/>
          <w:szCs w:val="28"/>
        </w:rPr>
      </w:pPr>
      <w:r w:rsidRPr="00B71D02">
        <w:rPr>
          <w:rFonts w:ascii="Times New Roman" w:eastAsia="標楷體" w:hAnsi="Times New Roman"/>
          <w:sz w:val="28"/>
          <w:szCs w:val="28"/>
        </w:rPr>
        <w:t>二、考評目的：考核地方政府衛生局</w:t>
      </w:r>
      <w:r w:rsidRPr="00B71D02">
        <w:rPr>
          <w:rFonts w:ascii="Times New Roman" w:eastAsia="標楷體" w:hAnsi="Times New Roman"/>
          <w:sz w:val="28"/>
          <w:szCs w:val="28"/>
        </w:rPr>
        <w:t>11</w:t>
      </w:r>
      <w:r w:rsidR="00706EA5" w:rsidRPr="00B71D02">
        <w:rPr>
          <w:rFonts w:ascii="Times New Roman" w:eastAsia="標楷體" w:hAnsi="Times New Roman"/>
          <w:sz w:val="28"/>
          <w:szCs w:val="28"/>
        </w:rPr>
        <w:t>2</w:t>
      </w:r>
      <w:r w:rsidRPr="00B71D02">
        <w:rPr>
          <w:rFonts w:ascii="Times New Roman" w:eastAsia="標楷體" w:hAnsi="Times New Roman"/>
          <w:sz w:val="28"/>
          <w:szCs w:val="28"/>
        </w:rPr>
        <w:t>年保健業務之執行成效</w:t>
      </w:r>
    </w:p>
    <w:p w:rsidR="005F4375" w:rsidRPr="00B71D02" w:rsidRDefault="005F4375" w:rsidP="005F4375">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三、受評機關：地方政府衛生局（以下簡稱衛生局）</w:t>
      </w:r>
    </w:p>
    <w:p w:rsidR="005F4375" w:rsidRPr="00B71D02" w:rsidRDefault="005F4375" w:rsidP="005F4375">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四、受評時間：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tabs>
          <w:tab w:val="left" w:pos="567"/>
          <w:tab w:val="left" w:pos="1134"/>
        </w:tabs>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五、考評方式：書面考評</w:t>
      </w:r>
    </w:p>
    <w:p w:rsidR="005F4375" w:rsidRPr="00B71D02" w:rsidRDefault="005F4375" w:rsidP="00520877">
      <w:pPr>
        <w:numPr>
          <w:ilvl w:val="0"/>
          <w:numId w:val="684"/>
        </w:numPr>
        <w:spacing w:line="400" w:lineRule="exact"/>
        <w:ind w:left="868" w:hanging="584"/>
        <w:jc w:val="both"/>
        <w:rPr>
          <w:rFonts w:ascii="Times New Roman" w:eastAsia="標楷體" w:hAnsi="Times New Roman"/>
          <w:sz w:val="28"/>
          <w:szCs w:val="28"/>
        </w:rPr>
      </w:pPr>
      <w:r w:rsidRPr="00B71D02">
        <w:rPr>
          <w:rFonts w:ascii="Times New Roman" w:eastAsia="標楷體" w:hAnsi="Times New Roman"/>
          <w:sz w:val="28"/>
          <w:szCs w:val="28"/>
        </w:rPr>
        <w:t>由國民健康署就各衛生局提報之執行績效資料及成果報告進行評分。</w:t>
      </w:r>
    </w:p>
    <w:p w:rsidR="005F4375" w:rsidRPr="00B71D02" w:rsidRDefault="005F4375" w:rsidP="00520877">
      <w:pPr>
        <w:numPr>
          <w:ilvl w:val="0"/>
          <w:numId w:val="684"/>
        </w:numPr>
        <w:spacing w:line="400" w:lineRule="exact"/>
        <w:ind w:left="868" w:hanging="584"/>
        <w:jc w:val="both"/>
        <w:rPr>
          <w:rFonts w:ascii="Times New Roman" w:eastAsia="標楷體" w:hAnsi="Times New Roman"/>
          <w:sz w:val="28"/>
          <w:szCs w:val="28"/>
        </w:rPr>
      </w:pPr>
      <w:r w:rsidRPr="00B71D02">
        <w:rPr>
          <w:rFonts w:ascii="Times New Roman" w:eastAsia="標楷體" w:hAnsi="Times New Roman"/>
          <w:sz w:val="28"/>
          <w:szCs w:val="28"/>
        </w:rPr>
        <w:t>各項考評分數計算，四捨五入取小數點後一位。</w:t>
      </w:r>
    </w:p>
    <w:p w:rsidR="005F4375" w:rsidRPr="00B71D02" w:rsidRDefault="005F4375" w:rsidP="00520877">
      <w:pPr>
        <w:numPr>
          <w:ilvl w:val="0"/>
          <w:numId w:val="684"/>
        </w:numPr>
        <w:spacing w:line="400" w:lineRule="exact"/>
        <w:ind w:left="868" w:hanging="584"/>
        <w:jc w:val="both"/>
        <w:rPr>
          <w:rFonts w:ascii="Times New Roman" w:eastAsia="標楷體" w:hAnsi="Times New Roman"/>
          <w:sz w:val="28"/>
          <w:szCs w:val="28"/>
        </w:rPr>
      </w:pPr>
      <w:r w:rsidRPr="00B71D02">
        <w:rPr>
          <w:rFonts w:ascii="Times New Roman" w:eastAsia="標楷體" w:hAnsi="Times New Roman"/>
          <w:sz w:val="28"/>
          <w:szCs w:val="28"/>
        </w:rPr>
        <w:t>成果報告，每項考評指標至多</w:t>
      </w:r>
      <w:r w:rsidRPr="00B71D02">
        <w:rPr>
          <w:rFonts w:ascii="Times New Roman" w:eastAsia="標楷體" w:hAnsi="Times New Roman"/>
          <w:sz w:val="28"/>
          <w:szCs w:val="28"/>
        </w:rPr>
        <w:t>15</w:t>
      </w:r>
      <w:r w:rsidRPr="00B71D02">
        <w:rPr>
          <w:rFonts w:ascii="Times New Roman" w:eastAsia="標楷體" w:hAnsi="Times New Roman"/>
          <w:sz w:val="28"/>
          <w:szCs w:val="28"/>
        </w:rPr>
        <w:t>頁，精彩照片至多</w:t>
      </w:r>
      <w:r w:rsidRPr="00B71D02">
        <w:rPr>
          <w:rFonts w:ascii="Times New Roman" w:eastAsia="標楷體" w:hAnsi="Times New Roman"/>
          <w:sz w:val="28"/>
          <w:szCs w:val="28"/>
        </w:rPr>
        <w:t>10</w:t>
      </w:r>
      <w:r w:rsidRPr="00B71D02">
        <w:rPr>
          <w:rFonts w:ascii="Times New Roman" w:eastAsia="標楷體" w:hAnsi="Times New Roman"/>
          <w:sz w:val="28"/>
          <w:szCs w:val="28"/>
        </w:rPr>
        <w:t>張。</w:t>
      </w:r>
    </w:p>
    <w:p w:rsidR="005F4375" w:rsidRPr="00B71D02" w:rsidRDefault="005F4375" w:rsidP="005F4375">
      <w:pPr>
        <w:spacing w:line="400" w:lineRule="exact"/>
        <w:ind w:leftChars="354" w:left="113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編排：以條列式及量化摘要說明。</w:t>
      </w:r>
    </w:p>
    <w:p w:rsidR="005F4375" w:rsidRPr="00B71D02" w:rsidRDefault="005F4375" w:rsidP="005F4375">
      <w:pPr>
        <w:spacing w:line="400" w:lineRule="exact"/>
        <w:ind w:leftChars="354" w:left="113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字體：中文用「標楷體」、英文數字用「</w:t>
      </w:r>
      <w:r w:rsidRPr="00B71D02">
        <w:rPr>
          <w:rFonts w:ascii="Times New Roman" w:eastAsia="標楷體" w:hAnsi="Times New Roman"/>
          <w:sz w:val="28"/>
          <w:szCs w:val="28"/>
        </w:rPr>
        <w:t>Time New Roman</w:t>
      </w:r>
      <w:r w:rsidRPr="00B71D02">
        <w:rPr>
          <w:rFonts w:ascii="Times New Roman" w:eastAsia="標楷體" w:hAnsi="Times New Roman"/>
          <w:sz w:val="28"/>
          <w:szCs w:val="28"/>
        </w:rPr>
        <w:t>」。</w:t>
      </w:r>
    </w:p>
    <w:p w:rsidR="005F4375" w:rsidRPr="00B71D02" w:rsidRDefault="005F4375" w:rsidP="005F4375">
      <w:pPr>
        <w:spacing w:line="400" w:lineRule="exact"/>
        <w:ind w:leftChars="354" w:left="113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字體大小：大標字體</w:t>
      </w:r>
      <w:r w:rsidRPr="00B71D02">
        <w:rPr>
          <w:rFonts w:ascii="Times New Roman" w:eastAsia="標楷體" w:hAnsi="Times New Roman"/>
          <w:sz w:val="28"/>
          <w:szCs w:val="28"/>
        </w:rPr>
        <w:t>18</w:t>
      </w:r>
      <w:r w:rsidRPr="00B71D02">
        <w:rPr>
          <w:rFonts w:ascii="Times New Roman" w:eastAsia="標楷體" w:hAnsi="Times New Roman"/>
          <w:sz w:val="28"/>
          <w:szCs w:val="28"/>
        </w:rPr>
        <w:t>級、次標字體</w:t>
      </w:r>
      <w:r w:rsidRPr="00B71D02">
        <w:rPr>
          <w:rFonts w:ascii="Times New Roman" w:eastAsia="標楷體" w:hAnsi="Times New Roman"/>
          <w:sz w:val="28"/>
          <w:szCs w:val="28"/>
        </w:rPr>
        <w:t>16</w:t>
      </w:r>
      <w:r w:rsidRPr="00B71D02">
        <w:rPr>
          <w:rFonts w:ascii="Times New Roman" w:eastAsia="標楷體" w:hAnsi="Times New Roman"/>
          <w:sz w:val="28"/>
          <w:szCs w:val="28"/>
        </w:rPr>
        <w:t>級、內文字體</w:t>
      </w:r>
      <w:r w:rsidRPr="00B71D02">
        <w:rPr>
          <w:rFonts w:ascii="Times New Roman" w:eastAsia="標楷體" w:hAnsi="Times New Roman"/>
          <w:sz w:val="28"/>
          <w:szCs w:val="28"/>
        </w:rPr>
        <w:t>14</w:t>
      </w:r>
      <w:r w:rsidRPr="00B71D02">
        <w:rPr>
          <w:rFonts w:ascii="Times New Roman" w:eastAsia="標楷體" w:hAnsi="Times New Roman"/>
          <w:sz w:val="28"/>
          <w:szCs w:val="28"/>
        </w:rPr>
        <w:t>級。</w:t>
      </w:r>
    </w:p>
    <w:p w:rsidR="005F4375" w:rsidRPr="00B71D02" w:rsidRDefault="005F4375" w:rsidP="00520877">
      <w:pPr>
        <w:numPr>
          <w:ilvl w:val="0"/>
          <w:numId w:val="684"/>
        </w:numPr>
        <w:spacing w:line="400" w:lineRule="exact"/>
        <w:ind w:left="851" w:hanging="567"/>
        <w:jc w:val="both"/>
        <w:rPr>
          <w:rFonts w:ascii="Times New Roman" w:eastAsia="標楷體" w:hAnsi="Times New Roman"/>
          <w:sz w:val="28"/>
          <w:szCs w:val="28"/>
        </w:rPr>
      </w:pPr>
      <w:r w:rsidRPr="00B71D02">
        <w:rPr>
          <w:rFonts w:ascii="Times New Roman" w:eastAsia="標楷體" w:hAnsi="Times New Roman"/>
          <w:sz w:val="28"/>
          <w:szCs w:val="28"/>
        </w:rPr>
        <w:t>請各衛生局將各考評指標成果報告分開裝訂並雙面列印，並於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p>
    <w:p w:rsidR="005F4375" w:rsidRPr="00B71D02" w:rsidRDefault="005F4375" w:rsidP="005F4375">
      <w:pPr>
        <w:spacing w:line="400" w:lineRule="exact"/>
        <w:ind w:left="851"/>
        <w:jc w:val="both"/>
        <w:rPr>
          <w:rFonts w:ascii="Times New Roman" w:eastAsia="標楷體" w:hAnsi="Times New Roman"/>
          <w:sz w:val="28"/>
          <w:szCs w:val="28"/>
        </w:rPr>
      </w:pP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15</w:t>
      </w:r>
      <w:r w:rsidRPr="00B71D02">
        <w:rPr>
          <w:rFonts w:ascii="Times New Roman" w:eastAsia="標楷體" w:hAnsi="Times New Roman"/>
          <w:sz w:val="28"/>
          <w:szCs w:val="28"/>
        </w:rPr>
        <w:t>日前備函逕送國民健康署。</w:t>
      </w:r>
    </w:p>
    <w:p w:rsidR="00706EA5" w:rsidRPr="00B71D02" w:rsidRDefault="005F4375" w:rsidP="00520877">
      <w:pPr>
        <w:numPr>
          <w:ilvl w:val="0"/>
          <w:numId w:val="685"/>
        </w:numPr>
        <w:spacing w:line="400" w:lineRule="exact"/>
        <w:ind w:left="567" w:hanging="567"/>
        <w:jc w:val="both"/>
        <w:rPr>
          <w:rFonts w:ascii="Times New Roman" w:eastAsia="標楷體" w:hAnsi="Times New Roman"/>
          <w:sz w:val="28"/>
          <w:szCs w:val="28"/>
        </w:rPr>
      </w:pPr>
      <w:r w:rsidRPr="00B71D02">
        <w:rPr>
          <w:rFonts w:ascii="Times New Roman" w:eastAsia="標楷體" w:hAnsi="Times New Roman"/>
          <w:sz w:val="28"/>
          <w:szCs w:val="28"/>
        </w:rPr>
        <w:t>有關本考評項目說明及應注意事項，請參閱「</w:t>
      </w:r>
      <w:r w:rsidRPr="00B71D02">
        <w:rPr>
          <w:rFonts w:ascii="Times New Roman" w:eastAsia="標楷體" w:hAnsi="Times New Roman"/>
          <w:sz w:val="28"/>
          <w:szCs w:val="28"/>
        </w:rPr>
        <w:t>112</w:t>
      </w:r>
      <w:r w:rsidRPr="00B71D02">
        <w:rPr>
          <w:rFonts w:ascii="Times New Roman" w:eastAsia="標楷體" w:hAnsi="Times New Roman"/>
          <w:sz w:val="28"/>
          <w:szCs w:val="28"/>
        </w:rPr>
        <w:t>年度補助地方推動綜</w:t>
      </w:r>
    </w:p>
    <w:p w:rsidR="005F4375" w:rsidRPr="00B71D02" w:rsidRDefault="005F4375" w:rsidP="005F4375">
      <w:pPr>
        <w:spacing w:line="400" w:lineRule="exact"/>
        <w:ind w:left="567"/>
        <w:jc w:val="both"/>
        <w:rPr>
          <w:rFonts w:ascii="Times New Roman" w:eastAsia="標楷體" w:hAnsi="Times New Roman"/>
          <w:sz w:val="28"/>
          <w:szCs w:val="28"/>
        </w:rPr>
      </w:pPr>
      <w:r w:rsidRPr="00B71D02">
        <w:rPr>
          <w:rFonts w:ascii="Times New Roman" w:eastAsia="標楷體" w:hAnsi="Times New Roman"/>
          <w:sz w:val="28"/>
          <w:szCs w:val="28"/>
        </w:rPr>
        <w:t>合保健工作計畫」辦理。</w:t>
      </w:r>
    </w:p>
    <w:p w:rsidR="005F4375" w:rsidRPr="00B71D02" w:rsidRDefault="005F4375" w:rsidP="005F4375">
      <w:pPr>
        <w:spacing w:line="400" w:lineRule="exact"/>
        <w:ind w:left="538" w:hanging="538"/>
        <w:jc w:val="both"/>
        <w:rPr>
          <w:rFonts w:ascii="Times New Roman" w:eastAsia="標楷體" w:hAnsi="Times New Roman"/>
          <w:sz w:val="28"/>
          <w:szCs w:val="28"/>
        </w:rPr>
      </w:pPr>
      <w:r w:rsidRPr="00B71D02">
        <w:rPr>
          <w:rFonts w:ascii="Times New Roman" w:eastAsia="標楷體" w:hAnsi="Times New Roman"/>
          <w:sz w:val="28"/>
          <w:szCs w:val="28"/>
        </w:rPr>
        <w:t>七、考評指標摘要表：</w:t>
      </w:r>
    </w:p>
    <w:tbl>
      <w:tblPr>
        <w:tblW w:w="9776" w:type="dxa"/>
        <w:jc w:val="center"/>
        <w:tblCellMar>
          <w:left w:w="10" w:type="dxa"/>
          <w:right w:w="10" w:type="dxa"/>
        </w:tblCellMar>
        <w:tblLook w:val="04A0" w:firstRow="1" w:lastRow="0" w:firstColumn="1" w:lastColumn="0" w:noHBand="0" w:noVBand="1"/>
      </w:tblPr>
      <w:tblGrid>
        <w:gridCol w:w="562"/>
        <w:gridCol w:w="1418"/>
        <w:gridCol w:w="5953"/>
        <w:gridCol w:w="851"/>
        <w:gridCol w:w="992"/>
      </w:tblGrid>
      <w:tr w:rsidR="003D6A6C" w:rsidRPr="00B71D02" w:rsidTr="00CE6B6D">
        <w:trPr>
          <w:trHeight w:val="736"/>
          <w:tblHeader/>
          <w:jc w:val="center"/>
        </w:trPr>
        <w:tc>
          <w:tcPr>
            <w:tcW w:w="1980" w:type="dxa"/>
            <w:gridSpan w:val="2"/>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考評計畫</w:t>
            </w:r>
          </w:p>
        </w:tc>
        <w:tc>
          <w:tcPr>
            <w:tcW w:w="5953" w:type="dxa"/>
            <w:vMerge w:val="restart"/>
            <w:tcBorders>
              <w:top w:val="single" w:sz="18" w:space="0" w:color="000000"/>
              <w:left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考評指標項目</w:t>
            </w:r>
          </w:p>
        </w:tc>
        <w:tc>
          <w:tcPr>
            <w:tcW w:w="1843"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945"/>
          <w:tblHeader/>
          <w:jc w:val="center"/>
        </w:trPr>
        <w:tc>
          <w:tcPr>
            <w:tcW w:w="1980" w:type="dxa"/>
            <w:gridSpan w:val="2"/>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p>
        </w:tc>
        <w:tc>
          <w:tcPr>
            <w:tcW w:w="5953" w:type="dxa"/>
            <w:vMerge/>
            <w:tcBorders>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p>
        </w:tc>
        <w:tc>
          <w:tcPr>
            <w:tcW w:w="851"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原配分</w:t>
            </w:r>
          </w:p>
        </w:tc>
        <w:tc>
          <w:tcPr>
            <w:tcW w:w="992"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加權調整後</w:t>
            </w:r>
          </w:p>
        </w:tc>
      </w:tr>
      <w:tr w:rsidR="003D6A6C" w:rsidRPr="00B71D02" w:rsidTr="00CE6B6D">
        <w:trPr>
          <w:cantSplit/>
          <w:trHeight w:val="2003"/>
          <w:jc w:val="center"/>
        </w:trPr>
        <w:tc>
          <w:tcPr>
            <w:tcW w:w="562" w:type="dxa"/>
            <w:vMerge w:val="restart"/>
            <w:tcBorders>
              <w:top w:val="single" w:sz="18"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綜合保健</w:t>
            </w:r>
          </w:p>
        </w:tc>
        <w:tc>
          <w:tcPr>
            <w:tcW w:w="1418"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tabs>
                <w:tab w:val="left" w:pos="-1108"/>
                <w:tab w:val="left" w:pos="-960"/>
              </w:tabs>
              <w:suppressAutoHyphens/>
              <w:autoSpaceDN w:val="0"/>
              <w:spacing w:line="400" w:lineRule="exact"/>
              <w:ind w:left="63"/>
              <w:textAlignment w:val="baseline"/>
              <w:rPr>
                <w:rFonts w:ascii="Times New Roman" w:eastAsia="標楷體" w:hAnsi="Times New Roman"/>
                <w:sz w:val="28"/>
                <w:szCs w:val="28"/>
              </w:rPr>
            </w:pPr>
            <w:r w:rsidRPr="00B71D02">
              <w:rPr>
                <w:rFonts w:ascii="Times New Roman" w:eastAsia="標楷體" w:hAnsi="Times New Roman"/>
                <w:b/>
                <w:sz w:val="28"/>
                <w:szCs w:val="28"/>
              </w:rPr>
              <w:t>壹、菸害防制工作</w:t>
            </w:r>
          </w:p>
        </w:tc>
        <w:tc>
          <w:tcPr>
            <w:tcW w:w="5953"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縣市執行菸害防制法成效</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衛生局稽查成果與陳情處理成效</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戒菸服務</w:t>
            </w: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戒菸專線利用率</w:t>
            </w:r>
            <w:r w:rsidRPr="00B71D02">
              <w:rPr>
                <w:rFonts w:ascii="Times New Roman" w:eastAsia="標楷體" w:hAnsi="Times New Roman"/>
                <w:sz w:val="28"/>
                <w:szCs w:val="28"/>
              </w:rPr>
              <w:t>) (8</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無菸環境與宣導</w:t>
            </w:r>
            <w:r w:rsidRPr="00B71D02">
              <w:rPr>
                <w:rFonts w:ascii="Times New Roman" w:eastAsia="標楷體" w:hAnsi="Times New Roman"/>
                <w:sz w:val="28"/>
                <w:szCs w:val="28"/>
              </w:rPr>
              <w:t>(</w:t>
            </w:r>
            <w:r w:rsidRPr="00B71D02">
              <w:rPr>
                <w:rFonts w:ascii="Times New Roman" w:eastAsia="標楷體" w:hAnsi="Times New Roman"/>
                <w:sz w:val="28"/>
                <w:szCs w:val="28"/>
              </w:rPr>
              <w:t>青少年校園二手菸暴露率下降情形</w:t>
            </w:r>
            <w:r w:rsidRPr="00B71D02">
              <w:rPr>
                <w:rFonts w:ascii="Times New Roman" w:eastAsia="標楷體" w:hAnsi="Times New Roman"/>
                <w:sz w:val="28"/>
                <w:szCs w:val="28"/>
              </w:rPr>
              <w:t>) (6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6"/>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菸害防制工作成果達成情形</w:t>
            </w:r>
            <w:r w:rsidRPr="00B71D02">
              <w:rPr>
                <w:rFonts w:ascii="Times New Roman" w:eastAsia="標楷體" w:hAnsi="Times New Roman"/>
                <w:sz w:val="28"/>
                <w:szCs w:val="28"/>
              </w:rPr>
              <w:t xml:space="preserve"> (16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5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50</w:t>
            </w:r>
            <w:r w:rsidRPr="00B71D02">
              <w:rPr>
                <w:rFonts w:ascii="Times New Roman" w:eastAsia="標楷體" w:hAnsi="Times New Roman"/>
                <w:b/>
                <w:sz w:val="28"/>
                <w:szCs w:val="28"/>
              </w:rPr>
              <w:t>分</w:t>
            </w:r>
          </w:p>
        </w:tc>
        <w:tc>
          <w:tcPr>
            <w:tcW w:w="992" w:type="dxa"/>
            <w:tcBorders>
              <w:top w:val="single" w:sz="18"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spacing w:line="400" w:lineRule="exact"/>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51</w:t>
            </w:r>
            <w:r w:rsidRPr="00B71D02">
              <w:rPr>
                <w:rFonts w:ascii="Times New Roman" w:eastAsia="標楷體" w:hAnsi="Times New Roman"/>
                <w:b/>
                <w:sz w:val="28"/>
                <w:szCs w:val="28"/>
              </w:rPr>
              <w:t>分</w:t>
            </w:r>
          </w:p>
        </w:tc>
      </w:tr>
      <w:tr w:rsidR="003D6A6C" w:rsidRPr="00B71D02" w:rsidTr="00CE6B6D">
        <w:trPr>
          <w:cantSplit/>
          <w:trHeight w:val="1279"/>
          <w:jc w:val="center"/>
        </w:trPr>
        <w:tc>
          <w:tcPr>
            <w:tcW w:w="56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tabs>
                <w:tab w:val="left" w:pos="-1108"/>
                <w:tab w:val="left" w:pos="-960"/>
              </w:tabs>
              <w:suppressAutoHyphens/>
              <w:autoSpaceDN w:val="0"/>
              <w:spacing w:line="400" w:lineRule="exact"/>
              <w:ind w:left="588" w:hanging="588"/>
              <w:textAlignment w:val="baseline"/>
              <w:rPr>
                <w:rFonts w:ascii="Times New Roman" w:eastAsia="標楷體" w:hAnsi="Times New Roman"/>
                <w:b/>
                <w:sz w:val="28"/>
                <w:szCs w:val="28"/>
              </w:rPr>
            </w:pPr>
            <w:r w:rsidRPr="00B71D02">
              <w:rPr>
                <w:rFonts w:ascii="Times New Roman" w:eastAsia="標楷體" w:hAnsi="Times New Roman"/>
                <w:b/>
                <w:sz w:val="28"/>
                <w:szCs w:val="28"/>
              </w:rPr>
              <w:t>貳、營造</w:t>
            </w:r>
          </w:p>
          <w:p w:rsidR="005F4375" w:rsidRPr="00B71D02" w:rsidRDefault="005F4375" w:rsidP="00CE6B6D">
            <w:pPr>
              <w:tabs>
                <w:tab w:val="left" w:pos="-1108"/>
                <w:tab w:val="left" w:pos="-960"/>
              </w:tabs>
              <w:suppressAutoHyphens/>
              <w:autoSpaceDN w:val="0"/>
              <w:spacing w:line="400" w:lineRule="exact"/>
              <w:ind w:left="588" w:hanging="588"/>
              <w:textAlignment w:val="baseline"/>
              <w:rPr>
                <w:rFonts w:ascii="Times New Roman" w:eastAsia="標楷體" w:hAnsi="Times New Roman"/>
                <w:b/>
                <w:sz w:val="28"/>
                <w:szCs w:val="28"/>
              </w:rPr>
            </w:pPr>
            <w:r w:rsidRPr="00B71D02">
              <w:rPr>
                <w:rFonts w:ascii="Times New Roman" w:eastAsia="標楷體" w:hAnsi="Times New Roman"/>
                <w:b/>
                <w:sz w:val="28"/>
                <w:szCs w:val="28"/>
              </w:rPr>
              <w:t>健康生活</w:t>
            </w:r>
          </w:p>
          <w:p w:rsidR="005F4375" w:rsidRPr="00B71D02" w:rsidRDefault="005F4375" w:rsidP="00CE6B6D">
            <w:p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B71D02">
              <w:rPr>
                <w:rFonts w:ascii="Times New Roman" w:eastAsia="標楷體" w:hAnsi="Times New Roman"/>
                <w:b/>
                <w:sz w:val="28"/>
                <w:szCs w:val="28"/>
              </w:rPr>
              <w:t>環境</w:t>
            </w:r>
            <w:r w:rsidRPr="00B71D02">
              <w:rPr>
                <w:rFonts w:ascii="Times New Roman" w:eastAsia="標楷體" w:hAnsi="Times New Roman"/>
                <w:sz w:val="28"/>
                <w:szCs w:val="28"/>
              </w:rPr>
              <w:t xml:space="preserve"> </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健康體位管理</w:t>
            </w:r>
            <w:r w:rsidRPr="00B71D02">
              <w:rPr>
                <w:rFonts w:ascii="Times New Roman" w:eastAsia="標楷體" w:hAnsi="Times New Roman"/>
                <w:sz w:val="28"/>
                <w:szCs w:val="28"/>
              </w:rPr>
              <w:t xml:space="preserve"> (21</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推廣職場參與健康促進</w:t>
            </w:r>
            <w:r w:rsidRPr="00B71D02">
              <w:rPr>
                <w:rFonts w:ascii="Times New Roman" w:eastAsia="標楷體" w:hAnsi="Times New Roman"/>
                <w:sz w:val="28"/>
                <w:szCs w:val="28"/>
              </w:rPr>
              <w:t>-</w:t>
            </w:r>
            <w:r w:rsidRPr="00B71D02">
              <w:rPr>
                <w:rFonts w:ascii="Times New Roman" w:eastAsia="標楷體" w:hAnsi="Times New Roman"/>
                <w:sz w:val="28"/>
                <w:szCs w:val="28"/>
              </w:rPr>
              <w:t>加強</w:t>
            </w:r>
            <w:r w:rsidRPr="00B71D02">
              <w:rPr>
                <w:rFonts w:ascii="Times New Roman" w:eastAsia="標楷體" w:hAnsi="Times New Roman"/>
                <w:sz w:val="28"/>
                <w:szCs w:val="28"/>
              </w:rPr>
              <w:t>50-99</w:t>
            </w:r>
            <w:r w:rsidRPr="00B71D02">
              <w:rPr>
                <w:rFonts w:ascii="Times New Roman" w:eastAsia="標楷體" w:hAnsi="Times New Roman"/>
                <w:sz w:val="28"/>
                <w:szCs w:val="28"/>
              </w:rPr>
              <w:t>人職場填報健康促進表現計分表</w:t>
            </w:r>
            <w:r w:rsidRPr="00B71D02">
              <w:rPr>
                <w:rFonts w:ascii="Times New Roman" w:eastAsia="標楷體" w:hAnsi="Times New Roman"/>
                <w:sz w:val="28"/>
                <w:szCs w:val="28"/>
              </w:rPr>
              <w:t xml:space="preserve"> (6</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推動長者共餐據點提供高齡友善健康均衡飲食</w:t>
            </w: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689"/>
              </w:numPr>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提升高齡友善社區涵蓋率</w:t>
            </w: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35</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36</w:t>
            </w:r>
            <w:r w:rsidRPr="00B71D02">
              <w:rPr>
                <w:rFonts w:ascii="Times New Roman" w:eastAsia="標楷體" w:hAnsi="Times New Roman"/>
                <w:b/>
                <w:sz w:val="28"/>
                <w:szCs w:val="28"/>
              </w:rPr>
              <w:t>分</w:t>
            </w:r>
          </w:p>
        </w:tc>
      </w:tr>
      <w:tr w:rsidR="003D6A6C" w:rsidRPr="00B71D02" w:rsidTr="00CE6B6D">
        <w:trPr>
          <w:cantSplit/>
          <w:trHeight w:val="2324"/>
          <w:jc w:val="center"/>
        </w:trPr>
        <w:tc>
          <w:tcPr>
            <w:tcW w:w="56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b/>
                <w:sz w:val="28"/>
                <w:szCs w:val="28"/>
              </w:rPr>
              <w:t>參、推動慢性病照護網</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8"/>
              </w:numPr>
              <w:tabs>
                <w:tab w:val="left" w:pos="229"/>
                <w:tab w:val="left" w:pos="398"/>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縣市</w:t>
            </w:r>
            <w:r w:rsidRPr="00B71D02">
              <w:rPr>
                <w:rFonts w:ascii="Times New Roman" w:eastAsia="標楷體" w:hAnsi="Times New Roman"/>
                <w:sz w:val="28"/>
                <w:szCs w:val="28"/>
              </w:rPr>
              <w:t>40</w:t>
            </w:r>
            <w:r w:rsidRPr="00B71D02">
              <w:rPr>
                <w:rFonts w:ascii="Times New Roman" w:eastAsia="標楷體" w:hAnsi="Times New Roman"/>
                <w:sz w:val="28"/>
                <w:szCs w:val="28"/>
              </w:rPr>
              <w:t>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歲成人預防保健服務篩檢利用率及篩檢人數成長率</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8"/>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肝炎篩檢涵蓋率</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8"/>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規劃代謝症候群防治計畫宣導活動</w:t>
            </w:r>
            <w:r w:rsidRPr="00B71D02">
              <w:rPr>
                <w:rFonts w:ascii="Times New Roman" w:eastAsia="標楷體" w:hAnsi="Times New Roman"/>
                <w:sz w:val="28"/>
                <w:szCs w:val="28"/>
              </w:rPr>
              <w:t xml:space="preserve"> (14</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8"/>
              </w:numPr>
              <w:tabs>
                <w:tab w:val="left" w:pos="229"/>
                <w:tab w:val="left" w:pos="539"/>
              </w:tabs>
              <w:suppressAutoHyphens/>
              <w:autoSpaceDN w:val="0"/>
              <w:spacing w:line="400" w:lineRule="exact"/>
              <w:ind w:leftChars="0" w:hanging="508"/>
              <w:textAlignment w:val="baseline"/>
              <w:rPr>
                <w:rFonts w:ascii="Times New Roman" w:eastAsia="標楷體" w:hAnsi="Times New Roman"/>
                <w:sz w:val="28"/>
                <w:szCs w:val="28"/>
              </w:rPr>
            </w:pPr>
            <w:r w:rsidRPr="00B71D02">
              <w:rPr>
                <w:rFonts w:ascii="Times New Roman" w:eastAsia="標楷體" w:hAnsi="Times New Roman"/>
                <w:sz w:val="28"/>
                <w:szCs w:val="28"/>
              </w:rPr>
              <w:t>心血管疾病防治活動策略制定及執行</w:t>
            </w:r>
            <w:r w:rsidRPr="00B71D02">
              <w:rPr>
                <w:rFonts w:ascii="Times New Roman" w:eastAsia="標楷體" w:hAnsi="Times New Roman"/>
                <w:sz w:val="28"/>
                <w:szCs w:val="28"/>
              </w:rPr>
              <w:t>(6</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40</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41</w:t>
            </w:r>
            <w:r w:rsidRPr="00B71D02">
              <w:rPr>
                <w:rFonts w:ascii="Times New Roman" w:eastAsia="標楷體" w:hAnsi="Times New Roman"/>
                <w:b/>
                <w:sz w:val="28"/>
                <w:szCs w:val="28"/>
              </w:rPr>
              <w:t>分</w:t>
            </w:r>
          </w:p>
        </w:tc>
      </w:tr>
      <w:tr w:rsidR="003D6A6C" w:rsidRPr="00B71D02" w:rsidTr="00CE6B6D">
        <w:trPr>
          <w:cantSplit/>
          <w:trHeight w:val="1975"/>
          <w:jc w:val="center"/>
        </w:trPr>
        <w:tc>
          <w:tcPr>
            <w:tcW w:w="562"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肆、癌症</w:t>
            </w:r>
          </w:p>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篩檢與檳</w:t>
            </w:r>
          </w:p>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榔健康危</w:t>
            </w:r>
          </w:p>
          <w:p w:rsidR="005F4375" w:rsidRPr="00B71D02" w:rsidRDefault="005F4375" w:rsidP="00CE6B6D">
            <w:pPr>
              <w:spacing w:line="400" w:lineRule="exact"/>
              <w:ind w:left="470" w:hanging="470"/>
              <w:rPr>
                <w:rFonts w:ascii="Times New Roman" w:eastAsia="標楷體" w:hAnsi="Times New Roman"/>
                <w:b/>
                <w:sz w:val="28"/>
                <w:szCs w:val="28"/>
              </w:rPr>
            </w:pPr>
            <w:r w:rsidRPr="00B71D02">
              <w:rPr>
                <w:rFonts w:ascii="Times New Roman" w:eastAsia="標楷體" w:hAnsi="Times New Roman"/>
                <w:b/>
                <w:sz w:val="28"/>
                <w:szCs w:val="28"/>
              </w:rPr>
              <w:t>害防制</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7"/>
              </w:numPr>
              <w:tabs>
                <w:tab w:val="left" w:pos="602"/>
              </w:tabs>
              <w:suppressAutoHyphens/>
              <w:autoSpaceDN w:val="0"/>
              <w:spacing w:line="400" w:lineRule="exact"/>
              <w:ind w:leftChars="0" w:left="655" w:hanging="655"/>
              <w:textAlignment w:val="baseline"/>
              <w:rPr>
                <w:rFonts w:ascii="Times New Roman" w:eastAsia="標楷體" w:hAnsi="Times New Roman"/>
                <w:sz w:val="28"/>
                <w:szCs w:val="28"/>
              </w:rPr>
            </w:pPr>
            <w:r w:rsidRPr="00B71D02">
              <w:rPr>
                <w:rFonts w:ascii="Times New Roman" w:eastAsia="標楷體" w:hAnsi="Times New Roman"/>
                <w:sz w:val="28"/>
                <w:szCs w:val="28"/>
              </w:rPr>
              <w:t>四項癌症篩檢目標達成率平均值</w:t>
            </w:r>
            <w:r w:rsidRPr="00B71D02">
              <w:rPr>
                <w:rFonts w:ascii="Times New Roman" w:eastAsia="標楷體" w:hAnsi="Times New Roman"/>
                <w:sz w:val="28"/>
                <w:szCs w:val="28"/>
              </w:rPr>
              <w:t xml:space="preserve"> (20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7"/>
              </w:numPr>
              <w:tabs>
                <w:tab w:val="left" w:pos="602"/>
              </w:tabs>
              <w:suppressAutoHyphens/>
              <w:autoSpaceDN w:val="0"/>
              <w:spacing w:line="400" w:lineRule="exact"/>
              <w:ind w:leftChars="0" w:left="655" w:hanging="655"/>
              <w:textAlignment w:val="baseline"/>
              <w:rPr>
                <w:rFonts w:ascii="Times New Roman" w:eastAsia="標楷體" w:hAnsi="Times New Roman"/>
                <w:sz w:val="28"/>
                <w:szCs w:val="28"/>
              </w:rPr>
            </w:pPr>
            <w:r w:rsidRPr="00B71D02">
              <w:rPr>
                <w:rFonts w:ascii="Times New Roman" w:eastAsia="標楷體" w:hAnsi="Times New Roman"/>
                <w:sz w:val="28"/>
                <w:szCs w:val="28"/>
              </w:rPr>
              <w:t>四項癌症篩檢陽性個案追蹤率平均值</w:t>
            </w:r>
            <w:r w:rsidRPr="00B71D02">
              <w:rPr>
                <w:rFonts w:ascii="Times New Roman" w:eastAsia="標楷體" w:hAnsi="Times New Roman"/>
                <w:sz w:val="28"/>
                <w:szCs w:val="28"/>
              </w:rPr>
              <w:t>(17</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p w:rsidR="005F4375" w:rsidRPr="00B71D02" w:rsidRDefault="005F4375" w:rsidP="00520877">
            <w:pPr>
              <w:pStyle w:val="aff2"/>
              <w:numPr>
                <w:ilvl w:val="0"/>
                <w:numId w:val="737"/>
              </w:numPr>
              <w:tabs>
                <w:tab w:val="left" w:pos="602"/>
              </w:tabs>
              <w:suppressAutoHyphens/>
              <w:autoSpaceDN w:val="0"/>
              <w:spacing w:line="400" w:lineRule="exact"/>
              <w:ind w:leftChars="0"/>
              <w:textAlignment w:val="baseline"/>
              <w:rPr>
                <w:rFonts w:ascii="Times New Roman" w:eastAsia="標楷體" w:hAnsi="Times New Roman"/>
                <w:sz w:val="28"/>
                <w:szCs w:val="28"/>
              </w:rPr>
            </w:pPr>
            <w:r w:rsidRPr="00B71D02">
              <w:rPr>
                <w:rFonts w:ascii="Times New Roman" w:eastAsia="標楷體" w:hAnsi="Times New Roman"/>
                <w:sz w:val="28"/>
                <w:szCs w:val="28"/>
              </w:rPr>
              <w:t>檳榔健康危害防制</w:t>
            </w: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40</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41</w:t>
            </w:r>
            <w:r w:rsidRPr="00B71D02">
              <w:rPr>
                <w:rFonts w:ascii="Times New Roman" w:eastAsia="標楷體" w:hAnsi="Times New Roman"/>
                <w:b/>
                <w:sz w:val="28"/>
                <w:szCs w:val="28"/>
              </w:rPr>
              <w:t>分</w:t>
            </w:r>
          </w:p>
        </w:tc>
      </w:tr>
      <w:tr w:rsidR="003D6A6C" w:rsidRPr="00B71D02" w:rsidTr="00CE6B6D">
        <w:trPr>
          <w:cantSplit/>
          <w:trHeight w:val="1831"/>
          <w:jc w:val="center"/>
        </w:trPr>
        <w:tc>
          <w:tcPr>
            <w:tcW w:w="562"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b/>
                <w:sz w:val="28"/>
                <w:szCs w:val="28"/>
              </w:rPr>
              <w:t>伍、婦幼健康促進</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520877">
            <w:pPr>
              <w:pStyle w:val="aff2"/>
              <w:numPr>
                <w:ilvl w:val="0"/>
                <w:numId w:val="739"/>
              </w:numPr>
              <w:tabs>
                <w:tab w:val="left" w:pos="229"/>
                <w:tab w:val="left" w:pos="681"/>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提升機構孕產婦採行母乳哺育之能力</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9"/>
              </w:numPr>
              <w:tabs>
                <w:tab w:val="left" w:pos="229"/>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新生兒聽力篩檢陽性個案完成確診率</w:t>
            </w: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9"/>
              </w:numPr>
              <w:tabs>
                <w:tab w:val="left" w:pos="229"/>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學齡前兒童視力異常個案追蹤管理</w:t>
            </w:r>
            <w:r w:rsidRPr="00B71D02">
              <w:rPr>
                <w:rFonts w:ascii="Times New Roman" w:eastAsia="標楷體" w:hAnsi="Times New Roman"/>
                <w:sz w:val="28"/>
                <w:szCs w:val="28"/>
              </w:rPr>
              <w:t xml:space="preserve"> (5</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20877">
            <w:pPr>
              <w:pStyle w:val="aff2"/>
              <w:numPr>
                <w:ilvl w:val="0"/>
                <w:numId w:val="739"/>
              </w:numPr>
              <w:tabs>
                <w:tab w:val="left" w:pos="229"/>
                <w:tab w:val="left" w:pos="602"/>
              </w:tabs>
              <w:suppressAutoHyphens/>
              <w:autoSpaceDN w:val="0"/>
              <w:spacing w:line="400" w:lineRule="exact"/>
              <w:ind w:leftChars="0" w:left="539" w:hanging="567"/>
              <w:textAlignment w:val="baseline"/>
              <w:rPr>
                <w:rFonts w:ascii="Times New Roman" w:eastAsia="標楷體" w:hAnsi="Times New Roman"/>
                <w:sz w:val="28"/>
                <w:szCs w:val="28"/>
              </w:rPr>
            </w:pPr>
            <w:r w:rsidRPr="00B71D02">
              <w:rPr>
                <w:rFonts w:ascii="Times New Roman" w:eastAsia="標楷體" w:hAnsi="Times New Roman"/>
                <w:sz w:val="28"/>
                <w:szCs w:val="28"/>
              </w:rPr>
              <w:t>身心障礙及新住民孕婦生育指導</w:t>
            </w:r>
            <w:r w:rsidRPr="00B71D02">
              <w:rPr>
                <w:rFonts w:ascii="Times New Roman" w:eastAsia="標楷體" w:hAnsi="Times New Roman"/>
                <w:sz w:val="28"/>
                <w:szCs w:val="28"/>
              </w:rPr>
              <w:t xml:space="preserve"> (10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30</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vAlign w:val="center"/>
          </w:tcPr>
          <w:p w:rsidR="005F4375" w:rsidRPr="00B71D02" w:rsidRDefault="005F4375" w:rsidP="00CE6B6D">
            <w:pPr>
              <w:pStyle w:val="aff2"/>
              <w:ind w:leftChars="0" w:left="0"/>
              <w:jc w:val="center"/>
              <w:rPr>
                <w:rFonts w:ascii="Times New Roman" w:eastAsia="標楷體" w:hAnsi="Times New Roman"/>
                <w:b/>
                <w:sz w:val="28"/>
                <w:szCs w:val="28"/>
              </w:rPr>
            </w:pPr>
            <w:r w:rsidRPr="00B71D02">
              <w:rPr>
                <w:rFonts w:ascii="Times New Roman" w:eastAsia="標楷體" w:hAnsi="Times New Roman"/>
                <w:b/>
                <w:sz w:val="28"/>
                <w:szCs w:val="28"/>
              </w:rPr>
              <w:t>31</w:t>
            </w:r>
            <w:r w:rsidRPr="00B71D02">
              <w:rPr>
                <w:rFonts w:ascii="Times New Roman" w:eastAsia="標楷體" w:hAnsi="Times New Roman"/>
                <w:b/>
                <w:sz w:val="28"/>
                <w:szCs w:val="28"/>
              </w:rPr>
              <w:t>分</w:t>
            </w:r>
          </w:p>
        </w:tc>
      </w:tr>
      <w:tr w:rsidR="003D6A6C" w:rsidRPr="00B71D02" w:rsidTr="00CE6B6D">
        <w:trPr>
          <w:cantSplit/>
          <w:trHeight w:val="696"/>
          <w:jc w:val="center"/>
        </w:trPr>
        <w:tc>
          <w:tcPr>
            <w:tcW w:w="7933"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總</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分</w:t>
            </w:r>
          </w:p>
        </w:tc>
        <w:tc>
          <w:tcPr>
            <w:tcW w:w="85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195</w:t>
            </w:r>
            <w:r w:rsidRPr="00B71D02">
              <w:rPr>
                <w:rFonts w:ascii="Times New Roman" w:eastAsia="標楷體" w:hAnsi="Times New Roman"/>
                <w:b/>
                <w:sz w:val="28"/>
                <w:szCs w:val="28"/>
              </w:rPr>
              <w:t>分</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200</w:t>
            </w:r>
            <w:r w:rsidRPr="00B71D02">
              <w:rPr>
                <w:rFonts w:ascii="Times New Roman" w:eastAsia="標楷體" w:hAnsi="Times New Roman"/>
                <w:b/>
                <w:sz w:val="28"/>
                <w:szCs w:val="28"/>
              </w:rPr>
              <w:t>分</w:t>
            </w:r>
          </w:p>
        </w:tc>
      </w:tr>
    </w:tbl>
    <w:p w:rsidR="005F4375" w:rsidRPr="00B71D02" w:rsidRDefault="005F4375" w:rsidP="005F4375">
      <w:pPr>
        <w:tabs>
          <w:tab w:val="left" w:pos="522"/>
        </w:tabs>
        <w:snapToGrid w:val="0"/>
        <w:spacing w:line="400" w:lineRule="exact"/>
        <w:rPr>
          <w:rFonts w:ascii="Times New Roman" w:eastAsia="標楷體" w:hAnsi="Times New Roman"/>
          <w:b/>
          <w:sz w:val="32"/>
          <w:szCs w:val="32"/>
        </w:rPr>
      </w:pPr>
    </w:p>
    <w:p w:rsidR="005F4375" w:rsidRPr="00B71D02" w:rsidRDefault="005F4375" w:rsidP="005F4375">
      <w:pPr>
        <w:spacing w:line="400" w:lineRule="exact"/>
        <w:ind w:left="538" w:hanging="538"/>
        <w:jc w:val="center"/>
        <w:rPr>
          <w:rFonts w:ascii="Times New Roman" w:eastAsia="標楷體" w:hAnsi="Times New Roman"/>
          <w:b/>
          <w:sz w:val="36"/>
          <w:szCs w:val="36"/>
        </w:rPr>
      </w:pPr>
      <w:r w:rsidRPr="00B71D02">
        <w:rPr>
          <w:rFonts w:ascii="Times New Roman" w:eastAsia="標楷體" w:hAnsi="Times New Roman"/>
          <w:b/>
          <w:sz w:val="32"/>
          <w:szCs w:val="32"/>
        </w:rPr>
        <w:br w:type="page"/>
      </w:r>
      <w:r w:rsidRPr="00B71D02">
        <w:rPr>
          <w:rFonts w:ascii="Times New Roman" w:eastAsia="標楷體" w:hAnsi="Times New Roman"/>
          <w:b/>
          <w:sz w:val="36"/>
          <w:szCs w:val="36"/>
        </w:rPr>
        <w:lastRenderedPageBreak/>
        <w:t>112</w:t>
      </w:r>
      <w:r w:rsidRPr="00B71D02">
        <w:rPr>
          <w:rFonts w:ascii="Times New Roman" w:eastAsia="標楷體" w:hAnsi="Times New Roman"/>
          <w:b/>
          <w:sz w:val="36"/>
          <w:szCs w:val="36"/>
        </w:rPr>
        <w:t>年保健業務考評指標說明</w:t>
      </w:r>
    </w:p>
    <w:p w:rsidR="005F4375" w:rsidRPr="00B71D02" w:rsidRDefault="005F4375" w:rsidP="005F4375">
      <w:pPr>
        <w:pStyle w:val="aff2"/>
        <w:tabs>
          <w:tab w:val="left" w:pos="762"/>
        </w:tabs>
        <w:suppressAutoHyphens/>
        <w:autoSpaceDN w:val="0"/>
        <w:snapToGrid w:val="0"/>
        <w:spacing w:line="400" w:lineRule="exact"/>
        <w:ind w:leftChars="0" w:left="1" w:hanging="1"/>
        <w:textAlignment w:val="baseline"/>
        <w:rPr>
          <w:rFonts w:ascii="Times New Roman" w:eastAsia="標楷體" w:hAnsi="Times New Roman"/>
          <w:b/>
          <w:sz w:val="32"/>
          <w:szCs w:val="32"/>
        </w:rPr>
      </w:pPr>
      <w:r w:rsidRPr="00B71D02">
        <w:rPr>
          <w:rFonts w:ascii="Times New Roman" w:eastAsia="標楷體" w:hAnsi="Times New Roman"/>
          <w:b/>
          <w:sz w:val="32"/>
          <w:szCs w:val="32"/>
        </w:rPr>
        <w:t>綜合保健</w:t>
      </w:r>
    </w:p>
    <w:p w:rsidR="005F4375" w:rsidRPr="00B71D02" w:rsidRDefault="005F4375" w:rsidP="00520877">
      <w:pPr>
        <w:pStyle w:val="aff2"/>
        <w:numPr>
          <w:ilvl w:val="0"/>
          <w:numId w:val="741"/>
        </w:numPr>
        <w:tabs>
          <w:tab w:val="left" w:pos="762"/>
        </w:tabs>
        <w:suppressAutoHyphens/>
        <w:autoSpaceDN w:val="0"/>
        <w:snapToGrid w:val="0"/>
        <w:spacing w:beforeLines="50" w:before="180" w:afterLines="50" w:after="180" w:line="400" w:lineRule="exact"/>
        <w:ind w:leftChars="0" w:left="720"/>
        <w:jc w:val="both"/>
        <w:textAlignment w:val="baseline"/>
        <w:rPr>
          <w:rFonts w:ascii="Times New Roman" w:eastAsia="標楷體" w:hAnsi="Times New Roman"/>
          <w:b/>
          <w:sz w:val="32"/>
          <w:szCs w:val="32"/>
        </w:rPr>
      </w:pPr>
      <w:r w:rsidRPr="00B71D02">
        <w:rPr>
          <w:rFonts w:ascii="Times New Roman" w:eastAsia="標楷體" w:hAnsi="Times New Roman"/>
          <w:b/>
          <w:sz w:val="32"/>
          <w:szCs w:val="32"/>
        </w:rPr>
        <w:t xml:space="preserve"> </w:t>
      </w:r>
      <w:r w:rsidRPr="00B71D02">
        <w:rPr>
          <w:rFonts w:ascii="Times New Roman" w:eastAsia="標楷體" w:hAnsi="Times New Roman"/>
          <w:b/>
          <w:sz w:val="32"/>
          <w:szCs w:val="32"/>
        </w:rPr>
        <w:t>菸害防制工作</w:t>
      </w:r>
      <w:r w:rsidRPr="00B71D02">
        <w:rPr>
          <w:rFonts w:ascii="Times New Roman" w:eastAsia="標楷體" w:hAnsi="Times New Roman"/>
          <w:b/>
          <w:sz w:val="32"/>
          <w:szCs w:val="32"/>
        </w:rPr>
        <w:t xml:space="preserve"> (50</w:t>
      </w:r>
      <w:r w:rsidRPr="00B71D02">
        <w:rPr>
          <w:rFonts w:ascii="Times New Roman" w:eastAsia="標楷體" w:hAnsi="Times New Roman"/>
          <w:b/>
          <w:sz w:val="32"/>
          <w:szCs w:val="32"/>
        </w:rPr>
        <w:t>分</w:t>
      </w:r>
      <w:r w:rsidRPr="00B71D02">
        <w:rPr>
          <w:rFonts w:ascii="Times New Roman" w:eastAsia="標楷體" w:hAnsi="Times New Roman"/>
          <w:b/>
          <w:sz w:val="32"/>
          <w:szCs w:val="32"/>
        </w:rPr>
        <w:t>)</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考評項目</w:t>
            </w:r>
          </w:p>
        </w:tc>
        <w:tc>
          <w:tcPr>
            <w:tcW w:w="1560"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50"/>
        </w:trPr>
        <w:tc>
          <w:tcPr>
            <w:tcW w:w="7512" w:type="dxa"/>
            <w:shd w:val="clear" w:color="auto" w:fill="auto"/>
          </w:tcPr>
          <w:p w:rsidR="005F4375" w:rsidRPr="00B71D02" w:rsidRDefault="005F4375" w:rsidP="00520877">
            <w:pPr>
              <w:pStyle w:val="aff2"/>
              <w:numPr>
                <w:ilvl w:val="0"/>
                <w:numId w:val="686"/>
              </w:numPr>
              <w:tabs>
                <w:tab w:val="left" w:pos="596"/>
              </w:tabs>
              <w:adjustRightInd w:val="0"/>
              <w:snapToGrid w:val="0"/>
              <w:spacing w:line="400" w:lineRule="exact"/>
              <w:ind w:leftChars="0"/>
              <w:jc w:val="both"/>
              <w:rPr>
                <w:rFonts w:ascii="Times New Roman" w:eastAsia="標楷體" w:hAnsi="Times New Roman"/>
                <w:sz w:val="28"/>
                <w:szCs w:val="28"/>
              </w:rPr>
            </w:pPr>
            <w:r w:rsidRPr="00B71D02">
              <w:rPr>
                <w:rFonts w:ascii="Times New Roman" w:eastAsia="標楷體" w:hAnsi="Times New Roman"/>
                <w:sz w:val="28"/>
                <w:szCs w:val="28"/>
                <w:lang w:eastAsia="zh-HK"/>
              </w:rPr>
              <w:t>縣市執行菸害防制法成效</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val="50"/>
        </w:trPr>
        <w:tc>
          <w:tcPr>
            <w:tcW w:w="7512" w:type="dxa"/>
            <w:shd w:val="clear" w:color="auto" w:fill="auto"/>
          </w:tcPr>
          <w:p w:rsidR="005F4375" w:rsidRPr="00B71D02" w:rsidRDefault="005F4375" w:rsidP="00520877">
            <w:pPr>
              <w:pStyle w:val="aff2"/>
              <w:numPr>
                <w:ilvl w:val="0"/>
                <w:numId w:val="686"/>
              </w:numPr>
              <w:tabs>
                <w:tab w:val="left" w:pos="596"/>
              </w:tabs>
              <w:adjustRightInd w:val="0"/>
              <w:snapToGrid w:val="0"/>
              <w:spacing w:line="400" w:lineRule="exact"/>
              <w:ind w:leftChars="0"/>
              <w:jc w:val="both"/>
              <w:rPr>
                <w:rFonts w:ascii="Times New Roman" w:eastAsia="標楷體" w:hAnsi="Times New Roman"/>
                <w:sz w:val="28"/>
                <w:szCs w:val="28"/>
                <w:u w:val="single"/>
              </w:rPr>
            </w:pPr>
            <w:r w:rsidRPr="00B71D02">
              <w:rPr>
                <w:rFonts w:ascii="Times New Roman" w:eastAsia="標楷體" w:hAnsi="Times New Roman"/>
                <w:sz w:val="28"/>
                <w:szCs w:val="28"/>
                <w:lang w:eastAsia="zh-HK"/>
              </w:rPr>
              <w:t>衛生局稽查成果與陳情處理成效</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val="53"/>
        </w:trPr>
        <w:tc>
          <w:tcPr>
            <w:tcW w:w="7512" w:type="dxa"/>
            <w:shd w:val="clear" w:color="auto" w:fill="auto"/>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三、戒菸服務</w:t>
            </w: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戒菸專線利用率</w:t>
            </w:r>
            <w:r w:rsidRPr="00B71D02">
              <w:rPr>
                <w:rFonts w:ascii="Times New Roman" w:eastAsia="標楷體" w:hAnsi="Times New Roman"/>
                <w:sz w:val="28"/>
                <w:szCs w:val="28"/>
              </w:rPr>
              <w:t>)</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50"/>
        </w:trPr>
        <w:tc>
          <w:tcPr>
            <w:tcW w:w="7512" w:type="dxa"/>
            <w:shd w:val="clear" w:color="auto" w:fill="auto"/>
          </w:tcPr>
          <w:p w:rsidR="005F4375" w:rsidRPr="00B71D02" w:rsidRDefault="005F4375" w:rsidP="00CE6B6D">
            <w:pPr>
              <w:adjustRightInd w:val="0"/>
              <w:snapToGrid w:val="0"/>
              <w:spacing w:line="400" w:lineRule="exact"/>
              <w:ind w:left="595" w:hanging="595"/>
              <w:jc w:val="both"/>
              <w:rPr>
                <w:rFonts w:ascii="Times New Roman" w:eastAsia="標楷體" w:hAnsi="Times New Roman"/>
                <w:sz w:val="28"/>
                <w:szCs w:val="28"/>
              </w:rPr>
            </w:pPr>
            <w:r w:rsidRPr="00B71D02">
              <w:rPr>
                <w:rFonts w:ascii="Times New Roman" w:eastAsia="標楷體" w:hAnsi="Times New Roman"/>
                <w:sz w:val="28"/>
                <w:szCs w:val="28"/>
              </w:rPr>
              <w:t>四、無菸環境與宣導</w:t>
            </w:r>
            <w:r w:rsidRPr="00B71D02">
              <w:rPr>
                <w:rFonts w:ascii="Times New Roman" w:eastAsia="標楷體" w:hAnsi="Times New Roman"/>
                <w:sz w:val="28"/>
                <w:szCs w:val="28"/>
              </w:rPr>
              <w:t>(</w:t>
            </w:r>
            <w:r w:rsidRPr="00B71D02">
              <w:rPr>
                <w:rFonts w:ascii="Times New Roman" w:eastAsia="標楷體" w:hAnsi="Times New Roman"/>
                <w:sz w:val="28"/>
                <w:szCs w:val="28"/>
              </w:rPr>
              <w:t>青少年校園二手菸暴露率下降情形</w:t>
            </w:r>
            <w:r w:rsidRPr="00B71D02">
              <w:rPr>
                <w:rFonts w:ascii="Times New Roman" w:eastAsia="標楷體" w:hAnsi="Times New Roman"/>
                <w:sz w:val="28"/>
                <w:szCs w:val="28"/>
              </w:rPr>
              <w:t>)</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CE6B6D">
        <w:trPr>
          <w:trHeight w:val="50"/>
        </w:trPr>
        <w:tc>
          <w:tcPr>
            <w:tcW w:w="7512" w:type="dxa"/>
            <w:shd w:val="clear" w:color="auto" w:fill="auto"/>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五、菸害防制工作成果達成情形</w:t>
            </w:r>
          </w:p>
        </w:tc>
        <w:tc>
          <w:tcPr>
            <w:tcW w:w="1560"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16</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小計</w:t>
            </w:r>
          </w:p>
        </w:tc>
        <w:tc>
          <w:tcPr>
            <w:tcW w:w="1560"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687"/>
        </w:numPr>
        <w:tabs>
          <w:tab w:val="left" w:pos="993"/>
        </w:tabs>
        <w:adjustRightInd w:val="0"/>
        <w:snapToGrid w:val="0"/>
        <w:spacing w:line="400" w:lineRule="exact"/>
        <w:ind w:leftChars="0" w:left="459" w:hanging="33"/>
        <w:jc w:val="both"/>
        <w:rPr>
          <w:rFonts w:ascii="Times New Roman" w:eastAsia="標楷體" w:hAnsi="Times New Roman"/>
          <w:b/>
          <w:sz w:val="28"/>
          <w:szCs w:val="28"/>
        </w:rPr>
      </w:pPr>
      <w:r w:rsidRPr="00B71D02">
        <w:rPr>
          <w:rFonts w:ascii="Times New Roman" w:eastAsia="標楷體" w:hAnsi="Times New Roman"/>
          <w:b/>
          <w:sz w:val="28"/>
          <w:szCs w:val="28"/>
          <w:lang w:eastAsia="zh-HK"/>
        </w:rPr>
        <w:t>縣市執行菸害防制法成效</w:t>
      </w:r>
      <w:r w:rsidRPr="00B71D02">
        <w:rPr>
          <w:rFonts w:ascii="Times New Roman" w:eastAsia="標楷體" w:hAnsi="Times New Roman"/>
          <w:b/>
          <w:sz w:val="28"/>
          <w:szCs w:val="28"/>
        </w:rPr>
        <w:t>(10</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tabs>
          <w:tab w:val="left" w:pos="3817"/>
        </w:tabs>
        <w:adjustRightInd w:val="0"/>
        <w:snapToGrid w:val="0"/>
        <w:spacing w:line="400" w:lineRule="exact"/>
        <w:ind w:leftChars="0" w:left="459" w:firstLineChars="190" w:firstLine="532"/>
        <w:jc w:val="both"/>
        <w:rPr>
          <w:rFonts w:ascii="Times New Roman" w:eastAsia="標楷體" w:hAnsi="Times New Roman"/>
          <w:b/>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得分</w:t>
      </w:r>
      <w:r w:rsidRPr="00B71D02">
        <w:rPr>
          <w:rFonts w:ascii="Times New Roman" w:eastAsia="標楷體" w:hAnsi="Times New Roman"/>
          <w:sz w:val="28"/>
          <w:szCs w:val="28"/>
        </w:rPr>
        <w:tab/>
      </w:r>
    </w:p>
    <w:p w:rsidR="005F4375" w:rsidRPr="00B71D02" w:rsidRDefault="005F4375" w:rsidP="005F4375">
      <w:pPr>
        <w:pStyle w:val="aff2"/>
        <w:adjustRightInd w:val="0"/>
        <w:snapToGrid w:val="0"/>
        <w:spacing w:line="400" w:lineRule="exact"/>
        <w:ind w:leftChars="0" w:left="1276" w:hanging="425"/>
        <w:jc w:val="both"/>
        <w:rPr>
          <w:rFonts w:ascii="Times New Roman" w:eastAsia="標楷體" w:hAnsi="Times New Roman"/>
          <w:b/>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472" w:left="1133"/>
        <w:rPr>
          <w:rFonts w:ascii="Times New Roman" w:eastAsia="標楷體" w:hAnsi="Times New Roman"/>
          <w:sz w:val="28"/>
          <w:szCs w:val="28"/>
        </w:rPr>
      </w:pPr>
      <w:r w:rsidRPr="00B71D02">
        <w:rPr>
          <w:rFonts w:ascii="Times New Roman" w:eastAsia="標楷體" w:hAnsi="Times New Roman"/>
          <w:sz w:val="28"/>
          <w:szCs w:val="28"/>
        </w:rPr>
        <w:t>考評指標：近</w:t>
      </w:r>
      <w:r w:rsidRPr="00B71D02">
        <w:rPr>
          <w:rFonts w:ascii="Times New Roman" w:eastAsia="標楷體" w:hAnsi="Times New Roman"/>
          <w:sz w:val="28"/>
          <w:szCs w:val="28"/>
        </w:rPr>
        <w:t>3</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年及</w:t>
      </w:r>
      <w:r w:rsidRPr="00B71D02">
        <w:rPr>
          <w:rFonts w:ascii="Times New Roman" w:eastAsia="標楷體" w:hAnsi="Times New Roman"/>
          <w:sz w:val="28"/>
          <w:szCs w:val="28"/>
        </w:rPr>
        <w:t>112</w:t>
      </w:r>
      <w:r w:rsidRPr="00B71D02">
        <w:rPr>
          <w:rFonts w:ascii="Times New Roman" w:eastAsia="標楷體" w:hAnsi="Times New Roman"/>
          <w:sz w:val="28"/>
          <w:szCs w:val="28"/>
        </w:rPr>
        <w:t>年）菸害防制法第</w:t>
      </w:r>
      <w:r w:rsidRPr="00B71D02">
        <w:rPr>
          <w:rFonts w:ascii="Times New Roman" w:eastAsia="標楷體" w:hAnsi="Times New Roman"/>
          <w:sz w:val="28"/>
          <w:szCs w:val="28"/>
        </w:rPr>
        <w:t>10</w:t>
      </w:r>
      <w:r w:rsidRPr="00B71D02">
        <w:rPr>
          <w:rFonts w:ascii="Times New Roman" w:eastAsia="標楷體" w:hAnsi="Times New Roman"/>
          <w:sz w:val="28"/>
          <w:szCs w:val="28"/>
        </w:rPr>
        <w:t>、</w:t>
      </w:r>
      <w:r w:rsidRPr="00B71D02">
        <w:rPr>
          <w:rFonts w:ascii="Times New Roman" w:eastAsia="標楷體" w:hAnsi="Times New Roman"/>
          <w:sz w:val="28"/>
          <w:szCs w:val="28"/>
        </w:rPr>
        <w:t>13</w:t>
      </w:r>
      <w:r w:rsidRPr="00B71D02">
        <w:rPr>
          <w:rFonts w:ascii="Times New Roman" w:eastAsia="標楷體" w:hAnsi="Times New Roman"/>
          <w:sz w:val="28"/>
          <w:szCs w:val="28"/>
        </w:rPr>
        <w:t>、</w:t>
      </w:r>
      <w:r w:rsidRPr="00B71D02">
        <w:rPr>
          <w:rFonts w:ascii="Times New Roman" w:eastAsia="標楷體" w:hAnsi="Times New Roman"/>
          <w:sz w:val="28"/>
          <w:szCs w:val="28"/>
        </w:rPr>
        <w:t>15</w:t>
      </w:r>
      <w:r w:rsidRPr="00B71D02">
        <w:rPr>
          <w:rFonts w:ascii="Times New Roman" w:eastAsia="標楷體" w:hAnsi="Times New Roman"/>
          <w:sz w:val="28"/>
          <w:szCs w:val="28"/>
        </w:rPr>
        <w:t>、</w:t>
      </w:r>
      <w:r w:rsidRPr="00B71D02">
        <w:rPr>
          <w:rFonts w:ascii="Times New Roman" w:eastAsia="標楷體" w:hAnsi="Times New Roman"/>
          <w:sz w:val="28"/>
          <w:szCs w:val="28"/>
        </w:rPr>
        <w:t>16</w:t>
      </w:r>
      <w:r w:rsidRPr="00B71D02">
        <w:rPr>
          <w:rFonts w:ascii="Times New Roman" w:eastAsia="標楷體" w:hAnsi="Times New Roman"/>
          <w:sz w:val="28"/>
          <w:szCs w:val="28"/>
        </w:rPr>
        <w:t>條執法成效總平均合格率。</w:t>
      </w:r>
    </w:p>
    <w:p w:rsidR="005F4375" w:rsidRPr="00B71D02" w:rsidRDefault="005F4375" w:rsidP="005F4375">
      <w:pPr>
        <w:spacing w:line="400" w:lineRule="exact"/>
        <w:ind w:leftChars="14" w:left="34" w:firstLine="817"/>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本署委託公正第三方團體辦理「縣市執行菸害防制法成效研究計畫」，訪查各縣市執法情形及喬裝測試結果。</w:t>
      </w:r>
    </w:p>
    <w:p w:rsidR="005F4375" w:rsidRPr="00B71D02" w:rsidRDefault="005F4375" w:rsidP="005F4375">
      <w:pPr>
        <w:spacing w:line="400" w:lineRule="exact"/>
        <w:ind w:leftChars="354" w:left="1275" w:hanging="425"/>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699" w:hangingChars="202" w:hanging="566"/>
        <w:jc w:val="both"/>
        <w:rPr>
          <w:rFonts w:ascii="Times New Roman" w:eastAsia="標楷體" w:hAnsi="Times New Roman"/>
          <w:bCs/>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（第</w:t>
      </w:r>
      <w:r w:rsidRPr="00B71D02">
        <w:rPr>
          <w:rFonts w:ascii="Times New Roman" w:eastAsia="標楷體" w:hAnsi="Times New Roman"/>
          <w:sz w:val="28"/>
          <w:szCs w:val="28"/>
        </w:rPr>
        <w:t>10</w:t>
      </w:r>
      <w:r w:rsidRPr="00B71D02">
        <w:rPr>
          <w:rFonts w:ascii="Times New Roman" w:eastAsia="標楷體" w:hAnsi="Times New Roman"/>
          <w:sz w:val="28"/>
          <w:szCs w:val="28"/>
        </w:rPr>
        <w:t>、</w:t>
      </w:r>
      <w:r w:rsidRPr="00B71D02">
        <w:rPr>
          <w:rFonts w:ascii="Times New Roman" w:eastAsia="標楷體" w:hAnsi="Times New Roman"/>
          <w:sz w:val="28"/>
          <w:szCs w:val="28"/>
        </w:rPr>
        <w:t>13</w:t>
      </w:r>
      <w:r w:rsidRPr="00B71D02">
        <w:rPr>
          <w:rFonts w:ascii="Times New Roman" w:eastAsia="標楷體" w:hAnsi="Times New Roman"/>
          <w:sz w:val="28"/>
          <w:szCs w:val="28"/>
        </w:rPr>
        <w:t>、</w:t>
      </w:r>
      <w:r w:rsidRPr="00B71D02">
        <w:rPr>
          <w:rFonts w:ascii="Times New Roman" w:eastAsia="標楷體" w:hAnsi="Times New Roman"/>
          <w:sz w:val="28"/>
          <w:szCs w:val="28"/>
        </w:rPr>
        <w:t>15</w:t>
      </w:r>
      <w:r w:rsidRPr="00B71D02">
        <w:rPr>
          <w:rFonts w:ascii="Times New Roman" w:eastAsia="標楷體" w:hAnsi="Times New Roman"/>
          <w:sz w:val="28"/>
          <w:szCs w:val="28"/>
        </w:rPr>
        <w:t>、</w:t>
      </w:r>
      <w:r w:rsidRPr="00B71D02">
        <w:rPr>
          <w:rFonts w:ascii="Times New Roman" w:eastAsia="標楷體" w:hAnsi="Times New Roman"/>
          <w:sz w:val="28"/>
          <w:szCs w:val="28"/>
        </w:rPr>
        <w:t>16</w:t>
      </w:r>
      <w:r w:rsidRPr="00B71D02">
        <w:rPr>
          <w:rFonts w:ascii="Times New Roman" w:eastAsia="標楷體" w:hAnsi="Times New Roman"/>
          <w:sz w:val="28"/>
          <w:szCs w:val="28"/>
        </w:rPr>
        <w:t>條近</w:t>
      </w:r>
      <w:r w:rsidRPr="00B71D02">
        <w:rPr>
          <w:rFonts w:ascii="Times New Roman" w:eastAsia="標楷體" w:hAnsi="Times New Roman"/>
          <w:sz w:val="28"/>
          <w:szCs w:val="28"/>
        </w:rPr>
        <w:t>3</w:t>
      </w:r>
      <w:r w:rsidRPr="00B71D02">
        <w:rPr>
          <w:rFonts w:ascii="Times New Roman" w:eastAsia="標楷體" w:hAnsi="Times New Roman"/>
          <w:sz w:val="28"/>
          <w:szCs w:val="28"/>
        </w:rPr>
        <w:t>年平均合格率總和</w:t>
      </w:r>
      <w:r w:rsidRPr="00B71D02">
        <w:rPr>
          <w:rFonts w:ascii="Times New Roman" w:eastAsia="標楷體" w:hAnsi="Times New Roman"/>
          <w:bCs/>
          <w:sz w:val="28"/>
          <w:szCs w:val="28"/>
        </w:rPr>
        <w:t>／項目總數）</w:t>
      </w:r>
    </w:p>
    <w:p w:rsidR="005F4375" w:rsidRPr="00B71D02" w:rsidRDefault="005F4375" w:rsidP="005F4375">
      <w:pPr>
        <w:adjustRightInd w:val="0"/>
        <w:snapToGrid w:val="0"/>
        <w:spacing w:line="400" w:lineRule="exact"/>
        <w:ind w:leftChars="472" w:left="1699" w:hangingChars="202" w:hanging="566"/>
        <w:jc w:val="both"/>
        <w:rPr>
          <w:rFonts w:ascii="Times New Roman" w:eastAsia="標楷體" w:hAnsi="Times New Roman"/>
          <w:sz w:val="28"/>
          <w:szCs w:val="28"/>
        </w:rPr>
      </w:pPr>
      <w:r w:rsidRPr="00B71D02">
        <w:rPr>
          <w:rFonts w:ascii="Times New Roman" w:eastAsia="標楷體" w:hAnsi="Times New Roman"/>
          <w:bCs/>
          <w:sz w:val="28"/>
          <w:szCs w:val="28"/>
        </w:rPr>
        <w:t>× 10</w:t>
      </w:r>
      <w:r w:rsidRPr="00B71D02">
        <w:rPr>
          <w:rFonts w:ascii="Times New Roman" w:eastAsia="標楷體" w:hAnsi="Times New Roman"/>
          <w:bCs/>
          <w:sz w:val="28"/>
          <w:szCs w:val="28"/>
        </w:rPr>
        <w:t>分</w:t>
      </w:r>
      <w:r w:rsidRPr="00B71D02">
        <w:rPr>
          <w:rFonts w:ascii="Times New Roman" w:eastAsia="標楷體" w:hAnsi="Times New Roman"/>
          <w:sz w:val="28"/>
          <w:szCs w:val="28"/>
        </w:rPr>
        <w:t>。</w:t>
      </w:r>
    </w:p>
    <w:p w:rsidR="005F4375" w:rsidRPr="00B71D02" w:rsidRDefault="005F4375" w:rsidP="005F4375">
      <w:pPr>
        <w:pStyle w:val="aff2"/>
        <w:spacing w:line="400" w:lineRule="exact"/>
        <w:ind w:leftChars="0" w:left="1276" w:hanging="425"/>
        <w:rPr>
          <w:rFonts w:ascii="Times New Roman" w:eastAsia="標楷體" w:hAnsi="Times New Roman"/>
          <w:sz w:val="28"/>
          <w:szCs w:val="28"/>
        </w:rPr>
      </w:pPr>
      <w:r w:rsidRPr="00B71D02">
        <w:rPr>
          <w:rFonts w:ascii="Times New Roman" w:eastAsia="標楷體" w:hAnsi="Times New Roman"/>
          <w:sz w:val="28"/>
          <w:szCs w:val="28"/>
        </w:rPr>
        <w:t>【評分標準】依計算公式給分。</w:t>
      </w:r>
    </w:p>
    <w:p w:rsidR="005F4375" w:rsidRPr="00B71D02" w:rsidRDefault="005F4375" w:rsidP="005F4375">
      <w:pPr>
        <w:spacing w:line="400" w:lineRule="exact"/>
        <w:ind w:leftChars="132" w:left="317" w:firstLine="817"/>
        <w:rPr>
          <w:rFonts w:ascii="Times New Roman" w:eastAsia="標楷體" w:hAnsi="Times New Roman"/>
          <w:sz w:val="28"/>
          <w:szCs w:val="28"/>
        </w:rPr>
      </w:pPr>
      <w:r w:rsidRPr="00B71D02">
        <w:rPr>
          <w:rFonts w:ascii="Times New Roman" w:eastAsia="標楷體" w:hAnsi="Times New Roman"/>
          <w:sz w:val="28"/>
          <w:szCs w:val="28"/>
        </w:rPr>
        <w:t>A=</w:t>
      </w:r>
      <w:r w:rsidRPr="00B71D02">
        <w:rPr>
          <w:rFonts w:ascii="Times New Roman" w:eastAsia="標楷體" w:hAnsi="Times New Roman"/>
          <w:sz w:val="28"/>
          <w:szCs w:val="28"/>
        </w:rPr>
        <w:t>（</w:t>
      </w:r>
      <w:r w:rsidRPr="00B71D02">
        <w:rPr>
          <w:rFonts w:ascii="Times New Roman" w:eastAsia="標楷體" w:hAnsi="Times New Roman"/>
          <w:sz w:val="28"/>
          <w:szCs w:val="28"/>
        </w:rPr>
        <w:t>w1+w2+w3+w4</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項</w:t>
      </w:r>
      <w:r w:rsidRPr="00B71D02">
        <w:rPr>
          <w:rFonts w:ascii="Times New Roman" w:eastAsia="標楷體" w:hAnsi="Times New Roman"/>
          <w:sz w:val="28"/>
          <w:szCs w:val="28"/>
        </w:rPr>
        <w:sym w:font="Symbol" w:char="F0B4"/>
      </w:r>
      <w:r w:rsidRPr="00B71D02">
        <w:rPr>
          <w:rFonts w:ascii="Times New Roman" w:eastAsia="標楷體" w:hAnsi="Times New Roman"/>
          <w:sz w:val="28"/>
          <w:szCs w:val="28"/>
        </w:rPr>
        <w:t>10</w:t>
      </w:r>
      <w:r w:rsidRPr="00B71D02">
        <w:rPr>
          <w:rFonts w:ascii="Times New Roman" w:eastAsia="標楷體" w:hAnsi="Times New Roman"/>
          <w:sz w:val="28"/>
          <w:szCs w:val="28"/>
        </w:rPr>
        <w:t>分</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w1=</w:t>
      </w:r>
      <w:r w:rsidRPr="00B71D02">
        <w:rPr>
          <w:rFonts w:ascii="Times New Roman" w:eastAsia="標楷體" w:hAnsi="Times New Roman"/>
          <w:sz w:val="28"/>
          <w:szCs w:val="28"/>
        </w:rPr>
        <w:t>第</w:t>
      </w:r>
      <w:r w:rsidRPr="00B71D02">
        <w:rPr>
          <w:rFonts w:ascii="Times New Roman" w:eastAsia="標楷體" w:hAnsi="Times New Roman"/>
          <w:sz w:val="28"/>
          <w:szCs w:val="28"/>
        </w:rPr>
        <w:t>10</w:t>
      </w:r>
      <w:r w:rsidRPr="00B71D02">
        <w:rPr>
          <w:rFonts w:ascii="Times New Roman" w:eastAsia="標楷體" w:hAnsi="Times New Roman"/>
          <w:sz w:val="28"/>
          <w:szCs w:val="28"/>
        </w:rPr>
        <w:t>條近</w:t>
      </w:r>
      <w:r w:rsidRPr="00B71D02">
        <w:rPr>
          <w:rFonts w:ascii="Times New Roman" w:eastAsia="標楷體" w:hAnsi="Times New Roman"/>
          <w:sz w:val="28"/>
          <w:szCs w:val="28"/>
        </w:rPr>
        <w:t>3</w:t>
      </w:r>
      <w:r w:rsidRPr="00B71D02">
        <w:rPr>
          <w:rFonts w:ascii="Times New Roman" w:eastAsia="標楷體" w:hAnsi="Times New Roman"/>
          <w:sz w:val="28"/>
          <w:szCs w:val="28"/>
        </w:rPr>
        <w:t>年平均合格率。</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w2=</w:t>
      </w:r>
      <w:r w:rsidRPr="00B71D02">
        <w:rPr>
          <w:rFonts w:ascii="Times New Roman" w:eastAsia="標楷體" w:hAnsi="Times New Roman"/>
          <w:sz w:val="28"/>
          <w:szCs w:val="28"/>
        </w:rPr>
        <w:t>第</w:t>
      </w:r>
      <w:r w:rsidRPr="00B71D02">
        <w:rPr>
          <w:rFonts w:ascii="Times New Roman" w:eastAsia="標楷體" w:hAnsi="Times New Roman"/>
          <w:sz w:val="28"/>
          <w:szCs w:val="28"/>
        </w:rPr>
        <w:t>13</w:t>
      </w:r>
      <w:r w:rsidRPr="00B71D02">
        <w:rPr>
          <w:rFonts w:ascii="Times New Roman" w:eastAsia="標楷體" w:hAnsi="Times New Roman"/>
          <w:sz w:val="28"/>
          <w:szCs w:val="28"/>
        </w:rPr>
        <w:t>條近</w:t>
      </w:r>
      <w:r w:rsidRPr="00B71D02">
        <w:rPr>
          <w:rFonts w:ascii="Times New Roman" w:eastAsia="標楷體" w:hAnsi="Times New Roman"/>
          <w:sz w:val="28"/>
          <w:szCs w:val="28"/>
        </w:rPr>
        <w:t>3</w:t>
      </w:r>
      <w:r w:rsidRPr="00B71D02">
        <w:rPr>
          <w:rFonts w:ascii="Times New Roman" w:eastAsia="標楷體" w:hAnsi="Times New Roman"/>
          <w:sz w:val="28"/>
          <w:szCs w:val="28"/>
        </w:rPr>
        <w:t>年平均合格率。</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w3=</w:t>
      </w:r>
      <w:r w:rsidRPr="00B71D02">
        <w:rPr>
          <w:rFonts w:ascii="Times New Roman" w:eastAsia="標楷體" w:hAnsi="Times New Roman"/>
          <w:sz w:val="28"/>
          <w:szCs w:val="28"/>
        </w:rPr>
        <w:t>第</w:t>
      </w:r>
      <w:r w:rsidRPr="00B71D02">
        <w:rPr>
          <w:rFonts w:ascii="Times New Roman" w:eastAsia="標楷體" w:hAnsi="Times New Roman"/>
          <w:sz w:val="28"/>
          <w:szCs w:val="28"/>
        </w:rPr>
        <w:t>15</w:t>
      </w:r>
      <w:r w:rsidRPr="00B71D02">
        <w:rPr>
          <w:rFonts w:ascii="Times New Roman" w:eastAsia="標楷體" w:hAnsi="Times New Roman"/>
          <w:sz w:val="28"/>
          <w:szCs w:val="28"/>
        </w:rPr>
        <w:t>條近</w:t>
      </w:r>
      <w:r w:rsidRPr="00B71D02">
        <w:rPr>
          <w:rFonts w:ascii="Times New Roman" w:eastAsia="標楷體" w:hAnsi="Times New Roman"/>
          <w:sz w:val="28"/>
          <w:szCs w:val="28"/>
        </w:rPr>
        <w:t>3</w:t>
      </w:r>
      <w:r w:rsidRPr="00B71D02">
        <w:rPr>
          <w:rFonts w:ascii="Times New Roman" w:eastAsia="標楷體" w:hAnsi="Times New Roman"/>
          <w:sz w:val="28"/>
          <w:szCs w:val="28"/>
        </w:rPr>
        <w:t>年平均合格率。</w:t>
      </w:r>
    </w:p>
    <w:p w:rsidR="005F4375" w:rsidRPr="00B71D02" w:rsidRDefault="005F4375" w:rsidP="005F4375">
      <w:pPr>
        <w:spacing w:line="400" w:lineRule="exact"/>
        <w:ind w:leftChars="473" w:left="1701" w:hangingChars="202" w:hanging="566"/>
        <w:rPr>
          <w:rFonts w:ascii="Times New Roman" w:eastAsia="標楷體" w:hAnsi="Times New Roman"/>
          <w:sz w:val="28"/>
          <w:szCs w:val="28"/>
        </w:rPr>
      </w:pPr>
      <w:r w:rsidRPr="00B71D02">
        <w:rPr>
          <w:rFonts w:ascii="Times New Roman" w:eastAsia="標楷體" w:hAnsi="Times New Roman"/>
          <w:sz w:val="28"/>
          <w:szCs w:val="28"/>
        </w:rPr>
        <w:t>w4=</w:t>
      </w:r>
      <w:r w:rsidRPr="00B71D02">
        <w:rPr>
          <w:rFonts w:ascii="Times New Roman" w:eastAsia="標楷體" w:hAnsi="Times New Roman"/>
          <w:sz w:val="28"/>
          <w:szCs w:val="28"/>
        </w:rPr>
        <w:t>第</w:t>
      </w:r>
      <w:r w:rsidRPr="00B71D02">
        <w:rPr>
          <w:rFonts w:ascii="Times New Roman" w:eastAsia="標楷體" w:hAnsi="Times New Roman"/>
          <w:sz w:val="28"/>
          <w:szCs w:val="28"/>
        </w:rPr>
        <w:t>16</w:t>
      </w:r>
      <w:r w:rsidRPr="00B71D02">
        <w:rPr>
          <w:rFonts w:ascii="Times New Roman" w:eastAsia="標楷體" w:hAnsi="Times New Roman"/>
          <w:sz w:val="28"/>
          <w:szCs w:val="28"/>
        </w:rPr>
        <w:t>條近</w:t>
      </w:r>
      <w:r w:rsidRPr="00B71D02">
        <w:rPr>
          <w:rFonts w:ascii="Times New Roman" w:eastAsia="標楷體" w:hAnsi="Times New Roman"/>
          <w:sz w:val="28"/>
          <w:szCs w:val="28"/>
        </w:rPr>
        <w:t>3</w:t>
      </w:r>
      <w:r w:rsidRPr="00B71D02">
        <w:rPr>
          <w:rFonts w:ascii="Times New Roman" w:eastAsia="標楷體" w:hAnsi="Times New Roman"/>
          <w:sz w:val="28"/>
          <w:szCs w:val="28"/>
        </w:rPr>
        <w:t>年平均合格率。</w:t>
      </w:r>
    </w:p>
    <w:p w:rsidR="005F4375" w:rsidRPr="00B71D02" w:rsidRDefault="005F4375" w:rsidP="005F4375">
      <w:pPr>
        <w:pStyle w:val="aff2"/>
        <w:tabs>
          <w:tab w:val="left" w:pos="1418"/>
        </w:tabs>
        <w:suppressAutoHyphens/>
        <w:autoSpaceDN w:val="0"/>
        <w:snapToGrid w:val="0"/>
        <w:spacing w:line="400" w:lineRule="exact"/>
        <w:ind w:leftChars="0" w:left="1418" w:hanging="284"/>
        <w:textAlignment w:val="baseline"/>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sz w:val="28"/>
          <w:szCs w:val="28"/>
          <w:lang w:eastAsia="zh-HK"/>
        </w:rPr>
        <w:t>109</w:t>
      </w:r>
      <w:r w:rsidRPr="00B71D02">
        <w:rPr>
          <w:rFonts w:ascii="Times New Roman" w:eastAsia="標楷體" w:hAnsi="Times New Roman"/>
          <w:bCs/>
          <w:sz w:val="28"/>
          <w:szCs w:val="28"/>
        </w:rPr>
        <w:t>年至</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年受</w:t>
      </w:r>
      <w:r w:rsidRPr="00B71D02">
        <w:rPr>
          <w:rFonts w:ascii="Times New Roman" w:eastAsia="標楷體" w:hAnsi="Times New Roman"/>
          <w:bCs/>
          <w:sz w:val="28"/>
          <w:szCs w:val="28"/>
        </w:rPr>
        <w:t>COVID-19</w:t>
      </w:r>
      <w:r w:rsidRPr="00B71D02">
        <w:rPr>
          <w:rFonts w:ascii="Times New Roman" w:eastAsia="標楷體" w:hAnsi="Times New Roman"/>
          <w:bCs/>
          <w:sz w:val="28"/>
          <w:szCs w:val="28"/>
        </w:rPr>
        <w:t>疫情影響調整</w:t>
      </w:r>
      <w:r w:rsidRPr="00B71D02">
        <w:rPr>
          <w:rFonts w:ascii="Times New Roman" w:eastAsia="標楷體" w:hAnsi="Times New Roman"/>
          <w:sz w:val="28"/>
          <w:szCs w:val="28"/>
        </w:rPr>
        <w:t>「縣市執行菸害防制法成效研究計畫」之</w:t>
      </w:r>
      <w:r w:rsidRPr="00B71D02">
        <w:rPr>
          <w:rFonts w:ascii="Times New Roman" w:eastAsia="標楷體" w:hAnsi="Times New Roman"/>
          <w:bCs/>
          <w:sz w:val="28"/>
          <w:szCs w:val="28"/>
        </w:rPr>
        <w:t>考評項目，爰</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年將採計</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年及</w:t>
      </w:r>
      <w:r w:rsidRPr="00B71D02">
        <w:rPr>
          <w:rFonts w:ascii="Times New Roman" w:eastAsia="標楷體" w:hAnsi="Times New Roman"/>
          <w:sz w:val="28"/>
          <w:szCs w:val="28"/>
        </w:rPr>
        <w:t>112</w:t>
      </w:r>
      <w:r w:rsidRPr="00B71D02">
        <w:rPr>
          <w:rFonts w:ascii="Times New Roman" w:eastAsia="標楷體" w:hAnsi="Times New Roman"/>
          <w:sz w:val="28"/>
          <w:szCs w:val="28"/>
        </w:rPr>
        <w:t>年調查數值，不採計</w:t>
      </w:r>
      <w:r w:rsidRPr="00B71D02">
        <w:rPr>
          <w:rFonts w:ascii="Times New Roman" w:eastAsia="標楷體" w:hAnsi="Times New Roman"/>
          <w:sz w:val="28"/>
          <w:szCs w:val="28"/>
        </w:rPr>
        <w:t>109</w:t>
      </w:r>
      <w:r w:rsidRPr="00B71D02">
        <w:rPr>
          <w:rFonts w:ascii="Times New Roman" w:eastAsia="標楷體" w:hAnsi="Times New Roman"/>
          <w:sz w:val="28"/>
          <w:szCs w:val="28"/>
        </w:rPr>
        <w:t>年至</w:t>
      </w:r>
      <w:r w:rsidRPr="00B71D02">
        <w:rPr>
          <w:rFonts w:ascii="Times New Roman" w:eastAsia="標楷體" w:hAnsi="Times New Roman"/>
          <w:sz w:val="28"/>
          <w:szCs w:val="28"/>
          <w:lang w:eastAsia="zh-HK"/>
        </w:rPr>
        <w:t>11</w:t>
      </w: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年</w:t>
      </w:r>
      <w:r w:rsidRPr="00B71D02">
        <w:rPr>
          <w:rFonts w:ascii="Times New Roman" w:eastAsia="標楷體" w:hAnsi="Times New Roman"/>
          <w:sz w:val="28"/>
          <w:szCs w:val="28"/>
        </w:rPr>
        <w:t>數值。</w:t>
      </w:r>
    </w:p>
    <w:p w:rsidR="005F4375" w:rsidRPr="00B71D02" w:rsidRDefault="005F4375" w:rsidP="005F4375">
      <w:pPr>
        <w:pStyle w:val="aff2"/>
        <w:tabs>
          <w:tab w:val="left" w:pos="1418"/>
        </w:tabs>
        <w:suppressAutoHyphens/>
        <w:autoSpaceDN w:val="0"/>
        <w:snapToGrid w:val="0"/>
        <w:spacing w:line="400" w:lineRule="exact"/>
        <w:ind w:leftChars="0" w:left="1418" w:hanging="284"/>
        <w:textAlignment w:val="baseline"/>
        <w:rPr>
          <w:rFonts w:ascii="Times New Roman" w:eastAsia="標楷體" w:hAnsi="Times New Roman"/>
          <w:sz w:val="28"/>
          <w:szCs w:val="28"/>
        </w:rPr>
      </w:pPr>
    </w:p>
    <w:p w:rsidR="005F4375" w:rsidRPr="00B71D02" w:rsidRDefault="005F4375" w:rsidP="005F4375">
      <w:pPr>
        <w:pStyle w:val="aff2"/>
        <w:tabs>
          <w:tab w:val="left" w:pos="1418"/>
        </w:tabs>
        <w:suppressAutoHyphens/>
        <w:autoSpaceDN w:val="0"/>
        <w:snapToGrid w:val="0"/>
        <w:spacing w:line="400" w:lineRule="exact"/>
        <w:ind w:leftChars="0" w:left="1418" w:hanging="284"/>
        <w:textAlignment w:val="baseline"/>
        <w:rPr>
          <w:rFonts w:ascii="Times New Roman" w:eastAsia="標楷體" w:hAnsi="Times New Roman"/>
          <w:sz w:val="28"/>
          <w:szCs w:val="28"/>
        </w:rPr>
      </w:pPr>
    </w:p>
    <w:p w:rsidR="005F4375" w:rsidRPr="00B71D02" w:rsidRDefault="005F4375" w:rsidP="005F4375">
      <w:pPr>
        <w:pStyle w:val="aff2"/>
        <w:adjustRightInd w:val="0"/>
        <w:snapToGrid w:val="0"/>
        <w:spacing w:line="400" w:lineRule="exact"/>
        <w:ind w:leftChars="0" w:left="284" w:firstLineChars="38" w:firstLine="106"/>
        <w:jc w:val="both"/>
        <w:rPr>
          <w:rFonts w:ascii="Times New Roman" w:eastAsia="標楷體" w:hAnsi="Times New Roman"/>
          <w:b/>
          <w:sz w:val="28"/>
          <w:szCs w:val="28"/>
        </w:rPr>
      </w:pPr>
      <w:r w:rsidRPr="00B71D02">
        <w:rPr>
          <w:rFonts w:ascii="Times New Roman" w:eastAsia="標楷體" w:hAnsi="Times New Roman"/>
          <w:sz w:val="28"/>
          <w:szCs w:val="28"/>
        </w:rPr>
        <w:lastRenderedPageBreak/>
        <w:t>二、</w:t>
      </w:r>
      <w:r w:rsidRPr="00B71D02">
        <w:rPr>
          <w:rFonts w:ascii="Times New Roman" w:eastAsia="標楷體" w:hAnsi="Times New Roman"/>
          <w:b/>
          <w:sz w:val="28"/>
          <w:szCs w:val="28"/>
          <w:lang w:eastAsia="zh-HK"/>
        </w:rPr>
        <w:t>衛生局稽查成果與陳情處理成效</w:t>
      </w:r>
      <w:r w:rsidRPr="00B71D02">
        <w:rPr>
          <w:rFonts w:ascii="Times New Roman" w:eastAsia="標楷體" w:hAnsi="Times New Roman"/>
          <w:b/>
          <w:sz w:val="28"/>
          <w:szCs w:val="28"/>
        </w:rPr>
        <w:t>(10</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adjustRightInd w:val="0"/>
        <w:snapToGrid w:val="0"/>
        <w:spacing w:line="400" w:lineRule="exact"/>
        <w:ind w:leftChars="0" w:left="709" w:firstLineChars="101" w:firstLine="283"/>
        <w:jc w:val="both"/>
        <w:rPr>
          <w:rFonts w:ascii="Times New Roman" w:eastAsia="標楷體" w:hAnsi="Times New Roman"/>
          <w:b/>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得分</w:t>
      </w:r>
    </w:p>
    <w:p w:rsidR="005F4375" w:rsidRPr="00B71D02" w:rsidRDefault="005F4375" w:rsidP="005F4375">
      <w:pPr>
        <w:adjustRightInd w:val="0"/>
        <w:snapToGrid w:val="0"/>
        <w:spacing w:line="400" w:lineRule="exact"/>
        <w:ind w:leftChars="355" w:left="1555" w:hangingChars="251" w:hanging="703"/>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414" w:left="1414" w:hangingChars="150" w:hanging="420"/>
        <w:rPr>
          <w:rFonts w:ascii="Times New Roman" w:eastAsia="標楷體" w:hAnsi="Times New Roman"/>
          <w:sz w:val="28"/>
          <w:szCs w:val="28"/>
        </w:rPr>
      </w:pPr>
      <w:r w:rsidRPr="00B71D02">
        <w:rPr>
          <w:rFonts w:ascii="Times New Roman" w:eastAsia="標楷體" w:hAnsi="Times New Roman"/>
          <w:sz w:val="28"/>
          <w:szCs w:val="28"/>
        </w:rPr>
        <w:t>考評指標：</w:t>
      </w:r>
    </w:p>
    <w:p w:rsidR="005F4375" w:rsidRPr="00B71D02" w:rsidRDefault="005F4375" w:rsidP="00520877">
      <w:pPr>
        <w:pStyle w:val="aff2"/>
        <w:numPr>
          <w:ilvl w:val="3"/>
          <w:numId w:val="732"/>
        </w:numPr>
        <w:spacing w:line="400" w:lineRule="exact"/>
        <w:ind w:leftChars="415" w:left="1416" w:hangingChars="150" w:hanging="420"/>
        <w:rPr>
          <w:rFonts w:ascii="Times New Roman" w:eastAsia="標楷體" w:hAnsi="Times New Roman"/>
          <w:sz w:val="28"/>
          <w:szCs w:val="28"/>
        </w:rPr>
      </w:pPr>
      <w:r w:rsidRPr="00B71D02">
        <w:rPr>
          <w:rFonts w:ascii="Times New Roman" w:eastAsia="標楷體" w:hAnsi="Times New Roman"/>
          <w:sz w:val="28"/>
          <w:szCs w:val="28"/>
        </w:rPr>
        <w:t>高級中等以下學校及學校周邊禁菸道路稽查成果（</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5F4375" w:rsidRPr="00B71D02" w:rsidRDefault="005F4375" w:rsidP="00520877">
      <w:pPr>
        <w:pStyle w:val="aff2"/>
        <w:numPr>
          <w:ilvl w:val="3"/>
          <w:numId w:val="732"/>
        </w:numPr>
        <w:spacing w:line="400" w:lineRule="exact"/>
        <w:ind w:leftChars="415" w:left="1416" w:hangingChars="150" w:hanging="420"/>
        <w:rPr>
          <w:rFonts w:ascii="Times New Roman" w:eastAsia="標楷體" w:hAnsi="Times New Roman"/>
          <w:sz w:val="28"/>
          <w:szCs w:val="28"/>
        </w:rPr>
      </w:pPr>
      <w:r w:rsidRPr="00B71D02">
        <w:rPr>
          <w:rFonts w:ascii="Times New Roman" w:eastAsia="標楷體" w:hAnsi="Times New Roman"/>
          <w:sz w:val="28"/>
          <w:szCs w:val="28"/>
        </w:rPr>
        <w:t>菸害防制法之網路販售稽查與陳情處理成效（</w:t>
      </w:r>
      <w:r w:rsidRPr="00B71D02">
        <w:rPr>
          <w:rFonts w:ascii="Times New Roman" w:eastAsia="標楷體" w:hAnsi="Times New Roman"/>
          <w:sz w:val="28"/>
          <w:szCs w:val="28"/>
        </w:rPr>
        <w:t>5</w:t>
      </w:r>
      <w:r w:rsidRPr="00B71D02">
        <w:rPr>
          <w:rFonts w:ascii="Times New Roman" w:eastAsia="標楷體" w:hAnsi="Times New Roman"/>
          <w:sz w:val="28"/>
          <w:szCs w:val="28"/>
        </w:rPr>
        <w:t>分）。</w:t>
      </w:r>
    </w:p>
    <w:p w:rsidR="005F4375" w:rsidRPr="00B71D02" w:rsidRDefault="005F4375" w:rsidP="005F4375">
      <w:pPr>
        <w:spacing w:line="400" w:lineRule="exact"/>
        <w:ind w:leftChars="355" w:left="1555" w:hangingChars="251" w:hanging="703"/>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20877">
      <w:pPr>
        <w:pStyle w:val="aff2"/>
        <w:numPr>
          <w:ilvl w:val="3"/>
          <w:numId w:val="731"/>
        </w:numPr>
        <w:spacing w:line="400" w:lineRule="exact"/>
        <w:ind w:leftChars="413" w:left="1414" w:hangingChars="151" w:hanging="423"/>
        <w:rPr>
          <w:rFonts w:ascii="Times New Roman" w:eastAsia="標楷體" w:hAnsi="Times New Roman"/>
          <w:sz w:val="28"/>
          <w:szCs w:val="28"/>
        </w:rPr>
      </w:pPr>
      <w:r w:rsidRPr="00B71D02">
        <w:rPr>
          <w:rFonts w:ascii="Times New Roman" w:eastAsia="標楷體" w:hAnsi="Times New Roman"/>
          <w:sz w:val="28"/>
          <w:szCs w:val="28"/>
        </w:rPr>
        <w:t>菸害防制法第</w:t>
      </w:r>
      <w:r w:rsidRPr="00B71D02">
        <w:rPr>
          <w:rFonts w:ascii="Times New Roman" w:eastAsia="標楷體" w:hAnsi="Times New Roman"/>
          <w:sz w:val="28"/>
          <w:szCs w:val="28"/>
        </w:rPr>
        <w:t>15</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1</w:t>
      </w:r>
      <w:r w:rsidRPr="00B71D02">
        <w:rPr>
          <w:rFonts w:ascii="Times New Roman" w:eastAsia="標楷體" w:hAnsi="Times New Roman"/>
          <w:sz w:val="28"/>
          <w:szCs w:val="28"/>
        </w:rPr>
        <w:t>款（高級中等以下學校）及依第</w:t>
      </w:r>
      <w:r w:rsidRPr="00B71D02">
        <w:rPr>
          <w:rFonts w:ascii="Times New Roman" w:eastAsia="標楷體" w:hAnsi="Times New Roman"/>
          <w:sz w:val="28"/>
          <w:szCs w:val="28"/>
        </w:rPr>
        <w:t>15</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13</w:t>
      </w:r>
      <w:r w:rsidRPr="00B71D02">
        <w:rPr>
          <w:rFonts w:ascii="Times New Roman" w:eastAsia="標楷體" w:hAnsi="Times New Roman"/>
          <w:sz w:val="28"/>
          <w:szCs w:val="28"/>
        </w:rPr>
        <w:t>款或第</w:t>
      </w:r>
      <w:r w:rsidRPr="00B71D02">
        <w:rPr>
          <w:rFonts w:ascii="Times New Roman" w:eastAsia="標楷體" w:hAnsi="Times New Roman"/>
          <w:sz w:val="28"/>
          <w:szCs w:val="28"/>
        </w:rPr>
        <w:t>16</w:t>
      </w:r>
      <w:r w:rsidRPr="00B71D02">
        <w:rPr>
          <w:rFonts w:ascii="Times New Roman" w:eastAsia="標楷體" w:hAnsi="Times New Roman"/>
          <w:sz w:val="28"/>
          <w:szCs w:val="28"/>
        </w:rPr>
        <w:t>條第</w:t>
      </w:r>
      <w:r w:rsidRPr="00B71D02">
        <w:rPr>
          <w:rFonts w:ascii="Times New Roman" w:eastAsia="標楷體" w:hAnsi="Times New Roman"/>
          <w:sz w:val="28"/>
          <w:szCs w:val="28"/>
        </w:rPr>
        <w:t>1</w:t>
      </w:r>
      <w:r w:rsidRPr="00B71D02">
        <w:rPr>
          <w:rFonts w:ascii="Times New Roman" w:eastAsia="標楷體" w:hAnsi="Times New Roman"/>
          <w:sz w:val="28"/>
          <w:szCs w:val="28"/>
        </w:rPr>
        <w:t>項第</w:t>
      </w:r>
      <w:r w:rsidRPr="00B71D02">
        <w:rPr>
          <w:rFonts w:ascii="Times New Roman" w:eastAsia="標楷體" w:hAnsi="Times New Roman"/>
          <w:sz w:val="28"/>
          <w:szCs w:val="28"/>
        </w:rPr>
        <w:t>4</w:t>
      </w:r>
      <w:r w:rsidRPr="00B71D02">
        <w:rPr>
          <w:rFonts w:ascii="Times New Roman" w:eastAsia="標楷體" w:hAnsi="Times New Roman"/>
          <w:sz w:val="28"/>
          <w:szCs w:val="28"/>
        </w:rPr>
        <w:t>款公告各縣市之高級中等以下學校周邊道路稽查成果（依本署稽查處分通報系統）。</w:t>
      </w:r>
    </w:p>
    <w:p w:rsidR="005F4375" w:rsidRPr="00B71D02" w:rsidRDefault="005F4375" w:rsidP="00520877">
      <w:pPr>
        <w:pStyle w:val="aff2"/>
        <w:numPr>
          <w:ilvl w:val="3"/>
          <w:numId w:val="731"/>
        </w:numPr>
        <w:spacing w:line="400" w:lineRule="exact"/>
        <w:ind w:leftChars="413" w:left="1414" w:hangingChars="151" w:hanging="423"/>
        <w:rPr>
          <w:rFonts w:ascii="Times New Roman" w:eastAsia="標楷體" w:hAnsi="Times New Roman"/>
          <w:sz w:val="28"/>
          <w:szCs w:val="28"/>
        </w:rPr>
      </w:pPr>
      <w:r w:rsidRPr="00B71D02">
        <w:rPr>
          <w:rFonts w:ascii="Times New Roman" w:eastAsia="標楷體" w:hAnsi="Times New Roman"/>
          <w:sz w:val="28"/>
          <w:szCs w:val="28"/>
        </w:rPr>
        <w:t>菸害防制法之網路販售稽查成果與陳情處理成效之案件來源，包含自行監測網路販售菸品或電子煙等案件並完成裁處、本署轉請衛生局查處之網路販售案件與人民陳情案件及其他衛生局移送案件（本署稽查處分通報系統功能建置完成後，依系統資訊為主</w:t>
      </w:r>
      <w:r w:rsidR="00706EA5" w:rsidRPr="00B71D02">
        <w:rPr>
          <w:rFonts w:ascii="Times New Roman" w:eastAsia="標楷體" w:hAnsi="Times New Roman"/>
          <w:sz w:val="28"/>
          <w:szCs w:val="28"/>
        </w:rPr>
        <w:t>）。</w:t>
      </w:r>
    </w:p>
    <w:p w:rsidR="005F4375" w:rsidRPr="00B71D02" w:rsidRDefault="005F4375" w:rsidP="005F4375">
      <w:pPr>
        <w:spacing w:line="400" w:lineRule="exact"/>
        <w:ind w:leftChars="355" w:left="1555" w:hangingChars="251" w:hanging="703"/>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414" w:left="1982" w:hangingChars="353" w:hanging="988"/>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得分</w:t>
      </w:r>
      <w:r w:rsidRPr="00B71D02">
        <w:rPr>
          <w:rFonts w:ascii="Times New Roman" w:eastAsia="標楷體" w:hAnsi="Times New Roman"/>
          <w:sz w:val="28"/>
          <w:szCs w:val="28"/>
        </w:rPr>
        <w:t>=</w:t>
      </w:r>
      <w:r w:rsidRPr="00B71D02">
        <w:rPr>
          <w:rFonts w:ascii="Times New Roman" w:eastAsia="標楷體" w:hAnsi="Times New Roman"/>
          <w:sz w:val="28"/>
          <w:szCs w:val="28"/>
        </w:rPr>
        <w:t>高級中等以下學校及公告學校周邊禁菸道路稽查成果</w:t>
      </w:r>
      <w:r w:rsidRPr="00B71D02">
        <w:rPr>
          <w:rFonts w:ascii="Times New Roman" w:eastAsia="標楷體" w:hAnsi="Times New Roman"/>
          <w:sz w:val="28"/>
          <w:szCs w:val="28"/>
        </w:rPr>
        <w:t>+</w:t>
      </w:r>
      <w:r w:rsidRPr="00B71D02">
        <w:rPr>
          <w:rFonts w:ascii="Times New Roman" w:eastAsia="標楷體" w:hAnsi="Times New Roman"/>
          <w:sz w:val="28"/>
          <w:szCs w:val="28"/>
        </w:rPr>
        <w:t>網路販售稽查成果與陳情案件處理成效。</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高級中等以下學校及公告學校周邊禁菸道路稽查成果</w:t>
      </w:r>
      <w:r w:rsidRPr="00B71D02">
        <w:rPr>
          <w:rFonts w:ascii="Times New Roman" w:eastAsia="標楷體" w:hAnsi="Times New Roman"/>
          <w:sz w:val="28"/>
          <w:szCs w:val="28"/>
        </w:rPr>
        <w:t>=</w:t>
      </w:r>
      <w:r w:rsidRPr="00B71D02">
        <w:rPr>
          <w:rFonts w:ascii="Times New Roman" w:eastAsia="標楷體" w:hAnsi="Times New Roman"/>
          <w:sz w:val="28"/>
          <w:szCs w:val="28"/>
        </w:rPr>
        <w:t>稽查場所比率配分</w:t>
      </w:r>
      <w:r w:rsidRPr="00B71D02">
        <w:rPr>
          <w:rFonts w:ascii="Times New Roman" w:eastAsia="標楷體" w:hAnsi="Times New Roman"/>
          <w:sz w:val="28"/>
          <w:szCs w:val="28"/>
        </w:rPr>
        <w:t>+</w:t>
      </w:r>
      <w:r w:rsidRPr="00B71D02">
        <w:rPr>
          <w:rFonts w:ascii="Times New Roman" w:eastAsia="標楷體" w:hAnsi="Times New Roman"/>
          <w:sz w:val="28"/>
          <w:szCs w:val="28"/>
        </w:rPr>
        <w:t>稽查次數比率配分。</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稽查場所比率（</w:t>
      </w:r>
      <w:r w:rsidRPr="00B71D02">
        <w:rPr>
          <w:rFonts w:ascii="Times New Roman" w:eastAsia="標楷體" w:hAnsi="Times New Roman"/>
          <w:sz w:val="28"/>
          <w:szCs w:val="28"/>
        </w:rPr>
        <w:t>2</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該縣市實際執行稽查場所數</w:t>
      </w:r>
      <w:r w:rsidRPr="00B71D02">
        <w:rPr>
          <w:rFonts w:ascii="Times New Roman" w:eastAsia="標楷體" w:hAnsi="Times New Roman"/>
          <w:sz w:val="28"/>
          <w:szCs w:val="28"/>
        </w:rPr>
        <w:t>/</w:t>
      </w:r>
      <w:r w:rsidRPr="00B71D02">
        <w:rPr>
          <w:rFonts w:ascii="Times New Roman" w:eastAsia="標楷體" w:hAnsi="Times New Roman"/>
          <w:sz w:val="28"/>
          <w:szCs w:val="28"/>
        </w:rPr>
        <w:t>該縣市高級中等以下學校立案數及公告之禁菸周邊道路數。（註</w:t>
      </w:r>
      <w:r w:rsidRPr="00B71D02">
        <w:rPr>
          <w:rFonts w:ascii="Times New Roman" w:eastAsia="標楷體" w:hAnsi="Times New Roman"/>
          <w:sz w:val="28"/>
          <w:szCs w:val="28"/>
        </w:rPr>
        <w:t>1</w:t>
      </w:r>
      <w:r w:rsidRPr="00B71D02">
        <w:rPr>
          <w:rFonts w:ascii="Times New Roman" w:eastAsia="標楷體" w:hAnsi="Times New Roman"/>
          <w:sz w:val="28"/>
          <w:szCs w:val="28"/>
        </w:rPr>
        <w:t>）</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稽查次數比率（</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該縣市稽查總次數</w:t>
      </w:r>
      <w:r w:rsidRPr="00B71D02">
        <w:rPr>
          <w:rFonts w:ascii="Times New Roman" w:eastAsia="標楷體" w:hAnsi="Times New Roman"/>
          <w:sz w:val="28"/>
          <w:szCs w:val="28"/>
        </w:rPr>
        <w:t>/</w:t>
      </w:r>
      <w:r w:rsidRPr="00B71D02">
        <w:rPr>
          <w:rFonts w:ascii="Times New Roman" w:eastAsia="標楷體" w:hAnsi="Times New Roman"/>
          <w:sz w:val="28"/>
          <w:szCs w:val="28"/>
        </w:rPr>
        <w:t>該縣市高級中等以下學校立案數及公告之禁菸周邊道路數。（註</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5F4375" w:rsidRPr="00B71D02" w:rsidRDefault="005F4375" w:rsidP="005F4375">
      <w:pPr>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網路販售稽查成果與陳情案件處理成效</w:t>
      </w:r>
      <w:r w:rsidRPr="00B71D02">
        <w:rPr>
          <w:rFonts w:ascii="Times New Roman" w:eastAsia="標楷體" w:hAnsi="Times New Roman"/>
          <w:sz w:val="28"/>
          <w:szCs w:val="28"/>
        </w:rPr>
        <w:t>=</w:t>
      </w:r>
      <w:r w:rsidRPr="00B71D02">
        <w:rPr>
          <w:rFonts w:ascii="Times New Roman" w:eastAsia="標楷體" w:hAnsi="Times New Roman"/>
          <w:sz w:val="28"/>
          <w:szCs w:val="28"/>
        </w:rPr>
        <w:t>（該縣市自行監測網路販售菸品或電子煙等案件並完成裁處之案件數</w:t>
      </w:r>
      <w:r w:rsidRPr="00B71D02">
        <w:rPr>
          <w:rFonts w:ascii="Times New Roman" w:eastAsia="標楷體" w:hAnsi="Times New Roman"/>
          <w:sz w:val="28"/>
          <w:szCs w:val="28"/>
        </w:rPr>
        <w:t>+</w:t>
      </w:r>
      <w:r w:rsidRPr="00B71D02">
        <w:rPr>
          <w:rFonts w:ascii="Times New Roman" w:eastAsia="標楷體" w:hAnsi="Times New Roman"/>
          <w:sz w:val="28"/>
          <w:szCs w:val="28"/>
        </w:rPr>
        <w:t>本署發函具體回復辦理情形之案件數</w:t>
      </w:r>
      <w:r w:rsidRPr="00B71D02">
        <w:rPr>
          <w:rFonts w:ascii="Times New Roman" w:eastAsia="標楷體" w:hAnsi="Times New Roman"/>
          <w:sz w:val="28"/>
          <w:szCs w:val="28"/>
        </w:rPr>
        <w:t>+</w:t>
      </w:r>
      <w:r w:rsidRPr="00B71D02">
        <w:rPr>
          <w:rFonts w:ascii="Times New Roman" w:eastAsia="標楷體" w:hAnsi="Times New Roman"/>
          <w:sz w:val="28"/>
          <w:szCs w:val="28"/>
        </w:rPr>
        <w:t>其他縣市移送並具體回復辦理情形之案件數）／（該縣市自行監測網路販售菸品或電子煙等案件並完成裁處之案件數</w:t>
      </w:r>
      <w:r w:rsidRPr="00B71D02">
        <w:rPr>
          <w:rFonts w:ascii="Times New Roman" w:eastAsia="標楷體" w:hAnsi="Times New Roman"/>
          <w:sz w:val="28"/>
          <w:szCs w:val="28"/>
        </w:rPr>
        <w:t>+</w:t>
      </w:r>
      <w:r w:rsidRPr="00B71D02">
        <w:rPr>
          <w:rFonts w:ascii="Times New Roman" w:eastAsia="標楷體" w:hAnsi="Times New Roman"/>
          <w:sz w:val="28"/>
          <w:szCs w:val="28"/>
        </w:rPr>
        <w:t>本署請該縣市查處網路販售菸品與人民陳情之案件總數</w:t>
      </w:r>
      <w:r w:rsidRPr="00B71D02">
        <w:rPr>
          <w:rFonts w:ascii="Times New Roman" w:eastAsia="標楷體" w:hAnsi="Times New Roman"/>
          <w:sz w:val="28"/>
          <w:szCs w:val="28"/>
        </w:rPr>
        <w:t>+</w:t>
      </w:r>
      <w:r w:rsidRPr="00B71D02">
        <w:rPr>
          <w:rFonts w:ascii="Times New Roman" w:eastAsia="標楷體" w:hAnsi="Times New Roman"/>
          <w:sz w:val="28"/>
          <w:szCs w:val="28"/>
        </w:rPr>
        <w:t>其他縣市移送並具體回復辦理情形之案件數）。（註</w:t>
      </w:r>
      <w:r w:rsidRPr="00B71D02">
        <w:rPr>
          <w:rFonts w:ascii="Times New Roman" w:eastAsia="標楷體" w:hAnsi="Times New Roman"/>
          <w:sz w:val="28"/>
          <w:szCs w:val="28"/>
        </w:rPr>
        <w:t>3</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w:t>
      </w:r>
    </w:p>
    <w:p w:rsidR="00706EA5" w:rsidRPr="00B71D02" w:rsidRDefault="00706EA5" w:rsidP="005F4375">
      <w:pPr>
        <w:spacing w:line="400" w:lineRule="exact"/>
        <w:ind w:leftChars="355" w:left="1555" w:hangingChars="251" w:hanging="703"/>
        <w:rPr>
          <w:rFonts w:ascii="Times New Roman" w:eastAsia="標楷體" w:hAnsi="Times New Roman"/>
          <w:sz w:val="28"/>
          <w:szCs w:val="28"/>
        </w:rPr>
      </w:pPr>
    </w:p>
    <w:p w:rsidR="005F4375" w:rsidRPr="00B71D02" w:rsidRDefault="005F4375" w:rsidP="005F4375">
      <w:pPr>
        <w:spacing w:line="400" w:lineRule="exact"/>
        <w:ind w:leftChars="355" w:left="1555" w:hangingChars="251" w:hanging="703"/>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0" w:type="auto"/>
        <w:tblInd w:w="1271" w:type="dxa"/>
        <w:tblLayout w:type="fixed"/>
        <w:tblLook w:val="04A0" w:firstRow="1" w:lastRow="0" w:firstColumn="1" w:lastColumn="0" w:noHBand="0" w:noVBand="1"/>
      </w:tblPr>
      <w:tblGrid>
        <w:gridCol w:w="2126"/>
        <w:gridCol w:w="2268"/>
        <w:gridCol w:w="2268"/>
        <w:gridCol w:w="1560"/>
      </w:tblGrid>
      <w:tr w:rsidR="003D6A6C" w:rsidRPr="00B71D02" w:rsidTr="00CE6B6D">
        <w:trPr>
          <w:trHeight w:val="60"/>
        </w:trPr>
        <w:tc>
          <w:tcPr>
            <w:tcW w:w="2126" w:type="dxa"/>
            <w:shd w:val="clear" w:color="auto" w:fill="D9D9D9" w:themeFill="background1" w:themeFillShade="D9"/>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lang w:eastAsia="zh-HK"/>
              </w:rPr>
              <w:t>評分項目</w:t>
            </w:r>
          </w:p>
        </w:tc>
        <w:tc>
          <w:tcPr>
            <w:tcW w:w="4536" w:type="dxa"/>
            <w:gridSpan w:val="2"/>
            <w:shd w:val="clear" w:color="auto" w:fill="D9D9D9" w:themeFill="background1" w:themeFillShade="D9"/>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達成率</w:t>
            </w:r>
          </w:p>
        </w:tc>
        <w:tc>
          <w:tcPr>
            <w:tcW w:w="1560" w:type="dxa"/>
            <w:shd w:val="clear" w:color="auto" w:fill="D9D9D9" w:themeFill="background1" w:themeFillShade="D9"/>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B</w:t>
            </w:r>
            <w:r w:rsidRPr="00B71D02">
              <w:rPr>
                <w:rFonts w:ascii="Times New Roman" w:eastAsia="標楷體" w:hAnsi="Times New Roman"/>
                <w:b/>
                <w:sz w:val="28"/>
                <w:szCs w:val="28"/>
              </w:rPr>
              <w:t>得分</w:t>
            </w:r>
          </w:p>
        </w:tc>
      </w:tr>
      <w:tr w:rsidR="003D6A6C" w:rsidRPr="00B71D02" w:rsidTr="00CE6B6D">
        <w:trPr>
          <w:trHeight w:val="521"/>
        </w:trPr>
        <w:tc>
          <w:tcPr>
            <w:tcW w:w="2126" w:type="dxa"/>
            <w:vMerge w:val="restart"/>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r w:rsidRPr="00B71D02">
              <w:rPr>
                <w:rFonts w:ascii="Times New Roman" w:eastAsia="標楷體" w:hAnsi="Times New Roman"/>
                <w:sz w:val="28"/>
                <w:szCs w:val="28"/>
              </w:rPr>
              <w:t>高級中等以下學校及</w:t>
            </w:r>
            <w:r w:rsidRPr="00B71D02">
              <w:rPr>
                <w:rFonts w:ascii="Times New Roman" w:eastAsia="標楷體" w:hAnsi="Times New Roman"/>
                <w:sz w:val="28"/>
                <w:szCs w:val="28"/>
                <w:lang w:eastAsia="zh-HK"/>
              </w:rPr>
              <w:t>公告</w:t>
            </w:r>
            <w:r w:rsidRPr="00B71D02">
              <w:rPr>
                <w:rFonts w:ascii="Times New Roman" w:eastAsia="標楷體" w:hAnsi="Times New Roman"/>
                <w:sz w:val="28"/>
                <w:szCs w:val="28"/>
              </w:rPr>
              <w:t>學校</w:t>
            </w:r>
            <w:r w:rsidRPr="00B71D02">
              <w:rPr>
                <w:rFonts w:ascii="Times New Roman" w:eastAsia="標楷體" w:hAnsi="Times New Roman"/>
                <w:sz w:val="28"/>
                <w:szCs w:val="28"/>
                <w:lang w:eastAsia="zh-HK"/>
              </w:rPr>
              <w:t>周</w:t>
            </w:r>
            <w:r w:rsidRPr="00B71D02">
              <w:rPr>
                <w:rFonts w:ascii="Times New Roman" w:eastAsia="標楷體" w:hAnsi="Times New Roman"/>
                <w:sz w:val="28"/>
                <w:szCs w:val="28"/>
              </w:rPr>
              <w:t>邊</w:t>
            </w:r>
            <w:r w:rsidRPr="00B71D02">
              <w:rPr>
                <w:rFonts w:ascii="Times New Roman" w:eastAsia="標楷體" w:hAnsi="Times New Roman"/>
                <w:sz w:val="28"/>
                <w:szCs w:val="28"/>
                <w:lang w:eastAsia="zh-HK"/>
              </w:rPr>
              <w:t>禁菸道</w:t>
            </w:r>
            <w:r w:rsidRPr="00B71D02">
              <w:rPr>
                <w:rFonts w:ascii="Times New Roman" w:eastAsia="標楷體" w:hAnsi="Times New Roman"/>
                <w:sz w:val="28"/>
                <w:szCs w:val="28"/>
                <w:lang w:eastAsia="zh-HK"/>
              </w:rPr>
              <w:lastRenderedPageBreak/>
              <w:t>路</w:t>
            </w:r>
            <w:r w:rsidRPr="00B71D02">
              <w:rPr>
                <w:rFonts w:ascii="Times New Roman" w:eastAsia="標楷體" w:hAnsi="Times New Roman"/>
                <w:sz w:val="28"/>
                <w:szCs w:val="28"/>
              </w:rPr>
              <w:t>稽查成果</w:t>
            </w:r>
          </w:p>
        </w:tc>
        <w:tc>
          <w:tcPr>
            <w:tcW w:w="2268" w:type="dxa"/>
            <w:vMerge w:val="restart"/>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lastRenderedPageBreak/>
              <w:t>稽查場所比率</w:t>
            </w:r>
          </w:p>
        </w:tc>
        <w:tc>
          <w:tcPr>
            <w:tcW w:w="2268" w:type="dxa"/>
            <w:tcBorders>
              <w:bottom w:val="single" w:sz="4" w:space="0" w:color="auto"/>
            </w:tcBorders>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&lt;80%</w:t>
            </w:r>
          </w:p>
        </w:tc>
        <w:tc>
          <w:tcPr>
            <w:tcW w:w="1560" w:type="dxa"/>
            <w:tcBorders>
              <w:bottom w:val="single" w:sz="4" w:space="0" w:color="auto"/>
            </w:tcBorders>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X&lt;100%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vAlign w:val="center"/>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tcBorders>
              <w:bottom w:val="single" w:sz="4" w:space="0" w:color="auto"/>
            </w:tcBorders>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1560" w:type="dxa"/>
            <w:tcBorders>
              <w:bottom w:val="single" w:sz="4" w:space="0" w:color="auto"/>
            </w:tcBorders>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val="restart"/>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稽查次數比率</w:t>
            </w: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&lt;100%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100%</w:t>
            </w:r>
            <w:r w:rsidRPr="00B71D02">
              <w:rPr>
                <w:rFonts w:ascii="新細明體" w:hAnsi="新細明體" w:cs="新細明體" w:hint="eastAsia"/>
                <w:sz w:val="28"/>
                <w:szCs w:val="28"/>
              </w:rPr>
              <w:t>≦</w:t>
            </w:r>
            <w:r w:rsidRPr="00B71D02">
              <w:rPr>
                <w:rFonts w:ascii="Times New Roman" w:eastAsia="標楷體" w:hAnsi="Times New Roman"/>
                <w:sz w:val="28"/>
                <w:szCs w:val="28"/>
              </w:rPr>
              <w:t>X&lt;200%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lang w:eastAsia="zh-HK"/>
              </w:rPr>
              <w:t>分</w:t>
            </w:r>
          </w:p>
        </w:tc>
      </w:tr>
      <w:tr w:rsidR="003D6A6C" w:rsidRPr="00B71D02" w:rsidTr="00CE6B6D">
        <w:trPr>
          <w:trHeight w:val="521"/>
        </w:trPr>
        <w:tc>
          <w:tcPr>
            <w:tcW w:w="2126" w:type="dxa"/>
            <w:vMerge/>
            <w:vAlign w:val="center"/>
          </w:tcPr>
          <w:p w:rsidR="005F4375" w:rsidRPr="00B71D02" w:rsidRDefault="005F4375" w:rsidP="00CE6B6D">
            <w:pPr>
              <w:spacing w:line="400" w:lineRule="exact"/>
              <w:jc w:val="center"/>
              <w:rPr>
                <w:rFonts w:ascii="Times New Roman" w:eastAsia="標楷體" w:hAnsi="Times New Roman"/>
                <w:sz w:val="28"/>
                <w:szCs w:val="28"/>
                <w:lang w:eastAsia="zh-HK"/>
              </w:rPr>
            </w:pPr>
          </w:p>
        </w:tc>
        <w:tc>
          <w:tcPr>
            <w:tcW w:w="2268" w:type="dxa"/>
            <w:vMerge/>
          </w:tcPr>
          <w:p w:rsidR="005F4375" w:rsidRPr="00B71D02" w:rsidRDefault="005F4375" w:rsidP="00CE6B6D">
            <w:pPr>
              <w:spacing w:line="400" w:lineRule="exact"/>
              <w:jc w:val="center"/>
              <w:rPr>
                <w:rFonts w:ascii="Times New Roman" w:eastAsia="標楷體" w:hAnsi="Times New Roman"/>
                <w:sz w:val="28"/>
                <w:szCs w:val="28"/>
              </w:rPr>
            </w:pPr>
          </w:p>
        </w:tc>
        <w:tc>
          <w:tcPr>
            <w:tcW w:w="2268"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200%</w:t>
            </w:r>
            <w:r w:rsidRPr="00B71D02">
              <w:rPr>
                <w:rFonts w:ascii="新細明體" w:hAnsi="新細明體" w:cs="新細明體" w:hint="eastAsia"/>
                <w:sz w:val="28"/>
                <w:szCs w:val="28"/>
              </w:rPr>
              <w:t>≦</w:t>
            </w:r>
            <w:r w:rsidRPr="00B71D02">
              <w:rPr>
                <w:rFonts w:ascii="Times New Roman" w:eastAsia="標楷體" w:hAnsi="Times New Roman"/>
                <w:sz w:val="28"/>
                <w:szCs w:val="28"/>
              </w:rPr>
              <w:t xml:space="preserve">X </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457"/>
        </w:trPr>
        <w:tc>
          <w:tcPr>
            <w:tcW w:w="2126" w:type="dxa"/>
            <w:vMerge w:val="restart"/>
            <w:vAlign w:val="center"/>
          </w:tcPr>
          <w:p w:rsidR="005F4375" w:rsidRPr="00B71D02" w:rsidRDefault="005F4375" w:rsidP="00CE6B6D">
            <w:pPr>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網路販售稽查與陳情處理成效</w:t>
            </w:r>
          </w:p>
        </w:tc>
        <w:tc>
          <w:tcPr>
            <w:tcW w:w="4536" w:type="dxa"/>
            <w:gridSpan w:val="2"/>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&lt;80%</w:t>
            </w:r>
          </w:p>
        </w:tc>
        <w:tc>
          <w:tcPr>
            <w:tcW w:w="1560" w:type="dxa"/>
            <w:shd w:val="clear" w:color="auto" w:fill="FFFFFF" w:themeFill="background1"/>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jc w:val="both"/>
              <w:rPr>
                <w:rFonts w:ascii="Times New Roman" w:eastAsia="標楷體" w:hAnsi="Times New Roman"/>
                <w:sz w:val="28"/>
                <w:szCs w:val="28"/>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80%</w:t>
            </w:r>
            <w:r w:rsidRPr="00B71D02">
              <w:rPr>
                <w:rFonts w:ascii="新細明體" w:hAnsi="新細明體" w:cs="新細明體" w:hint="eastAsia"/>
                <w:sz w:val="28"/>
                <w:szCs w:val="28"/>
              </w:rPr>
              <w:t>≦</w:t>
            </w:r>
            <w:r w:rsidRPr="00B71D02">
              <w:rPr>
                <w:rFonts w:ascii="Times New Roman" w:eastAsia="標楷體" w:hAnsi="Times New Roman"/>
                <w:sz w:val="28"/>
                <w:szCs w:val="28"/>
              </w:rPr>
              <w:t>X&lt;85%</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85%</w:t>
            </w:r>
            <w:r w:rsidRPr="00B71D02">
              <w:rPr>
                <w:rFonts w:ascii="新細明體" w:hAnsi="新細明體" w:cs="新細明體" w:hint="eastAsia"/>
                <w:sz w:val="28"/>
                <w:szCs w:val="28"/>
              </w:rPr>
              <w:t>≦</w:t>
            </w:r>
            <w:r w:rsidRPr="00B71D02">
              <w:rPr>
                <w:rFonts w:ascii="Times New Roman" w:eastAsia="標楷體" w:hAnsi="Times New Roman"/>
                <w:sz w:val="28"/>
                <w:szCs w:val="28"/>
              </w:rPr>
              <w:t>X&lt;90%</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90%</w:t>
            </w:r>
            <w:r w:rsidRPr="00B71D02">
              <w:rPr>
                <w:rFonts w:ascii="新細明體" w:hAnsi="新細明體" w:cs="新細明體" w:hint="eastAsia"/>
                <w:sz w:val="28"/>
                <w:szCs w:val="28"/>
              </w:rPr>
              <w:t>≦</w:t>
            </w:r>
            <w:r w:rsidRPr="00B71D02">
              <w:rPr>
                <w:rFonts w:ascii="Times New Roman" w:eastAsia="標楷體" w:hAnsi="Times New Roman"/>
                <w:sz w:val="28"/>
                <w:szCs w:val="28"/>
              </w:rPr>
              <w:t>X&lt;95%</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457"/>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95%</w:t>
            </w:r>
            <w:r w:rsidRPr="00B71D02">
              <w:rPr>
                <w:rFonts w:ascii="新細明體" w:hAnsi="新細明體" w:cs="新細明體" w:hint="eastAsia"/>
                <w:sz w:val="28"/>
                <w:szCs w:val="28"/>
              </w:rPr>
              <w:t>≦</w:t>
            </w:r>
            <w:r w:rsidRPr="00B71D02">
              <w:rPr>
                <w:rFonts w:ascii="Times New Roman" w:eastAsia="標楷體" w:hAnsi="Times New Roman"/>
                <w:sz w:val="28"/>
                <w:szCs w:val="28"/>
              </w:rPr>
              <w:t>X&lt;100%</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CE6B6D">
        <w:trPr>
          <w:trHeight w:val="473"/>
        </w:trPr>
        <w:tc>
          <w:tcPr>
            <w:tcW w:w="2126" w:type="dxa"/>
            <w:vMerge/>
          </w:tcPr>
          <w:p w:rsidR="005F4375" w:rsidRPr="00B71D02" w:rsidRDefault="005F4375" w:rsidP="00CE6B6D">
            <w:pPr>
              <w:spacing w:line="400" w:lineRule="exact"/>
              <w:rPr>
                <w:rFonts w:ascii="Times New Roman" w:eastAsia="標楷體" w:hAnsi="Times New Roman"/>
                <w:sz w:val="28"/>
                <w:szCs w:val="28"/>
                <w:lang w:eastAsia="zh-HK"/>
              </w:rPr>
            </w:pPr>
          </w:p>
        </w:tc>
        <w:tc>
          <w:tcPr>
            <w:tcW w:w="4536" w:type="dxa"/>
            <w:gridSpan w:val="2"/>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100%</w:t>
            </w:r>
          </w:p>
        </w:tc>
        <w:tc>
          <w:tcPr>
            <w:tcW w:w="1560" w:type="dxa"/>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6085"/>
        </w:trPr>
        <w:tc>
          <w:tcPr>
            <w:tcW w:w="8222" w:type="dxa"/>
            <w:gridSpan w:val="4"/>
          </w:tcPr>
          <w:p w:rsidR="005F4375" w:rsidRPr="00B71D02" w:rsidRDefault="005F4375" w:rsidP="00CE6B6D">
            <w:pPr>
              <w:tabs>
                <w:tab w:val="left" w:pos="7972"/>
                <w:tab w:val="left" w:pos="8006"/>
              </w:tabs>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：該縣市高級中等以下學校立案數依教育部公布當年度該縣市高級中等以下學校名錄為準。</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：同一場所稽查次數，大於</w:t>
            </w:r>
            <w:r w:rsidRPr="00B71D02">
              <w:rPr>
                <w:rFonts w:ascii="Times New Roman" w:eastAsia="標楷體" w:hAnsi="Times New Roman"/>
                <w:sz w:val="28"/>
                <w:szCs w:val="28"/>
              </w:rPr>
              <w:t>2</w:t>
            </w:r>
            <w:r w:rsidRPr="00B71D02">
              <w:rPr>
                <w:rFonts w:ascii="Times New Roman" w:eastAsia="標楷體" w:hAnsi="Times New Roman"/>
                <w:sz w:val="28"/>
                <w:szCs w:val="28"/>
              </w:rPr>
              <w:t>次視為</w:t>
            </w:r>
            <w:r w:rsidRPr="00B71D02">
              <w:rPr>
                <w:rFonts w:ascii="Times New Roman" w:eastAsia="標楷體" w:hAnsi="Times New Roman"/>
                <w:sz w:val="28"/>
                <w:szCs w:val="28"/>
              </w:rPr>
              <w:t>2</w:t>
            </w:r>
            <w:r w:rsidRPr="00B71D02">
              <w:rPr>
                <w:rFonts w:ascii="Times New Roman" w:eastAsia="標楷體" w:hAnsi="Times New Roman"/>
                <w:sz w:val="28"/>
                <w:szCs w:val="28"/>
              </w:rPr>
              <w:t>次。</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：有關本署網路稽查與人民陳情派案，未來將於公文內文加註「本案請依</w:t>
            </w:r>
            <w:r w:rsidRPr="00B71D02">
              <w:rPr>
                <w:rFonts w:ascii="Times New Roman" w:eastAsia="標楷體" w:hAnsi="Times New Roman"/>
                <w:sz w:val="28"/>
                <w:szCs w:val="28"/>
              </w:rPr>
              <w:t xml:space="preserve">112 </w:t>
            </w:r>
            <w:r w:rsidRPr="00B71D02">
              <w:rPr>
                <w:rFonts w:ascii="Times New Roman" w:eastAsia="標楷體" w:hAnsi="Times New Roman"/>
                <w:sz w:val="28"/>
                <w:szCs w:val="28"/>
              </w:rPr>
              <w:t>年補助地方推動綜合保健工作計畫指標</w:t>
            </w:r>
          </w:p>
          <w:p w:rsidR="005F4375" w:rsidRPr="00B71D02" w:rsidRDefault="005F4375" w:rsidP="00CE6B6D">
            <w:pPr>
              <w:spacing w:line="400" w:lineRule="exact"/>
              <w:ind w:leftChars="309" w:left="742" w:firstLine="1"/>
              <w:rPr>
                <w:rFonts w:ascii="Times New Roman" w:eastAsia="標楷體" w:hAnsi="Times New Roman"/>
                <w:sz w:val="28"/>
                <w:szCs w:val="28"/>
              </w:rPr>
            </w:pPr>
            <w:r w:rsidRPr="00B71D02">
              <w:rPr>
                <w:rFonts w:ascii="Times New Roman" w:eastAsia="標楷體" w:hAnsi="Times New Roman"/>
                <w:sz w:val="28"/>
                <w:szCs w:val="28"/>
              </w:rPr>
              <w:t>，於本署發函次日起</w:t>
            </w:r>
            <w:r w:rsidRPr="00B71D02">
              <w:rPr>
                <w:rFonts w:ascii="Times New Roman" w:eastAsia="標楷體" w:hAnsi="Times New Roman"/>
                <w:sz w:val="28"/>
                <w:szCs w:val="28"/>
              </w:rPr>
              <w:t xml:space="preserve">10 </w:t>
            </w:r>
            <w:r w:rsidRPr="00B71D02">
              <w:rPr>
                <w:rFonts w:ascii="Times New Roman" w:eastAsia="標楷體" w:hAnsi="Times New Roman"/>
                <w:sz w:val="28"/>
                <w:szCs w:val="28"/>
              </w:rPr>
              <w:t>個工作日內具體回復本署辦理情形</w:t>
            </w:r>
          </w:p>
          <w:p w:rsidR="005F4375" w:rsidRPr="00B71D02" w:rsidRDefault="005F4375" w:rsidP="00CE6B6D">
            <w:pPr>
              <w:spacing w:line="400" w:lineRule="exact"/>
              <w:ind w:leftChars="309" w:left="742" w:firstLine="1"/>
              <w:rPr>
                <w:rFonts w:ascii="Times New Roman" w:eastAsia="標楷體" w:hAnsi="Times New Roman"/>
                <w:sz w:val="28"/>
                <w:szCs w:val="28"/>
              </w:rPr>
            </w:pPr>
            <w:r w:rsidRPr="00B71D02">
              <w:rPr>
                <w:rFonts w:ascii="Times New Roman" w:eastAsia="標楷體" w:hAnsi="Times New Roman"/>
                <w:sz w:val="28"/>
                <w:szCs w:val="28"/>
              </w:rPr>
              <w:t>」。</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4</w:t>
            </w:r>
            <w:r w:rsidRPr="00B71D02">
              <w:rPr>
                <w:rFonts w:ascii="Times New Roman" w:eastAsia="標楷體" w:hAnsi="Times New Roman"/>
                <w:sz w:val="28"/>
                <w:szCs w:val="28"/>
              </w:rPr>
              <w:t>：陳情案件係以人民陳情部長、署長等民意信箱之菸害案件為主，依本署發文</w:t>
            </w:r>
            <w:r w:rsidRPr="00B71D02">
              <w:rPr>
                <w:rFonts w:ascii="Times New Roman" w:eastAsia="標楷體" w:hAnsi="Times New Roman"/>
                <w:sz w:val="28"/>
                <w:szCs w:val="28"/>
              </w:rPr>
              <w:t>1</w:t>
            </w:r>
            <w:r w:rsidRPr="00B71D02">
              <w:rPr>
                <w:rFonts w:ascii="Times New Roman" w:eastAsia="標楷體" w:hAnsi="Times New Roman"/>
                <w:sz w:val="28"/>
                <w:szCs w:val="28"/>
              </w:rPr>
              <w:t>文號為</w:t>
            </w:r>
            <w:r w:rsidRPr="00B71D02">
              <w:rPr>
                <w:rFonts w:ascii="Times New Roman" w:eastAsia="標楷體" w:hAnsi="Times New Roman"/>
                <w:sz w:val="28"/>
                <w:szCs w:val="28"/>
              </w:rPr>
              <w:t>1</w:t>
            </w:r>
            <w:r w:rsidRPr="00B71D02">
              <w:rPr>
                <w:rFonts w:ascii="Times New Roman" w:eastAsia="標楷體" w:hAnsi="Times New Roman"/>
                <w:sz w:val="28"/>
                <w:szCs w:val="28"/>
              </w:rPr>
              <w:t>案件回復本署辦理情形係指以電子郵件回復預定辦理規劃時程或查處結果。</w:t>
            </w:r>
          </w:p>
          <w:p w:rsidR="005F4375" w:rsidRPr="00B71D02" w:rsidRDefault="005F4375" w:rsidP="00CE6B6D">
            <w:pPr>
              <w:spacing w:line="400" w:lineRule="exact"/>
              <w:ind w:left="742" w:hangingChars="265" w:hanging="742"/>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5</w:t>
            </w:r>
            <w:r w:rsidRPr="00B71D02">
              <w:rPr>
                <w:rFonts w:ascii="Times New Roman" w:eastAsia="標楷體" w:hAnsi="Times New Roman"/>
                <w:sz w:val="28"/>
                <w:szCs w:val="28"/>
              </w:rPr>
              <w:t>：網路販售稽查成果分案準則</w:t>
            </w:r>
          </w:p>
          <w:p w:rsidR="005F4375" w:rsidRPr="00B71D02" w:rsidRDefault="005F4375" w:rsidP="00520877">
            <w:pPr>
              <w:pStyle w:val="aff2"/>
              <w:numPr>
                <w:ilvl w:val="0"/>
                <w:numId w:val="735"/>
              </w:numPr>
              <w:spacing w:line="400" w:lineRule="exact"/>
              <w:ind w:leftChars="0" w:left="743" w:hanging="284"/>
              <w:jc w:val="both"/>
              <w:rPr>
                <w:rFonts w:ascii="Times New Roman" w:eastAsia="標楷體" w:hAnsi="Times New Roman"/>
                <w:sz w:val="28"/>
                <w:szCs w:val="28"/>
              </w:rPr>
            </w:pPr>
            <w:r w:rsidRPr="00B71D02">
              <w:rPr>
                <w:rFonts w:ascii="Times New Roman" w:eastAsia="標楷體" w:hAnsi="Times New Roman"/>
                <w:sz w:val="28"/>
                <w:szCs w:val="28"/>
              </w:rPr>
              <w:t>分案以賣家「戶籍地」縣市衛生局為主。其中，戶籍地類型先以網路平台業者提供賣家之身分證字號以戶役政查詢為主，若查無此人，再以賣家行動電話號碼函請電信業者提供身分認證資料，若再查無此人或為境外公司、外籍人士，最後以賣家地址認定。</w:t>
            </w:r>
          </w:p>
          <w:p w:rsidR="005F4375" w:rsidRPr="00B71D02" w:rsidRDefault="005F4375" w:rsidP="00520877">
            <w:pPr>
              <w:pStyle w:val="aff2"/>
              <w:numPr>
                <w:ilvl w:val="0"/>
                <w:numId w:val="735"/>
              </w:numPr>
              <w:spacing w:line="400" w:lineRule="exact"/>
              <w:ind w:leftChars="0" w:left="743" w:hanging="284"/>
              <w:jc w:val="both"/>
              <w:rPr>
                <w:rFonts w:ascii="Times New Roman" w:eastAsia="標楷體" w:hAnsi="Times New Roman"/>
                <w:sz w:val="28"/>
                <w:szCs w:val="28"/>
              </w:rPr>
            </w:pPr>
            <w:r w:rsidRPr="00B71D02">
              <w:rPr>
                <w:rFonts w:ascii="Times New Roman" w:eastAsia="標楷體" w:hAnsi="Times New Roman"/>
                <w:sz w:val="28"/>
                <w:szCs w:val="28"/>
              </w:rPr>
              <w:t>處辦依據不限於菸害防制法，依其他法律裁處或以正式公文移送司法機關調查並副知本署亦可納入計分。</w:t>
            </w:r>
          </w:p>
          <w:p w:rsidR="005F4375" w:rsidRPr="00B71D02" w:rsidRDefault="005F4375" w:rsidP="00520877">
            <w:pPr>
              <w:numPr>
                <w:ilvl w:val="0"/>
                <w:numId w:val="735"/>
              </w:numPr>
              <w:spacing w:line="400" w:lineRule="exact"/>
              <w:ind w:left="743" w:hanging="284"/>
              <w:jc w:val="both"/>
              <w:rPr>
                <w:rFonts w:ascii="Times New Roman" w:eastAsia="標楷體" w:hAnsi="Times New Roman"/>
                <w:sz w:val="28"/>
                <w:szCs w:val="28"/>
              </w:rPr>
            </w:pPr>
            <w:r w:rsidRPr="00B71D02">
              <w:rPr>
                <w:rFonts w:ascii="Times New Roman" w:eastAsia="標楷體" w:hAnsi="Times New Roman"/>
                <w:sz w:val="28"/>
                <w:szCs w:val="28"/>
              </w:rPr>
              <w:t>如案件有轄區移轉情形，為加速行政作業流程，各衛生局可依所屬業務權責自行轉案，無需經由本署函轉。至於案件移轉之時效計算及結案條件如下：</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（本署稽查處分通報系統功能建置完成後，依系統資訊為主）</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原本接獲本署交辦之縣市：</w:t>
            </w:r>
          </w:p>
          <w:p w:rsidR="005F4375" w:rsidRPr="00B71D02" w:rsidRDefault="005F4375" w:rsidP="00CE6B6D">
            <w:pPr>
              <w:spacing w:line="400" w:lineRule="exact"/>
              <w:ind w:leftChars="250" w:left="883" w:hangingChars="101" w:hanging="283"/>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請於本署發函次日起</w:t>
            </w:r>
            <w:r w:rsidRPr="00B71D02">
              <w:rPr>
                <w:rFonts w:ascii="Times New Roman" w:eastAsia="標楷體" w:hAnsi="Times New Roman"/>
                <w:sz w:val="28"/>
                <w:szCs w:val="28"/>
              </w:rPr>
              <w:t>10</w:t>
            </w:r>
            <w:r w:rsidRPr="00B71D02">
              <w:rPr>
                <w:rFonts w:ascii="Times New Roman" w:eastAsia="標楷體" w:hAnsi="Times New Roman"/>
                <w:sz w:val="28"/>
                <w:szCs w:val="28"/>
              </w:rPr>
              <w:t>個工作天內，以電子郵件回復預定辦理規劃時程或查處結果，即為結案。</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lastRenderedPageBreak/>
              <w:t>(2)</w:t>
            </w:r>
            <w:r w:rsidRPr="00B71D02">
              <w:rPr>
                <w:rFonts w:ascii="Times New Roman" w:eastAsia="標楷體" w:hAnsi="Times New Roman"/>
                <w:sz w:val="28"/>
                <w:szCs w:val="28"/>
              </w:rPr>
              <w:t>接獲其他縣市移轉者：</w:t>
            </w:r>
          </w:p>
          <w:p w:rsidR="005F4375" w:rsidRPr="00B71D02" w:rsidRDefault="005F4375" w:rsidP="00CE6B6D">
            <w:pPr>
              <w:spacing w:line="400" w:lineRule="exact"/>
              <w:ind w:leftChars="251" w:left="882"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於接獲其他縣市移轉函收文次日起</w:t>
            </w:r>
            <w:r w:rsidRPr="00B71D02">
              <w:rPr>
                <w:rFonts w:ascii="Times New Roman" w:eastAsia="標楷體" w:hAnsi="Times New Roman"/>
                <w:sz w:val="28"/>
                <w:szCs w:val="28"/>
              </w:rPr>
              <w:t>10</w:t>
            </w:r>
            <w:r w:rsidRPr="00B71D02">
              <w:rPr>
                <w:rFonts w:ascii="Times New Roman" w:eastAsia="標楷體" w:hAnsi="Times New Roman"/>
                <w:sz w:val="28"/>
                <w:szCs w:val="28"/>
              </w:rPr>
              <w:t>個工作天內，以電子郵件回復說明移轉之衛生局、收文日期、預定辦理規劃時程或查處結果，即為結案。</w:t>
            </w:r>
          </w:p>
          <w:p w:rsidR="005F4375" w:rsidRPr="00B71D02" w:rsidRDefault="005F4375" w:rsidP="00CE6B6D">
            <w:pPr>
              <w:spacing w:line="400" w:lineRule="exact"/>
              <w:ind w:left="601"/>
              <w:jc w:val="both"/>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本署函轉之部分，倘若</w:t>
            </w:r>
            <w:r w:rsidRPr="00B71D02">
              <w:rPr>
                <w:rFonts w:ascii="Times New Roman" w:eastAsia="標楷體" w:hAnsi="Times New Roman"/>
                <w:sz w:val="28"/>
                <w:szCs w:val="28"/>
              </w:rPr>
              <w:t xml:space="preserve">A </w:t>
            </w:r>
            <w:r w:rsidRPr="00B71D02">
              <w:rPr>
                <w:rFonts w:ascii="Times New Roman" w:eastAsia="標楷體" w:hAnsi="Times New Roman"/>
                <w:sz w:val="28"/>
                <w:szCs w:val="28"/>
              </w:rPr>
              <w:t>縣市函轉</w:t>
            </w:r>
            <w:r w:rsidRPr="00B71D02">
              <w:rPr>
                <w:rFonts w:ascii="Times New Roman" w:eastAsia="標楷體" w:hAnsi="Times New Roman"/>
                <w:sz w:val="28"/>
                <w:szCs w:val="28"/>
              </w:rPr>
              <w:t xml:space="preserve">B </w:t>
            </w:r>
            <w:r w:rsidRPr="00B71D02">
              <w:rPr>
                <w:rFonts w:ascii="Times New Roman" w:eastAsia="標楷體" w:hAnsi="Times New Roman"/>
                <w:sz w:val="28"/>
                <w:szCs w:val="28"/>
              </w:rPr>
              <w:t>縣市，</w:t>
            </w:r>
            <w:r w:rsidRPr="00B71D02">
              <w:rPr>
                <w:rFonts w:ascii="Times New Roman" w:eastAsia="標楷體" w:hAnsi="Times New Roman"/>
                <w:sz w:val="28"/>
                <w:szCs w:val="28"/>
              </w:rPr>
              <w:t>2</w:t>
            </w:r>
            <w:r w:rsidRPr="00B71D02">
              <w:rPr>
                <w:rFonts w:ascii="Times New Roman" w:eastAsia="標楷體" w:hAnsi="Times New Roman"/>
                <w:sz w:val="28"/>
                <w:szCs w:val="28"/>
              </w:rPr>
              <w:t>縣市皆會</w:t>
            </w:r>
          </w:p>
          <w:p w:rsidR="005F4375" w:rsidRPr="00B71D02" w:rsidRDefault="005F4375" w:rsidP="00CE6B6D">
            <w:pPr>
              <w:spacing w:line="400" w:lineRule="exact"/>
              <w:ind w:leftChars="368" w:left="883" w:firstLine="1"/>
              <w:jc w:val="both"/>
              <w:rPr>
                <w:rFonts w:ascii="Times New Roman" w:eastAsia="標楷體" w:hAnsi="Times New Roman"/>
                <w:sz w:val="28"/>
                <w:szCs w:val="28"/>
              </w:rPr>
            </w:pPr>
            <w:r w:rsidRPr="00B71D02">
              <w:rPr>
                <w:rFonts w:ascii="Times New Roman" w:eastAsia="標楷體" w:hAnsi="Times New Roman"/>
                <w:sz w:val="28"/>
                <w:szCs w:val="28"/>
              </w:rPr>
              <w:t>納入「其他縣市移送」項計分，各加</w:t>
            </w:r>
            <w:r w:rsidRPr="00B71D02">
              <w:rPr>
                <w:rFonts w:ascii="Times New Roman" w:eastAsia="標楷體" w:hAnsi="Times New Roman"/>
                <w:sz w:val="28"/>
                <w:szCs w:val="28"/>
              </w:rPr>
              <w:t>1</w:t>
            </w:r>
            <w:r w:rsidRPr="00B71D02">
              <w:rPr>
                <w:rFonts w:ascii="Times New Roman" w:eastAsia="標楷體" w:hAnsi="Times New Roman"/>
                <w:sz w:val="28"/>
                <w:szCs w:val="28"/>
              </w:rPr>
              <w:t>案。若持續移轉至</w:t>
            </w:r>
            <w:r w:rsidRPr="00B71D02">
              <w:rPr>
                <w:rFonts w:ascii="Times New Roman" w:eastAsia="標楷體" w:hAnsi="Times New Roman"/>
                <w:sz w:val="28"/>
                <w:szCs w:val="28"/>
              </w:rPr>
              <w:t>C</w:t>
            </w:r>
            <w:r w:rsidRPr="00B71D02">
              <w:rPr>
                <w:rFonts w:ascii="Times New Roman" w:eastAsia="標楷體" w:hAnsi="Times New Roman"/>
                <w:sz w:val="28"/>
                <w:szCs w:val="28"/>
              </w:rPr>
              <w:t>縣市也納入計分（請於回復內容註明移轉之衛生局，若查獲相同違規賣家亦請回復，並以回復內容作為計分依據），若仍有移轉至</w:t>
            </w:r>
            <w:r w:rsidRPr="00B71D02">
              <w:rPr>
                <w:rFonts w:ascii="Times New Roman" w:eastAsia="標楷體" w:hAnsi="Times New Roman"/>
                <w:sz w:val="28"/>
                <w:szCs w:val="28"/>
              </w:rPr>
              <w:t xml:space="preserve">C </w:t>
            </w:r>
            <w:r w:rsidRPr="00B71D02">
              <w:rPr>
                <w:rFonts w:ascii="Times New Roman" w:eastAsia="標楷體" w:hAnsi="Times New Roman"/>
                <w:sz w:val="28"/>
                <w:szCs w:val="28"/>
              </w:rPr>
              <w:t>縣市仍續計分（即</w:t>
            </w:r>
            <w:r w:rsidRPr="00B71D02">
              <w:rPr>
                <w:rFonts w:ascii="Times New Roman" w:eastAsia="標楷體" w:hAnsi="Times New Roman"/>
                <w:sz w:val="28"/>
                <w:szCs w:val="28"/>
              </w:rPr>
              <w:t>ABCD…….</w:t>
            </w:r>
            <w:r w:rsidRPr="00B71D02">
              <w:rPr>
                <w:rFonts w:ascii="Times New Roman" w:eastAsia="標楷體" w:hAnsi="Times New Roman"/>
                <w:sz w:val="28"/>
                <w:szCs w:val="28"/>
              </w:rPr>
              <w:t>縣市皆計分）。</w:t>
            </w:r>
          </w:p>
          <w:p w:rsidR="005F4375" w:rsidRPr="00B71D02" w:rsidRDefault="005F4375" w:rsidP="00CE6B6D">
            <w:pPr>
              <w:spacing w:line="400" w:lineRule="exact"/>
              <w:ind w:leftChars="251" w:left="882"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各縣市自行監測而移轉至其他縣市之案件依各局共識不列</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入計分。</w:t>
            </w:r>
          </w:p>
          <w:p w:rsidR="005F4375" w:rsidRPr="00B71D02" w:rsidRDefault="005F4375" w:rsidP="00CE6B6D">
            <w:pPr>
              <w:spacing w:line="400" w:lineRule="exact"/>
              <w:ind w:left="700" w:hangingChars="250" w:hanging="700"/>
              <w:jc w:val="both"/>
              <w:rPr>
                <w:rFonts w:ascii="Times New Roman" w:eastAsia="標楷體" w:hAnsi="Times New Roman"/>
                <w:sz w:val="28"/>
                <w:szCs w:val="28"/>
              </w:rPr>
            </w:pPr>
            <w:r w:rsidRPr="00B71D02">
              <w:rPr>
                <w:rFonts w:ascii="Times New Roman" w:eastAsia="標楷體" w:hAnsi="Times New Roman"/>
                <w:kern w:val="2"/>
                <w:sz w:val="28"/>
                <w:szCs w:val="28"/>
              </w:rPr>
              <w:t>註</w:t>
            </w:r>
            <w:r w:rsidRPr="00B71D02">
              <w:rPr>
                <w:rFonts w:ascii="Times New Roman" w:eastAsia="標楷體" w:hAnsi="Times New Roman"/>
                <w:kern w:val="2"/>
                <w:sz w:val="28"/>
                <w:szCs w:val="28"/>
              </w:rPr>
              <w:t>6</w:t>
            </w:r>
            <w:r w:rsidRPr="00B71D02">
              <w:rPr>
                <w:rFonts w:ascii="Times New Roman" w:eastAsia="標楷體" w:hAnsi="Times New Roman"/>
                <w:kern w:val="2"/>
                <w:sz w:val="28"/>
                <w:szCs w:val="28"/>
              </w:rPr>
              <w:t>：若無交查案件亦無其他縣市移送案件及自行監測網路販售菸品或電子煙等案件並完成裁處之縣市，則「網路販售稽查成果與陳情處理成效」得分依「高級中等以下學校及學校周邊禁菸道路稽查成果」之得分，比例計算。</w:t>
            </w:r>
          </w:p>
        </w:tc>
      </w:tr>
    </w:tbl>
    <w:p w:rsidR="005F4375" w:rsidRPr="00B71D02" w:rsidRDefault="005F4375" w:rsidP="00520877">
      <w:pPr>
        <w:pStyle w:val="aff2"/>
        <w:numPr>
          <w:ilvl w:val="0"/>
          <w:numId w:val="740"/>
        </w:numPr>
        <w:tabs>
          <w:tab w:val="left" w:pos="993"/>
        </w:tabs>
        <w:adjustRightInd w:val="0"/>
        <w:snapToGrid w:val="0"/>
        <w:spacing w:line="400" w:lineRule="exact"/>
        <w:ind w:leftChars="0" w:hanging="5540"/>
        <w:jc w:val="both"/>
        <w:rPr>
          <w:rFonts w:ascii="Times New Roman" w:eastAsia="標楷體" w:hAnsi="Times New Roman"/>
          <w:b/>
          <w:sz w:val="28"/>
          <w:szCs w:val="28"/>
          <w:lang w:eastAsia="zh-HK"/>
        </w:rPr>
      </w:pPr>
      <w:r w:rsidRPr="00B71D02">
        <w:rPr>
          <w:rFonts w:ascii="Times New Roman" w:eastAsia="標楷體" w:hAnsi="Times New Roman"/>
          <w:b/>
          <w:sz w:val="28"/>
          <w:szCs w:val="28"/>
          <w:lang w:eastAsia="zh-HK"/>
        </w:rPr>
        <w:lastRenderedPageBreak/>
        <w:t>戒菸服務</w:t>
      </w:r>
      <w:r w:rsidRPr="00B71D02">
        <w:rPr>
          <w:rFonts w:ascii="Times New Roman" w:eastAsia="標楷體" w:hAnsi="Times New Roman"/>
          <w:b/>
          <w:sz w:val="28"/>
          <w:szCs w:val="28"/>
          <w:lang w:eastAsia="zh-HK"/>
        </w:rPr>
        <w:t>(8</w:t>
      </w:r>
      <w:r w:rsidRPr="00B71D02">
        <w:rPr>
          <w:rFonts w:ascii="Times New Roman" w:eastAsia="標楷體" w:hAnsi="Times New Roman"/>
          <w:b/>
          <w:sz w:val="28"/>
          <w:szCs w:val="28"/>
          <w:lang w:eastAsia="zh-HK"/>
        </w:rPr>
        <w:t>分</w:t>
      </w:r>
      <w:r w:rsidRPr="00B71D02">
        <w:rPr>
          <w:rFonts w:ascii="Times New Roman" w:eastAsia="標楷體" w:hAnsi="Times New Roman"/>
          <w:b/>
          <w:sz w:val="28"/>
          <w:szCs w:val="28"/>
          <w:lang w:eastAsia="zh-HK"/>
        </w:rPr>
        <w:t>)</w:t>
      </w:r>
    </w:p>
    <w:p w:rsidR="005F4375" w:rsidRPr="00B71D02" w:rsidRDefault="005F4375" w:rsidP="005F4375">
      <w:pPr>
        <w:pStyle w:val="aff2"/>
        <w:widowControl/>
        <w:adjustRightInd w:val="0"/>
        <w:snapToGrid w:val="0"/>
        <w:spacing w:line="400" w:lineRule="exact"/>
        <w:ind w:leftChars="0" w:left="851" w:firstLineChars="41" w:firstLine="115"/>
        <w:rPr>
          <w:rFonts w:ascii="Times New Roman" w:eastAsia="標楷體" w:hAnsi="Times New Roman"/>
          <w:sz w:val="28"/>
          <w:szCs w:val="28"/>
        </w:rPr>
      </w:pPr>
      <w:r w:rsidRPr="00B71D02">
        <w:rPr>
          <w:rFonts w:ascii="Times New Roman" w:eastAsia="標楷體" w:hAnsi="Times New Roman"/>
          <w:sz w:val="28"/>
          <w:szCs w:val="28"/>
        </w:rPr>
        <w:t>C</w:t>
      </w:r>
      <w:r w:rsidRPr="00B71D02">
        <w:rPr>
          <w:rFonts w:ascii="Times New Roman" w:eastAsia="標楷體" w:hAnsi="Times New Roman"/>
          <w:sz w:val="28"/>
          <w:szCs w:val="28"/>
        </w:rPr>
        <w:t>得分</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widowControl/>
        <w:tabs>
          <w:tab w:val="left" w:pos="567"/>
        </w:tabs>
        <w:adjustRightInd w:val="0"/>
        <w:snapToGrid w:val="0"/>
        <w:spacing w:line="400" w:lineRule="exact"/>
        <w:ind w:leftChars="0" w:left="176" w:firstLineChars="342" w:firstLine="958"/>
        <w:rPr>
          <w:rFonts w:ascii="Times New Roman" w:eastAsia="標楷體" w:hAnsi="Times New Roman"/>
          <w:sz w:val="28"/>
          <w:szCs w:val="28"/>
        </w:rPr>
      </w:pPr>
      <w:r w:rsidRPr="00B71D02">
        <w:rPr>
          <w:rFonts w:ascii="Times New Roman" w:eastAsia="標楷體" w:hAnsi="Times New Roman"/>
          <w:sz w:val="28"/>
          <w:szCs w:val="28"/>
        </w:rPr>
        <w:t>考評指標：戒菸專線利用率。</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132" w:left="317" w:firstLineChars="303" w:firstLine="848"/>
        <w:rPr>
          <w:rFonts w:ascii="Times New Roman" w:eastAsia="標楷體" w:hAnsi="Times New Roman"/>
          <w:sz w:val="28"/>
          <w:szCs w:val="28"/>
        </w:rPr>
      </w:pPr>
      <w:r w:rsidRPr="00B71D02">
        <w:rPr>
          <w:rFonts w:ascii="Times New Roman" w:eastAsia="標楷體" w:hAnsi="Times New Roman"/>
          <w:sz w:val="28"/>
          <w:szCs w:val="28"/>
        </w:rPr>
        <w:t>國民健康署之戒菸專線利用服務人數。</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戒菸專線利用率（</w:t>
      </w:r>
      <w:r w:rsidRPr="00B71D02">
        <w:rPr>
          <w:rFonts w:ascii="Times New Roman" w:eastAsia="標楷體" w:hAnsi="Times New Roman"/>
          <w:sz w:val="28"/>
          <w:szCs w:val="28"/>
        </w:rPr>
        <w:t>Y</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戒菸專線利用人數</w:t>
      </w:r>
      <w:r w:rsidRPr="00B71D02">
        <w:rPr>
          <w:rFonts w:ascii="Times New Roman" w:eastAsia="標楷體" w:hAnsi="Times New Roman"/>
          <w:bCs/>
          <w:sz w:val="28"/>
          <w:szCs w:val="28"/>
        </w:rPr>
        <w:t>／</w:t>
      </w:r>
      <w:r w:rsidRPr="00B71D02">
        <w:rPr>
          <w:rFonts w:ascii="Times New Roman" w:eastAsia="標楷體" w:hAnsi="Times New Roman"/>
          <w:sz w:val="28"/>
          <w:szCs w:val="28"/>
        </w:rPr>
        <w:t>該縣市戒菸專線利用目標數。</w:t>
      </w:r>
    </w:p>
    <w:p w:rsidR="005F4375" w:rsidRPr="00B71D02" w:rsidRDefault="005F4375" w:rsidP="005F4375">
      <w:pPr>
        <w:adjustRightInd w:val="0"/>
        <w:snapToGrid w:val="0"/>
        <w:spacing w:line="400" w:lineRule="exact"/>
        <w:ind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戒菸專線利用目標數為推估嘗試戒菸人數之</w:t>
      </w:r>
      <w:r w:rsidRPr="00B71D02">
        <w:rPr>
          <w:rFonts w:ascii="Times New Roman" w:eastAsia="標楷體" w:hAnsi="Times New Roman"/>
          <w:sz w:val="28"/>
          <w:szCs w:val="28"/>
        </w:rPr>
        <w:t>10%</w:t>
      </w:r>
      <w:r w:rsidRPr="00B71D02">
        <w:rPr>
          <w:rFonts w:ascii="Times New Roman" w:eastAsia="標楷體" w:hAnsi="Times New Roman"/>
          <w:sz w:val="28"/>
          <w:szCs w:val="28"/>
        </w:rPr>
        <w:t>。</w:t>
      </w:r>
    </w:p>
    <w:p w:rsidR="005F4375" w:rsidRPr="00B71D02" w:rsidRDefault="005F4375" w:rsidP="005F4375">
      <w:pPr>
        <w:adjustRightInd w:val="0"/>
        <w:snapToGrid w:val="0"/>
        <w:spacing w:line="400" w:lineRule="exact"/>
        <w:ind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推估嘗試戒菸人數為該縣市吸菸人口數之</w:t>
      </w:r>
      <w:r w:rsidRPr="00B71D02">
        <w:rPr>
          <w:rFonts w:ascii="Times New Roman" w:eastAsia="標楷體" w:hAnsi="Times New Roman"/>
          <w:sz w:val="28"/>
          <w:szCs w:val="28"/>
        </w:rPr>
        <w:t>20%</w:t>
      </w:r>
      <w:r w:rsidRPr="00B71D02">
        <w:rPr>
          <w:rFonts w:ascii="Times New Roman" w:eastAsia="標楷體" w:hAnsi="Times New Roman"/>
          <w:sz w:val="28"/>
          <w:szCs w:val="28"/>
        </w:rPr>
        <w:t>。</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tbl>
      <w:tblPr>
        <w:tblW w:w="8209" w:type="dxa"/>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4"/>
        <w:gridCol w:w="5245"/>
      </w:tblGrid>
      <w:tr w:rsidR="003D6A6C" w:rsidRPr="00B71D02" w:rsidTr="00CE6B6D">
        <w:trPr>
          <w:trHeight w:val="531"/>
        </w:trPr>
        <w:tc>
          <w:tcPr>
            <w:tcW w:w="2964"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戒菸專線利用率（</w:t>
            </w:r>
            <w:r w:rsidRPr="00B71D02">
              <w:rPr>
                <w:rFonts w:ascii="Times New Roman" w:eastAsia="標楷體" w:hAnsi="Times New Roman"/>
                <w:b/>
                <w:sz w:val="28"/>
                <w:szCs w:val="28"/>
              </w:rPr>
              <w:t>Y</w:t>
            </w:r>
            <w:r w:rsidRPr="00B71D02">
              <w:rPr>
                <w:rFonts w:ascii="Times New Roman" w:eastAsia="標楷體" w:hAnsi="Times New Roman"/>
                <w:b/>
                <w:sz w:val="28"/>
                <w:szCs w:val="28"/>
              </w:rPr>
              <w:t>）</w:t>
            </w:r>
          </w:p>
        </w:tc>
        <w:tc>
          <w:tcPr>
            <w:tcW w:w="5245"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C</w:t>
            </w:r>
            <w:r w:rsidRPr="00B71D02">
              <w:rPr>
                <w:rFonts w:ascii="Times New Roman" w:eastAsia="標楷體" w:hAnsi="Times New Roman"/>
                <w:b/>
                <w:sz w:val="28"/>
                <w:szCs w:val="28"/>
              </w:rPr>
              <w:t>得分</w:t>
            </w:r>
          </w:p>
        </w:tc>
      </w:tr>
      <w:tr w:rsidR="003D6A6C" w:rsidRPr="00B71D02" w:rsidTr="00CE6B6D">
        <w:trPr>
          <w:trHeight w:val="411"/>
        </w:trPr>
        <w:tc>
          <w:tcPr>
            <w:tcW w:w="296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sz w:val="28"/>
                <w:szCs w:val="28"/>
              </w:rPr>
              <w:t xml:space="preserve">Y </w:t>
            </w:r>
            <w:r w:rsidRPr="00B71D02">
              <w:rPr>
                <w:rFonts w:ascii="Times New Roman" w:eastAsia="標楷體" w:hAnsi="Times New Roman"/>
                <w:sz w:val="28"/>
                <w:szCs w:val="28"/>
              </w:rPr>
              <w:sym w:font="Symbol" w:char="F0A3"/>
            </w:r>
            <w:r w:rsidRPr="00B71D02">
              <w:rPr>
                <w:rFonts w:ascii="Times New Roman" w:eastAsia="標楷體" w:hAnsi="Times New Roman"/>
                <w:sz w:val="28"/>
                <w:szCs w:val="28"/>
              </w:rPr>
              <w:t xml:space="preserve"> 4%</w:t>
            </w:r>
          </w:p>
        </w:tc>
        <w:tc>
          <w:tcPr>
            <w:tcW w:w="5245"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1823"/>
        </w:trPr>
        <w:tc>
          <w:tcPr>
            <w:tcW w:w="296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 &lt; Y &lt;10%</w:t>
            </w:r>
          </w:p>
        </w:tc>
        <w:tc>
          <w:tcPr>
            <w:tcW w:w="5245"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1&lt; C&lt;8</w:t>
            </w:r>
            <w:r w:rsidRPr="00B71D02">
              <w:rPr>
                <w:rFonts w:ascii="Times New Roman" w:eastAsia="標楷體" w:hAnsi="Times New Roman"/>
                <w:sz w:val="28"/>
                <w:szCs w:val="28"/>
              </w:rPr>
              <w:t>分</w:t>
            </w:r>
          </w:p>
          <w:p w:rsidR="005F4375" w:rsidRPr="00B71D02" w:rsidRDefault="005F4375" w:rsidP="00CE6B6D">
            <w:pPr>
              <w:adjustRightInd w:val="0"/>
              <w:snapToGrid w:val="0"/>
              <w:spacing w:line="400" w:lineRule="exact"/>
              <w:rPr>
                <w:rFonts w:ascii="Times New Roman" w:eastAsia="標楷體" w:hAnsi="Times New Roman"/>
                <w:sz w:val="28"/>
                <w:szCs w:val="28"/>
              </w:rPr>
            </w:pPr>
            <w:r w:rsidRPr="00B71D02">
              <w:rPr>
                <w:rFonts w:ascii="Times New Roman" w:eastAsia="標楷體" w:hAnsi="Times New Roman"/>
                <w:noProof/>
                <w:sz w:val="28"/>
                <w:szCs w:val="28"/>
              </w:rPr>
              <mc:AlternateContent>
                <mc:Choice Requires="wpg">
                  <w:drawing>
                    <wp:anchor distT="0" distB="0" distL="114300" distR="114300" simplePos="0" relativeHeight="251659264" behindDoc="0" locked="0" layoutInCell="1" allowOverlap="1" wp14:anchorId="7E282608" wp14:editId="65480B99">
                      <wp:simplePos x="0" y="0"/>
                      <wp:positionH relativeFrom="column">
                        <wp:posOffset>777009</wp:posOffset>
                      </wp:positionH>
                      <wp:positionV relativeFrom="paragraph">
                        <wp:posOffset>81280</wp:posOffset>
                      </wp:positionV>
                      <wp:extent cx="2230582" cy="540328"/>
                      <wp:effectExtent l="0" t="0" r="0" b="0"/>
                      <wp:wrapNone/>
                      <wp:docPr id="2" name="群組 2"/>
                      <wp:cNvGraphicFramePr/>
                      <a:graphic xmlns:a="http://schemas.openxmlformats.org/drawingml/2006/main">
                        <a:graphicData uri="http://schemas.microsoft.com/office/word/2010/wordprocessingGroup">
                          <wpg:wgp>
                            <wpg:cNvGrpSpPr/>
                            <wpg:grpSpPr>
                              <a:xfrm>
                                <a:off x="0" y="0"/>
                                <a:ext cx="2230582" cy="540328"/>
                                <a:chOff x="0" y="0"/>
                                <a:chExt cx="2230582" cy="540328"/>
                              </a:xfrm>
                              <a:noFill/>
                            </wpg:grpSpPr>
                            <wps:wsp>
                              <wps:cNvPr id="3" name="文字方塊 3"/>
                              <wps:cNvSpPr txBox="1"/>
                              <wps:spPr>
                                <a:xfrm>
                                  <a:off x="0" y="0"/>
                                  <a:ext cx="1205345" cy="297873"/>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4957A6" w:rsidRDefault="00BF15CA" w:rsidP="005F4375">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文字方塊 8"/>
                              <wps:cNvSpPr txBox="1"/>
                              <wps:spPr>
                                <a:xfrm>
                                  <a:off x="0" y="242455"/>
                                  <a:ext cx="1205345" cy="297873"/>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4957A6" w:rsidRDefault="00BF15CA" w:rsidP="005F4375">
                                    <w:pPr>
                                      <w:jc w:val="center"/>
                                      <w:rPr>
                                        <w:rFonts w:eastAsia="標楷體"/>
                                        <w:color w:val="000000" w:themeColor="text1"/>
                                      </w:rPr>
                                    </w:pPr>
                                    <w:r>
                                      <w:rPr>
                                        <w:rFonts w:eastAsia="標楷體"/>
                                        <w:color w:val="000000" w:themeColor="text1"/>
                                      </w:rPr>
                                      <w:t>10</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直線接點 9"/>
                              <wps:cNvCnPr/>
                              <wps:spPr>
                                <a:xfrm>
                                  <a:off x="48491" y="297873"/>
                                  <a:ext cx="1025236" cy="0"/>
                                </a:xfrm>
                                <a:prstGeom prst="line">
                                  <a:avLst/>
                                </a:prstGeom>
                                <a:grpFill/>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文字方塊 10"/>
                              <wps:cNvSpPr txBox="1"/>
                              <wps:spPr>
                                <a:xfrm>
                                  <a:off x="1025237" y="138383"/>
                                  <a:ext cx="1205345" cy="297873"/>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rsidR="00BF15CA" w:rsidRPr="004957A6" w:rsidRDefault="00BF15CA" w:rsidP="005F4375">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20901">
                                      <w:rPr>
                                        <w:rFonts w:ascii="標楷體" w:eastAsia="標楷體" w:hAnsi="標楷體"/>
                                        <w:color w:val="000000" w:themeColor="text1"/>
                                      </w:rPr>
                                      <w:t>8</w:t>
                                    </w:r>
                                    <w:r w:rsidRPr="00A20901">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E282608" id="群組 2" o:spid="_x0000_s1037" style="position:absolute;margin-left:61.2pt;margin-top:6.4pt;width:175.65pt;height:42.55pt;z-index:251659264;mso-width-relative:margin" coordsize="22305,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">
                      <v:shape id="文字方塊 3" o:spid="_x0000_s1038" type="#_x0000_t202" style="position:absolute;width:12053;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rsidR="00BF15CA" w:rsidRPr="004957A6" w:rsidRDefault="00BF15CA" w:rsidP="005F4375">
                              <w:pPr>
                                <w:jc w:val="center"/>
                                <w:rPr>
                                  <w:rFonts w:eastAsia="標楷體"/>
                                  <w:color w:val="000000" w:themeColor="text1"/>
                                </w:rPr>
                              </w:pPr>
                              <w:r w:rsidRPr="004957A6">
                                <w:rPr>
                                  <w:rFonts w:eastAsia="標楷體" w:hint="eastAsia"/>
                                  <w:color w:val="000000" w:themeColor="text1"/>
                                </w:rPr>
                                <w:t>Y</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v:textbox>
                      </v:shape>
                      <v:shape id="文字方塊 8" o:spid="_x0000_s1039" type="#_x0000_t202" style="position:absolute;top:2424;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rsidR="00BF15CA" w:rsidRPr="004957A6" w:rsidRDefault="00BF15CA" w:rsidP="005F4375">
                              <w:pPr>
                                <w:jc w:val="center"/>
                                <w:rPr>
                                  <w:rFonts w:eastAsia="標楷體"/>
                                  <w:color w:val="000000" w:themeColor="text1"/>
                                </w:rPr>
                              </w:pPr>
                              <w:r>
                                <w:rPr>
                                  <w:rFonts w:eastAsia="標楷體"/>
                                  <w:color w:val="000000" w:themeColor="text1"/>
                                </w:rPr>
                                <w:t>10</w:t>
                              </w:r>
                              <w:r w:rsidRPr="004957A6">
                                <w:rPr>
                                  <w:rFonts w:eastAsia="標楷體"/>
                                  <w:color w:val="000000" w:themeColor="text1"/>
                                </w:rPr>
                                <w:t>%-</w:t>
                              </w:r>
                              <w:r>
                                <w:rPr>
                                  <w:rFonts w:eastAsia="標楷體"/>
                                  <w:color w:val="000000" w:themeColor="text1"/>
                                </w:rPr>
                                <w:t>4</w:t>
                              </w:r>
                              <w:r w:rsidRPr="004957A6">
                                <w:rPr>
                                  <w:rFonts w:eastAsia="標楷體"/>
                                  <w:color w:val="000000" w:themeColor="text1"/>
                                </w:rPr>
                                <w:t>%</w:t>
                              </w:r>
                            </w:p>
                          </w:txbxContent>
                        </v:textbox>
                      </v:shape>
                      <v:line id="直線接點 9" o:spid="_x0000_s1040" style="position:absolute;visibility:visible;mso-wrap-style:square" from="484,2978" to="10737,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" strokecolor="black [3213]" strokeweight=".5pt">
                        <v:stroke joinstyle="miter"/>
                      </v:line>
                      <v:shape id="文字方塊 10" o:spid="_x0000_s1041" type="#_x0000_t202" style="position:absolute;left:10252;top:1383;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rsidR="00BF15CA" w:rsidRPr="004957A6" w:rsidRDefault="00BF15CA" w:rsidP="005F4375">
                              <w:pPr>
                                <w:rPr>
                                  <w:rFonts w:eastAsia="標楷體"/>
                                  <w:color w:val="000000" w:themeColor="text1"/>
                                </w:rPr>
                              </w:pPr>
                              <w:r w:rsidRPr="004957A6">
                                <w:rPr>
                                  <w:rFonts w:ascii="標楷體" w:eastAsia="標楷體" w:hAnsi="標楷體" w:hint="eastAsia"/>
                                  <w:color w:val="000000" w:themeColor="text1"/>
                                </w:rPr>
                                <w:sym w:font="Symbol" w:char="F0B4"/>
                              </w:r>
                              <w:r>
                                <w:rPr>
                                  <w:rFonts w:ascii="標楷體" w:eastAsia="標楷體" w:hAnsi="標楷體" w:hint="eastAsia"/>
                                  <w:color w:val="000000" w:themeColor="text1"/>
                                </w:rPr>
                                <w:t>(</w:t>
                              </w:r>
                              <w:r w:rsidRPr="00A20901">
                                <w:rPr>
                                  <w:rFonts w:ascii="標楷體" w:eastAsia="標楷體" w:hAnsi="標楷體"/>
                                  <w:color w:val="000000" w:themeColor="text1"/>
                                </w:rPr>
                                <w:t>8</w:t>
                              </w:r>
                              <w:r w:rsidRPr="00A20901">
                                <w:rPr>
                                  <w:rFonts w:ascii="標楷體" w:eastAsia="標楷體" w:hAnsi="標楷體" w:hint="eastAsia"/>
                                  <w:color w:val="000000" w:themeColor="text1"/>
                                </w:rPr>
                                <w:t>-1</w:t>
                              </w:r>
                              <w:r w:rsidRPr="004957A6">
                                <w:rPr>
                                  <w:rFonts w:ascii="標楷體" w:eastAsia="標楷體" w:hAnsi="標楷體" w:hint="eastAsia"/>
                                  <w:color w:val="000000" w:themeColor="text1"/>
                                </w:rPr>
                                <w:t>)〕</w:t>
                              </w:r>
                              <w:r w:rsidRPr="004957A6">
                                <w:rPr>
                                  <w:rFonts w:ascii="標楷體" w:eastAsia="標楷體" w:hAnsi="標楷體"/>
                                  <w:color w:val="000000" w:themeColor="text1"/>
                                </w:rPr>
                                <w:t xml:space="preserve"> </w:t>
                              </w:r>
                              <w:r>
                                <w:rPr>
                                  <w:rFonts w:ascii="標楷體" w:eastAsia="標楷體" w:hAnsi="標楷體" w:hint="eastAsia"/>
                                  <w:color w:val="000000" w:themeColor="text1"/>
                                </w:rPr>
                                <w:t>＋</w:t>
                              </w:r>
                              <w:r w:rsidRPr="004957A6">
                                <w:rPr>
                                  <w:rFonts w:ascii="標楷體" w:eastAsia="標楷體" w:hAnsi="標楷體" w:hint="eastAsia"/>
                                  <w:color w:val="000000" w:themeColor="text1"/>
                                </w:rPr>
                                <w:t>1</w:t>
                              </w:r>
                            </w:p>
                          </w:txbxContent>
                        </v:textbox>
                      </v:shape>
                    </v:group>
                  </w:pict>
                </mc:Fallback>
              </mc:AlternateContent>
            </w:r>
          </w:p>
          <w:p w:rsidR="005F4375" w:rsidRPr="00B71D02" w:rsidRDefault="005F4375" w:rsidP="00CE6B6D">
            <w:pPr>
              <w:adjustRightInd w:val="0"/>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得分</w:t>
            </w:r>
            <w:r w:rsidRPr="00B71D02">
              <w:rPr>
                <w:rFonts w:ascii="Times New Roman" w:eastAsia="標楷體" w:hAnsi="Times New Roman"/>
                <w:sz w:val="28"/>
                <w:szCs w:val="28"/>
              </w:rPr>
              <w:t>C=</w:t>
            </w:r>
            <w:r w:rsidRPr="00B71D02">
              <w:rPr>
                <w:rFonts w:ascii="Times New Roman" w:eastAsia="標楷體" w:hAnsi="Times New Roman"/>
                <w:sz w:val="28"/>
                <w:szCs w:val="28"/>
              </w:rPr>
              <w:t>〔</w:t>
            </w:r>
          </w:p>
          <w:p w:rsidR="005F4375" w:rsidRPr="00B71D02" w:rsidRDefault="005F4375" w:rsidP="00CE6B6D">
            <w:pPr>
              <w:adjustRightInd w:val="0"/>
              <w:snapToGrid w:val="0"/>
              <w:spacing w:line="400" w:lineRule="exact"/>
              <w:rPr>
                <w:rFonts w:ascii="Times New Roman" w:eastAsia="標楷體" w:hAnsi="Times New Roman"/>
                <w:sz w:val="28"/>
                <w:szCs w:val="28"/>
              </w:rPr>
            </w:pPr>
          </w:p>
        </w:tc>
      </w:tr>
      <w:tr w:rsidR="005F4375" w:rsidRPr="00B71D02" w:rsidTr="00CE6B6D">
        <w:trPr>
          <w:trHeight w:val="415"/>
        </w:trPr>
        <w:tc>
          <w:tcPr>
            <w:tcW w:w="296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 xml:space="preserve">Y </w:t>
            </w:r>
            <w:r w:rsidRPr="00B71D02">
              <w:rPr>
                <w:rFonts w:ascii="Times New Roman" w:eastAsia="標楷體" w:hAnsi="Times New Roman"/>
                <w:sz w:val="28"/>
                <w:szCs w:val="28"/>
              </w:rPr>
              <w:sym w:font="Symbol" w:char="F0B3"/>
            </w:r>
            <w:r w:rsidRPr="00B71D02">
              <w:rPr>
                <w:rFonts w:ascii="Times New Roman" w:eastAsia="標楷體" w:hAnsi="Times New Roman"/>
                <w:sz w:val="28"/>
                <w:szCs w:val="28"/>
              </w:rPr>
              <w:t xml:space="preserve"> 10%</w:t>
            </w:r>
          </w:p>
        </w:tc>
        <w:tc>
          <w:tcPr>
            <w:tcW w:w="5245"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bl>
    <w:p w:rsidR="005F4375" w:rsidRPr="00B71D02" w:rsidRDefault="005F4375" w:rsidP="005F4375">
      <w:pPr>
        <w:widowControl/>
        <w:adjustRightInd w:val="0"/>
        <w:snapToGrid w:val="0"/>
        <w:spacing w:line="400" w:lineRule="exact"/>
        <w:ind w:firstLineChars="152" w:firstLine="426"/>
        <w:jc w:val="both"/>
        <w:rPr>
          <w:rFonts w:ascii="Times New Roman" w:eastAsia="標楷體" w:hAnsi="Times New Roman"/>
          <w:b/>
          <w:sz w:val="28"/>
          <w:szCs w:val="28"/>
        </w:rPr>
      </w:pPr>
    </w:p>
    <w:p w:rsidR="005F4375" w:rsidRPr="00B71D02" w:rsidRDefault="005F4375" w:rsidP="005F4375">
      <w:pPr>
        <w:widowControl/>
        <w:adjustRightInd w:val="0"/>
        <w:snapToGrid w:val="0"/>
        <w:spacing w:line="400" w:lineRule="exact"/>
        <w:ind w:firstLineChars="152" w:firstLine="426"/>
        <w:jc w:val="both"/>
        <w:rPr>
          <w:rFonts w:ascii="Times New Roman" w:eastAsia="標楷體" w:hAnsi="Times New Roman"/>
          <w:b/>
          <w:sz w:val="28"/>
          <w:szCs w:val="28"/>
          <w:u w:val="single"/>
        </w:rPr>
      </w:pPr>
      <w:r w:rsidRPr="00B71D02">
        <w:rPr>
          <w:rFonts w:ascii="Times New Roman" w:eastAsia="標楷體" w:hAnsi="Times New Roman"/>
          <w:b/>
          <w:sz w:val="28"/>
          <w:szCs w:val="28"/>
        </w:rPr>
        <w:lastRenderedPageBreak/>
        <w:t>四、無菸環境與宣導</w:t>
      </w:r>
      <w:r w:rsidRPr="00B71D02">
        <w:rPr>
          <w:rFonts w:ascii="Times New Roman" w:eastAsia="標楷體" w:hAnsi="Times New Roman"/>
          <w:b/>
          <w:sz w:val="28"/>
          <w:szCs w:val="28"/>
        </w:rPr>
        <w:t>(6</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widowControl/>
        <w:adjustRightInd w:val="0"/>
        <w:snapToGrid w:val="0"/>
        <w:spacing w:line="400" w:lineRule="exact"/>
        <w:ind w:leftChars="0" w:left="426" w:firstLineChars="202" w:firstLine="566"/>
        <w:jc w:val="both"/>
        <w:rPr>
          <w:rFonts w:ascii="Times New Roman" w:eastAsia="標楷體" w:hAnsi="Times New Roman"/>
          <w:bCs/>
          <w:kern w:val="0"/>
          <w:sz w:val="28"/>
          <w:szCs w:val="28"/>
          <w:lang w:bidi="ne-NP"/>
        </w:rPr>
      </w:pPr>
      <w:r w:rsidRPr="00B71D02">
        <w:rPr>
          <w:rFonts w:ascii="Times New Roman" w:eastAsia="標楷體" w:hAnsi="Times New Roman"/>
          <w:bCs/>
          <w:kern w:val="0"/>
          <w:sz w:val="28"/>
          <w:szCs w:val="28"/>
          <w:lang w:bidi="ne-NP"/>
        </w:rPr>
        <w:t>D</w:t>
      </w:r>
      <w:r w:rsidRPr="00B71D02">
        <w:rPr>
          <w:rFonts w:ascii="Times New Roman" w:eastAsia="標楷體" w:hAnsi="Times New Roman"/>
          <w:bCs/>
          <w:kern w:val="0"/>
          <w:sz w:val="28"/>
          <w:szCs w:val="28"/>
          <w:lang w:bidi="ne-NP"/>
        </w:rPr>
        <w:t>得分</w:t>
      </w:r>
    </w:p>
    <w:p w:rsidR="005F4375" w:rsidRPr="00B71D02" w:rsidRDefault="005F4375" w:rsidP="005F4375">
      <w:pPr>
        <w:adjustRightInd w:val="0"/>
        <w:snapToGrid w:val="0"/>
        <w:spacing w:line="400" w:lineRule="exact"/>
        <w:ind w:left="42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adjustRightInd w:val="0"/>
        <w:snapToGrid w:val="0"/>
        <w:spacing w:line="400" w:lineRule="exact"/>
        <w:ind w:left="709"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考評指標：青少年校園二手菸暴露率下降情形。</w:t>
      </w:r>
    </w:p>
    <w:p w:rsidR="005F4375" w:rsidRPr="00B71D02" w:rsidRDefault="005F4375" w:rsidP="005F4375">
      <w:pPr>
        <w:adjustRightInd w:val="0"/>
        <w:snapToGrid w:val="0"/>
        <w:spacing w:line="400" w:lineRule="exact"/>
        <w:ind w:left="42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Chars="460" w:left="1132" w:hangingChars="10" w:hanging="28"/>
        <w:jc w:val="both"/>
        <w:rPr>
          <w:rFonts w:ascii="Times New Roman" w:eastAsia="標楷體" w:hAnsi="Times New Roman"/>
          <w:sz w:val="28"/>
          <w:szCs w:val="28"/>
        </w:rPr>
      </w:pPr>
      <w:r w:rsidRPr="00B71D02">
        <w:rPr>
          <w:rFonts w:ascii="Times New Roman" w:eastAsia="標楷體" w:hAnsi="Times New Roman"/>
          <w:sz w:val="28"/>
          <w:szCs w:val="28"/>
        </w:rPr>
        <w:t>國民健康署「</w:t>
      </w:r>
      <w:r w:rsidRPr="00B71D02">
        <w:rPr>
          <w:rFonts w:ascii="Times New Roman" w:eastAsia="標楷體" w:hAnsi="Times New Roman"/>
          <w:sz w:val="28"/>
          <w:szCs w:val="28"/>
        </w:rPr>
        <w:t>GYTS</w:t>
      </w:r>
      <w:r w:rsidRPr="00B71D02">
        <w:rPr>
          <w:rFonts w:ascii="Times New Roman" w:eastAsia="標楷體" w:hAnsi="Times New Roman"/>
          <w:sz w:val="28"/>
          <w:szCs w:val="28"/>
        </w:rPr>
        <w:t>青少年吸菸行為調查」。</w:t>
      </w:r>
    </w:p>
    <w:p w:rsidR="005F4375" w:rsidRPr="00B71D02" w:rsidRDefault="005F4375" w:rsidP="005F4375">
      <w:pPr>
        <w:adjustRightInd w:val="0"/>
        <w:snapToGrid w:val="0"/>
        <w:spacing w:line="400" w:lineRule="exact"/>
        <w:ind w:left="42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adjustRightInd w:val="0"/>
        <w:snapToGrid w:val="0"/>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以「青少年吸菸行為調查」之國中生校園二手菸暴露率下降情形及高中職生校園二手菸暴露率下降情形分別計算得分，其各占得分之</w:t>
      </w:r>
      <w:r w:rsidRPr="00B71D02">
        <w:rPr>
          <w:rFonts w:ascii="Times New Roman" w:eastAsia="標楷體" w:hAnsi="Times New Roman"/>
          <w:sz w:val="28"/>
          <w:szCs w:val="28"/>
        </w:rPr>
        <w:t>50%</w:t>
      </w:r>
      <w:r w:rsidRPr="00B71D02">
        <w:rPr>
          <w:rFonts w:ascii="Times New Roman" w:eastAsia="標楷體" w:hAnsi="Times New Roman"/>
          <w:sz w:val="28"/>
          <w:szCs w:val="28"/>
        </w:rPr>
        <w:t>。</w:t>
      </w:r>
    </w:p>
    <w:p w:rsidR="005F4375" w:rsidRPr="00B71D02" w:rsidRDefault="005F4375" w:rsidP="00520877">
      <w:pPr>
        <w:pStyle w:val="aff2"/>
        <w:numPr>
          <w:ilvl w:val="0"/>
          <w:numId w:val="688"/>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計算</w:t>
      </w:r>
      <w:r w:rsidRPr="00B71D02">
        <w:rPr>
          <w:rFonts w:ascii="Times New Roman" w:eastAsia="標楷體" w:hAnsi="Times New Roman"/>
          <w:sz w:val="28"/>
          <w:szCs w:val="28"/>
        </w:rPr>
        <w:t>22</w:t>
      </w:r>
      <w:r w:rsidRPr="00B71D02">
        <w:rPr>
          <w:rFonts w:ascii="Times New Roman" w:eastAsia="標楷體" w:hAnsi="Times New Roman"/>
          <w:sz w:val="28"/>
          <w:szCs w:val="28"/>
        </w:rPr>
        <w:t>縣市近</w:t>
      </w:r>
      <w:r w:rsidRPr="00B71D02">
        <w:rPr>
          <w:rFonts w:ascii="Times New Roman" w:eastAsia="標楷體" w:hAnsi="Times New Roman"/>
          <w:sz w:val="28"/>
          <w:szCs w:val="28"/>
        </w:rPr>
        <w:t>5</w:t>
      </w:r>
      <w:r w:rsidRPr="00B71D02">
        <w:rPr>
          <w:rFonts w:ascii="Times New Roman" w:eastAsia="標楷體" w:hAnsi="Times New Roman"/>
          <w:sz w:val="28"/>
          <w:szCs w:val="28"/>
        </w:rPr>
        <w:t>次（</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112</w:t>
      </w:r>
      <w:r w:rsidRPr="00B71D02">
        <w:rPr>
          <w:rFonts w:ascii="Times New Roman" w:eastAsia="標楷體" w:hAnsi="Times New Roman"/>
          <w:sz w:val="28"/>
          <w:szCs w:val="28"/>
        </w:rPr>
        <w:t>年）調查數據平均值（</w:t>
      </w:r>
      <w:r w:rsidRPr="00B71D02">
        <w:rPr>
          <w:rFonts w:ascii="Times New Roman" w:eastAsia="標楷體" w:hAnsi="Times New Roman"/>
          <w:sz w:val="28"/>
          <w:szCs w:val="28"/>
        </w:rPr>
        <w:t>Z</w:t>
      </w:r>
      <w:r w:rsidRPr="00B71D02">
        <w:rPr>
          <w:rFonts w:ascii="Times New Roman" w:eastAsia="標楷體" w:hAnsi="Times New Roman"/>
          <w:sz w:val="28"/>
          <w:szCs w:val="28"/>
        </w:rPr>
        <w:t>），及計算全國平均值及標準差，並將</w:t>
      </w:r>
      <w:r w:rsidRPr="00B71D02">
        <w:rPr>
          <w:rFonts w:ascii="Times New Roman" w:eastAsia="標楷體" w:hAnsi="Times New Roman"/>
          <w:sz w:val="28"/>
          <w:szCs w:val="28"/>
        </w:rPr>
        <w:t>22</w:t>
      </w:r>
      <w:r w:rsidRPr="00B71D02">
        <w:rPr>
          <w:rFonts w:ascii="Times New Roman" w:eastAsia="標楷體" w:hAnsi="Times New Roman"/>
          <w:sz w:val="28"/>
          <w:szCs w:val="28"/>
        </w:rPr>
        <w:t>縣市分成低、中、高</w:t>
      </w:r>
      <w:r w:rsidRPr="00B71D02">
        <w:rPr>
          <w:rFonts w:ascii="Times New Roman" w:eastAsia="標楷體" w:hAnsi="Times New Roman"/>
          <w:sz w:val="28"/>
          <w:szCs w:val="28"/>
        </w:rPr>
        <w:t>3</w:t>
      </w:r>
      <w:r w:rsidRPr="00B71D02">
        <w:rPr>
          <w:rFonts w:ascii="Times New Roman" w:eastAsia="標楷體" w:hAnsi="Times New Roman"/>
          <w:sz w:val="28"/>
          <w:szCs w:val="28"/>
        </w:rPr>
        <w:t>組。</w:t>
      </w:r>
    </w:p>
    <w:p w:rsidR="005F4375" w:rsidRPr="00B71D02" w:rsidRDefault="005F4375" w:rsidP="00520877">
      <w:pPr>
        <w:pStyle w:val="aff2"/>
        <w:numPr>
          <w:ilvl w:val="0"/>
          <w:numId w:val="688"/>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依該縣市組別，進一步計算</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112</w:t>
      </w:r>
      <w:r w:rsidRPr="00B71D02">
        <w:rPr>
          <w:rFonts w:ascii="Times New Roman" w:eastAsia="標楷體" w:hAnsi="Times New Roman"/>
          <w:sz w:val="28"/>
          <w:szCs w:val="28"/>
        </w:rPr>
        <w:t>年之</w:t>
      </w:r>
      <w:r w:rsidRPr="00B71D02">
        <w:rPr>
          <w:rFonts w:ascii="Times New Roman" w:eastAsia="標楷體" w:hAnsi="Times New Roman"/>
          <w:sz w:val="28"/>
          <w:szCs w:val="28"/>
        </w:rPr>
        <w:t>5</w:t>
      </w:r>
      <w:r w:rsidRPr="00B71D02">
        <w:rPr>
          <w:rFonts w:ascii="Times New Roman" w:eastAsia="標楷體" w:hAnsi="Times New Roman"/>
          <w:sz w:val="28"/>
          <w:szCs w:val="28"/>
        </w:rPr>
        <w:t>次平均值與</w:t>
      </w:r>
      <w:r w:rsidRPr="00B71D02">
        <w:rPr>
          <w:rFonts w:ascii="Times New Roman" w:eastAsia="標楷體" w:hAnsi="Times New Roman"/>
          <w:sz w:val="28"/>
          <w:szCs w:val="28"/>
        </w:rPr>
        <w:t>104</w:t>
      </w:r>
      <w:r w:rsidRPr="00B71D02">
        <w:rPr>
          <w:rFonts w:ascii="Times New Roman" w:eastAsia="標楷體" w:hAnsi="Times New Roman"/>
          <w:sz w:val="28"/>
          <w:szCs w:val="28"/>
        </w:rPr>
        <w:t>年、</w:t>
      </w:r>
      <w:r w:rsidRPr="00B71D02">
        <w:rPr>
          <w:rFonts w:ascii="Times New Roman" w:eastAsia="標楷體" w:hAnsi="Times New Roman"/>
          <w:sz w:val="28"/>
          <w:szCs w:val="28"/>
        </w:rPr>
        <w:t>105</w:t>
      </w:r>
      <w:r w:rsidRPr="00B71D02">
        <w:rPr>
          <w:rFonts w:ascii="Times New Roman" w:eastAsia="標楷體" w:hAnsi="Times New Roman"/>
          <w:sz w:val="28"/>
          <w:szCs w:val="28"/>
        </w:rPr>
        <w:t>年、</w:t>
      </w:r>
      <w:r w:rsidRPr="00B71D02">
        <w:rPr>
          <w:rFonts w:ascii="Times New Roman" w:eastAsia="標楷體" w:hAnsi="Times New Roman"/>
          <w:sz w:val="28"/>
          <w:szCs w:val="28"/>
        </w:rPr>
        <w:t>106</w:t>
      </w:r>
      <w:r w:rsidRPr="00B71D02">
        <w:rPr>
          <w:rFonts w:ascii="Times New Roman" w:eastAsia="標楷體" w:hAnsi="Times New Roman"/>
          <w:sz w:val="28"/>
          <w:szCs w:val="28"/>
        </w:rPr>
        <w:t>年、</w:t>
      </w:r>
      <w:r w:rsidRPr="00B71D02">
        <w:rPr>
          <w:rFonts w:ascii="Times New Roman" w:eastAsia="標楷體" w:hAnsi="Times New Roman"/>
          <w:sz w:val="28"/>
          <w:szCs w:val="28"/>
        </w:rPr>
        <w:t>107</w:t>
      </w:r>
      <w:r w:rsidRPr="00B71D02">
        <w:rPr>
          <w:rFonts w:ascii="Times New Roman" w:eastAsia="標楷體" w:hAnsi="Times New Roman"/>
          <w:sz w:val="28"/>
          <w:szCs w:val="28"/>
        </w:rPr>
        <w:t>年、</w:t>
      </w:r>
      <w:r w:rsidRPr="00B71D02">
        <w:rPr>
          <w:rFonts w:ascii="Times New Roman" w:eastAsia="標楷體" w:hAnsi="Times New Roman"/>
          <w:sz w:val="28"/>
          <w:szCs w:val="28"/>
        </w:rPr>
        <w:t>108</w:t>
      </w:r>
      <w:r w:rsidRPr="00B71D02">
        <w:rPr>
          <w:rFonts w:ascii="Times New Roman" w:eastAsia="標楷體" w:hAnsi="Times New Roman"/>
          <w:sz w:val="28"/>
          <w:szCs w:val="28"/>
        </w:rPr>
        <w:t>年</w:t>
      </w:r>
      <w:r w:rsidRPr="00B71D02">
        <w:rPr>
          <w:rFonts w:ascii="Times New Roman" w:eastAsia="標楷體" w:hAnsi="Times New Roman"/>
          <w:sz w:val="28"/>
          <w:szCs w:val="28"/>
        </w:rPr>
        <w:t>5</w:t>
      </w:r>
      <w:r w:rsidRPr="00B71D02">
        <w:rPr>
          <w:rFonts w:ascii="Times New Roman" w:eastAsia="標楷體" w:hAnsi="Times New Roman"/>
          <w:sz w:val="28"/>
          <w:szCs w:val="28"/>
        </w:rPr>
        <w:t>次平均值比較之下降率，依下表計算得分。</w:t>
      </w:r>
    </w:p>
    <w:p w:rsidR="005F4375" w:rsidRPr="00B71D02" w:rsidRDefault="005F4375" w:rsidP="005F4375">
      <w:pPr>
        <w:pStyle w:val="aff2"/>
        <w:adjustRightInd w:val="0"/>
        <w:snapToGrid w:val="0"/>
        <w:spacing w:line="400" w:lineRule="exact"/>
        <w:ind w:leftChars="0" w:left="1" w:firstLineChars="303" w:firstLine="848"/>
        <w:jc w:val="both"/>
        <w:rPr>
          <w:rFonts w:ascii="Times New Roman" w:eastAsia="標楷體" w:hAnsi="Times New Roman"/>
          <w:sz w:val="28"/>
          <w:szCs w:val="28"/>
        </w:rPr>
      </w:pPr>
      <w:r w:rsidRPr="00B71D02">
        <w:rPr>
          <w:rFonts w:ascii="Times New Roman" w:eastAsia="標楷體" w:hAnsi="Times New Roman"/>
          <w:sz w:val="28"/>
          <w:szCs w:val="28"/>
        </w:rPr>
        <w:t>【評分標準】</w:t>
      </w:r>
    </w:p>
    <w:tbl>
      <w:tblPr>
        <w:tblpPr w:leftFromText="180" w:rightFromText="180" w:vertAnchor="text" w:horzAnchor="margin" w:tblpXSpec="right" w:tblpY="68"/>
        <w:tblOverlap w:val="neve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410"/>
        <w:gridCol w:w="1979"/>
      </w:tblGrid>
      <w:tr w:rsidR="003D6A6C" w:rsidRPr="00B71D02" w:rsidTr="00CE6B6D">
        <w:trPr>
          <w:trHeight w:val="412"/>
          <w:tblHeader/>
        </w:trPr>
        <w:tc>
          <w:tcPr>
            <w:tcW w:w="3828"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近</w:t>
            </w:r>
            <w:r w:rsidRPr="00B71D02">
              <w:rPr>
                <w:rFonts w:ascii="Times New Roman" w:eastAsia="標楷體" w:hAnsi="Times New Roman"/>
                <w:b/>
                <w:sz w:val="28"/>
                <w:szCs w:val="28"/>
              </w:rPr>
              <w:t>5</w:t>
            </w:r>
            <w:r w:rsidRPr="00B71D02">
              <w:rPr>
                <w:rFonts w:ascii="Times New Roman" w:eastAsia="標楷體" w:hAnsi="Times New Roman"/>
                <w:b/>
                <w:sz w:val="28"/>
                <w:szCs w:val="28"/>
              </w:rPr>
              <w:t>次平均值（</w:t>
            </w:r>
            <w:r w:rsidRPr="00B71D02">
              <w:rPr>
                <w:rFonts w:ascii="Times New Roman" w:eastAsia="標楷體" w:hAnsi="Times New Roman"/>
                <w:b/>
                <w:sz w:val="28"/>
                <w:szCs w:val="28"/>
              </w:rPr>
              <w:t>Z</w:t>
            </w:r>
            <w:r w:rsidRPr="00B71D02">
              <w:rPr>
                <w:rFonts w:ascii="Times New Roman" w:eastAsia="標楷體" w:hAnsi="Times New Roman"/>
                <w:b/>
                <w:sz w:val="28"/>
                <w:szCs w:val="28"/>
              </w:rPr>
              <w:t>）分組</w:t>
            </w:r>
          </w:p>
        </w:tc>
        <w:tc>
          <w:tcPr>
            <w:tcW w:w="2410" w:type="dxa"/>
            <w:shd w:val="clear" w:color="auto" w:fill="D9D9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下降率</w:t>
            </w:r>
          </w:p>
        </w:tc>
        <w:tc>
          <w:tcPr>
            <w:tcW w:w="1979" w:type="dxa"/>
            <w:shd w:val="clear" w:color="auto" w:fill="D9D9D9"/>
            <w:vAlign w:val="center"/>
          </w:tcPr>
          <w:p w:rsidR="005F4375" w:rsidRPr="00B71D02" w:rsidRDefault="005F4375" w:rsidP="00CE6B6D">
            <w:pPr>
              <w:adjustRightInd w:val="0"/>
              <w:snapToGrid w:val="0"/>
              <w:spacing w:line="400" w:lineRule="exact"/>
              <w:ind w:leftChars="-39" w:left="-94" w:rightChars="-39" w:right="-94"/>
              <w:jc w:val="center"/>
              <w:rPr>
                <w:rFonts w:ascii="Times New Roman" w:eastAsia="標楷體" w:hAnsi="Times New Roman"/>
                <w:b/>
                <w:sz w:val="28"/>
                <w:szCs w:val="28"/>
              </w:rPr>
            </w:pPr>
            <w:r w:rsidRPr="00B71D02">
              <w:rPr>
                <w:rFonts w:ascii="Times New Roman" w:eastAsia="標楷體" w:hAnsi="Times New Roman"/>
                <w:b/>
                <w:sz w:val="28"/>
                <w:szCs w:val="28"/>
              </w:rPr>
              <w:t>D</w:t>
            </w:r>
            <w:r w:rsidRPr="00B71D02">
              <w:rPr>
                <w:rFonts w:ascii="Times New Roman" w:eastAsia="標楷體" w:hAnsi="Times New Roman"/>
                <w:b/>
                <w:sz w:val="28"/>
                <w:szCs w:val="28"/>
              </w:rPr>
              <w:t>得分</w:t>
            </w:r>
          </w:p>
        </w:tc>
      </w:tr>
      <w:tr w:rsidR="003D6A6C" w:rsidRPr="00B71D02" w:rsidTr="00CE6B6D">
        <w:trPr>
          <w:trHeight w:val="413"/>
        </w:trPr>
        <w:tc>
          <w:tcPr>
            <w:tcW w:w="3828" w:type="dxa"/>
            <w:vMerge w:val="restart"/>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低</w:t>
            </w:r>
          </w:p>
          <w:p w:rsidR="005F4375" w:rsidRPr="00B71D02" w:rsidRDefault="005F4375" w:rsidP="00CE6B6D">
            <w:pPr>
              <w:adjustRightInd w:val="0"/>
              <w:snapToGrid w:val="0"/>
              <w:spacing w:line="400" w:lineRule="exact"/>
              <w:ind w:leftChars="-43" w:left="-103" w:rightChars="-39" w:right="-94" w:firstLine="2"/>
              <w:jc w:val="center"/>
              <w:rPr>
                <w:rFonts w:ascii="Times New Roman" w:eastAsia="標楷體" w:hAnsi="Times New Roman"/>
                <w:bCs/>
                <w:sz w:val="28"/>
                <w:szCs w:val="28"/>
              </w:rPr>
            </w:pPr>
            <w:r w:rsidRPr="00B71D02">
              <w:rPr>
                <w:rFonts w:ascii="Times New Roman" w:eastAsia="標楷體" w:hAnsi="Times New Roman"/>
                <w:bCs/>
                <w:sz w:val="26"/>
                <w:szCs w:val="26"/>
              </w:rPr>
              <w:t>（</w:t>
            </w:r>
            <w:r w:rsidRPr="00B71D02">
              <w:rPr>
                <w:rFonts w:ascii="Times New Roman" w:eastAsia="標楷體" w:hAnsi="Times New Roman"/>
                <w:bCs/>
                <w:sz w:val="26"/>
                <w:szCs w:val="26"/>
              </w:rPr>
              <w:t>Z</w:t>
            </w:r>
            <w:r w:rsidRPr="00B71D02">
              <w:rPr>
                <w:rFonts w:ascii="新細明體" w:hAnsi="新細明體" w:cs="新細明體" w:hint="eastAsia"/>
                <w:bCs/>
                <w:sz w:val="26"/>
                <w:szCs w:val="26"/>
              </w:rPr>
              <w:t>≦</w:t>
            </w: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有下降</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424"/>
        </w:trPr>
        <w:tc>
          <w:tcPr>
            <w:tcW w:w="3828" w:type="dxa"/>
            <w:vMerge/>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沒下降</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r w:rsidR="003D6A6C" w:rsidRPr="00B71D02" w:rsidTr="00CE6B6D">
        <w:trPr>
          <w:trHeight w:val="696"/>
        </w:trPr>
        <w:tc>
          <w:tcPr>
            <w:tcW w:w="3828" w:type="dxa"/>
            <w:vMerge w:val="restart"/>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中</w:t>
            </w:r>
          </w:p>
          <w:p w:rsidR="005F4375" w:rsidRPr="00B71D02" w:rsidRDefault="005F4375" w:rsidP="00CE6B6D">
            <w:pPr>
              <w:adjustRightInd w:val="0"/>
              <w:snapToGrid w:val="0"/>
              <w:spacing w:line="400" w:lineRule="exact"/>
              <w:ind w:leftChars="-43" w:left="-103" w:rightChars="-39" w:right="-94" w:firstLine="2"/>
              <w:jc w:val="center"/>
              <w:rPr>
                <w:rFonts w:ascii="Times New Roman" w:eastAsia="標楷體" w:hAnsi="Times New Roman"/>
                <w:bCs/>
                <w:sz w:val="28"/>
                <w:szCs w:val="28"/>
              </w:rPr>
            </w:pP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r w:rsidRPr="00B71D02">
              <w:rPr>
                <w:rFonts w:ascii="Times New Roman" w:eastAsia="標楷體" w:hAnsi="Times New Roman"/>
                <w:bCs/>
                <w:sz w:val="26"/>
                <w:szCs w:val="26"/>
              </w:rPr>
              <w:t>Z</w:t>
            </w: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2%</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420"/>
        </w:trPr>
        <w:tc>
          <w:tcPr>
            <w:tcW w:w="3828" w:type="dxa"/>
            <w:vMerge/>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Times New Roman" w:eastAsia="標楷體" w:hAnsi="Times New Roman"/>
                <w:bCs/>
                <w:sz w:val="28"/>
                <w:szCs w:val="28"/>
              </w:rPr>
              <w:t>&lt;2%</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r w:rsidR="003D6A6C" w:rsidRPr="00B71D02" w:rsidTr="00CE6B6D">
        <w:trPr>
          <w:trHeight w:val="486"/>
        </w:trPr>
        <w:tc>
          <w:tcPr>
            <w:tcW w:w="3828" w:type="dxa"/>
            <w:vMerge w:val="restart"/>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高</w:t>
            </w:r>
          </w:p>
          <w:p w:rsidR="005F4375" w:rsidRPr="00B71D02" w:rsidRDefault="005F4375" w:rsidP="00CE6B6D">
            <w:pPr>
              <w:adjustRightInd w:val="0"/>
              <w:snapToGrid w:val="0"/>
              <w:spacing w:line="400" w:lineRule="exact"/>
              <w:ind w:leftChars="-43" w:left="-103" w:rightChars="-39" w:right="-94" w:firstLine="2"/>
              <w:jc w:val="center"/>
              <w:rPr>
                <w:rFonts w:ascii="Times New Roman" w:eastAsia="標楷體" w:hAnsi="Times New Roman"/>
                <w:sz w:val="28"/>
                <w:szCs w:val="28"/>
              </w:rPr>
            </w:pPr>
            <w:r w:rsidRPr="00B71D02">
              <w:rPr>
                <w:rFonts w:ascii="Times New Roman" w:eastAsia="標楷體" w:hAnsi="Times New Roman"/>
                <w:bCs/>
                <w:sz w:val="26"/>
                <w:szCs w:val="26"/>
              </w:rPr>
              <w:t>（</w:t>
            </w:r>
            <w:r w:rsidRPr="00B71D02">
              <w:rPr>
                <w:rFonts w:ascii="Times New Roman" w:eastAsia="標楷體" w:hAnsi="Times New Roman"/>
                <w:bCs/>
                <w:sz w:val="26"/>
                <w:szCs w:val="26"/>
              </w:rPr>
              <w:t>Z</w:t>
            </w:r>
            <w:r w:rsidRPr="00B71D02">
              <w:rPr>
                <w:rFonts w:ascii="新細明體" w:hAnsi="新細明體" w:cs="新細明體" w:hint="eastAsia"/>
                <w:bCs/>
                <w:sz w:val="26"/>
                <w:szCs w:val="26"/>
              </w:rPr>
              <w:t>≧</w:t>
            </w:r>
            <w:r w:rsidRPr="00B71D02">
              <w:rPr>
                <w:rFonts w:ascii="Times New Roman" w:eastAsia="標楷體" w:hAnsi="Times New Roman"/>
                <w:bCs/>
                <w:sz w:val="26"/>
                <w:szCs w:val="26"/>
              </w:rPr>
              <w:t>全國平均值＋</w:t>
            </w:r>
            <w:r w:rsidRPr="00B71D02">
              <w:rPr>
                <w:rFonts w:ascii="Times New Roman" w:eastAsia="標楷體" w:hAnsi="Times New Roman"/>
                <w:bCs/>
                <w:sz w:val="26"/>
                <w:szCs w:val="26"/>
              </w:rPr>
              <w:t>0.5</w:t>
            </w:r>
            <w:r w:rsidRPr="00B71D02">
              <w:rPr>
                <w:rFonts w:ascii="Times New Roman" w:eastAsia="標楷體" w:hAnsi="Times New Roman"/>
                <w:bCs/>
                <w:sz w:val="26"/>
                <w:szCs w:val="26"/>
              </w:rPr>
              <w:t>標準差）</w:t>
            </w: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4%</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397"/>
        </w:trPr>
        <w:tc>
          <w:tcPr>
            <w:tcW w:w="3828" w:type="dxa"/>
            <w:vMerge/>
            <w:shd w:val="clear" w:color="auto" w:fill="auto"/>
          </w:tcPr>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p>
        </w:tc>
        <w:tc>
          <w:tcPr>
            <w:tcW w:w="241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下降率</w:t>
            </w:r>
            <w:r w:rsidRPr="00B71D02">
              <w:rPr>
                <w:rFonts w:ascii="Times New Roman" w:eastAsia="標楷體" w:hAnsi="Times New Roman"/>
                <w:bCs/>
                <w:sz w:val="28"/>
                <w:szCs w:val="28"/>
              </w:rPr>
              <w:t>&lt;4%</w:t>
            </w:r>
          </w:p>
        </w:tc>
        <w:tc>
          <w:tcPr>
            <w:tcW w:w="197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bl>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0" w:left="675"/>
        <w:textAlignment w:val="baseline"/>
        <w:rPr>
          <w:rFonts w:ascii="Times New Roman" w:eastAsia="標楷體" w:hAnsi="Times New Roman"/>
          <w:sz w:val="28"/>
          <w:szCs w:val="28"/>
        </w:rPr>
      </w:pPr>
    </w:p>
    <w:p w:rsidR="005F4375" w:rsidRPr="00B71D02" w:rsidRDefault="005F4375" w:rsidP="005F4375">
      <w:pPr>
        <w:widowControl/>
        <w:adjustRightInd w:val="0"/>
        <w:snapToGrid w:val="0"/>
        <w:spacing w:line="360" w:lineRule="exact"/>
        <w:ind w:firstLineChars="152" w:firstLine="426"/>
        <w:jc w:val="both"/>
        <w:rPr>
          <w:rFonts w:ascii="Times New Roman" w:eastAsia="標楷體" w:hAnsi="Times New Roman"/>
          <w:b/>
          <w:sz w:val="28"/>
          <w:szCs w:val="28"/>
        </w:rPr>
      </w:pPr>
      <w:r w:rsidRPr="00B71D02">
        <w:rPr>
          <w:rFonts w:ascii="Times New Roman" w:eastAsia="標楷體" w:hAnsi="Times New Roman"/>
          <w:b/>
          <w:sz w:val="28"/>
          <w:szCs w:val="28"/>
        </w:rPr>
        <w:t>五</w:t>
      </w:r>
      <w:r w:rsidRPr="00B71D02">
        <w:rPr>
          <w:rFonts w:ascii="Times New Roman" w:eastAsia="標楷體" w:hAnsi="Times New Roman"/>
          <w:sz w:val="28"/>
          <w:szCs w:val="28"/>
        </w:rPr>
        <w:t>、</w:t>
      </w:r>
      <w:r w:rsidRPr="00B71D02">
        <w:rPr>
          <w:rFonts w:ascii="Times New Roman" w:eastAsia="標楷體" w:hAnsi="Times New Roman"/>
          <w:b/>
          <w:sz w:val="28"/>
          <w:szCs w:val="28"/>
        </w:rPr>
        <w:t>菸害防制工作成果達成情形</w:t>
      </w:r>
      <w:r w:rsidRPr="00B71D02">
        <w:rPr>
          <w:rFonts w:ascii="Times New Roman" w:eastAsia="標楷體" w:hAnsi="Times New Roman"/>
          <w:b/>
          <w:sz w:val="28"/>
          <w:szCs w:val="28"/>
        </w:rPr>
        <w:t>(16</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widowControl/>
        <w:adjustRightInd w:val="0"/>
        <w:snapToGrid w:val="0"/>
        <w:spacing w:line="360" w:lineRule="exact"/>
        <w:ind w:leftChars="0" w:left="596" w:firstLineChars="141" w:firstLine="395"/>
        <w:jc w:val="both"/>
        <w:rPr>
          <w:rFonts w:ascii="Times New Roman" w:eastAsia="標楷體" w:hAnsi="Times New Roman"/>
          <w:sz w:val="28"/>
          <w:szCs w:val="28"/>
        </w:rPr>
      </w:pPr>
      <w:r w:rsidRPr="00B71D02">
        <w:rPr>
          <w:rFonts w:ascii="Times New Roman" w:eastAsia="標楷體" w:hAnsi="Times New Roman"/>
          <w:sz w:val="28"/>
          <w:szCs w:val="28"/>
        </w:rPr>
        <w:t>E</w:t>
      </w:r>
      <w:r w:rsidRPr="00B71D02">
        <w:rPr>
          <w:rFonts w:ascii="Times New Roman" w:eastAsia="標楷體" w:hAnsi="Times New Roman"/>
          <w:sz w:val="28"/>
          <w:szCs w:val="28"/>
        </w:rPr>
        <w:t>得分</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widowControl/>
        <w:adjustRightInd w:val="0"/>
        <w:snapToGrid w:val="0"/>
        <w:spacing w:line="360" w:lineRule="exact"/>
        <w:ind w:leftChars="0" w:left="1134"/>
        <w:jc w:val="both"/>
        <w:rPr>
          <w:rFonts w:ascii="Times New Roman" w:eastAsia="標楷體" w:hAnsi="Times New Roman"/>
          <w:sz w:val="28"/>
          <w:szCs w:val="28"/>
        </w:rPr>
      </w:pPr>
      <w:r w:rsidRPr="00B71D02">
        <w:rPr>
          <w:rFonts w:ascii="Times New Roman" w:eastAsia="標楷體" w:hAnsi="Times New Roman"/>
          <w:sz w:val="28"/>
          <w:szCs w:val="28"/>
        </w:rPr>
        <w:t>考評指標：各縣市菸害防制工作之重點查核項目自提目標達成情形。</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413" w:left="991" w:firstLine="143"/>
        <w:rPr>
          <w:rFonts w:ascii="Times New Roman" w:eastAsia="標楷體" w:hAnsi="Times New Roman"/>
          <w:sz w:val="28"/>
          <w:szCs w:val="28"/>
        </w:rPr>
      </w:pPr>
      <w:r w:rsidRPr="00B71D02">
        <w:rPr>
          <w:rFonts w:ascii="Times New Roman" w:eastAsia="標楷體" w:hAnsi="Times New Roman"/>
          <w:sz w:val="28"/>
          <w:szCs w:val="28"/>
        </w:rPr>
        <w:t>各縣市提報之</w:t>
      </w:r>
      <w:r w:rsidRPr="00B71D02">
        <w:rPr>
          <w:rFonts w:ascii="Times New Roman" w:eastAsia="標楷體" w:hAnsi="Times New Roman"/>
          <w:sz w:val="28"/>
          <w:szCs w:val="28"/>
        </w:rPr>
        <w:t>112</w:t>
      </w:r>
      <w:r w:rsidRPr="00B71D02">
        <w:rPr>
          <w:rFonts w:ascii="Times New Roman" w:eastAsia="標楷體" w:hAnsi="Times New Roman"/>
          <w:sz w:val="28"/>
          <w:szCs w:val="28"/>
        </w:rPr>
        <w:t>年菸害防制工作計畫與成果報告。</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評分方式：（</w:t>
      </w:r>
      <w:r w:rsidRPr="00B71D02">
        <w:rPr>
          <w:rFonts w:ascii="Times New Roman" w:eastAsia="標楷體" w:hAnsi="Times New Roman"/>
          <w:sz w:val="28"/>
          <w:szCs w:val="28"/>
        </w:rPr>
        <w:t>112</w:t>
      </w:r>
      <w:r w:rsidRPr="00B71D02">
        <w:rPr>
          <w:rFonts w:ascii="Times New Roman" w:eastAsia="標楷體" w:hAnsi="Times New Roman"/>
          <w:sz w:val="28"/>
          <w:szCs w:val="28"/>
        </w:rPr>
        <w:t>年各縣市菸害防制工作，重點查核項目自提目標之達成率總和／項目總數）</w:t>
      </w:r>
      <w:r w:rsidRPr="00B71D02">
        <w:rPr>
          <w:rFonts w:ascii="Times New Roman" w:eastAsia="標楷體" w:hAnsi="Times New Roman"/>
          <w:sz w:val="28"/>
          <w:szCs w:val="28"/>
        </w:rPr>
        <w:t>×16</w:t>
      </w:r>
      <w:r w:rsidRPr="00B71D02">
        <w:rPr>
          <w:rFonts w:ascii="Times New Roman" w:eastAsia="標楷體" w:hAnsi="Times New Roman"/>
          <w:sz w:val="28"/>
          <w:szCs w:val="28"/>
        </w:rPr>
        <w:t>分。</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p w:rsidR="005F4375" w:rsidRPr="00B71D02" w:rsidRDefault="005F4375" w:rsidP="00077963">
      <w:pPr>
        <w:pStyle w:val="aff2"/>
        <w:tabs>
          <w:tab w:val="left" w:pos="762"/>
        </w:tabs>
        <w:suppressAutoHyphens/>
        <w:autoSpaceDN w:val="0"/>
        <w:snapToGrid w:val="0"/>
        <w:spacing w:line="400" w:lineRule="exact"/>
        <w:ind w:leftChars="469" w:left="1970" w:hanging="844"/>
        <w:textAlignment w:val="baseline"/>
        <w:rPr>
          <w:rFonts w:ascii="Times New Roman" w:eastAsia="標楷體" w:hAnsi="Times New Roman"/>
          <w:sz w:val="28"/>
          <w:szCs w:val="28"/>
        </w:rPr>
      </w:pPr>
      <w:r w:rsidRPr="00B71D02">
        <w:rPr>
          <w:rFonts w:ascii="Times New Roman" w:eastAsia="標楷體" w:hAnsi="Times New Roman"/>
          <w:sz w:val="28"/>
          <w:szCs w:val="28"/>
        </w:rPr>
        <w:t>依計算公式給分。</w:t>
      </w:r>
    </w:p>
    <w:p w:rsidR="005F4375" w:rsidRPr="00B71D02" w:rsidRDefault="005F4375" w:rsidP="00520877">
      <w:pPr>
        <w:pStyle w:val="aff2"/>
        <w:numPr>
          <w:ilvl w:val="0"/>
          <w:numId w:val="741"/>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bCs/>
          <w:sz w:val="32"/>
          <w:szCs w:val="32"/>
        </w:rPr>
        <w:lastRenderedPageBreak/>
        <w:t>營造健康生活環境</w:t>
      </w:r>
      <w:r w:rsidRPr="00B71D02">
        <w:rPr>
          <w:rFonts w:ascii="Times New Roman" w:eastAsia="標楷體" w:hAnsi="Times New Roman"/>
          <w:b/>
          <w:sz w:val="32"/>
          <w:szCs w:val="32"/>
        </w:rPr>
        <w:t>（</w:t>
      </w:r>
      <w:r w:rsidRPr="00B71D02">
        <w:rPr>
          <w:rFonts w:ascii="Times New Roman" w:eastAsia="標楷體" w:hAnsi="Times New Roman"/>
          <w:b/>
          <w:sz w:val="32"/>
          <w:szCs w:val="32"/>
        </w:rPr>
        <w:t>35</w:t>
      </w:r>
      <w:r w:rsidRPr="00B71D02">
        <w:rPr>
          <w:rFonts w:ascii="Times New Roman" w:eastAsia="標楷體" w:hAnsi="Times New Roman"/>
          <w:b/>
          <w:sz w:val="32"/>
          <w:szCs w:val="32"/>
        </w:rPr>
        <w:t>分）</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rPr>
                <w:rFonts w:ascii="Times New Roman" w:eastAsia="標楷體" w:hAnsi="Times New Roman"/>
                <w:sz w:val="28"/>
                <w:szCs w:val="28"/>
              </w:rPr>
            </w:pPr>
            <w:r w:rsidRPr="00B71D02">
              <w:rPr>
                <w:rFonts w:ascii="Times New Roman" w:eastAsia="標楷體" w:hAnsi="Times New Roman"/>
                <w:sz w:val="28"/>
                <w:szCs w:val="28"/>
              </w:rPr>
              <w:t>健康體位管理</w:t>
            </w:r>
            <w:r w:rsidRPr="00B71D02">
              <w:rPr>
                <w:rFonts w:ascii="Times New Roman" w:eastAsia="標楷體" w:hAnsi="Times New Roman"/>
                <w:sz w:val="28"/>
                <w:szCs w:val="28"/>
              </w:rPr>
              <w:t xml:space="preserve"> </w:t>
            </w:r>
          </w:p>
        </w:tc>
        <w:tc>
          <w:tcPr>
            <w:tcW w:w="1560" w:type="dxa"/>
            <w:tcBorders>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21</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1"/>
              </w:numPr>
              <w:tabs>
                <w:tab w:val="left" w:pos="313"/>
              </w:tabs>
              <w:adjustRightInd w:val="0"/>
              <w:snapToGrid w:val="0"/>
              <w:spacing w:line="400" w:lineRule="exact"/>
              <w:ind w:leftChars="0" w:left="915"/>
              <w:jc w:val="both"/>
              <w:rPr>
                <w:rFonts w:ascii="Times New Roman" w:eastAsia="標楷體" w:hAnsi="Times New Roman"/>
                <w:sz w:val="28"/>
                <w:szCs w:val="28"/>
              </w:rPr>
            </w:pPr>
            <w:r w:rsidRPr="00B71D02">
              <w:rPr>
                <w:rFonts w:ascii="Times New Roman" w:eastAsia="標楷體" w:hAnsi="Times New Roman"/>
                <w:sz w:val="28"/>
                <w:szCs w:val="28"/>
              </w:rPr>
              <w:t>促進身體活動</w:t>
            </w:r>
          </w:p>
        </w:tc>
        <w:tc>
          <w:tcPr>
            <w:tcW w:w="1560" w:type="dxa"/>
            <w:tcBorders>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szCs w:val="24"/>
              </w:rPr>
            </w:pPr>
            <w:r w:rsidRPr="00B71D02">
              <w:rPr>
                <w:rFonts w:ascii="Times New Roman" w:eastAsia="標楷體" w:hAnsi="Times New Roman"/>
                <w:szCs w:val="24"/>
              </w:rPr>
              <w:t>10</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1"/>
              </w:numPr>
              <w:tabs>
                <w:tab w:val="left" w:pos="313"/>
              </w:tabs>
              <w:adjustRightInd w:val="0"/>
              <w:snapToGrid w:val="0"/>
              <w:spacing w:line="400" w:lineRule="exact"/>
              <w:ind w:leftChars="0" w:hanging="199"/>
              <w:jc w:val="both"/>
              <w:rPr>
                <w:rFonts w:ascii="Times New Roman" w:eastAsia="標楷體" w:hAnsi="Times New Roman"/>
                <w:sz w:val="28"/>
                <w:szCs w:val="28"/>
              </w:rPr>
            </w:pPr>
            <w:r w:rsidRPr="00B71D02">
              <w:rPr>
                <w:rFonts w:ascii="Times New Roman" w:eastAsia="標楷體" w:hAnsi="Times New Roman"/>
                <w:sz w:val="28"/>
                <w:szCs w:val="28"/>
              </w:rPr>
              <w:t>促進均衡飲食</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szCs w:val="24"/>
              </w:rPr>
            </w:pPr>
            <w:r w:rsidRPr="00B71D02">
              <w:rPr>
                <w:rFonts w:ascii="Times New Roman" w:eastAsia="標楷體" w:hAnsi="Times New Roman"/>
                <w:szCs w:val="24"/>
              </w:rPr>
              <w:t>5</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1"/>
              </w:numPr>
              <w:tabs>
                <w:tab w:val="left" w:pos="313"/>
              </w:tabs>
              <w:adjustRightInd w:val="0"/>
              <w:snapToGrid w:val="0"/>
              <w:spacing w:line="400" w:lineRule="exact"/>
              <w:ind w:leftChars="0" w:hanging="199"/>
              <w:jc w:val="both"/>
              <w:rPr>
                <w:rFonts w:ascii="Times New Roman" w:eastAsia="標楷體" w:hAnsi="Times New Roman"/>
                <w:sz w:val="28"/>
                <w:szCs w:val="28"/>
              </w:rPr>
            </w:pPr>
            <w:r w:rsidRPr="00B71D02">
              <w:rPr>
                <w:rFonts w:ascii="Times New Roman" w:eastAsia="標楷體" w:hAnsi="Times New Roman"/>
                <w:sz w:val="28"/>
                <w:szCs w:val="28"/>
              </w:rPr>
              <w:t>營造飲食支持性環境</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szCs w:val="24"/>
              </w:rPr>
            </w:pPr>
            <w:r w:rsidRPr="00B71D02">
              <w:rPr>
                <w:rFonts w:ascii="Times New Roman" w:eastAsia="標楷體" w:hAnsi="Times New Roman"/>
                <w:szCs w:val="24"/>
              </w:rPr>
              <w:t>6</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left="340" w:hanging="340"/>
              <w:rPr>
                <w:rFonts w:ascii="Times New Roman" w:eastAsia="標楷體" w:hAnsi="Times New Roman"/>
                <w:sz w:val="28"/>
                <w:szCs w:val="28"/>
              </w:rPr>
            </w:pPr>
            <w:r w:rsidRPr="00B71D02">
              <w:rPr>
                <w:rFonts w:ascii="Times New Roman" w:eastAsia="標楷體" w:hAnsi="Times New Roman"/>
                <w:sz w:val="28"/>
                <w:szCs w:val="28"/>
              </w:rPr>
              <w:t>推廣職場參與健康促進</w:t>
            </w:r>
          </w:p>
          <w:p w:rsidR="005F4375" w:rsidRPr="00B71D02" w:rsidRDefault="005F4375" w:rsidP="00CE6B6D">
            <w:pPr>
              <w:pStyle w:val="aff2"/>
              <w:tabs>
                <w:tab w:val="left" w:pos="601"/>
              </w:tabs>
              <w:spacing w:line="400" w:lineRule="exact"/>
              <w:ind w:leftChars="0" w:left="614"/>
              <w:rPr>
                <w:rFonts w:ascii="Times New Roman" w:eastAsia="標楷體" w:hAnsi="Times New Roman"/>
                <w:sz w:val="28"/>
                <w:szCs w:val="28"/>
              </w:rPr>
            </w:pPr>
            <w:r w:rsidRPr="00B71D02">
              <w:rPr>
                <w:rFonts w:ascii="Times New Roman" w:eastAsia="標楷體" w:hAnsi="Times New Roman"/>
                <w:sz w:val="28"/>
                <w:szCs w:val="28"/>
              </w:rPr>
              <w:t>加強</w:t>
            </w:r>
            <w:r w:rsidRPr="00B71D02">
              <w:rPr>
                <w:rFonts w:ascii="Times New Roman" w:eastAsia="標楷體" w:hAnsi="Times New Roman"/>
                <w:sz w:val="28"/>
                <w:szCs w:val="28"/>
              </w:rPr>
              <w:t>50-99</w:t>
            </w:r>
            <w:r w:rsidRPr="00B71D02">
              <w:rPr>
                <w:rFonts w:ascii="Times New Roman" w:eastAsia="標楷體" w:hAnsi="Times New Roman"/>
                <w:sz w:val="28"/>
                <w:szCs w:val="28"/>
              </w:rPr>
              <w:t>人職場填報健康促進表現計分表</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6</w:t>
            </w:r>
          </w:p>
        </w:tc>
      </w:tr>
      <w:tr w:rsidR="003D6A6C" w:rsidRPr="00B71D02" w:rsidTr="00CE6B6D">
        <w:trPr>
          <w:trHeight w:val="229"/>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left="614" w:hanging="614"/>
              <w:rPr>
                <w:rFonts w:ascii="Times New Roman" w:eastAsia="標楷體" w:hAnsi="Times New Roman"/>
                <w:sz w:val="28"/>
                <w:szCs w:val="28"/>
              </w:rPr>
            </w:pPr>
            <w:r w:rsidRPr="00B71D02">
              <w:rPr>
                <w:rFonts w:ascii="Times New Roman" w:eastAsia="標楷體" w:hAnsi="Times New Roman"/>
                <w:sz w:val="28"/>
                <w:szCs w:val="28"/>
              </w:rPr>
              <w:t>推動長者共餐據點提供高齡友善健康均衡飲食</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29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0"/>
              </w:numPr>
              <w:tabs>
                <w:tab w:val="left" w:pos="601"/>
              </w:tabs>
              <w:spacing w:line="400" w:lineRule="exact"/>
              <w:ind w:leftChars="0" w:left="340" w:hanging="340"/>
              <w:rPr>
                <w:rFonts w:ascii="Times New Roman" w:eastAsia="標楷體" w:hAnsi="Times New Roman"/>
                <w:sz w:val="28"/>
                <w:szCs w:val="28"/>
              </w:rPr>
            </w:pPr>
            <w:r w:rsidRPr="00B71D02">
              <w:rPr>
                <w:rFonts w:ascii="Times New Roman" w:eastAsia="標楷體" w:hAnsi="Times New Roman"/>
                <w:sz w:val="28"/>
                <w:szCs w:val="28"/>
              </w:rPr>
              <w:t>提升高齡友善社區涵蓋率</w:t>
            </w:r>
          </w:p>
        </w:tc>
        <w:tc>
          <w:tcPr>
            <w:tcW w:w="1560" w:type="dxa"/>
            <w:tcBorders>
              <w:top w:val="single" w:sz="4" w:space="0" w:color="auto"/>
              <w:bottom w:val="single" w:sz="4" w:space="0" w:color="auto"/>
            </w:tcBorders>
            <w:vAlign w:val="center"/>
          </w:tcPr>
          <w:p w:rsidR="005F4375" w:rsidRPr="00B71D02" w:rsidRDefault="005F4375" w:rsidP="00CE6B6D">
            <w:pPr>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3</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35</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F4375">
      <w:pPr>
        <w:pStyle w:val="aff2"/>
        <w:tabs>
          <w:tab w:val="left" w:pos="762"/>
        </w:tabs>
        <w:suppressAutoHyphens/>
        <w:autoSpaceDN w:val="0"/>
        <w:snapToGrid w:val="0"/>
        <w:spacing w:line="400" w:lineRule="exact"/>
        <w:ind w:leftChars="178" w:left="657" w:hangingChars="82" w:hanging="230"/>
        <w:textAlignment w:val="baseline"/>
        <w:rPr>
          <w:rFonts w:ascii="Times New Roman" w:eastAsia="標楷體" w:hAnsi="Times New Roman"/>
          <w:b/>
          <w:sz w:val="28"/>
          <w:szCs w:val="28"/>
        </w:rPr>
      </w:pPr>
      <w:r w:rsidRPr="00B71D02">
        <w:rPr>
          <w:rFonts w:ascii="Times New Roman" w:eastAsia="標楷體" w:hAnsi="Times New Roman"/>
          <w:b/>
          <w:sz w:val="28"/>
          <w:szCs w:val="28"/>
        </w:rPr>
        <w:t>一、健康體位管理（</w:t>
      </w:r>
      <w:r w:rsidRPr="00B71D02">
        <w:rPr>
          <w:rFonts w:ascii="Times New Roman" w:eastAsia="標楷體" w:hAnsi="Times New Roman"/>
          <w:b/>
          <w:sz w:val="28"/>
          <w:szCs w:val="28"/>
        </w:rPr>
        <w:t>21</w:t>
      </w:r>
      <w:r w:rsidRPr="00B71D02">
        <w:rPr>
          <w:rFonts w:ascii="Times New Roman" w:eastAsia="標楷體" w:hAnsi="Times New Roman"/>
          <w:b/>
          <w:sz w:val="28"/>
          <w:szCs w:val="28"/>
        </w:rPr>
        <w:t>分）</w:t>
      </w:r>
    </w:p>
    <w:p w:rsidR="005F4375" w:rsidRPr="00B71D02" w:rsidRDefault="005F4375" w:rsidP="005F4375">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一</w:t>
      </w:r>
      <w:r w:rsidRPr="00B71D02">
        <w:rPr>
          <w:rFonts w:ascii="Times New Roman" w:eastAsia="標楷體" w:hAnsi="Times New Roman"/>
          <w:sz w:val="28"/>
          <w:szCs w:val="28"/>
        </w:rPr>
        <w:t>)</w:t>
      </w:r>
      <w:r w:rsidRPr="00B71D02">
        <w:rPr>
          <w:rFonts w:ascii="Times New Roman" w:eastAsia="標楷體" w:hAnsi="Times New Roman"/>
          <w:sz w:val="28"/>
          <w:szCs w:val="28"/>
        </w:rPr>
        <w:t>促進身體活動</w:t>
      </w:r>
      <w:r w:rsidRPr="00B71D02">
        <w:rPr>
          <w:rFonts w:ascii="Times New Roman" w:eastAsia="標楷體" w:hAnsi="Times New Roman"/>
          <w:sz w:val="28"/>
          <w:szCs w:val="28"/>
        </w:rPr>
        <w:t>(10</w:t>
      </w:r>
      <w:r w:rsidRPr="00B71D02">
        <w:rPr>
          <w:rFonts w:ascii="Times New Roman" w:eastAsia="標楷體" w:hAnsi="Times New Roman"/>
          <w:sz w:val="28"/>
          <w:szCs w:val="28"/>
        </w:rPr>
        <w:t>分</w:t>
      </w:r>
      <w:r w:rsidRPr="00B71D02">
        <w:rPr>
          <w:rFonts w:ascii="Times New Roman" w:eastAsia="標楷體" w:hAnsi="Times New Roman"/>
          <w:sz w:val="28"/>
          <w:szCs w:val="28"/>
        </w:rPr>
        <w:t>)</w:t>
      </w:r>
    </w:p>
    <w:p w:rsidR="005F4375" w:rsidRPr="00B71D02" w:rsidRDefault="005F4375" w:rsidP="005F4375">
      <w:pPr>
        <w:pStyle w:val="aff2"/>
        <w:tabs>
          <w:tab w:val="left" w:pos="762"/>
        </w:tabs>
        <w:suppressAutoHyphens/>
        <w:autoSpaceDN w:val="0"/>
        <w:snapToGrid w:val="0"/>
        <w:spacing w:line="400" w:lineRule="exact"/>
        <w:ind w:leftChars="274" w:left="658"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A67EF4">
      <w:pPr>
        <w:pStyle w:val="aff2"/>
        <w:tabs>
          <w:tab w:val="left" w:pos="762"/>
        </w:tabs>
        <w:suppressAutoHyphens/>
        <w:autoSpaceDN w:val="0"/>
        <w:snapToGrid w:val="0"/>
        <w:spacing w:line="400" w:lineRule="exact"/>
        <w:ind w:leftChars="472" w:left="1133" w:firstLine="1"/>
        <w:jc w:val="both"/>
        <w:textAlignment w:val="baseline"/>
        <w:rPr>
          <w:rFonts w:ascii="Times New Roman" w:eastAsia="標楷體" w:hAnsi="Times New Roman"/>
          <w:sz w:val="28"/>
          <w:szCs w:val="28"/>
        </w:rPr>
      </w:pPr>
      <w:r w:rsidRPr="00B71D02">
        <w:rPr>
          <w:rFonts w:ascii="Times New Roman" w:eastAsia="標楷體" w:hAnsi="Times New Roman"/>
          <w:sz w:val="28"/>
          <w:szCs w:val="28"/>
        </w:rPr>
        <w:t>依據</w:t>
      </w:r>
      <w:r w:rsidRPr="00B71D02">
        <w:rPr>
          <w:rFonts w:ascii="Times New Roman" w:eastAsia="標楷體" w:hAnsi="Times New Roman"/>
          <w:sz w:val="28"/>
          <w:szCs w:val="28"/>
        </w:rPr>
        <w:t>111</w:t>
      </w:r>
      <w:r w:rsidRPr="00B71D02">
        <w:rPr>
          <w:rFonts w:ascii="Times New Roman" w:eastAsia="標楷體" w:hAnsi="Times New Roman"/>
          <w:sz w:val="28"/>
          <w:szCs w:val="28"/>
        </w:rPr>
        <w:t>年綜合保健工作計畫，「促進身體活動」項目介入計畫之成果評價不足點制定</w:t>
      </w:r>
      <w:r w:rsidRPr="00B71D02">
        <w:rPr>
          <w:rFonts w:ascii="Times New Roman" w:eastAsia="標楷體" w:hAnsi="Times New Roman"/>
          <w:sz w:val="28"/>
          <w:szCs w:val="28"/>
        </w:rPr>
        <w:t>112</w:t>
      </w:r>
      <w:r w:rsidRPr="00B71D02">
        <w:rPr>
          <w:rFonts w:ascii="Times New Roman" w:eastAsia="標楷體" w:hAnsi="Times New Roman"/>
          <w:sz w:val="28"/>
          <w:szCs w:val="28"/>
        </w:rPr>
        <w:t>年介入計畫，提出創意性促進身體活動策略計畫。</w:t>
      </w:r>
    </w:p>
    <w:p w:rsidR="005F4375" w:rsidRPr="00B71D02" w:rsidRDefault="005F4375" w:rsidP="005F4375">
      <w:pPr>
        <w:pStyle w:val="aff2"/>
        <w:tabs>
          <w:tab w:val="left" w:pos="762"/>
        </w:tabs>
        <w:suppressAutoHyphens/>
        <w:autoSpaceDN w:val="0"/>
        <w:snapToGrid w:val="0"/>
        <w:spacing w:line="400" w:lineRule="exact"/>
        <w:ind w:leftChars="274" w:left="658"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tabs>
          <w:tab w:val="left" w:pos="762"/>
        </w:tabs>
        <w:suppressAutoHyphens/>
        <w:autoSpaceDN w:val="0"/>
        <w:snapToGrid w:val="0"/>
        <w:spacing w:line="400" w:lineRule="exact"/>
        <w:ind w:leftChars="354" w:left="850"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如評分標準。</w:t>
      </w:r>
    </w:p>
    <w:p w:rsidR="005F4375" w:rsidRPr="00B71D02" w:rsidRDefault="005F4375" w:rsidP="005F4375">
      <w:pPr>
        <w:pStyle w:val="aff2"/>
        <w:tabs>
          <w:tab w:val="left" w:pos="762"/>
        </w:tabs>
        <w:suppressAutoHyphens/>
        <w:autoSpaceDN w:val="0"/>
        <w:snapToGrid w:val="0"/>
        <w:spacing w:line="400" w:lineRule="exact"/>
        <w:ind w:leftChars="274" w:left="658" w:firstLineChars="68" w:firstLine="190"/>
        <w:textAlignment w:val="baseline"/>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9606" w:type="dxa"/>
        <w:tblInd w:w="28" w:type="dxa"/>
        <w:tblLayout w:type="fixed"/>
        <w:tblLook w:val="04A0" w:firstRow="1" w:lastRow="0" w:firstColumn="1" w:lastColumn="0" w:noHBand="0" w:noVBand="1"/>
      </w:tblPr>
      <w:tblGrid>
        <w:gridCol w:w="676"/>
        <w:gridCol w:w="567"/>
        <w:gridCol w:w="8363"/>
      </w:tblGrid>
      <w:tr w:rsidR="003D6A6C" w:rsidRPr="00B71D02" w:rsidTr="00CE6B6D">
        <w:trPr>
          <w:trHeight w:val="418"/>
          <w:tblHeader/>
        </w:trPr>
        <w:tc>
          <w:tcPr>
            <w:tcW w:w="676" w:type="dxa"/>
            <w:shd w:val="clear" w:color="auto" w:fill="D9D9D9" w:themeFill="background1" w:themeFillShade="D9"/>
            <w:vAlign w:val="center"/>
          </w:tcPr>
          <w:p w:rsidR="005F4375" w:rsidRPr="00B71D02" w:rsidRDefault="005F4375" w:rsidP="00CE6B6D">
            <w:pPr>
              <w:spacing w:line="360" w:lineRule="exact"/>
              <w:jc w:val="center"/>
              <w:rPr>
                <w:rFonts w:ascii="Times New Roman" w:eastAsia="標楷體" w:hAnsi="Times New Roman"/>
                <w:b/>
                <w:sz w:val="16"/>
                <w:szCs w:val="16"/>
              </w:rPr>
            </w:pPr>
            <w:r w:rsidRPr="00B71D02">
              <w:rPr>
                <w:rFonts w:ascii="Times New Roman" w:eastAsia="標楷體" w:hAnsi="Times New Roman"/>
                <w:b/>
                <w:sz w:val="28"/>
                <w:szCs w:val="28"/>
              </w:rPr>
              <w:lastRenderedPageBreak/>
              <w:t>項目</w:t>
            </w:r>
          </w:p>
        </w:tc>
        <w:tc>
          <w:tcPr>
            <w:tcW w:w="567" w:type="dxa"/>
            <w:shd w:val="clear" w:color="auto" w:fill="D9D9D9" w:themeFill="background1" w:themeFillShade="D9"/>
            <w:vAlign w:val="center"/>
          </w:tcPr>
          <w:p w:rsidR="005F4375" w:rsidRPr="00B71D02" w:rsidRDefault="005F4375" w:rsidP="00CE6B6D">
            <w:pPr>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8363" w:type="dxa"/>
            <w:shd w:val="clear" w:color="auto" w:fill="D9D9D9" w:themeFill="background1" w:themeFillShade="D9"/>
            <w:vAlign w:val="center"/>
          </w:tcPr>
          <w:p w:rsidR="005F4375" w:rsidRPr="00B71D02" w:rsidRDefault="005F4375" w:rsidP="00CE6B6D">
            <w:pPr>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r>
      <w:tr w:rsidR="003D6A6C" w:rsidRPr="00B71D02" w:rsidTr="00CE6B6D">
        <w:trPr>
          <w:trHeight w:val="12162"/>
        </w:trPr>
        <w:tc>
          <w:tcPr>
            <w:tcW w:w="676" w:type="dxa"/>
            <w:vAlign w:val="center"/>
          </w:tcPr>
          <w:p w:rsidR="005F4375" w:rsidRPr="00B71D02" w:rsidRDefault="005F4375" w:rsidP="00CE6B6D">
            <w:pPr>
              <w:spacing w:line="360" w:lineRule="exact"/>
              <w:rPr>
                <w:rFonts w:ascii="Times New Roman" w:eastAsia="標楷體" w:hAnsi="Times New Roman"/>
                <w:bCs/>
                <w:sz w:val="28"/>
                <w:szCs w:val="28"/>
              </w:rPr>
            </w:pPr>
            <w:r w:rsidRPr="00B71D02">
              <w:rPr>
                <w:rFonts w:ascii="Times New Roman" w:eastAsia="標楷體" w:hAnsi="Times New Roman"/>
                <w:bCs/>
                <w:sz w:val="28"/>
                <w:szCs w:val="28"/>
              </w:rPr>
              <w:t>促進身體活動策略計畫辦理成果及評價分析</w:t>
            </w:r>
          </w:p>
        </w:tc>
        <w:tc>
          <w:tcPr>
            <w:tcW w:w="567" w:type="dxa"/>
            <w:vAlign w:val="center"/>
          </w:tcPr>
          <w:p w:rsidR="005F4375" w:rsidRPr="00B71D02" w:rsidRDefault="005F4375" w:rsidP="00CE6B6D">
            <w:pPr>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8363"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依所擇定一個族群之促進身體活動策略計畫，提出辦理成果及評價分析，其活動參與率並依直轄市、非直轄市及離島進行分組。</w:t>
            </w:r>
          </w:p>
          <w:p w:rsidR="005F4375" w:rsidRPr="00B71D02" w:rsidRDefault="005F4375" w:rsidP="00520877">
            <w:pPr>
              <w:pStyle w:val="aff2"/>
              <w:numPr>
                <w:ilvl w:val="0"/>
                <w:numId w:val="692"/>
              </w:numPr>
              <w:spacing w:line="400" w:lineRule="exact"/>
              <w:ind w:leftChars="0" w:left="459" w:hanging="283"/>
              <w:rPr>
                <w:rFonts w:ascii="Times New Roman" w:eastAsia="標楷體" w:hAnsi="Times New Roman"/>
                <w:sz w:val="28"/>
                <w:szCs w:val="28"/>
              </w:rPr>
            </w:pPr>
            <w:r w:rsidRPr="00B71D02">
              <w:rPr>
                <w:rFonts w:ascii="Times New Roman" w:eastAsia="標楷體" w:hAnsi="Times New Roman"/>
                <w:sz w:val="28"/>
                <w:szCs w:val="28"/>
              </w:rPr>
              <w:t>學生：</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評分方式：活動參與率。</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公式：參與活動之學生人數</w:t>
            </w:r>
            <w:r w:rsidRPr="00B71D02">
              <w:rPr>
                <w:rFonts w:ascii="Times New Roman" w:eastAsia="標楷體" w:hAnsi="Times New Roman"/>
                <w:sz w:val="28"/>
                <w:szCs w:val="28"/>
              </w:rPr>
              <w:t>÷</w:t>
            </w:r>
            <w:r w:rsidRPr="00B71D02">
              <w:rPr>
                <w:rFonts w:ascii="Times New Roman" w:eastAsia="標楷體" w:hAnsi="Times New Roman"/>
                <w:sz w:val="28"/>
                <w:szCs w:val="28"/>
              </w:rPr>
              <w:t>該縣市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w:t>
            </w:r>
            <w:r w:rsidRPr="00B71D02">
              <w:rPr>
                <w:rFonts w:ascii="Times New Roman" w:eastAsia="標楷體" w:hAnsi="Times New Roman"/>
                <w:sz w:val="28"/>
                <w:szCs w:val="28"/>
              </w:rPr>
              <w:t>7-17</w:t>
            </w:r>
            <w:r w:rsidRPr="00B71D02">
              <w:rPr>
                <w:rFonts w:ascii="Times New Roman" w:eastAsia="標楷體" w:hAnsi="Times New Roman"/>
                <w:sz w:val="28"/>
                <w:szCs w:val="28"/>
              </w:rPr>
              <w:t>歲人口數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20877">
            <w:pPr>
              <w:pStyle w:val="aff2"/>
              <w:numPr>
                <w:ilvl w:val="0"/>
                <w:numId w:val="692"/>
              </w:numPr>
              <w:spacing w:line="400" w:lineRule="exact"/>
              <w:ind w:leftChars="0" w:left="459" w:hanging="338"/>
              <w:rPr>
                <w:rFonts w:ascii="Times New Roman" w:eastAsia="標楷體" w:hAnsi="Times New Roman"/>
                <w:sz w:val="28"/>
                <w:szCs w:val="28"/>
              </w:rPr>
            </w:pPr>
            <w:r w:rsidRPr="00B71D02">
              <w:rPr>
                <w:rFonts w:ascii="Times New Roman" w:eastAsia="標楷體" w:hAnsi="Times New Roman"/>
                <w:sz w:val="28"/>
                <w:szCs w:val="28"/>
              </w:rPr>
              <w:t>成人：</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評分方式：活動參與率。</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公式：參與活動之人數</w:t>
            </w:r>
            <w:r w:rsidRPr="00B71D02">
              <w:rPr>
                <w:rFonts w:ascii="Times New Roman" w:eastAsia="標楷體" w:hAnsi="Times New Roman"/>
                <w:sz w:val="28"/>
                <w:szCs w:val="28"/>
              </w:rPr>
              <w:t>÷</w:t>
            </w:r>
            <w:r w:rsidRPr="00B71D02">
              <w:rPr>
                <w:rFonts w:ascii="Times New Roman" w:eastAsia="標楷體" w:hAnsi="Times New Roman"/>
                <w:sz w:val="28"/>
                <w:szCs w:val="28"/>
              </w:rPr>
              <w:t>該縣市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w:t>
            </w:r>
            <w:r w:rsidRPr="00B71D02">
              <w:rPr>
                <w:rFonts w:ascii="Times New Roman" w:eastAsia="標楷體" w:hAnsi="Times New Roman"/>
                <w:sz w:val="28"/>
                <w:szCs w:val="28"/>
              </w:rPr>
              <w:t>18-64</w:t>
            </w:r>
            <w:r w:rsidRPr="00B71D02">
              <w:rPr>
                <w:rFonts w:ascii="Times New Roman" w:eastAsia="標楷體" w:hAnsi="Times New Roman"/>
                <w:sz w:val="28"/>
                <w:szCs w:val="28"/>
              </w:rPr>
              <w:t>歲人口數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20877">
            <w:pPr>
              <w:pStyle w:val="aff2"/>
              <w:numPr>
                <w:ilvl w:val="0"/>
                <w:numId w:val="692"/>
              </w:numPr>
              <w:spacing w:line="400" w:lineRule="exact"/>
              <w:ind w:leftChars="0" w:left="459" w:hanging="338"/>
              <w:rPr>
                <w:rFonts w:ascii="Times New Roman" w:eastAsia="標楷體" w:hAnsi="Times New Roman"/>
                <w:sz w:val="28"/>
                <w:szCs w:val="28"/>
              </w:rPr>
            </w:pPr>
            <w:r w:rsidRPr="00B71D02">
              <w:rPr>
                <w:rFonts w:ascii="Times New Roman" w:eastAsia="標楷體" w:hAnsi="Times New Roman"/>
                <w:sz w:val="28"/>
                <w:szCs w:val="28"/>
              </w:rPr>
              <w:t>長者：</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評分方式：活動參與率。</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公式：參與活動之</w:t>
            </w:r>
            <w:r w:rsidRPr="00B71D02">
              <w:rPr>
                <w:rFonts w:ascii="Times New Roman" w:eastAsia="標楷體" w:hAnsi="Times New Roman"/>
                <w:sz w:val="28"/>
                <w:szCs w:val="28"/>
              </w:rPr>
              <w:t>65</w:t>
            </w:r>
            <w:r w:rsidRPr="00B71D02">
              <w:rPr>
                <w:rFonts w:ascii="Times New Roman" w:eastAsia="標楷體" w:hAnsi="Times New Roman"/>
                <w:sz w:val="28"/>
                <w:szCs w:val="28"/>
              </w:rPr>
              <w:t>歲以上人數</w:t>
            </w:r>
            <w:r w:rsidRPr="00B71D02">
              <w:rPr>
                <w:rFonts w:ascii="Times New Roman" w:eastAsia="標楷體" w:hAnsi="Times New Roman"/>
                <w:sz w:val="28"/>
                <w:szCs w:val="28"/>
              </w:rPr>
              <w:t>÷</w:t>
            </w:r>
            <w:r w:rsidRPr="00B71D02">
              <w:rPr>
                <w:rFonts w:ascii="Times New Roman" w:eastAsia="標楷體" w:hAnsi="Times New Roman"/>
                <w:sz w:val="28"/>
                <w:szCs w:val="28"/>
              </w:rPr>
              <w:t>該縣市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w:t>
            </w:r>
            <w:r w:rsidRPr="00B71D02">
              <w:rPr>
                <w:rFonts w:ascii="Times New Roman" w:eastAsia="標楷體" w:hAnsi="Times New Roman"/>
                <w:sz w:val="28"/>
                <w:szCs w:val="28"/>
              </w:rPr>
              <w:t>65</w:t>
            </w:r>
            <w:r w:rsidRPr="00B71D02">
              <w:rPr>
                <w:rFonts w:ascii="Times New Roman" w:eastAsia="標楷體" w:hAnsi="Times New Roman"/>
                <w:sz w:val="28"/>
                <w:szCs w:val="28"/>
              </w:rPr>
              <w:t>歲以上人口數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20877">
            <w:pPr>
              <w:pStyle w:val="aff2"/>
              <w:numPr>
                <w:ilvl w:val="0"/>
                <w:numId w:val="693"/>
              </w:numPr>
              <w:spacing w:line="400" w:lineRule="exact"/>
              <w:ind w:leftChars="0" w:left="445" w:hanging="283"/>
              <w:rPr>
                <w:rFonts w:ascii="Times New Roman" w:eastAsia="標楷體" w:hAnsi="Times New Roman"/>
                <w:sz w:val="28"/>
                <w:szCs w:val="28"/>
              </w:rPr>
            </w:pPr>
            <w:r w:rsidRPr="00B71D02">
              <w:rPr>
                <w:rFonts w:ascii="Times New Roman" w:eastAsia="標楷體" w:hAnsi="Times New Roman"/>
                <w:sz w:val="28"/>
                <w:szCs w:val="28"/>
              </w:rPr>
              <w:t>計分標準</w:t>
            </w: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計分標準：</w:t>
            </w: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noProof/>
              </w:rPr>
              <w:drawing>
                <wp:inline distT="0" distB="0" distL="0" distR="0" wp14:anchorId="17F1CED1" wp14:editId="3297E06C">
                  <wp:extent cx="5214063" cy="3985260"/>
                  <wp:effectExtent l="0" t="0" r="571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65066" cy="4024243"/>
                          </a:xfrm>
                          <a:prstGeom prst="rect">
                            <a:avLst/>
                          </a:prstGeom>
                        </pic:spPr>
                      </pic:pic>
                    </a:graphicData>
                  </a:graphic>
                </wp:inline>
              </w:drawing>
            </w:r>
          </w:p>
        </w:tc>
      </w:tr>
    </w:tbl>
    <w:p w:rsidR="005F4375" w:rsidRPr="00B71D02" w:rsidRDefault="005F4375" w:rsidP="005F4375">
      <w:pPr>
        <w:spacing w:beforeLines="10" w:before="36" w:afterLines="10" w:after="36" w:line="400" w:lineRule="exact"/>
        <w:ind w:leftChars="346" w:left="830" w:firstLineChars="58" w:firstLine="162"/>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beforeLines="10" w:before="36" w:afterLines="10" w:after="36" w:line="400" w:lineRule="exact"/>
        <w:ind w:leftChars="531" w:left="1274" w:firstLine="2"/>
        <w:rPr>
          <w:rFonts w:ascii="Times New Roman" w:eastAsia="標楷體" w:hAnsi="Times New Roman"/>
          <w:sz w:val="28"/>
          <w:szCs w:val="28"/>
        </w:rPr>
      </w:pPr>
      <w:r w:rsidRPr="00B71D02">
        <w:rPr>
          <w:rFonts w:ascii="Times New Roman" w:eastAsia="標楷體" w:hAnsi="Times New Roman"/>
          <w:sz w:val="28"/>
          <w:szCs w:val="28"/>
        </w:rPr>
        <w:t>相關說明如「促進身體活動策略計畫辦理成果及評價分析」之計分標準。</w:t>
      </w:r>
    </w:p>
    <w:p w:rsidR="005F4375" w:rsidRPr="00B71D02" w:rsidRDefault="005F4375" w:rsidP="005F4375">
      <w:pPr>
        <w:adjustRightInd w:val="0"/>
        <w:snapToGrid w:val="0"/>
        <w:spacing w:line="400" w:lineRule="exact"/>
        <w:ind w:firstLineChars="253" w:firstLine="709"/>
        <w:jc w:val="both"/>
        <w:rPr>
          <w:rFonts w:ascii="Times New Roman" w:eastAsia="標楷體" w:hAnsi="Times New Roman"/>
          <w:b/>
          <w:sz w:val="28"/>
          <w:szCs w:val="28"/>
        </w:rPr>
      </w:pPr>
      <w:r w:rsidRPr="00B71D02">
        <w:rPr>
          <w:rFonts w:ascii="Times New Roman" w:eastAsia="標楷體" w:hAnsi="Times New Roman"/>
          <w:b/>
          <w:sz w:val="28"/>
          <w:szCs w:val="28"/>
        </w:rPr>
        <w:lastRenderedPageBreak/>
        <w:t>(</w:t>
      </w:r>
      <w:r w:rsidRPr="00B71D02">
        <w:rPr>
          <w:rFonts w:ascii="Times New Roman" w:eastAsia="標楷體" w:hAnsi="Times New Roman"/>
          <w:b/>
          <w:sz w:val="28"/>
          <w:szCs w:val="28"/>
        </w:rPr>
        <w:t>二</w:t>
      </w:r>
      <w:r w:rsidRPr="00B71D02">
        <w:rPr>
          <w:rFonts w:ascii="Times New Roman" w:eastAsia="標楷體" w:hAnsi="Times New Roman"/>
          <w:b/>
          <w:sz w:val="28"/>
          <w:szCs w:val="28"/>
        </w:rPr>
        <w:t>)</w:t>
      </w:r>
      <w:r w:rsidRPr="00B71D02">
        <w:rPr>
          <w:rFonts w:ascii="Times New Roman" w:eastAsia="標楷體" w:hAnsi="Times New Roman"/>
          <w:b/>
          <w:sz w:val="28"/>
          <w:szCs w:val="28"/>
        </w:rPr>
        <w:t>促進均衡飲食</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tabs>
          <w:tab w:val="left" w:pos="567"/>
        </w:tabs>
        <w:adjustRightInd w:val="0"/>
        <w:snapToGrid w:val="0"/>
        <w:spacing w:line="400" w:lineRule="exact"/>
        <w:ind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tabs>
          <w:tab w:val="left" w:pos="567"/>
        </w:tabs>
        <w:adjustRightInd w:val="0"/>
        <w:snapToGrid w:val="0"/>
        <w:spacing w:line="400" w:lineRule="exact"/>
        <w:ind w:leftChars="590" w:left="1416" w:firstLine="2"/>
        <w:jc w:val="both"/>
        <w:rPr>
          <w:rFonts w:ascii="Times New Roman" w:eastAsia="標楷體" w:hAnsi="Times New Roman"/>
          <w:sz w:val="28"/>
          <w:szCs w:val="28"/>
        </w:rPr>
      </w:pPr>
      <w:r w:rsidRPr="00B71D02">
        <w:rPr>
          <w:rFonts w:ascii="Times New Roman" w:eastAsia="標楷體" w:hAnsi="Times New Roman"/>
          <w:sz w:val="28"/>
          <w:szCs w:val="28"/>
        </w:rPr>
        <w:t>為提升民眾營養健康，以均衡飲食為基礎下，加強宣導應攝取全榖及未精製雜糧，以增加膳食纖維、維生素及礦物質的攝取。</w:t>
      </w:r>
    </w:p>
    <w:p w:rsidR="005F4375" w:rsidRPr="00B71D02" w:rsidRDefault="005F4375" w:rsidP="005F4375">
      <w:pPr>
        <w:tabs>
          <w:tab w:val="left" w:pos="567"/>
        </w:tabs>
        <w:adjustRightInd w:val="0"/>
        <w:snapToGrid w:val="0"/>
        <w:spacing w:line="400" w:lineRule="exact"/>
        <w:ind w:leftChars="296" w:left="710" w:firstLineChars="151" w:firstLine="423"/>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tabs>
          <w:tab w:val="left" w:pos="567"/>
        </w:tabs>
        <w:adjustRightInd w:val="0"/>
        <w:snapToGrid w:val="0"/>
        <w:spacing w:line="400" w:lineRule="exact"/>
        <w:ind w:leftChars="118" w:left="283" w:firstLineChars="405" w:firstLine="1134"/>
        <w:jc w:val="both"/>
        <w:rPr>
          <w:rFonts w:ascii="Times New Roman" w:eastAsia="標楷體" w:hAnsi="Times New Roman"/>
          <w:sz w:val="28"/>
          <w:szCs w:val="28"/>
        </w:rPr>
      </w:pPr>
      <w:r w:rsidRPr="00B71D02">
        <w:rPr>
          <w:rFonts w:ascii="Times New Roman" w:eastAsia="標楷體" w:hAnsi="Times New Roman"/>
          <w:sz w:val="28"/>
          <w:szCs w:val="28"/>
        </w:rPr>
        <w:t>參照評分方式配分。</w:t>
      </w:r>
    </w:p>
    <w:p w:rsidR="005F4375" w:rsidRPr="00B71D02" w:rsidRDefault="005F4375" w:rsidP="005F4375">
      <w:pPr>
        <w:tabs>
          <w:tab w:val="left" w:pos="567"/>
        </w:tabs>
        <w:spacing w:line="400" w:lineRule="exact"/>
        <w:ind w:firstLineChars="405" w:firstLine="1134"/>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8505" w:type="dxa"/>
        <w:tblInd w:w="1271" w:type="dxa"/>
        <w:tblLayout w:type="fixed"/>
        <w:tblLook w:val="04A0" w:firstRow="1" w:lastRow="0" w:firstColumn="1" w:lastColumn="0" w:noHBand="0" w:noVBand="1"/>
      </w:tblPr>
      <w:tblGrid>
        <w:gridCol w:w="1134"/>
        <w:gridCol w:w="709"/>
        <w:gridCol w:w="6662"/>
      </w:tblGrid>
      <w:tr w:rsidR="003D6A6C" w:rsidRPr="00B71D02" w:rsidTr="00CE6B6D">
        <w:trPr>
          <w:trHeight w:val="716"/>
          <w:tblHeader/>
        </w:trPr>
        <w:tc>
          <w:tcPr>
            <w:tcW w:w="1134" w:type="dxa"/>
            <w:shd w:val="clear" w:color="auto" w:fill="D9D9D9" w:themeFill="background1" w:themeFillShade="D9"/>
            <w:vAlign w:val="center"/>
          </w:tcPr>
          <w:p w:rsidR="005F4375" w:rsidRPr="00B71D02" w:rsidRDefault="005F4375" w:rsidP="00CE6B6D">
            <w:pPr>
              <w:adjustRightInd w:val="0"/>
              <w:snapToGrid w:val="0"/>
              <w:spacing w:line="400" w:lineRule="exact"/>
              <w:ind w:leftChars="-340" w:left="-816" w:firstLineChars="252" w:firstLine="706"/>
              <w:jc w:val="center"/>
              <w:rPr>
                <w:rFonts w:ascii="Times New Roman" w:eastAsia="標楷體" w:hAnsi="Times New Roman"/>
                <w:b/>
                <w:sz w:val="28"/>
                <w:szCs w:val="28"/>
              </w:rPr>
            </w:pPr>
            <w:r w:rsidRPr="00B71D02">
              <w:rPr>
                <w:rFonts w:ascii="Times New Roman" w:eastAsia="標楷體" w:hAnsi="Times New Roman"/>
                <w:b/>
                <w:sz w:val="28"/>
                <w:szCs w:val="28"/>
              </w:rPr>
              <w:t>項目</w:t>
            </w:r>
          </w:p>
        </w:tc>
        <w:tc>
          <w:tcPr>
            <w:tcW w:w="709"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6662"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r>
      <w:tr w:rsidR="003D6A6C" w:rsidRPr="00B71D02" w:rsidTr="00CE6B6D">
        <w:trPr>
          <w:trHeight w:val="4258"/>
        </w:trPr>
        <w:tc>
          <w:tcPr>
            <w:tcW w:w="1134" w:type="dxa"/>
            <w:shd w:val="clear" w:color="auto" w:fill="auto"/>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提升民眾攝取全榖及未精製雜糧</w:t>
            </w:r>
          </w:p>
        </w:tc>
        <w:tc>
          <w:tcPr>
            <w:tcW w:w="709" w:type="dxa"/>
            <w:shd w:val="clear" w:color="auto" w:fill="auto"/>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p>
        </w:tc>
        <w:tc>
          <w:tcPr>
            <w:tcW w:w="6662" w:type="dxa"/>
            <w:vAlign w:val="center"/>
          </w:tcPr>
          <w:p w:rsidR="00706EA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提升民眾攝取全榖及未精製雜糧知能及行為</w:t>
            </w:r>
            <w:r w:rsidRPr="00B71D02">
              <w:rPr>
                <w:rFonts w:ascii="Times New Roman" w:eastAsia="標楷體" w:hAnsi="Times New Roman"/>
                <w:sz w:val="28"/>
                <w:szCs w:val="28"/>
              </w:rPr>
              <w:t>(5</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：運用多元管道及結合如農政單位、民間團體之跨域合作等方式宣傳及辦理行銷活動，行銷活動至少</w:t>
            </w:r>
            <w:r w:rsidRPr="00B71D02">
              <w:rPr>
                <w:rFonts w:ascii="Times New Roman" w:eastAsia="標楷體" w:hAnsi="Times New Roman"/>
                <w:sz w:val="28"/>
                <w:szCs w:val="28"/>
              </w:rPr>
              <w:t>1</w:t>
            </w:r>
            <w:r w:rsidRPr="00B71D02">
              <w:rPr>
                <w:rFonts w:ascii="Times New Roman" w:eastAsia="標楷體" w:hAnsi="Times New Roman"/>
                <w:sz w:val="28"/>
                <w:szCs w:val="28"/>
              </w:rPr>
              <w:t>場需結合產業辦理，如號召產業界響應活動，或運用健康飲食地圖以行銷活動鼓勵民眾購買全榖之餐食，以鼓勵民眾落實健康飲食行為。應於計畫書提出具體規劃</w:t>
            </w: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、預期</w:t>
            </w:r>
            <w:r w:rsidRPr="00B71D02">
              <w:rPr>
                <w:rFonts w:ascii="Times New Roman" w:eastAsia="標楷體" w:hAnsi="Times New Roman"/>
                <w:sz w:val="28"/>
                <w:szCs w:val="28"/>
              </w:rPr>
              <w:t>KPI</w:t>
            </w:r>
            <w:r w:rsidRPr="00B71D02">
              <w:rPr>
                <w:rFonts w:ascii="Times New Roman" w:eastAsia="標楷體" w:hAnsi="Times New Roman"/>
                <w:sz w:val="28"/>
                <w:szCs w:val="28"/>
              </w:rPr>
              <w:t>，成果報告達成預期</w:t>
            </w:r>
            <w:r w:rsidRPr="00B71D02">
              <w:rPr>
                <w:rFonts w:ascii="Times New Roman" w:eastAsia="標楷體" w:hAnsi="Times New Roman"/>
                <w:sz w:val="28"/>
                <w:szCs w:val="28"/>
              </w:rPr>
              <w:t>KPI</w:t>
            </w:r>
            <w:r w:rsidRPr="00B71D02">
              <w:rPr>
                <w:rFonts w:ascii="Times New Roman" w:eastAsia="標楷體" w:hAnsi="Times New Roman"/>
                <w:sz w:val="28"/>
                <w:szCs w:val="28"/>
              </w:rPr>
              <w:t>給</w:t>
            </w:r>
            <w:r w:rsidRPr="00B71D02">
              <w:rPr>
                <w:rFonts w:ascii="Times New Roman" w:eastAsia="標楷體" w:hAnsi="Times New Roman"/>
                <w:sz w:val="28"/>
                <w:szCs w:val="28"/>
              </w:rPr>
              <w:t>5</w:t>
            </w:r>
            <w:r w:rsidRPr="00B71D02">
              <w:rPr>
                <w:rFonts w:ascii="Times New Roman" w:eastAsia="標楷體" w:hAnsi="Times New Roman"/>
                <w:sz w:val="28"/>
                <w:szCs w:val="28"/>
              </w:rPr>
              <w:t>分，未達到給</w:t>
            </w:r>
            <w:r w:rsidRPr="00B71D02">
              <w:rPr>
                <w:rFonts w:ascii="Times New Roman" w:eastAsia="標楷體" w:hAnsi="Times New Roman"/>
                <w:sz w:val="28"/>
                <w:szCs w:val="28"/>
              </w:rPr>
              <w:t>3</w:t>
            </w:r>
            <w:r w:rsidRPr="00B71D02">
              <w:rPr>
                <w:rFonts w:ascii="Times New Roman" w:eastAsia="標楷體" w:hAnsi="Times New Roman"/>
                <w:sz w:val="28"/>
                <w:szCs w:val="28"/>
              </w:rPr>
              <w:t>分，未執行不給分。</w:t>
            </w:r>
          </w:p>
        </w:tc>
      </w:tr>
    </w:tbl>
    <w:p w:rsidR="005F4375" w:rsidRPr="00B71D02" w:rsidRDefault="005F4375" w:rsidP="005F4375">
      <w:pPr>
        <w:adjustRightInd w:val="0"/>
        <w:snapToGrid w:val="0"/>
        <w:spacing w:line="360" w:lineRule="exact"/>
        <w:ind w:firstLineChars="405" w:firstLine="1134"/>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tabs>
          <w:tab w:val="left" w:pos="762"/>
        </w:tabs>
        <w:suppressAutoHyphens/>
        <w:autoSpaceDN w:val="0"/>
        <w:snapToGrid w:val="0"/>
        <w:spacing w:line="400" w:lineRule="exact"/>
        <w:ind w:leftChars="413" w:left="991" w:firstLineChars="170" w:firstLine="476"/>
        <w:textAlignment w:val="baseline"/>
        <w:rPr>
          <w:rFonts w:ascii="Times New Roman" w:eastAsia="標楷體" w:hAnsi="Times New Roman"/>
          <w:sz w:val="28"/>
          <w:szCs w:val="28"/>
        </w:rPr>
      </w:pPr>
      <w:r w:rsidRPr="00B71D02">
        <w:rPr>
          <w:rFonts w:ascii="Times New Roman" w:eastAsia="標楷體" w:hAnsi="Times New Roman"/>
          <w:sz w:val="28"/>
          <w:szCs w:val="28"/>
        </w:rPr>
        <w:t>相關說明已詳述於評分方式。</w:t>
      </w:r>
    </w:p>
    <w:p w:rsidR="005F4375" w:rsidRPr="00B71D02" w:rsidRDefault="005F4375" w:rsidP="005F4375">
      <w:pPr>
        <w:widowControl/>
        <w:adjustRightInd w:val="0"/>
        <w:snapToGrid w:val="0"/>
        <w:spacing w:line="400" w:lineRule="exact"/>
        <w:ind w:firstLineChars="253" w:firstLine="709"/>
        <w:jc w:val="both"/>
        <w:rPr>
          <w:rFonts w:ascii="Times New Roman" w:eastAsia="標楷體" w:hAnsi="Times New Roman"/>
          <w:b/>
          <w:sz w:val="28"/>
          <w:szCs w:val="28"/>
        </w:rPr>
      </w:pPr>
      <w:r w:rsidRPr="00B71D02">
        <w:rPr>
          <w:rFonts w:ascii="Times New Roman" w:eastAsia="標楷體" w:hAnsi="Times New Roman"/>
          <w:b/>
          <w:sz w:val="28"/>
          <w:szCs w:val="28"/>
        </w:rPr>
        <w:t>(</w:t>
      </w:r>
      <w:r w:rsidRPr="00B71D02">
        <w:rPr>
          <w:rFonts w:ascii="Times New Roman" w:eastAsia="標楷體" w:hAnsi="Times New Roman"/>
          <w:b/>
          <w:sz w:val="28"/>
          <w:szCs w:val="28"/>
        </w:rPr>
        <w:t>三</w:t>
      </w:r>
      <w:r w:rsidRPr="00B71D02">
        <w:rPr>
          <w:rFonts w:ascii="Times New Roman" w:eastAsia="標楷體" w:hAnsi="Times New Roman"/>
          <w:b/>
          <w:sz w:val="28"/>
          <w:szCs w:val="28"/>
        </w:rPr>
        <w:t>)</w:t>
      </w:r>
      <w:r w:rsidRPr="00B71D02">
        <w:rPr>
          <w:rFonts w:ascii="Times New Roman" w:eastAsia="標楷體" w:hAnsi="Times New Roman"/>
          <w:b/>
          <w:sz w:val="28"/>
          <w:szCs w:val="28"/>
        </w:rPr>
        <w:t>營造飲食支持性環境</w:t>
      </w:r>
      <w:r w:rsidRPr="00B71D02">
        <w:rPr>
          <w:rFonts w:ascii="Times New Roman" w:eastAsia="標楷體" w:hAnsi="Times New Roman"/>
          <w:b/>
          <w:sz w:val="28"/>
          <w:szCs w:val="28"/>
        </w:rPr>
        <w:t>(</w:t>
      </w:r>
      <w:r w:rsidRPr="00B71D02">
        <w:rPr>
          <w:rFonts w:ascii="Times New Roman" w:eastAsia="標楷體" w:hAnsi="Times New Roman"/>
          <w:sz w:val="28"/>
          <w:szCs w:val="28"/>
        </w:rPr>
        <w:t>6</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Chars="531" w:left="1274" w:firstLine="2"/>
        <w:rPr>
          <w:rFonts w:ascii="Times New Roman" w:eastAsia="標楷體" w:hAnsi="Times New Roman"/>
          <w:sz w:val="28"/>
          <w:szCs w:val="28"/>
        </w:rPr>
      </w:pPr>
      <w:r w:rsidRPr="00B71D02">
        <w:rPr>
          <w:rFonts w:ascii="Times New Roman" w:eastAsia="標楷體" w:hAnsi="Times New Roman"/>
          <w:sz w:val="28"/>
          <w:szCs w:val="28"/>
        </w:rPr>
        <w:t>製作轄下健康地圖，包括轄區域內符合健康元素之餐飲業者，營造支持性環境，並推動健康採購。</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firstLineChars="455" w:firstLine="1274"/>
        <w:rPr>
          <w:rFonts w:ascii="Times New Roman" w:eastAsia="標楷體" w:hAnsi="Times New Roman"/>
          <w:sz w:val="28"/>
          <w:szCs w:val="28"/>
        </w:rPr>
      </w:pPr>
      <w:r w:rsidRPr="00B71D02">
        <w:rPr>
          <w:rFonts w:ascii="Times New Roman" w:eastAsia="標楷體" w:hAnsi="Times New Roman"/>
          <w:sz w:val="28"/>
          <w:szCs w:val="28"/>
        </w:rPr>
        <w:t>參照評分標準。</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8505" w:type="dxa"/>
        <w:tblInd w:w="1271" w:type="dxa"/>
        <w:tblLayout w:type="fixed"/>
        <w:tblLook w:val="04A0" w:firstRow="1" w:lastRow="0" w:firstColumn="1" w:lastColumn="0" w:noHBand="0" w:noVBand="1"/>
      </w:tblPr>
      <w:tblGrid>
        <w:gridCol w:w="1134"/>
        <w:gridCol w:w="851"/>
        <w:gridCol w:w="6520"/>
      </w:tblGrid>
      <w:tr w:rsidR="003D6A6C" w:rsidRPr="00B71D02" w:rsidTr="00CE6B6D">
        <w:trPr>
          <w:trHeight w:val="442"/>
        </w:trPr>
        <w:tc>
          <w:tcPr>
            <w:tcW w:w="1134" w:type="dxa"/>
            <w:shd w:val="clear" w:color="auto" w:fill="D9D9D9" w:themeFill="background1" w:themeFillShade="D9"/>
          </w:tcPr>
          <w:p w:rsidR="005F4375" w:rsidRPr="00B71D02" w:rsidRDefault="005F4375" w:rsidP="00CE6B6D">
            <w:pPr>
              <w:adjustRightInd w:val="0"/>
              <w:snapToGrid w:val="0"/>
              <w:spacing w:line="400" w:lineRule="exact"/>
              <w:ind w:leftChars="-340" w:left="-816" w:firstLineChars="252" w:firstLine="706"/>
              <w:jc w:val="center"/>
              <w:rPr>
                <w:rFonts w:ascii="Times New Roman" w:eastAsia="標楷體" w:hAnsi="Times New Roman"/>
                <w:b/>
                <w:sz w:val="28"/>
                <w:szCs w:val="28"/>
              </w:rPr>
            </w:pPr>
            <w:r w:rsidRPr="00B71D02">
              <w:rPr>
                <w:rFonts w:ascii="Times New Roman" w:eastAsia="標楷體" w:hAnsi="Times New Roman"/>
                <w:b/>
                <w:sz w:val="28"/>
                <w:szCs w:val="28"/>
              </w:rPr>
              <w:t>項目</w:t>
            </w:r>
          </w:p>
        </w:tc>
        <w:tc>
          <w:tcPr>
            <w:tcW w:w="851" w:type="dxa"/>
            <w:shd w:val="clear" w:color="auto" w:fill="D9D9D9" w:themeFill="background1" w:themeFillShade="D9"/>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c>
          <w:tcPr>
            <w:tcW w:w="6520" w:type="dxa"/>
            <w:shd w:val="clear" w:color="auto" w:fill="D9D9D9" w:themeFill="background1" w:themeFillShade="D9"/>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r>
      <w:tr w:rsidR="003D6A6C" w:rsidRPr="00B71D02" w:rsidTr="00CE6B6D">
        <w:trPr>
          <w:trHeight w:val="2164"/>
        </w:trPr>
        <w:tc>
          <w:tcPr>
            <w:tcW w:w="1134" w:type="dxa"/>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r w:rsidRPr="00B71D02">
              <w:rPr>
                <w:rFonts w:ascii="Times New Roman" w:eastAsia="標楷體" w:hAnsi="Times New Roman"/>
                <w:sz w:val="28"/>
                <w:szCs w:val="28"/>
              </w:rPr>
              <w:t>營造飲食支持性環境</w:t>
            </w:r>
          </w:p>
        </w:tc>
        <w:tc>
          <w:tcPr>
            <w:tcW w:w="851"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c>
          <w:tcPr>
            <w:tcW w:w="6520" w:type="dxa"/>
            <w:vAlign w:val="center"/>
          </w:tcPr>
          <w:p w:rsidR="005F4375" w:rsidRPr="00B71D02" w:rsidRDefault="005F4375" w:rsidP="00CE6B6D">
            <w:pPr>
              <w:spacing w:line="400" w:lineRule="exact"/>
              <w:jc w:val="both"/>
              <w:rPr>
                <w:rFonts w:ascii="Times New Roman" w:eastAsia="標楷體" w:hAnsi="Times New Roman"/>
                <w:sz w:val="28"/>
                <w:szCs w:val="28"/>
              </w:rPr>
            </w:pPr>
            <w:r w:rsidRPr="00B71D02">
              <w:rPr>
                <w:rFonts w:ascii="Times New Roman" w:eastAsia="標楷體" w:hAnsi="Times New Roman"/>
                <w:kern w:val="2"/>
                <w:sz w:val="28"/>
                <w:szCs w:val="28"/>
              </w:rPr>
              <w:t>建置健康地圖並辦理健康採購，應於計畫書提出預期</w:t>
            </w:r>
            <w:r w:rsidRPr="00B71D02">
              <w:rPr>
                <w:rFonts w:ascii="Times New Roman" w:eastAsia="標楷體" w:hAnsi="Times New Roman"/>
                <w:kern w:val="2"/>
                <w:sz w:val="28"/>
                <w:szCs w:val="28"/>
              </w:rPr>
              <w:t>KPI</w:t>
            </w:r>
            <w:r w:rsidRPr="00B71D02">
              <w:rPr>
                <w:rFonts w:ascii="Times New Roman" w:eastAsia="標楷體" w:hAnsi="Times New Roman"/>
                <w:kern w:val="2"/>
                <w:sz w:val="28"/>
                <w:szCs w:val="28"/>
              </w:rPr>
              <w:t>，須至少包含健康地圖餐飲業者家數及健康採購預期目標值，建置健康地圖部分達成預期</w:t>
            </w:r>
            <w:r w:rsidRPr="00B71D02">
              <w:rPr>
                <w:rFonts w:ascii="Times New Roman" w:eastAsia="標楷體" w:hAnsi="Times New Roman"/>
                <w:kern w:val="2"/>
                <w:sz w:val="28"/>
                <w:szCs w:val="28"/>
              </w:rPr>
              <w:t>KPI</w:t>
            </w:r>
            <w:r w:rsidRPr="00B71D02">
              <w:rPr>
                <w:rFonts w:ascii="Times New Roman" w:eastAsia="標楷體" w:hAnsi="Times New Roman"/>
                <w:kern w:val="2"/>
                <w:sz w:val="28"/>
                <w:szCs w:val="28"/>
              </w:rPr>
              <w:t>給</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分，未達到給</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分，未執行不給分。辦理健康採購部分達成預期</w:t>
            </w:r>
            <w:r w:rsidRPr="00B71D02">
              <w:rPr>
                <w:rFonts w:ascii="Times New Roman" w:eastAsia="標楷體" w:hAnsi="Times New Roman"/>
                <w:kern w:val="2"/>
                <w:sz w:val="28"/>
                <w:szCs w:val="28"/>
              </w:rPr>
              <w:t>KPI</w:t>
            </w:r>
            <w:r w:rsidRPr="00B71D02">
              <w:rPr>
                <w:rFonts w:ascii="Times New Roman" w:eastAsia="標楷體" w:hAnsi="Times New Roman"/>
                <w:kern w:val="2"/>
                <w:sz w:val="28"/>
                <w:szCs w:val="28"/>
              </w:rPr>
              <w:t>給</w:t>
            </w:r>
            <w:r w:rsidRPr="00B71D02">
              <w:rPr>
                <w:rFonts w:ascii="Times New Roman" w:eastAsia="標楷體" w:hAnsi="Times New Roman"/>
                <w:kern w:val="2"/>
                <w:sz w:val="28"/>
                <w:szCs w:val="28"/>
              </w:rPr>
              <w:t>3</w:t>
            </w:r>
            <w:r w:rsidRPr="00B71D02">
              <w:rPr>
                <w:rFonts w:ascii="Times New Roman" w:eastAsia="標楷體" w:hAnsi="Times New Roman"/>
                <w:kern w:val="2"/>
                <w:sz w:val="28"/>
                <w:szCs w:val="28"/>
              </w:rPr>
              <w:t>分，未達到給</w:t>
            </w:r>
            <w:r w:rsidRPr="00B71D02">
              <w:rPr>
                <w:rFonts w:ascii="Times New Roman" w:eastAsia="標楷體" w:hAnsi="Times New Roman"/>
                <w:kern w:val="2"/>
                <w:sz w:val="28"/>
                <w:szCs w:val="28"/>
              </w:rPr>
              <w:t>1</w:t>
            </w:r>
            <w:r w:rsidRPr="00B71D02">
              <w:rPr>
                <w:rFonts w:ascii="Times New Roman" w:eastAsia="標楷體" w:hAnsi="Times New Roman"/>
                <w:kern w:val="2"/>
                <w:sz w:val="28"/>
                <w:szCs w:val="28"/>
              </w:rPr>
              <w:t>分，未執行不給分。</w:t>
            </w:r>
          </w:p>
        </w:tc>
      </w:tr>
    </w:tbl>
    <w:p w:rsidR="005F4375" w:rsidRPr="00B71D02" w:rsidRDefault="005F4375" w:rsidP="00077963">
      <w:pPr>
        <w:tabs>
          <w:tab w:val="left" w:pos="1560"/>
        </w:tabs>
        <w:suppressAutoHyphens/>
        <w:autoSpaceDN w:val="0"/>
        <w:snapToGrid w:val="0"/>
        <w:spacing w:line="400" w:lineRule="exact"/>
        <w:ind w:leftChars="400" w:left="960"/>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【說明】相關說明已詳述於評分方式。</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1</w:t>
      </w:r>
      <w:r w:rsidRPr="00B71D02">
        <w:rPr>
          <w:rFonts w:ascii="Times New Roman" w:eastAsia="標楷體" w:hAnsi="Times New Roman"/>
          <w:sz w:val="28"/>
          <w:szCs w:val="28"/>
        </w:rPr>
        <w:t>：於網站公告包含轄區域內符合健康元素之餐飲業者及具備室外公共體健設施地點（如：公園、健走步道等）之健康地圖。健康地圖中健康餐飲業者需清楚標示符合餐點、健康元素項目及內容等供民眾參考。餐飲業者分類項目如健康盒餐、健康蔬食店家、減鹽店家、減糖烘焙業者等，並需詳述各項目之定義，如該項目符合：</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全榖雜糧類、蔬菜類及豆魚蛋肉類符合我的餐盤之建議。</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提供如糙米之全穀或含南瓜、地瓜等未精製雜糧。</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減少油炸食品及加工食品</w:t>
      </w:r>
      <w:r w:rsidR="00706EA5" w:rsidRPr="00B71D02">
        <w:rPr>
          <w:rFonts w:ascii="Times New Roman" w:eastAsia="標楷體" w:hAnsi="Times New Roman"/>
          <w:sz w:val="28"/>
          <w:szCs w:val="28"/>
        </w:rPr>
        <w:t>。</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不送含糖飲料。</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使用碘鹽及減少用鹽量。</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2</w:t>
      </w:r>
      <w:r w:rsidRPr="00B71D02">
        <w:rPr>
          <w:rFonts w:ascii="Times New Roman" w:eastAsia="標楷體" w:hAnsi="Times New Roman"/>
          <w:sz w:val="28"/>
          <w:szCs w:val="28"/>
        </w:rPr>
        <w:t>：餐飲業者包含餐廳、簡餐店、自助餐、小吃店、熟食店、攤商、速食店、便利商店、零售、通路等供應飲食之場所業者。成果報告需檢附健康地圖中餐飲業者名單清冊及設施位置：清冊中應包含餐飲業者分類項目、符合餐點名稱、符合元素、店家地置等。</w:t>
      </w:r>
    </w:p>
    <w:p w:rsidR="005F4375" w:rsidRPr="00B71D02" w:rsidRDefault="005F4375" w:rsidP="005F4375">
      <w:pPr>
        <w:pStyle w:val="aff2"/>
        <w:tabs>
          <w:tab w:val="left" w:pos="1560"/>
        </w:tabs>
        <w:suppressAutoHyphens/>
        <w:autoSpaceDN w:val="0"/>
        <w:snapToGrid w:val="0"/>
        <w:spacing w:beforeLines="10" w:before="36" w:line="400" w:lineRule="exact"/>
        <w:ind w:leftChars="473" w:left="1841" w:hangingChars="252" w:hanging="706"/>
        <w:textAlignment w:val="baseline"/>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3</w:t>
      </w:r>
      <w:r w:rsidRPr="00B71D02">
        <w:rPr>
          <w:rFonts w:ascii="Times New Roman" w:eastAsia="標楷體" w:hAnsi="Times New Roman"/>
          <w:sz w:val="28"/>
          <w:szCs w:val="28"/>
        </w:rPr>
        <w:t>：健康採購如推動政府機關（構）、公營事業機構及政府捐助之財團法人會議便當、點心訂購健康地圖餐飲店家</w:t>
      </w:r>
      <w:r w:rsidRPr="00B71D02">
        <w:rPr>
          <w:rFonts w:ascii="Times New Roman" w:eastAsia="標楷體" w:hAnsi="Times New Roman"/>
          <w:sz w:val="28"/>
          <w:szCs w:val="28"/>
        </w:rPr>
        <w:t>(</w:t>
      </w:r>
      <w:r w:rsidRPr="00B71D02">
        <w:rPr>
          <w:rFonts w:ascii="Times New Roman" w:eastAsia="標楷體" w:hAnsi="Times New Roman"/>
          <w:sz w:val="28"/>
          <w:szCs w:val="28"/>
        </w:rPr>
        <w:t>如健康盒餐、蔬食友善店家等</w:t>
      </w:r>
      <w:r w:rsidRPr="00B71D02">
        <w:rPr>
          <w:rFonts w:ascii="Times New Roman" w:eastAsia="標楷體" w:hAnsi="Times New Roman"/>
          <w:sz w:val="28"/>
          <w:szCs w:val="28"/>
        </w:rPr>
        <w:t>)</w:t>
      </w:r>
      <w:r w:rsidRPr="00B71D02">
        <w:rPr>
          <w:rFonts w:ascii="Times New Roman" w:eastAsia="標楷體" w:hAnsi="Times New Roman"/>
          <w:sz w:val="28"/>
          <w:szCs w:val="28"/>
        </w:rPr>
        <w:t>，量化指標如各局處響應數</w:t>
      </w:r>
      <w:r w:rsidRPr="00B71D02">
        <w:rPr>
          <w:rFonts w:ascii="Times New Roman" w:eastAsia="標楷體" w:hAnsi="Times New Roman"/>
          <w:sz w:val="28"/>
          <w:szCs w:val="28"/>
        </w:rPr>
        <w:t>/</w:t>
      </w:r>
      <w:r w:rsidRPr="00B71D02">
        <w:rPr>
          <w:rFonts w:ascii="Times New Roman" w:eastAsia="標楷體" w:hAnsi="Times New Roman"/>
          <w:sz w:val="28"/>
          <w:szCs w:val="28"/>
        </w:rPr>
        <w:t>涵蓋率；各單位每月平均訂購數等。</w:t>
      </w:r>
    </w:p>
    <w:p w:rsidR="005F4375" w:rsidRPr="00B71D02" w:rsidRDefault="005F4375" w:rsidP="00520877">
      <w:pPr>
        <w:pStyle w:val="aff2"/>
        <w:widowControl/>
        <w:numPr>
          <w:ilvl w:val="0"/>
          <w:numId w:val="695"/>
        </w:numPr>
        <w:tabs>
          <w:tab w:val="left" w:pos="993"/>
        </w:tabs>
        <w:adjustRightInd w:val="0"/>
        <w:snapToGrid w:val="0"/>
        <w:spacing w:beforeLines="50" w:before="180" w:afterLines="10" w:after="36" w:line="400" w:lineRule="exact"/>
        <w:ind w:leftChars="0" w:left="567" w:hanging="141"/>
        <w:jc w:val="both"/>
        <w:rPr>
          <w:rFonts w:ascii="Times New Roman" w:eastAsia="標楷體" w:hAnsi="Times New Roman"/>
          <w:b/>
          <w:sz w:val="36"/>
        </w:rPr>
      </w:pPr>
      <w:r w:rsidRPr="00B71D02">
        <w:rPr>
          <w:rFonts w:ascii="Times New Roman" w:eastAsia="標楷體" w:hAnsi="Times New Roman"/>
          <w:b/>
          <w:sz w:val="28"/>
          <w:szCs w:val="28"/>
        </w:rPr>
        <w:t>推廣職場參與健康促進（</w:t>
      </w:r>
      <w:r w:rsidRPr="00B71D02">
        <w:rPr>
          <w:rFonts w:ascii="Times New Roman" w:eastAsia="標楷體" w:hAnsi="Times New Roman"/>
          <w:b/>
          <w:sz w:val="28"/>
          <w:szCs w:val="28"/>
        </w:rPr>
        <w:t>6</w:t>
      </w:r>
      <w:r w:rsidRPr="00B71D02">
        <w:rPr>
          <w:rFonts w:ascii="Times New Roman" w:eastAsia="標楷體" w:hAnsi="Times New Roman"/>
          <w:b/>
          <w:sz w:val="28"/>
          <w:szCs w:val="28"/>
        </w:rPr>
        <w:t>分）</w:t>
      </w:r>
    </w:p>
    <w:p w:rsidR="005F4375" w:rsidRPr="00B71D02" w:rsidRDefault="005F4375" w:rsidP="005F4375">
      <w:pPr>
        <w:pStyle w:val="aff2"/>
        <w:widowControl/>
        <w:adjustRightInd w:val="0"/>
        <w:snapToGrid w:val="0"/>
        <w:spacing w:line="400" w:lineRule="exact"/>
        <w:ind w:leftChars="0" w:left="459" w:firstLineChars="190" w:firstLine="533"/>
        <w:jc w:val="both"/>
        <w:rPr>
          <w:rFonts w:ascii="Times New Roman" w:eastAsia="標楷體" w:hAnsi="Times New Roman"/>
          <w:b/>
          <w:sz w:val="28"/>
          <w:szCs w:val="28"/>
          <w:u w:val="single"/>
        </w:rPr>
      </w:pPr>
      <w:r w:rsidRPr="00B71D02">
        <w:rPr>
          <w:rFonts w:ascii="Times New Roman" w:eastAsia="標楷體" w:hAnsi="Times New Roman"/>
          <w:b/>
          <w:sz w:val="28"/>
          <w:szCs w:val="28"/>
        </w:rPr>
        <w:t>指標：加強</w:t>
      </w:r>
      <w:r w:rsidRPr="00B71D02">
        <w:rPr>
          <w:rFonts w:ascii="Times New Roman" w:eastAsia="標楷體" w:hAnsi="Times New Roman"/>
          <w:b/>
          <w:sz w:val="28"/>
          <w:szCs w:val="28"/>
        </w:rPr>
        <w:t>50-99</w:t>
      </w:r>
      <w:r w:rsidRPr="00B71D02">
        <w:rPr>
          <w:rFonts w:ascii="Times New Roman" w:eastAsia="標楷體" w:hAnsi="Times New Roman"/>
          <w:b/>
          <w:sz w:val="28"/>
          <w:szCs w:val="28"/>
        </w:rPr>
        <w:t>人職場填報健康促進表現計分表</w:t>
      </w:r>
    </w:p>
    <w:p w:rsidR="005F4375" w:rsidRPr="00B71D02" w:rsidRDefault="005F4375" w:rsidP="005F4375">
      <w:pPr>
        <w:spacing w:line="400" w:lineRule="exact"/>
        <w:ind w:leftChars="132" w:left="317" w:firstLineChars="241" w:firstLine="675"/>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132" w:left="317" w:firstLineChars="342" w:firstLine="958"/>
        <w:rPr>
          <w:rFonts w:ascii="Times New Roman" w:eastAsia="標楷體" w:hAnsi="Times New Roman"/>
          <w:sz w:val="28"/>
          <w:szCs w:val="28"/>
        </w:rPr>
      </w:pPr>
      <w:r w:rsidRPr="00B71D02">
        <w:rPr>
          <w:rFonts w:ascii="Times New Roman" w:eastAsia="標楷體" w:hAnsi="Times New Roman"/>
          <w:sz w:val="28"/>
          <w:szCs w:val="28"/>
        </w:rPr>
        <w:t>本署健康職場資訊網系統</w:t>
      </w:r>
    </w:p>
    <w:p w:rsidR="005F4375" w:rsidRPr="00B71D02" w:rsidRDefault="005F4375" w:rsidP="005F4375">
      <w:pPr>
        <w:spacing w:line="400" w:lineRule="exact"/>
        <w:ind w:leftChars="132" w:left="317" w:firstLineChars="241" w:firstLine="675"/>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531" w:left="1274" w:firstLine="2"/>
        <w:rPr>
          <w:rFonts w:ascii="Times New Roman" w:eastAsia="標楷體" w:hAnsi="Times New Roman"/>
          <w:sz w:val="28"/>
          <w:szCs w:val="28"/>
        </w:rPr>
      </w:pPr>
      <w:r w:rsidRPr="00B71D02">
        <w:rPr>
          <w:rFonts w:ascii="Times New Roman" w:eastAsia="標楷體" w:hAnsi="Times New Roman"/>
          <w:sz w:val="28"/>
          <w:szCs w:val="28"/>
        </w:rPr>
        <w:t>達成率＝各縣市實際完成計分表家數</w:t>
      </w:r>
      <w:r w:rsidRPr="00B71D02">
        <w:rPr>
          <w:rFonts w:ascii="Times New Roman" w:eastAsia="標楷體" w:hAnsi="Times New Roman"/>
          <w:sz w:val="28"/>
          <w:szCs w:val="28"/>
        </w:rPr>
        <w:t>÷</w:t>
      </w:r>
      <w:r w:rsidRPr="00B71D02">
        <w:rPr>
          <w:rFonts w:ascii="Times New Roman" w:eastAsia="標楷體" w:hAnsi="Times New Roman"/>
          <w:sz w:val="28"/>
          <w:szCs w:val="28"/>
        </w:rPr>
        <w:t>各縣市應完成填寫計分表職場家數</w:t>
      </w:r>
      <w:r w:rsidRPr="00B71D02">
        <w:rPr>
          <w:rFonts w:ascii="Times New Roman" w:eastAsia="標楷體" w:hAnsi="Times New Roman"/>
          <w:sz w:val="28"/>
          <w:szCs w:val="28"/>
        </w:rPr>
        <w:t>×100%</w:t>
      </w:r>
      <w:r w:rsidRPr="00B71D02">
        <w:rPr>
          <w:rFonts w:ascii="Times New Roman" w:eastAsia="標楷體" w:hAnsi="Times New Roman"/>
          <w:sz w:val="28"/>
          <w:szCs w:val="28"/>
        </w:rPr>
        <w:t>。</w:t>
      </w:r>
    </w:p>
    <w:p w:rsidR="005F4375" w:rsidRPr="00B71D02" w:rsidRDefault="005F4375" w:rsidP="005F4375">
      <w:pPr>
        <w:spacing w:line="400" w:lineRule="exact"/>
        <w:ind w:leftChars="471" w:left="1273" w:hangingChars="51" w:hanging="143"/>
        <w:rPr>
          <w:rFonts w:ascii="Times New Roman" w:eastAsia="標楷體" w:hAnsi="Times New Roman"/>
          <w:strike/>
          <w:sz w:val="28"/>
          <w:szCs w:val="28"/>
        </w:rPr>
      </w:pPr>
      <w:r w:rsidRPr="00B71D02">
        <w:rPr>
          <w:rFonts w:ascii="Times New Roman" w:eastAsia="標楷體" w:hAnsi="Times New Roman"/>
          <w:sz w:val="28"/>
          <w:szCs w:val="28"/>
        </w:rPr>
        <w:t>（各縣市實際完成填寫計分表職場家數，以本署健康職場資訊網系統</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月底下載統計結果為主。</w:t>
      </w:r>
    </w:p>
    <w:p w:rsidR="005F4375" w:rsidRPr="00B71D02" w:rsidRDefault="005F4375" w:rsidP="005F4375">
      <w:pPr>
        <w:spacing w:line="400" w:lineRule="exact"/>
        <w:ind w:leftChars="132" w:left="317" w:firstLineChars="241" w:firstLine="675"/>
        <w:rPr>
          <w:rFonts w:ascii="Times New Roman" w:eastAsia="標楷體" w:hAnsi="Times New Roman"/>
          <w:sz w:val="28"/>
          <w:szCs w:val="28"/>
        </w:rPr>
      </w:pPr>
      <w:r w:rsidRPr="00B71D02">
        <w:rPr>
          <w:rFonts w:ascii="Times New Roman" w:eastAsia="標楷體" w:hAnsi="Times New Roman"/>
          <w:sz w:val="28"/>
          <w:szCs w:val="28"/>
        </w:rPr>
        <w:t>【評分標準】</w:t>
      </w:r>
    </w:p>
    <w:tbl>
      <w:tblPr>
        <w:tblW w:w="3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2"/>
        <w:gridCol w:w="2837"/>
        <w:gridCol w:w="3543"/>
      </w:tblGrid>
      <w:tr w:rsidR="003D6A6C" w:rsidRPr="00B71D02" w:rsidTr="00CE6B6D">
        <w:trPr>
          <w:trHeight w:val="241"/>
          <w:tblHeader/>
          <w:jc w:val="center"/>
        </w:trPr>
        <w:tc>
          <w:tcPr>
            <w:tcW w:w="83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組別</w:t>
            </w:r>
          </w:p>
        </w:tc>
        <w:tc>
          <w:tcPr>
            <w:tcW w:w="185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縣市衛生局</w:t>
            </w:r>
          </w:p>
        </w:tc>
        <w:tc>
          <w:tcPr>
            <w:tcW w:w="231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adjustRightInd w:val="0"/>
              <w:snapToGrid w:val="0"/>
              <w:spacing w:line="400" w:lineRule="exact"/>
              <w:ind w:leftChars="-45" w:left="-108" w:rightChars="-24" w:right="-58" w:firstLine="1"/>
              <w:jc w:val="center"/>
              <w:rPr>
                <w:rFonts w:ascii="Times New Roman" w:eastAsia="標楷體" w:hAnsi="Times New Roman"/>
                <w:b/>
                <w:bCs/>
                <w:sz w:val="28"/>
                <w:szCs w:val="28"/>
              </w:rPr>
            </w:pPr>
            <w:r w:rsidRPr="00B71D02">
              <w:rPr>
                <w:rFonts w:ascii="Times New Roman" w:eastAsia="標楷體" w:hAnsi="Times New Roman"/>
                <w:b/>
                <w:bCs/>
                <w:sz w:val="28"/>
                <w:szCs w:val="28"/>
              </w:rPr>
              <w:t>完成填寫計分表職場家數</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400" w:lineRule="exact"/>
              <w:jc w:val="center"/>
              <w:rPr>
                <w:rFonts w:ascii="Times New Roman" w:eastAsia="標楷體" w:hAnsi="Times New Roman"/>
                <w:sz w:val="28"/>
                <w:szCs w:val="28"/>
                <w:lang w:eastAsia="zh-HK"/>
              </w:rPr>
            </w:pPr>
            <w:r w:rsidRPr="00B71D02">
              <w:rPr>
                <w:rFonts w:ascii="Times New Roman" w:eastAsia="標楷體" w:hAnsi="Times New Roman"/>
                <w:sz w:val="28"/>
                <w:szCs w:val="28"/>
                <w:lang w:eastAsia="zh-HK"/>
              </w:rPr>
              <w:t>1</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臺北市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189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pacing w:line="400" w:lineRule="exact"/>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新北市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126</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pacing w:line="400" w:lineRule="exact"/>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桃園市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83</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臺中市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113</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臺南市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70</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sz w:val="28"/>
                <w:szCs w:val="28"/>
                <w:lang w:eastAsia="zh-HK"/>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高雄市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77</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360" w:lineRule="exact"/>
              <w:jc w:val="center"/>
              <w:rPr>
                <w:rFonts w:ascii="Times New Roman" w:eastAsia="標楷體" w:hAnsi="Times New Roman"/>
                <w:bCs/>
                <w:sz w:val="28"/>
                <w:szCs w:val="28"/>
              </w:rPr>
            </w:pPr>
            <w:r w:rsidRPr="00B71D02">
              <w:rPr>
                <w:rFonts w:ascii="Times New Roman" w:eastAsia="標楷體" w:hAnsi="Times New Roman"/>
                <w:bCs/>
                <w:sz w:val="28"/>
                <w:szCs w:val="28"/>
              </w:rPr>
              <w:t>2</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46</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彰化縣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54</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雲林縣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30</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屏東縣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28</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36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基隆市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13</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宜蘭縣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39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苗栗縣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28</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嘉義市</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18</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22</w:t>
            </w:r>
          </w:p>
        </w:tc>
      </w:tr>
      <w:tr w:rsidR="003D6A6C" w:rsidRPr="00B71D02" w:rsidTr="00CE6B6D">
        <w:trPr>
          <w:trHeight w:val="241"/>
          <w:jc w:val="center"/>
        </w:trPr>
        <w:tc>
          <w:tcPr>
            <w:tcW w:w="831" w:type="pct"/>
            <w:vMerge w:val="restar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360" w:lineRule="exact"/>
              <w:jc w:val="center"/>
              <w:rPr>
                <w:rFonts w:ascii="Times New Roman" w:eastAsia="標楷體" w:hAnsi="Times New Roman"/>
                <w:bCs/>
                <w:sz w:val="28"/>
                <w:szCs w:val="28"/>
              </w:rPr>
            </w:pPr>
            <w:r w:rsidRPr="00B71D02">
              <w:rPr>
                <w:rFonts w:ascii="Times New Roman" w:eastAsia="標楷體" w:hAnsi="Times New Roman"/>
                <w:bCs/>
                <w:sz w:val="28"/>
                <w:szCs w:val="28"/>
              </w:rPr>
              <w:t>4</w:t>
            </w: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花蓮縣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16</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臺東縣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8</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南投縣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19</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澎湖縣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4</w:t>
            </w:r>
          </w:p>
        </w:tc>
      </w:tr>
      <w:tr w:rsidR="003D6A6C"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金門縣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5</w:t>
            </w:r>
          </w:p>
        </w:tc>
      </w:tr>
      <w:tr w:rsidR="005F4375" w:rsidRPr="00B71D02" w:rsidTr="00CE6B6D">
        <w:trPr>
          <w:trHeight w:val="241"/>
          <w:jc w:val="center"/>
        </w:trPr>
        <w:tc>
          <w:tcPr>
            <w:tcW w:w="831" w:type="pct"/>
            <w:vMerge/>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rPr>
                <w:rFonts w:ascii="Times New Roman" w:eastAsia="標楷體" w:hAnsi="Times New Roman"/>
                <w:bCs/>
                <w:sz w:val="28"/>
                <w:szCs w:val="28"/>
              </w:rPr>
            </w:pPr>
          </w:p>
        </w:tc>
        <w:tc>
          <w:tcPr>
            <w:tcW w:w="1854" w:type="pct"/>
            <w:tcBorders>
              <w:top w:val="single" w:sz="4" w:space="0" w:color="auto"/>
              <w:left w:val="single" w:sz="4" w:space="0" w:color="auto"/>
              <w:bottom w:val="single" w:sz="4" w:space="0" w:color="auto"/>
              <w:right w:val="single" w:sz="4" w:space="0" w:color="auto"/>
            </w:tcBorders>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連江縣</w:t>
            </w:r>
          </w:p>
        </w:tc>
        <w:tc>
          <w:tcPr>
            <w:tcW w:w="2315" w:type="pct"/>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5F4375" w:rsidRPr="00B71D02" w:rsidRDefault="005F4375" w:rsidP="005F4375">
      <w:pPr>
        <w:widowControl/>
        <w:adjustRightInd w:val="0"/>
        <w:snapToGrid w:val="0"/>
        <w:spacing w:beforeLines="50" w:before="180" w:afterLines="10" w:after="36" w:line="320" w:lineRule="exact"/>
        <w:jc w:val="both"/>
        <w:rPr>
          <w:rFonts w:ascii="Times New Roman" w:eastAsia="標楷體" w:hAnsi="Times New Roman"/>
          <w:b/>
          <w:sz w:val="28"/>
          <w:szCs w:val="28"/>
        </w:rPr>
      </w:pPr>
    </w:p>
    <w:tbl>
      <w:tblPr>
        <w:tblW w:w="5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56"/>
        <w:gridCol w:w="1909"/>
      </w:tblGrid>
      <w:tr w:rsidR="003D6A6C" w:rsidRPr="00B71D02" w:rsidTr="00CE6B6D">
        <w:trPr>
          <w:trHeight w:val="483"/>
          <w:tblHeader/>
          <w:jc w:val="center"/>
        </w:trPr>
        <w:tc>
          <w:tcPr>
            <w:tcW w:w="37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達成率</w:t>
            </w:r>
          </w:p>
        </w:tc>
        <w:tc>
          <w:tcPr>
            <w:tcW w:w="19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F4375" w:rsidRPr="00B71D02" w:rsidRDefault="005F4375" w:rsidP="00CE6B6D">
            <w:pPr>
              <w:widowControl/>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配分</w:t>
            </w:r>
          </w:p>
        </w:tc>
      </w:tr>
      <w:tr w:rsidR="003D6A6C" w:rsidRPr="00B71D02" w:rsidTr="00CE6B6D">
        <w:trPr>
          <w:trHeight w:hRule="exact" w:val="426"/>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達成率</w:t>
            </w:r>
            <w:r w:rsidRPr="00B71D02">
              <w:rPr>
                <w:rFonts w:ascii="新細明體" w:hAnsi="新細明體" w:cs="新細明體" w:hint="eastAsia"/>
                <w:sz w:val="28"/>
                <w:szCs w:val="28"/>
              </w:rPr>
              <w:t>≧</w:t>
            </w:r>
            <w:r w:rsidRPr="00B71D02">
              <w:rPr>
                <w:rFonts w:ascii="Times New Roman" w:eastAsia="標楷體" w:hAnsi="Times New Roman"/>
                <w:sz w:val="28"/>
                <w:szCs w:val="28"/>
              </w:rPr>
              <w:t>100%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rPr>
          <w:trHeight w:val="441"/>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75%</w:t>
            </w:r>
            <w:r w:rsidRPr="00B71D02">
              <w:rPr>
                <w:rFonts w:ascii="新細明體" w:hAnsi="新細明體" w:cs="新細明體" w:hint="eastAsia"/>
                <w:sz w:val="28"/>
                <w:szCs w:val="28"/>
              </w:rPr>
              <w:t>≦</w:t>
            </w:r>
            <w:r w:rsidRPr="00B71D02">
              <w:rPr>
                <w:rFonts w:ascii="Times New Roman" w:eastAsia="標楷體" w:hAnsi="Times New Roman"/>
                <w:sz w:val="28"/>
                <w:szCs w:val="28"/>
              </w:rPr>
              <w:t>達成率</w:t>
            </w:r>
            <w:r w:rsidRPr="00B71D02">
              <w:rPr>
                <w:rFonts w:ascii="Times New Roman" w:eastAsia="標楷體" w:hAnsi="Times New Roman"/>
                <w:sz w:val="28"/>
                <w:szCs w:val="28"/>
              </w:rPr>
              <w:t>&lt;100%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4</w:t>
            </w:r>
            <w:r w:rsidRPr="00B71D02">
              <w:rPr>
                <w:rFonts w:ascii="Times New Roman" w:eastAsia="標楷體" w:hAnsi="Times New Roman"/>
                <w:bCs/>
                <w:sz w:val="28"/>
                <w:szCs w:val="28"/>
              </w:rPr>
              <w:t>分</w:t>
            </w:r>
          </w:p>
        </w:tc>
      </w:tr>
      <w:tr w:rsidR="003D6A6C" w:rsidRPr="00B71D02" w:rsidTr="00CE6B6D">
        <w:trPr>
          <w:trHeight w:val="458"/>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50%</w:t>
            </w:r>
            <w:r w:rsidRPr="00B71D02">
              <w:rPr>
                <w:rFonts w:ascii="新細明體" w:hAnsi="新細明體" w:cs="新細明體" w:hint="eastAsia"/>
                <w:sz w:val="28"/>
                <w:szCs w:val="28"/>
              </w:rPr>
              <w:t>≦</w:t>
            </w:r>
            <w:r w:rsidRPr="00B71D02">
              <w:rPr>
                <w:rFonts w:ascii="Times New Roman" w:eastAsia="標楷體" w:hAnsi="Times New Roman"/>
                <w:sz w:val="28"/>
                <w:szCs w:val="28"/>
              </w:rPr>
              <w:t>達成率</w:t>
            </w:r>
            <w:r w:rsidRPr="00B71D02">
              <w:rPr>
                <w:rFonts w:ascii="Times New Roman" w:eastAsia="標楷體" w:hAnsi="Times New Roman"/>
                <w:sz w:val="28"/>
                <w:szCs w:val="28"/>
              </w:rPr>
              <w:t>&lt;75%</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分</w:t>
            </w:r>
          </w:p>
        </w:tc>
      </w:tr>
      <w:tr w:rsidR="005F4375" w:rsidRPr="00B71D02" w:rsidTr="00CE6B6D">
        <w:trPr>
          <w:trHeight w:val="441"/>
          <w:jc w:val="center"/>
        </w:trPr>
        <w:tc>
          <w:tcPr>
            <w:tcW w:w="375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達成率</w:t>
            </w:r>
            <w:r w:rsidRPr="00B71D02">
              <w:rPr>
                <w:rFonts w:ascii="Times New Roman" w:eastAsia="標楷體" w:hAnsi="Times New Roman"/>
                <w:sz w:val="28"/>
                <w:szCs w:val="28"/>
              </w:rPr>
              <w:t>&lt;50%</w:t>
            </w:r>
          </w:p>
        </w:tc>
        <w:tc>
          <w:tcPr>
            <w:tcW w:w="1909"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widowControl/>
              <w:snapToGrid w:val="0"/>
              <w:spacing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0</w:t>
            </w:r>
            <w:r w:rsidRPr="00B71D02">
              <w:rPr>
                <w:rFonts w:ascii="Times New Roman" w:eastAsia="標楷體" w:hAnsi="Times New Roman"/>
                <w:bCs/>
                <w:sz w:val="28"/>
                <w:szCs w:val="28"/>
              </w:rPr>
              <w:t>分</w:t>
            </w:r>
          </w:p>
        </w:tc>
      </w:tr>
    </w:tbl>
    <w:p w:rsidR="005F4375" w:rsidRPr="00B71D02" w:rsidRDefault="005F4375" w:rsidP="005F4375">
      <w:pPr>
        <w:spacing w:line="360" w:lineRule="exact"/>
        <w:ind w:leftChars="472" w:left="1133" w:firstLineChars="405" w:firstLine="1134"/>
        <w:rPr>
          <w:rFonts w:ascii="Times New Roman" w:eastAsia="標楷體" w:hAnsi="Times New Roman"/>
          <w:sz w:val="28"/>
          <w:szCs w:val="28"/>
        </w:rPr>
      </w:pPr>
    </w:p>
    <w:p w:rsidR="005F4375" w:rsidRPr="00B71D02" w:rsidRDefault="005F4375" w:rsidP="005F4375">
      <w:pPr>
        <w:spacing w:line="36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20877">
      <w:pPr>
        <w:pStyle w:val="aff2"/>
        <w:numPr>
          <w:ilvl w:val="0"/>
          <w:numId w:val="694"/>
        </w:numPr>
        <w:tabs>
          <w:tab w:val="left" w:pos="1701"/>
        </w:tabs>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各縣市「完成填寫計分表職場家數」依</w:t>
      </w:r>
      <w:r w:rsidRPr="00B71D02">
        <w:rPr>
          <w:rFonts w:ascii="Times New Roman" w:eastAsia="標楷體" w:hAnsi="Times New Roman"/>
          <w:sz w:val="28"/>
          <w:szCs w:val="28"/>
        </w:rPr>
        <w:t>111</w:t>
      </w:r>
      <w:r w:rsidRPr="00B71D02">
        <w:rPr>
          <w:rFonts w:ascii="Times New Roman" w:eastAsia="標楷體" w:hAnsi="Times New Roman"/>
          <w:sz w:val="28"/>
          <w:szCs w:val="28"/>
        </w:rPr>
        <w:t>年勞保局之投保單位家數，依各縣市涵蓋比率所訂。</w:t>
      </w:r>
    </w:p>
    <w:p w:rsidR="005F4375" w:rsidRPr="00B71D02" w:rsidRDefault="005F4375" w:rsidP="00520877">
      <w:pPr>
        <w:pStyle w:val="aff2"/>
        <w:numPr>
          <w:ilvl w:val="0"/>
          <w:numId w:val="694"/>
        </w:numPr>
        <w:tabs>
          <w:tab w:val="left" w:pos="1701"/>
        </w:tabs>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若投保單位家數須增修刪減，請於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月底前檢具證明文件函報本署。</w:t>
      </w:r>
    </w:p>
    <w:p w:rsidR="005F4375" w:rsidRPr="00B71D02" w:rsidRDefault="005F4375" w:rsidP="00496645">
      <w:pPr>
        <w:pStyle w:val="aff2"/>
        <w:widowControl/>
        <w:numPr>
          <w:ilvl w:val="0"/>
          <w:numId w:val="695"/>
        </w:numPr>
        <w:tabs>
          <w:tab w:val="left" w:pos="993"/>
        </w:tabs>
        <w:adjustRightInd w:val="0"/>
        <w:snapToGrid w:val="0"/>
        <w:spacing w:beforeLines="50" w:before="180" w:afterLines="10" w:after="36" w:line="400" w:lineRule="exact"/>
        <w:ind w:leftChars="0" w:left="567" w:hanging="141"/>
        <w:jc w:val="both"/>
        <w:rPr>
          <w:rFonts w:ascii="Times New Roman" w:eastAsia="標楷體" w:hAnsi="Times New Roman"/>
          <w:b/>
          <w:sz w:val="28"/>
          <w:szCs w:val="28"/>
        </w:rPr>
      </w:pPr>
      <w:r w:rsidRPr="00B71D02">
        <w:rPr>
          <w:rFonts w:ascii="Times New Roman" w:eastAsia="標楷體" w:hAnsi="Times New Roman"/>
          <w:b/>
          <w:sz w:val="28"/>
          <w:szCs w:val="28"/>
        </w:rPr>
        <w:t>推動長者共餐據點提供高齡友善健康均衡飲食</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line="400" w:lineRule="exact"/>
        <w:ind w:leftChars="7" w:left="17" w:firstLineChars="297" w:firstLine="832"/>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共餐據點總數以各縣市盤點之</w:t>
      </w:r>
      <w:r w:rsidRPr="00B71D02">
        <w:rPr>
          <w:rFonts w:ascii="Times New Roman" w:eastAsia="標楷體" w:hAnsi="Times New Roman"/>
          <w:sz w:val="28"/>
          <w:szCs w:val="28"/>
        </w:rPr>
        <w:t>111</w:t>
      </w:r>
      <w:r w:rsidRPr="00B71D02">
        <w:rPr>
          <w:rFonts w:ascii="Times New Roman" w:eastAsia="標楷體" w:hAnsi="Times New Roman"/>
          <w:sz w:val="28"/>
          <w:szCs w:val="28"/>
        </w:rPr>
        <w:t>年據點數為基準，各縣市可依據點實際執行情形酌修據點總數，並提出明細表。</w:t>
      </w:r>
    </w:p>
    <w:p w:rsidR="005F4375" w:rsidRPr="00B71D02" w:rsidRDefault="005F4375" w:rsidP="005F4375">
      <w:pPr>
        <w:widowControl/>
        <w:adjustRightInd w:val="0"/>
        <w:snapToGrid w:val="0"/>
        <w:spacing w:line="400" w:lineRule="exact"/>
        <w:ind w:firstLineChars="297" w:firstLine="832"/>
        <w:jc w:val="both"/>
        <w:rPr>
          <w:rFonts w:ascii="Times New Roman" w:eastAsia="標楷體" w:hAnsi="Times New Roman"/>
          <w:sz w:val="28"/>
          <w:szCs w:val="28"/>
        </w:rPr>
      </w:pPr>
      <w:r w:rsidRPr="00B71D02">
        <w:rPr>
          <w:rFonts w:ascii="Times New Roman" w:eastAsia="標楷體" w:hAnsi="Times New Roman"/>
          <w:sz w:val="28"/>
          <w:szCs w:val="28"/>
        </w:rPr>
        <w:lastRenderedPageBreak/>
        <w:t>【計算公式】</w:t>
      </w:r>
    </w:p>
    <w:tbl>
      <w:tblPr>
        <w:tblStyle w:val="aff1"/>
        <w:tblpPr w:leftFromText="180" w:rightFromText="180" w:vertAnchor="text" w:horzAnchor="margin" w:tblpXSpec="center" w:tblpY="113"/>
        <w:tblOverlap w:val="never"/>
        <w:tblW w:w="0" w:type="auto"/>
        <w:tblLayout w:type="fixed"/>
        <w:tblLook w:val="04A0" w:firstRow="1" w:lastRow="0" w:firstColumn="1" w:lastColumn="0" w:noHBand="0" w:noVBand="1"/>
      </w:tblPr>
      <w:tblGrid>
        <w:gridCol w:w="2122"/>
        <w:gridCol w:w="3548"/>
        <w:gridCol w:w="1843"/>
      </w:tblGrid>
      <w:tr w:rsidR="003D6A6C" w:rsidRPr="00B71D02" w:rsidTr="00CE6B6D">
        <w:trPr>
          <w:trHeight w:val="421"/>
        </w:trPr>
        <w:tc>
          <w:tcPr>
            <w:tcW w:w="2122"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共餐據點總數</w:t>
            </w:r>
          </w:p>
        </w:tc>
        <w:tc>
          <w:tcPr>
            <w:tcW w:w="3548" w:type="dxa"/>
            <w:tcBorders>
              <w:bottom w:val="single" w:sz="4" w:space="0" w:color="auto"/>
            </w:tcBorders>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接受培訓之共餐據點比率</w:t>
            </w:r>
          </w:p>
        </w:tc>
        <w:tc>
          <w:tcPr>
            <w:tcW w:w="1843" w:type="dxa"/>
            <w:tcBorders>
              <w:bottom w:val="single" w:sz="4" w:space="0" w:color="auto"/>
            </w:tcBorders>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327"/>
        </w:trPr>
        <w:tc>
          <w:tcPr>
            <w:tcW w:w="2122"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500</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82"/>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20~34%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80"/>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&lt;20%</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365"/>
        </w:trPr>
        <w:tc>
          <w:tcPr>
            <w:tcW w:w="2122"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300~499</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45%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95"/>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25~44%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82"/>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&lt;25%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380"/>
        </w:trPr>
        <w:tc>
          <w:tcPr>
            <w:tcW w:w="2122"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150~299</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75%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85"/>
        </w:trPr>
        <w:tc>
          <w:tcPr>
            <w:tcW w:w="2122" w:type="dxa"/>
            <w:vMerge/>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50-74%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46"/>
        </w:trPr>
        <w:tc>
          <w:tcPr>
            <w:tcW w:w="2122" w:type="dxa"/>
            <w:vMerge/>
            <w:tcBorders>
              <w:bottom w:val="single" w:sz="4" w:space="0" w:color="auto"/>
            </w:tcBorders>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tcBorders>
              <w:bottom w:val="single" w:sz="4" w:space="0" w:color="auto"/>
            </w:tcBorders>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&lt;50%</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r w:rsidR="003D6A6C" w:rsidRPr="00B71D02" w:rsidTr="00CE6B6D">
        <w:trPr>
          <w:trHeight w:val="131"/>
        </w:trPr>
        <w:tc>
          <w:tcPr>
            <w:tcW w:w="2122"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&lt;150</w:t>
            </w:r>
            <w:r w:rsidRPr="00B71D02">
              <w:rPr>
                <w:rFonts w:ascii="Times New Roman" w:eastAsia="標楷體" w:hAnsi="Times New Roman"/>
                <w:sz w:val="28"/>
                <w:szCs w:val="28"/>
              </w:rPr>
              <w:t>個</w:t>
            </w: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95%</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131"/>
        </w:trPr>
        <w:tc>
          <w:tcPr>
            <w:tcW w:w="2122" w:type="dxa"/>
            <w:vMerge/>
            <w:shd w:val="clear" w:color="auto" w:fill="FFFFFF" w:themeFill="background1"/>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70-94%</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384"/>
        </w:trPr>
        <w:tc>
          <w:tcPr>
            <w:tcW w:w="2122" w:type="dxa"/>
            <w:vMerge/>
            <w:shd w:val="clear" w:color="auto" w:fill="FFFFFF" w:themeFill="background1"/>
            <w:vAlign w:val="center"/>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8"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&lt;70%</w:t>
            </w:r>
          </w:p>
        </w:tc>
        <w:tc>
          <w:tcPr>
            <w:tcW w:w="1843" w:type="dxa"/>
            <w:shd w:val="clear" w:color="auto" w:fill="FFFFFF" w:themeFill="background1"/>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beforeLines="10" w:before="36" w:afterLines="10" w:after="36" w:line="400" w:lineRule="exact"/>
        <w:ind w:leftChars="7" w:left="17" w:firstLineChars="5" w:firstLine="1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p w:rsidR="005F4375" w:rsidRPr="00B71D02" w:rsidRDefault="005F4375" w:rsidP="005F4375">
      <w:pPr>
        <w:pStyle w:val="aff2"/>
        <w:adjustRightInd w:val="0"/>
        <w:snapToGrid w:val="0"/>
        <w:spacing w:line="400" w:lineRule="exact"/>
        <w:ind w:leftChars="0" w:firstLineChars="233" w:firstLine="652"/>
        <w:rPr>
          <w:rFonts w:ascii="Times New Roman" w:eastAsia="標楷體" w:hAnsi="Times New Roman"/>
          <w:sz w:val="28"/>
          <w:szCs w:val="28"/>
        </w:rPr>
      </w:pPr>
      <w:r w:rsidRPr="00B71D02">
        <w:rPr>
          <w:rFonts w:ascii="Times New Roman" w:eastAsia="標楷體" w:hAnsi="Times New Roman"/>
          <w:sz w:val="28"/>
          <w:szCs w:val="28"/>
        </w:rPr>
        <w:t>參照計算公式之區間及配分。</w:t>
      </w:r>
    </w:p>
    <w:p w:rsidR="005F4375" w:rsidRPr="00B71D02" w:rsidRDefault="005F4375" w:rsidP="005F4375">
      <w:pPr>
        <w:pStyle w:val="aff2"/>
        <w:adjustRightInd w:val="0"/>
        <w:snapToGrid w:val="0"/>
        <w:spacing w:line="400" w:lineRule="exact"/>
        <w:ind w:leftChars="0" w:firstLineChars="132" w:firstLine="370"/>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鼓勵該縣市轄下共餐據點之廚師或備餐人員（每據點至少</w:t>
      </w:r>
      <w:r w:rsidRPr="00B71D02">
        <w:rPr>
          <w:rFonts w:ascii="Times New Roman" w:eastAsia="標楷體" w:hAnsi="Times New Roman"/>
          <w:sz w:val="28"/>
          <w:szCs w:val="28"/>
        </w:rPr>
        <w:t>1</w:t>
      </w:r>
      <w:r w:rsidRPr="00B71D02">
        <w:rPr>
          <w:rFonts w:ascii="Times New Roman" w:eastAsia="標楷體" w:hAnsi="Times New Roman"/>
          <w:sz w:val="28"/>
          <w:szCs w:val="28"/>
        </w:rPr>
        <w:t>人以上），接受社區營養照護相關人員培訓課程之比率，並請於計畫書中提供單位名稱明細表</w:t>
      </w:r>
      <w:r w:rsidRPr="00B71D02">
        <w:rPr>
          <w:rFonts w:ascii="Times New Roman" w:eastAsia="標楷體" w:hAnsi="Times New Roman"/>
          <w:sz w:val="28"/>
          <w:szCs w:val="28"/>
        </w:rPr>
        <w:t>1</w:t>
      </w:r>
      <w:r w:rsidRPr="00B71D02">
        <w:rPr>
          <w:rFonts w:ascii="Times New Roman" w:eastAsia="標楷體" w:hAnsi="Times New Roman"/>
          <w:sz w:val="28"/>
          <w:szCs w:val="28"/>
        </w:rPr>
        <w:t>份。</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長者共餐據點包含「</w:t>
      </w:r>
      <w:r w:rsidRPr="00B71D02">
        <w:rPr>
          <w:rFonts w:ascii="Times New Roman" w:eastAsia="標楷體" w:hAnsi="Times New Roman"/>
          <w:sz w:val="28"/>
          <w:szCs w:val="28"/>
        </w:rPr>
        <w:t xml:space="preserve">C </w:t>
      </w:r>
      <w:r w:rsidRPr="00B71D02">
        <w:rPr>
          <w:rFonts w:ascii="Times New Roman" w:eastAsia="標楷體" w:hAnsi="Times New Roman"/>
          <w:sz w:val="28"/>
          <w:szCs w:val="28"/>
        </w:rPr>
        <w:t>級巷弄長照站」、「社區照顧關懷據點」，及跨部會據點，例如：文化健康站、長青食堂、伯公照護站、綠色照顧站等（以上據點若同時具有不同類型之據點資格，則不重複計算），請納入明細表。培訓計畫須包含本署推動高齡友善健康均衡飲食重點。</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每個共餐據點至少有</w:t>
      </w:r>
      <w:r w:rsidRPr="00B71D02">
        <w:rPr>
          <w:rFonts w:ascii="Times New Roman" w:eastAsia="標楷體" w:hAnsi="Times New Roman"/>
          <w:sz w:val="28"/>
          <w:szCs w:val="28"/>
        </w:rPr>
        <w:t>1</w:t>
      </w:r>
      <w:r w:rsidRPr="00B71D02">
        <w:rPr>
          <w:rFonts w:ascii="Times New Roman" w:eastAsia="標楷體" w:hAnsi="Times New Roman"/>
          <w:sz w:val="28"/>
          <w:szCs w:val="28"/>
        </w:rPr>
        <w:t>人受過培訓，建議以負責據點共餐的人員為優先，例如：廚師、備餐志工。</w:t>
      </w:r>
    </w:p>
    <w:p w:rsidR="005F4375" w:rsidRPr="00B71D02" w:rsidRDefault="005F4375" w:rsidP="00520877">
      <w:pPr>
        <w:pStyle w:val="aff2"/>
        <w:numPr>
          <w:ilvl w:val="0"/>
          <w:numId w:val="696"/>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據點數高於</w:t>
      </w:r>
      <w:r w:rsidRPr="00B71D02">
        <w:rPr>
          <w:rFonts w:ascii="Times New Roman" w:eastAsia="標楷體" w:hAnsi="Times New Roman"/>
          <w:sz w:val="28"/>
          <w:szCs w:val="28"/>
        </w:rPr>
        <w:t>200</w:t>
      </w:r>
      <w:r w:rsidRPr="00B71D02">
        <w:rPr>
          <w:rFonts w:ascii="Times New Roman" w:eastAsia="標楷體" w:hAnsi="Times New Roman"/>
          <w:sz w:val="28"/>
          <w:szCs w:val="28"/>
        </w:rPr>
        <w:t>者，可將</w:t>
      </w:r>
      <w:r w:rsidRPr="00B71D02">
        <w:rPr>
          <w:rFonts w:ascii="Times New Roman" w:eastAsia="標楷體" w:hAnsi="Times New Roman"/>
          <w:sz w:val="28"/>
          <w:szCs w:val="28"/>
        </w:rPr>
        <w:t>111</w:t>
      </w:r>
      <w:r w:rsidRPr="00B71D02">
        <w:rPr>
          <w:rFonts w:ascii="Times New Roman" w:eastAsia="標楷體" w:hAnsi="Times New Roman"/>
          <w:sz w:val="28"/>
          <w:szCs w:val="28"/>
        </w:rPr>
        <w:t>年已培訓之據點數納入計算。</w:t>
      </w:r>
    </w:p>
    <w:p w:rsidR="005F4375" w:rsidRPr="00B71D02" w:rsidRDefault="005F4375" w:rsidP="00520877">
      <w:pPr>
        <w:pStyle w:val="aff2"/>
        <w:widowControl/>
        <w:numPr>
          <w:ilvl w:val="0"/>
          <w:numId w:val="697"/>
        </w:numPr>
        <w:adjustRightInd w:val="0"/>
        <w:snapToGrid w:val="0"/>
        <w:spacing w:line="400" w:lineRule="exact"/>
        <w:ind w:leftChars="0" w:hanging="436"/>
        <w:jc w:val="both"/>
        <w:rPr>
          <w:rFonts w:ascii="Times New Roman" w:eastAsia="標楷體" w:hAnsi="Times New Roman"/>
          <w:b/>
          <w:sz w:val="28"/>
          <w:szCs w:val="28"/>
        </w:rPr>
      </w:pPr>
      <w:r w:rsidRPr="00B71D02">
        <w:rPr>
          <w:rFonts w:ascii="Times New Roman" w:eastAsia="標楷體" w:hAnsi="Times New Roman"/>
          <w:b/>
          <w:sz w:val="28"/>
          <w:szCs w:val="28"/>
        </w:rPr>
        <w:t>提升高齡友善社區涵蓋率</w:t>
      </w:r>
      <w:r w:rsidRPr="00B71D02">
        <w:rPr>
          <w:rFonts w:ascii="Times New Roman" w:eastAsia="標楷體" w:hAnsi="Times New Roman"/>
          <w:b/>
          <w:sz w:val="28"/>
          <w:szCs w:val="28"/>
        </w:rPr>
        <w:t>(3</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pStyle w:val="aff2"/>
        <w:adjustRightInd w:val="0"/>
        <w:snapToGrid w:val="0"/>
        <w:spacing w:line="400" w:lineRule="exact"/>
        <w:ind w:leftChars="0" w:left="720" w:firstLineChars="46" w:firstLine="129"/>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pStyle w:val="aff2"/>
        <w:adjustRightInd w:val="0"/>
        <w:snapToGrid w:val="0"/>
        <w:spacing w:line="400" w:lineRule="exact"/>
        <w:ind w:leftChars="0" w:left="1134"/>
        <w:rPr>
          <w:rFonts w:ascii="Times New Roman" w:eastAsia="標楷體" w:hAnsi="Times New Roman"/>
          <w:sz w:val="28"/>
          <w:szCs w:val="28"/>
        </w:rPr>
      </w:pPr>
      <w:r w:rsidRPr="00B71D02">
        <w:rPr>
          <w:rFonts w:ascii="Times New Roman" w:eastAsia="標楷體" w:hAnsi="Times New Roman"/>
          <w:sz w:val="28"/>
          <w:szCs w:val="28"/>
        </w:rPr>
        <w:t>整合性預防及延緩失能計畫</w:t>
      </w:r>
      <w:r w:rsidRPr="00B71D02">
        <w:rPr>
          <w:rFonts w:ascii="Times New Roman" w:eastAsia="標楷體" w:hAnsi="Times New Roman"/>
          <w:sz w:val="28"/>
          <w:szCs w:val="28"/>
        </w:rPr>
        <w:t>-</w:t>
      </w:r>
      <w:r w:rsidRPr="00B71D02">
        <w:rPr>
          <w:rFonts w:ascii="Times New Roman" w:eastAsia="標楷體" w:hAnsi="Times New Roman"/>
          <w:sz w:val="28"/>
          <w:szCs w:val="28"/>
        </w:rPr>
        <w:t>子計畫</w:t>
      </w:r>
      <w:r w:rsidRPr="00B71D02">
        <w:rPr>
          <w:rFonts w:ascii="Times New Roman" w:eastAsia="標楷體" w:hAnsi="Times New Roman"/>
          <w:sz w:val="28"/>
          <w:szCs w:val="28"/>
        </w:rPr>
        <w:t>1-</w:t>
      </w:r>
      <w:r w:rsidRPr="00B71D02">
        <w:rPr>
          <w:rFonts w:ascii="Times New Roman" w:eastAsia="標楷體" w:hAnsi="Times New Roman"/>
          <w:sz w:val="28"/>
          <w:szCs w:val="28"/>
        </w:rPr>
        <w:t>高齡友善城市及社區計畫補助作業須知</w:t>
      </w:r>
    </w:p>
    <w:p w:rsidR="005F4375" w:rsidRPr="00B71D02" w:rsidRDefault="005F4375" w:rsidP="005F4375">
      <w:pPr>
        <w:pStyle w:val="aff2"/>
        <w:adjustRightInd w:val="0"/>
        <w:snapToGrid w:val="0"/>
        <w:spacing w:line="400" w:lineRule="exact"/>
        <w:ind w:leftChars="0" w:left="720" w:firstLineChars="46" w:firstLine="129"/>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adjustRightInd w:val="0"/>
        <w:snapToGrid w:val="0"/>
        <w:spacing w:line="400" w:lineRule="exact"/>
        <w:ind w:leftChars="0" w:left="1134"/>
        <w:rPr>
          <w:rFonts w:ascii="Times New Roman" w:eastAsia="標楷體" w:hAnsi="Times New Roman"/>
          <w:sz w:val="28"/>
          <w:szCs w:val="28"/>
        </w:rPr>
      </w:pPr>
      <w:r w:rsidRPr="00B71D02">
        <w:rPr>
          <w:rFonts w:ascii="Times New Roman" w:eastAsia="標楷體" w:hAnsi="Times New Roman"/>
          <w:sz w:val="28"/>
          <w:szCs w:val="28"/>
        </w:rPr>
        <w:t>鄉鎮市區高齡友善社區涵蓋率</w:t>
      </w:r>
      <w:r w:rsidRPr="00B71D02">
        <w:rPr>
          <w:rFonts w:ascii="Times New Roman" w:eastAsia="標楷體" w:hAnsi="Times New Roman"/>
          <w:sz w:val="28"/>
          <w:szCs w:val="28"/>
        </w:rPr>
        <w:t>=</w:t>
      </w:r>
      <w:r w:rsidRPr="00B71D02">
        <w:rPr>
          <w:rFonts w:ascii="Times New Roman" w:eastAsia="標楷體" w:hAnsi="Times New Roman"/>
          <w:sz w:val="28"/>
          <w:szCs w:val="28"/>
        </w:rPr>
        <w:t>（各縣市辦理高齡友善社區計畫之鄉鎮市區數</w:t>
      </w:r>
      <w:r w:rsidRPr="00B71D02">
        <w:rPr>
          <w:rFonts w:ascii="Times New Roman" w:eastAsia="標楷體" w:hAnsi="Times New Roman"/>
          <w:sz w:val="28"/>
          <w:szCs w:val="28"/>
        </w:rPr>
        <w:t>÷</w:t>
      </w:r>
      <w:r w:rsidRPr="00B71D02">
        <w:rPr>
          <w:rFonts w:ascii="Times New Roman" w:eastAsia="標楷體" w:hAnsi="Times New Roman"/>
          <w:sz w:val="28"/>
          <w:szCs w:val="28"/>
        </w:rPr>
        <w:t>各縣市鄉鎮市區數）</w:t>
      </w:r>
      <w:r w:rsidRPr="00B71D02">
        <w:rPr>
          <w:rFonts w:ascii="Times New Roman" w:eastAsia="標楷體" w:hAnsi="Times New Roman"/>
          <w:sz w:val="28"/>
          <w:szCs w:val="28"/>
        </w:rPr>
        <w:t xml:space="preserve">× 100% </w:t>
      </w:r>
      <w:r w:rsidRPr="00B71D02">
        <w:rPr>
          <w:rFonts w:ascii="Times New Roman" w:eastAsia="標楷體" w:hAnsi="Times New Roman"/>
          <w:sz w:val="28"/>
          <w:szCs w:val="28"/>
        </w:rPr>
        <w:t>。</w:t>
      </w:r>
    </w:p>
    <w:p w:rsidR="005F4375" w:rsidRPr="00B71D02" w:rsidRDefault="005F4375" w:rsidP="005F4375">
      <w:pPr>
        <w:pStyle w:val="aff2"/>
        <w:adjustRightInd w:val="0"/>
        <w:snapToGrid w:val="0"/>
        <w:spacing w:line="400" w:lineRule="exact"/>
        <w:ind w:leftChars="0" w:left="720" w:firstLineChars="46" w:firstLine="129"/>
        <w:rPr>
          <w:rFonts w:ascii="Times New Roman" w:eastAsia="標楷體" w:hAnsi="Times New Roman"/>
          <w:sz w:val="28"/>
          <w:szCs w:val="28"/>
        </w:rPr>
      </w:pPr>
      <w:r w:rsidRPr="00B71D02">
        <w:rPr>
          <w:rFonts w:ascii="Times New Roman" w:eastAsia="標楷體" w:hAnsi="Times New Roman"/>
          <w:sz w:val="28"/>
          <w:szCs w:val="28"/>
        </w:rPr>
        <w:lastRenderedPageBreak/>
        <w:t>【評分標準】</w:t>
      </w:r>
    </w:p>
    <w:tbl>
      <w:tblPr>
        <w:tblStyle w:val="aff1"/>
        <w:tblW w:w="8646" w:type="dxa"/>
        <w:tblInd w:w="988" w:type="dxa"/>
        <w:tblLayout w:type="fixed"/>
        <w:tblLook w:val="04A0" w:firstRow="1" w:lastRow="0" w:firstColumn="1" w:lastColumn="0" w:noHBand="0" w:noVBand="1"/>
      </w:tblPr>
      <w:tblGrid>
        <w:gridCol w:w="1134"/>
        <w:gridCol w:w="3543"/>
        <w:gridCol w:w="2977"/>
        <w:gridCol w:w="992"/>
      </w:tblGrid>
      <w:tr w:rsidR="003D6A6C" w:rsidRPr="00B71D02" w:rsidTr="00CE6B6D">
        <w:trPr>
          <w:trHeight w:val="548"/>
        </w:trPr>
        <w:tc>
          <w:tcPr>
            <w:tcW w:w="1134"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組別</w:t>
            </w:r>
          </w:p>
        </w:tc>
        <w:tc>
          <w:tcPr>
            <w:tcW w:w="3543"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地區</w:t>
            </w:r>
          </w:p>
        </w:tc>
        <w:tc>
          <w:tcPr>
            <w:tcW w:w="2977"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高齡友善社區涵蓋率</w:t>
            </w:r>
          </w:p>
        </w:tc>
        <w:tc>
          <w:tcPr>
            <w:tcW w:w="992"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262"/>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臺北市、新北市、桃園市、臺中市、臺南市、高雄市</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34%</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28%-33%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CE6B6D">
        <w:trPr>
          <w:trHeight w:val="308"/>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新竹縣、彰化縣、雲林縣、屏東縣</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05"/>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24%-32%</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155"/>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CE6B6D">
        <w:trPr>
          <w:trHeight w:val="262"/>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基隆市、宜蘭縣、新竹市、苗栗縣、嘉義市、嘉義縣</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38%</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28%-37%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283"/>
        </w:trPr>
        <w:tc>
          <w:tcPr>
            <w:tcW w:w="1134" w:type="dxa"/>
            <w:vMerge/>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543" w:type="dxa"/>
            <w:vMerge/>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27%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r w:rsidR="003D6A6C" w:rsidRPr="00B71D02" w:rsidTr="00CE6B6D">
        <w:trPr>
          <w:trHeight w:val="262"/>
        </w:trPr>
        <w:tc>
          <w:tcPr>
            <w:tcW w:w="1134" w:type="dxa"/>
            <w:vMerge w:val="restart"/>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p>
        </w:tc>
        <w:tc>
          <w:tcPr>
            <w:tcW w:w="3543" w:type="dxa"/>
            <w:vMerge w:val="restart"/>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花蓮縣、臺東縣、南投縣、澎湖縣、金門縣、連江縣</w:t>
            </w: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新細明體" w:hAnsi="新細明體" w:cs="新細明體" w:hint="eastAsia"/>
                <w:sz w:val="28"/>
                <w:szCs w:val="28"/>
              </w:rPr>
              <w:t>≧</w:t>
            </w:r>
            <w:r w:rsidRPr="00B71D02">
              <w:rPr>
                <w:rFonts w:ascii="Times New Roman" w:eastAsia="標楷體" w:hAnsi="Times New Roman"/>
                <w:sz w:val="28"/>
                <w:szCs w:val="28"/>
              </w:rPr>
              <w:t>37%</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283"/>
        </w:trPr>
        <w:tc>
          <w:tcPr>
            <w:tcW w:w="1134"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3"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34%-36%</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p>
        </w:tc>
      </w:tr>
      <w:tr w:rsidR="003D6A6C" w:rsidRPr="00B71D02" w:rsidTr="00CE6B6D">
        <w:trPr>
          <w:trHeight w:val="273"/>
        </w:trPr>
        <w:tc>
          <w:tcPr>
            <w:tcW w:w="1134"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543" w:type="dxa"/>
            <w:vMerge/>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2977"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33%</w:t>
            </w:r>
          </w:p>
        </w:tc>
        <w:tc>
          <w:tcPr>
            <w:tcW w:w="992" w:type="dxa"/>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p>
        </w:tc>
      </w:tr>
    </w:tbl>
    <w:p w:rsidR="005F4375" w:rsidRPr="00B71D02" w:rsidRDefault="005F4375" w:rsidP="005F4375">
      <w:pPr>
        <w:adjustRightInd w:val="0"/>
        <w:snapToGrid w:val="0"/>
        <w:spacing w:line="400" w:lineRule="exact"/>
        <w:ind w:firstLineChars="253" w:firstLine="70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tabs>
          <w:tab w:val="left" w:pos="762"/>
        </w:tabs>
        <w:suppressAutoHyphens/>
        <w:autoSpaceDN w:val="0"/>
        <w:snapToGrid w:val="0"/>
        <w:spacing w:line="400" w:lineRule="exact"/>
        <w:ind w:leftChars="412" w:left="989" w:firstLine="2"/>
        <w:textAlignment w:val="baseline"/>
        <w:rPr>
          <w:rFonts w:ascii="Times New Roman" w:eastAsia="標楷體" w:hAnsi="Times New Roman"/>
          <w:sz w:val="28"/>
          <w:szCs w:val="28"/>
        </w:rPr>
      </w:pPr>
      <w:r w:rsidRPr="00B71D02">
        <w:rPr>
          <w:rFonts w:ascii="Times New Roman" w:eastAsia="標楷體" w:hAnsi="Times New Roman"/>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p w:rsidR="005F4375" w:rsidRPr="00B71D02" w:rsidRDefault="005F4375"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077963">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5F4375" w:rsidRPr="00B71D02" w:rsidRDefault="005F4375" w:rsidP="00520877">
      <w:pPr>
        <w:pStyle w:val="aff2"/>
        <w:numPr>
          <w:ilvl w:val="0"/>
          <w:numId w:val="741"/>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bCs/>
          <w:sz w:val="32"/>
          <w:szCs w:val="32"/>
        </w:rPr>
        <w:lastRenderedPageBreak/>
        <w:t>推動慢性病照護網</w:t>
      </w:r>
      <w:r w:rsidRPr="00B71D02">
        <w:rPr>
          <w:rFonts w:ascii="Times New Roman" w:eastAsia="標楷體" w:hAnsi="Times New Roman"/>
          <w:b/>
          <w:sz w:val="32"/>
          <w:szCs w:val="32"/>
        </w:rPr>
        <w:t>（</w:t>
      </w:r>
      <w:r w:rsidRPr="00B71D02">
        <w:rPr>
          <w:rFonts w:ascii="Times New Roman" w:eastAsia="標楷體" w:hAnsi="Times New Roman"/>
          <w:b/>
          <w:sz w:val="32"/>
          <w:szCs w:val="32"/>
        </w:rPr>
        <w:t>40</w:t>
      </w:r>
      <w:r w:rsidRPr="00B71D02">
        <w:rPr>
          <w:rFonts w:ascii="Times New Roman" w:eastAsia="標楷體" w:hAnsi="Times New Roman"/>
          <w:b/>
          <w:sz w:val="32"/>
          <w:szCs w:val="32"/>
        </w:rPr>
        <w:t>分）</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717"/>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360" w:lineRule="exact"/>
              <w:ind w:leftChars="0" w:left="629" w:hanging="629"/>
              <w:rPr>
                <w:rFonts w:ascii="Times New Roman" w:eastAsia="標楷體" w:hAnsi="Times New Roman"/>
                <w:sz w:val="28"/>
                <w:szCs w:val="28"/>
              </w:rPr>
            </w:pPr>
            <w:r w:rsidRPr="00B71D02">
              <w:rPr>
                <w:rFonts w:ascii="Times New Roman" w:eastAsia="標楷體" w:hAnsi="Times New Roman"/>
                <w:spacing w:val="-4"/>
                <w:sz w:val="28"/>
                <w:szCs w:val="28"/>
              </w:rPr>
              <w:t>縣市</w:t>
            </w:r>
            <w:r w:rsidRPr="00B71D02">
              <w:rPr>
                <w:rFonts w:ascii="Times New Roman" w:eastAsia="標楷體" w:hAnsi="Times New Roman"/>
                <w:spacing w:val="-4"/>
                <w:sz w:val="28"/>
                <w:szCs w:val="28"/>
              </w:rPr>
              <w:t>40</w:t>
            </w:r>
            <w:r w:rsidRPr="00B71D02">
              <w:rPr>
                <w:rFonts w:ascii="Times New Roman" w:eastAsia="標楷體" w:hAnsi="Times New Roman"/>
                <w:spacing w:val="-4"/>
                <w:sz w:val="28"/>
                <w:szCs w:val="28"/>
              </w:rPr>
              <w:t>歲至</w:t>
            </w:r>
            <w:r w:rsidRPr="00B71D02">
              <w:rPr>
                <w:rFonts w:ascii="Times New Roman" w:eastAsia="標楷體" w:hAnsi="Times New Roman"/>
                <w:spacing w:val="-4"/>
                <w:sz w:val="28"/>
                <w:szCs w:val="28"/>
              </w:rPr>
              <w:t>64</w:t>
            </w:r>
            <w:r w:rsidRPr="00B71D02">
              <w:rPr>
                <w:rFonts w:ascii="Times New Roman" w:eastAsia="標楷體" w:hAnsi="Times New Roman"/>
                <w:spacing w:val="-4"/>
                <w:sz w:val="28"/>
                <w:szCs w:val="28"/>
              </w:rPr>
              <w:t>歲成人預防保健服務篩檢利用率及篩檢人數成長率</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pacing w:val="-4"/>
                <w:sz w:val="28"/>
                <w:szCs w:val="28"/>
                <w:highlight w:val="yellow"/>
              </w:rPr>
            </w:pPr>
            <w:r w:rsidRPr="00B71D02">
              <w:rPr>
                <w:rFonts w:ascii="Times New Roman" w:eastAsia="標楷體" w:hAnsi="Times New Roman"/>
                <w:spacing w:val="-4"/>
                <w:sz w:val="28"/>
                <w:szCs w:val="28"/>
              </w:rPr>
              <w:t>10</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型肝炎篩檢涵蓋率</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highlight w:val="yellow"/>
              </w:rPr>
            </w:pPr>
            <w:r w:rsidRPr="00B71D02">
              <w:rPr>
                <w:rFonts w:ascii="Times New Roman" w:eastAsia="標楷體" w:hAnsi="Times New Roman"/>
                <w:sz w:val="28"/>
                <w:szCs w:val="28"/>
              </w:rPr>
              <w:t>10</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規劃代謝症候群防治計畫宣導活動</w:t>
            </w:r>
          </w:p>
        </w:tc>
        <w:tc>
          <w:tcPr>
            <w:tcW w:w="1560" w:type="dxa"/>
            <w:tcBorders>
              <w:top w:val="single" w:sz="4" w:space="0" w:color="auto"/>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14</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698"/>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心血管疾病防治活動策略制定及執行</w:t>
            </w:r>
          </w:p>
        </w:tc>
        <w:tc>
          <w:tcPr>
            <w:tcW w:w="1560" w:type="dxa"/>
            <w:tcBorders>
              <w:top w:val="single" w:sz="4" w:space="0" w:color="auto"/>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縣市</w:t>
      </w:r>
      <w:r w:rsidRPr="00B71D02">
        <w:rPr>
          <w:rFonts w:ascii="Times New Roman" w:eastAsia="標楷體" w:hAnsi="Times New Roman"/>
          <w:b/>
          <w:spacing w:val="-4"/>
          <w:kern w:val="0"/>
          <w:sz w:val="28"/>
          <w:szCs w:val="28"/>
        </w:rPr>
        <w:t>40</w:t>
      </w:r>
      <w:r w:rsidRPr="00B71D02">
        <w:rPr>
          <w:rFonts w:ascii="Times New Roman" w:eastAsia="標楷體" w:hAnsi="Times New Roman"/>
          <w:b/>
          <w:spacing w:val="-4"/>
          <w:kern w:val="0"/>
          <w:sz w:val="28"/>
          <w:szCs w:val="28"/>
        </w:rPr>
        <w:t>歲至</w:t>
      </w:r>
      <w:r w:rsidRPr="00B71D02">
        <w:rPr>
          <w:rFonts w:ascii="Times New Roman" w:eastAsia="標楷體" w:hAnsi="Times New Roman"/>
          <w:b/>
          <w:spacing w:val="-4"/>
          <w:kern w:val="0"/>
          <w:sz w:val="28"/>
          <w:szCs w:val="28"/>
        </w:rPr>
        <w:t>64</w:t>
      </w:r>
      <w:r w:rsidRPr="00B71D02">
        <w:rPr>
          <w:rFonts w:ascii="Times New Roman" w:eastAsia="標楷體" w:hAnsi="Times New Roman"/>
          <w:b/>
          <w:spacing w:val="-4"/>
          <w:kern w:val="0"/>
          <w:sz w:val="28"/>
          <w:szCs w:val="28"/>
        </w:rPr>
        <w:t>歲成人預防保健服務篩檢利用率及篩檢人數成長率</w:t>
      </w:r>
      <w:r w:rsidRPr="00B71D02">
        <w:rPr>
          <w:rFonts w:ascii="Times New Roman" w:eastAsia="標楷體" w:hAnsi="Times New Roman"/>
          <w:b/>
          <w:spacing w:val="-4"/>
          <w:kern w:val="0"/>
          <w:sz w:val="28"/>
          <w:szCs w:val="28"/>
        </w:rPr>
        <w:t>(10</w:t>
      </w:r>
      <w:r w:rsidRPr="00B71D02">
        <w:rPr>
          <w:rFonts w:ascii="Times New Roman" w:eastAsia="標楷體" w:hAnsi="Times New Roman"/>
          <w:b/>
          <w:spacing w:val="-4"/>
          <w:kern w:val="0"/>
          <w:sz w:val="28"/>
          <w:szCs w:val="28"/>
        </w:rPr>
        <w:t>分</w:t>
      </w:r>
      <w:r w:rsidRPr="00B71D02">
        <w:rPr>
          <w:rFonts w:ascii="Times New Roman" w:eastAsia="標楷體" w:hAnsi="Times New Roman"/>
          <w:b/>
          <w:spacing w:val="-4"/>
          <w:kern w:val="0"/>
          <w:sz w:val="28"/>
          <w:szCs w:val="28"/>
        </w:rPr>
        <w:t>)</w:t>
      </w:r>
    </w:p>
    <w:p w:rsidR="005F4375" w:rsidRPr="00B71D02" w:rsidRDefault="005F4375" w:rsidP="005F4375">
      <w:pPr>
        <w:adjustRightInd w:val="0"/>
        <w:snapToGrid w:val="0"/>
        <w:spacing w:line="400" w:lineRule="exact"/>
        <w:ind w:left="2" w:firstLineChars="303" w:firstLine="848"/>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54" w:firstLineChars="385" w:firstLine="1078"/>
        <w:rPr>
          <w:rFonts w:ascii="Times New Roman" w:eastAsia="標楷體" w:hAnsi="Times New Roman"/>
          <w:sz w:val="28"/>
          <w:szCs w:val="28"/>
        </w:rPr>
      </w:pPr>
      <w:r w:rsidRPr="00B71D02">
        <w:rPr>
          <w:rFonts w:ascii="Times New Roman" w:eastAsia="標楷體" w:hAnsi="Times New Roman"/>
          <w:sz w:val="28"/>
          <w:szCs w:val="28"/>
        </w:rPr>
        <w:t>本署成人預防保健申報資料及本署取得之</w:t>
      </w:r>
      <w:r w:rsidRPr="00B71D02">
        <w:rPr>
          <w:rFonts w:ascii="Times New Roman" w:eastAsia="標楷體" w:hAnsi="Times New Roman"/>
          <w:sz w:val="28"/>
          <w:szCs w:val="28"/>
        </w:rPr>
        <w:t>40</w:t>
      </w:r>
      <w:r w:rsidRPr="00B71D02">
        <w:rPr>
          <w:rFonts w:ascii="Times New Roman" w:eastAsia="標楷體" w:hAnsi="Times New Roman"/>
          <w:sz w:val="28"/>
          <w:szCs w:val="28"/>
        </w:rPr>
        <w:t>歲以上民眾戶籍資料。</w:t>
      </w:r>
    </w:p>
    <w:p w:rsidR="005F4375" w:rsidRPr="00B71D02" w:rsidRDefault="005F4375" w:rsidP="005F4375">
      <w:pPr>
        <w:adjustRightInd w:val="0"/>
        <w:snapToGrid w:val="0"/>
        <w:spacing w:line="400" w:lineRule="exact"/>
        <w:ind w:left="2"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20877">
      <w:pPr>
        <w:pStyle w:val="aff2"/>
        <w:numPr>
          <w:ilvl w:val="0"/>
          <w:numId w:val="700"/>
        </w:numPr>
        <w:tabs>
          <w:tab w:val="left" w:pos="1560"/>
        </w:tabs>
        <w:adjustRightInd w:val="0"/>
        <w:snapToGrid w:val="0"/>
        <w:spacing w:line="400" w:lineRule="exact"/>
        <w:ind w:leftChars="0" w:left="1418" w:hanging="284"/>
        <w:rPr>
          <w:rFonts w:ascii="Times New Roman" w:eastAsia="標楷體" w:hAnsi="Times New Roman"/>
          <w:sz w:val="28"/>
          <w:szCs w:val="28"/>
        </w:rPr>
      </w:pPr>
      <w:r w:rsidRPr="00B71D02">
        <w:rPr>
          <w:rFonts w:ascii="Times New Roman" w:eastAsia="標楷體" w:hAnsi="Times New Roman"/>
          <w:sz w:val="28"/>
          <w:szCs w:val="28"/>
        </w:rPr>
        <w:t>各縣市已加入特約之醫療院所之</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歲成人預防保健服務，歸戶後之利用率＝【各縣市已加入特約之醫療院所，</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月申報</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歲成人預防保健服務之歸戶後個案數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年各縣市戶籍地可篩人口數</w:t>
      </w:r>
      <w:r w:rsidRPr="00B71D02">
        <w:rPr>
          <w:rFonts w:ascii="Times New Roman" w:eastAsia="標楷體" w:hAnsi="Times New Roman"/>
          <w:sz w:val="28"/>
          <w:szCs w:val="28"/>
        </w:rPr>
        <w:t>/3</w:t>
      </w:r>
      <w:r w:rsidRPr="00B71D02">
        <w:rPr>
          <w:rFonts w:ascii="Times New Roman" w:eastAsia="標楷體" w:hAnsi="Times New Roman"/>
          <w:sz w:val="28"/>
          <w:szCs w:val="28"/>
        </w:rPr>
        <w:t>〕】</w:t>
      </w:r>
      <w:r w:rsidRPr="00B71D02">
        <w:rPr>
          <w:rFonts w:ascii="Times New Roman" w:eastAsia="標楷體" w:hAnsi="Times New Roman"/>
          <w:sz w:val="28"/>
          <w:szCs w:val="28"/>
        </w:rPr>
        <w:t>× 100</w:t>
      </w:r>
      <w:r w:rsidRPr="00B71D02">
        <w:rPr>
          <w:rFonts w:ascii="Times New Roman" w:eastAsia="標楷體" w:hAnsi="Times New Roman"/>
          <w:sz w:val="28"/>
          <w:szCs w:val="28"/>
        </w:rPr>
        <w:t>％</w:t>
      </w:r>
    </w:p>
    <w:p w:rsidR="005F4375" w:rsidRPr="00B71D02" w:rsidRDefault="005F4375" w:rsidP="00520877">
      <w:pPr>
        <w:pStyle w:val="aff2"/>
        <w:numPr>
          <w:ilvl w:val="0"/>
          <w:numId w:val="700"/>
        </w:numPr>
        <w:tabs>
          <w:tab w:val="left" w:pos="1560"/>
        </w:tabs>
        <w:adjustRightInd w:val="0"/>
        <w:snapToGrid w:val="0"/>
        <w:spacing w:line="400" w:lineRule="exact"/>
        <w:ind w:leftChars="0" w:left="1418" w:hanging="284"/>
        <w:rPr>
          <w:rFonts w:ascii="Times New Roman" w:eastAsia="標楷體" w:hAnsi="Times New Roman"/>
          <w:sz w:val="28"/>
          <w:szCs w:val="28"/>
        </w:rPr>
      </w:pPr>
      <w:r w:rsidRPr="00B71D02">
        <w:rPr>
          <w:rFonts w:ascii="Times New Roman" w:eastAsia="標楷體" w:hAnsi="Times New Roman"/>
          <w:sz w:val="28"/>
          <w:szCs w:val="28"/>
        </w:rPr>
        <w:t>各縣市已加入特約之醫療院所之</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歲成人預防保健服務，歸戶後之篩檢人數成長率＝【各縣市已加入特約之醫療院所，</w:t>
      </w:r>
      <w:r w:rsidRPr="00B71D02">
        <w:rPr>
          <w:rFonts w:ascii="Times New Roman" w:eastAsia="標楷體" w:hAnsi="Times New Roman"/>
          <w:sz w:val="28"/>
          <w:szCs w:val="28"/>
        </w:rPr>
        <w:t>40</w:t>
      </w:r>
      <w:r w:rsidRPr="00B71D02">
        <w:rPr>
          <w:rFonts w:ascii="Times New Roman" w:eastAsia="標楷體" w:hAnsi="Times New Roman"/>
          <w:sz w:val="28"/>
          <w:szCs w:val="28"/>
        </w:rPr>
        <w:t>歲至</w:t>
      </w:r>
      <w:r w:rsidRPr="00B71D02">
        <w:rPr>
          <w:rFonts w:ascii="Times New Roman" w:eastAsia="標楷體" w:hAnsi="Times New Roman"/>
          <w:sz w:val="28"/>
          <w:szCs w:val="28"/>
        </w:rPr>
        <w:t>64</w:t>
      </w:r>
      <w:r w:rsidRPr="00B71D02">
        <w:rPr>
          <w:rFonts w:ascii="Times New Roman" w:eastAsia="標楷體" w:hAnsi="Times New Roman"/>
          <w:sz w:val="28"/>
          <w:szCs w:val="28"/>
        </w:rPr>
        <w:t>歲成人預防保健服務歸戶後之個案篩檢人數，其</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月篩檢人數－</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月篩檢人數）</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w:t>
      </w:r>
      <w:r w:rsidRPr="00B71D02">
        <w:rPr>
          <w:rFonts w:ascii="Times New Roman" w:eastAsia="標楷體" w:hAnsi="Times New Roman"/>
          <w:sz w:val="28"/>
          <w:szCs w:val="28"/>
        </w:rPr>
        <w:t>月至</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月篩檢人數】</w:t>
      </w:r>
      <w:r w:rsidRPr="00B71D02">
        <w:rPr>
          <w:rFonts w:ascii="Times New Roman" w:eastAsia="標楷體" w:hAnsi="Times New Roman"/>
          <w:sz w:val="28"/>
          <w:szCs w:val="28"/>
        </w:rPr>
        <w:t>× 100%</w:t>
      </w:r>
    </w:p>
    <w:p w:rsidR="005F4375" w:rsidRPr="00B71D02" w:rsidRDefault="005F4375" w:rsidP="005F4375">
      <w:pPr>
        <w:adjustRightInd w:val="0"/>
        <w:snapToGrid w:val="0"/>
        <w:spacing w:line="400" w:lineRule="exact"/>
        <w:ind w:left="2" w:firstLineChars="303" w:firstLine="848"/>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8222" w:type="dxa"/>
        <w:tblInd w:w="1271" w:type="dxa"/>
        <w:tblLayout w:type="fixed"/>
        <w:tblLook w:val="04A0" w:firstRow="1" w:lastRow="0" w:firstColumn="1" w:lastColumn="0" w:noHBand="0" w:noVBand="1"/>
      </w:tblPr>
      <w:tblGrid>
        <w:gridCol w:w="2835"/>
        <w:gridCol w:w="3686"/>
        <w:gridCol w:w="1701"/>
      </w:tblGrid>
      <w:tr w:rsidR="003D6A6C" w:rsidRPr="00B71D02" w:rsidTr="00CE6B6D">
        <w:trPr>
          <w:trHeight w:val="355"/>
        </w:trPr>
        <w:tc>
          <w:tcPr>
            <w:tcW w:w="2835" w:type="dxa"/>
            <w:tcBorders>
              <w:bottom w:val="single" w:sz="4" w:space="0" w:color="auto"/>
            </w:tcBorders>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利用率</w:t>
            </w:r>
            <w:r w:rsidRPr="00B71D02">
              <w:rPr>
                <w:rFonts w:ascii="Times New Roman" w:eastAsia="標楷體" w:hAnsi="Times New Roman"/>
                <w:b/>
                <w:bCs/>
                <w:sz w:val="28"/>
                <w:szCs w:val="28"/>
              </w:rPr>
              <w:t>(A)</w:t>
            </w:r>
          </w:p>
        </w:tc>
        <w:tc>
          <w:tcPr>
            <w:tcW w:w="3686" w:type="dxa"/>
            <w:tcBorders>
              <w:bottom w:val="single" w:sz="4" w:space="0" w:color="auto"/>
            </w:tcBorders>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bCs/>
                <w:sz w:val="28"/>
                <w:szCs w:val="28"/>
              </w:rPr>
              <w:t>篩檢人數成長率</w:t>
            </w:r>
            <w:r w:rsidRPr="00B71D02">
              <w:rPr>
                <w:rFonts w:ascii="Times New Roman" w:eastAsia="標楷體" w:hAnsi="Times New Roman"/>
                <w:b/>
                <w:bCs/>
                <w:sz w:val="28"/>
                <w:szCs w:val="28"/>
              </w:rPr>
              <w:t>(B)</w:t>
            </w:r>
          </w:p>
        </w:tc>
        <w:tc>
          <w:tcPr>
            <w:tcW w:w="1701" w:type="dxa"/>
            <w:tcBorders>
              <w:bottom w:val="single" w:sz="4" w:space="0" w:color="auto"/>
            </w:tcBorders>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425"/>
        </w:trPr>
        <w:tc>
          <w:tcPr>
            <w:tcW w:w="2835" w:type="dxa"/>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sz w:val="28"/>
                <w:szCs w:val="28"/>
              </w:rPr>
            </w:pPr>
            <w:r w:rsidRPr="00B71D02">
              <w:rPr>
                <w:rFonts w:ascii="Times New Roman" w:eastAsia="標楷體" w:hAnsi="Times New Roman"/>
                <w:bCs/>
                <w:sz w:val="28"/>
                <w:szCs w:val="28"/>
              </w:rPr>
              <w:t>利用率</w:t>
            </w:r>
            <w:r w:rsidRPr="00B71D02">
              <w:rPr>
                <w:rFonts w:ascii="新細明體" w:hAnsi="新細明體" w:cs="新細明體" w:hint="eastAsia"/>
                <w:bCs/>
                <w:sz w:val="28"/>
                <w:szCs w:val="28"/>
              </w:rPr>
              <w:t>≧</w:t>
            </w:r>
            <w:r w:rsidRPr="00B71D02">
              <w:rPr>
                <w:rFonts w:ascii="Times New Roman" w:hAnsi="Times New Roman"/>
                <w:bCs/>
                <w:sz w:val="28"/>
                <w:szCs w:val="28"/>
              </w:rPr>
              <w:t>32%</w:t>
            </w:r>
          </w:p>
        </w:tc>
        <w:tc>
          <w:tcPr>
            <w:tcW w:w="3686"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w:t>
            </w:r>
          </w:p>
        </w:tc>
        <w:tc>
          <w:tcPr>
            <w:tcW w:w="1701"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rPr>
          <w:trHeight w:val="493"/>
        </w:trPr>
        <w:tc>
          <w:tcPr>
            <w:tcW w:w="2835" w:type="dxa"/>
            <w:vMerge w:val="restart"/>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30%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利用率＜</w:t>
            </w:r>
            <w:r w:rsidRPr="00B71D02">
              <w:rPr>
                <w:rFonts w:ascii="Times New Roman" w:eastAsia="標楷體" w:hAnsi="Times New Roman"/>
                <w:bCs/>
                <w:sz w:val="28"/>
                <w:szCs w:val="28"/>
              </w:rPr>
              <w:t>32%</w:t>
            </w:r>
          </w:p>
        </w:tc>
        <w:tc>
          <w:tcPr>
            <w:tcW w:w="3686"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新細明體" w:hAnsi="新細明體" w:cs="新細明體" w:hint="eastAsia"/>
                <w:bCs/>
                <w:sz w:val="28"/>
                <w:szCs w:val="28"/>
              </w:rPr>
              <w:t>≧</w:t>
            </w:r>
            <w:r w:rsidRPr="00B71D02">
              <w:rPr>
                <w:rFonts w:ascii="Times New Roman" w:hAnsi="Times New Roman"/>
                <w:bCs/>
                <w:sz w:val="28"/>
                <w:szCs w:val="28"/>
              </w:rPr>
              <w:t>3%</w:t>
            </w:r>
          </w:p>
        </w:tc>
        <w:tc>
          <w:tcPr>
            <w:tcW w:w="1701" w:type="dxa"/>
            <w:shd w:val="clear" w:color="auto" w:fill="FFFFFF" w:themeFill="background1"/>
            <w:vAlign w:val="center"/>
          </w:tcPr>
          <w:p w:rsidR="005F4375" w:rsidRPr="00B71D02" w:rsidRDefault="005F4375" w:rsidP="00CE6B6D">
            <w:pPr>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rPr>
          <w:trHeight w:val="395"/>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sz w:val="28"/>
                <w:szCs w:val="28"/>
              </w:rPr>
            </w:pP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3%</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Times New Roman" w:eastAsia="標楷體" w:hAnsi="Times New Roman"/>
                <w:bCs/>
                <w:sz w:val="28"/>
                <w:szCs w:val="28"/>
              </w:rPr>
              <w:t>分</w:t>
            </w:r>
          </w:p>
        </w:tc>
      </w:tr>
      <w:tr w:rsidR="003D6A6C" w:rsidRPr="00B71D02" w:rsidTr="00CE6B6D">
        <w:trPr>
          <w:trHeight w:val="482"/>
        </w:trPr>
        <w:tc>
          <w:tcPr>
            <w:tcW w:w="2835" w:type="dxa"/>
            <w:vMerge/>
            <w:tcBorders>
              <w:bottom w:val="single" w:sz="4" w:space="0" w:color="auto"/>
            </w:tcBorders>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sz w:val="28"/>
                <w:szCs w:val="28"/>
              </w:rPr>
            </w:pPr>
          </w:p>
        </w:tc>
        <w:tc>
          <w:tcPr>
            <w:tcW w:w="3686"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0%</w:t>
            </w:r>
          </w:p>
        </w:tc>
        <w:tc>
          <w:tcPr>
            <w:tcW w:w="1701"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8</w:t>
            </w:r>
            <w:r w:rsidRPr="00B71D02">
              <w:rPr>
                <w:rFonts w:ascii="Times New Roman" w:eastAsia="標楷體" w:hAnsi="Times New Roman"/>
                <w:bCs/>
                <w:sz w:val="28"/>
                <w:szCs w:val="28"/>
              </w:rPr>
              <w:t>分</w:t>
            </w:r>
          </w:p>
        </w:tc>
      </w:tr>
      <w:tr w:rsidR="003D6A6C" w:rsidRPr="00B71D02" w:rsidTr="00C460E2">
        <w:trPr>
          <w:trHeight w:val="518"/>
        </w:trPr>
        <w:tc>
          <w:tcPr>
            <w:tcW w:w="2835" w:type="dxa"/>
            <w:vMerge w:val="restart"/>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jc w:val="center"/>
              <w:textAlignment w:val="baseline"/>
              <w:rPr>
                <w:rFonts w:ascii="Times New Roman" w:eastAsia="標楷體" w:hAnsi="Times New Roman"/>
                <w:bCs/>
                <w:sz w:val="28"/>
                <w:szCs w:val="28"/>
              </w:rPr>
            </w:pPr>
            <w:r w:rsidRPr="00B71D02">
              <w:rPr>
                <w:rFonts w:ascii="Times New Roman" w:eastAsia="標楷體" w:hAnsi="Times New Roman"/>
                <w:bCs/>
                <w:sz w:val="28"/>
                <w:szCs w:val="28"/>
              </w:rPr>
              <w:t>利用率＜</w:t>
            </w:r>
            <w:r w:rsidRPr="00B71D02">
              <w:rPr>
                <w:rFonts w:ascii="Times New Roman" w:eastAsia="標楷體" w:hAnsi="Times New Roman"/>
                <w:bCs/>
                <w:sz w:val="28"/>
                <w:szCs w:val="28"/>
              </w:rPr>
              <w:t>30%</w:t>
            </w: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新細明體" w:hAnsi="新細明體" w:cs="新細明體" w:hint="eastAsia"/>
                <w:bCs/>
                <w:sz w:val="28"/>
                <w:szCs w:val="28"/>
              </w:rPr>
              <w:t>≧</w:t>
            </w:r>
            <w:r w:rsidRPr="00B71D02">
              <w:rPr>
                <w:rFonts w:ascii="Times New Roman" w:hAnsi="Times New Roman"/>
                <w:bCs/>
                <w:sz w:val="28"/>
                <w:szCs w:val="28"/>
              </w:rPr>
              <w:t>5%</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rPr>
          <w:trHeight w:val="493"/>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textAlignment w:val="baseline"/>
              <w:rPr>
                <w:rFonts w:ascii="Times New Roman" w:eastAsia="標楷體" w:hAnsi="Times New Roman"/>
                <w:sz w:val="28"/>
                <w:szCs w:val="28"/>
              </w:rPr>
            </w:pP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5%</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Times New Roman" w:eastAsia="標楷體" w:hAnsi="Times New Roman"/>
                <w:bCs/>
                <w:sz w:val="28"/>
                <w:szCs w:val="28"/>
              </w:rPr>
              <w:t>分</w:t>
            </w:r>
          </w:p>
        </w:tc>
      </w:tr>
      <w:tr w:rsidR="003D6A6C" w:rsidRPr="00B71D02" w:rsidTr="00CE6B6D">
        <w:trPr>
          <w:trHeight w:val="514"/>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textAlignment w:val="baseline"/>
              <w:rPr>
                <w:rFonts w:ascii="Times New Roman" w:eastAsia="標楷體" w:hAnsi="Times New Roman"/>
                <w:sz w:val="28"/>
                <w:szCs w:val="28"/>
              </w:rPr>
            </w:pPr>
          </w:p>
        </w:tc>
        <w:tc>
          <w:tcPr>
            <w:tcW w:w="3686"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0%</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3%</w:t>
            </w:r>
          </w:p>
        </w:tc>
        <w:tc>
          <w:tcPr>
            <w:tcW w:w="1701" w:type="dxa"/>
            <w:tcBorders>
              <w:bottom w:val="single" w:sz="4" w:space="0" w:color="auto"/>
            </w:tcBorders>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8</w:t>
            </w:r>
            <w:r w:rsidRPr="00B71D02">
              <w:rPr>
                <w:rFonts w:ascii="Times New Roman" w:eastAsia="標楷體" w:hAnsi="Times New Roman"/>
                <w:bCs/>
                <w:sz w:val="28"/>
                <w:szCs w:val="28"/>
              </w:rPr>
              <w:t>分</w:t>
            </w:r>
          </w:p>
        </w:tc>
      </w:tr>
      <w:tr w:rsidR="003D6A6C" w:rsidRPr="00B71D02" w:rsidTr="00CE6B6D">
        <w:trPr>
          <w:trHeight w:val="493"/>
        </w:trPr>
        <w:tc>
          <w:tcPr>
            <w:tcW w:w="2835" w:type="dxa"/>
            <w:vMerge/>
            <w:shd w:val="clear" w:color="auto" w:fill="FFFFFF" w:themeFill="background1"/>
            <w:vAlign w:val="center"/>
          </w:tcPr>
          <w:p w:rsidR="005F4375" w:rsidRPr="00B71D02" w:rsidRDefault="005F4375" w:rsidP="00CE6B6D">
            <w:pPr>
              <w:suppressAutoHyphens/>
              <w:autoSpaceDN w:val="0"/>
              <w:snapToGrid w:val="0"/>
              <w:spacing w:beforeLines="50" w:before="180" w:line="280" w:lineRule="exact"/>
              <w:textAlignment w:val="baseline"/>
              <w:rPr>
                <w:rFonts w:ascii="Times New Roman" w:eastAsia="標楷體" w:hAnsi="Times New Roman"/>
                <w:sz w:val="28"/>
                <w:szCs w:val="28"/>
              </w:rPr>
            </w:pPr>
          </w:p>
        </w:tc>
        <w:tc>
          <w:tcPr>
            <w:tcW w:w="3686"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成長率＜</w:t>
            </w:r>
            <w:r w:rsidRPr="00B71D02">
              <w:rPr>
                <w:rFonts w:ascii="Times New Roman" w:eastAsia="標楷體" w:hAnsi="Times New Roman"/>
                <w:bCs/>
                <w:sz w:val="28"/>
                <w:szCs w:val="28"/>
              </w:rPr>
              <w:t>0%</w:t>
            </w:r>
          </w:p>
        </w:tc>
        <w:tc>
          <w:tcPr>
            <w:tcW w:w="1701" w:type="dxa"/>
            <w:shd w:val="clear" w:color="auto" w:fill="FFFFFF" w:themeFill="background1"/>
            <w:vAlign w:val="center"/>
          </w:tcPr>
          <w:p w:rsidR="005F4375" w:rsidRPr="00B71D02" w:rsidRDefault="005F4375" w:rsidP="00CE6B6D">
            <w:pPr>
              <w:adjustRightInd w:val="0"/>
              <w:snapToGrid w:val="0"/>
              <w:spacing w:line="280" w:lineRule="exact"/>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分</w:t>
            </w:r>
          </w:p>
        </w:tc>
      </w:tr>
    </w:tbl>
    <w:p w:rsidR="005F4375" w:rsidRPr="00B71D02" w:rsidRDefault="005F4375" w:rsidP="005F4375">
      <w:pPr>
        <w:suppressAutoHyphens/>
        <w:autoSpaceDN w:val="0"/>
        <w:snapToGrid w:val="0"/>
        <w:spacing w:beforeLines="50" w:before="180" w:line="400" w:lineRule="exact"/>
        <w:ind w:rightChars="58" w:right="139" w:firstLineChars="303" w:firstLine="848"/>
        <w:textAlignment w:val="baseline"/>
        <w:rPr>
          <w:rFonts w:ascii="Times New Roman" w:eastAsia="標楷體" w:hAnsi="Times New Roman"/>
          <w:sz w:val="28"/>
          <w:szCs w:val="28"/>
        </w:rPr>
      </w:pPr>
      <w:r w:rsidRPr="00B71D02">
        <w:rPr>
          <w:rFonts w:ascii="Times New Roman" w:eastAsia="標楷體" w:hAnsi="Times New Roman"/>
          <w:sz w:val="28"/>
          <w:szCs w:val="28"/>
        </w:rPr>
        <w:lastRenderedPageBreak/>
        <w:t>【說明】</w:t>
      </w:r>
    </w:p>
    <w:p w:rsidR="005F4375" w:rsidRPr="00B71D02" w:rsidRDefault="005F4375" w:rsidP="005F4375">
      <w:pPr>
        <w:pStyle w:val="aff2"/>
        <w:tabs>
          <w:tab w:val="left" w:pos="1276"/>
        </w:tabs>
        <w:suppressAutoHyphens/>
        <w:autoSpaceDN w:val="0"/>
        <w:snapToGrid w:val="0"/>
        <w:spacing w:line="400" w:lineRule="exact"/>
        <w:ind w:leftChars="0" w:left="1134"/>
        <w:textAlignment w:val="baseline"/>
        <w:rPr>
          <w:rFonts w:ascii="Times New Roman" w:eastAsia="標楷體" w:hAnsi="Times New Roman"/>
          <w:sz w:val="28"/>
          <w:szCs w:val="28"/>
        </w:rPr>
      </w:pPr>
      <w:r w:rsidRPr="00B71D02">
        <w:rPr>
          <w:rFonts w:ascii="Times New Roman" w:eastAsia="標楷體" w:hAnsi="Times New Roman"/>
          <w:sz w:val="28"/>
          <w:szCs w:val="28"/>
        </w:rPr>
        <w:t>依本署健康促進品質管理考核資訊整合平臺提供之未篩名冊為基準，如查民眾已利用其他類健檢資源，如：勞工體檢、公務人員體檢、軍人體檢、自費體檢</w:t>
      </w:r>
      <w:r w:rsidRPr="00B71D02">
        <w:rPr>
          <w:rFonts w:ascii="Times New Roman" w:eastAsia="標楷體" w:hAnsi="Times New Roman"/>
          <w:sz w:val="28"/>
          <w:szCs w:val="28"/>
        </w:rPr>
        <w:t>(</w:t>
      </w:r>
      <w:r w:rsidRPr="00B71D02">
        <w:rPr>
          <w:rFonts w:ascii="Times New Roman" w:eastAsia="標楷體" w:hAnsi="Times New Roman"/>
          <w:sz w:val="28"/>
          <w:szCs w:val="28"/>
        </w:rPr>
        <w:t>檢驗項目需有血壓、血糖、血膽固醇及三酸甘油脂</w:t>
      </w:r>
      <w:r w:rsidRPr="00B71D02">
        <w:rPr>
          <w:rFonts w:ascii="Times New Roman" w:eastAsia="標楷體" w:hAnsi="Times New Roman"/>
          <w:sz w:val="28"/>
          <w:szCs w:val="28"/>
        </w:rPr>
        <w:t>)</w:t>
      </w:r>
      <w:r w:rsidRPr="00B71D02">
        <w:rPr>
          <w:rFonts w:ascii="Times New Roman" w:eastAsia="標楷體" w:hAnsi="Times New Roman"/>
          <w:sz w:val="28"/>
          <w:szCs w:val="28"/>
        </w:rPr>
        <w:t>等，於名冊上註記，可納入扣除利用率之分母。</w:t>
      </w:r>
    </w:p>
    <w:p w:rsidR="005F4375" w:rsidRPr="00B71D02" w:rsidRDefault="005F4375" w:rsidP="00496645">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sz w:val="28"/>
          <w:szCs w:val="28"/>
        </w:rPr>
      </w:pPr>
      <w:r w:rsidRPr="00B71D02">
        <w:rPr>
          <w:rFonts w:ascii="Times New Roman" w:eastAsia="標楷體" w:hAnsi="Times New Roman"/>
          <w:b/>
          <w:bCs/>
          <w:sz w:val="28"/>
          <w:szCs w:val="28"/>
        </w:rPr>
        <w:t>B</w:t>
      </w:r>
      <w:r w:rsidRPr="00B71D02">
        <w:rPr>
          <w:rFonts w:ascii="Times New Roman" w:eastAsia="標楷體" w:hAnsi="Times New Roman"/>
          <w:b/>
          <w:bCs/>
          <w:sz w:val="28"/>
          <w:szCs w:val="28"/>
        </w:rPr>
        <w:t>、</w:t>
      </w:r>
      <w:r w:rsidRPr="00B71D02">
        <w:rPr>
          <w:rFonts w:ascii="Times New Roman" w:eastAsia="標楷體" w:hAnsi="Times New Roman"/>
          <w:b/>
          <w:bCs/>
          <w:sz w:val="28"/>
          <w:szCs w:val="28"/>
        </w:rPr>
        <w:t>C</w:t>
      </w:r>
      <w:r w:rsidRPr="00B71D02">
        <w:rPr>
          <w:rFonts w:ascii="Times New Roman" w:eastAsia="標楷體" w:hAnsi="Times New Roman"/>
          <w:b/>
          <w:bCs/>
          <w:sz w:val="28"/>
          <w:szCs w:val="28"/>
        </w:rPr>
        <w:t>型肝炎篩檢涵蓋率</w:t>
      </w:r>
      <w:r w:rsidRPr="00B71D02">
        <w:rPr>
          <w:rFonts w:ascii="Times New Roman" w:eastAsia="標楷體" w:hAnsi="Times New Roman"/>
          <w:b/>
          <w:bCs/>
          <w:sz w:val="28"/>
          <w:szCs w:val="28"/>
        </w:rPr>
        <w:t>(10</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adjustRightInd w:val="0"/>
        <w:snapToGrid w:val="0"/>
        <w:spacing w:line="400" w:lineRule="exact"/>
        <w:ind w:leftChars="309" w:left="742" w:firstLineChars="38" w:firstLine="106"/>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adjustRightInd w:val="0"/>
        <w:snapToGrid w:val="0"/>
        <w:spacing w:line="400" w:lineRule="exact"/>
        <w:ind w:leftChars="413" w:left="991" w:rightChars="-136" w:right="-326" w:firstLineChars="38" w:firstLine="106"/>
        <w:rPr>
          <w:rFonts w:ascii="Times New Roman" w:eastAsia="標楷體" w:hAnsi="Times New Roman"/>
          <w:sz w:val="28"/>
          <w:szCs w:val="28"/>
        </w:rPr>
      </w:pPr>
      <w:r w:rsidRPr="00B71D02">
        <w:rPr>
          <w:rFonts w:ascii="Times New Roman" w:eastAsia="標楷體" w:hAnsi="Times New Roman"/>
          <w:sz w:val="28"/>
          <w:szCs w:val="28"/>
        </w:rPr>
        <w:t>依本署健康促進品質管理考核資訊整合平臺提供之資料為基準。</w:t>
      </w:r>
    </w:p>
    <w:p w:rsidR="005F4375" w:rsidRPr="00B71D02" w:rsidRDefault="005F4375" w:rsidP="005F4375">
      <w:pPr>
        <w:tabs>
          <w:tab w:val="left" w:pos="3994"/>
        </w:tabs>
        <w:adjustRightInd w:val="0"/>
        <w:snapToGrid w:val="0"/>
        <w:spacing w:line="400" w:lineRule="exact"/>
        <w:ind w:leftChars="309" w:left="742" w:firstLineChars="38" w:firstLine="106"/>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20877">
      <w:pPr>
        <w:pStyle w:val="aff2"/>
        <w:numPr>
          <w:ilvl w:val="0"/>
          <w:numId w:val="702"/>
        </w:numPr>
        <w:adjustRightInd w:val="0"/>
        <w:snapToGrid w:val="0"/>
        <w:spacing w:line="400" w:lineRule="exact"/>
        <w:ind w:leftChars="472" w:left="1413" w:hangingChars="100" w:hanging="280"/>
        <w:rPr>
          <w:rFonts w:ascii="Times New Roman" w:eastAsia="標楷體" w:hAnsi="Times New Roman"/>
          <w:sz w:val="28"/>
          <w:szCs w:val="28"/>
        </w:rPr>
      </w:pP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型肝炎篩檢之涵蓋率＝【</w:t>
      </w:r>
      <w:r w:rsidRPr="00B71D02">
        <w:rPr>
          <w:rFonts w:ascii="Times New Roman" w:eastAsia="標楷體" w:hAnsi="Times New Roman"/>
          <w:sz w:val="28"/>
          <w:szCs w:val="28"/>
        </w:rPr>
        <w:t>100</w:t>
      </w:r>
      <w:r w:rsidRPr="00B71D02">
        <w:rPr>
          <w:rFonts w:ascii="Times New Roman" w:eastAsia="標楷體" w:hAnsi="Times New Roman"/>
          <w:sz w:val="28"/>
          <w:szCs w:val="28"/>
        </w:rPr>
        <w:t>年至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45-79</w:t>
      </w:r>
      <w:r w:rsidRPr="00B71D02">
        <w:rPr>
          <w:rFonts w:ascii="Times New Roman" w:eastAsia="標楷體" w:hAnsi="Times New Roman"/>
          <w:sz w:val="28"/>
          <w:szCs w:val="28"/>
        </w:rPr>
        <w:t>歲</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型肝炎篩檢人數</w:t>
      </w:r>
      <w:r w:rsidRPr="00B71D02">
        <w:rPr>
          <w:rFonts w:ascii="Times New Roman" w:eastAsia="標楷體" w:hAnsi="Times New Roman"/>
          <w:b/>
          <w:sz w:val="28"/>
          <w:szCs w:val="28"/>
        </w:rPr>
        <w:t>(</w:t>
      </w:r>
      <w:r w:rsidRPr="00B71D02">
        <w:rPr>
          <w:rFonts w:ascii="Times New Roman" w:eastAsia="標楷體" w:hAnsi="Times New Roman"/>
          <w:b/>
          <w:sz w:val="28"/>
          <w:szCs w:val="28"/>
        </w:rPr>
        <w:t>含成健及非成健</w:t>
      </w:r>
      <w:r w:rsidRPr="00B71D02">
        <w:rPr>
          <w:rFonts w:ascii="Times New Roman" w:eastAsia="標楷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45</w:t>
      </w:r>
      <w:r w:rsidRPr="00B71D02">
        <w:rPr>
          <w:rFonts w:ascii="Times New Roman" w:eastAsia="標楷體" w:hAnsi="Times New Roman"/>
          <w:sz w:val="28"/>
          <w:szCs w:val="28"/>
        </w:rPr>
        <w:t>至</w:t>
      </w:r>
      <w:r w:rsidRPr="00B71D02">
        <w:rPr>
          <w:rFonts w:ascii="Times New Roman" w:eastAsia="標楷體" w:hAnsi="Times New Roman"/>
          <w:sz w:val="28"/>
          <w:szCs w:val="28"/>
        </w:rPr>
        <w:t>79</w:t>
      </w:r>
      <w:r w:rsidRPr="00B71D02">
        <w:rPr>
          <w:rFonts w:ascii="Times New Roman" w:eastAsia="標楷體" w:hAnsi="Times New Roman"/>
          <w:sz w:val="28"/>
          <w:szCs w:val="28"/>
        </w:rPr>
        <w:t>歲戶籍人口數】</w:t>
      </w:r>
      <w:r w:rsidRPr="00B71D02">
        <w:rPr>
          <w:rFonts w:ascii="Times New Roman" w:eastAsia="標楷體" w:hAnsi="Times New Roman"/>
          <w:sz w:val="28"/>
          <w:szCs w:val="28"/>
        </w:rPr>
        <w:t>× 100%</w:t>
      </w:r>
    </w:p>
    <w:p w:rsidR="005F4375" w:rsidRPr="00B71D02" w:rsidRDefault="005F4375" w:rsidP="00520877">
      <w:pPr>
        <w:pStyle w:val="aff2"/>
        <w:numPr>
          <w:ilvl w:val="0"/>
          <w:numId w:val="702"/>
        </w:numPr>
        <w:adjustRightInd w:val="0"/>
        <w:snapToGrid w:val="0"/>
        <w:spacing w:line="400" w:lineRule="exact"/>
        <w:ind w:leftChars="472" w:left="1413" w:hangingChars="100" w:hanging="280"/>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型肝炎篩檢率＝【</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1-10</w:t>
      </w:r>
      <w:r w:rsidRPr="00B71D02">
        <w:rPr>
          <w:rFonts w:ascii="Times New Roman" w:eastAsia="標楷體" w:hAnsi="Times New Roman"/>
          <w:sz w:val="28"/>
          <w:szCs w:val="28"/>
        </w:rPr>
        <w:t>月</w:t>
      </w:r>
      <w:r w:rsidRPr="00B71D02">
        <w:rPr>
          <w:rFonts w:ascii="Times New Roman" w:eastAsia="標楷體" w:hAnsi="Times New Roman"/>
          <w:sz w:val="28"/>
          <w:szCs w:val="28"/>
        </w:rPr>
        <w:t>45-79</w:t>
      </w:r>
      <w:r w:rsidRPr="00B71D02">
        <w:rPr>
          <w:rFonts w:ascii="Times New Roman" w:eastAsia="標楷體" w:hAnsi="Times New Roman"/>
          <w:sz w:val="28"/>
          <w:szCs w:val="28"/>
        </w:rPr>
        <w:t>歲</w:t>
      </w:r>
      <w:r w:rsidRPr="00B71D02">
        <w:rPr>
          <w:rFonts w:ascii="Times New Roman" w:eastAsia="標楷體" w:hAnsi="Times New Roman"/>
          <w:sz w:val="28"/>
          <w:szCs w:val="28"/>
        </w:rPr>
        <w:t>B</w:t>
      </w:r>
      <w:r w:rsidRPr="00B71D02">
        <w:rPr>
          <w:rFonts w:ascii="Times New Roman" w:eastAsia="標楷體" w:hAnsi="Times New Roman"/>
          <w:sz w:val="28"/>
          <w:szCs w:val="28"/>
        </w:rPr>
        <w:t>、</w:t>
      </w:r>
      <w:r w:rsidRPr="00B71D02">
        <w:rPr>
          <w:rFonts w:ascii="Times New Roman" w:eastAsia="標楷體" w:hAnsi="Times New Roman"/>
          <w:sz w:val="28"/>
          <w:szCs w:val="28"/>
        </w:rPr>
        <w:t>C</w:t>
      </w:r>
      <w:r w:rsidRPr="00B71D02">
        <w:rPr>
          <w:rFonts w:ascii="Times New Roman" w:eastAsia="標楷體" w:hAnsi="Times New Roman"/>
          <w:sz w:val="28"/>
          <w:szCs w:val="28"/>
        </w:rPr>
        <w:t>型肝炎篩檢人數</w:t>
      </w:r>
      <w:r w:rsidRPr="00B71D02">
        <w:rPr>
          <w:rFonts w:ascii="Times New Roman" w:eastAsia="標楷體" w:hAnsi="Times New Roman"/>
          <w:b/>
          <w:sz w:val="28"/>
          <w:szCs w:val="28"/>
        </w:rPr>
        <w:t>(</w:t>
      </w:r>
      <w:r w:rsidRPr="00B71D02">
        <w:rPr>
          <w:rFonts w:ascii="Times New Roman" w:eastAsia="標楷體" w:hAnsi="Times New Roman"/>
          <w:b/>
          <w:sz w:val="28"/>
          <w:szCs w:val="28"/>
        </w:rPr>
        <w:t>含成健及非成健</w:t>
      </w:r>
      <w:r w:rsidRPr="00B71D02">
        <w:rPr>
          <w:rFonts w:ascii="Times New Roman" w:eastAsia="標楷體" w:hAnsi="Times New Roman"/>
          <w:b/>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月可篩人數</w:t>
      </w:r>
      <w:r w:rsidRPr="00B71D02">
        <w:rPr>
          <w:rFonts w:ascii="Times New Roman" w:eastAsia="標楷體" w:hAnsi="Times New Roman"/>
          <w:sz w:val="28"/>
          <w:szCs w:val="28"/>
        </w:rPr>
        <w:t>(</w:t>
      </w:r>
      <w:r w:rsidRPr="00B71D02">
        <w:rPr>
          <w:rFonts w:ascii="Times New Roman" w:eastAsia="標楷體" w:hAnsi="Times New Roman"/>
          <w:sz w:val="28"/>
          <w:szCs w:val="28"/>
        </w:rPr>
        <w:t>歸戶籍</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 100%</w:t>
      </w:r>
    </w:p>
    <w:p w:rsidR="005F4375" w:rsidRPr="00B71D02" w:rsidRDefault="005F4375" w:rsidP="005F4375">
      <w:pPr>
        <w:pStyle w:val="aff2"/>
        <w:adjustRightInd w:val="0"/>
        <w:snapToGrid w:val="0"/>
        <w:spacing w:line="360" w:lineRule="exact"/>
        <w:ind w:leftChars="0" w:left="622" w:firstLineChars="81" w:firstLine="227"/>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pPr w:leftFromText="180" w:rightFromText="180" w:vertAnchor="text" w:horzAnchor="margin" w:tblpX="1271" w:tblpY="9"/>
        <w:tblOverlap w:val="never"/>
        <w:tblW w:w="8217" w:type="dxa"/>
        <w:tblLayout w:type="fixed"/>
        <w:tblLook w:val="04A0" w:firstRow="1" w:lastRow="0" w:firstColumn="1" w:lastColumn="0" w:noHBand="0" w:noVBand="1"/>
      </w:tblPr>
      <w:tblGrid>
        <w:gridCol w:w="3114"/>
        <w:gridCol w:w="3118"/>
        <w:gridCol w:w="1985"/>
      </w:tblGrid>
      <w:tr w:rsidR="003D6A6C" w:rsidRPr="00B71D02" w:rsidTr="00CE6B6D">
        <w:trPr>
          <w:trHeight w:val="476"/>
        </w:trPr>
        <w:tc>
          <w:tcPr>
            <w:tcW w:w="3114" w:type="dxa"/>
            <w:tcBorders>
              <w:bottom w:val="single" w:sz="4" w:space="0" w:color="auto"/>
            </w:tcBorders>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涵蓋率</w:t>
            </w:r>
          </w:p>
        </w:tc>
        <w:tc>
          <w:tcPr>
            <w:tcW w:w="3118" w:type="dxa"/>
            <w:tcBorders>
              <w:bottom w:val="single" w:sz="4" w:space="0" w:color="auto"/>
            </w:tcBorders>
            <w:shd w:val="clear" w:color="auto" w:fill="D9D9D9" w:themeFill="background1" w:themeFillShade="D9"/>
            <w:vAlign w:val="center"/>
          </w:tcPr>
          <w:p w:rsidR="005F4375" w:rsidRPr="00B71D02" w:rsidRDefault="005F4375" w:rsidP="00CE6B6D">
            <w:pPr>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112</w:t>
            </w:r>
            <w:r w:rsidRPr="00B71D02">
              <w:rPr>
                <w:rFonts w:ascii="Times New Roman" w:eastAsia="標楷體" w:hAnsi="Times New Roman"/>
                <w:b/>
                <w:bCs/>
                <w:sz w:val="28"/>
                <w:szCs w:val="28"/>
              </w:rPr>
              <w:t>年篩檢率</w:t>
            </w:r>
          </w:p>
        </w:tc>
        <w:tc>
          <w:tcPr>
            <w:tcW w:w="1985" w:type="dxa"/>
            <w:tcBorders>
              <w:bottom w:val="single" w:sz="4" w:space="0" w:color="auto"/>
            </w:tcBorders>
            <w:shd w:val="clear" w:color="auto" w:fill="D9D9D9" w:themeFill="background1" w:themeFillShade="D9"/>
            <w:vAlign w:val="center"/>
          </w:tcPr>
          <w:p w:rsidR="005F4375" w:rsidRPr="00B71D02" w:rsidRDefault="005F4375" w:rsidP="00CE6B6D">
            <w:pPr>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配分</w:t>
            </w:r>
          </w:p>
        </w:tc>
      </w:tr>
      <w:tr w:rsidR="003D6A6C" w:rsidRPr="00B71D02" w:rsidTr="00CE6B6D">
        <w:trPr>
          <w:trHeight w:val="489"/>
        </w:trPr>
        <w:tc>
          <w:tcPr>
            <w:tcW w:w="3114" w:type="dxa"/>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涵蓋率</w:t>
            </w:r>
            <w:r w:rsidRPr="00B71D02">
              <w:rPr>
                <w:rFonts w:ascii="新細明體" w:hAnsi="新細明體" w:cs="新細明體" w:hint="eastAsia"/>
                <w:sz w:val="28"/>
                <w:szCs w:val="28"/>
              </w:rPr>
              <w:t>≧</w:t>
            </w:r>
            <w:r w:rsidRPr="00B71D02">
              <w:rPr>
                <w:rFonts w:ascii="Times New Roman" w:hAnsi="Times New Roman"/>
                <w:sz w:val="28"/>
                <w:szCs w:val="28"/>
              </w:rPr>
              <w:t>52%</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E6B6D">
        <w:trPr>
          <w:trHeight w:val="556"/>
        </w:trPr>
        <w:tc>
          <w:tcPr>
            <w:tcW w:w="3114"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47%</w:t>
            </w:r>
            <w:r w:rsidRPr="00B71D02">
              <w:rPr>
                <w:rFonts w:ascii="新細明體" w:hAnsi="新細明體" w:cs="新細明體" w:hint="eastAsia"/>
                <w:sz w:val="28"/>
                <w:szCs w:val="28"/>
              </w:rPr>
              <w:t>≦</w:t>
            </w:r>
            <w:r w:rsidRPr="00B71D02">
              <w:rPr>
                <w:rFonts w:ascii="Times New Roman" w:eastAsia="標楷體" w:hAnsi="Times New Roman"/>
                <w:sz w:val="28"/>
                <w:szCs w:val="28"/>
              </w:rPr>
              <w:t>涵蓋率＜</w:t>
            </w:r>
            <w:r w:rsidRPr="00B71D02">
              <w:rPr>
                <w:rFonts w:ascii="Times New Roman" w:eastAsia="標楷體" w:hAnsi="Times New Roman"/>
                <w:sz w:val="28"/>
                <w:szCs w:val="28"/>
              </w:rPr>
              <w:t>52%</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新細明體" w:hAnsi="新細明體" w:cs="新細明體" w:hint="eastAsia"/>
                <w:sz w:val="28"/>
                <w:szCs w:val="28"/>
              </w:rPr>
              <w:t>≧</w:t>
            </w:r>
            <w:r w:rsidRPr="00B71D02">
              <w:rPr>
                <w:rFonts w:ascii="Times New Roman" w:hAnsi="Times New Roman"/>
                <w:sz w:val="28"/>
                <w:szCs w:val="28"/>
              </w:rPr>
              <w:t>3%</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E6B6D">
        <w:trPr>
          <w:trHeight w:val="517"/>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tcBorders>
              <w:bottom w:val="single" w:sz="4" w:space="0" w:color="auto"/>
            </w:tcBorders>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Times New Roman" w:hAnsi="Times New Roman"/>
                <w:sz w:val="28"/>
                <w:szCs w:val="28"/>
              </w:rPr>
              <w:t>3%</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r>
      <w:tr w:rsidR="003D6A6C" w:rsidRPr="00B71D02" w:rsidTr="00CE6B6D">
        <w:trPr>
          <w:trHeight w:val="416"/>
        </w:trPr>
        <w:tc>
          <w:tcPr>
            <w:tcW w:w="3114"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42%</w:t>
            </w:r>
            <w:r w:rsidRPr="00B71D02">
              <w:rPr>
                <w:rFonts w:ascii="新細明體" w:hAnsi="新細明體" w:cs="新細明體" w:hint="eastAsia"/>
                <w:sz w:val="28"/>
                <w:szCs w:val="28"/>
              </w:rPr>
              <w:t>≦</w:t>
            </w:r>
            <w:r w:rsidRPr="00B71D02">
              <w:rPr>
                <w:rFonts w:ascii="Times New Roman" w:eastAsia="標楷體" w:hAnsi="Times New Roman"/>
                <w:sz w:val="28"/>
                <w:szCs w:val="28"/>
              </w:rPr>
              <w:t>涵蓋率＜</w:t>
            </w:r>
            <w:r w:rsidRPr="00B71D02">
              <w:rPr>
                <w:rFonts w:ascii="Times New Roman" w:eastAsia="標楷體" w:hAnsi="Times New Roman"/>
                <w:sz w:val="28"/>
                <w:szCs w:val="28"/>
              </w:rPr>
              <w:t>47%</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新細明體" w:hAnsi="新細明體" w:cs="新細明體" w:hint="eastAsia"/>
                <w:sz w:val="28"/>
                <w:szCs w:val="28"/>
              </w:rPr>
              <w:t>≧</w:t>
            </w:r>
            <w:r w:rsidRPr="00B71D02">
              <w:rPr>
                <w:rFonts w:ascii="Times New Roman" w:hAnsi="Times New Roman"/>
                <w:sz w:val="28"/>
                <w:szCs w:val="28"/>
              </w:rPr>
              <w:t>8%</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460E2">
        <w:trPr>
          <w:trHeight w:val="465"/>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tcBorders>
              <w:bottom w:val="single" w:sz="4" w:space="0" w:color="auto"/>
            </w:tcBorders>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新細明體" w:hAnsi="新細明體" w:cs="新細明體" w:hint="eastAsia"/>
                <w:sz w:val="28"/>
                <w:szCs w:val="28"/>
              </w:rPr>
              <w:t>≦</w:t>
            </w:r>
            <w:r w:rsidRPr="00B71D02">
              <w:rPr>
                <w:rFonts w:ascii="Times New Roman" w:eastAsia="標楷體" w:hAnsi="Times New Roman"/>
                <w:sz w:val="28"/>
                <w:szCs w:val="28"/>
              </w:rPr>
              <w:t>篩檢率＜</w:t>
            </w:r>
            <w:r w:rsidRPr="00B71D02">
              <w:rPr>
                <w:rFonts w:ascii="Times New Roman" w:hAnsi="Times New Roman"/>
                <w:sz w:val="28"/>
                <w:szCs w:val="28"/>
              </w:rPr>
              <w:t>8%</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r>
      <w:tr w:rsidR="003D6A6C" w:rsidRPr="00B71D02" w:rsidTr="00CE6B6D">
        <w:trPr>
          <w:trHeight w:val="411"/>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tcBorders>
              <w:bottom w:val="single" w:sz="4" w:space="0" w:color="auto"/>
            </w:tcBorders>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Times New Roman" w:eastAsia="標楷體" w:hAnsi="Times New Roman"/>
                <w:sz w:val="28"/>
                <w:szCs w:val="28"/>
              </w:rPr>
              <w:t>6%</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r w:rsidR="003D6A6C" w:rsidRPr="00B71D02" w:rsidTr="00CE6B6D">
        <w:trPr>
          <w:trHeight w:val="419"/>
        </w:trPr>
        <w:tc>
          <w:tcPr>
            <w:tcW w:w="3114" w:type="dxa"/>
            <w:vMerge w:val="restart"/>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涵蓋率＜</w:t>
            </w:r>
            <w:r w:rsidRPr="00B71D02">
              <w:rPr>
                <w:rFonts w:ascii="Times New Roman" w:eastAsia="標楷體" w:hAnsi="Times New Roman"/>
                <w:sz w:val="28"/>
                <w:szCs w:val="28"/>
              </w:rPr>
              <w:t>42%</w:t>
            </w: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新細明體" w:hAnsi="新細明體" w:cs="新細明體" w:hint="eastAsia"/>
                <w:sz w:val="28"/>
                <w:szCs w:val="28"/>
              </w:rPr>
              <w:t>≧</w:t>
            </w:r>
            <w:r w:rsidRPr="00B71D02">
              <w:rPr>
                <w:rFonts w:ascii="Times New Roman" w:hAnsi="Times New Roman"/>
                <w:sz w:val="28"/>
                <w:szCs w:val="28"/>
              </w:rPr>
              <w:t>10%</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Times New Roman" w:eastAsia="標楷體" w:hAnsi="Times New Roman"/>
                <w:sz w:val="28"/>
                <w:szCs w:val="28"/>
              </w:rPr>
              <w:t>分</w:t>
            </w:r>
          </w:p>
        </w:tc>
      </w:tr>
      <w:tr w:rsidR="003D6A6C" w:rsidRPr="00B71D02" w:rsidTr="00CE6B6D">
        <w:trPr>
          <w:trHeight w:val="560"/>
        </w:trPr>
        <w:tc>
          <w:tcPr>
            <w:tcW w:w="3114" w:type="dxa"/>
            <w:vMerge/>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新細明體" w:hAnsi="新細明體" w:cs="新細明體" w:hint="eastAsia"/>
                <w:sz w:val="28"/>
                <w:szCs w:val="28"/>
              </w:rPr>
              <w:t>≦</w:t>
            </w:r>
            <w:r w:rsidRPr="00B71D02">
              <w:rPr>
                <w:rFonts w:ascii="Times New Roman" w:eastAsia="標楷體" w:hAnsi="Times New Roman"/>
                <w:sz w:val="28"/>
                <w:szCs w:val="28"/>
              </w:rPr>
              <w:t>篩檢率＜</w:t>
            </w:r>
            <w:r w:rsidRPr="00B71D02">
              <w:rPr>
                <w:rFonts w:ascii="Times New Roman" w:eastAsia="標楷體" w:hAnsi="Times New Roman"/>
                <w:sz w:val="28"/>
                <w:szCs w:val="28"/>
              </w:rPr>
              <w:t>10%</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9</w:t>
            </w:r>
            <w:r w:rsidRPr="00B71D02">
              <w:rPr>
                <w:rFonts w:ascii="Times New Roman" w:eastAsia="標楷體" w:hAnsi="Times New Roman"/>
                <w:sz w:val="28"/>
                <w:szCs w:val="28"/>
              </w:rPr>
              <w:t>分</w:t>
            </w:r>
          </w:p>
        </w:tc>
      </w:tr>
      <w:tr w:rsidR="003D6A6C" w:rsidRPr="00B71D02" w:rsidTr="00CE6B6D">
        <w:trPr>
          <w:trHeight w:val="506"/>
        </w:trPr>
        <w:tc>
          <w:tcPr>
            <w:tcW w:w="3114" w:type="dxa"/>
            <w:vMerge/>
            <w:shd w:val="clear" w:color="auto" w:fill="FFFFFF" w:themeFill="background1"/>
          </w:tcPr>
          <w:p w:rsidR="005F4375" w:rsidRPr="00B71D02" w:rsidRDefault="005F4375" w:rsidP="00CE6B6D">
            <w:pPr>
              <w:adjustRightInd w:val="0"/>
              <w:snapToGrid w:val="0"/>
              <w:spacing w:line="400" w:lineRule="exact"/>
              <w:rPr>
                <w:rFonts w:ascii="Times New Roman" w:eastAsia="標楷體" w:hAnsi="Times New Roman"/>
                <w:sz w:val="28"/>
                <w:szCs w:val="28"/>
              </w:rPr>
            </w:pPr>
          </w:p>
        </w:tc>
        <w:tc>
          <w:tcPr>
            <w:tcW w:w="3118"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篩檢率＜</w:t>
            </w:r>
            <w:r w:rsidRPr="00B71D02">
              <w:rPr>
                <w:rFonts w:ascii="Times New Roman" w:eastAsia="標楷體" w:hAnsi="Times New Roman"/>
                <w:sz w:val="28"/>
                <w:szCs w:val="28"/>
              </w:rPr>
              <w:t>8%</w:t>
            </w:r>
          </w:p>
        </w:tc>
        <w:tc>
          <w:tcPr>
            <w:tcW w:w="1985" w:type="dxa"/>
            <w:shd w:val="clear" w:color="auto" w:fill="FFFFFF" w:themeFill="background1"/>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bl>
    <w:p w:rsidR="005F4375" w:rsidRPr="00B71D02" w:rsidRDefault="005F4375" w:rsidP="005F4375">
      <w:pPr>
        <w:spacing w:line="360" w:lineRule="exact"/>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360" w:lineRule="exact"/>
        <w:ind w:rightChars="58" w:right="139" w:firstLineChars="303" w:firstLine="848"/>
        <w:textAlignment w:val="baseline"/>
        <w:rPr>
          <w:rFonts w:ascii="Times New Roman" w:eastAsia="標楷體" w:hAnsi="Times New Roman"/>
          <w:sz w:val="28"/>
          <w:szCs w:val="28"/>
        </w:rPr>
      </w:pPr>
    </w:p>
    <w:p w:rsidR="005F4375" w:rsidRPr="00B71D02" w:rsidRDefault="005F4375" w:rsidP="005F4375">
      <w:pPr>
        <w:suppressAutoHyphens/>
        <w:autoSpaceDN w:val="0"/>
        <w:snapToGrid w:val="0"/>
        <w:spacing w:beforeLines="50" w:before="180" w:line="400" w:lineRule="exact"/>
        <w:ind w:rightChars="58" w:right="139" w:firstLineChars="303" w:firstLine="848"/>
        <w:textAlignment w:val="baseline"/>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tabs>
          <w:tab w:val="left" w:pos="762"/>
        </w:tabs>
        <w:suppressAutoHyphens/>
        <w:autoSpaceDN w:val="0"/>
        <w:snapToGrid w:val="0"/>
        <w:spacing w:line="400" w:lineRule="exact"/>
        <w:ind w:leftChars="274" w:left="658" w:firstLineChars="170" w:firstLine="476"/>
        <w:textAlignment w:val="baseline"/>
        <w:rPr>
          <w:rFonts w:ascii="Times New Roman" w:eastAsia="標楷體" w:hAnsi="Times New Roman"/>
          <w:bCs/>
          <w:sz w:val="28"/>
          <w:szCs w:val="28"/>
        </w:rPr>
      </w:pPr>
      <w:r w:rsidRPr="00B71D02">
        <w:rPr>
          <w:rFonts w:ascii="Times New Roman" w:eastAsia="標楷體" w:hAnsi="Times New Roman"/>
          <w:bCs/>
          <w:sz w:val="28"/>
          <w:szCs w:val="28"/>
        </w:rPr>
        <w:t>評分標準將依</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年實際執行情形滾動式調整。</w:t>
      </w:r>
    </w:p>
    <w:p w:rsidR="005F4375" w:rsidRPr="00B71D02" w:rsidRDefault="005F4375" w:rsidP="005F4375">
      <w:pPr>
        <w:pStyle w:val="aff2"/>
        <w:tabs>
          <w:tab w:val="left" w:pos="762"/>
        </w:tabs>
        <w:suppressAutoHyphens/>
        <w:autoSpaceDN w:val="0"/>
        <w:snapToGrid w:val="0"/>
        <w:spacing w:line="400" w:lineRule="exact"/>
        <w:ind w:leftChars="472" w:left="1699" w:hangingChars="202" w:hanging="566"/>
        <w:textAlignment w:val="baseline"/>
        <w:rPr>
          <w:rFonts w:ascii="Times New Roman" w:eastAsia="標楷體" w:hAnsi="Times New Roman"/>
          <w:bCs/>
          <w:sz w:val="28"/>
          <w:szCs w:val="28"/>
        </w:rPr>
      </w:pPr>
      <w:r w:rsidRPr="00B71D02">
        <w:rPr>
          <w:rFonts w:ascii="Times New Roman" w:eastAsia="標楷體" w:hAnsi="Times New Roman"/>
          <w:bCs/>
          <w:sz w:val="28"/>
          <w:szCs w:val="28"/>
        </w:rPr>
        <w:t>註：縣市申報成人預防保健服務</w:t>
      </w:r>
      <w:r w:rsidRPr="00B71D02">
        <w:rPr>
          <w:rFonts w:ascii="Times New Roman" w:eastAsia="標楷體" w:hAnsi="Times New Roman"/>
          <w:bCs/>
          <w:sz w:val="28"/>
          <w:szCs w:val="28"/>
        </w:rPr>
        <w:t xml:space="preserve"> B</w:t>
      </w:r>
      <w:r w:rsidRPr="00B71D02">
        <w:rPr>
          <w:rFonts w:ascii="Times New Roman" w:eastAsia="標楷體" w:hAnsi="Times New Roman"/>
          <w:bCs/>
          <w:sz w:val="28"/>
          <w:szCs w:val="28"/>
        </w:rPr>
        <w:t>、</w:t>
      </w:r>
      <w:r w:rsidRPr="00B71D02">
        <w:rPr>
          <w:rFonts w:ascii="Times New Roman" w:eastAsia="標楷體" w:hAnsi="Times New Roman"/>
          <w:bCs/>
          <w:sz w:val="28"/>
          <w:szCs w:val="28"/>
        </w:rPr>
        <w:t>C</w:t>
      </w:r>
      <w:r w:rsidRPr="00B71D02">
        <w:rPr>
          <w:rFonts w:ascii="Times New Roman" w:eastAsia="標楷體" w:hAnsi="Times New Roman"/>
          <w:bCs/>
          <w:sz w:val="28"/>
          <w:szCs w:val="28"/>
        </w:rPr>
        <w:t>型肝炎檢查之專科醫師人數比</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年增加</w:t>
      </w:r>
      <w:r w:rsidRPr="00B71D02">
        <w:rPr>
          <w:rFonts w:ascii="Times New Roman" w:eastAsia="標楷體" w:hAnsi="Times New Roman"/>
          <w:bCs/>
          <w:sz w:val="28"/>
          <w:szCs w:val="28"/>
        </w:rPr>
        <w:t>100</w:t>
      </w:r>
      <w:r w:rsidRPr="00B71D02">
        <w:rPr>
          <w:rFonts w:ascii="Times New Roman" w:eastAsia="標楷體" w:hAnsi="Times New Roman"/>
          <w:bCs/>
          <w:sz w:val="28"/>
          <w:szCs w:val="28"/>
        </w:rPr>
        <w:t>人以上及離島縣市增加</w:t>
      </w:r>
      <w:r w:rsidRPr="00B71D02">
        <w:rPr>
          <w:rFonts w:ascii="Times New Roman" w:eastAsia="標楷體" w:hAnsi="Times New Roman"/>
          <w:bCs/>
          <w:sz w:val="28"/>
          <w:szCs w:val="28"/>
        </w:rPr>
        <w:t>70%</w:t>
      </w:r>
      <w:r w:rsidRPr="00B71D02">
        <w:rPr>
          <w:rFonts w:ascii="Times New Roman" w:eastAsia="標楷體" w:hAnsi="Times New Roman"/>
          <w:bCs/>
          <w:sz w:val="28"/>
          <w:szCs w:val="28"/>
        </w:rPr>
        <w:t>以上，加</w:t>
      </w:r>
      <w:r w:rsidRPr="00B71D02">
        <w:rPr>
          <w:rFonts w:ascii="Times New Roman" w:eastAsia="標楷體" w:hAnsi="Times New Roman"/>
          <w:bCs/>
          <w:sz w:val="28"/>
          <w:szCs w:val="28"/>
        </w:rPr>
        <w:t>0.5</w:t>
      </w:r>
      <w:r w:rsidRPr="00B71D02">
        <w:rPr>
          <w:rFonts w:ascii="Times New Roman" w:eastAsia="標楷體" w:hAnsi="Times New Roman"/>
          <w:bCs/>
          <w:sz w:val="28"/>
          <w:szCs w:val="28"/>
        </w:rPr>
        <w:t>分；以滿分</w:t>
      </w:r>
      <w:r w:rsidRPr="00B71D02">
        <w:rPr>
          <w:rFonts w:ascii="Times New Roman" w:eastAsia="標楷體" w:hAnsi="Times New Roman"/>
          <w:bCs/>
          <w:sz w:val="28"/>
          <w:szCs w:val="28"/>
        </w:rPr>
        <w:t>10</w:t>
      </w:r>
      <w:r w:rsidRPr="00B71D02">
        <w:rPr>
          <w:rFonts w:ascii="Times New Roman" w:eastAsia="標楷體" w:hAnsi="Times New Roman"/>
          <w:bCs/>
          <w:sz w:val="28"/>
          <w:szCs w:val="28"/>
        </w:rPr>
        <w:t>分為上限。</w:t>
      </w:r>
    </w:p>
    <w:p w:rsidR="00AB737D" w:rsidRPr="00B71D02" w:rsidRDefault="00AB737D" w:rsidP="005F4375">
      <w:pPr>
        <w:pStyle w:val="aff2"/>
        <w:tabs>
          <w:tab w:val="left" w:pos="762"/>
        </w:tabs>
        <w:suppressAutoHyphens/>
        <w:autoSpaceDN w:val="0"/>
        <w:snapToGrid w:val="0"/>
        <w:spacing w:line="400" w:lineRule="exact"/>
        <w:ind w:leftChars="472" w:left="1699" w:hangingChars="202" w:hanging="566"/>
        <w:textAlignment w:val="baseline"/>
        <w:rPr>
          <w:rFonts w:ascii="Times New Roman" w:eastAsia="標楷體" w:hAnsi="Times New Roman"/>
          <w:bCs/>
          <w:sz w:val="28"/>
          <w:szCs w:val="28"/>
        </w:rPr>
      </w:pPr>
    </w:p>
    <w:p w:rsidR="00AB737D" w:rsidRPr="00B71D02" w:rsidRDefault="00AB737D" w:rsidP="005F4375">
      <w:pPr>
        <w:pStyle w:val="aff2"/>
        <w:tabs>
          <w:tab w:val="left" w:pos="762"/>
        </w:tabs>
        <w:suppressAutoHyphens/>
        <w:autoSpaceDN w:val="0"/>
        <w:snapToGrid w:val="0"/>
        <w:spacing w:line="400" w:lineRule="exact"/>
        <w:ind w:leftChars="472" w:left="1699" w:hangingChars="202" w:hanging="566"/>
        <w:textAlignment w:val="baseline"/>
        <w:rPr>
          <w:rFonts w:ascii="Times New Roman" w:eastAsia="標楷體" w:hAnsi="Times New Roman"/>
          <w:bCs/>
          <w:sz w:val="28"/>
          <w:szCs w:val="28"/>
        </w:rPr>
      </w:pPr>
    </w:p>
    <w:p w:rsidR="005F4375" w:rsidRPr="00B71D02" w:rsidRDefault="005F4375" w:rsidP="00496645">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lastRenderedPageBreak/>
        <w:t>規劃代謝症候群防治宣導活動</w:t>
      </w:r>
      <w:r w:rsidRPr="00B71D02">
        <w:rPr>
          <w:rFonts w:ascii="Times New Roman" w:eastAsia="標楷體" w:hAnsi="Times New Roman"/>
          <w:b/>
          <w:bCs/>
          <w:sz w:val="28"/>
          <w:szCs w:val="28"/>
        </w:rPr>
        <w:t>(14</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pStyle w:val="aff2"/>
        <w:adjustRightInd w:val="0"/>
        <w:snapToGrid w:val="0"/>
        <w:spacing w:line="400" w:lineRule="exact"/>
        <w:ind w:leftChars="369" w:left="992" w:rightChars="67" w:right="161" w:hangingChars="38" w:hanging="106"/>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pStyle w:val="aff2"/>
        <w:adjustRightInd w:val="0"/>
        <w:snapToGrid w:val="0"/>
        <w:spacing w:line="400" w:lineRule="exact"/>
        <w:ind w:leftChars="0" w:left="1101" w:rightChars="67" w:right="161" w:firstLineChars="11" w:firstLine="31"/>
        <w:rPr>
          <w:rFonts w:ascii="Times New Roman" w:eastAsia="標楷體" w:hAnsi="Times New Roman"/>
          <w:sz w:val="28"/>
          <w:szCs w:val="28"/>
        </w:rPr>
      </w:pPr>
      <w:r w:rsidRPr="00B71D02">
        <w:rPr>
          <w:rFonts w:ascii="Times New Roman" w:eastAsia="標楷體" w:hAnsi="Times New Roman"/>
          <w:sz w:val="28"/>
          <w:szCs w:val="28"/>
        </w:rPr>
        <w:t>由縣市規劃代謝症候群防治計畫之推動，併入綜合保健工作計畫與整體成果報告繳交。不須另提計畫書及成果報告。</w:t>
      </w:r>
    </w:p>
    <w:p w:rsidR="005F4375" w:rsidRPr="00B71D02" w:rsidRDefault="005F4375" w:rsidP="005F4375">
      <w:pPr>
        <w:pStyle w:val="aff2"/>
        <w:adjustRightInd w:val="0"/>
        <w:snapToGrid w:val="0"/>
        <w:spacing w:line="400" w:lineRule="exact"/>
        <w:ind w:leftChars="369" w:left="992" w:rightChars="67" w:right="161" w:hangingChars="38" w:hanging="106"/>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tabs>
          <w:tab w:val="left" w:pos="9356"/>
          <w:tab w:val="left" w:pos="9477"/>
        </w:tabs>
        <w:adjustRightInd w:val="0"/>
        <w:snapToGrid w:val="0"/>
        <w:spacing w:line="400" w:lineRule="exact"/>
        <w:ind w:leftChars="0" w:left="1101" w:rightChars="67" w:right="161" w:firstLineChars="11" w:firstLine="31"/>
        <w:rPr>
          <w:rFonts w:ascii="Times New Roman" w:eastAsia="標楷體" w:hAnsi="Times New Roman"/>
          <w:sz w:val="28"/>
          <w:szCs w:val="28"/>
        </w:rPr>
      </w:pPr>
      <w:r w:rsidRPr="00B71D02">
        <w:rPr>
          <w:rFonts w:ascii="Times New Roman" w:eastAsia="標楷體" w:hAnsi="Times New Roman"/>
          <w:sz w:val="28"/>
          <w:szCs w:val="28"/>
        </w:rPr>
        <w:t>進行代謝症候群防治宣導與管理，以提升轄區之民眾代謝症候群防治知能和基層院所參與「全民健康保險代謝症候群防治計畫」意願</w:t>
      </w:r>
    </w:p>
    <w:p w:rsidR="005F4375" w:rsidRPr="00B71D02" w:rsidRDefault="005F4375" w:rsidP="005F4375">
      <w:pPr>
        <w:pStyle w:val="aff2"/>
        <w:tabs>
          <w:tab w:val="left" w:pos="9356"/>
          <w:tab w:val="left" w:pos="9477"/>
        </w:tabs>
        <w:adjustRightInd w:val="0"/>
        <w:snapToGrid w:val="0"/>
        <w:spacing w:line="400" w:lineRule="exact"/>
        <w:ind w:leftChars="0" w:left="1101" w:rightChars="67" w:right="161" w:firstLineChars="11" w:firstLine="31"/>
        <w:rPr>
          <w:rFonts w:ascii="Times New Roman" w:eastAsia="標楷體" w:hAnsi="Times New Roman"/>
          <w:sz w:val="28"/>
          <w:szCs w:val="28"/>
        </w:rPr>
      </w:pPr>
      <w:r w:rsidRPr="00B71D02">
        <w:rPr>
          <w:rFonts w:ascii="Times New Roman" w:eastAsia="標楷體" w:hAnsi="Times New Roman"/>
          <w:sz w:val="28"/>
          <w:szCs w:val="28"/>
        </w:rPr>
        <w:t>，以有效改善代謝症候群之健康問題，爰增訂以下指標</w:t>
      </w:r>
    </w:p>
    <w:p w:rsidR="005F4375" w:rsidRPr="00B71D02" w:rsidRDefault="005F4375" w:rsidP="00BC2150">
      <w:pPr>
        <w:pStyle w:val="aff2"/>
        <w:numPr>
          <w:ilvl w:val="0"/>
          <w:numId w:val="704"/>
        </w:numPr>
        <w:adjustRightInd w:val="0"/>
        <w:snapToGrid w:val="0"/>
        <w:spacing w:line="400" w:lineRule="exact"/>
        <w:ind w:leftChars="0" w:left="1418" w:rightChars="67" w:right="161" w:hanging="284"/>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 xml:space="preserve">1: </w:t>
      </w:r>
      <w:r w:rsidRPr="00B71D02">
        <w:rPr>
          <w:rFonts w:ascii="Times New Roman" w:eastAsia="標楷體" w:hAnsi="Times New Roman"/>
          <w:sz w:val="28"/>
          <w:szCs w:val="28"/>
        </w:rPr>
        <w:t>針對轄區民眾，規劃與辦理至少</w:t>
      </w:r>
      <w:r w:rsidRPr="00B71D02">
        <w:rPr>
          <w:rFonts w:ascii="Times New Roman" w:eastAsia="標楷體" w:hAnsi="Times New Roman"/>
          <w:sz w:val="28"/>
          <w:szCs w:val="28"/>
        </w:rPr>
        <w:t>1</w:t>
      </w:r>
      <w:r w:rsidRPr="00B71D02">
        <w:rPr>
          <w:rFonts w:ascii="Times New Roman" w:eastAsia="標楷體" w:hAnsi="Times New Roman"/>
          <w:sz w:val="28"/>
          <w:szCs w:val="28"/>
        </w:rPr>
        <w:t>場次民眾代謝症候群認</w:t>
      </w:r>
      <w:r w:rsidR="00496645" w:rsidRPr="00B71D02">
        <w:rPr>
          <w:rFonts w:ascii="Times New Roman" w:eastAsia="標楷體" w:hAnsi="Times New Roman"/>
          <w:sz w:val="28"/>
          <w:szCs w:val="28"/>
        </w:rPr>
        <w:t xml:space="preserve"> </w:t>
      </w:r>
      <w:r w:rsidRPr="00B71D02">
        <w:rPr>
          <w:rFonts w:ascii="Times New Roman" w:eastAsia="標楷體" w:hAnsi="Times New Roman"/>
          <w:sz w:val="28"/>
          <w:szCs w:val="28"/>
        </w:rPr>
        <w:t>知提升之活動宣導，辦理形式不拘</w:t>
      </w:r>
      <w:r w:rsidRPr="00B71D02">
        <w:rPr>
          <w:rFonts w:ascii="Times New Roman" w:eastAsia="標楷體" w:hAnsi="Times New Roman"/>
          <w:sz w:val="28"/>
          <w:szCs w:val="28"/>
        </w:rPr>
        <w:t>(</w:t>
      </w:r>
      <w:r w:rsidRPr="00B71D02">
        <w:rPr>
          <w:rFonts w:ascii="Times New Roman" w:eastAsia="標楷體" w:hAnsi="Times New Roman"/>
          <w:sz w:val="28"/>
          <w:szCs w:val="28"/>
        </w:rPr>
        <w:t>實體或線上活動均可</w:t>
      </w:r>
      <w:r w:rsidRPr="00B71D02">
        <w:rPr>
          <w:rFonts w:ascii="Times New Roman" w:eastAsia="標楷體" w:hAnsi="Times New Roman"/>
          <w:sz w:val="28"/>
          <w:szCs w:val="28"/>
        </w:rPr>
        <w:t>)</w:t>
      </w:r>
      <w:r w:rsidRPr="00B71D02">
        <w:rPr>
          <w:rFonts w:ascii="Times New Roman" w:eastAsia="標楷體" w:hAnsi="Times New Roman"/>
          <w:sz w:val="28"/>
          <w:szCs w:val="28"/>
        </w:rPr>
        <w:t>，並於活動結束提出相關佐證資料及成效，且執行活動須符合下列任</w:t>
      </w:r>
      <w:r w:rsidRPr="00B71D02">
        <w:rPr>
          <w:rFonts w:ascii="Times New Roman" w:eastAsia="標楷體" w:hAnsi="Times New Roman"/>
          <w:sz w:val="28"/>
          <w:szCs w:val="28"/>
        </w:rPr>
        <w:t>2</w:t>
      </w:r>
      <w:r w:rsidRPr="00B71D02">
        <w:rPr>
          <w:rFonts w:ascii="Times New Roman" w:eastAsia="標楷體" w:hAnsi="Times New Roman"/>
          <w:sz w:val="28"/>
          <w:szCs w:val="28"/>
        </w:rPr>
        <w:t>項條件</w:t>
      </w:r>
      <w:r w:rsidRPr="00B71D02">
        <w:rPr>
          <w:rFonts w:ascii="Times New Roman" w:eastAsia="標楷體" w:hAnsi="Times New Roman"/>
          <w:sz w:val="28"/>
          <w:szCs w:val="28"/>
        </w:rPr>
        <w:t>:</w:t>
      </w:r>
    </w:p>
    <w:p w:rsidR="005F4375" w:rsidRPr="00B71D02" w:rsidRDefault="005F4375" w:rsidP="00520877">
      <w:pPr>
        <w:pStyle w:val="aff2"/>
        <w:numPr>
          <w:ilvl w:val="1"/>
          <w:numId w:val="704"/>
        </w:numPr>
        <w:adjustRightInd w:val="0"/>
        <w:snapToGrid w:val="0"/>
        <w:spacing w:line="400" w:lineRule="exact"/>
        <w:ind w:leftChars="0" w:left="1985" w:rightChars="-59" w:right="-142" w:hanging="567"/>
        <w:rPr>
          <w:rFonts w:ascii="Times New Roman" w:eastAsia="標楷體" w:hAnsi="Times New Roman"/>
          <w:sz w:val="28"/>
          <w:szCs w:val="28"/>
        </w:rPr>
      </w:pPr>
      <w:r w:rsidRPr="00B71D02">
        <w:rPr>
          <w:rFonts w:ascii="Times New Roman" w:eastAsia="標楷體" w:hAnsi="Times New Roman"/>
          <w:sz w:val="28"/>
          <w:szCs w:val="28"/>
        </w:rPr>
        <w:t>針對民眾辦理全縣</w:t>
      </w:r>
      <w:r w:rsidRPr="00B71D02">
        <w:rPr>
          <w:rFonts w:ascii="Times New Roman" w:eastAsia="標楷體" w:hAnsi="Times New Roman"/>
          <w:sz w:val="28"/>
          <w:szCs w:val="28"/>
        </w:rPr>
        <w:t>(</w:t>
      </w:r>
      <w:r w:rsidRPr="00B71D02">
        <w:rPr>
          <w:rFonts w:ascii="Times New Roman" w:eastAsia="標楷體" w:hAnsi="Times New Roman"/>
          <w:sz w:val="28"/>
          <w:szCs w:val="28"/>
        </w:rPr>
        <w:t>市</w:t>
      </w:r>
      <w:r w:rsidRPr="00B71D02">
        <w:rPr>
          <w:rFonts w:ascii="Times New Roman" w:eastAsia="標楷體" w:hAnsi="Times New Roman"/>
          <w:sz w:val="28"/>
          <w:szCs w:val="28"/>
        </w:rPr>
        <w:t>)</w:t>
      </w:r>
      <w:r w:rsidRPr="00B71D02">
        <w:rPr>
          <w:rFonts w:ascii="Times New Roman" w:eastAsia="標楷體" w:hAnsi="Times New Roman"/>
          <w:sz w:val="28"/>
          <w:szCs w:val="28"/>
        </w:rPr>
        <w:t>性且為期至少</w:t>
      </w:r>
      <w:r w:rsidRPr="00B71D02">
        <w:rPr>
          <w:rFonts w:ascii="Times New Roman" w:eastAsia="標楷體" w:hAnsi="Times New Roman"/>
          <w:sz w:val="28"/>
          <w:szCs w:val="28"/>
        </w:rPr>
        <w:t>1</w:t>
      </w:r>
      <w:r w:rsidRPr="00B71D02">
        <w:rPr>
          <w:rFonts w:ascii="Times New Roman" w:eastAsia="標楷體" w:hAnsi="Times New Roman"/>
          <w:sz w:val="28"/>
          <w:szCs w:val="28"/>
        </w:rPr>
        <w:t>個月之活動</w:t>
      </w:r>
      <w:r w:rsidRPr="00B71D02">
        <w:rPr>
          <w:rFonts w:ascii="Times New Roman" w:eastAsia="標楷體" w:hAnsi="Times New Roman"/>
          <w:sz w:val="28"/>
          <w:szCs w:val="28"/>
        </w:rPr>
        <w:t>(</w:t>
      </w:r>
      <w:r w:rsidRPr="00B71D02">
        <w:rPr>
          <w:rFonts w:ascii="Times New Roman" w:eastAsia="標楷體" w:hAnsi="Times New Roman"/>
          <w:sz w:val="28"/>
          <w:szCs w:val="28"/>
        </w:rPr>
        <w:t>如線上活動、有獎徵答、徵文</w:t>
      </w:r>
      <w:r w:rsidRPr="00B71D02">
        <w:rPr>
          <w:rFonts w:ascii="Times New Roman" w:eastAsia="標楷體" w:hAnsi="Times New Roman"/>
          <w:sz w:val="28"/>
          <w:szCs w:val="28"/>
        </w:rPr>
        <w:t>(</w:t>
      </w:r>
      <w:r w:rsidRPr="00B71D02">
        <w:rPr>
          <w:rFonts w:ascii="Times New Roman" w:eastAsia="標楷體" w:hAnsi="Times New Roman"/>
          <w:sz w:val="28"/>
          <w:szCs w:val="28"/>
        </w:rPr>
        <w:t>圖</w:t>
      </w:r>
      <w:r w:rsidRPr="00B71D02">
        <w:rPr>
          <w:rFonts w:ascii="Times New Roman" w:eastAsia="標楷體" w:hAnsi="Times New Roman"/>
          <w:sz w:val="28"/>
          <w:szCs w:val="28"/>
        </w:rPr>
        <w:t>)</w:t>
      </w:r>
      <w:r w:rsidRPr="00B71D02">
        <w:rPr>
          <w:rFonts w:ascii="Times New Roman" w:eastAsia="標楷體" w:hAnsi="Times New Roman"/>
          <w:sz w:val="28"/>
          <w:szCs w:val="28"/>
        </w:rPr>
        <w:t>比賽</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pStyle w:val="aff2"/>
        <w:numPr>
          <w:ilvl w:val="1"/>
          <w:numId w:val="704"/>
        </w:numPr>
        <w:adjustRightInd w:val="0"/>
        <w:snapToGrid w:val="0"/>
        <w:spacing w:line="400" w:lineRule="exact"/>
        <w:ind w:leftChars="0" w:rightChars="-59" w:right="-142" w:hanging="283"/>
        <w:rPr>
          <w:rFonts w:ascii="Times New Roman" w:eastAsia="標楷體" w:hAnsi="Times New Roman"/>
          <w:sz w:val="28"/>
          <w:szCs w:val="28"/>
        </w:rPr>
      </w:pPr>
      <w:r w:rsidRPr="00B71D02">
        <w:rPr>
          <w:rFonts w:ascii="Times New Roman" w:eastAsia="標楷體" w:hAnsi="Times New Roman"/>
          <w:sz w:val="28"/>
          <w:szCs w:val="28"/>
        </w:rPr>
        <w:t>結合跨局處規劃辦理活動內容。</w:t>
      </w:r>
    </w:p>
    <w:p w:rsidR="005F4375" w:rsidRPr="00B71D02" w:rsidRDefault="005F4375" w:rsidP="00520877">
      <w:pPr>
        <w:pStyle w:val="aff2"/>
        <w:numPr>
          <w:ilvl w:val="1"/>
          <w:numId w:val="704"/>
        </w:numPr>
        <w:adjustRightInd w:val="0"/>
        <w:snapToGrid w:val="0"/>
        <w:spacing w:line="400" w:lineRule="exact"/>
        <w:ind w:leftChars="0" w:rightChars="-59" w:right="-142" w:hanging="283"/>
        <w:rPr>
          <w:rFonts w:ascii="Times New Roman" w:eastAsia="標楷體" w:hAnsi="Times New Roman"/>
          <w:sz w:val="28"/>
          <w:szCs w:val="28"/>
        </w:rPr>
      </w:pPr>
      <w:r w:rsidRPr="00B71D02">
        <w:rPr>
          <w:rFonts w:ascii="Times New Roman" w:eastAsia="標楷體" w:hAnsi="Times New Roman"/>
          <w:sz w:val="28"/>
          <w:szCs w:val="28"/>
        </w:rPr>
        <w:t>由縣市首長出席之活動。</w:t>
      </w:r>
    </w:p>
    <w:p w:rsidR="005F4375" w:rsidRPr="00B71D02" w:rsidRDefault="005F4375" w:rsidP="00520877">
      <w:pPr>
        <w:pStyle w:val="aff2"/>
        <w:numPr>
          <w:ilvl w:val="0"/>
          <w:numId w:val="704"/>
        </w:numPr>
        <w:tabs>
          <w:tab w:val="left" w:pos="9356"/>
        </w:tabs>
        <w:adjustRightInd w:val="0"/>
        <w:snapToGrid w:val="0"/>
        <w:spacing w:line="400" w:lineRule="exact"/>
        <w:ind w:leftChars="0" w:left="1418" w:rightChars="58" w:right="139" w:hanging="284"/>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 xml:space="preserve">2: </w:t>
      </w:r>
      <w:r w:rsidRPr="00B71D02">
        <w:rPr>
          <w:rFonts w:ascii="Times New Roman" w:eastAsia="標楷體" w:hAnsi="Times New Roman"/>
          <w:sz w:val="28"/>
          <w:szCs w:val="28"/>
        </w:rPr>
        <w:t>針對轄區基層診所，分析參與「全民健康保險代謝症候群防治計畫」之現況，並提供社區可用資源</w:t>
      </w:r>
      <w:r w:rsidRPr="00B71D02">
        <w:rPr>
          <w:rFonts w:ascii="Times New Roman" w:eastAsia="標楷體" w:hAnsi="Times New Roman"/>
          <w:sz w:val="28"/>
          <w:szCs w:val="28"/>
        </w:rPr>
        <w:t>(</w:t>
      </w:r>
      <w:r w:rsidRPr="00B71D02">
        <w:rPr>
          <w:rFonts w:ascii="Times New Roman" w:eastAsia="標楷體" w:hAnsi="Times New Roman"/>
          <w:sz w:val="28"/>
          <w:szCs w:val="28"/>
        </w:rPr>
        <w:t>如營養諮詢、運動指導等</w:t>
      </w:r>
      <w:r w:rsidRPr="00B71D02">
        <w:rPr>
          <w:rFonts w:ascii="Times New Roman" w:eastAsia="標楷體" w:hAnsi="Times New Roman"/>
          <w:sz w:val="28"/>
          <w:szCs w:val="28"/>
        </w:rPr>
        <w:t>)</w:t>
      </w:r>
      <w:r w:rsidRPr="00B71D02">
        <w:rPr>
          <w:rFonts w:ascii="Times New Roman" w:eastAsia="標楷體" w:hAnsi="Times New Roman"/>
          <w:sz w:val="28"/>
          <w:szCs w:val="28"/>
        </w:rPr>
        <w:t>，鼓勵診所加入，目標為轄區具成健資格診所之</w:t>
      </w:r>
      <w:r w:rsidRPr="00B71D02">
        <w:rPr>
          <w:rFonts w:ascii="Times New Roman" w:eastAsia="標楷體" w:hAnsi="Times New Roman"/>
          <w:sz w:val="28"/>
          <w:szCs w:val="28"/>
        </w:rPr>
        <w:t>40%</w:t>
      </w:r>
      <w:r w:rsidRPr="00B71D02">
        <w:rPr>
          <w:rFonts w:ascii="Times New Roman" w:eastAsia="標楷體" w:hAnsi="Times New Roman"/>
          <w:sz w:val="28"/>
          <w:szCs w:val="28"/>
        </w:rPr>
        <w:t>家數參與</w:t>
      </w:r>
    </w:p>
    <w:p w:rsidR="005F4375" w:rsidRPr="00B71D02" w:rsidRDefault="005F4375" w:rsidP="005F4375">
      <w:pPr>
        <w:pStyle w:val="aff2"/>
        <w:tabs>
          <w:tab w:val="left" w:pos="9356"/>
        </w:tabs>
        <w:adjustRightInd w:val="0"/>
        <w:snapToGrid w:val="0"/>
        <w:spacing w:line="400" w:lineRule="exact"/>
        <w:ind w:leftChars="0" w:left="1418" w:rightChars="58" w:right="139"/>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轄區成健院所數超過</w:t>
      </w:r>
      <w:r w:rsidRPr="00B71D02">
        <w:rPr>
          <w:rFonts w:ascii="Times New Roman" w:eastAsia="標楷體" w:hAnsi="Times New Roman"/>
          <w:sz w:val="28"/>
          <w:szCs w:val="28"/>
        </w:rPr>
        <w:t>625</w:t>
      </w:r>
      <w:r w:rsidRPr="00B71D02">
        <w:rPr>
          <w:rFonts w:ascii="Times New Roman" w:eastAsia="標楷體" w:hAnsi="Times New Roman"/>
          <w:sz w:val="28"/>
          <w:szCs w:val="28"/>
        </w:rPr>
        <w:t>家之縣市，以達成</w:t>
      </w:r>
      <w:r w:rsidRPr="00B71D02">
        <w:rPr>
          <w:rFonts w:ascii="Times New Roman" w:eastAsia="標楷體" w:hAnsi="Times New Roman"/>
          <w:sz w:val="28"/>
          <w:szCs w:val="28"/>
        </w:rPr>
        <w:t>250</w:t>
      </w:r>
      <w:r w:rsidRPr="00B71D02">
        <w:rPr>
          <w:rFonts w:ascii="Times New Roman" w:eastAsia="標楷體" w:hAnsi="Times New Roman"/>
          <w:sz w:val="28"/>
          <w:szCs w:val="28"/>
        </w:rPr>
        <w:t>家參與為目標</w:t>
      </w:r>
      <w:r w:rsidRPr="00B71D02">
        <w:rPr>
          <w:rFonts w:ascii="Times New Roman" w:eastAsia="標楷體" w:hAnsi="Times New Roman"/>
          <w:sz w:val="28"/>
          <w:szCs w:val="28"/>
        </w:rPr>
        <w:t>)</w:t>
      </w:r>
    </w:p>
    <w:p w:rsidR="005F4375" w:rsidRPr="00B71D02" w:rsidRDefault="005F4375" w:rsidP="005F4375">
      <w:pPr>
        <w:pStyle w:val="aff2"/>
        <w:tabs>
          <w:tab w:val="left" w:pos="9356"/>
        </w:tabs>
        <w:adjustRightInd w:val="0"/>
        <w:snapToGrid w:val="0"/>
        <w:spacing w:line="400" w:lineRule="exact"/>
        <w:ind w:leftChars="0" w:left="1418" w:rightChars="58" w:right="139"/>
        <w:rPr>
          <w:rFonts w:ascii="Times New Roman" w:eastAsia="標楷體" w:hAnsi="Times New Roman"/>
          <w:sz w:val="28"/>
          <w:szCs w:val="28"/>
        </w:rPr>
      </w:pPr>
      <w:r w:rsidRPr="00B71D02">
        <w:rPr>
          <w:rFonts w:ascii="Times New Roman" w:eastAsia="標楷體" w:hAnsi="Times New Roman"/>
          <w:sz w:val="28"/>
          <w:szCs w:val="28"/>
        </w:rPr>
        <w:t>。</w:t>
      </w:r>
    </w:p>
    <w:p w:rsidR="005F4375" w:rsidRPr="00B71D02" w:rsidRDefault="005F4375" w:rsidP="00520877">
      <w:pPr>
        <w:pStyle w:val="aff2"/>
        <w:numPr>
          <w:ilvl w:val="0"/>
          <w:numId w:val="704"/>
        </w:numPr>
        <w:adjustRightInd w:val="0"/>
        <w:snapToGrid w:val="0"/>
        <w:spacing w:line="400" w:lineRule="exact"/>
        <w:ind w:leftChars="0" w:left="1418" w:right="-1" w:hanging="284"/>
        <w:rPr>
          <w:rFonts w:ascii="Times New Roman" w:eastAsia="標楷體" w:hAnsi="Times New Roman"/>
          <w:sz w:val="28"/>
          <w:szCs w:val="28"/>
        </w:rPr>
      </w:pPr>
      <w:r w:rsidRPr="00B71D02">
        <w:rPr>
          <w:rFonts w:ascii="Times New Roman" w:eastAsia="標楷體" w:hAnsi="Times New Roman"/>
          <w:sz w:val="28"/>
          <w:szCs w:val="28"/>
        </w:rPr>
        <w:t>請依據以下指標內容擬定推動策略，期末提出指標達成值作為評分依據。</w:t>
      </w:r>
    </w:p>
    <w:tbl>
      <w:tblPr>
        <w:tblStyle w:val="aff1"/>
        <w:tblW w:w="8080" w:type="dxa"/>
        <w:tblInd w:w="1413" w:type="dxa"/>
        <w:tblLayout w:type="fixed"/>
        <w:tblLook w:val="04A0" w:firstRow="1" w:lastRow="0" w:firstColumn="1" w:lastColumn="0" w:noHBand="0" w:noVBand="1"/>
      </w:tblPr>
      <w:tblGrid>
        <w:gridCol w:w="567"/>
        <w:gridCol w:w="4252"/>
        <w:gridCol w:w="2127"/>
        <w:gridCol w:w="1134"/>
      </w:tblGrid>
      <w:tr w:rsidR="003D6A6C" w:rsidRPr="00B71D02" w:rsidTr="00BC2150">
        <w:trPr>
          <w:trHeight w:val="573"/>
        </w:trPr>
        <w:tc>
          <w:tcPr>
            <w:tcW w:w="4819" w:type="dxa"/>
            <w:gridSpan w:val="2"/>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評估指標</w:t>
            </w:r>
          </w:p>
        </w:tc>
        <w:tc>
          <w:tcPr>
            <w:tcW w:w="2127" w:type="dxa"/>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目標值</w:t>
            </w:r>
          </w:p>
        </w:tc>
        <w:tc>
          <w:tcPr>
            <w:tcW w:w="1134" w:type="dxa"/>
            <w:shd w:val="clear" w:color="auto" w:fill="E7E6E6" w:themeFill="background2"/>
            <w:vAlign w:val="center"/>
          </w:tcPr>
          <w:p w:rsidR="005F4375" w:rsidRPr="00B71D02" w:rsidRDefault="005F4375" w:rsidP="00CE6B6D">
            <w:pPr>
              <w:adjustRightInd w:val="0"/>
              <w:snapToGrid w:val="0"/>
              <w:spacing w:line="400" w:lineRule="exact"/>
              <w:jc w:val="center"/>
              <w:rPr>
                <w:rFonts w:ascii="Times New Roman" w:eastAsia="標楷體" w:hAnsi="Times New Roman"/>
                <w:b/>
                <w:sz w:val="26"/>
                <w:szCs w:val="26"/>
              </w:rPr>
            </w:pPr>
            <w:r w:rsidRPr="00B71D02">
              <w:rPr>
                <w:rFonts w:ascii="Times New Roman" w:eastAsia="標楷體" w:hAnsi="Times New Roman"/>
                <w:b/>
                <w:sz w:val="26"/>
                <w:szCs w:val="26"/>
              </w:rPr>
              <w:t>達成值</w:t>
            </w:r>
          </w:p>
        </w:tc>
      </w:tr>
      <w:tr w:rsidR="003D6A6C" w:rsidRPr="00B71D02" w:rsidTr="00BC2150">
        <w:trPr>
          <w:trHeight w:val="1338"/>
        </w:trPr>
        <w:tc>
          <w:tcPr>
            <w:tcW w:w="567" w:type="dxa"/>
            <w:vAlign w:val="center"/>
          </w:tcPr>
          <w:p w:rsidR="005F4375" w:rsidRPr="00B71D02" w:rsidRDefault="005F4375" w:rsidP="00CE6B6D">
            <w:pPr>
              <w:pStyle w:val="aff2"/>
              <w:adjustRightInd w:val="0"/>
              <w:snapToGrid w:val="0"/>
              <w:spacing w:line="400" w:lineRule="exact"/>
              <w:ind w:leftChars="0" w:left="0" w:rightChars="188" w:right="451"/>
              <w:rPr>
                <w:rFonts w:ascii="Times New Roman" w:eastAsia="標楷體" w:hAnsi="Times New Roman"/>
                <w:sz w:val="28"/>
                <w:szCs w:val="28"/>
              </w:rPr>
            </w:pPr>
            <w:r w:rsidRPr="00B71D02">
              <w:rPr>
                <w:rFonts w:ascii="Times New Roman" w:eastAsia="標楷體" w:hAnsi="Times New Roman"/>
                <w:sz w:val="28"/>
                <w:szCs w:val="28"/>
              </w:rPr>
              <w:t>1</w:t>
            </w:r>
          </w:p>
        </w:tc>
        <w:tc>
          <w:tcPr>
            <w:tcW w:w="4252"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辦理民眾代謝症候群認知提升之活動。</w:t>
            </w:r>
          </w:p>
        </w:tc>
        <w:tc>
          <w:tcPr>
            <w:tcW w:w="2127"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至少</w:t>
            </w:r>
            <w:r w:rsidRPr="00B71D02">
              <w:rPr>
                <w:rFonts w:ascii="Times New Roman" w:eastAsia="標楷體" w:hAnsi="Times New Roman"/>
                <w:sz w:val="28"/>
                <w:szCs w:val="28"/>
              </w:rPr>
              <w:t>1</w:t>
            </w:r>
            <w:r w:rsidRPr="00B71D02">
              <w:rPr>
                <w:rFonts w:ascii="Times New Roman" w:eastAsia="標楷體" w:hAnsi="Times New Roman"/>
                <w:sz w:val="28"/>
                <w:szCs w:val="28"/>
              </w:rPr>
              <w:t>場次且符合規定。</w:t>
            </w:r>
          </w:p>
        </w:tc>
        <w:tc>
          <w:tcPr>
            <w:tcW w:w="1134" w:type="dxa"/>
            <w:vAlign w:val="center"/>
          </w:tcPr>
          <w:p w:rsidR="005F4375" w:rsidRPr="00B71D02" w:rsidRDefault="005F4375" w:rsidP="00CE6B6D">
            <w:pPr>
              <w:pStyle w:val="aff2"/>
              <w:adjustRightInd w:val="0"/>
              <w:snapToGrid w:val="0"/>
              <w:spacing w:line="400" w:lineRule="exact"/>
              <w:ind w:leftChars="0" w:left="0" w:rightChars="188" w:right="451"/>
              <w:jc w:val="center"/>
              <w:rPr>
                <w:rFonts w:ascii="Times New Roman" w:eastAsia="標楷體" w:hAnsi="Times New Roman"/>
                <w:sz w:val="28"/>
                <w:szCs w:val="28"/>
              </w:rPr>
            </w:pPr>
          </w:p>
        </w:tc>
      </w:tr>
      <w:tr w:rsidR="005F4375" w:rsidRPr="00B71D02" w:rsidTr="00BC2150">
        <w:trPr>
          <w:trHeight w:val="2115"/>
        </w:trPr>
        <w:tc>
          <w:tcPr>
            <w:tcW w:w="567" w:type="dxa"/>
            <w:vAlign w:val="center"/>
          </w:tcPr>
          <w:p w:rsidR="005F4375" w:rsidRPr="00B71D02" w:rsidRDefault="005F4375" w:rsidP="00CE6B6D">
            <w:pPr>
              <w:pStyle w:val="aff2"/>
              <w:adjustRightInd w:val="0"/>
              <w:snapToGrid w:val="0"/>
              <w:spacing w:line="400" w:lineRule="exact"/>
              <w:ind w:leftChars="0" w:left="0" w:rightChars="188" w:right="451"/>
              <w:rPr>
                <w:rFonts w:ascii="Times New Roman" w:eastAsia="標楷體" w:hAnsi="Times New Roman"/>
                <w:sz w:val="28"/>
                <w:szCs w:val="28"/>
              </w:rPr>
            </w:pPr>
            <w:r w:rsidRPr="00B71D02">
              <w:rPr>
                <w:rFonts w:ascii="Times New Roman" w:eastAsia="標楷體" w:hAnsi="Times New Roman"/>
                <w:sz w:val="28"/>
                <w:szCs w:val="28"/>
              </w:rPr>
              <w:t>2</w:t>
            </w:r>
          </w:p>
        </w:tc>
        <w:tc>
          <w:tcPr>
            <w:tcW w:w="4252" w:type="dxa"/>
            <w:vAlign w:val="center"/>
          </w:tcPr>
          <w:p w:rsidR="00BC2150"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針對轄區基層診所，分析參與「</w:t>
            </w:r>
          </w:p>
          <w:p w:rsidR="00BC2150"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代謝症候群防治計畫」之現況，並提供社區可用資源</w:t>
            </w:r>
            <w:r w:rsidR="00BC2150"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r w:rsidRPr="00B71D02">
              <w:rPr>
                <w:rFonts w:ascii="Times New Roman" w:eastAsia="標楷體" w:hAnsi="Times New Roman"/>
                <w:sz w:val="28"/>
                <w:szCs w:val="28"/>
              </w:rPr>
              <w:t>如營養諮詢、運動指導等</w:t>
            </w:r>
            <w:r w:rsidRPr="00B71D02">
              <w:rPr>
                <w:rFonts w:ascii="Times New Roman" w:eastAsia="標楷體" w:hAnsi="Times New Roman"/>
                <w:sz w:val="28"/>
                <w:szCs w:val="28"/>
              </w:rPr>
              <w:t>)</w:t>
            </w:r>
            <w:r w:rsidRPr="00B71D02">
              <w:rPr>
                <w:rFonts w:ascii="Times New Roman" w:eastAsia="標楷體" w:hAnsi="Times New Roman"/>
                <w:sz w:val="28"/>
                <w:szCs w:val="28"/>
              </w:rPr>
              <w:t>，鼓勵診所參與</w:t>
            </w:r>
          </w:p>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w:t>
            </w:r>
          </w:p>
        </w:tc>
        <w:tc>
          <w:tcPr>
            <w:tcW w:w="2127" w:type="dxa"/>
            <w:vAlign w:val="center"/>
          </w:tcPr>
          <w:p w:rsidR="005F4375" w:rsidRPr="00B71D02" w:rsidRDefault="005F4375" w:rsidP="00CE6B6D">
            <w:pPr>
              <w:spacing w:line="400" w:lineRule="exact"/>
              <w:rPr>
                <w:rFonts w:ascii="Times New Roman" w:eastAsia="標楷體" w:hAnsi="Times New Roman"/>
                <w:sz w:val="28"/>
                <w:szCs w:val="28"/>
              </w:rPr>
            </w:pPr>
            <w:r w:rsidRPr="00B71D02">
              <w:rPr>
                <w:rFonts w:ascii="Times New Roman" w:eastAsia="標楷體" w:hAnsi="Times New Roman"/>
                <w:sz w:val="28"/>
                <w:szCs w:val="28"/>
              </w:rPr>
              <w:t>轄區具成健資格診所之</w:t>
            </w:r>
            <w:r w:rsidRPr="00B71D02">
              <w:rPr>
                <w:rFonts w:ascii="Times New Roman" w:eastAsia="標楷體" w:hAnsi="Times New Roman"/>
                <w:sz w:val="28"/>
                <w:szCs w:val="28"/>
              </w:rPr>
              <w:t>40%</w:t>
            </w:r>
            <w:r w:rsidRPr="00B71D02">
              <w:rPr>
                <w:rFonts w:ascii="Times New Roman" w:eastAsia="標楷體" w:hAnsi="Times New Roman"/>
                <w:sz w:val="28"/>
                <w:szCs w:val="28"/>
              </w:rPr>
              <w:t>家數。</w:t>
            </w:r>
          </w:p>
        </w:tc>
        <w:tc>
          <w:tcPr>
            <w:tcW w:w="1134" w:type="dxa"/>
            <w:vAlign w:val="center"/>
          </w:tcPr>
          <w:p w:rsidR="005F4375" w:rsidRPr="00B71D02" w:rsidRDefault="005F4375" w:rsidP="00CE6B6D">
            <w:pPr>
              <w:pStyle w:val="aff2"/>
              <w:adjustRightInd w:val="0"/>
              <w:snapToGrid w:val="0"/>
              <w:spacing w:line="400" w:lineRule="exact"/>
              <w:ind w:leftChars="0" w:left="0" w:rightChars="188" w:right="451"/>
              <w:jc w:val="center"/>
              <w:rPr>
                <w:rFonts w:ascii="Times New Roman" w:eastAsia="標楷體" w:hAnsi="Times New Roman"/>
                <w:sz w:val="28"/>
                <w:szCs w:val="28"/>
              </w:rPr>
            </w:pPr>
          </w:p>
        </w:tc>
      </w:tr>
    </w:tbl>
    <w:p w:rsidR="00BC2150" w:rsidRPr="00B71D02" w:rsidRDefault="00BC2150" w:rsidP="00077963">
      <w:pPr>
        <w:adjustRightInd w:val="0"/>
        <w:snapToGrid w:val="0"/>
        <w:spacing w:line="360" w:lineRule="exact"/>
        <w:rPr>
          <w:rFonts w:ascii="Times New Roman" w:eastAsia="標楷體" w:hAnsi="Times New Roman"/>
          <w:sz w:val="28"/>
          <w:szCs w:val="28"/>
        </w:rPr>
      </w:pPr>
    </w:p>
    <w:p w:rsidR="00AB737D" w:rsidRPr="00B71D02" w:rsidRDefault="00AB737D" w:rsidP="00077963">
      <w:pPr>
        <w:adjustRightInd w:val="0"/>
        <w:snapToGrid w:val="0"/>
        <w:spacing w:line="360" w:lineRule="exact"/>
        <w:rPr>
          <w:rFonts w:ascii="Times New Roman" w:eastAsia="標楷體" w:hAnsi="Times New Roman"/>
          <w:sz w:val="28"/>
          <w:szCs w:val="28"/>
        </w:rPr>
      </w:pPr>
    </w:p>
    <w:p w:rsidR="00AB737D" w:rsidRPr="00B71D02" w:rsidRDefault="00AB737D" w:rsidP="00077963">
      <w:pPr>
        <w:adjustRightInd w:val="0"/>
        <w:snapToGrid w:val="0"/>
        <w:spacing w:line="360" w:lineRule="exact"/>
        <w:rPr>
          <w:rFonts w:ascii="Times New Roman" w:eastAsia="標楷體" w:hAnsi="Times New Roman"/>
          <w:sz w:val="28"/>
          <w:szCs w:val="28"/>
        </w:rPr>
      </w:pPr>
    </w:p>
    <w:p w:rsidR="005F4375" w:rsidRPr="00B71D02" w:rsidRDefault="005F4375" w:rsidP="005F4375">
      <w:pPr>
        <w:adjustRightInd w:val="0"/>
        <w:snapToGrid w:val="0"/>
        <w:spacing w:line="360" w:lineRule="exact"/>
        <w:ind w:firstLineChars="303" w:firstLine="848"/>
        <w:rPr>
          <w:rFonts w:ascii="Times New Roman" w:eastAsia="標楷體" w:hAnsi="Times New Roman"/>
          <w:b/>
          <w:sz w:val="32"/>
          <w:szCs w:val="28"/>
        </w:rPr>
      </w:pPr>
      <w:r w:rsidRPr="00B71D02">
        <w:rPr>
          <w:rFonts w:ascii="Times New Roman" w:eastAsia="標楷體" w:hAnsi="Times New Roman"/>
          <w:sz w:val="28"/>
          <w:szCs w:val="28"/>
        </w:rPr>
        <w:lastRenderedPageBreak/>
        <w:t>【評分標準】</w:t>
      </w:r>
    </w:p>
    <w:tbl>
      <w:tblPr>
        <w:tblStyle w:val="aff1"/>
        <w:tblW w:w="8364" w:type="dxa"/>
        <w:tblInd w:w="1129" w:type="dxa"/>
        <w:tblLayout w:type="fixed"/>
        <w:tblLook w:val="04A0" w:firstRow="1" w:lastRow="0" w:firstColumn="1" w:lastColumn="0" w:noHBand="0" w:noVBand="1"/>
      </w:tblPr>
      <w:tblGrid>
        <w:gridCol w:w="1701"/>
        <w:gridCol w:w="5387"/>
        <w:gridCol w:w="1276"/>
      </w:tblGrid>
      <w:tr w:rsidR="003D6A6C" w:rsidRPr="00B71D02" w:rsidTr="00CE6B6D">
        <w:trPr>
          <w:trHeight w:val="308"/>
        </w:trPr>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評分項目</w:t>
            </w:r>
          </w:p>
        </w:tc>
        <w:tc>
          <w:tcPr>
            <w:tcW w:w="538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達成值</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308"/>
        </w:trPr>
        <w:tc>
          <w:tcPr>
            <w:tcW w:w="1701" w:type="dxa"/>
            <w:tcBorders>
              <w:top w:val="single" w:sz="4" w:space="0" w:color="auto"/>
              <w:left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1</w:t>
            </w:r>
          </w:p>
        </w:tc>
        <w:tc>
          <w:tcPr>
            <w:tcW w:w="5387"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辦理民眾代謝症候群認知提升之活動，至少</w:t>
            </w:r>
            <w:r w:rsidRPr="00B71D02">
              <w:rPr>
                <w:rFonts w:ascii="Times New Roman" w:eastAsia="標楷體" w:hAnsi="Times New Roman"/>
                <w:sz w:val="28"/>
                <w:szCs w:val="28"/>
              </w:rPr>
              <w:t>1</w:t>
            </w:r>
            <w:r w:rsidRPr="00B71D02">
              <w:rPr>
                <w:rFonts w:ascii="Times New Roman" w:eastAsia="標楷體" w:hAnsi="Times New Roman"/>
                <w:sz w:val="28"/>
                <w:szCs w:val="28"/>
              </w:rPr>
              <w:t>場次。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分</w:t>
            </w:r>
          </w:p>
        </w:tc>
      </w:tr>
      <w:tr w:rsidR="003D6A6C" w:rsidRPr="00B71D02" w:rsidTr="00CE6B6D">
        <w:trPr>
          <w:trHeight w:val="308"/>
        </w:trPr>
        <w:tc>
          <w:tcPr>
            <w:tcW w:w="1701" w:type="dxa"/>
            <w:vMerge w:val="restart"/>
            <w:tcBorders>
              <w:top w:val="single" w:sz="4" w:space="0" w:color="auto"/>
              <w:left w:val="single" w:sz="4" w:space="0" w:color="auto"/>
              <w:right w:val="single" w:sz="4" w:space="0" w:color="auto"/>
            </w:tcBorders>
            <w:vAlign w:val="center"/>
            <w:hideMark/>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2</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達成目標值</w:t>
            </w:r>
            <w:r w:rsidRPr="00B71D02">
              <w:rPr>
                <w:rFonts w:ascii="Times New Roman" w:eastAsia="標楷體" w:hAnsi="Times New Roman"/>
                <w:sz w:val="28"/>
                <w:szCs w:val="28"/>
              </w:rPr>
              <w:t>(40%)</w:t>
            </w:r>
            <w:r w:rsidRPr="00B71D02">
              <w:rPr>
                <w:rFonts w:ascii="Times New Roman" w:eastAsia="標楷體" w:hAnsi="Times New Roman"/>
                <w:sz w:val="28"/>
                <w:szCs w:val="28"/>
              </w:rPr>
              <w:t>或達成</w:t>
            </w:r>
            <w:r w:rsidRPr="00B71D02">
              <w:rPr>
                <w:rFonts w:ascii="Times New Roman" w:eastAsia="標楷體" w:hAnsi="Times New Roman"/>
                <w:sz w:val="28"/>
                <w:szCs w:val="28"/>
              </w:rPr>
              <w:t>250</w:t>
            </w:r>
            <w:r w:rsidRPr="00B71D02">
              <w:rPr>
                <w:rFonts w:ascii="Times New Roman" w:eastAsia="標楷體" w:hAnsi="Times New Roman"/>
                <w:sz w:val="28"/>
                <w:szCs w:val="28"/>
              </w:rPr>
              <w:t>家</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8</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hideMark/>
          </w:tcPr>
          <w:p w:rsidR="005F4375" w:rsidRPr="00B71D02" w:rsidRDefault="005F4375" w:rsidP="00CE6B6D">
            <w:pPr>
              <w:widowControl/>
              <w:spacing w:line="400" w:lineRule="exact"/>
              <w:jc w:val="center"/>
              <w:rPr>
                <w:rFonts w:ascii="Times New Roman" w:eastAsia="標楷體" w:hAnsi="Times New Roman"/>
                <w:kern w:val="2"/>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35%</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 xml:space="preserve">&lt;40%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7</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hideMark/>
          </w:tcPr>
          <w:p w:rsidR="005F4375" w:rsidRPr="00B71D02" w:rsidRDefault="005F4375" w:rsidP="00CE6B6D">
            <w:pPr>
              <w:widowControl/>
              <w:spacing w:line="400" w:lineRule="exact"/>
              <w:jc w:val="center"/>
              <w:rPr>
                <w:rFonts w:ascii="Times New Roman" w:eastAsia="標楷體" w:hAnsi="Times New Roman"/>
                <w:kern w:val="2"/>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30%</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&lt;35%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6</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25%</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&lt;30%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&lt;25%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15%</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&lt;20%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分</w:t>
            </w:r>
          </w:p>
        </w:tc>
      </w:tr>
      <w:tr w:rsidR="003D6A6C" w:rsidRPr="00B71D02" w:rsidTr="00CE6B6D">
        <w:trPr>
          <w:trHeight w:val="61"/>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10%</w:t>
            </w:r>
            <w:r w:rsidRPr="00B71D02">
              <w:rPr>
                <w:rFonts w:ascii="新細明體" w:hAnsi="新細明體" w:cs="新細明體" w:hint="eastAsia"/>
                <w:sz w:val="28"/>
                <w:szCs w:val="28"/>
              </w:rPr>
              <w:t>≦</w:t>
            </w:r>
            <w:r w:rsidRPr="00B71D02">
              <w:rPr>
                <w:rFonts w:ascii="Times New Roman" w:eastAsia="標楷體" w:hAnsi="Times New Roman"/>
                <w:sz w:val="28"/>
                <w:szCs w:val="28"/>
              </w:rPr>
              <w:t>達成值</w:t>
            </w:r>
            <w:r w:rsidRPr="00B71D02">
              <w:rPr>
                <w:rFonts w:ascii="Times New Roman" w:eastAsia="標楷體" w:hAnsi="Times New Roman"/>
                <w:sz w:val="28"/>
                <w:szCs w:val="28"/>
              </w:rPr>
              <w:t>&lt;15%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分</w:t>
            </w:r>
          </w:p>
        </w:tc>
      </w:tr>
      <w:tr w:rsidR="003D6A6C" w:rsidRPr="00B71D02" w:rsidTr="00CE6B6D">
        <w:trPr>
          <w:trHeight w:val="308"/>
        </w:trPr>
        <w:tc>
          <w:tcPr>
            <w:tcW w:w="1701" w:type="dxa"/>
            <w:vMerge/>
            <w:tcBorders>
              <w:left w:val="single" w:sz="4" w:space="0" w:color="auto"/>
              <w:right w:val="single" w:sz="4" w:space="0" w:color="auto"/>
            </w:tcBorders>
            <w:vAlign w:val="center"/>
          </w:tcPr>
          <w:p w:rsidR="005F4375" w:rsidRPr="00B71D02" w:rsidRDefault="005F4375" w:rsidP="00CE6B6D">
            <w:pPr>
              <w:widowControl/>
              <w:spacing w:line="400" w:lineRule="exact"/>
              <w:jc w:val="center"/>
              <w:rPr>
                <w:rFonts w:ascii="Times New Roman" w:eastAsia="標楷體"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參與家數</w:t>
            </w:r>
            <w:r w:rsidRPr="00B71D02">
              <w:rPr>
                <w:rFonts w:ascii="Times New Roman" w:eastAsia="標楷體" w:hAnsi="Times New Roman"/>
                <w:sz w:val="28"/>
                <w:szCs w:val="28"/>
              </w:rPr>
              <w:t>&lt;10%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分</w:t>
            </w:r>
          </w:p>
        </w:tc>
      </w:tr>
    </w:tbl>
    <w:p w:rsidR="005F4375" w:rsidRPr="00B71D02" w:rsidRDefault="005F4375" w:rsidP="005F4375">
      <w:pPr>
        <w:pStyle w:val="aff2"/>
        <w:tabs>
          <w:tab w:val="left" w:pos="762"/>
        </w:tabs>
        <w:suppressAutoHyphens/>
        <w:autoSpaceDN w:val="0"/>
        <w:snapToGrid w:val="0"/>
        <w:spacing w:line="400" w:lineRule="exact"/>
        <w:ind w:firstLineChars="233" w:firstLine="652"/>
        <w:textAlignment w:val="baseline"/>
        <w:rPr>
          <w:rFonts w:ascii="Times New Roman" w:eastAsia="標楷體" w:hAnsi="Times New Roman"/>
          <w:sz w:val="28"/>
          <w:szCs w:val="28"/>
        </w:rPr>
      </w:pPr>
      <w:r w:rsidRPr="00B71D02">
        <w:rPr>
          <w:rFonts w:ascii="Times New Roman" w:eastAsia="標楷體" w:hAnsi="Times New Roman"/>
          <w:sz w:val="28"/>
          <w:szCs w:val="28"/>
        </w:rPr>
        <w:t>備註</w:t>
      </w:r>
      <w:r w:rsidRPr="00B71D02">
        <w:rPr>
          <w:rFonts w:ascii="Times New Roman" w:eastAsia="標楷體" w:hAnsi="Times New Roman"/>
          <w:sz w:val="28"/>
          <w:szCs w:val="28"/>
        </w:rPr>
        <w:t>:</w:t>
      </w:r>
    </w:p>
    <w:p w:rsidR="005F4375" w:rsidRPr="00B71D02" w:rsidRDefault="005F4375" w:rsidP="00520877">
      <w:pPr>
        <w:pStyle w:val="aff2"/>
        <w:numPr>
          <w:ilvl w:val="3"/>
          <w:numId w:val="733"/>
        </w:numPr>
        <w:tabs>
          <w:tab w:val="left" w:pos="762"/>
        </w:tabs>
        <w:suppressAutoHyphens/>
        <w:autoSpaceDN w:val="0"/>
        <w:snapToGrid w:val="0"/>
        <w:spacing w:line="400" w:lineRule="exact"/>
        <w:ind w:leftChars="0" w:left="1560" w:hanging="284"/>
        <w:textAlignment w:val="baseline"/>
        <w:rPr>
          <w:rFonts w:ascii="Times New Roman" w:eastAsia="標楷體" w:hAnsi="Times New Roman"/>
          <w:sz w:val="28"/>
          <w:szCs w:val="28"/>
        </w:rPr>
      </w:pPr>
      <w:r w:rsidRPr="00B71D02">
        <w:rPr>
          <w:rFonts w:ascii="Times New Roman" w:eastAsia="標楷體" w:hAnsi="Times New Roman"/>
          <w:sz w:val="28"/>
          <w:szCs w:val="28"/>
        </w:rPr>
        <w:t>轄區具成健資格之診所名單由本署於</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月底提供。</w:t>
      </w:r>
    </w:p>
    <w:p w:rsidR="005F4375" w:rsidRPr="00B71D02" w:rsidRDefault="005F4375" w:rsidP="00520877">
      <w:pPr>
        <w:pStyle w:val="aff2"/>
        <w:numPr>
          <w:ilvl w:val="3"/>
          <w:numId w:val="733"/>
        </w:numPr>
        <w:tabs>
          <w:tab w:val="left" w:pos="762"/>
        </w:tabs>
        <w:suppressAutoHyphens/>
        <w:autoSpaceDN w:val="0"/>
        <w:snapToGrid w:val="0"/>
        <w:spacing w:line="400" w:lineRule="exact"/>
        <w:ind w:leftChars="0" w:left="1560" w:hanging="284"/>
        <w:textAlignment w:val="baseline"/>
        <w:rPr>
          <w:rFonts w:ascii="Times New Roman" w:eastAsia="標楷體" w:hAnsi="Times New Roman"/>
          <w:sz w:val="28"/>
          <w:szCs w:val="28"/>
        </w:rPr>
      </w:pPr>
      <w:r w:rsidRPr="00B71D02">
        <w:rPr>
          <w:rFonts w:ascii="Times New Roman" w:eastAsia="標楷體" w:hAnsi="Times New Roman"/>
          <w:sz w:val="28"/>
          <w:szCs w:val="28"/>
        </w:rPr>
        <w:t>指標</w:t>
      </w:r>
      <w:r w:rsidRPr="00B71D02">
        <w:rPr>
          <w:rFonts w:ascii="Times New Roman" w:eastAsia="標楷體" w:hAnsi="Times New Roman"/>
          <w:sz w:val="28"/>
          <w:szCs w:val="28"/>
        </w:rPr>
        <w:t>2</w:t>
      </w:r>
      <w:r w:rsidRPr="00B71D02">
        <w:rPr>
          <w:rFonts w:ascii="Times New Roman" w:eastAsia="標楷體" w:hAnsi="Times New Roman"/>
          <w:sz w:val="28"/>
          <w:szCs w:val="28"/>
        </w:rPr>
        <w:t>評分計算如下：</w:t>
      </w:r>
      <w:r w:rsidRPr="00B71D02">
        <w:rPr>
          <w:rFonts w:ascii="Times New Roman" w:eastAsia="標楷體" w:hAnsi="Times New Roman"/>
          <w:sz w:val="28"/>
          <w:szCs w:val="28"/>
        </w:rPr>
        <w:t>(</w:t>
      </w:r>
      <w:r w:rsidRPr="00B71D02">
        <w:rPr>
          <w:rFonts w:ascii="Times New Roman" w:eastAsia="標楷體" w:hAnsi="Times New Roman"/>
          <w:sz w:val="28"/>
          <w:szCs w:val="28"/>
        </w:rPr>
        <w:t>目標數如附件</w:t>
      </w:r>
      <w:r w:rsidRPr="00B71D02">
        <w:rPr>
          <w:rFonts w:ascii="Times New Roman" w:eastAsia="標楷體" w:hAnsi="Times New Roman"/>
          <w:sz w:val="28"/>
          <w:szCs w:val="28"/>
        </w:rPr>
        <w:t>)</w:t>
      </w:r>
    </w:p>
    <w:p w:rsidR="005F4375" w:rsidRPr="00B71D02" w:rsidRDefault="005F4375" w:rsidP="00520877">
      <w:pPr>
        <w:pStyle w:val="aff2"/>
        <w:numPr>
          <w:ilvl w:val="0"/>
          <w:numId w:val="734"/>
        </w:numPr>
        <w:tabs>
          <w:tab w:val="left" w:pos="762"/>
        </w:tabs>
        <w:suppressAutoHyphens/>
        <w:autoSpaceDN w:val="0"/>
        <w:snapToGrid w:val="0"/>
        <w:spacing w:line="400" w:lineRule="exact"/>
        <w:ind w:leftChars="0" w:hanging="21"/>
        <w:textAlignment w:val="baseline"/>
        <w:rPr>
          <w:rFonts w:ascii="Times New Roman" w:eastAsia="標楷體" w:hAnsi="Times New Roman"/>
          <w:sz w:val="28"/>
          <w:szCs w:val="28"/>
        </w:rPr>
      </w:pPr>
      <w:r w:rsidRPr="00B71D02">
        <w:rPr>
          <w:rFonts w:ascii="Times New Roman" w:eastAsia="標楷體" w:hAnsi="Times New Roman"/>
          <w:sz w:val="28"/>
          <w:szCs w:val="28"/>
        </w:rPr>
        <w:t>分母＝轄區具成健資格之</w:t>
      </w:r>
      <w:r w:rsidR="009651F8" w:rsidRPr="00B71D02">
        <w:rPr>
          <w:rFonts w:ascii="Times New Roman" w:eastAsia="標楷體" w:hAnsi="Times New Roman"/>
          <w:sz w:val="28"/>
          <w:szCs w:val="28"/>
        </w:rPr>
        <w:t>診所</w:t>
      </w:r>
      <w:r w:rsidRPr="00B71D02">
        <w:rPr>
          <w:rFonts w:ascii="Times New Roman" w:eastAsia="標楷體" w:hAnsi="Times New Roman"/>
          <w:sz w:val="28"/>
          <w:szCs w:val="28"/>
        </w:rPr>
        <w:t>家數。</w:t>
      </w:r>
    </w:p>
    <w:p w:rsidR="005F4375" w:rsidRPr="00B71D02" w:rsidRDefault="005F4375" w:rsidP="00520877">
      <w:pPr>
        <w:pStyle w:val="aff2"/>
        <w:numPr>
          <w:ilvl w:val="0"/>
          <w:numId w:val="734"/>
        </w:numPr>
        <w:tabs>
          <w:tab w:val="left" w:pos="762"/>
        </w:tabs>
        <w:suppressAutoHyphens/>
        <w:autoSpaceDN w:val="0"/>
        <w:snapToGrid w:val="0"/>
        <w:spacing w:line="400" w:lineRule="exact"/>
        <w:ind w:leftChars="0" w:left="1843" w:hanging="283"/>
        <w:textAlignment w:val="baseline"/>
        <w:rPr>
          <w:rFonts w:ascii="Times New Roman" w:eastAsia="標楷體" w:hAnsi="Times New Roman"/>
          <w:sz w:val="28"/>
          <w:szCs w:val="28"/>
        </w:rPr>
      </w:pPr>
      <w:r w:rsidRPr="00B71D02">
        <w:rPr>
          <w:rFonts w:ascii="Times New Roman" w:eastAsia="標楷體" w:hAnsi="Times New Roman"/>
          <w:sz w:val="28"/>
          <w:szCs w:val="28"/>
        </w:rPr>
        <w:t>分子</w:t>
      </w:r>
      <w:r w:rsidRPr="00B71D02">
        <w:rPr>
          <w:rFonts w:ascii="Times New Roman" w:eastAsia="標楷體" w:hAnsi="Times New Roman"/>
          <w:sz w:val="28"/>
          <w:szCs w:val="28"/>
        </w:rPr>
        <w:t>=</w:t>
      </w:r>
      <w:r w:rsidRPr="00B71D02">
        <w:rPr>
          <w:rFonts w:ascii="Times New Roman" w:eastAsia="標楷體" w:hAnsi="Times New Roman"/>
          <w:sz w:val="28"/>
          <w:szCs w:val="28"/>
        </w:rPr>
        <w:t>篩檢數</w:t>
      </w:r>
      <w:r w:rsidRPr="00B71D02">
        <w:rPr>
          <w:rFonts w:ascii="Times New Roman" w:eastAsia="標楷體" w:hAnsi="Times New Roman"/>
          <w:sz w:val="28"/>
          <w:szCs w:val="28"/>
        </w:rPr>
        <w:t>50 (</w:t>
      </w:r>
      <w:r w:rsidRPr="00B71D02">
        <w:rPr>
          <w:rFonts w:ascii="Times New Roman" w:eastAsia="標楷體" w:hAnsi="Times New Roman"/>
          <w:sz w:val="28"/>
          <w:szCs w:val="28"/>
        </w:rPr>
        <w:t>含</w:t>
      </w:r>
      <w:r w:rsidRPr="00B71D02">
        <w:rPr>
          <w:rFonts w:ascii="Times New Roman" w:eastAsia="標楷體" w:hAnsi="Times New Roman"/>
          <w:sz w:val="28"/>
          <w:szCs w:val="28"/>
        </w:rPr>
        <w:t>)</w:t>
      </w:r>
      <w:r w:rsidRPr="00B71D02">
        <w:rPr>
          <w:rFonts w:ascii="Times New Roman" w:eastAsia="標楷體" w:hAnsi="Times New Roman"/>
          <w:sz w:val="28"/>
          <w:szCs w:val="28"/>
        </w:rPr>
        <w:t>人以上診所參與家數</w:t>
      </w:r>
      <w:r w:rsidRPr="00B71D02">
        <w:rPr>
          <w:rFonts w:ascii="Times New Roman" w:eastAsia="標楷體" w:hAnsi="Times New Roman"/>
          <w:sz w:val="28"/>
          <w:szCs w:val="28"/>
        </w:rPr>
        <w:t>*1 +</w:t>
      </w:r>
      <w:r w:rsidRPr="00B71D02">
        <w:rPr>
          <w:rFonts w:ascii="Times New Roman" w:eastAsia="標楷體" w:hAnsi="Times New Roman"/>
          <w:sz w:val="28"/>
          <w:szCs w:val="28"/>
        </w:rPr>
        <w:t>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人以下診所參與家數</w:t>
      </w:r>
      <w:r w:rsidRPr="00B71D02">
        <w:rPr>
          <w:rFonts w:ascii="Times New Roman" w:eastAsia="標楷體" w:hAnsi="Times New Roman"/>
          <w:sz w:val="28"/>
          <w:szCs w:val="28"/>
        </w:rPr>
        <w:t>*0.5</w:t>
      </w:r>
      <w:r w:rsidRPr="00B71D02">
        <w:rPr>
          <w:rFonts w:ascii="Times New Roman" w:eastAsia="標楷體" w:hAnsi="Times New Roman"/>
          <w:sz w:val="28"/>
          <w:szCs w:val="28"/>
        </w:rPr>
        <w:t>計算。</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例</w:t>
      </w:r>
      <w:r w:rsidRPr="00B71D02">
        <w:rPr>
          <w:rFonts w:ascii="Times New Roman" w:eastAsia="標楷體" w:hAnsi="Times New Roman"/>
          <w:sz w:val="28"/>
          <w:szCs w:val="28"/>
        </w:rPr>
        <w:t>1:</w:t>
      </w:r>
      <w:r w:rsidRPr="00B71D02">
        <w:rPr>
          <w:rFonts w:ascii="Times New Roman" w:eastAsia="標楷體" w:hAnsi="Times New Roman"/>
          <w:sz w:val="28"/>
          <w:szCs w:val="28"/>
        </w:rPr>
        <w:t>某縣共有</w:t>
      </w:r>
      <w:r w:rsidRPr="00B71D02">
        <w:rPr>
          <w:rFonts w:ascii="Times New Roman" w:eastAsia="標楷體" w:hAnsi="Times New Roman"/>
          <w:sz w:val="28"/>
          <w:szCs w:val="28"/>
        </w:rPr>
        <w:t>175</w:t>
      </w:r>
      <w:r w:rsidRPr="00B71D02">
        <w:rPr>
          <w:rFonts w:ascii="Times New Roman" w:eastAsia="標楷體" w:hAnsi="Times New Roman"/>
          <w:sz w:val="28"/>
          <w:szCs w:val="28"/>
        </w:rPr>
        <w:t>家成健院所，</w:t>
      </w:r>
      <w:r w:rsidRPr="00B71D02">
        <w:rPr>
          <w:rFonts w:ascii="Times New Roman" w:eastAsia="標楷體" w:hAnsi="Times New Roman"/>
          <w:sz w:val="28"/>
          <w:szCs w:val="28"/>
        </w:rPr>
        <w:t>55</w:t>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人以上的診所、</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t>20</w:t>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人以下的診所參加計畫，則該縣達成率為</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分子</w:t>
      </w:r>
      <w:r w:rsidRPr="00B71D02">
        <w:rPr>
          <w:rFonts w:ascii="Times New Roman" w:eastAsia="標楷體" w:hAnsi="Times New Roman"/>
          <w:sz w:val="28"/>
          <w:szCs w:val="28"/>
        </w:rPr>
        <w:t>=55*1+20*0.5=65</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分母</w:t>
      </w:r>
      <w:r w:rsidRPr="00B71D02">
        <w:rPr>
          <w:rFonts w:ascii="Times New Roman" w:eastAsia="標楷體" w:hAnsi="Times New Roman"/>
          <w:sz w:val="28"/>
          <w:szCs w:val="28"/>
        </w:rPr>
        <w:t>=175</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達成值</w:t>
      </w:r>
      <w:r w:rsidRPr="00B71D02">
        <w:rPr>
          <w:rFonts w:ascii="Times New Roman" w:eastAsia="標楷體" w:hAnsi="Times New Roman"/>
          <w:sz w:val="28"/>
          <w:szCs w:val="28"/>
        </w:rPr>
        <w:t>=65/175=37.1%</w:t>
      </w:r>
      <w:r w:rsidRPr="00B71D02">
        <w:rPr>
          <w:rFonts w:ascii="Times New Roman" w:eastAsia="標楷體" w:hAnsi="Times New Roman"/>
          <w:sz w:val="28"/>
          <w:szCs w:val="28"/>
        </w:rPr>
        <w:t>；得分為</w:t>
      </w:r>
      <w:r w:rsidRPr="00B71D02">
        <w:rPr>
          <w:rFonts w:ascii="Times New Roman" w:eastAsia="標楷體" w:hAnsi="Times New Roman"/>
          <w:sz w:val="28"/>
          <w:szCs w:val="28"/>
        </w:rPr>
        <w:t>7</w:t>
      </w:r>
      <w:r w:rsidRPr="00B71D02">
        <w:rPr>
          <w:rFonts w:ascii="Times New Roman" w:eastAsia="標楷體" w:hAnsi="Times New Roman"/>
          <w:sz w:val="28"/>
          <w:szCs w:val="28"/>
        </w:rPr>
        <w:t>分</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例</w:t>
      </w:r>
      <w:r w:rsidRPr="00B71D02">
        <w:rPr>
          <w:rFonts w:ascii="Times New Roman" w:eastAsia="標楷體" w:hAnsi="Times New Roman"/>
          <w:sz w:val="28"/>
          <w:szCs w:val="28"/>
        </w:rPr>
        <w:t>2:</w:t>
      </w:r>
      <w:r w:rsidRPr="00B71D02">
        <w:rPr>
          <w:rFonts w:ascii="Times New Roman" w:eastAsia="標楷體" w:hAnsi="Times New Roman"/>
          <w:sz w:val="28"/>
          <w:szCs w:val="28"/>
        </w:rPr>
        <w:t>某市共有</w:t>
      </w:r>
      <w:r w:rsidRPr="00B71D02">
        <w:rPr>
          <w:rFonts w:ascii="Times New Roman" w:eastAsia="標楷體" w:hAnsi="Times New Roman"/>
          <w:sz w:val="28"/>
          <w:szCs w:val="28"/>
        </w:rPr>
        <w:t>700</w:t>
      </w:r>
      <w:r w:rsidRPr="00B71D02">
        <w:rPr>
          <w:rFonts w:ascii="Times New Roman" w:eastAsia="標楷體" w:hAnsi="Times New Roman"/>
          <w:sz w:val="28"/>
          <w:szCs w:val="28"/>
        </w:rPr>
        <w:t>家成健院所，</w:t>
      </w:r>
      <w:r w:rsidRPr="00B71D02">
        <w:rPr>
          <w:rFonts w:ascii="Times New Roman" w:eastAsia="標楷體" w:hAnsi="Times New Roman"/>
          <w:sz w:val="28"/>
          <w:szCs w:val="28"/>
        </w:rPr>
        <w:t>180</w:t>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人以上的診所、</w:t>
      </w:r>
      <w:r w:rsidRPr="00B71D02">
        <w:rPr>
          <w:rFonts w:ascii="Times New Roman" w:eastAsia="標楷體" w:hAnsi="Times New Roman"/>
          <w:sz w:val="28"/>
          <w:szCs w:val="28"/>
        </w:rPr>
        <w:t>40</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家篩檢數</w:t>
      </w:r>
      <w:r w:rsidRPr="00B71D02">
        <w:rPr>
          <w:rFonts w:ascii="Times New Roman" w:eastAsia="標楷體" w:hAnsi="Times New Roman"/>
          <w:sz w:val="28"/>
          <w:szCs w:val="28"/>
        </w:rPr>
        <w:t>50</w:t>
      </w:r>
      <w:r w:rsidRPr="00B71D02">
        <w:rPr>
          <w:rFonts w:ascii="Times New Roman" w:eastAsia="標楷體" w:hAnsi="Times New Roman"/>
          <w:sz w:val="28"/>
          <w:szCs w:val="28"/>
        </w:rPr>
        <w:t>人以下的診所參加計畫，則該縣達成率為</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分子</w:t>
      </w:r>
      <w:r w:rsidRPr="00B71D02">
        <w:rPr>
          <w:rFonts w:ascii="Times New Roman" w:eastAsia="標楷體" w:hAnsi="Times New Roman"/>
          <w:sz w:val="28"/>
          <w:szCs w:val="28"/>
        </w:rPr>
        <w:t>=180*1+40*0.5=200</w:t>
      </w:r>
    </w:p>
    <w:p w:rsidR="005F4375" w:rsidRPr="00B71D02" w:rsidRDefault="005F4375" w:rsidP="005F4375">
      <w:pPr>
        <w:pStyle w:val="aff2"/>
        <w:tabs>
          <w:tab w:val="left" w:pos="762"/>
        </w:tabs>
        <w:suppressAutoHyphens/>
        <w:autoSpaceDN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分母</w:t>
      </w:r>
      <w:r w:rsidRPr="00B71D02">
        <w:rPr>
          <w:rFonts w:ascii="Times New Roman" w:eastAsia="標楷體" w:hAnsi="Times New Roman"/>
          <w:sz w:val="28"/>
          <w:szCs w:val="28"/>
        </w:rPr>
        <w:t>=625</w:t>
      </w:r>
    </w:p>
    <w:p w:rsidR="005F4375" w:rsidRPr="00B71D02" w:rsidRDefault="005F4375" w:rsidP="005F4375">
      <w:pPr>
        <w:pStyle w:val="aff2"/>
        <w:tabs>
          <w:tab w:val="left" w:pos="762"/>
        </w:tabs>
        <w:suppressAutoHyphens/>
        <w:autoSpaceDN w:val="0"/>
        <w:snapToGrid w:val="0"/>
        <w:spacing w:line="400" w:lineRule="exact"/>
        <w:ind w:leftChars="0" w:left="1843"/>
        <w:textAlignment w:val="baseline"/>
        <w:rPr>
          <w:rFonts w:ascii="Times New Roman" w:eastAsia="標楷體" w:hAnsi="Times New Roman"/>
          <w:sz w:val="28"/>
          <w:szCs w:val="28"/>
        </w:rPr>
      </w:pPr>
      <w:r w:rsidRPr="00B71D02">
        <w:rPr>
          <w:rFonts w:ascii="Times New Roman" w:eastAsia="標楷體" w:hAnsi="Times New Roman"/>
          <w:sz w:val="28"/>
          <w:szCs w:val="28"/>
        </w:rPr>
        <w:tab/>
      </w:r>
      <w:r w:rsidRPr="00B71D02">
        <w:rPr>
          <w:rFonts w:ascii="Times New Roman" w:eastAsia="標楷體" w:hAnsi="Times New Roman"/>
          <w:sz w:val="28"/>
          <w:szCs w:val="28"/>
        </w:rPr>
        <w:tab/>
      </w:r>
      <w:r w:rsidRPr="00B71D02">
        <w:rPr>
          <w:rFonts w:ascii="Times New Roman" w:eastAsia="標楷體" w:hAnsi="Times New Roman"/>
          <w:sz w:val="28"/>
          <w:szCs w:val="28"/>
        </w:rPr>
        <w:t>達成值</w:t>
      </w:r>
      <w:r w:rsidRPr="00B71D02">
        <w:rPr>
          <w:rFonts w:ascii="Times New Roman" w:eastAsia="標楷體" w:hAnsi="Times New Roman"/>
          <w:sz w:val="28"/>
          <w:szCs w:val="28"/>
        </w:rPr>
        <w:t>=200/625=32%</w:t>
      </w:r>
      <w:r w:rsidRPr="00B71D02">
        <w:rPr>
          <w:rFonts w:ascii="Times New Roman" w:eastAsia="標楷體" w:hAnsi="Times New Roman"/>
          <w:sz w:val="28"/>
          <w:szCs w:val="28"/>
        </w:rPr>
        <w:t>；得分為</w:t>
      </w:r>
      <w:r w:rsidRPr="00B71D02">
        <w:rPr>
          <w:rFonts w:ascii="Times New Roman" w:eastAsia="標楷體" w:hAnsi="Times New Roman"/>
          <w:sz w:val="28"/>
          <w:szCs w:val="28"/>
        </w:rPr>
        <w:t>6</w:t>
      </w:r>
      <w:r w:rsidRPr="00B71D02">
        <w:rPr>
          <w:rFonts w:ascii="Times New Roman" w:eastAsia="標楷體" w:hAnsi="Times New Roman"/>
          <w:sz w:val="28"/>
          <w:szCs w:val="28"/>
        </w:rPr>
        <w:t>分</w:t>
      </w:r>
    </w:p>
    <w:p w:rsidR="009651F8" w:rsidRPr="00B71D02" w:rsidRDefault="009651F8" w:rsidP="00520877">
      <w:pPr>
        <w:pStyle w:val="aff2"/>
        <w:numPr>
          <w:ilvl w:val="0"/>
          <w:numId w:val="949"/>
        </w:numPr>
        <w:tabs>
          <w:tab w:val="left" w:pos="1985"/>
        </w:tabs>
        <w:adjustRightInd w:val="0"/>
        <w:snapToGrid w:val="0"/>
        <w:spacing w:line="360" w:lineRule="exact"/>
        <w:ind w:leftChars="650" w:left="1840" w:rightChars="137" w:right="329" w:hangingChars="100" w:hanging="280"/>
        <w:jc w:val="both"/>
        <w:rPr>
          <w:rFonts w:ascii="Times New Roman" w:eastAsia="標楷體" w:hAnsi="Times New Roman"/>
          <w:sz w:val="28"/>
          <w:szCs w:val="28"/>
        </w:rPr>
      </w:pPr>
      <w:r w:rsidRPr="00B71D02">
        <w:rPr>
          <w:rFonts w:ascii="Times New Roman" w:eastAsia="標楷體" w:hAnsi="Times New Roman"/>
          <w:sz w:val="28"/>
          <w:szCs w:val="28"/>
        </w:rPr>
        <w:t>分子以四捨五入方式計算至小數點第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位；評分標準將依</w:t>
      </w:r>
      <w:r w:rsidRPr="00B71D02">
        <w:rPr>
          <w:rFonts w:ascii="Times New Roman" w:eastAsia="標楷體" w:hAnsi="Times New Roman"/>
          <w:sz w:val="28"/>
          <w:szCs w:val="28"/>
        </w:rPr>
        <w:t>111</w:t>
      </w:r>
      <w:r w:rsidRPr="00B71D02">
        <w:rPr>
          <w:rFonts w:ascii="Times New Roman" w:eastAsia="標楷體" w:hAnsi="Times New Roman"/>
          <w:sz w:val="28"/>
          <w:szCs w:val="28"/>
        </w:rPr>
        <w:t>年實際執行情形滾動式調整。</w:t>
      </w:r>
    </w:p>
    <w:p w:rsidR="009651F8" w:rsidRPr="00B71D02" w:rsidRDefault="009651F8" w:rsidP="009651F8">
      <w:pPr>
        <w:tabs>
          <w:tab w:val="left" w:pos="762"/>
        </w:tabs>
        <w:suppressAutoHyphens/>
        <w:autoSpaceDN w:val="0"/>
        <w:snapToGrid w:val="0"/>
        <w:spacing w:line="400" w:lineRule="exact"/>
        <w:ind w:leftChars="500" w:left="1200"/>
        <w:textAlignment w:val="baseline"/>
        <w:rPr>
          <w:rFonts w:ascii="Times New Roman" w:eastAsia="標楷體" w:hAnsi="Times New Roman"/>
          <w:sz w:val="28"/>
          <w:szCs w:val="28"/>
        </w:rPr>
      </w:pPr>
      <w:r w:rsidRPr="00B71D02">
        <w:rPr>
          <w:rFonts w:ascii="Times New Roman" w:eastAsia="標楷體" w:hAnsi="Times New Roman"/>
          <w:sz w:val="28"/>
          <w:szCs w:val="28"/>
        </w:rPr>
        <w:t>3.</w:t>
      </w:r>
      <w:r w:rsidRPr="00B71D02">
        <w:rPr>
          <w:rFonts w:ascii="Times New Roman" w:eastAsia="標楷體" w:hAnsi="Times New Roman"/>
          <w:sz w:val="28"/>
          <w:szCs w:val="28"/>
        </w:rPr>
        <w:t>考量連江縣無具備上開資格之診所，指標</w:t>
      </w:r>
      <w:r w:rsidRPr="00B71D02">
        <w:rPr>
          <w:rFonts w:ascii="Times New Roman" w:eastAsia="標楷體" w:hAnsi="Times New Roman"/>
          <w:sz w:val="28"/>
          <w:szCs w:val="28"/>
        </w:rPr>
        <w:t>2</w:t>
      </w:r>
      <w:r w:rsidRPr="00B71D02">
        <w:rPr>
          <w:rFonts w:ascii="Times New Roman" w:eastAsia="標楷體" w:hAnsi="Times New Roman"/>
          <w:sz w:val="28"/>
          <w:szCs w:val="28"/>
        </w:rPr>
        <w:t>配分移至指標</w:t>
      </w:r>
      <w:r w:rsidRPr="00B71D02">
        <w:rPr>
          <w:rFonts w:ascii="Times New Roman" w:eastAsia="標楷體" w:hAnsi="Times New Roman"/>
          <w:sz w:val="28"/>
          <w:szCs w:val="28"/>
        </w:rPr>
        <w:t>1</w:t>
      </w:r>
      <w:r w:rsidRPr="00B71D02">
        <w:rPr>
          <w:rFonts w:ascii="Times New Roman" w:eastAsia="標楷體" w:hAnsi="Times New Roman"/>
          <w:sz w:val="28"/>
          <w:szCs w:val="28"/>
        </w:rPr>
        <w:t>及計算。</w:t>
      </w:r>
    </w:p>
    <w:p w:rsidR="005F4375" w:rsidRPr="00B71D02" w:rsidRDefault="005F4375" w:rsidP="00BC2150">
      <w:pPr>
        <w:pStyle w:val="aff2"/>
        <w:numPr>
          <w:ilvl w:val="0"/>
          <w:numId w:val="699"/>
        </w:numPr>
        <w:suppressAutoHyphens/>
        <w:autoSpaceDN w:val="0"/>
        <w:snapToGrid w:val="0"/>
        <w:spacing w:beforeLines="50" w:before="180" w:line="400" w:lineRule="exact"/>
        <w:ind w:leftChars="0" w:left="601" w:hanging="317"/>
        <w:textAlignment w:val="baseline"/>
        <w:rPr>
          <w:rFonts w:ascii="Times New Roman" w:eastAsia="標楷體" w:hAnsi="Times New Roman"/>
          <w:b/>
          <w:bCs/>
          <w:sz w:val="28"/>
          <w:szCs w:val="28"/>
        </w:rPr>
      </w:pPr>
      <w:r w:rsidRPr="00B71D02">
        <w:rPr>
          <w:rFonts w:ascii="Times New Roman" w:eastAsia="標楷體" w:hAnsi="Times New Roman"/>
          <w:b/>
          <w:bCs/>
          <w:sz w:val="28"/>
          <w:szCs w:val="28"/>
        </w:rPr>
        <w:t>心血管疾病防治活動策略制定及執行</w:t>
      </w:r>
      <w:r w:rsidRPr="00B71D02">
        <w:rPr>
          <w:rFonts w:ascii="Times New Roman" w:eastAsia="標楷體" w:hAnsi="Times New Roman"/>
          <w:b/>
          <w:bCs/>
          <w:sz w:val="28"/>
          <w:szCs w:val="28"/>
        </w:rPr>
        <w:t xml:space="preserve"> (6</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tabs>
          <w:tab w:val="left" w:pos="600"/>
        </w:tabs>
        <w:spacing w:line="400" w:lineRule="exact"/>
        <w:ind w:left="1134"/>
        <w:rPr>
          <w:rFonts w:ascii="Times New Roman" w:eastAsia="標楷體" w:hAnsi="Times New Roman"/>
          <w:sz w:val="28"/>
          <w:szCs w:val="28"/>
        </w:rPr>
      </w:pPr>
      <w:r w:rsidRPr="00B71D02">
        <w:rPr>
          <w:rFonts w:ascii="Times New Roman" w:eastAsia="標楷體" w:hAnsi="Times New Roman"/>
          <w:sz w:val="28"/>
          <w:szCs w:val="28"/>
        </w:rPr>
        <w:t>運用本署或地方自行發展具實證之素材，提出</w:t>
      </w:r>
      <w:r w:rsidRPr="00B71D02">
        <w:rPr>
          <w:rFonts w:ascii="Times New Roman" w:eastAsia="標楷體" w:hAnsi="Times New Roman"/>
          <w:sz w:val="28"/>
          <w:szCs w:val="28"/>
        </w:rPr>
        <w:t>20</w:t>
      </w:r>
      <w:r w:rsidRPr="00B71D02">
        <w:rPr>
          <w:rFonts w:ascii="Times New Roman" w:eastAsia="標楷體" w:hAnsi="Times New Roman"/>
          <w:sz w:val="28"/>
          <w:szCs w:val="28"/>
        </w:rPr>
        <w:t>歲以上心血管防治</w:t>
      </w:r>
      <w:r w:rsidRPr="00B71D02">
        <w:rPr>
          <w:rFonts w:ascii="Times New Roman" w:eastAsia="標楷體" w:hAnsi="Times New Roman"/>
          <w:sz w:val="28"/>
          <w:szCs w:val="28"/>
        </w:rPr>
        <w:t>(</w:t>
      </w:r>
      <w:r w:rsidRPr="00B71D02">
        <w:rPr>
          <w:rFonts w:ascii="Times New Roman" w:eastAsia="標楷體" w:hAnsi="Times New Roman"/>
          <w:sz w:val="28"/>
          <w:szCs w:val="28"/>
        </w:rPr>
        <w:t>含腦中風</w:t>
      </w:r>
      <w:r w:rsidRPr="00B71D02">
        <w:rPr>
          <w:rFonts w:ascii="Times New Roman" w:eastAsia="標楷體" w:hAnsi="Times New Roman"/>
          <w:sz w:val="28"/>
          <w:szCs w:val="28"/>
        </w:rPr>
        <w:t>)</w:t>
      </w:r>
      <w:r w:rsidRPr="00B71D02">
        <w:rPr>
          <w:rFonts w:ascii="Times New Roman" w:eastAsia="標楷體" w:hAnsi="Times New Roman"/>
          <w:sz w:val="28"/>
          <w:szCs w:val="28"/>
        </w:rPr>
        <w:t>活動，培訓種子師資，以利未來社區運用推廣心血管疾病相關知能，本署素材如健康九九網站中腦中風桌遊或腦中風體驗活動</w:t>
      </w:r>
      <w:r w:rsidRPr="00B71D02">
        <w:rPr>
          <w:rFonts w:ascii="Times New Roman" w:eastAsia="標楷體" w:hAnsi="Times New Roman"/>
          <w:sz w:val="28"/>
          <w:szCs w:val="28"/>
        </w:rPr>
        <w:lastRenderedPageBreak/>
        <w:t>影片。</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tabs>
          <w:tab w:val="left" w:pos="600"/>
        </w:tabs>
        <w:spacing w:line="400" w:lineRule="exact"/>
        <w:ind w:left="1134"/>
        <w:rPr>
          <w:rFonts w:ascii="Times New Roman" w:eastAsia="標楷體" w:hAnsi="Times New Roman"/>
          <w:sz w:val="28"/>
          <w:szCs w:val="28"/>
        </w:rPr>
      </w:pPr>
      <w:r w:rsidRPr="00B71D02">
        <w:rPr>
          <w:rFonts w:ascii="Times New Roman" w:eastAsia="標楷體" w:hAnsi="Times New Roman"/>
          <w:sz w:val="28"/>
          <w:szCs w:val="28"/>
        </w:rPr>
        <w:t>辦理腦中風相關活動及健康識能，並提出介入場域佐證資料</w:t>
      </w:r>
      <w:r w:rsidRPr="00B71D02">
        <w:rPr>
          <w:rFonts w:ascii="Times New Roman" w:eastAsia="標楷體" w:hAnsi="Times New Roman"/>
          <w:sz w:val="28"/>
          <w:szCs w:val="28"/>
        </w:rPr>
        <w:t>(</w:t>
      </w:r>
      <w:r w:rsidRPr="00B71D02">
        <w:rPr>
          <w:rFonts w:ascii="Times New Roman" w:eastAsia="標楷體" w:hAnsi="Times New Roman"/>
          <w:sz w:val="28"/>
          <w:szCs w:val="28"/>
        </w:rPr>
        <w:t>健康識能評量</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tabs>
          <w:tab w:val="left" w:pos="600"/>
        </w:tabs>
        <w:spacing w:line="400" w:lineRule="exact"/>
        <w:ind w:left="360" w:firstLineChars="276" w:firstLine="773"/>
        <w:rPr>
          <w:rFonts w:ascii="Times New Roman" w:eastAsia="標楷體" w:hAnsi="Times New Roman"/>
          <w:sz w:val="28"/>
          <w:szCs w:val="28"/>
        </w:rPr>
      </w:pPr>
      <w:r w:rsidRPr="00B71D02">
        <w:rPr>
          <w:rFonts w:ascii="Times New Roman" w:eastAsia="標楷體" w:hAnsi="Times New Roman"/>
          <w:sz w:val="28"/>
          <w:szCs w:val="28"/>
        </w:rPr>
        <w:t>參照評分標準</w:t>
      </w:r>
    </w:p>
    <w:p w:rsidR="005F4375" w:rsidRPr="00B71D02" w:rsidRDefault="005F4375" w:rsidP="005F4375">
      <w:pPr>
        <w:tabs>
          <w:tab w:val="left" w:pos="600"/>
        </w:tabs>
        <w:spacing w:line="400" w:lineRule="exact"/>
        <w:ind w:left="360" w:firstLineChars="175" w:firstLine="490"/>
        <w:rPr>
          <w:rFonts w:ascii="Times New Roman" w:eastAsia="標楷體" w:hAnsi="Times New Roman"/>
          <w:sz w:val="28"/>
          <w:szCs w:val="28"/>
        </w:rPr>
      </w:pPr>
      <w:r w:rsidRPr="00B71D02">
        <w:rPr>
          <w:rFonts w:ascii="Times New Roman" w:eastAsia="標楷體" w:hAnsi="Times New Roman"/>
          <w:sz w:val="28"/>
          <w:szCs w:val="28"/>
        </w:rPr>
        <w:t>【評分標準】</w:t>
      </w:r>
    </w:p>
    <w:p w:rsidR="005F4375" w:rsidRPr="00B71D02" w:rsidRDefault="005F4375" w:rsidP="00520877">
      <w:pPr>
        <w:numPr>
          <w:ilvl w:val="0"/>
          <w:numId w:val="705"/>
        </w:numPr>
        <w:tabs>
          <w:tab w:val="left" w:pos="600"/>
        </w:tabs>
        <w:spacing w:line="400" w:lineRule="exact"/>
        <w:ind w:firstLine="774"/>
        <w:rPr>
          <w:rFonts w:ascii="Times New Roman" w:eastAsia="標楷體" w:hAnsi="Times New Roman"/>
          <w:sz w:val="28"/>
          <w:szCs w:val="28"/>
        </w:rPr>
      </w:pPr>
      <w:r w:rsidRPr="00B71D02">
        <w:rPr>
          <w:rFonts w:ascii="Times New Roman" w:eastAsia="標楷體" w:hAnsi="Times New Roman"/>
          <w:sz w:val="28"/>
          <w:szCs w:val="28"/>
        </w:rPr>
        <w:t>介入場域及管道</w:t>
      </w:r>
      <w:r w:rsidRPr="00B71D02">
        <w:rPr>
          <w:rFonts w:ascii="Times New Roman" w:eastAsia="標楷體" w:hAnsi="Times New Roman"/>
          <w:sz w:val="28"/>
          <w:szCs w:val="28"/>
        </w:rPr>
        <w:t>:</w:t>
      </w:r>
      <w:r w:rsidRPr="00B71D02">
        <w:rPr>
          <w:rFonts w:ascii="Times New Roman" w:eastAsia="標楷體" w:hAnsi="Times New Roman"/>
          <w:sz w:val="28"/>
          <w:szCs w:val="28"/>
        </w:rPr>
        <w:t>不限</w:t>
      </w:r>
    </w:p>
    <w:p w:rsidR="005F4375" w:rsidRPr="00B71D02" w:rsidRDefault="005F4375" w:rsidP="00520877">
      <w:pPr>
        <w:numPr>
          <w:ilvl w:val="0"/>
          <w:numId w:val="705"/>
        </w:numPr>
        <w:tabs>
          <w:tab w:val="left" w:pos="600"/>
        </w:tabs>
        <w:spacing w:line="400" w:lineRule="exact"/>
        <w:ind w:left="1418" w:hanging="284"/>
        <w:rPr>
          <w:rFonts w:ascii="Times New Roman" w:eastAsia="標楷體" w:hAnsi="Times New Roman"/>
          <w:sz w:val="28"/>
          <w:szCs w:val="28"/>
        </w:rPr>
      </w:pPr>
      <w:r w:rsidRPr="00B71D02">
        <w:rPr>
          <w:rFonts w:ascii="Times New Roman" w:eastAsia="標楷體" w:hAnsi="Times New Roman"/>
          <w:sz w:val="28"/>
          <w:szCs w:val="28"/>
        </w:rPr>
        <w:t>培訓不同場域之種子人員各至少</w:t>
      </w:r>
      <w:r w:rsidRPr="00B71D02">
        <w:rPr>
          <w:rFonts w:ascii="Times New Roman" w:eastAsia="標楷體" w:hAnsi="Times New Roman"/>
          <w:sz w:val="28"/>
          <w:szCs w:val="28"/>
        </w:rPr>
        <w:t>20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場域如醫療院所人員、地段護理人員、志工、廠護、校護、里長、據點人員</w:t>
      </w:r>
      <w:r w:rsidRPr="00B71D02">
        <w:rPr>
          <w:rFonts w:ascii="Times New Roman" w:eastAsia="標楷體" w:hAnsi="Times New Roman"/>
          <w:sz w:val="28"/>
          <w:szCs w:val="28"/>
        </w:rPr>
        <w:t>…</w:t>
      </w:r>
      <w:r w:rsidRPr="00B71D02">
        <w:rPr>
          <w:rFonts w:ascii="Times New Roman" w:eastAsia="標楷體" w:hAnsi="Times New Roman"/>
          <w:sz w:val="28"/>
          <w:szCs w:val="28"/>
        </w:rPr>
        <w:t>等</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1C7BCA">
      <w:pPr>
        <w:numPr>
          <w:ilvl w:val="0"/>
          <w:numId w:val="705"/>
        </w:numPr>
        <w:tabs>
          <w:tab w:val="left" w:pos="600"/>
        </w:tabs>
        <w:spacing w:line="400" w:lineRule="exact"/>
        <w:ind w:left="1418" w:hanging="284"/>
        <w:jc w:val="both"/>
        <w:rPr>
          <w:rFonts w:ascii="Times New Roman" w:eastAsia="標楷體" w:hAnsi="Times New Roman"/>
          <w:sz w:val="28"/>
          <w:szCs w:val="28"/>
        </w:rPr>
      </w:pPr>
      <w:r w:rsidRPr="00B71D02">
        <w:rPr>
          <w:rFonts w:ascii="Times New Roman" w:eastAsia="標楷體" w:hAnsi="Times New Roman"/>
          <w:sz w:val="28"/>
          <w:szCs w:val="28"/>
        </w:rPr>
        <w:t>辦理腦中風相關健康識能，結合醫療院所、民間或學校資源，辦理腦中風活動，培訓種子人員，每場域種子人員達</w:t>
      </w:r>
      <w:r w:rsidRPr="00B71D02">
        <w:rPr>
          <w:rFonts w:ascii="Times New Roman" w:eastAsia="標楷體" w:hAnsi="Times New Roman"/>
          <w:sz w:val="28"/>
          <w:szCs w:val="28"/>
        </w:rPr>
        <w:t>20</w:t>
      </w:r>
      <w:r w:rsidRPr="00B71D02">
        <w:rPr>
          <w:rFonts w:ascii="Times New Roman" w:eastAsia="標楷體" w:hAnsi="Times New Roman"/>
          <w:sz w:val="28"/>
          <w:szCs w:val="28"/>
        </w:rPr>
        <w:t>人以</w:t>
      </w:r>
      <w:r w:rsidRPr="00B71D02">
        <w:rPr>
          <w:rFonts w:ascii="Times New Roman" w:eastAsia="標楷體" w:hAnsi="Times New Roman"/>
          <w:sz w:val="28"/>
          <w:szCs w:val="28"/>
        </w:rPr>
        <w:t>1</w:t>
      </w:r>
      <w:r w:rsidRPr="00B71D02">
        <w:rPr>
          <w:rFonts w:ascii="Times New Roman" w:eastAsia="標楷體" w:hAnsi="Times New Roman"/>
          <w:sz w:val="28"/>
          <w:szCs w:val="28"/>
        </w:rPr>
        <w:t>分計算，滿分為</w:t>
      </w:r>
      <w:r w:rsidRPr="00B71D02">
        <w:rPr>
          <w:rFonts w:ascii="Times New Roman" w:eastAsia="標楷體" w:hAnsi="Times New Roman"/>
          <w:sz w:val="28"/>
          <w:szCs w:val="28"/>
        </w:rPr>
        <w:t>6</w:t>
      </w:r>
      <w:r w:rsidRPr="00B71D02">
        <w:rPr>
          <w:rFonts w:ascii="Times New Roman" w:eastAsia="標楷體" w:hAnsi="Times New Roman"/>
          <w:sz w:val="28"/>
          <w:szCs w:val="28"/>
        </w:rPr>
        <w:t>分，共計培訓</w:t>
      </w:r>
      <w:r w:rsidRPr="00B71D02">
        <w:rPr>
          <w:rFonts w:ascii="Times New Roman" w:eastAsia="標楷體" w:hAnsi="Times New Roman"/>
          <w:sz w:val="28"/>
          <w:szCs w:val="28"/>
        </w:rPr>
        <w:t>6</w:t>
      </w:r>
      <w:r w:rsidRPr="00B71D02">
        <w:rPr>
          <w:rFonts w:ascii="Times New Roman" w:eastAsia="標楷體" w:hAnsi="Times New Roman"/>
          <w:sz w:val="28"/>
          <w:szCs w:val="28"/>
        </w:rPr>
        <w:t>種場域種子人員至少</w:t>
      </w:r>
      <w:r w:rsidRPr="00B71D02">
        <w:rPr>
          <w:rFonts w:ascii="Times New Roman" w:eastAsia="標楷體" w:hAnsi="Times New Roman"/>
          <w:sz w:val="28"/>
          <w:szCs w:val="28"/>
        </w:rPr>
        <w:t>120</w:t>
      </w:r>
      <w:r w:rsidRPr="00B71D02">
        <w:rPr>
          <w:rFonts w:ascii="Times New Roman" w:eastAsia="標楷體" w:hAnsi="Times New Roman"/>
          <w:sz w:val="28"/>
          <w:szCs w:val="28"/>
        </w:rPr>
        <w:t>人。</w:t>
      </w:r>
    </w:p>
    <w:p w:rsidR="005F4375" w:rsidRPr="00B71D02" w:rsidRDefault="005F4375" w:rsidP="00520877">
      <w:pPr>
        <w:numPr>
          <w:ilvl w:val="0"/>
          <w:numId w:val="705"/>
        </w:numPr>
        <w:tabs>
          <w:tab w:val="left" w:pos="600"/>
        </w:tabs>
        <w:spacing w:line="400" w:lineRule="exact"/>
        <w:ind w:firstLine="774"/>
        <w:rPr>
          <w:rFonts w:ascii="Times New Roman" w:eastAsia="標楷體" w:hAnsi="Times New Roman"/>
          <w:sz w:val="28"/>
          <w:szCs w:val="28"/>
        </w:rPr>
      </w:pPr>
      <w:r w:rsidRPr="00B71D02">
        <w:rPr>
          <w:rFonts w:ascii="Times New Roman" w:eastAsia="標楷體" w:hAnsi="Times New Roman"/>
          <w:sz w:val="28"/>
          <w:szCs w:val="28"/>
        </w:rPr>
        <w:t>佐證資料</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健康識能評量</w:t>
      </w:r>
      <w:r w:rsidRPr="00B71D02">
        <w:rPr>
          <w:rFonts w:ascii="Times New Roman" w:eastAsia="標楷體" w:hAnsi="Times New Roman"/>
          <w:sz w:val="28"/>
          <w:szCs w:val="28"/>
        </w:rPr>
        <w:t>(</w:t>
      </w:r>
      <w:r w:rsidRPr="00B71D02">
        <w:rPr>
          <w:rFonts w:ascii="Times New Roman" w:eastAsia="標楷體" w:hAnsi="Times New Roman"/>
          <w:sz w:val="28"/>
          <w:szCs w:val="28"/>
        </w:rPr>
        <w:t>含前後測結果</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A67EF4">
      <w:pPr>
        <w:tabs>
          <w:tab w:val="left" w:pos="600"/>
        </w:tabs>
        <w:spacing w:line="400" w:lineRule="exact"/>
        <w:ind w:left="1134"/>
        <w:jc w:val="both"/>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第四組縣市因考量地理因素，每場域種子人員達</w:t>
      </w:r>
      <w:r w:rsidRPr="00B71D02">
        <w:rPr>
          <w:rFonts w:ascii="Times New Roman" w:eastAsia="標楷體" w:hAnsi="Times New Roman"/>
          <w:sz w:val="28"/>
          <w:szCs w:val="28"/>
        </w:rPr>
        <w:t>10</w:t>
      </w:r>
      <w:r w:rsidRPr="00B71D02">
        <w:rPr>
          <w:rFonts w:ascii="Times New Roman" w:eastAsia="標楷體" w:hAnsi="Times New Roman"/>
          <w:sz w:val="28"/>
          <w:szCs w:val="28"/>
        </w:rPr>
        <w:t>人以</w:t>
      </w:r>
      <w:r w:rsidRPr="00B71D02">
        <w:rPr>
          <w:rFonts w:ascii="Times New Roman" w:eastAsia="標楷體" w:hAnsi="Times New Roman"/>
          <w:sz w:val="28"/>
          <w:szCs w:val="28"/>
        </w:rPr>
        <w:t>1</w:t>
      </w:r>
      <w:r w:rsidRPr="00B71D02">
        <w:rPr>
          <w:rFonts w:ascii="Times New Roman" w:eastAsia="標楷體" w:hAnsi="Times New Roman"/>
          <w:sz w:val="28"/>
          <w:szCs w:val="28"/>
        </w:rPr>
        <w:t>分計算。</w:t>
      </w:r>
    </w:p>
    <w:p w:rsidR="005F4375" w:rsidRPr="00B71D02" w:rsidRDefault="005F4375"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AB737D" w:rsidRPr="00B71D02" w:rsidRDefault="00AB737D"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BC2150" w:rsidRPr="00B71D02" w:rsidRDefault="00BC2150"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1011BA" w:rsidRPr="00B71D02" w:rsidRDefault="001011BA" w:rsidP="009651F8">
      <w:pPr>
        <w:tabs>
          <w:tab w:val="left" w:pos="762"/>
        </w:tabs>
        <w:suppressAutoHyphens/>
        <w:autoSpaceDN w:val="0"/>
        <w:snapToGrid w:val="0"/>
        <w:spacing w:line="400" w:lineRule="exact"/>
        <w:textAlignment w:val="baseline"/>
        <w:rPr>
          <w:rFonts w:ascii="Times New Roman" w:eastAsia="標楷體" w:hAnsi="Times New Roman"/>
          <w:sz w:val="28"/>
          <w:szCs w:val="28"/>
        </w:rPr>
      </w:pPr>
    </w:p>
    <w:p w:rsidR="005F4375" w:rsidRPr="00B71D02" w:rsidRDefault="005F4375" w:rsidP="005F4375">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rPr>
      </w:pPr>
      <w:r w:rsidRPr="00B71D02">
        <w:rPr>
          <w:rFonts w:ascii="Times New Roman" w:eastAsia="標楷體" w:hAnsi="Times New Roman"/>
          <w:sz w:val="28"/>
          <w:szCs w:val="28"/>
        </w:rPr>
        <w:t xml:space="preserve">                                                       </w:t>
      </w:r>
    </w:p>
    <w:p w:rsidR="005F4375" w:rsidRPr="00B71D02" w:rsidRDefault="005F4375" w:rsidP="005F4375">
      <w:pPr>
        <w:pStyle w:val="aff2"/>
        <w:tabs>
          <w:tab w:val="left" w:pos="762"/>
        </w:tabs>
        <w:suppressAutoHyphens/>
        <w:autoSpaceDN w:val="0"/>
        <w:snapToGrid w:val="0"/>
        <w:spacing w:afterLines="30" w:after="108" w:line="400" w:lineRule="exact"/>
        <w:ind w:leftChars="274" w:left="658" w:right="600"/>
        <w:jc w:val="center"/>
        <w:textAlignment w:val="baseline"/>
        <w:rPr>
          <w:rFonts w:ascii="Times New Roman" w:eastAsia="標楷體" w:hAnsi="Times New Roman"/>
          <w:b/>
          <w:sz w:val="28"/>
          <w:szCs w:val="28"/>
        </w:rPr>
      </w:pPr>
      <w:r w:rsidRPr="00B71D02">
        <w:rPr>
          <w:rFonts w:ascii="Times New Roman" w:eastAsia="標楷體" w:hAnsi="Times New Roman"/>
          <w:b/>
          <w:bCs/>
          <w:sz w:val="30"/>
          <w:szCs w:val="30"/>
        </w:rPr>
        <w:lastRenderedPageBreak/>
        <w:t xml:space="preserve">           </w:t>
      </w:r>
      <w:r w:rsidRPr="00B71D02">
        <w:rPr>
          <w:rFonts w:ascii="Times New Roman" w:eastAsia="標楷體" w:hAnsi="Times New Roman"/>
          <w:b/>
          <w:bCs/>
          <w:sz w:val="30"/>
          <w:szCs w:val="30"/>
        </w:rPr>
        <w:t>推動慢性病照護網考評項目相關</w:t>
      </w:r>
      <w:r w:rsidRPr="00B71D02">
        <w:rPr>
          <w:rFonts w:ascii="Times New Roman" w:eastAsia="標楷體" w:hAnsi="Times New Roman"/>
          <w:b/>
          <w:sz w:val="30"/>
          <w:szCs w:val="30"/>
        </w:rPr>
        <w:t>附件</w:t>
      </w:r>
      <w:r w:rsidRPr="00B71D02">
        <w:rPr>
          <w:rFonts w:ascii="Times New Roman" w:eastAsia="標楷體" w:hAnsi="Times New Roman"/>
          <w:b/>
          <w:sz w:val="28"/>
          <w:szCs w:val="28"/>
        </w:rPr>
        <w:t xml:space="preserve">       </w:t>
      </w:r>
      <w:r w:rsidRPr="00B71D02">
        <w:rPr>
          <w:rFonts w:ascii="Times New Roman" w:eastAsia="標楷體" w:hAnsi="Times New Roman"/>
          <w:b/>
          <w:bCs/>
          <w:sz w:val="28"/>
          <w:szCs w:val="28"/>
          <w:bdr w:val="single" w:sz="4" w:space="0" w:color="auto"/>
        </w:rPr>
        <w:t>附件</w:t>
      </w:r>
      <w:r w:rsidRPr="00B71D02">
        <w:rPr>
          <w:rFonts w:ascii="Times New Roman" w:eastAsia="標楷體" w:hAnsi="Times New Roman"/>
          <w:b/>
          <w:bCs/>
          <w:sz w:val="28"/>
          <w:szCs w:val="28"/>
          <w:bdr w:val="single" w:sz="4" w:space="0" w:color="auto"/>
        </w:rPr>
        <w:t>1</w:t>
      </w:r>
    </w:p>
    <w:p w:rsidR="005F4375" w:rsidRPr="00B71D02" w:rsidRDefault="005F4375" w:rsidP="005F4375">
      <w:pPr>
        <w:spacing w:afterLines="30" w:after="108"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轄區具成健資格之診所參與達目標家數</w:t>
      </w:r>
    </w:p>
    <w:p w:rsidR="005F4375" w:rsidRPr="00B71D02" w:rsidRDefault="005F4375" w:rsidP="005F4375">
      <w:pPr>
        <w:spacing w:line="400" w:lineRule="exact"/>
        <w:rPr>
          <w:rFonts w:ascii="Times New Roman" w:eastAsia="標楷體" w:hAnsi="Times New Roman"/>
          <w:sz w:val="28"/>
          <w:szCs w:val="28"/>
        </w:rPr>
      </w:pPr>
      <w:r w:rsidRPr="00B71D02">
        <w:rPr>
          <w:rFonts w:ascii="Times New Roman" w:eastAsia="標楷體" w:hAnsi="Times New Roman"/>
          <w:sz w:val="28"/>
          <w:szCs w:val="28"/>
        </w:rPr>
        <w:t>強化疾病早期管理之代謝症候群民眾識能，並配合代謝症候群防治計畫推動，結合地方政府衛生局辦理代謝症候群民眾倡議活動，及鼓勵轄區基層診所參與防治計畫，提升代謝症候群管理及服務量能。</w:t>
      </w:r>
    </w:p>
    <w:tbl>
      <w:tblPr>
        <w:tblpPr w:leftFromText="180" w:rightFromText="180" w:vertAnchor="text" w:horzAnchor="margin" w:tblpY="50"/>
        <w:tblOverlap w:val="neve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1960"/>
        <w:gridCol w:w="1863"/>
        <w:gridCol w:w="1842"/>
        <w:gridCol w:w="1984"/>
        <w:gridCol w:w="1844"/>
      </w:tblGrid>
      <w:tr w:rsidR="003D6A6C" w:rsidRPr="00B71D02" w:rsidTr="00CE6B6D">
        <w:trPr>
          <w:trHeight w:val="416"/>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縣市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成健篩檢人數</w:t>
            </w:r>
          </w:p>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1-49</w:t>
            </w:r>
            <w:r w:rsidRPr="00B71D02">
              <w:rPr>
                <w:rFonts w:ascii="Times New Roman" w:eastAsia="標楷體" w:hAnsi="Times New Roman"/>
                <w:kern w:val="0"/>
                <w:szCs w:val="24"/>
              </w:rPr>
              <w:t>人</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成健篩檢人數</w:t>
            </w:r>
          </w:p>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新細明體" w:hAnsi="新細明體" w:cs="新細明體" w:hint="eastAsia"/>
                <w:kern w:val="0"/>
                <w:szCs w:val="24"/>
              </w:rPr>
              <w:t>≦</w:t>
            </w:r>
            <w:r w:rsidRPr="00B71D02">
              <w:rPr>
                <w:rFonts w:ascii="Times New Roman" w:eastAsia="標楷體" w:hAnsi="Times New Roman"/>
                <w:kern w:val="0"/>
                <w:szCs w:val="24"/>
              </w:rPr>
              <w:t>50</w:t>
            </w:r>
            <w:r w:rsidRPr="00B71D02">
              <w:rPr>
                <w:rFonts w:ascii="Times New Roman" w:eastAsia="標楷體" w:hAnsi="Times New Roman"/>
                <w:kern w:val="0"/>
                <w:szCs w:val="24"/>
              </w:rPr>
              <w:t>人</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成健家數合計</w:t>
            </w:r>
          </w:p>
        </w:tc>
        <w:tc>
          <w:tcPr>
            <w:tcW w:w="97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目標家數</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臺北市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119</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374</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新北市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469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676</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桃園市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120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237</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357</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143</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臺中市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237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522</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759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臺南市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179</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340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519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208</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高雄市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260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509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769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250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新竹縣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31</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81</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32</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彰化縣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82</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160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97</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雲林縣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41</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109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150</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60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屏東縣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130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184</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74</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基隆市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11</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47</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58</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23</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宜蘭縣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28</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71</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新竹市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38</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42</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80</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32</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苗栗縣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95</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38</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嘉義市</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嘉義縣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花蓮縣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39</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59</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臺東縣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13</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24</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37</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南投縣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42</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76</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118</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47</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澎湖縣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7</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22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9</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金門縣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8</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5</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連江縣</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0</w:t>
            </w:r>
          </w:p>
        </w:tc>
      </w:tr>
      <w:tr w:rsidR="003D6A6C" w:rsidRPr="00B71D02" w:rsidTr="00CE6B6D">
        <w:trPr>
          <w:trHeight w:val="324"/>
        </w:trPr>
        <w:tc>
          <w:tcPr>
            <w:tcW w:w="1032" w:type="pct"/>
            <w:shd w:val="clear" w:color="auto" w:fill="FFFFFF" w:themeFill="background1"/>
            <w:vAlign w:val="center"/>
            <w:hideMark/>
          </w:tcPr>
          <w:p w:rsidR="005F4375" w:rsidRPr="00B71D02" w:rsidRDefault="005F4375" w:rsidP="00CE6B6D">
            <w:pPr>
              <w:widowControl/>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總計</w:t>
            </w:r>
          </w:p>
        </w:tc>
        <w:tc>
          <w:tcPr>
            <w:tcW w:w="981"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1,574</w:t>
            </w:r>
          </w:p>
        </w:tc>
        <w:tc>
          <w:tcPr>
            <w:tcW w:w="970"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3,308</w:t>
            </w:r>
          </w:p>
        </w:tc>
        <w:tc>
          <w:tcPr>
            <w:tcW w:w="1045" w:type="pct"/>
            <w:shd w:val="clear" w:color="auto" w:fill="FFFFFF" w:themeFill="background1"/>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4,882</w:t>
            </w:r>
          </w:p>
        </w:tc>
        <w:tc>
          <w:tcPr>
            <w:tcW w:w="971" w:type="pct"/>
            <w:shd w:val="clear" w:color="auto" w:fill="FFFFFF" w:themeFill="background1"/>
            <w:noWrap/>
            <w:vAlign w:val="center"/>
            <w:hideMark/>
          </w:tcPr>
          <w:p w:rsidR="005F4375" w:rsidRPr="00B71D02" w:rsidRDefault="005F4375" w:rsidP="00CE6B6D">
            <w:pPr>
              <w:widowControl/>
              <w:spacing w:line="340" w:lineRule="exact"/>
              <w:jc w:val="center"/>
              <w:rPr>
                <w:rFonts w:ascii="Times New Roman" w:eastAsia="標楷體" w:hAnsi="Times New Roman"/>
                <w:kern w:val="0"/>
                <w:szCs w:val="24"/>
              </w:rPr>
            </w:pPr>
            <w:r w:rsidRPr="00B71D02">
              <w:rPr>
                <w:rFonts w:ascii="Times New Roman" w:eastAsia="標楷體" w:hAnsi="Times New Roman"/>
                <w:kern w:val="0"/>
                <w:szCs w:val="24"/>
              </w:rPr>
              <w:t>1,953</w:t>
            </w:r>
          </w:p>
        </w:tc>
      </w:tr>
    </w:tbl>
    <w:p w:rsidR="005F4375" w:rsidRPr="00B71D02" w:rsidRDefault="005F4375" w:rsidP="005F4375">
      <w:pPr>
        <w:spacing w:line="400" w:lineRule="exact"/>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成健篩檢人數統計期間為</w:t>
      </w:r>
      <w:r w:rsidRPr="00B71D02">
        <w:rPr>
          <w:rFonts w:ascii="Times New Roman" w:eastAsia="標楷體" w:hAnsi="Times New Roman"/>
          <w:sz w:val="28"/>
          <w:szCs w:val="28"/>
        </w:rPr>
        <w:t>110</w:t>
      </w:r>
      <w:r w:rsidRPr="00B71D02">
        <w:rPr>
          <w:rFonts w:ascii="Times New Roman" w:eastAsia="標楷體" w:hAnsi="Times New Roman"/>
          <w:sz w:val="28"/>
          <w:szCs w:val="28"/>
        </w:rPr>
        <w:t>年</w:t>
      </w:r>
      <w:r w:rsidRPr="00B71D02">
        <w:rPr>
          <w:rFonts w:ascii="Times New Roman" w:eastAsia="標楷體" w:hAnsi="Times New Roman"/>
          <w:sz w:val="28"/>
          <w:szCs w:val="28"/>
        </w:rPr>
        <w:t>1-12</w:t>
      </w:r>
      <w:r w:rsidRPr="00B71D02">
        <w:rPr>
          <w:rFonts w:ascii="Times New Roman" w:eastAsia="標楷體" w:hAnsi="Times New Roman"/>
          <w:sz w:val="28"/>
          <w:szCs w:val="28"/>
        </w:rPr>
        <w:t>月；執行成人預防保健服務之特約診所家數統計日期為</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2</w:t>
      </w:r>
      <w:r w:rsidRPr="00B71D02">
        <w:rPr>
          <w:rFonts w:ascii="Times New Roman" w:eastAsia="標楷體" w:hAnsi="Times New Roman"/>
          <w:sz w:val="28"/>
          <w:szCs w:val="28"/>
        </w:rPr>
        <w:t>月</w:t>
      </w:r>
      <w:r w:rsidRPr="00B71D02">
        <w:rPr>
          <w:rFonts w:ascii="Times New Roman" w:eastAsia="標楷體" w:hAnsi="Times New Roman"/>
          <w:sz w:val="28"/>
          <w:szCs w:val="28"/>
        </w:rPr>
        <w:t>5</w:t>
      </w:r>
      <w:r w:rsidRPr="00B71D02">
        <w:rPr>
          <w:rFonts w:ascii="Times New Roman" w:eastAsia="標楷體" w:hAnsi="Times New Roman"/>
          <w:sz w:val="28"/>
          <w:szCs w:val="28"/>
        </w:rPr>
        <w:t>日</w:t>
      </w:r>
    </w:p>
    <w:p w:rsidR="005F4375" w:rsidRPr="00B71D02" w:rsidRDefault="005F4375" w:rsidP="005F4375">
      <w:pPr>
        <w:rPr>
          <w:rFonts w:ascii="Times New Roman" w:hAnsi="Times New Roman"/>
          <w:sz w:val="28"/>
          <w:szCs w:val="28"/>
          <w:shd w:val="pct15" w:color="auto" w:fill="FFFFFF"/>
        </w:rPr>
      </w:pPr>
    </w:p>
    <w:p w:rsidR="00AB737D" w:rsidRPr="00B71D02" w:rsidRDefault="00AB737D" w:rsidP="005F4375">
      <w:pPr>
        <w:rPr>
          <w:rFonts w:ascii="Times New Roman" w:hAnsi="Times New Roman"/>
          <w:sz w:val="28"/>
          <w:szCs w:val="28"/>
          <w:shd w:val="pct15" w:color="auto" w:fill="FFFFFF"/>
        </w:rPr>
      </w:pPr>
    </w:p>
    <w:p w:rsidR="005F4375" w:rsidRPr="00B71D02" w:rsidRDefault="005F4375" w:rsidP="005F4375">
      <w:pPr>
        <w:pStyle w:val="aff2"/>
        <w:tabs>
          <w:tab w:val="left" w:pos="762"/>
        </w:tabs>
        <w:suppressAutoHyphens/>
        <w:autoSpaceDN w:val="0"/>
        <w:snapToGrid w:val="0"/>
        <w:spacing w:line="400" w:lineRule="exact"/>
        <w:ind w:leftChars="274" w:left="658"/>
        <w:textAlignment w:val="baseline"/>
        <w:rPr>
          <w:rFonts w:ascii="Times New Roman" w:eastAsia="標楷體" w:hAnsi="Times New Roman"/>
          <w:sz w:val="28"/>
          <w:szCs w:val="28"/>
          <w:shd w:val="pct15" w:color="auto" w:fill="FFFFFF"/>
        </w:rPr>
      </w:pPr>
    </w:p>
    <w:bookmarkStart w:id="57" w:name="四、癌症篩檢與檳榔健康危害防制（28分）"/>
    <w:p w:rsidR="005F4375" w:rsidRPr="00B71D02" w:rsidRDefault="005F4375" w:rsidP="00520877">
      <w:pPr>
        <w:pStyle w:val="aff2"/>
        <w:numPr>
          <w:ilvl w:val="0"/>
          <w:numId w:val="741"/>
        </w:numPr>
        <w:tabs>
          <w:tab w:val="left" w:pos="762"/>
        </w:tabs>
        <w:suppressAutoHyphens/>
        <w:autoSpaceDN w:val="0"/>
        <w:snapToGrid w:val="0"/>
        <w:spacing w:line="400" w:lineRule="exact"/>
        <w:ind w:leftChars="0" w:left="658" w:hanging="658"/>
        <w:textAlignment w:val="baseline"/>
        <w:rPr>
          <w:rFonts w:ascii="Times New Roman" w:eastAsia="標楷體" w:hAnsi="Times New Roman"/>
          <w:b/>
          <w:sz w:val="32"/>
          <w:szCs w:val="32"/>
        </w:rPr>
      </w:pPr>
      <w:r w:rsidRPr="00B71D02">
        <w:rPr>
          <w:rFonts w:ascii="Times New Roman" w:eastAsia="標楷體" w:hAnsi="Times New Roman"/>
          <w:b/>
          <w:bCs/>
          <w:sz w:val="32"/>
          <w:szCs w:val="32"/>
        </w:rPr>
        <w:lastRenderedPageBreak/>
        <w:fldChar w:fldCharType="begin"/>
      </w:r>
      <w:r w:rsidRPr="00B71D02">
        <w:rPr>
          <w:rFonts w:ascii="Times New Roman" w:eastAsia="標楷體" w:hAnsi="Times New Roman"/>
          <w:b/>
          <w:bCs/>
          <w:sz w:val="32"/>
          <w:szCs w:val="32"/>
        </w:rPr>
        <w:instrText xml:space="preserve"> HYPERLINK \l "</w:instrText>
      </w:r>
      <w:r w:rsidRPr="00B71D02">
        <w:rPr>
          <w:rFonts w:ascii="Times New Roman" w:eastAsia="標楷體" w:hAnsi="Times New Roman"/>
          <w:b/>
          <w:bCs/>
          <w:sz w:val="32"/>
          <w:szCs w:val="32"/>
        </w:rPr>
        <w:instrText>一、考評項目：</w:instrText>
      </w:r>
      <w:r w:rsidRPr="00B71D02">
        <w:rPr>
          <w:rFonts w:ascii="Times New Roman" w:eastAsia="標楷體" w:hAnsi="Times New Roman"/>
          <w:b/>
          <w:bCs/>
          <w:sz w:val="32"/>
          <w:szCs w:val="32"/>
        </w:rPr>
        <w:instrText xml:space="preserve">" </w:instrText>
      </w:r>
      <w:r w:rsidRPr="00B71D02">
        <w:rPr>
          <w:rFonts w:ascii="Times New Roman" w:eastAsia="標楷體" w:hAnsi="Times New Roman"/>
          <w:b/>
          <w:bCs/>
          <w:sz w:val="32"/>
          <w:szCs w:val="32"/>
        </w:rPr>
        <w:fldChar w:fldCharType="separate"/>
      </w:r>
      <w:r w:rsidRPr="00B71D02">
        <w:rPr>
          <w:rFonts w:ascii="Times New Roman" w:eastAsia="標楷體" w:hAnsi="Times New Roman"/>
          <w:b/>
          <w:bCs/>
          <w:sz w:val="32"/>
          <w:szCs w:val="32"/>
        </w:rPr>
        <w:t>癌症篩檢與檳榔健康危害防制</w:t>
      </w:r>
      <w:r w:rsidRPr="00B71D02">
        <w:rPr>
          <w:rFonts w:ascii="Times New Roman" w:eastAsia="標楷體" w:hAnsi="Times New Roman"/>
          <w:b/>
          <w:bCs/>
          <w:sz w:val="32"/>
          <w:szCs w:val="32"/>
        </w:rPr>
        <w:fldChar w:fldCharType="end"/>
      </w:r>
      <w:bookmarkEnd w:id="57"/>
      <w:r w:rsidRPr="00B71D02">
        <w:rPr>
          <w:rFonts w:ascii="Times New Roman" w:eastAsia="標楷體" w:hAnsi="Times New Roman"/>
          <w:b/>
          <w:sz w:val="32"/>
          <w:szCs w:val="32"/>
        </w:rPr>
        <w:t>（</w:t>
      </w:r>
      <w:r w:rsidRPr="00B71D02">
        <w:rPr>
          <w:rFonts w:ascii="Times New Roman" w:eastAsia="標楷體" w:hAnsi="Times New Roman"/>
          <w:b/>
          <w:sz w:val="32"/>
          <w:szCs w:val="32"/>
        </w:rPr>
        <w:t>40</w:t>
      </w:r>
      <w:r w:rsidRPr="00B71D02">
        <w:rPr>
          <w:rFonts w:ascii="Times New Roman" w:eastAsia="標楷體" w:hAnsi="Times New Roman"/>
          <w:b/>
          <w:sz w:val="32"/>
          <w:szCs w:val="32"/>
        </w:rPr>
        <w:t>分）</w:t>
      </w:r>
    </w:p>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textAlignment w:val="baseline"/>
        <w:rPr>
          <w:rFonts w:ascii="Times New Roman" w:eastAsia="標楷體" w:hAnsi="Times New Roman"/>
          <w:b/>
          <w:sz w:val="28"/>
          <w:szCs w:val="28"/>
        </w:rPr>
      </w:pPr>
      <w:r w:rsidRPr="00B71D02">
        <w:rPr>
          <w:rFonts w:ascii="Times New Roman" w:eastAsia="標楷體" w:hAnsi="Times New Roman"/>
          <w:b/>
          <w:sz w:val="28"/>
          <w:szCs w:val="28"/>
        </w:rPr>
        <w:t>考評項目：</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2"/>
        <w:gridCol w:w="1560"/>
      </w:tblGrid>
      <w:tr w:rsidR="003D6A6C" w:rsidRPr="00B71D02" w:rsidTr="00CE6B6D">
        <w:trPr>
          <w:trHeight w:val="50"/>
        </w:trPr>
        <w:tc>
          <w:tcPr>
            <w:tcW w:w="7512"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考評項目</w:t>
            </w:r>
          </w:p>
        </w:tc>
        <w:tc>
          <w:tcPr>
            <w:tcW w:w="1560" w:type="dxa"/>
            <w:tcBorders>
              <w:bottom w:val="single" w:sz="4" w:space="0" w:color="auto"/>
            </w:tcBorders>
            <w:shd w:val="clear" w:color="auto" w:fill="BFBFBF" w:themeFill="background1" w:themeFillShade="BF"/>
            <w:vAlign w:val="center"/>
          </w:tcPr>
          <w:p w:rsidR="005F4375" w:rsidRPr="00B71D02" w:rsidRDefault="005F4375" w:rsidP="00CE6B6D">
            <w:pPr>
              <w:widowControl/>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706"/>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四項癌症篩檢目標達成率平均值</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r>
      <w:tr w:rsidR="003D6A6C" w:rsidRPr="00B71D02" w:rsidTr="00CE6B6D">
        <w:trPr>
          <w:trHeight w:val="50"/>
        </w:trPr>
        <w:tc>
          <w:tcPr>
            <w:tcW w:w="7512" w:type="dxa"/>
            <w:tcBorders>
              <w:bottom w:val="single" w:sz="4" w:space="0" w:color="auto"/>
            </w:tcBorders>
            <w:shd w:val="clear" w:color="auto" w:fill="auto"/>
            <w:vAlign w:val="center"/>
          </w:tcPr>
          <w:p w:rsidR="005F4375" w:rsidRPr="00B71D02" w:rsidRDefault="005F4375" w:rsidP="00520877">
            <w:pPr>
              <w:pStyle w:val="aff2"/>
              <w:numPr>
                <w:ilvl w:val="0"/>
                <w:numId w:val="706"/>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四項癌症篩檢陽性個案追蹤率平均值</w:t>
            </w:r>
          </w:p>
        </w:tc>
        <w:tc>
          <w:tcPr>
            <w:tcW w:w="1560"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17</w:t>
            </w:r>
          </w:p>
        </w:tc>
      </w:tr>
      <w:tr w:rsidR="003D6A6C" w:rsidRPr="00B71D02" w:rsidTr="00CE6B6D">
        <w:trPr>
          <w:trHeight w:val="50"/>
        </w:trPr>
        <w:tc>
          <w:tcPr>
            <w:tcW w:w="7512" w:type="dxa"/>
            <w:tcBorders>
              <w:top w:val="single" w:sz="4" w:space="0" w:color="auto"/>
              <w:bottom w:val="single" w:sz="4" w:space="0" w:color="auto"/>
            </w:tcBorders>
            <w:shd w:val="clear" w:color="auto" w:fill="auto"/>
            <w:vAlign w:val="center"/>
          </w:tcPr>
          <w:p w:rsidR="005F4375" w:rsidRPr="00B71D02" w:rsidRDefault="005F4375" w:rsidP="00520877">
            <w:pPr>
              <w:pStyle w:val="aff2"/>
              <w:numPr>
                <w:ilvl w:val="0"/>
                <w:numId w:val="706"/>
              </w:numPr>
              <w:adjustRightInd w:val="0"/>
              <w:snapToGrid w:val="0"/>
              <w:spacing w:line="400" w:lineRule="exact"/>
              <w:ind w:leftChars="0" w:left="630" w:hanging="630"/>
              <w:rPr>
                <w:rFonts w:ascii="Times New Roman" w:eastAsia="標楷體" w:hAnsi="Times New Roman"/>
                <w:sz w:val="28"/>
                <w:szCs w:val="28"/>
              </w:rPr>
            </w:pPr>
            <w:r w:rsidRPr="00B71D02">
              <w:rPr>
                <w:rFonts w:ascii="Times New Roman" w:eastAsia="標楷體" w:hAnsi="Times New Roman"/>
                <w:sz w:val="28"/>
                <w:szCs w:val="28"/>
              </w:rPr>
              <w:t>檳榔健康危害防制</w:t>
            </w:r>
          </w:p>
        </w:tc>
        <w:tc>
          <w:tcPr>
            <w:tcW w:w="1560" w:type="dxa"/>
            <w:tcBorders>
              <w:top w:val="single" w:sz="4" w:space="0" w:color="auto"/>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r w:rsidR="003D6A6C" w:rsidRPr="00B71D02" w:rsidTr="00CE6B6D">
        <w:trPr>
          <w:trHeight w:val="50"/>
        </w:trPr>
        <w:tc>
          <w:tcPr>
            <w:tcW w:w="7512"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1560" w:type="dxa"/>
            <w:shd w:val="clear" w:color="auto" w:fill="BFBFBF" w:themeFill="background1" w:themeFillShade="BF"/>
            <w:vAlign w:val="center"/>
          </w:tcPr>
          <w:p w:rsidR="005F4375" w:rsidRPr="00B71D02" w:rsidRDefault="005F4375" w:rsidP="00CE6B6D">
            <w:pPr>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40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728"/>
        </w:numPr>
        <w:spacing w:line="400" w:lineRule="exact"/>
        <w:ind w:leftChars="0" w:left="993" w:rightChars="58" w:right="139" w:hanging="566"/>
        <w:rPr>
          <w:rFonts w:ascii="Times New Roman" w:eastAsia="標楷體" w:hAnsi="Times New Roman"/>
          <w:b/>
          <w:bCs/>
          <w:sz w:val="27"/>
          <w:szCs w:val="27"/>
        </w:rPr>
      </w:pPr>
      <w:r w:rsidRPr="00B71D02">
        <w:rPr>
          <w:rFonts w:ascii="Times New Roman" w:eastAsia="標楷體" w:hAnsi="Times New Roman"/>
          <w:b/>
          <w:bCs/>
          <w:sz w:val="27"/>
          <w:szCs w:val="27"/>
        </w:rPr>
        <w:t>四項癌症</w:t>
      </w:r>
      <w:r w:rsidRPr="00B71D02">
        <w:rPr>
          <w:rFonts w:ascii="Times New Roman" w:eastAsia="標楷體" w:hAnsi="Times New Roman"/>
          <w:b/>
          <w:bCs/>
          <w:sz w:val="27"/>
          <w:szCs w:val="27"/>
        </w:rPr>
        <w:t>(</w:t>
      </w:r>
      <w:r w:rsidRPr="00B71D02">
        <w:rPr>
          <w:rFonts w:ascii="Times New Roman" w:eastAsia="標楷體" w:hAnsi="Times New Roman"/>
          <w:b/>
          <w:bCs/>
          <w:sz w:val="27"/>
          <w:szCs w:val="27"/>
        </w:rPr>
        <w:t>子宮頸癌、乳癌、大腸癌</w:t>
      </w:r>
      <w:r w:rsidRPr="00B71D02">
        <w:rPr>
          <w:rFonts w:ascii="Times New Roman" w:eastAsia="標楷體" w:hAnsi="Times New Roman"/>
          <w:b/>
          <w:sz w:val="28"/>
          <w:szCs w:val="28"/>
        </w:rPr>
        <w:t>、口腔癌</w:t>
      </w:r>
      <w:r w:rsidRPr="00B71D02">
        <w:rPr>
          <w:rFonts w:ascii="Times New Roman" w:eastAsia="標楷體" w:hAnsi="Times New Roman"/>
          <w:b/>
          <w:bCs/>
          <w:sz w:val="27"/>
          <w:szCs w:val="27"/>
        </w:rPr>
        <w:t>)</w:t>
      </w:r>
      <w:r w:rsidRPr="00B71D02">
        <w:rPr>
          <w:rFonts w:ascii="Times New Roman" w:eastAsia="標楷體" w:hAnsi="Times New Roman"/>
          <w:b/>
          <w:bCs/>
          <w:sz w:val="27"/>
          <w:szCs w:val="27"/>
        </w:rPr>
        <w:t>篩檢目標達成率平均值</w:t>
      </w:r>
      <w:r w:rsidRPr="00B71D02">
        <w:rPr>
          <w:rFonts w:ascii="Times New Roman" w:eastAsia="標楷體" w:hAnsi="Times New Roman"/>
          <w:b/>
          <w:bCs/>
          <w:sz w:val="27"/>
          <w:szCs w:val="27"/>
        </w:rPr>
        <w:t xml:space="preserve"> (20</w:t>
      </w:r>
      <w:r w:rsidRPr="00B71D02">
        <w:rPr>
          <w:rFonts w:ascii="Times New Roman" w:eastAsia="標楷體" w:hAnsi="Times New Roman"/>
          <w:b/>
          <w:bCs/>
          <w:sz w:val="27"/>
          <w:szCs w:val="27"/>
        </w:rPr>
        <w:t>分</w:t>
      </w:r>
      <w:r w:rsidRPr="00B71D02">
        <w:rPr>
          <w:rFonts w:ascii="Times New Roman" w:eastAsia="標楷體" w:hAnsi="Times New Roman"/>
          <w:b/>
          <w:bCs/>
          <w:sz w:val="27"/>
          <w:szCs w:val="27"/>
        </w:rPr>
        <w:t>)</w:t>
      </w:r>
    </w:p>
    <w:p w:rsidR="005F4375" w:rsidRPr="00B71D02" w:rsidRDefault="005F4375" w:rsidP="005F4375">
      <w:pPr>
        <w:pStyle w:val="aff2"/>
        <w:spacing w:line="400" w:lineRule="exact"/>
        <w:ind w:leftChars="-1" w:left="-2" w:rightChars="58" w:right="139" w:firstLineChars="304" w:firstLine="851"/>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adjustRightInd w:val="0"/>
        <w:snapToGrid w:val="0"/>
        <w:spacing w:line="400" w:lineRule="exact"/>
        <w:ind w:leftChars="472" w:left="1133" w:firstLine="1"/>
        <w:jc w:val="both"/>
        <w:rPr>
          <w:rFonts w:ascii="Times New Roman" w:eastAsia="標楷體" w:hAnsi="Times New Roman"/>
          <w:bCs/>
          <w:spacing w:val="-4"/>
          <w:sz w:val="28"/>
          <w:szCs w:val="28"/>
        </w:rPr>
      </w:pPr>
      <w:r w:rsidRPr="00B71D02">
        <w:rPr>
          <w:rFonts w:ascii="Times New Roman" w:eastAsia="標楷體" w:hAnsi="Times New Roman"/>
          <w:bCs/>
          <w:spacing w:val="-4"/>
          <w:sz w:val="28"/>
          <w:szCs w:val="28"/>
        </w:rPr>
        <w:t>衛生局</w:t>
      </w:r>
      <w:r w:rsidRPr="00B71D02">
        <w:rPr>
          <w:rFonts w:ascii="Times New Roman" w:eastAsia="標楷體" w:hAnsi="Times New Roman"/>
          <w:sz w:val="28"/>
          <w:szCs w:val="28"/>
        </w:rPr>
        <w:t>請</w:t>
      </w:r>
      <w:r w:rsidRPr="00B71D02">
        <w:rPr>
          <w:rFonts w:ascii="Times New Roman" w:eastAsia="標楷體" w:hAnsi="Times New Roman"/>
          <w:bCs/>
          <w:spacing w:val="-4"/>
          <w:sz w:val="28"/>
          <w:szCs w:val="28"/>
        </w:rPr>
        <w:t>結合轄區內醫療及社區資源，提供民眾具實證之主要癌症篩檢服務，依衛生局就各項癌症篩檢目標數（如附件</w:t>
      </w:r>
      <w:r w:rsidRPr="00B71D02">
        <w:rPr>
          <w:rFonts w:ascii="Times New Roman" w:eastAsia="標楷體" w:hAnsi="Times New Roman"/>
          <w:bCs/>
          <w:spacing w:val="-4"/>
          <w:sz w:val="28"/>
          <w:szCs w:val="28"/>
        </w:rPr>
        <w:t>1</w:t>
      </w:r>
      <w:r w:rsidRPr="00B71D02">
        <w:rPr>
          <w:rFonts w:ascii="Times New Roman" w:eastAsia="標楷體" w:hAnsi="Times New Roman"/>
          <w:bCs/>
          <w:spacing w:val="-4"/>
          <w:sz w:val="28"/>
          <w:szCs w:val="28"/>
        </w:rPr>
        <w:t>）達成情形（各癌別達成率若超過</w:t>
      </w:r>
      <w:r w:rsidRPr="00B71D02">
        <w:rPr>
          <w:rFonts w:ascii="Times New Roman" w:eastAsia="標楷體" w:hAnsi="Times New Roman"/>
          <w:bCs/>
          <w:spacing w:val="-4"/>
          <w:sz w:val="28"/>
          <w:szCs w:val="28"/>
        </w:rPr>
        <w:t>100%</w:t>
      </w:r>
      <w:r w:rsidRPr="00B71D02">
        <w:rPr>
          <w:rFonts w:ascii="Times New Roman" w:eastAsia="標楷體" w:hAnsi="Times New Roman"/>
          <w:bCs/>
          <w:spacing w:val="-4"/>
          <w:sz w:val="28"/>
          <w:szCs w:val="28"/>
        </w:rPr>
        <w:t>，則以</w:t>
      </w:r>
      <w:r w:rsidRPr="00B71D02">
        <w:rPr>
          <w:rFonts w:ascii="Times New Roman" w:eastAsia="標楷體" w:hAnsi="Times New Roman"/>
          <w:bCs/>
          <w:spacing w:val="-4"/>
          <w:sz w:val="28"/>
          <w:szCs w:val="28"/>
        </w:rPr>
        <w:t>100%</w:t>
      </w:r>
      <w:r w:rsidRPr="00B71D02">
        <w:rPr>
          <w:rFonts w:ascii="Times New Roman" w:eastAsia="標楷體" w:hAnsi="Times New Roman"/>
          <w:bCs/>
          <w:spacing w:val="-4"/>
          <w:sz w:val="28"/>
          <w:szCs w:val="28"/>
        </w:rPr>
        <w:t>計算），取平均值予以計分，配合本署地方考評及</w:t>
      </w:r>
      <w:r w:rsidRPr="00B71D02">
        <w:rPr>
          <w:rFonts w:ascii="Times New Roman" w:eastAsia="標楷體" w:hAnsi="Times New Roman"/>
          <w:bCs/>
          <w:spacing w:val="-4"/>
          <w:sz w:val="28"/>
          <w:szCs w:val="28"/>
        </w:rPr>
        <w:t xml:space="preserve">CCAP </w:t>
      </w:r>
      <w:r w:rsidRPr="00B71D02">
        <w:rPr>
          <w:rFonts w:ascii="Times New Roman" w:eastAsia="標楷體" w:hAnsi="Times New Roman"/>
          <w:bCs/>
          <w:spacing w:val="-4"/>
          <w:sz w:val="28"/>
          <w:szCs w:val="28"/>
        </w:rPr>
        <w:t>計畫之癌篩關檔日期，將訂</w:t>
      </w:r>
      <w:r w:rsidRPr="00B71D02">
        <w:rPr>
          <w:rFonts w:ascii="Times New Roman" w:eastAsia="標楷體" w:hAnsi="Times New Roman"/>
          <w:sz w:val="28"/>
          <w:szCs w:val="28"/>
        </w:rPr>
        <w:t>113</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9</w:t>
      </w:r>
      <w:r w:rsidRPr="00B71D02">
        <w:rPr>
          <w:rFonts w:ascii="Times New Roman" w:eastAsia="標楷體" w:hAnsi="Times New Roman"/>
          <w:sz w:val="28"/>
          <w:szCs w:val="28"/>
        </w:rPr>
        <w:t>日（二）下午</w:t>
      </w:r>
      <w:r w:rsidRPr="00B71D02">
        <w:rPr>
          <w:rFonts w:ascii="Times New Roman" w:eastAsia="標楷體" w:hAnsi="Times New Roman"/>
          <w:sz w:val="28"/>
          <w:szCs w:val="28"/>
        </w:rPr>
        <w:t xml:space="preserve">24 </w:t>
      </w:r>
      <w:r w:rsidRPr="00B71D02">
        <w:rPr>
          <w:rFonts w:ascii="Times New Roman" w:eastAsia="標楷體" w:hAnsi="Times New Roman"/>
          <w:sz w:val="28"/>
          <w:szCs w:val="28"/>
        </w:rPr>
        <w:t>時（</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10</w:t>
      </w:r>
      <w:r w:rsidRPr="00B71D02">
        <w:rPr>
          <w:rFonts w:ascii="Times New Roman" w:eastAsia="標楷體" w:hAnsi="Times New Roman"/>
          <w:sz w:val="28"/>
          <w:szCs w:val="28"/>
        </w:rPr>
        <w:t>日凌晨</w:t>
      </w:r>
      <w:r w:rsidRPr="00B71D02">
        <w:rPr>
          <w:rFonts w:ascii="Times New Roman" w:eastAsia="標楷體" w:hAnsi="Times New Roman"/>
          <w:sz w:val="28"/>
          <w:szCs w:val="28"/>
        </w:rPr>
        <w:t>0:00</w:t>
      </w:r>
      <w:r w:rsidRPr="00B71D02">
        <w:rPr>
          <w:rFonts w:ascii="Times New Roman" w:eastAsia="標楷體" w:hAnsi="Times New Roman"/>
          <w:sz w:val="28"/>
          <w:szCs w:val="28"/>
        </w:rPr>
        <w:t>）</w:t>
      </w:r>
      <w:r w:rsidRPr="00B71D02">
        <w:rPr>
          <w:rFonts w:ascii="Times New Roman" w:eastAsia="標楷體" w:hAnsi="Times New Roman"/>
          <w:bCs/>
          <w:spacing w:val="-4"/>
          <w:sz w:val="28"/>
          <w:szCs w:val="28"/>
        </w:rPr>
        <w:t>為關檔日。</w:t>
      </w:r>
    </w:p>
    <w:p w:rsidR="005F4375" w:rsidRPr="00B71D02" w:rsidRDefault="005F4375" w:rsidP="00520877">
      <w:pPr>
        <w:pStyle w:val="aff2"/>
        <w:numPr>
          <w:ilvl w:val="0"/>
          <w:numId w:val="707"/>
        </w:numPr>
        <w:tabs>
          <w:tab w:val="left" w:pos="1560"/>
        </w:tabs>
        <w:adjustRightInd w:val="0"/>
        <w:snapToGrid w:val="0"/>
        <w:spacing w:line="400" w:lineRule="exact"/>
        <w:ind w:leftChars="0" w:left="601" w:firstLineChars="241" w:firstLine="675"/>
        <w:rPr>
          <w:rFonts w:ascii="Times New Roman" w:eastAsia="標楷體" w:hAnsi="Times New Roman"/>
          <w:sz w:val="28"/>
          <w:szCs w:val="28"/>
        </w:rPr>
      </w:pPr>
      <w:r w:rsidRPr="00B71D02">
        <w:rPr>
          <w:rFonts w:ascii="Times New Roman" w:eastAsia="標楷體" w:hAnsi="Times New Roman"/>
          <w:sz w:val="28"/>
          <w:szCs w:val="28"/>
        </w:rPr>
        <w:t>大腸癌：</w:t>
      </w:r>
      <w:r w:rsidRPr="00B71D02">
        <w:rPr>
          <w:rFonts w:ascii="Times New Roman" w:eastAsia="標楷體" w:hAnsi="Times New Roman"/>
          <w:sz w:val="28"/>
          <w:szCs w:val="28"/>
        </w:rPr>
        <w:t>50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歲族群。</w:t>
      </w:r>
    </w:p>
    <w:p w:rsidR="005F4375" w:rsidRPr="00B71D02" w:rsidRDefault="005F4375" w:rsidP="00520877">
      <w:pPr>
        <w:pStyle w:val="aff2"/>
        <w:numPr>
          <w:ilvl w:val="0"/>
          <w:numId w:val="707"/>
        </w:numPr>
        <w:tabs>
          <w:tab w:val="left" w:pos="1560"/>
        </w:tabs>
        <w:adjustRightInd w:val="0"/>
        <w:snapToGrid w:val="0"/>
        <w:spacing w:line="400" w:lineRule="exact"/>
        <w:ind w:leftChars="0" w:left="601" w:firstLineChars="241" w:firstLine="675"/>
        <w:rPr>
          <w:rFonts w:ascii="Times New Roman" w:eastAsia="標楷體" w:hAnsi="Times New Roman"/>
          <w:sz w:val="28"/>
          <w:szCs w:val="28"/>
        </w:rPr>
      </w:pPr>
      <w:r w:rsidRPr="00B71D02">
        <w:rPr>
          <w:rFonts w:ascii="Times New Roman" w:eastAsia="標楷體" w:hAnsi="Times New Roman"/>
          <w:sz w:val="28"/>
          <w:szCs w:val="28"/>
        </w:rPr>
        <w:t>乳癌：</w:t>
      </w:r>
      <w:r w:rsidRPr="00B71D02">
        <w:rPr>
          <w:rFonts w:ascii="Times New Roman" w:eastAsia="標楷體" w:hAnsi="Times New Roman"/>
          <w:sz w:val="28"/>
          <w:szCs w:val="28"/>
        </w:rPr>
        <w:t>45</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70</w:t>
      </w:r>
      <w:r w:rsidRPr="00B71D02">
        <w:rPr>
          <w:rFonts w:ascii="Times New Roman" w:eastAsia="標楷體" w:hAnsi="Times New Roman"/>
          <w:sz w:val="28"/>
          <w:szCs w:val="28"/>
        </w:rPr>
        <w:t>歲婦女。</w:t>
      </w:r>
    </w:p>
    <w:p w:rsidR="005F4375" w:rsidRPr="00B71D02" w:rsidRDefault="005F4375" w:rsidP="00520877">
      <w:pPr>
        <w:pStyle w:val="aff2"/>
        <w:numPr>
          <w:ilvl w:val="0"/>
          <w:numId w:val="707"/>
        </w:numPr>
        <w:tabs>
          <w:tab w:val="left" w:pos="1560"/>
        </w:tabs>
        <w:adjustRightInd w:val="0"/>
        <w:snapToGrid w:val="0"/>
        <w:spacing w:line="400" w:lineRule="exact"/>
        <w:ind w:leftChars="0" w:left="601" w:firstLineChars="241" w:firstLine="675"/>
        <w:rPr>
          <w:rFonts w:ascii="Times New Roman" w:eastAsia="標楷體" w:hAnsi="Times New Roman"/>
          <w:sz w:val="28"/>
          <w:szCs w:val="28"/>
        </w:rPr>
      </w:pPr>
      <w:r w:rsidRPr="00B71D02">
        <w:rPr>
          <w:rFonts w:ascii="Times New Roman" w:eastAsia="標楷體" w:hAnsi="Times New Roman"/>
          <w:sz w:val="28"/>
          <w:szCs w:val="28"/>
        </w:rPr>
        <w:t>子宮頸癌：</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70</w:t>
      </w:r>
      <w:r w:rsidRPr="00B71D02">
        <w:rPr>
          <w:rFonts w:ascii="Times New Roman" w:eastAsia="標楷體" w:hAnsi="Times New Roman"/>
          <w:sz w:val="28"/>
          <w:szCs w:val="28"/>
        </w:rPr>
        <w:t>歲婦女。</w:t>
      </w:r>
    </w:p>
    <w:p w:rsidR="005F4375" w:rsidRPr="00B71D02" w:rsidRDefault="005F4375" w:rsidP="00520877">
      <w:pPr>
        <w:pStyle w:val="aff2"/>
        <w:numPr>
          <w:ilvl w:val="0"/>
          <w:numId w:val="707"/>
        </w:numPr>
        <w:tabs>
          <w:tab w:val="left" w:pos="661"/>
          <w:tab w:val="left" w:pos="1560"/>
        </w:tabs>
        <w:adjustRightInd w:val="0"/>
        <w:snapToGrid w:val="0"/>
        <w:spacing w:line="400" w:lineRule="exact"/>
        <w:ind w:leftChars="250" w:left="600" w:firstLineChars="241" w:firstLine="675"/>
        <w:jc w:val="both"/>
        <w:rPr>
          <w:rFonts w:ascii="Times New Roman" w:eastAsia="標楷體" w:hAnsi="Times New Roman"/>
          <w:sz w:val="28"/>
          <w:szCs w:val="28"/>
        </w:rPr>
      </w:pPr>
      <w:r w:rsidRPr="00B71D02">
        <w:rPr>
          <w:rFonts w:ascii="Times New Roman" w:eastAsia="標楷體" w:hAnsi="Times New Roman"/>
          <w:sz w:val="28"/>
          <w:szCs w:val="28"/>
        </w:rPr>
        <w:t>口腔癌：</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歲符合菸檳行為族群。</w:t>
      </w:r>
    </w:p>
    <w:p w:rsidR="005F4375" w:rsidRPr="00B71D02" w:rsidRDefault="005F4375" w:rsidP="005F4375">
      <w:pPr>
        <w:adjustRightInd w:val="0"/>
        <w:snapToGrid w:val="0"/>
        <w:spacing w:line="400" w:lineRule="exact"/>
        <w:ind w:leftChars="544" w:left="1306" w:firstLineChars="90" w:firstLine="252"/>
        <w:jc w:val="both"/>
        <w:rPr>
          <w:rFonts w:ascii="Times New Roman" w:eastAsia="標楷體" w:hAnsi="Times New Roman"/>
          <w:sz w:val="28"/>
          <w:szCs w:val="28"/>
        </w:rPr>
      </w:pPr>
      <w:r w:rsidRPr="00B71D02">
        <w:rPr>
          <w:rFonts w:ascii="Times New Roman" w:eastAsia="標楷體" w:hAnsi="Times New Roman"/>
          <w:sz w:val="28"/>
          <w:szCs w:val="28"/>
        </w:rPr>
        <w:t>口腔癌篩檢高危對象族群：</w:t>
      </w:r>
    </w:p>
    <w:p w:rsidR="005F4375" w:rsidRPr="00B71D02" w:rsidRDefault="005F4375" w:rsidP="005F4375">
      <w:pPr>
        <w:adjustRightInd w:val="0"/>
        <w:snapToGrid w:val="0"/>
        <w:spacing w:line="400" w:lineRule="exact"/>
        <w:ind w:leftChars="650" w:left="1985" w:hanging="425"/>
        <w:jc w:val="both"/>
        <w:rPr>
          <w:rFonts w:ascii="Times New Roman" w:eastAsia="標楷體" w:hAnsi="Times New Roman"/>
          <w:sz w:val="28"/>
          <w:szCs w:val="28"/>
        </w:rPr>
      </w:pPr>
      <w:r w:rsidRPr="00B71D02">
        <w:rPr>
          <w:rFonts w:ascii="Times New Roman" w:eastAsia="標楷體" w:hAnsi="Times New Roman"/>
          <w:sz w:val="28"/>
          <w:szCs w:val="28"/>
        </w:rPr>
        <w:t>4-1.</w:t>
      </w:r>
      <w:r w:rsidRPr="00B71D02">
        <w:rPr>
          <w:rFonts w:ascii="Times New Roman" w:eastAsia="標楷體" w:hAnsi="Times New Roman"/>
          <w:sz w:val="28"/>
          <w:szCs w:val="28"/>
        </w:rPr>
        <w:t>年齡層為</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歲，以</w:t>
      </w:r>
      <w:r w:rsidRPr="00B71D02">
        <w:rPr>
          <w:rFonts w:ascii="Times New Roman" w:eastAsia="標楷體" w:hAnsi="Times New Roman"/>
          <w:sz w:val="28"/>
          <w:szCs w:val="28"/>
        </w:rPr>
        <w:t>99-110</w:t>
      </w:r>
      <w:r w:rsidRPr="00B71D02">
        <w:rPr>
          <w:rFonts w:ascii="Times New Roman" w:eastAsia="標楷體" w:hAnsi="Times New Roman"/>
          <w:sz w:val="28"/>
          <w:szCs w:val="28"/>
        </w:rPr>
        <w:t>年篩檢資料為母體，扣除無效個案</w:t>
      </w:r>
      <w:r w:rsidRPr="00B71D02">
        <w:rPr>
          <w:rFonts w:ascii="Times New Roman" w:eastAsia="標楷體" w:hAnsi="Times New Roman"/>
          <w:sz w:val="28"/>
          <w:szCs w:val="28"/>
        </w:rPr>
        <w:t>(</w:t>
      </w:r>
      <w:r w:rsidRPr="00B71D02">
        <w:rPr>
          <w:rFonts w:ascii="Times New Roman" w:eastAsia="標楷體" w:hAnsi="Times New Roman"/>
          <w:sz w:val="28"/>
          <w:szCs w:val="28"/>
        </w:rPr>
        <w:t>年齡不符、無抽菸無嚼檳及已戒菸無嚼檳</w:t>
      </w:r>
      <w:r w:rsidRPr="00B71D02">
        <w:rPr>
          <w:rFonts w:ascii="Times New Roman" w:eastAsia="標楷體" w:hAnsi="Times New Roman"/>
          <w:sz w:val="28"/>
          <w:szCs w:val="28"/>
        </w:rPr>
        <w:t>)</w:t>
      </w:r>
      <w:r w:rsidRPr="00B71D02">
        <w:rPr>
          <w:rFonts w:ascii="Times New Roman" w:eastAsia="標楷體" w:hAnsi="Times New Roman"/>
          <w:sz w:val="28"/>
          <w:szCs w:val="28"/>
        </w:rPr>
        <w:t>，取個案最後一次篩檢，其結果為「篩檢陽性者」或「篩檢陰性且菸檳習慣為高劑量者」。扣除癌症登記已罹口腔癌人數、死亡人數。</w:t>
      </w:r>
    </w:p>
    <w:p w:rsidR="005F4375" w:rsidRPr="00B71D02" w:rsidRDefault="005F4375" w:rsidP="005F4375">
      <w:pPr>
        <w:adjustRightInd w:val="0"/>
        <w:snapToGrid w:val="0"/>
        <w:spacing w:line="400" w:lineRule="exact"/>
        <w:ind w:leftChars="650" w:left="1983" w:hangingChars="151" w:hanging="423"/>
        <w:jc w:val="both"/>
        <w:rPr>
          <w:rFonts w:ascii="Times New Roman" w:eastAsia="標楷體" w:hAnsi="Times New Roman"/>
          <w:sz w:val="28"/>
          <w:szCs w:val="28"/>
        </w:rPr>
      </w:pPr>
      <w:r w:rsidRPr="00B71D02">
        <w:rPr>
          <w:rFonts w:ascii="Times New Roman" w:eastAsia="標楷體" w:hAnsi="Times New Roman"/>
          <w:sz w:val="28"/>
          <w:szCs w:val="28"/>
        </w:rPr>
        <w:t>4-2.</w:t>
      </w:r>
      <w:r w:rsidRPr="00B71D02">
        <w:rPr>
          <w:rFonts w:ascii="Times New Roman" w:eastAsia="標楷體" w:hAnsi="Times New Roman"/>
          <w:sz w:val="28"/>
          <w:szCs w:val="28"/>
        </w:rPr>
        <w:t>高危名單產出以歷年篩檢資料為主，個案歸戶以「現居地代碼」</w:t>
      </w:r>
      <w:r w:rsidRPr="00B71D02">
        <w:rPr>
          <w:rFonts w:ascii="Times New Roman" w:eastAsia="標楷體" w:hAnsi="Times New Roman"/>
          <w:sz w:val="28"/>
          <w:szCs w:val="28"/>
        </w:rPr>
        <w:t>(</w:t>
      </w:r>
      <w:r w:rsidRPr="00B71D02">
        <w:rPr>
          <w:rFonts w:ascii="Times New Roman" w:eastAsia="標楷體" w:hAnsi="Times New Roman"/>
          <w:sz w:val="28"/>
          <w:szCs w:val="28"/>
        </w:rPr>
        <w:t>資料庫個案留下的聯絡資訊</w:t>
      </w:r>
      <w:r w:rsidRPr="00B71D02">
        <w:rPr>
          <w:rFonts w:ascii="Times New Roman" w:eastAsia="標楷體" w:hAnsi="Times New Roman"/>
          <w:sz w:val="28"/>
          <w:szCs w:val="28"/>
        </w:rPr>
        <w:t>)</w:t>
      </w:r>
      <w:r w:rsidRPr="00B71D02">
        <w:rPr>
          <w:rFonts w:ascii="Times New Roman" w:eastAsia="標楷體" w:hAnsi="Times New Roman"/>
          <w:sz w:val="28"/>
          <w:szCs w:val="28"/>
        </w:rPr>
        <w:t>為歸戶依據。</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【資料來源】數據來源</w:t>
      </w:r>
    </w:p>
    <w:p w:rsidR="005F4375" w:rsidRPr="00B71D02" w:rsidRDefault="005F4375" w:rsidP="005F4375">
      <w:pPr>
        <w:adjustRightInd w:val="0"/>
        <w:snapToGrid w:val="0"/>
        <w:spacing w:line="400" w:lineRule="exact"/>
        <w:ind w:leftChars="525" w:left="1274" w:hangingChars="5" w:hanging="14"/>
        <w:jc w:val="both"/>
        <w:rPr>
          <w:rFonts w:ascii="Times New Roman" w:eastAsia="標楷體" w:hAnsi="Times New Roman"/>
          <w:sz w:val="28"/>
          <w:szCs w:val="28"/>
        </w:rPr>
      </w:pPr>
      <w:r w:rsidRPr="00B71D02">
        <w:rPr>
          <w:rFonts w:ascii="Times New Roman" w:eastAsia="標楷體" w:hAnsi="Times New Roman"/>
          <w:sz w:val="28"/>
          <w:szCs w:val="28"/>
        </w:rPr>
        <w:t>癌症篩檢與追蹤管理資訊整合系統</w:t>
      </w:r>
      <w:r w:rsidRPr="00B71D02">
        <w:rPr>
          <w:rFonts w:ascii="Times New Roman" w:eastAsia="標楷體" w:hAnsi="Times New Roman"/>
          <w:sz w:val="28"/>
          <w:szCs w:val="28"/>
        </w:rPr>
        <w:t>-</w:t>
      </w:r>
      <w:r w:rsidRPr="00B71D02">
        <w:rPr>
          <w:rFonts w:ascii="Times New Roman" w:eastAsia="標楷體" w:hAnsi="Times New Roman"/>
          <w:sz w:val="28"/>
          <w:szCs w:val="28"/>
        </w:rPr>
        <w:t>子宮頸癌、乳癌、大腸癌和口腔癌篩檢子系統。</w:t>
      </w:r>
    </w:p>
    <w:p w:rsidR="005F4375" w:rsidRPr="00B71D02" w:rsidRDefault="005F4375" w:rsidP="005F4375">
      <w:pPr>
        <w:adjustRightInd w:val="0"/>
        <w:snapToGrid w:val="0"/>
        <w:spacing w:line="400" w:lineRule="exact"/>
        <w:ind w:leftChars="413" w:left="1274" w:hangingChars="101" w:hanging="283"/>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531" w:left="1274" w:firstLine="2"/>
        <w:rPr>
          <w:rFonts w:ascii="Times New Roman" w:eastAsia="標楷體" w:hAnsi="Times New Roman"/>
          <w:bCs/>
          <w:sz w:val="28"/>
          <w:szCs w:val="28"/>
        </w:rPr>
      </w:pPr>
      <w:r w:rsidRPr="00B71D02">
        <w:rPr>
          <w:rFonts w:ascii="Times New Roman" w:eastAsia="標楷體" w:hAnsi="Times New Roman"/>
          <w:bCs/>
          <w:sz w:val="28"/>
          <w:szCs w:val="28"/>
        </w:rPr>
        <w:t>四項癌症篩檢目標達成率平均值</w:t>
      </w:r>
      <w:r w:rsidRPr="00B71D02">
        <w:rPr>
          <w:rFonts w:ascii="Times New Roman" w:eastAsia="標楷體" w:hAnsi="Times New Roman"/>
          <w:bCs/>
          <w:sz w:val="28"/>
          <w:szCs w:val="28"/>
        </w:rPr>
        <w:t>=</w:t>
      </w:r>
      <w:r w:rsidRPr="00B71D02">
        <w:rPr>
          <w:rFonts w:ascii="Times New Roman" w:eastAsia="標楷體" w:hAnsi="Times New Roman"/>
          <w:bCs/>
          <w:sz w:val="28"/>
          <w:szCs w:val="28"/>
        </w:rPr>
        <w:t>子宮頸癌篩檢目標達成率</w:t>
      </w:r>
      <w:r w:rsidRPr="00B71D02">
        <w:rPr>
          <w:rFonts w:ascii="Times New Roman" w:eastAsia="標楷體" w:hAnsi="Times New Roman"/>
          <w:bCs/>
          <w:sz w:val="28"/>
          <w:szCs w:val="28"/>
        </w:rPr>
        <w:t>×20%+</w:t>
      </w:r>
      <w:r w:rsidRPr="00B71D02">
        <w:rPr>
          <w:rFonts w:ascii="Times New Roman" w:eastAsia="標楷體" w:hAnsi="Times New Roman"/>
          <w:bCs/>
          <w:sz w:val="28"/>
          <w:szCs w:val="28"/>
        </w:rPr>
        <w:t>乳癌篩檢目標達成率</w:t>
      </w:r>
      <w:r w:rsidRPr="00B71D02">
        <w:rPr>
          <w:rFonts w:ascii="Times New Roman" w:eastAsia="標楷體" w:hAnsi="Times New Roman"/>
          <w:bCs/>
          <w:sz w:val="28"/>
          <w:szCs w:val="28"/>
        </w:rPr>
        <w:t>×30%+</w:t>
      </w:r>
      <w:r w:rsidRPr="00B71D02">
        <w:rPr>
          <w:rFonts w:ascii="Times New Roman" w:eastAsia="標楷體" w:hAnsi="Times New Roman"/>
          <w:bCs/>
          <w:sz w:val="28"/>
          <w:szCs w:val="28"/>
        </w:rPr>
        <w:t>大腸癌篩檢目標達成率</w:t>
      </w:r>
      <w:r w:rsidRPr="00B71D02">
        <w:rPr>
          <w:rFonts w:ascii="Times New Roman" w:eastAsia="標楷體" w:hAnsi="Times New Roman"/>
          <w:bCs/>
          <w:sz w:val="28"/>
          <w:szCs w:val="28"/>
        </w:rPr>
        <w:t>×30%+</w:t>
      </w:r>
      <w:r w:rsidRPr="00B71D02">
        <w:rPr>
          <w:rFonts w:ascii="Times New Roman" w:eastAsia="標楷體" w:hAnsi="Times New Roman"/>
          <w:bCs/>
          <w:sz w:val="28"/>
          <w:szCs w:val="28"/>
        </w:rPr>
        <w:t>口腔癌篩檢目標達成率</w:t>
      </w:r>
      <w:r w:rsidRPr="00B71D02">
        <w:rPr>
          <w:rFonts w:ascii="Times New Roman" w:eastAsia="標楷體" w:hAnsi="Times New Roman"/>
          <w:bCs/>
          <w:sz w:val="28"/>
          <w:szCs w:val="28"/>
        </w:rPr>
        <w:t>×20%</w:t>
      </w:r>
    </w:p>
    <w:p w:rsidR="005F4375" w:rsidRPr="00B71D02" w:rsidRDefault="005F4375" w:rsidP="005F4375">
      <w:pPr>
        <w:adjustRightInd w:val="0"/>
        <w:snapToGrid w:val="0"/>
        <w:spacing w:line="400" w:lineRule="exact"/>
        <w:ind w:leftChars="531" w:left="1274" w:firstLine="2"/>
        <w:rPr>
          <w:rFonts w:ascii="Times New Roman" w:eastAsia="標楷體" w:hAnsi="Times New Roman"/>
          <w:bCs/>
          <w:sz w:val="28"/>
          <w:szCs w:val="28"/>
        </w:rPr>
      </w:pPr>
    </w:p>
    <w:p w:rsidR="005F4375" w:rsidRPr="00B71D02" w:rsidRDefault="005F4375" w:rsidP="005F4375">
      <w:pPr>
        <w:adjustRightInd w:val="0"/>
        <w:snapToGrid w:val="0"/>
        <w:spacing w:line="400" w:lineRule="exact"/>
        <w:ind w:leftChars="413" w:left="1271" w:hangingChars="100" w:hanging="280"/>
        <w:rPr>
          <w:rFonts w:ascii="Times New Roman" w:eastAsia="標楷體" w:hAnsi="Times New Roman"/>
          <w:sz w:val="28"/>
          <w:szCs w:val="28"/>
        </w:rPr>
      </w:pPr>
      <w:r w:rsidRPr="00B71D02">
        <w:rPr>
          <w:rFonts w:ascii="Times New Roman" w:eastAsia="標楷體" w:hAnsi="Times New Roman"/>
          <w:sz w:val="28"/>
          <w:szCs w:val="28"/>
        </w:rPr>
        <w:lastRenderedPageBreak/>
        <w:t>【評分標準】</w:t>
      </w:r>
    </w:p>
    <w:tbl>
      <w:tblPr>
        <w:tblW w:w="793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961"/>
        <w:gridCol w:w="2977"/>
      </w:tblGrid>
      <w:tr w:rsidR="003D6A6C" w:rsidRPr="00B71D02" w:rsidTr="00CE6B6D">
        <w:trPr>
          <w:trHeight w:val="124"/>
          <w:tblHeader/>
        </w:trPr>
        <w:tc>
          <w:tcPr>
            <w:tcW w:w="4961"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四項癌症</w:t>
            </w:r>
            <w:r w:rsidRPr="00B71D02">
              <w:rPr>
                <w:rFonts w:ascii="Times New Roman" w:eastAsia="標楷體" w:hAnsi="Times New Roman"/>
                <w:b/>
                <w:sz w:val="28"/>
                <w:szCs w:val="28"/>
              </w:rPr>
              <w:t>篩檢</w:t>
            </w:r>
            <w:r w:rsidRPr="00B71D02">
              <w:rPr>
                <w:rFonts w:ascii="Times New Roman" w:eastAsia="標楷體" w:hAnsi="Times New Roman"/>
                <w:b/>
                <w:bCs/>
                <w:kern w:val="0"/>
                <w:sz w:val="28"/>
                <w:szCs w:val="28"/>
              </w:rPr>
              <w:t>目標達成率平均值</w:t>
            </w:r>
          </w:p>
        </w:tc>
        <w:tc>
          <w:tcPr>
            <w:tcW w:w="2977"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144"/>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達成率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98%</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r w:rsidRPr="00B71D02">
              <w:rPr>
                <w:rFonts w:ascii="Times New Roman" w:eastAsia="標楷體" w:hAnsi="Times New Roman"/>
                <w:sz w:val="28"/>
                <w:szCs w:val="28"/>
              </w:rPr>
              <w:t>分</w:t>
            </w:r>
          </w:p>
        </w:tc>
      </w:tr>
      <w:tr w:rsidR="003D6A6C" w:rsidRPr="00B71D02" w:rsidTr="00CE6B6D">
        <w:trPr>
          <w:trHeight w:val="28"/>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90%</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達成率</w:t>
            </w:r>
            <w:r w:rsidRPr="00B71D02">
              <w:rPr>
                <w:rFonts w:ascii="Times New Roman" w:eastAsia="標楷體" w:hAnsi="Times New Roman"/>
                <w:kern w:val="0"/>
                <w:sz w:val="28"/>
                <w:szCs w:val="28"/>
              </w:rPr>
              <w:t>&lt;98%</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17</w:t>
            </w:r>
            <w:r w:rsidRPr="00B71D02">
              <w:rPr>
                <w:rFonts w:ascii="Times New Roman" w:eastAsia="標楷體" w:hAnsi="Times New Roman"/>
                <w:sz w:val="28"/>
                <w:szCs w:val="28"/>
              </w:rPr>
              <w:t>分</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得分</w:t>
            </w:r>
            <w:r w:rsidRPr="00B71D02">
              <w:rPr>
                <w:rFonts w:ascii="Times New Roman" w:eastAsia="標楷體" w:hAnsi="Times New Roman"/>
                <w:kern w:val="0"/>
                <w:sz w:val="28"/>
                <w:szCs w:val="28"/>
              </w:rPr>
              <w:t>&lt;20</w:t>
            </w:r>
            <w:r w:rsidRPr="00B71D02">
              <w:rPr>
                <w:rFonts w:ascii="Times New Roman" w:eastAsia="標楷體" w:hAnsi="Times New Roman"/>
                <w:sz w:val="28"/>
                <w:szCs w:val="28"/>
              </w:rPr>
              <w:t>分</w:t>
            </w:r>
            <w:r w:rsidRPr="00B71D02">
              <w:rPr>
                <w:rFonts w:ascii="Times New Roman" w:eastAsia="標楷體" w:hAnsi="Times New Roman"/>
                <w:sz w:val="28"/>
                <w:szCs w:val="28"/>
              </w:rPr>
              <w:t xml:space="preserve">     </w:t>
            </w:r>
          </w:p>
        </w:tc>
      </w:tr>
      <w:tr w:rsidR="003D6A6C" w:rsidRPr="00B71D02" w:rsidTr="00CE6B6D">
        <w:trPr>
          <w:trHeight w:val="28"/>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80%</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達成率</w:t>
            </w:r>
            <w:r w:rsidRPr="00B71D02">
              <w:rPr>
                <w:rFonts w:ascii="Times New Roman" w:eastAsia="標楷體" w:hAnsi="Times New Roman"/>
                <w:kern w:val="0"/>
                <w:sz w:val="28"/>
                <w:szCs w:val="28"/>
              </w:rPr>
              <w:t>&lt;90%</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sz w:val="28"/>
                <w:szCs w:val="28"/>
              </w:rPr>
              <w:t>13</w:t>
            </w:r>
            <w:r w:rsidRPr="00B71D02">
              <w:rPr>
                <w:rFonts w:ascii="Times New Roman" w:eastAsia="標楷體" w:hAnsi="Times New Roman"/>
                <w:sz w:val="28"/>
                <w:szCs w:val="28"/>
              </w:rPr>
              <w:t>分</w:t>
            </w:r>
            <w:r w:rsidRPr="00B71D02">
              <w:rPr>
                <w:rFonts w:ascii="新細明體" w:hAnsi="新細明體" w:cs="新細明體" w:hint="eastAsia"/>
                <w:kern w:val="0"/>
                <w:sz w:val="28"/>
                <w:szCs w:val="28"/>
              </w:rPr>
              <w:t>≦</w:t>
            </w:r>
            <w:r w:rsidRPr="00B71D02">
              <w:rPr>
                <w:rFonts w:ascii="Times New Roman" w:eastAsia="標楷體" w:hAnsi="Times New Roman"/>
                <w:sz w:val="28"/>
                <w:szCs w:val="28"/>
              </w:rPr>
              <w:t>得分</w:t>
            </w:r>
            <w:r w:rsidRPr="00B71D02">
              <w:rPr>
                <w:rFonts w:ascii="Times New Roman" w:eastAsia="標楷體" w:hAnsi="Times New Roman"/>
                <w:kern w:val="0"/>
                <w:sz w:val="28"/>
                <w:szCs w:val="28"/>
              </w:rPr>
              <w:t>&lt;17</w:t>
            </w:r>
            <w:r w:rsidRPr="00B71D02">
              <w:rPr>
                <w:rFonts w:ascii="Times New Roman" w:eastAsia="標楷體" w:hAnsi="Times New Roman"/>
                <w:sz w:val="28"/>
                <w:szCs w:val="28"/>
              </w:rPr>
              <w:t>分</w:t>
            </w:r>
          </w:p>
        </w:tc>
      </w:tr>
      <w:tr w:rsidR="003D6A6C" w:rsidRPr="00B71D02" w:rsidTr="00CE6B6D">
        <w:trPr>
          <w:trHeight w:val="51"/>
        </w:trPr>
        <w:tc>
          <w:tcPr>
            <w:tcW w:w="4961"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達成率</w:t>
            </w:r>
            <w:r w:rsidRPr="00B71D02">
              <w:rPr>
                <w:rFonts w:ascii="Times New Roman" w:eastAsia="標楷體" w:hAnsi="Times New Roman"/>
                <w:kern w:val="0"/>
                <w:sz w:val="28"/>
                <w:szCs w:val="28"/>
              </w:rPr>
              <w:t>&lt;80%</w:t>
            </w:r>
          </w:p>
        </w:tc>
        <w:tc>
          <w:tcPr>
            <w:tcW w:w="297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kern w:val="0"/>
                <w:sz w:val="28"/>
                <w:szCs w:val="28"/>
              </w:rPr>
              <w:t>12.9</w:t>
            </w:r>
            <w:r w:rsidRPr="00B71D02">
              <w:rPr>
                <w:rFonts w:ascii="Times New Roman" w:eastAsia="標楷體" w:hAnsi="Times New Roman"/>
                <w:sz w:val="28"/>
                <w:szCs w:val="28"/>
              </w:rPr>
              <w:t>分</w:t>
            </w:r>
          </w:p>
        </w:tc>
      </w:tr>
    </w:tbl>
    <w:p w:rsidR="005F4375" w:rsidRPr="00B71D02" w:rsidRDefault="005F4375" w:rsidP="005F4375">
      <w:pPr>
        <w:adjustRightInd w:val="0"/>
        <w:snapToGrid w:val="0"/>
        <w:spacing w:line="360" w:lineRule="exact"/>
        <w:ind w:firstLineChars="469" w:firstLine="1276"/>
        <w:rPr>
          <w:rFonts w:ascii="Times New Roman" w:eastAsia="標楷體" w:hAnsi="Times New Roman"/>
          <w:bCs/>
          <w:spacing w:val="-4"/>
          <w:sz w:val="28"/>
          <w:szCs w:val="28"/>
        </w:rPr>
      </w:pPr>
      <w:r w:rsidRPr="00B71D02">
        <w:rPr>
          <w:rFonts w:ascii="Times New Roman" w:eastAsia="標楷體" w:hAnsi="Times New Roman"/>
          <w:bCs/>
          <w:spacing w:val="-4"/>
          <w:sz w:val="28"/>
          <w:szCs w:val="28"/>
        </w:rPr>
        <w:t>備註：</w:t>
      </w:r>
    </w:p>
    <w:p w:rsidR="005F4375" w:rsidRPr="00B71D02" w:rsidRDefault="005F4375" w:rsidP="00520877">
      <w:pPr>
        <w:pStyle w:val="aff2"/>
        <w:numPr>
          <w:ilvl w:val="1"/>
          <w:numId w:val="729"/>
        </w:numPr>
        <w:tabs>
          <w:tab w:val="left" w:pos="762"/>
          <w:tab w:val="left" w:pos="1560"/>
        </w:tabs>
        <w:suppressAutoHyphens/>
        <w:autoSpaceDN w:val="0"/>
        <w:snapToGrid w:val="0"/>
        <w:spacing w:line="400" w:lineRule="exact"/>
        <w:ind w:leftChars="0" w:left="1701" w:hanging="283"/>
        <w:textAlignment w:val="baseline"/>
        <w:rPr>
          <w:rFonts w:ascii="Times New Roman" w:eastAsia="標楷體" w:hAnsi="Times New Roman"/>
          <w:bCs/>
          <w:spacing w:val="-4"/>
          <w:sz w:val="28"/>
          <w:szCs w:val="28"/>
        </w:rPr>
      </w:pPr>
      <w:r w:rsidRPr="00B71D02">
        <w:rPr>
          <w:rFonts w:ascii="Times New Roman" w:eastAsia="標楷體" w:hAnsi="Times New Roman"/>
          <w:bCs/>
          <w:spacing w:val="-4"/>
          <w:sz w:val="28"/>
          <w:szCs w:val="28"/>
        </w:rPr>
        <w:t>配分為使用斜率方式計算。各癌成績計算至小數點第</w:t>
      </w:r>
      <w:r w:rsidRPr="00B71D02">
        <w:rPr>
          <w:rFonts w:ascii="Times New Roman" w:eastAsia="標楷體" w:hAnsi="Times New Roman"/>
          <w:bCs/>
          <w:spacing w:val="-4"/>
          <w:sz w:val="28"/>
          <w:szCs w:val="28"/>
        </w:rPr>
        <w:t>2</w:t>
      </w:r>
      <w:r w:rsidRPr="00B71D02">
        <w:rPr>
          <w:rFonts w:ascii="Times New Roman" w:eastAsia="標楷體" w:hAnsi="Times New Roman"/>
          <w:bCs/>
          <w:spacing w:val="-4"/>
          <w:sz w:val="28"/>
          <w:szCs w:val="28"/>
        </w:rPr>
        <w:t>位，加總後四捨五入取小數點第</w:t>
      </w:r>
      <w:r w:rsidRPr="00B71D02">
        <w:rPr>
          <w:rFonts w:ascii="Times New Roman" w:eastAsia="標楷體" w:hAnsi="Times New Roman"/>
          <w:bCs/>
          <w:spacing w:val="-4"/>
          <w:sz w:val="28"/>
          <w:szCs w:val="28"/>
        </w:rPr>
        <w:t>1</w:t>
      </w:r>
      <w:r w:rsidRPr="00B71D02">
        <w:rPr>
          <w:rFonts w:ascii="Times New Roman" w:eastAsia="標楷體" w:hAnsi="Times New Roman"/>
          <w:bCs/>
          <w:spacing w:val="-4"/>
          <w:sz w:val="28"/>
          <w:szCs w:val="28"/>
        </w:rPr>
        <w:t>位。</w:t>
      </w:r>
    </w:p>
    <w:p w:rsidR="005F4375" w:rsidRPr="00B71D02" w:rsidRDefault="005F4375" w:rsidP="00520877">
      <w:pPr>
        <w:pStyle w:val="aff2"/>
        <w:numPr>
          <w:ilvl w:val="1"/>
          <w:numId w:val="729"/>
        </w:numPr>
        <w:tabs>
          <w:tab w:val="left" w:pos="762"/>
          <w:tab w:val="left" w:pos="1560"/>
        </w:tabs>
        <w:suppressAutoHyphens/>
        <w:autoSpaceDN w:val="0"/>
        <w:snapToGrid w:val="0"/>
        <w:spacing w:line="400" w:lineRule="exact"/>
        <w:ind w:leftChars="0" w:left="1701" w:hanging="283"/>
        <w:textAlignment w:val="baseline"/>
        <w:rPr>
          <w:rFonts w:ascii="Times New Roman" w:eastAsia="標楷體" w:hAnsi="Times New Roman"/>
          <w:bCs/>
          <w:spacing w:val="-4"/>
          <w:sz w:val="28"/>
          <w:szCs w:val="28"/>
        </w:rPr>
      </w:pPr>
      <w:r w:rsidRPr="00B71D02">
        <w:rPr>
          <w:rFonts w:ascii="Times New Roman" w:eastAsia="標楷體" w:hAnsi="Times New Roman"/>
          <w:bCs/>
          <w:spacing w:val="-4"/>
          <w:sz w:val="28"/>
          <w:szCs w:val="28"/>
        </w:rPr>
        <w:t>40</w:t>
      </w:r>
      <w:r w:rsidRPr="00B71D02">
        <w:rPr>
          <w:rFonts w:ascii="Times New Roman" w:eastAsia="標楷體" w:hAnsi="Times New Roman"/>
          <w:bCs/>
          <w:spacing w:val="-4"/>
          <w:sz w:val="28"/>
          <w:szCs w:val="28"/>
        </w:rPr>
        <w:t>歲以上至未滿</w:t>
      </w:r>
      <w:r w:rsidRPr="00B71D02">
        <w:rPr>
          <w:rFonts w:ascii="Times New Roman" w:eastAsia="標楷體" w:hAnsi="Times New Roman"/>
          <w:bCs/>
          <w:spacing w:val="-4"/>
          <w:sz w:val="28"/>
          <w:szCs w:val="28"/>
        </w:rPr>
        <w:t>45</w:t>
      </w:r>
      <w:r w:rsidRPr="00B71D02">
        <w:rPr>
          <w:rFonts w:ascii="Times New Roman" w:eastAsia="標楷體" w:hAnsi="Times New Roman"/>
          <w:bCs/>
          <w:spacing w:val="-4"/>
          <w:sz w:val="28"/>
          <w:szCs w:val="28"/>
        </w:rPr>
        <w:t>歲乳癌家族史篩檢者分子及分母各加</w:t>
      </w:r>
      <w:r w:rsidRPr="00B71D02">
        <w:rPr>
          <w:rFonts w:ascii="Times New Roman" w:eastAsia="標楷體" w:hAnsi="Times New Roman"/>
          <w:bCs/>
          <w:spacing w:val="-4"/>
          <w:sz w:val="28"/>
          <w:szCs w:val="28"/>
        </w:rPr>
        <w:t>1</w:t>
      </w:r>
      <w:r w:rsidRPr="00B71D02">
        <w:rPr>
          <w:rFonts w:ascii="Times New Roman" w:eastAsia="標楷體" w:hAnsi="Times New Roman"/>
          <w:bCs/>
          <w:spacing w:val="-4"/>
          <w:sz w:val="28"/>
          <w:szCs w:val="28"/>
        </w:rPr>
        <w:t>。</w:t>
      </w:r>
    </w:p>
    <w:p w:rsidR="005F4375" w:rsidRPr="00B71D02" w:rsidRDefault="005F4375" w:rsidP="005F4375">
      <w:pPr>
        <w:pStyle w:val="aff2"/>
        <w:tabs>
          <w:tab w:val="left" w:pos="762"/>
          <w:tab w:val="left" w:pos="1560"/>
        </w:tabs>
        <w:suppressAutoHyphens/>
        <w:autoSpaceDN w:val="0"/>
        <w:snapToGrid w:val="0"/>
        <w:spacing w:line="400" w:lineRule="exact"/>
        <w:ind w:leftChars="0" w:left="1701"/>
        <w:textAlignment w:val="baseline"/>
        <w:rPr>
          <w:rFonts w:ascii="Times New Roman" w:eastAsia="標楷體" w:hAnsi="Times New Roman"/>
          <w:bCs/>
          <w:spacing w:val="-4"/>
          <w:sz w:val="28"/>
          <w:szCs w:val="28"/>
        </w:rPr>
      </w:pPr>
    </w:p>
    <w:p w:rsidR="005F4375" w:rsidRPr="00B71D02" w:rsidRDefault="005F4375" w:rsidP="00520877">
      <w:pPr>
        <w:pStyle w:val="aff2"/>
        <w:numPr>
          <w:ilvl w:val="0"/>
          <w:numId w:val="708"/>
        </w:numPr>
        <w:tabs>
          <w:tab w:val="left" w:pos="601"/>
          <w:tab w:val="left" w:pos="993"/>
        </w:tabs>
        <w:spacing w:line="360" w:lineRule="exact"/>
        <w:ind w:leftChars="0" w:left="993" w:hanging="567"/>
        <w:rPr>
          <w:rFonts w:ascii="Times New Roman" w:eastAsia="標楷體" w:hAnsi="Times New Roman"/>
          <w:b/>
          <w:bCs/>
          <w:sz w:val="28"/>
          <w:szCs w:val="28"/>
        </w:rPr>
      </w:pPr>
      <w:r w:rsidRPr="00B71D02">
        <w:rPr>
          <w:rFonts w:ascii="Times New Roman" w:eastAsia="標楷體" w:hAnsi="Times New Roman"/>
          <w:b/>
          <w:sz w:val="28"/>
          <w:szCs w:val="28"/>
        </w:rPr>
        <w:t>四項癌症</w:t>
      </w:r>
      <w:r w:rsidRPr="00B71D02">
        <w:rPr>
          <w:rFonts w:ascii="Times New Roman" w:eastAsia="標楷體" w:hAnsi="Times New Roman"/>
          <w:b/>
          <w:sz w:val="28"/>
          <w:szCs w:val="28"/>
        </w:rPr>
        <w:t>(</w:t>
      </w:r>
      <w:r w:rsidRPr="00B71D02">
        <w:rPr>
          <w:rFonts w:ascii="Times New Roman" w:eastAsia="標楷體" w:hAnsi="Times New Roman"/>
          <w:b/>
          <w:sz w:val="28"/>
          <w:szCs w:val="28"/>
        </w:rPr>
        <w:t>子宮頸癌、乳癌、大腸癌、口腔癌</w:t>
      </w:r>
      <w:r w:rsidRPr="00B71D02">
        <w:rPr>
          <w:rFonts w:ascii="Times New Roman" w:eastAsia="標楷體" w:hAnsi="Times New Roman"/>
          <w:b/>
          <w:sz w:val="28"/>
          <w:szCs w:val="28"/>
        </w:rPr>
        <w:t>)</w:t>
      </w:r>
      <w:r w:rsidRPr="00B71D02">
        <w:rPr>
          <w:rFonts w:ascii="Times New Roman" w:eastAsia="標楷體" w:hAnsi="Times New Roman"/>
          <w:b/>
          <w:sz w:val="28"/>
          <w:szCs w:val="28"/>
        </w:rPr>
        <w:t>篩檢陽性個案追蹤率平</w:t>
      </w:r>
      <w:r w:rsidRPr="00B71D02">
        <w:rPr>
          <w:rFonts w:ascii="Times New Roman" w:eastAsia="標楷體" w:hAnsi="Times New Roman"/>
          <w:b/>
          <w:sz w:val="28"/>
          <w:szCs w:val="28"/>
        </w:rPr>
        <w:t xml:space="preserve"> </w:t>
      </w:r>
      <w:r w:rsidRPr="00B71D02">
        <w:rPr>
          <w:rFonts w:ascii="Times New Roman" w:eastAsia="標楷體" w:hAnsi="Times New Roman"/>
          <w:b/>
          <w:sz w:val="28"/>
          <w:szCs w:val="28"/>
        </w:rPr>
        <w:t>均值</w:t>
      </w:r>
      <w:r w:rsidRPr="00B71D02">
        <w:rPr>
          <w:rFonts w:ascii="Times New Roman" w:eastAsia="標楷體" w:hAnsi="Times New Roman"/>
          <w:b/>
          <w:sz w:val="28"/>
          <w:szCs w:val="28"/>
        </w:rPr>
        <w:t>(17</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line="400" w:lineRule="exact"/>
        <w:ind w:leftChars="7" w:left="17" w:firstLineChars="297" w:firstLine="832"/>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472" w:left="1133" w:firstLine="1"/>
        <w:jc w:val="both"/>
        <w:rPr>
          <w:rFonts w:ascii="Times New Roman" w:eastAsia="標楷體" w:hAnsi="Times New Roman"/>
          <w:sz w:val="28"/>
          <w:szCs w:val="28"/>
        </w:rPr>
      </w:pPr>
      <w:r w:rsidRPr="00B71D02">
        <w:rPr>
          <w:rFonts w:ascii="Times New Roman" w:eastAsia="標楷體" w:hAnsi="Times New Roman"/>
          <w:sz w:val="28"/>
          <w:szCs w:val="28"/>
        </w:rPr>
        <w:t>依衛生局就</w:t>
      </w:r>
      <w:r w:rsidRPr="00B71D02">
        <w:rPr>
          <w:rFonts w:ascii="Times New Roman" w:eastAsia="標楷體" w:hAnsi="Times New Roman"/>
          <w:bCs/>
          <w:sz w:val="28"/>
          <w:szCs w:val="28"/>
        </w:rPr>
        <w:t>子宮頸癌、乳癌、大腸癌、口腔癌之</w:t>
      </w:r>
      <w:r w:rsidRPr="00B71D02">
        <w:rPr>
          <w:rFonts w:ascii="Times New Roman" w:eastAsia="標楷體" w:hAnsi="Times New Roman"/>
          <w:sz w:val="28"/>
          <w:szCs w:val="28"/>
        </w:rPr>
        <w:t>癌症篩檢陽性個案追蹤率平均值予以計分，有關篩檢陽性個案與追蹤完成定義，各癌說明如下：</w:t>
      </w:r>
      <w:r w:rsidRPr="00B71D02">
        <w:rPr>
          <w:rFonts w:ascii="Times New Roman" w:eastAsia="標楷體" w:hAnsi="Times New Roman"/>
          <w:sz w:val="28"/>
          <w:szCs w:val="28"/>
        </w:rPr>
        <w:t xml:space="preserve"> </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「陽性個案追蹤率」之計算方式，分母：</w:t>
      </w:r>
      <w:r w:rsidRPr="00B71D02">
        <w:rPr>
          <w:rFonts w:ascii="Times New Roman" w:eastAsia="標楷體" w:hAnsi="Times New Roman"/>
          <w:sz w:val="28"/>
          <w:szCs w:val="28"/>
        </w:rPr>
        <w:t xml:space="preserve">111 </w:t>
      </w:r>
      <w:r w:rsidRPr="00B71D02">
        <w:rPr>
          <w:rFonts w:ascii="Times New Roman" w:eastAsia="標楷體" w:hAnsi="Times New Roman"/>
          <w:sz w:val="28"/>
          <w:szCs w:val="28"/>
        </w:rPr>
        <w:t>年</w:t>
      </w:r>
      <w:r w:rsidRPr="00B71D02">
        <w:rPr>
          <w:rFonts w:ascii="Times New Roman" w:eastAsia="標楷體" w:hAnsi="Times New Roman"/>
          <w:sz w:val="28"/>
          <w:szCs w:val="28"/>
        </w:rPr>
        <w:t xml:space="preserve">10 </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1 </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 xml:space="preserve">9 </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30 </w:t>
      </w:r>
      <w:r w:rsidRPr="00B71D02">
        <w:rPr>
          <w:rFonts w:ascii="Times New Roman" w:eastAsia="標楷體" w:hAnsi="Times New Roman"/>
          <w:sz w:val="28"/>
          <w:szCs w:val="28"/>
        </w:rPr>
        <w:t>日止，各癌症篩檢結果為陽性個案數；分子：分母中個案於</w:t>
      </w:r>
      <w:r w:rsidRPr="00B71D02">
        <w:rPr>
          <w:rFonts w:ascii="Times New Roman" w:eastAsia="標楷體" w:hAnsi="Times New Roman"/>
          <w:sz w:val="28"/>
          <w:szCs w:val="28"/>
        </w:rPr>
        <w:t xml:space="preserve">112 </w:t>
      </w:r>
      <w:r w:rsidRPr="00B71D02">
        <w:rPr>
          <w:rFonts w:ascii="Times New Roman" w:eastAsia="標楷體" w:hAnsi="Times New Roman"/>
          <w:sz w:val="28"/>
          <w:szCs w:val="28"/>
        </w:rPr>
        <w:t>年</w:t>
      </w:r>
      <w:r w:rsidRPr="00B71D02">
        <w:rPr>
          <w:rFonts w:ascii="Times New Roman" w:eastAsia="標楷體" w:hAnsi="Times New Roman"/>
          <w:sz w:val="28"/>
          <w:szCs w:val="28"/>
        </w:rPr>
        <w:t xml:space="preserve">12 </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31 </w:t>
      </w:r>
      <w:r w:rsidRPr="00B71D02">
        <w:rPr>
          <w:rFonts w:ascii="Times New Roman" w:eastAsia="標楷體" w:hAnsi="Times New Roman"/>
          <w:sz w:val="28"/>
          <w:szCs w:val="28"/>
        </w:rPr>
        <w:t>日完成追蹤數。</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年齡計算為大腸癌篩檢為</w:t>
      </w:r>
      <w:r w:rsidRPr="00B71D02">
        <w:rPr>
          <w:rFonts w:ascii="Times New Roman" w:eastAsia="標楷體" w:hAnsi="Times New Roman"/>
          <w:sz w:val="28"/>
          <w:szCs w:val="28"/>
        </w:rPr>
        <w:t>50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歲、口腔癌篩檢為</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歲、乳癌篩檢為</w:t>
      </w:r>
      <w:r w:rsidRPr="00B71D02">
        <w:rPr>
          <w:rFonts w:ascii="Times New Roman" w:eastAsia="標楷體" w:hAnsi="Times New Roman"/>
          <w:sz w:val="28"/>
          <w:szCs w:val="28"/>
        </w:rPr>
        <w:t>45</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70</w:t>
      </w:r>
      <w:r w:rsidRPr="00B71D02">
        <w:rPr>
          <w:rFonts w:ascii="Times New Roman" w:eastAsia="標楷體" w:hAnsi="Times New Roman"/>
          <w:sz w:val="28"/>
          <w:szCs w:val="28"/>
        </w:rPr>
        <w:t>歲（含</w:t>
      </w:r>
      <w:r w:rsidRPr="00B71D02">
        <w:rPr>
          <w:rFonts w:ascii="Times New Roman" w:eastAsia="標楷體" w:hAnsi="Times New Roman"/>
          <w:sz w:val="28"/>
          <w:szCs w:val="28"/>
        </w:rPr>
        <w:t>40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45</w:t>
      </w:r>
      <w:r w:rsidRPr="00B71D02">
        <w:rPr>
          <w:rFonts w:ascii="Times New Roman" w:eastAsia="標楷體" w:hAnsi="Times New Roman"/>
          <w:sz w:val="28"/>
          <w:szCs w:val="28"/>
        </w:rPr>
        <w:t>歲有家族史者）、子宮頸癌篩檢為</w:t>
      </w:r>
      <w:r w:rsidRPr="00B71D02">
        <w:rPr>
          <w:rFonts w:ascii="Times New Roman" w:eastAsia="標楷體" w:hAnsi="Times New Roman"/>
          <w:sz w:val="28"/>
          <w:szCs w:val="28"/>
        </w:rPr>
        <w:t>30</w:t>
      </w:r>
      <w:r w:rsidRPr="00B71D02">
        <w:rPr>
          <w:rFonts w:ascii="Times New Roman" w:eastAsia="標楷體" w:hAnsi="Times New Roman"/>
          <w:sz w:val="28"/>
          <w:szCs w:val="28"/>
        </w:rPr>
        <w:t>歲以上至未滿</w:t>
      </w:r>
      <w:r w:rsidRPr="00B71D02">
        <w:rPr>
          <w:rFonts w:ascii="Times New Roman" w:eastAsia="標楷體" w:hAnsi="Times New Roman"/>
          <w:sz w:val="28"/>
          <w:szCs w:val="28"/>
        </w:rPr>
        <w:t>75</w:t>
      </w:r>
      <w:r w:rsidRPr="00B71D02">
        <w:rPr>
          <w:rFonts w:ascii="Times New Roman" w:eastAsia="標楷體" w:hAnsi="Times New Roman"/>
          <w:sz w:val="28"/>
          <w:szCs w:val="28"/>
        </w:rPr>
        <w:t>歲（詳如附件</w:t>
      </w:r>
      <w:r w:rsidRPr="00B71D02">
        <w:rPr>
          <w:rFonts w:ascii="Times New Roman" w:eastAsia="標楷體" w:hAnsi="Times New Roman"/>
          <w:sz w:val="28"/>
          <w:szCs w:val="28"/>
        </w:rPr>
        <w:t>2</w:t>
      </w:r>
      <w:r w:rsidRPr="00B71D02">
        <w:rPr>
          <w:rFonts w:ascii="Times New Roman" w:eastAsia="標楷體" w:hAnsi="Times New Roman"/>
          <w:sz w:val="28"/>
          <w:szCs w:val="28"/>
        </w:rPr>
        <w:t>）。</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「乳癌篩檢陽性個案追蹤率」：篩檢結果疑似陽性個案中之</w:t>
      </w:r>
      <w:r w:rsidRPr="00B71D02">
        <w:rPr>
          <w:rFonts w:ascii="Times New Roman" w:eastAsia="標楷體" w:hAnsi="Times New Roman"/>
          <w:sz w:val="28"/>
          <w:szCs w:val="28"/>
        </w:rPr>
        <w:t>category</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」追蹤完成率，並加入權重：</w:t>
      </w:r>
      <w:r w:rsidRPr="00B71D02">
        <w:rPr>
          <w:rFonts w:ascii="Times New Roman" w:eastAsia="標楷體" w:hAnsi="Times New Roman"/>
          <w:sz w:val="28"/>
          <w:szCs w:val="28"/>
        </w:rPr>
        <w:t>category</w:t>
      </w:r>
      <w:r w:rsidRPr="00B71D02">
        <w:rPr>
          <w:rFonts w:ascii="Times New Roman" w:eastAsia="標楷體" w:hAnsi="Times New Roman"/>
          <w:sz w:val="28"/>
          <w:szCs w:val="28"/>
        </w:rPr>
        <w:t>「</w:t>
      </w:r>
      <w:r w:rsidRPr="00B71D02">
        <w:rPr>
          <w:rFonts w:ascii="Times New Roman" w:eastAsia="標楷體" w:hAnsi="Times New Roman"/>
          <w:sz w:val="28"/>
          <w:szCs w:val="28"/>
        </w:rPr>
        <w:t>0</w:t>
      </w:r>
      <w:r w:rsidRPr="00B71D02">
        <w:rPr>
          <w:rFonts w:ascii="Times New Roman" w:eastAsia="標楷體" w:hAnsi="Times New Roman"/>
          <w:sz w:val="28"/>
          <w:szCs w:val="28"/>
        </w:rPr>
        <w:t>」</w:t>
      </w:r>
      <w:r w:rsidRPr="00B71D02">
        <w:rPr>
          <w:rFonts w:ascii="Times New Roman" w:eastAsia="標楷體" w:hAnsi="Times New Roman"/>
          <w:sz w:val="28"/>
          <w:szCs w:val="28"/>
        </w:rPr>
        <w:t>×0.4</w:t>
      </w:r>
      <w:r w:rsidRPr="00B71D02">
        <w:rPr>
          <w:rFonts w:ascii="Times New Roman" w:eastAsia="標楷體" w:hAnsi="Times New Roman"/>
          <w:sz w:val="28"/>
          <w:szCs w:val="28"/>
        </w:rPr>
        <w:t>，</w:t>
      </w:r>
      <w:r w:rsidRPr="00B71D02">
        <w:rPr>
          <w:rFonts w:ascii="Times New Roman" w:eastAsia="標楷體" w:hAnsi="Times New Roman"/>
          <w:sz w:val="28"/>
          <w:szCs w:val="28"/>
        </w:rPr>
        <w:t>category</w:t>
      </w:r>
      <w:r w:rsidRPr="00B71D02">
        <w:rPr>
          <w:rFonts w:ascii="Times New Roman" w:eastAsia="標楷體" w:hAnsi="Times New Roman"/>
          <w:sz w:val="28"/>
          <w:szCs w:val="28"/>
        </w:rPr>
        <w:t>「</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w:t>
      </w:r>
      <w:r w:rsidRPr="00B71D02">
        <w:rPr>
          <w:rFonts w:ascii="Times New Roman" w:eastAsia="標楷體" w:hAnsi="Times New Roman"/>
          <w:sz w:val="28"/>
          <w:szCs w:val="28"/>
        </w:rPr>
        <w:t>×0.6</w:t>
      </w:r>
      <w:r w:rsidRPr="00B71D02">
        <w:rPr>
          <w:rFonts w:ascii="Times New Roman" w:eastAsia="標楷體" w:hAnsi="Times New Roman"/>
          <w:sz w:val="28"/>
          <w:szCs w:val="28"/>
        </w:rPr>
        <w:t>。（計算公式見附件</w:t>
      </w:r>
      <w:r w:rsidRPr="00B71D02">
        <w:rPr>
          <w:rFonts w:ascii="Times New Roman" w:eastAsia="標楷體" w:hAnsi="Times New Roman"/>
          <w:sz w:val="28"/>
          <w:szCs w:val="28"/>
        </w:rPr>
        <w:t>2</w:t>
      </w:r>
      <w:r w:rsidRPr="00B71D02">
        <w:rPr>
          <w:rFonts w:ascii="Times New Roman" w:eastAsia="標楷體" w:hAnsi="Times New Roman"/>
          <w:sz w:val="28"/>
          <w:szCs w:val="28"/>
        </w:rPr>
        <w:t>「篩檢陽性個案與追蹤完成定義」）</w:t>
      </w:r>
    </w:p>
    <w:p w:rsidR="005F4375" w:rsidRPr="00B71D02" w:rsidRDefault="005F4375" w:rsidP="00520877">
      <w:pPr>
        <w:pStyle w:val="aff2"/>
        <w:numPr>
          <w:ilvl w:val="0"/>
          <w:numId w:val="709"/>
        </w:numPr>
        <w:adjustRightInd w:val="0"/>
        <w:snapToGrid w:val="0"/>
        <w:spacing w:line="400" w:lineRule="exact"/>
        <w:ind w:leftChars="0" w:left="1560" w:hanging="284"/>
        <w:jc w:val="both"/>
        <w:rPr>
          <w:rFonts w:ascii="Times New Roman" w:eastAsia="標楷體" w:hAnsi="Times New Roman"/>
          <w:sz w:val="28"/>
          <w:szCs w:val="28"/>
        </w:rPr>
      </w:pPr>
      <w:r w:rsidRPr="00B71D02">
        <w:rPr>
          <w:rFonts w:ascii="Times New Roman" w:eastAsia="標楷體" w:hAnsi="Times New Roman"/>
          <w:sz w:val="28"/>
          <w:szCs w:val="28"/>
        </w:rPr>
        <w:t>「口腔癌篩檢陽性個案追蹤率」，採計篩檢陽性個案之診斷別：</w:t>
      </w:r>
      <w:r w:rsidRPr="00B71D02">
        <w:rPr>
          <w:rFonts w:ascii="Times New Roman" w:eastAsia="標楷體" w:hAnsi="Times New Roman"/>
          <w:sz w:val="28"/>
          <w:szCs w:val="28"/>
        </w:rPr>
        <w:t>(1)</w:t>
      </w:r>
      <w:r w:rsidRPr="00B71D02">
        <w:rPr>
          <w:rFonts w:ascii="Times New Roman" w:eastAsia="標楷體" w:hAnsi="Times New Roman"/>
          <w:sz w:val="28"/>
          <w:szCs w:val="28"/>
        </w:rPr>
        <w:t>疑似口腔癌，</w:t>
      </w:r>
      <w:r w:rsidRPr="00B71D02">
        <w:rPr>
          <w:rFonts w:ascii="Times New Roman" w:eastAsia="標楷體" w:hAnsi="Times New Roman"/>
          <w:sz w:val="28"/>
          <w:szCs w:val="28"/>
        </w:rPr>
        <w:t>(2)</w:t>
      </w:r>
      <w:r w:rsidRPr="00B71D02">
        <w:rPr>
          <w:rFonts w:ascii="Times New Roman" w:eastAsia="標楷體" w:hAnsi="Times New Roman"/>
          <w:sz w:val="28"/>
          <w:szCs w:val="28"/>
        </w:rPr>
        <w:t>口腔內外不明原因腫塊，</w:t>
      </w:r>
      <w:r w:rsidRPr="00B71D02">
        <w:rPr>
          <w:rFonts w:ascii="Times New Roman" w:eastAsia="標楷體" w:hAnsi="Times New Roman"/>
          <w:sz w:val="28"/>
          <w:szCs w:val="28"/>
        </w:rPr>
        <w:t>(3)</w:t>
      </w:r>
      <w:r w:rsidRPr="00B71D02">
        <w:rPr>
          <w:rFonts w:ascii="Times New Roman" w:eastAsia="標楷體" w:hAnsi="Times New Roman"/>
          <w:sz w:val="28"/>
          <w:szCs w:val="28"/>
        </w:rPr>
        <w:t>紅斑，</w:t>
      </w:r>
      <w:r w:rsidRPr="00B71D02">
        <w:rPr>
          <w:rFonts w:ascii="Times New Roman" w:eastAsia="標楷體" w:hAnsi="Times New Roman"/>
          <w:sz w:val="28"/>
          <w:szCs w:val="28"/>
        </w:rPr>
        <w:t>(4)</w:t>
      </w:r>
      <w:r w:rsidRPr="00B71D02">
        <w:rPr>
          <w:rFonts w:ascii="Times New Roman" w:eastAsia="標楷體" w:hAnsi="Times New Roman"/>
          <w:sz w:val="28"/>
          <w:szCs w:val="28"/>
        </w:rPr>
        <w:t>紅白斑，</w:t>
      </w:r>
      <w:r w:rsidRPr="00B71D02">
        <w:rPr>
          <w:rFonts w:ascii="Times New Roman" w:eastAsia="標楷體" w:hAnsi="Times New Roman"/>
          <w:sz w:val="28"/>
          <w:szCs w:val="28"/>
        </w:rPr>
        <w:t>(5)</w:t>
      </w:r>
      <w:r w:rsidRPr="00B71D02">
        <w:rPr>
          <w:rFonts w:ascii="Times New Roman" w:eastAsia="標楷體" w:hAnsi="Times New Roman"/>
          <w:sz w:val="28"/>
          <w:szCs w:val="28"/>
        </w:rPr>
        <w:t>疣狀增生，</w:t>
      </w:r>
      <w:r w:rsidRPr="00B71D02">
        <w:rPr>
          <w:rFonts w:ascii="Times New Roman" w:eastAsia="標楷體" w:hAnsi="Times New Roman"/>
          <w:sz w:val="28"/>
          <w:szCs w:val="28"/>
        </w:rPr>
        <w:t>71</w:t>
      </w:r>
      <w:r w:rsidRPr="00B71D02">
        <w:rPr>
          <w:rFonts w:ascii="Times New Roman" w:eastAsia="標楷體" w:hAnsi="Times New Roman"/>
          <w:sz w:val="28"/>
          <w:szCs w:val="28"/>
        </w:rPr>
        <w:t>非均質性白斑，</w:t>
      </w:r>
      <w:r w:rsidRPr="00B71D02">
        <w:rPr>
          <w:rFonts w:ascii="Times New Roman" w:eastAsia="標楷體" w:hAnsi="Times New Roman"/>
          <w:sz w:val="28"/>
          <w:szCs w:val="28"/>
        </w:rPr>
        <w:t xml:space="preserve">72 </w:t>
      </w:r>
      <w:r w:rsidRPr="00B71D02">
        <w:rPr>
          <w:rFonts w:ascii="Times New Roman" w:eastAsia="標楷體" w:hAnsi="Times New Roman"/>
          <w:sz w:val="28"/>
          <w:szCs w:val="28"/>
        </w:rPr>
        <w:t>均質性厚白斑之確診醫院（</w:t>
      </w:r>
      <w:r w:rsidRPr="00B71D02">
        <w:rPr>
          <w:rFonts w:ascii="Times New Roman" w:eastAsia="標楷體" w:hAnsi="Times New Roman"/>
          <w:sz w:val="28"/>
          <w:szCs w:val="28"/>
        </w:rPr>
        <w:t>C</w:t>
      </w:r>
      <w:r w:rsidRPr="00B71D02">
        <w:rPr>
          <w:rFonts w:ascii="Times New Roman" w:eastAsia="標楷體" w:hAnsi="Times New Roman"/>
          <w:sz w:val="28"/>
          <w:szCs w:val="28"/>
        </w:rPr>
        <w:t>表）資料。</w:t>
      </w:r>
    </w:p>
    <w:p w:rsidR="005F4375" w:rsidRPr="00B71D02" w:rsidRDefault="005F4375" w:rsidP="005F4375">
      <w:pPr>
        <w:adjustRightInd w:val="0"/>
        <w:snapToGrid w:val="0"/>
        <w:spacing w:line="400" w:lineRule="exact"/>
        <w:ind w:firstLineChars="354" w:firstLine="991"/>
        <w:rPr>
          <w:rFonts w:ascii="Times New Roman" w:eastAsia="標楷體" w:hAnsi="Times New Roman"/>
          <w:sz w:val="28"/>
          <w:szCs w:val="28"/>
        </w:rPr>
      </w:pPr>
      <w:r w:rsidRPr="00B71D02">
        <w:rPr>
          <w:rFonts w:ascii="Times New Roman" w:eastAsia="標楷體" w:hAnsi="Times New Roman"/>
          <w:sz w:val="28"/>
          <w:szCs w:val="28"/>
        </w:rPr>
        <w:t>【資料來源】數據來源</w:t>
      </w:r>
    </w:p>
    <w:p w:rsidR="005F4375" w:rsidRPr="00B71D02" w:rsidRDefault="005F4375" w:rsidP="005F4375">
      <w:pPr>
        <w:adjustRightInd w:val="0"/>
        <w:snapToGrid w:val="0"/>
        <w:spacing w:line="400" w:lineRule="exact"/>
        <w:ind w:leftChars="525" w:left="1274" w:hangingChars="5" w:hanging="14"/>
        <w:jc w:val="both"/>
        <w:rPr>
          <w:rFonts w:ascii="Times New Roman" w:eastAsia="標楷體" w:hAnsi="Times New Roman"/>
          <w:sz w:val="28"/>
          <w:szCs w:val="28"/>
        </w:rPr>
      </w:pPr>
      <w:r w:rsidRPr="00B71D02">
        <w:rPr>
          <w:rFonts w:ascii="Times New Roman" w:eastAsia="標楷體" w:hAnsi="Times New Roman"/>
          <w:sz w:val="28"/>
          <w:szCs w:val="28"/>
        </w:rPr>
        <w:t>癌症篩檢與追蹤管理資訊整合系統</w:t>
      </w:r>
      <w:r w:rsidRPr="00B71D02">
        <w:rPr>
          <w:rFonts w:ascii="Times New Roman" w:eastAsia="標楷體" w:hAnsi="Times New Roman"/>
          <w:sz w:val="28"/>
          <w:szCs w:val="28"/>
        </w:rPr>
        <w:t>-</w:t>
      </w:r>
      <w:r w:rsidRPr="00B71D02">
        <w:rPr>
          <w:rFonts w:ascii="Times New Roman" w:eastAsia="標楷體" w:hAnsi="Times New Roman"/>
          <w:sz w:val="28"/>
          <w:szCs w:val="28"/>
        </w:rPr>
        <w:t>子宮頸癌、乳癌、大腸癌、口腔癌篩檢子系統。</w:t>
      </w:r>
    </w:p>
    <w:p w:rsidR="005F4375" w:rsidRPr="00B71D02" w:rsidRDefault="005F4375" w:rsidP="005F4375">
      <w:pPr>
        <w:adjustRightInd w:val="0"/>
        <w:snapToGrid w:val="0"/>
        <w:spacing w:line="400" w:lineRule="exact"/>
        <w:ind w:leftChars="525" w:left="1274" w:hangingChars="5" w:hanging="14"/>
        <w:jc w:val="both"/>
        <w:rPr>
          <w:rFonts w:ascii="Times New Roman" w:eastAsia="標楷體" w:hAnsi="Times New Roman"/>
          <w:sz w:val="28"/>
          <w:szCs w:val="28"/>
        </w:rPr>
      </w:pPr>
    </w:p>
    <w:p w:rsidR="005F4375" w:rsidRPr="00B71D02" w:rsidRDefault="005F4375" w:rsidP="005F4375">
      <w:pPr>
        <w:tabs>
          <w:tab w:val="left" w:pos="2604"/>
        </w:tabs>
        <w:adjustRightInd w:val="0"/>
        <w:snapToGrid w:val="0"/>
        <w:spacing w:line="400" w:lineRule="exact"/>
        <w:ind w:firstLineChars="354" w:firstLine="991"/>
        <w:jc w:val="both"/>
        <w:rPr>
          <w:rFonts w:ascii="Times New Roman" w:eastAsia="標楷體" w:hAnsi="Times New Roman"/>
          <w:sz w:val="28"/>
          <w:szCs w:val="28"/>
        </w:rPr>
      </w:pPr>
      <w:r w:rsidRPr="00B71D02">
        <w:rPr>
          <w:rFonts w:ascii="Times New Roman" w:eastAsia="標楷體" w:hAnsi="Times New Roman"/>
          <w:sz w:val="28"/>
          <w:szCs w:val="28"/>
        </w:rPr>
        <w:lastRenderedPageBreak/>
        <w:t>【計算公式】</w:t>
      </w:r>
      <w:r w:rsidRPr="00B71D02">
        <w:rPr>
          <w:rFonts w:ascii="Times New Roman" w:eastAsia="標楷體" w:hAnsi="Times New Roman"/>
          <w:sz w:val="28"/>
          <w:szCs w:val="28"/>
        </w:rPr>
        <w:tab/>
      </w:r>
    </w:p>
    <w:p w:rsidR="005F4375" w:rsidRPr="00B71D02" w:rsidRDefault="005F4375" w:rsidP="005F4375">
      <w:pPr>
        <w:adjustRightInd w:val="0"/>
        <w:snapToGrid w:val="0"/>
        <w:spacing w:line="400" w:lineRule="exact"/>
        <w:ind w:leftChars="531" w:left="1274" w:firstLine="2"/>
        <w:jc w:val="both"/>
        <w:rPr>
          <w:rFonts w:ascii="Times New Roman" w:eastAsia="標楷體" w:hAnsi="Times New Roman"/>
          <w:sz w:val="28"/>
          <w:szCs w:val="28"/>
        </w:rPr>
      </w:pPr>
      <w:r w:rsidRPr="00B71D02">
        <w:rPr>
          <w:rFonts w:ascii="Times New Roman" w:eastAsia="標楷體" w:hAnsi="Times New Roman"/>
          <w:sz w:val="28"/>
          <w:szCs w:val="28"/>
        </w:rPr>
        <w:t>四項癌症篩檢陽性個案追蹤率平均值</w:t>
      </w:r>
      <w:r w:rsidRPr="00B71D02">
        <w:rPr>
          <w:rFonts w:ascii="Times New Roman" w:eastAsia="標楷體" w:hAnsi="Times New Roman"/>
          <w:sz w:val="28"/>
          <w:szCs w:val="28"/>
        </w:rPr>
        <w:t>=</w:t>
      </w:r>
      <w:r w:rsidRPr="00B71D02">
        <w:rPr>
          <w:rFonts w:ascii="Times New Roman" w:eastAsia="標楷體" w:hAnsi="Times New Roman"/>
          <w:sz w:val="28"/>
          <w:szCs w:val="28"/>
        </w:rPr>
        <w:t>大腸癌篩檢陽性個案追蹤率</w:t>
      </w:r>
      <w:r w:rsidRPr="00B71D02">
        <w:rPr>
          <w:rFonts w:ascii="Times New Roman" w:eastAsia="標楷體" w:hAnsi="Times New Roman"/>
          <w:sz w:val="28"/>
          <w:szCs w:val="28"/>
        </w:rPr>
        <w:t>*30%+</w:t>
      </w:r>
      <w:r w:rsidRPr="00B71D02">
        <w:rPr>
          <w:rFonts w:ascii="Times New Roman" w:eastAsia="標楷體" w:hAnsi="Times New Roman"/>
          <w:sz w:val="28"/>
          <w:szCs w:val="28"/>
        </w:rPr>
        <w:t>口腔癌篩檢陽性個案追蹤率</w:t>
      </w:r>
      <w:r w:rsidRPr="00B71D02">
        <w:rPr>
          <w:rFonts w:ascii="Times New Roman" w:eastAsia="標楷體" w:hAnsi="Times New Roman"/>
          <w:sz w:val="28"/>
          <w:szCs w:val="28"/>
        </w:rPr>
        <w:t>*30%+</w:t>
      </w:r>
      <w:r w:rsidRPr="00B71D02">
        <w:rPr>
          <w:rFonts w:ascii="Times New Roman" w:eastAsia="標楷體" w:hAnsi="Times New Roman"/>
          <w:sz w:val="28"/>
          <w:szCs w:val="28"/>
        </w:rPr>
        <w:t>乳癌篩檢陽性個案追蹤率</w:t>
      </w:r>
      <w:r w:rsidRPr="00B71D02">
        <w:rPr>
          <w:rFonts w:ascii="Times New Roman" w:eastAsia="標楷體" w:hAnsi="Times New Roman"/>
          <w:sz w:val="28"/>
          <w:szCs w:val="28"/>
        </w:rPr>
        <w:t>*20%+</w:t>
      </w:r>
      <w:r w:rsidRPr="00B71D02">
        <w:rPr>
          <w:rFonts w:ascii="Times New Roman" w:eastAsia="標楷體" w:hAnsi="Times New Roman"/>
          <w:sz w:val="28"/>
          <w:szCs w:val="28"/>
        </w:rPr>
        <w:t>子宮頸癌篩檢陽性個案追蹤率</w:t>
      </w:r>
      <w:r w:rsidRPr="00B71D02">
        <w:rPr>
          <w:rFonts w:ascii="Times New Roman" w:eastAsia="標楷體" w:hAnsi="Times New Roman"/>
          <w:sz w:val="28"/>
          <w:szCs w:val="28"/>
        </w:rPr>
        <w:t>*20%</w:t>
      </w:r>
    </w:p>
    <w:p w:rsidR="005F4375" w:rsidRPr="00B71D02" w:rsidRDefault="005F4375" w:rsidP="005F4375">
      <w:pPr>
        <w:tabs>
          <w:tab w:val="left" w:pos="2604"/>
        </w:tabs>
        <w:adjustRightInd w:val="0"/>
        <w:snapToGrid w:val="0"/>
        <w:spacing w:line="400" w:lineRule="exact"/>
        <w:ind w:firstLineChars="354" w:firstLine="991"/>
        <w:jc w:val="both"/>
        <w:rPr>
          <w:rFonts w:ascii="Times New Roman" w:eastAsia="標楷體" w:hAnsi="Times New Roman"/>
          <w:sz w:val="28"/>
          <w:szCs w:val="28"/>
        </w:rPr>
      </w:pPr>
      <w:r w:rsidRPr="00B71D02">
        <w:rPr>
          <w:rFonts w:ascii="Times New Roman" w:eastAsia="標楷體" w:hAnsi="Times New Roman"/>
          <w:sz w:val="28"/>
          <w:szCs w:val="28"/>
        </w:rPr>
        <w:t>【評分標準】</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5103"/>
        <w:gridCol w:w="2977"/>
      </w:tblGrid>
      <w:tr w:rsidR="003D6A6C" w:rsidRPr="00B71D02" w:rsidTr="00CE6B6D">
        <w:trPr>
          <w:trHeight w:val="104"/>
          <w:tblHeader/>
        </w:trPr>
        <w:tc>
          <w:tcPr>
            <w:tcW w:w="5103"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四項癌症篩檢陽性個案追蹤率平均值</w:t>
            </w:r>
          </w:p>
        </w:tc>
        <w:tc>
          <w:tcPr>
            <w:tcW w:w="2977" w:type="dxa"/>
            <w:tcBorders>
              <w:bottom w:val="single" w:sz="4" w:space="0" w:color="auto"/>
            </w:tcBorders>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追蹤率</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83%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 xml:space="preserve">17 </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80%</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83%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14</w:t>
            </w:r>
            <w:r w:rsidRPr="00B71D02">
              <w:rPr>
                <w:rFonts w:ascii="Times New Roman" w:eastAsia="標楷體" w:hAnsi="Times New Roman"/>
                <w:bCs/>
                <w:kern w:val="0"/>
                <w:sz w:val="28"/>
                <w:szCs w:val="28"/>
              </w:rPr>
              <w:t>分</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得分</w:t>
            </w:r>
            <w:r w:rsidRPr="00B71D02">
              <w:rPr>
                <w:rFonts w:ascii="Times New Roman" w:eastAsia="標楷體" w:hAnsi="Times New Roman"/>
                <w:bCs/>
                <w:kern w:val="0"/>
                <w:sz w:val="28"/>
                <w:szCs w:val="28"/>
              </w:rPr>
              <w:t>&lt;17</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75%</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80%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12</w:t>
            </w:r>
            <w:r w:rsidRPr="00B71D02">
              <w:rPr>
                <w:rFonts w:ascii="Times New Roman" w:eastAsia="標楷體" w:hAnsi="Times New Roman"/>
                <w:bCs/>
                <w:kern w:val="0"/>
                <w:sz w:val="28"/>
                <w:szCs w:val="28"/>
              </w:rPr>
              <w:t>分</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得分</w:t>
            </w:r>
            <w:r w:rsidRPr="00B71D02">
              <w:rPr>
                <w:rFonts w:ascii="Times New Roman" w:eastAsia="標楷體" w:hAnsi="Times New Roman"/>
                <w:bCs/>
                <w:kern w:val="0"/>
                <w:sz w:val="28"/>
                <w:szCs w:val="28"/>
              </w:rPr>
              <w:t>&lt;14</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70%</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75%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10</w:t>
            </w:r>
            <w:r w:rsidRPr="00B71D02">
              <w:rPr>
                <w:rFonts w:ascii="Times New Roman" w:eastAsia="標楷體" w:hAnsi="Times New Roman"/>
                <w:bCs/>
                <w:kern w:val="0"/>
                <w:sz w:val="28"/>
                <w:szCs w:val="28"/>
              </w:rPr>
              <w:t>分</w:t>
            </w:r>
            <w:r w:rsidRPr="00B71D02">
              <w:rPr>
                <w:rFonts w:ascii="新細明體" w:hAnsi="新細明體" w:cs="新細明體" w:hint="eastAsia"/>
                <w:bCs/>
                <w:kern w:val="0"/>
                <w:sz w:val="28"/>
                <w:szCs w:val="28"/>
              </w:rPr>
              <w:t>≦</w:t>
            </w:r>
            <w:r w:rsidRPr="00B71D02">
              <w:rPr>
                <w:rFonts w:ascii="Times New Roman" w:eastAsia="標楷體" w:hAnsi="Times New Roman"/>
                <w:bCs/>
                <w:kern w:val="0"/>
                <w:sz w:val="28"/>
                <w:szCs w:val="28"/>
              </w:rPr>
              <w:t>得分</w:t>
            </w:r>
            <w:r w:rsidRPr="00B71D02">
              <w:rPr>
                <w:rFonts w:ascii="Times New Roman" w:eastAsia="標楷體" w:hAnsi="Times New Roman"/>
                <w:bCs/>
                <w:kern w:val="0"/>
                <w:sz w:val="28"/>
                <w:szCs w:val="28"/>
              </w:rPr>
              <w:t>&lt;12</w:t>
            </w:r>
            <w:r w:rsidRPr="00B71D02">
              <w:rPr>
                <w:rFonts w:ascii="Times New Roman" w:eastAsia="標楷體" w:hAnsi="Times New Roman"/>
                <w:bCs/>
                <w:kern w:val="0"/>
                <w:sz w:val="28"/>
                <w:szCs w:val="28"/>
              </w:rPr>
              <w:t>分</w:t>
            </w:r>
          </w:p>
        </w:tc>
      </w:tr>
      <w:tr w:rsidR="003D6A6C" w:rsidRPr="00B71D02" w:rsidTr="00CE6B6D">
        <w:trPr>
          <w:trHeight w:val="104"/>
          <w:tblHeader/>
        </w:trPr>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追蹤率＜</w:t>
            </w:r>
            <w:r w:rsidRPr="00B71D02">
              <w:rPr>
                <w:rFonts w:ascii="Times New Roman" w:eastAsia="標楷體" w:hAnsi="Times New Roman"/>
                <w:bCs/>
                <w:kern w:val="0"/>
                <w:sz w:val="28"/>
                <w:szCs w:val="28"/>
              </w:rPr>
              <w:t>70%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Cs/>
                <w:kern w:val="0"/>
                <w:sz w:val="28"/>
                <w:szCs w:val="28"/>
              </w:rPr>
            </w:pPr>
            <w:r w:rsidRPr="00B71D02">
              <w:rPr>
                <w:rFonts w:ascii="Times New Roman" w:eastAsia="標楷體" w:hAnsi="Times New Roman"/>
                <w:bCs/>
                <w:kern w:val="0"/>
                <w:sz w:val="28"/>
                <w:szCs w:val="28"/>
              </w:rPr>
              <w:t xml:space="preserve">9.9 </w:t>
            </w:r>
            <w:r w:rsidRPr="00B71D02">
              <w:rPr>
                <w:rFonts w:ascii="Times New Roman" w:eastAsia="標楷體" w:hAnsi="Times New Roman"/>
                <w:bCs/>
                <w:kern w:val="0"/>
                <w:sz w:val="28"/>
                <w:szCs w:val="28"/>
              </w:rPr>
              <w:t>分</w:t>
            </w:r>
          </w:p>
        </w:tc>
      </w:tr>
    </w:tbl>
    <w:p w:rsidR="005F4375" w:rsidRPr="00B71D02" w:rsidRDefault="005F4375" w:rsidP="005F4375">
      <w:pPr>
        <w:adjustRightInd w:val="0"/>
        <w:snapToGrid w:val="0"/>
        <w:spacing w:line="360" w:lineRule="exact"/>
        <w:ind w:leftChars="250" w:left="600" w:firstLineChars="241" w:firstLine="675"/>
        <w:rPr>
          <w:rFonts w:ascii="Times New Roman" w:eastAsia="標楷體" w:hAnsi="Times New Roman"/>
          <w:sz w:val="28"/>
          <w:szCs w:val="28"/>
        </w:rPr>
      </w:pPr>
      <w:r w:rsidRPr="00B71D02">
        <w:rPr>
          <w:rFonts w:ascii="Times New Roman" w:eastAsia="標楷體" w:hAnsi="Times New Roman"/>
          <w:sz w:val="28"/>
          <w:szCs w:val="28"/>
        </w:rPr>
        <w:t>備註：</w:t>
      </w:r>
    </w:p>
    <w:p w:rsidR="005F4375" w:rsidRPr="00B71D02" w:rsidRDefault="005F4375" w:rsidP="005F4375">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r w:rsidRPr="00B71D02">
        <w:rPr>
          <w:rFonts w:ascii="Times New Roman" w:eastAsia="標楷體" w:hAnsi="Times New Roman"/>
          <w:sz w:val="28"/>
          <w:szCs w:val="28"/>
        </w:rPr>
        <w:t>配分為使用斜率方式計算。各癌分別計算成績至小數點第</w:t>
      </w:r>
      <w:r w:rsidRPr="00B71D02">
        <w:rPr>
          <w:rFonts w:ascii="Times New Roman" w:eastAsia="標楷體" w:hAnsi="Times New Roman"/>
          <w:sz w:val="28"/>
          <w:szCs w:val="28"/>
        </w:rPr>
        <w:t>2</w:t>
      </w:r>
      <w:r w:rsidRPr="00B71D02">
        <w:rPr>
          <w:rFonts w:ascii="Times New Roman" w:eastAsia="標楷體" w:hAnsi="Times New Roman"/>
          <w:sz w:val="28"/>
          <w:szCs w:val="28"/>
        </w:rPr>
        <w:t>位，加總後四捨五入取小數點第</w:t>
      </w:r>
      <w:r w:rsidRPr="00B71D02">
        <w:rPr>
          <w:rFonts w:ascii="Times New Roman" w:eastAsia="標楷體" w:hAnsi="Times New Roman"/>
          <w:sz w:val="28"/>
          <w:szCs w:val="28"/>
        </w:rPr>
        <w:t>1</w:t>
      </w:r>
      <w:r w:rsidRPr="00B71D02">
        <w:rPr>
          <w:rFonts w:ascii="Times New Roman" w:eastAsia="標楷體" w:hAnsi="Times New Roman"/>
          <w:sz w:val="28"/>
          <w:szCs w:val="28"/>
        </w:rPr>
        <w:t>位。</w:t>
      </w:r>
    </w:p>
    <w:p w:rsidR="005F4375" w:rsidRPr="00B71D02" w:rsidRDefault="005F4375" w:rsidP="005F4375">
      <w:pPr>
        <w:tabs>
          <w:tab w:val="left" w:pos="762"/>
        </w:tabs>
        <w:suppressAutoHyphens/>
        <w:autoSpaceDN w:val="0"/>
        <w:snapToGrid w:val="0"/>
        <w:spacing w:line="400" w:lineRule="exact"/>
        <w:ind w:leftChars="531" w:left="1274"/>
        <w:textAlignment w:val="baseline"/>
        <w:rPr>
          <w:rFonts w:ascii="Times New Roman" w:eastAsia="標楷體" w:hAnsi="Times New Roman"/>
          <w:sz w:val="28"/>
          <w:szCs w:val="28"/>
        </w:rPr>
      </w:pPr>
    </w:p>
    <w:p w:rsidR="005F4375" w:rsidRPr="00B71D02" w:rsidRDefault="005F4375" w:rsidP="00520877">
      <w:pPr>
        <w:pStyle w:val="aff2"/>
        <w:numPr>
          <w:ilvl w:val="0"/>
          <w:numId w:val="710"/>
        </w:numPr>
        <w:tabs>
          <w:tab w:val="left" w:pos="993"/>
        </w:tabs>
        <w:adjustRightInd w:val="0"/>
        <w:snapToGrid w:val="0"/>
        <w:spacing w:line="360" w:lineRule="exact"/>
        <w:ind w:leftChars="0" w:hanging="273"/>
        <w:jc w:val="both"/>
        <w:rPr>
          <w:rFonts w:ascii="Times New Roman" w:eastAsia="標楷體" w:hAnsi="Times New Roman"/>
          <w:sz w:val="28"/>
          <w:szCs w:val="28"/>
        </w:rPr>
      </w:pPr>
      <w:r w:rsidRPr="00B71D02">
        <w:rPr>
          <w:rFonts w:ascii="Times New Roman" w:eastAsia="標楷體" w:hAnsi="Times New Roman"/>
          <w:b/>
          <w:bCs/>
          <w:sz w:val="28"/>
          <w:szCs w:val="28"/>
        </w:rPr>
        <w:t>檳榔</w:t>
      </w:r>
      <w:r w:rsidRPr="00B71D02">
        <w:rPr>
          <w:rFonts w:ascii="Times New Roman" w:eastAsia="標楷體" w:hAnsi="Times New Roman"/>
          <w:b/>
          <w:sz w:val="28"/>
          <w:szCs w:val="28"/>
        </w:rPr>
        <w:t>健康危害防制</w:t>
      </w:r>
      <w:r w:rsidRPr="00B71D02">
        <w:rPr>
          <w:rFonts w:ascii="Times New Roman" w:eastAsia="標楷體" w:hAnsi="Times New Roman"/>
          <w:b/>
          <w:sz w:val="28"/>
          <w:szCs w:val="28"/>
        </w:rPr>
        <w:t>(3</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r w:rsidRPr="00B71D02">
        <w:rPr>
          <w:rFonts w:ascii="Times New Roman" w:eastAsia="標楷體" w:hAnsi="Times New Roman"/>
          <w:sz w:val="28"/>
          <w:szCs w:val="28"/>
        </w:rPr>
        <w:t xml:space="preserve"> </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pStyle w:val="aff2"/>
        <w:spacing w:beforeLines="10" w:before="36" w:afterLines="10" w:after="36" w:line="400" w:lineRule="exact"/>
        <w:ind w:leftChars="0" w:left="699" w:firstLineChars="155" w:firstLine="434"/>
        <w:jc w:val="both"/>
        <w:rPr>
          <w:rFonts w:ascii="Times New Roman" w:eastAsia="標楷體" w:hAnsi="Times New Roman"/>
          <w:sz w:val="28"/>
          <w:szCs w:val="28"/>
        </w:rPr>
      </w:pPr>
      <w:r w:rsidRPr="00B71D02">
        <w:rPr>
          <w:rFonts w:ascii="Times New Roman" w:eastAsia="標楷體" w:hAnsi="Times New Roman"/>
          <w:sz w:val="28"/>
          <w:szCs w:val="28"/>
        </w:rPr>
        <w:t>結合轄區資源，推動檳榔健康危害防制，持續宣導及降低嚼檳率。</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【資料來源】數據來源</w:t>
      </w:r>
    </w:p>
    <w:p w:rsidR="005F4375" w:rsidRPr="00B71D02" w:rsidRDefault="005F4375" w:rsidP="005F4375">
      <w:pPr>
        <w:pStyle w:val="aff2"/>
        <w:spacing w:beforeLines="10" w:before="36" w:afterLines="10" w:after="36" w:line="400" w:lineRule="exact"/>
        <w:ind w:leftChars="0" w:left="699" w:firstLineChars="155" w:firstLine="434"/>
        <w:jc w:val="both"/>
        <w:rPr>
          <w:rFonts w:ascii="Times New Roman" w:eastAsia="標楷體" w:hAnsi="Times New Roman"/>
          <w:sz w:val="28"/>
          <w:szCs w:val="28"/>
        </w:rPr>
      </w:pPr>
      <w:r w:rsidRPr="00B71D02">
        <w:rPr>
          <w:rFonts w:ascii="Times New Roman" w:eastAsia="標楷體" w:hAnsi="Times New Roman"/>
          <w:sz w:val="28"/>
          <w:szCs w:val="28"/>
        </w:rPr>
        <w:t>由縣市規劃檳榔健康危害防制之推動，並呈現執行成果。</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pStyle w:val="aff2"/>
        <w:spacing w:beforeLines="10" w:before="36" w:afterLines="10" w:after="36" w:line="400" w:lineRule="exact"/>
        <w:ind w:leftChars="0" w:left="699" w:firstLineChars="155" w:firstLine="434"/>
        <w:jc w:val="both"/>
        <w:rPr>
          <w:rFonts w:ascii="Times New Roman" w:eastAsia="標楷體" w:hAnsi="Times New Roman"/>
          <w:sz w:val="28"/>
          <w:szCs w:val="28"/>
        </w:rPr>
      </w:pPr>
      <w:r w:rsidRPr="00B71D02">
        <w:rPr>
          <w:rFonts w:ascii="Times New Roman" w:eastAsia="標楷體" w:hAnsi="Times New Roman"/>
          <w:sz w:val="28"/>
          <w:szCs w:val="28"/>
        </w:rPr>
        <w:t>參照評分方式配分</w:t>
      </w:r>
    </w:p>
    <w:p w:rsidR="005F4375" w:rsidRPr="00B71D02" w:rsidRDefault="005F4375" w:rsidP="005F4375">
      <w:pPr>
        <w:pStyle w:val="aff2"/>
        <w:spacing w:beforeLines="10" w:before="36" w:afterLines="10" w:after="36" w:line="400" w:lineRule="exact"/>
        <w:ind w:leftChars="0" w:left="699" w:firstLineChars="54" w:firstLine="151"/>
        <w:jc w:val="both"/>
        <w:rPr>
          <w:rFonts w:ascii="Times New Roman" w:eastAsia="標楷體" w:hAnsi="Times New Roman"/>
          <w:sz w:val="28"/>
          <w:szCs w:val="28"/>
        </w:rPr>
      </w:pPr>
      <w:r w:rsidRPr="00B71D02">
        <w:rPr>
          <w:rFonts w:ascii="Times New Roman" w:eastAsia="標楷體" w:hAnsi="Times New Roman"/>
          <w:sz w:val="28"/>
          <w:szCs w:val="28"/>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6941"/>
        <w:gridCol w:w="1276"/>
      </w:tblGrid>
      <w:tr w:rsidR="003D6A6C" w:rsidRPr="00B71D02" w:rsidTr="00CE6B6D">
        <w:trPr>
          <w:trHeight w:val="417"/>
          <w:tblHeader/>
          <w:jc w:val="center"/>
        </w:trPr>
        <w:tc>
          <w:tcPr>
            <w:tcW w:w="69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4375" w:rsidRPr="00B71D02" w:rsidRDefault="005F4375" w:rsidP="00CE6B6D">
            <w:pPr>
              <w:widowControl/>
              <w:adjustRightInd w:val="0"/>
              <w:snapToGrid w:val="0"/>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評分方式</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F4375" w:rsidRPr="00B71D02" w:rsidRDefault="005F4375" w:rsidP="00CE6B6D">
            <w:pPr>
              <w:widowControl/>
              <w:adjustRightInd w:val="0"/>
              <w:snapToGrid w:val="0"/>
              <w:spacing w:line="360" w:lineRule="exact"/>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5F4375" w:rsidRPr="00B71D02" w:rsidTr="00CE6B6D">
        <w:trPr>
          <w:trHeight w:val="3000"/>
          <w:tblHeader/>
          <w:jc w:val="center"/>
        </w:trPr>
        <w:tc>
          <w:tcPr>
            <w:tcW w:w="6941" w:type="dxa"/>
            <w:tcBorders>
              <w:top w:val="single" w:sz="4" w:space="0" w:color="auto"/>
              <w:left w:val="single" w:sz="4" w:space="0" w:color="auto"/>
              <w:bottom w:val="single" w:sz="4" w:space="0" w:color="auto"/>
              <w:right w:val="single" w:sz="4" w:space="0" w:color="auto"/>
            </w:tcBorders>
            <w:shd w:val="clear" w:color="auto" w:fill="auto"/>
            <w:vAlign w:val="center"/>
          </w:tcPr>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縣市檳榔健康危害防制推動</w:t>
            </w:r>
            <w:r w:rsidRPr="00B71D02">
              <w:rPr>
                <w:rFonts w:ascii="Times New Roman" w:eastAsia="標楷體" w:hAnsi="Times New Roman"/>
                <w:sz w:val="28"/>
                <w:szCs w:val="28"/>
              </w:rPr>
              <w:t>(3</w:t>
            </w:r>
            <w:r w:rsidRPr="00B71D02">
              <w:rPr>
                <w:rFonts w:ascii="Times New Roman" w:eastAsia="標楷體" w:hAnsi="Times New Roman"/>
                <w:sz w:val="28"/>
                <w:szCs w:val="28"/>
              </w:rPr>
              <w:t>分</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sz w:val="28"/>
                <w:szCs w:val="28"/>
              </w:rPr>
            </w:pPr>
            <w:r w:rsidRPr="00B71D02">
              <w:rPr>
                <w:rFonts w:ascii="Times New Roman" w:eastAsia="標楷體" w:hAnsi="Times New Roman"/>
                <w:sz w:val="28"/>
                <w:szCs w:val="28"/>
              </w:rPr>
              <w:t>建構轄區檳榔健康危害防制網絡，推動社區、高嚼檳職場、校園等易感族群檳榔致癌宣導、無檳支持環境、戒檳衛教服務及跨機關合作</w:t>
            </w:r>
            <w:r w:rsidRPr="00B71D02">
              <w:rPr>
                <w:rFonts w:ascii="Times New Roman" w:eastAsia="標楷體" w:hAnsi="Times New Roman"/>
                <w:sz w:val="28"/>
                <w:szCs w:val="28"/>
              </w:rPr>
              <w:t>(</w:t>
            </w:r>
            <w:r w:rsidRPr="00B71D02">
              <w:rPr>
                <w:rFonts w:ascii="Times New Roman" w:eastAsia="標楷體" w:hAnsi="Times New Roman"/>
                <w:sz w:val="28"/>
                <w:szCs w:val="28"/>
              </w:rPr>
              <w:t>如建設、勞工、環保、交通、農業等</w:t>
            </w:r>
            <w:r w:rsidRPr="00B71D02">
              <w:rPr>
                <w:rFonts w:ascii="Times New Roman" w:eastAsia="標楷體" w:hAnsi="Times New Roman"/>
                <w:sz w:val="28"/>
                <w:szCs w:val="28"/>
              </w:rPr>
              <w:t>)</w:t>
            </w:r>
            <w:r w:rsidRPr="00B71D02">
              <w:rPr>
                <w:rFonts w:ascii="Times New Roman" w:eastAsia="標楷體" w:hAnsi="Times New Roman"/>
                <w:sz w:val="28"/>
                <w:szCs w:val="28"/>
              </w:rPr>
              <w:t>。縣市檳榔健康危害防制推動，於計畫書提出具體規劃及預期</w:t>
            </w:r>
            <w:r w:rsidRPr="00B71D02">
              <w:rPr>
                <w:rFonts w:ascii="Times New Roman" w:eastAsia="標楷體" w:hAnsi="Times New Roman"/>
                <w:sz w:val="28"/>
                <w:szCs w:val="28"/>
              </w:rPr>
              <w:t>KPI</w:t>
            </w:r>
            <w:r w:rsidRPr="00B71D02">
              <w:rPr>
                <w:rFonts w:ascii="Times New Roman" w:eastAsia="標楷體" w:hAnsi="Times New Roman"/>
                <w:sz w:val="28"/>
                <w:szCs w:val="28"/>
              </w:rPr>
              <w:t>，成果報告達成預期</w:t>
            </w:r>
            <w:r w:rsidRPr="00B71D02">
              <w:rPr>
                <w:rFonts w:ascii="Times New Roman" w:eastAsia="標楷體" w:hAnsi="Times New Roman"/>
                <w:sz w:val="28"/>
                <w:szCs w:val="28"/>
              </w:rPr>
              <w:t>KPI</w:t>
            </w:r>
            <w:r w:rsidRPr="00B71D02">
              <w:rPr>
                <w:rFonts w:ascii="Times New Roman" w:eastAsia="標楷體" w:hAnsi="Times New Roman"/>
                <w:sz w:val="28"/>
                <w:szCs w:val="28"/>
              </w:rPr>
              <w:t>給</w:t>
            </w:r>
            <w:r w:rsidRPr="00B71D02">
              <w:rPr>
                <w:rFonts w:ascii="Times New Roman" w:eastAsia="標楷體" w:hAnsi="Times New Roman"/>
                <w:sz w:val="28"/>
                <w:szCs w:val="28"/>
              </w:rPr>
              <w:t xml:space="preserve"> 3</w:t>
            </w:r>
            <w:r w:rsidRPr="00B71D02">
              <w:rPr>
                <w:rFonts w:ascii="Times New Roman" w:eastAsia="標楷體" w:hAnsi="Times New Roman"/>
                <w:sz w:val="28"/>
                <w:szCs w:val="28"/>
              </w:rPr>
              <w:t>分，部分達成給</w:t>
            </w:r>
            <w:r w:rsidRPr="00B71D02">
              <w:rPr>
                <w:rFonts w:ascii="Times New Roman" w:eastAsia="標楷體" w:hAnsi="Times New Roman"/>
                <w:sz w:val="28"/>
                <w:szCs w:val="28"/>
              </w:rPr>
              <w:t>2</w:t>
            </w:r>
            <w:r w:rsidRPr="00B71D02">
              <w:rPr>
                <w:rFonts w:ascii="Times New Roman" w:eastAsia="標楷體" w:hAnsi="Times New Roman"/>
                <w:sz w:val="28"/>
                <w:szCs w:val="28"/>
              </w:rPr>
              <w:t>分，未執行不給分。</w:t>
            </w:r>
          </w:p>
        </w:tc>
        <w:tc>
          <w:tcPr>
            <w:tcW w:w="1276"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360" w:lineRule="exact"/>
              <w:jc w:val="center"/>
              <w:rPr>
                <w:rFonts w:ascii="Times New Roman" w:eastAsia="標楷體" w:hAnsi="Times New Roman"/>
                <w:sz w:val="28"/>
                <w:szCs w:val="28"/>
              </w:rPr>
            </w:pPr>
            <w:r w:rsidRPr="00B71D02">
              <w:rPr>
                <w:rFonts w:ascii="Times New Roman" w:eastAsia="標楷體" w:hAnsi="Times New Roman"/>
                <w:sz w:val="28"/>
                <w:szCs w:val="28"/>
              </w:rPr>
              <w:t>3</w:t>
            </w:r>
          </w:p>
        </w:tc>
      </w:tr>
    </w:tbl>
    <w:p w:rsidR="005F4375" w:rsidRPr="00B71D02" w:rsidRDefault="005F4375" w:rsidP="005F4375">
      <w:pPr>
        <w:suppressAutoHyphens/>
        <w:autoSpaceDN w:val="0"/>
        <w:snapToGrid w:val="0"/>
        <w:spacing w:line="400" w:lineRule="exact"/>
        <w:ind w:firstLineChars="354" w:firstLine="991"/>
        <w:textAlignment w:val="baseline"/>
        <w:rPr>
          <w:rFonts w:ascii="Times New Roman" w:eastAsia="標楷體" w:hAnsi="Times New Roman"/>
          <w:sz w:val="28"/>
          <w:szCs w:val="28"/>
        </w:rPr>
      </w:pPr>
    </w:p>
    <w:p w:rsidR="005F4375" w:rsidRPr="00B71D02" w:rsidRDefault="005F4375" w:rsidP="005F4375">
      <w:pPr>
        <w:spacing w:line="360" w:lineRule="exact"/>
        <w:ind w:right="278"/>
        <w:jc w:val="center"/>
        <w:rPr>
          <w:rFonts w:ascii="Times New Roman" w:eastAsia="標楷體" w:hAnsi="Times New Roman"/>
          <w:b/>
          <w:bCs/>
          <w:sz w:val="28"/>
          <w:szCs w:val="28"/>
        </w:rPr>
      </w:pPr>
    </w:p>
    <w:p w:rsidR="005F4375" w:rsidRPr="00B71D02" w:rsidRDefault="005F4375" w:rsidP="005F4375">
      <w:pPr>
        <w:spacing w:line="360" w:lineRule="exact"/>
        <w:ind w:right="278"/>
        <w:jc w:val="center"/>
        <w:rPr>
          <w:rFonts w:ascii="Times New Roman" w:eastAsia="標楷體" w:hAnsi="Times New Roman"/>
          <w:b/>
          <w:bCs/>
          <w:sz w:val="28"/>
          <w:szCs w:val="28"/>
        </w:rPr>
      </w:pPr>
    </w:p>
    <w:p w:rsidR="005F4375" w:rsidRPr="00B71D02" w:rsidRDefault="005F4375" w:rsidP="005F4375">
      <w:pPr>
        <w:spacing w:line="400" w:lineRule="exact"/>
        <w:ind w:right="278"/>
        <w:jc w:val="right"/>
        <w:rPr>
          <w:rFonts w:ascii="Times New Roman" w:eastAsia="標楷體" w:hAnsi="Times New Roman"/>
          <w:b/>
          <w:bCs/>
          <w:sz w:val="28"/>
          <w:szCs w:val="28"/>
        </w:rPr>
      </w:pPr>
      <w:r w:rsidRPr="00B71D02">
        <w:rPr>
          <w:rFonts w:ascii="Times New Roman" w:eastAsia="標楷體" w:hAnsi="Times New Roman"/>
          <w:b/>
          <w:bCs/>
          <w:sz w:val="28"/>
          <w:szCs w:val="28"/>
        </w:rPr>
        <w:lastRenderedPageBreak/>
        <w:t>癌症篩檢與檳榔健康危害防制考評項目相關附件</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bdr w:val="single" w:sz="4" w:space="0" w:color="auto"/>
        </w:rPr>
        <w:t>附件</w:t>
      </w:r>
      <w:r w:rsidRPr="00B71D02">
        <w:rPr>
          <w:rFonts w:ascii="Times New Roman" w:eastAsia="標楷體" w:hAnsi="Times New Roman"/>
          <w:b/>
          <w:bCs/>
          <w:sz w:val="28"/>
          <w:szCs w:val="28"/>
          <w:bdr w:val="single" w:sz="4" w:space="0" w:color="auto"/>
        </w:rPr>
        <w:t>1</w:t>
      </w:r>
    </w:p>
    <w:p w:rsidR="005F4375" w:rsidRPr="00B71D02" w:rsidRDefault="005F4375" w:rsidP="005F4375">
      <w:pPr>
        <w:adjustRightInd w:val="0"/>
        <w:snapToGrid w:val="0"/>
        <w:spacing w:line="400" w:lineRule="exact"/>
        <w:ind w:left="28"/>
        <w:jc w:val="center"/>
        <w:rPr>
          <w:rFonts w:ascii="Times New Roman" w:eastAsia="標楷體" w:hAnsi="Times New Roman"/>
          <w:b/>
          <w:bCs/>
          <w:sz w:val="28"/>
          <w:szCs w:val="28"/>
        </w:rPr>
      </w:pPr>
      <w:r w:rsidRPr="00B71D02">
        <w:rPr>
          <w:rFonts w:ascii="Times New Roman" w:eastAsia="標楷體" w:hAnsi="Times New Roman"/>
          <w:b/>
          <w:sz w:val="28"/>
          <w:szCs w:val="28"/>
        </w:rPr>
        <w:t>112</w:t>
      </w:r>
      <w:r w:rsidRPr="00B71D02">
        <w:rPr>
          <w:rFonts w:ascii="Times New Roman" w:eastAsia="標楷體" w:hAnsi="Times New Roman"/>
          <w:b/>
          <w:sz w:val="28"/>
          <w:szCs w:val="28"/>
        </w:rPr>
        <w:t>年</w:t>
      </w:r>
      <w:r w:rsidRPr="00B71D02">
        <w:rPr>
          <w:rFonts w:ascii="Times New Roman" w:eastAsia="標楷體" w:hAnsi="Times New Roman"/>
          <w:b/>
          <w:bCs/>
          <w:sz w:val="28"/>
          <w:szCs w:val="28"/>
        </w:rPr>
        <w:t>癌症篩檢總目標數</w:t>
      </w:r>
    </w:p>
    <w:tbl>
      <w:tblPr>
        <w:tblW w:w="9067" w:type="dxa"/>
        <w:jc w:val="center"/>
        <w:tblLayout w:type="fixed"/>
        <w:tblCellMar>
          <w:left w:w="28" w:type="dxa"/>
          <w:right w:w="28" w:type="dxa"/>
        </w:tblCellMar>
        <w:tblLook w:val="04A0" w:firstRow="1" w:lastRow="0" w:firstColumn="1" w:lastColumn="0" w:noHBand="0" w:noVBand="1"/>
      </w:tblPr>
      <w:tblGrid>
        <w:gridCol w:w="1696"/>
        <w:gridCol w:w="1701"/>
        <w:gridCol w:w="1843"/>
        <w:gridCol w:w="1985"/>
        <w:gridCol w:w="1842"/>
      </w:tblGrid>
      <w:tr w:rsidR="003D6A6C" w:rsidRPr="00B71D02" w:rsidTr="00CE6B6D">
        <w:trPr>
          <w:trHeight w:val="61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縣市別</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子宮頸癌</w:t>
            </w:r>
          </w:p>
          <w:p w:rsidR="005F4375" w:rsidRPr="00B71D02" w:rsidRDefault="005F4375" w:rsidP="00CE6B6D">
            <w:pPr>
              <w:widowControl/>
              <w:adjustRightInd w:val="0"/>
              <w:snapToGrid w:val="0"/>
              <w:spacing w:line="340" w:lineRule="exact"/>
              <w:jc w:val="center"/>
              <w:rPr>
                <w:rFonts w:ascii="Times New Roman" w:eastAsia="標楷體" w:hAnsi="Times New Roman"/>
                <w:b/>
                <w:bCs/>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乳癌</w:t>
            </w:r>
          </w:p>
          <w:p w:rsidR="005F4375" w:rsidRPr="00B71D02" w:rsidRDefault="005F4375" w:rsidP="00CE6B6D">
            <w:pPr>
              <w:widowControl/>
              <w:adjustRightInd w:val="0"/>
              <w:snapToGrid w:val="0"/>
              <w:spacing w:line="340" w:lineRule="exact"/>
              <w:jc w:val="center"/>
              <w:rPr>
                <w:rFonts w:ascii="Times New Roman" w:eastAsia="標楷體" w:hAnsi="Times New Roman"/>
                <w:kern w:val="0"/>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大腸癌</w:t>
            </w:r>
          </w:p>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口腔癌</w:t>
            </w:r>
          </w:p>
          <w:p w:rsidR="005F4375" w:rsidRPr="00B71D02" w:rsidRDefault="005F4375" w:rsidP="00CE6B6D">
            <w:pPr>
              <w:widowControl/>
              <w:adjustRightInd w:val="0"/>
              <w:snapToGrid w:val="0"/>
              <w:spacing w:line="34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篩檢</w:t>
            </w:r>
            <w:r w:rsidRPr="00B71D02">
              <w:rPr>
                <w:rFonts w:ascii="Times New Roman" w:eastAsia="標楷體" w:hAnsi="Times New Roman"/>
                <w:b/>
                <w:bCs/>
                <w:sz w:val="28"/>
                <w:szCs w:val="28"/>
              </w:rPr>
              <w:t>目標數</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臺北市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75,516</w:t>
            </w:r>
          </w:p>
        </w:tc>
        <w:tc>
          <w:tcPr>
            <w:tcW w:w="184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86,037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127,030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 xml:space="preserve">28,270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新北市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123,016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141,115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194,709</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59,893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桃園市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66,978</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71,821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95,254</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32,144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臺中市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83,199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91,799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122,656</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43,860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臺南市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54,589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62,313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89,471</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32,954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高雄市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80,868</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94,599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133,974</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50,209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15,861</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16,757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22,230</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7,392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彰化縣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33,894</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37,449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56,142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23,704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雲林縣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17,339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19,919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31,799</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11,411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屏東縣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22,340</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26,615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40,541</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15,493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基隆市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10,601</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12,860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19,123</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4,990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宜蘭縣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12,573</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14,646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21,435</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7,845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新竹市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12,976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13,744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17,955</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3,301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苗栗縣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14,485</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16,239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24,732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7,564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嘉義市</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7,616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8,880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12,157</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4,112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嘉義縣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12,826</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15,483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25,270</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10,189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花蓮縣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8,864</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10,523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15,815</w:t>
            </w:r>
          </w:p>
        </w:tc>
        <w:tc>
          <w:tcPr>
            <w:tcW w:w="1842"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10,581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臺東縣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5,749</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6,879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10,572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6,044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南投縣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13,103</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15,581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24,337</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8,983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澎湖縣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2,922</w:t>
            </w:r>
          </w:p>
        </w:tc>
        <w:tc>
          <w:tcPr>
            <w:tcW w:w="1843" w:type="dxa"/>
            <w:tcBorders>
              <w:top w:val="nil"/>
              <w:left w:val="single" w:sz="4" w:space="0" w:color="000000"/>
              <w:bottom w:val="nil"/>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3,258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4,832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1,883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40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金門縣</w:t>
            </w:r>
            <w:r w:rsidRPr="00B71D02">
              <w:rPr>
                <w:rFonts w:ascii="Times New Roman" w:eastAsia="標楷體" w:hAnsi="Times New Roman" w:cs="Times New Roman"/>
                <w:color w:val="auto"/>
                <w:kern w:val="2"/>
                <w:sz w:val="28"/>
                <w:szCs w:val="28"/>
              </w:rPr>
              <w:t>*</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3,038</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3,574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5,072</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jc w:val="right"/>
              <w:rPr>
                <w:rFonts w:ascii="Times New Roman" w:eastAsia="標楷體" w:hAnsi="Times New Roman"/>
                <w:sz w:val="28"/>
                <w:szCs w:val="28"/>
              </w:rPr>
            </w:pPr>
            <w:r w:rsidRPr="00B71D02">
              <w:rPr>
                <w:rFonts w:ascii="Times New Roman" w:eastAsia="標楷體" w:hAnsi="Times New Roman"/>
                <w:sz w:val="28"/>
                <w:szCs w:val="28"/>
              </w:rPr>
              <w:t xml:space="preserve">469 </w:t>
            </w:r>
          </w:p>
        </w:tc>
      </w:tr>
      <w:tr w:rsidR="003D6A6C" w:rsidRPr="00B71D02" w:rsidTr="00CE6B6D">
        <w:trPr>
          <w:trHeight w:val="330"/>
          <w:jc w:val="center"/>
        </w:trPr>
        <w:tc>
          <w:tcPr>
            <w:tcW w:w="1696" w:type="dxa"/>
            <w:tcBorders>
              <w:top w:val="single" w:sz="4" w:space="0" w:color="auto"/>
              <w:left w:val="single" w:sz="4" w:space="0" w:color="auto"/>
              <w:bottom w:val="single" w:sz="4" w:space="0" w:color="auto"/>
              <w:right w:val="single" w:sz="4" w:space="0" w:color="auto"/>
            </w:tcBorders>
            <w:noWrap/>
            <w:hideMark/>
          </w:tcPr>
          <w:p w:rsidR="005F4375" w:rsidRPr="00B71D02" w:rsidRDefault="005F4375" w:rsidP="00CE6B6D">
            <w:pPr>
              <w:pStyle w:val="Default"/>
              <w:spacing w:line="360" w:lineRule="exact"/>
              <w:jc w:val="center"/>
              <w:rPr>
                <w:rFonts w:ascii="Times New Roman" w:eastAsia="標楷體" w:hAnsi="Times New Roman" w:cs="Times New Roman"/>
                <w:color w:val="auto"/>
                <w:kern w:val="2"/>
                <w:sz w:val="28"/>
                <w:szCs w:val="28"/>
              </w:rPr>
            </w:pPr>
            <w:r w:rsidRPr="00B71D02">
              <w:rPr>
                <w:rFonts w:ascii="Times New Roman" w:eastAsia="標楷體" w:hAnsi="Times New Roman" w:cs="Times New Roman"/>
                <w:color w:val="auto"/>
                <w:kern w:val="2"/>
                <w:sz w:val="28"/>
                <w:szCs w:val="28"/>
              </w:rPr>
              <w:t>連江縣</w:t>
            </w:r>
          </w:p>
        </w:tc>
        <w:tc>
          <w:tcPr>
            <w:tcW w:w="1701" w:type="dxa"/>
            <w:tcBorders>
              <w:top w:val="nil"/>
              <w:left w:val="nil"/>
              <w:bottom w:val="single" w:sz="4" w:space="0" w:color="auto"/>
              <w:right w:val="single" w:sz="4" w:space="0" w:color="auto"/>
            </w:tcBorders>
            <w:shd w:val="clear" w:color="auto" w:fill="auto"/>
            <w:noWrap/>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344</w:t>
            </w:r>
          </w:p>
        </w:tc>
        <w:tc>
          <w:tcPr>
            <w:tcW w:w="1843" w:type="dxa"/>
            <w:tcBorders>
              <w:top w:val="nil"/>
              <w:left w:val="single" w:sz="4" w:space="0" w:color="000000"/>
              <w:bottom w:val="single" w:sz="4" w:space="0" w:color="000000"/>
              <w:right w:val="single" w:sz="4" w:space="0" w:color="000000"/>
            </w:tcBorders>
            <w:shd w:val="clear" w:color="auto" w:fill="auto"/>
            <w:noWrap/>
            <w:vAlign w:val="center"/>
          </w:tcPr>
          <w:p w:rsidR="005F4375" w:rsidRPr="00B71D02" w:rsidRDefault="005F4375" w:rsidP="00CE6B6D">
            <w:pPr>
              <w:ind w:rightChars="47" w:right="113"/>
              <w:jc w:val="right"/>
              <w:rPr>
                <w:rFonts w:ascii="Times New Roman" w:eastAsia="標楷體" w:hAnsi="Times New Roman"/>
                <w:sz w:val="28"/>
                <w:szCs w:val="28"/>
              </w:rPr>
            </w:pPr>
            <w:r w:rsidRPr="00B71D02">
              <w:rPr>
                <w:rFonts w:ascii="Times New Roman" w:eastAsia="標楷體" w:hAnsi="Times New Roman"/>
                <w:sz w:val="28"/>
                <w:szCs w:val="28"/>
              </w:rPr>
              <w:t xml:space="preserve">376 </w:t>
            </w:r>
          </w:p>
        </w:tc>
        <w:tc>
          <w:tcPr>
            <w:tcW w:w="1985" w:type="dxa"/>
            <w:tcBorders>
              <w:top w:val="nil"/>
              <w:left w:val="single" w:sz="4" w:space="0" w:color="auto"/>
              <w:bottom w:val="single" w:sz="4" w:space="0" w:color="auto"/>
              <w:right w:val="single" w:sz="4" w:space="0" w:color="auto"/>
            </w:tcBorders>
            <w:shd w:val="clear" w:color="auto" w:fill="auto"/>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631</w:t>
            </w:r>
          </w:p>
        </w:tc>
        <w:tc>
          <w:tcPr>
            <w:tcW w:w="1842" w:type="dxa"/>
            <w:tcBorders>
              <w:top w:val="nil"/>
              <w:left w:val="single" w:sz="4" w:space="0" w:color="auto"/>
              <w:bottom w:val="single" w:sz="4" w:space="0" w:color="auto"/>
              <w:right w:val="single" w:sz="4" w:space="0" w:color="auto"/>
            </w:tcBorders>
            <w:shd w:val="clear" w:color="000000" w:fill="FFFFFF"/>
            <w:noWrap/>
            <w:vAlign w:val="center"/>
          </w:tcPr>
          <w:p w:rsidR="005F4375" w:rsidRPr="00B71D02" w:rsidRDefault="005F4375" w:rsidP="00CE6B6D">
            <w:pPr>
              <w:widowControl/>
              <w:jc w:val="right"/>
              <w:rPr>
                <w:rFonts w:ascii="Times New Roman" w:eastAsia="標楷體" w:hAnsi="Times New Roman"/>
                <w:sz w:val="28"/>
                <w:szCs w:val="28"/>
              </w:rPr>
            </w:pPr>
            <w:r w:rsidRPr="00B71D02">
              <w:rPr>
                <w:rFonts w:ascii="Times New Roman" w:eastAsia="標楷體" w:hAnsi="Times New Roman"/>
                <w:sz w:val="28"/>
                <w:szCs w:val="28"/>
              </w:rPr>
              <w:t xml:space="preserve">104 </w:t>
            </w:r>
          </w:p>
        </w:tc>
      </w:tr>
      <w:tr w:rsidR="003D6A6C" w:rsidRPr="00B71D02" w:rsidTr="00CE6B6D">
        <w:trPr>
          <w:trHeight w:val="330"/>
          <w:jc w:val="center"/>
        </w:trPr>
        <w:tc>
          <w:tcPr>
            <w:tcW w:w="1696"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F4375" w:rsidRPr="00B71D02" w:rsidRDefault="005F4375" w:rsidP="00CE6B6D">
            <w:pPr>
              <w:widowControl/>
              <w:adjustRightInd w:val="0"/>
              <w:snapToGrid w:val="0"/>
              <w:spacing w:line="360" w:lineRule="exact"/>
              <w:jc w:val="center"/>
              <w:rPr>
                <w:rFonts w:ascii="Times New Roman" w:hAnsi="Times New Roman"/>
                <w:b/>
                <w:kern w:val="0"/>
                <w:sz w:val="28"/>
                <w:szCs w:val="28"/>
              </w:rPr>
            </w:pPr>
            <w:r w:rsidRPr="00B71D02">
              <w:rPr>
                <w:rFonts w:ascii="Times New Roman" w:eastAsia="標楷體" w:hAnsi="Times New Roman"/>
                <w:b/>
                <w:kern w:val="0"/>
                <w:sz w:val="28"/>
                <w:szCs w:val="28"/>
              </w:rPr>
              <w:t>合計</w:t>
            </w:r>
          </w:p>
        </w:tc>
        <w:tc>
          <w:tcPr>
            <w:tcW w:w="1701" w:type="dxa"/>
            <w:tcBorders>
              <w:top w:val="nil"/>
              <w:left w:val="nil"/>
              <w:bottom w:val="single" w:sz="4" w:space="0" w:color="auto"/>
              <w:right w:val="single" w:sz="4" w:space="0" w:color="auto"/>
            </w:tcBorders>
            <w:shd w:val="clear" w:color="auto" w:fill="D9D9D9" w:themeFill="background1" w:themeFillShade="D9"/>
            <w:noWrap/>
          </w:tcPr>
          <w:p w:rsidR="005F4375" w:rsidRPr="00B71D02" w:rsidRDefault="005F4375" w:rsidP="00CE6B6D">
            <w:pPr>
              <w:ind w:rightChars="47" w:right="113"/>
              <w:jc w:val="right"/>
              <w:rPr>
                <w:rFonts w:ascii="Times New Roman" w:eastAsia="標楷體" w:hAnsi="Times New Roman"/>
                <w:b/>
                <w:sz w:val="28"/>
                <w:szCs w:val="28"/>
              </w:rPr>
            </w:pPr>
            <w:r w:rsidRPr="00B71D02">
              <w:rPr>
                <w:rFonts w:ascii="Times New Roman" w:eastAsia="標楷體" w:hAnsi="Times New Roman"/>
                <w:b/>
                <w:sz w:val="28"/>
                <w:szCs w:val="28"/>
              </w:rPr>
              <w:t>678,697</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noWrap/>
          </w:tcPr>
          <w:p w:rsidR="005F4375" w:rsidRPr="00B71D02" w:rsidRDefault="005F4375" w:rsidP="00CE6B6D">
            <w:pPr>
              <w:ind w:rightChars="47" w:right="113"/>
              <w:jc w:val="right"/>
              <w:rPr>
                <w:rFonts w:ascii="Times New Roman" w:eastAsia="標楷體" w:hAnsi="Times New Roman"/>
                <w:b/>
                <w:sz w:val="28"/>
                <w:szCs w:val="28"/>
              </w:rPr>
            </w:pPr>
            <w:r w:rsidRPr="00B71D02">
              <w:rPr>
                <w:rFonts w:ascii="Times New Roman" w:eastAsia="標楷體" w:hAnsi="Times New Roman"/>
                <w:b/>
                <w:sz w:val="28"/>
                <w:szCs w:val="28"/>
              </w:rPr>
              <w:t>770,467</w:t>
            </w:r>
          </w:p>
        </w:tc>
        <w:tc>
          <w:tcPr>
            <w:tcW w:w="1985" w:type="dxa"/>
            <w:tcBorders>
              <w:top w:val="nil"/>
              <w:left w:val="nil"/>
              <w:bottom w:val="single" w:sz="4" w:space="0" w:color="auto"/>
              <w:right w:val="single" w:sz="4" w:space="0" w:color="auto"/>
            </w:tcBorders>
            <w:shd w:val="clear" w:color="auto" w:fill="D9D9D9" w:themeFill="background1" w:themeFillShade="D9"/>
            <w:noWrap/>
            <w:vAlign w:val="center"/>
          </w:tcPr>
          <w:p w:rsidR="005F4375" w:rsidRPr="00B71D02" w:rsidRDefault="005F4375" w:rsidP="00CE6B6D">
            <w:pPr>
              <w:jc w:val="right"/>
              <w:rPr>
                <w:rFonts w:ascii="Times New Roman" w:eastAsia="標楷體" w:hAnsi="Times New Roman"/>
                <w:b/>
                <w:sz w:val="28"/>
                <w:szCs w:val="28"/>
              </w:rPr>
            </w:pPr>
            <w:r w:rsidRPr="00B71D02">
              <w:rPr>
                <w:rFonts w:ascii="Times New Roman" w:eastAsia="標楷體" w:hAnsi="Times New Roman"/>
                <w:b/>
                <w:sz w:val="28"/>
                <w:szCs w:val="28"/>
              </w:rPr>
              <w:t>1,095,738</w:t>
            </w:r>
          </w:p>
        </w:tc>
        <w:tc>
          <w:tcPr>
            <w:tcW w:w="1842" w:type="dxa"/>
            <w:tcBorders>
              <w:top w:val="nil"/>
              <w:left w:val="nil"/>
              <w:bottom w:val="single" w:sz="4" w:space="0" w:color="auto"/>
              <w:right w:val="single" w:sz="4" w:space="0" w:color="auto"/>
            </w:tcBorders>
            <w:shd w:val="clear" w:color="auto" w:fill="D9D9D9" w:themeFill="background1" w:themeFillShade="D9"/>
            <w:noWrap/>
            <w:vAlign w:val="center"/>
          </w:tcPr>
          <w:p w:rsidR="005F4375" w:rsidRPr="00B71D02" w:rsidRDefault="005F4375" w:rsidP="00CE6B6D">
            <w:pPr>
              <w:jc w:val="right"/>
              <w:rPr>
                <w:rFonts w:ascii="Times New Roman" w:eastAsia="標楷體" w:hAnsi="Times New Roman"/>
                <w:b/>
                <w:sz w:val="28"/>
                <w:szCs w:val="28"/>
              </w:rPr>
            </w:pPr>
            <w:r w:rsidRPr="00B71D02">
              <w:rPr>
                <w:rFonts w:ascii="Times New Roman" w:eastAsia="標楷體" w:hAnsi="Times New Roman"/>
                <w:b/>
                <w:sz w:val="28"/>
                <w:szCs w:val="28"/>
              </w:rPr>
              <w:t xml:space="preserve">371,393 </w:t>
            </w:r>
          </w:p>
        </w:tc>
      </w:tr>
    </w:tbl>
    <w:p w:rsidR="00643B38" w:rsidRPr="00B71D02" w:rsidRDefault="005F4375" w:rsidP="00643B38">
      <w:pPr>
        <w:adjustRightInd w:val="0"/>
        <w:snapToGrid w:val="0"/>
        <w:spacing w:beforeLines="30" w:before="108" w:line="400" w:lineRule="exact"/>
        <w:ind w:firstLineChars="152" w:firstLine="426"/>
        <w:jc w:val="both"/>
        <w:rPr>
          <w:rFonts w:ascii="Times New Roman" w:eastAsia="標楷體" w:hAnsi="Times New Roman"/>
          <w:sz w:val="28"/>
          <w:szCs w:val="28"/>
        </w:rPr>
      </w:pPr>
      <w:r w:rsidRPr="00B71D02">
        <w:rPr>
          <w:rFonts w:ascii="Times New Roman" w:eastAsia="標楷體" w:hAnsi="Times New Roman"/>
          <w:sz w:val="28"/>
          <w:szCs w:val="28"/>
        </w:rPr>
        <w:t>註：癌症篩檢目標數說明如下</w:t>
      </w:r>
    </w:p>
    <w:p w:rsidR="005F4375" w:rsidRPr="00B71D02" w:rsidRDefault="005F4375" w:rsidP="00520877">
      <w:pPr>
        <w:numPr>
          <w:ilvl w:val="0"/>
          <w:numId w:val="715"/>
        </w:numPr>
        <w:tabs>
          <w:tab w:val="left" w:pos="993"/>
        </w:tabs>
        <w:adjustRightInd w:val="0"/>
        <w:snapToGrid w:val="0"/>
        <w:spacing w:line="400" w:lineRule="exact"/>
        <w:ind w:left="938" w:rightChars="93" w:right="223" w:hanging="512"/>
        <w:jc w:val="both"/>
        <w:rPr>
          <w:rFonts w:ascii="Times New Roman" w:eastAsia="標楷體" w:hAnsi="Times New Roman"/>
          <w:sz w:val="28"/>
          <w:szCs w:val="28"/>
        </w:rPr>
      </w:pPr>
      <w:r w:rsidRPr="00B71D02">
        <w:rPr>
          <w:rFonts w:ascii="Times New Roman" w:eastAsia="標楷體" w:hAnsi="Times New Roman"/>
          <w:sz w:val="28"/>
          <w:szCs w:val="28"/>
        </w:rPr>
        <w:t>子宮頸癌</w:t>
      </w:r>
    </w:p>
    <w:p w:rsidR="005F4375" w:rsidRPr="00B71D02" w:rsidRDefault="005F4375" w:rsidP="00520877">
      <w:pPr>
        <w:numPr>
          <w:ilvl w:val="0"/>
          <w:numId w:val="711"/>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w:t>
      </w:r>
      <w:r w:rsidRPr="00B71D02">
        <w:rPr>
          <w:rFonts w:ascii="Times New Roman" w:eastAsia="標楷體" w:hAnsi="Times New Roman"/>
          <w:sz w:val="28"/>
          <w:szCs w:val="28"/>
        </w:rPr>
        <w:t>2</w:t>
      </w:r>
      <w:r w:rsidRPr="00B71D02">
        <w:rPr>
          <w:rFonts w:ascii="Times New Roman" w:eastAsia="標楷體" w:hAnsi="Times New Roman"/>
          <w:sz w:val="28"/>
          <w:szCs w:val="28"/>
        </w:rPr>
        <w:t>年以上</w:t>
      </w:r>
      <w:r w:rsidRPr="00B71D02">
        <w:rPr>
          <w:rFonts w:ascii="Times New Roman" w:eastAsia="標楷體" w:hAnsi="Times New Roman"/>
          <w:sz w:val="28"/>
          <w:szCs w:val="28"/>
        </w:rPr>
        <w:t>(</w:t>
      </w:r>
      <w:r w:rsidRPr="00B71D02">
        <w:rPr>
          <w:rFonts w:ascii="Times New Roman" w:eastAsia="標楷體" w:hAnsi="Times New Roman"/>
          <w:sz w:val="28"/>
          <w:szCs w:val="28"/>
        </w:rPr>
        <w:t>即</w:t>
      </w:r>
      <w:r w:rsidRPr="00B71D02">
        <w:rPr>
          <w:rFonts w:ascii="Times New Roman" w:eastAsia="標楷體" w:hAnsi="Times New Roman"/>
          <w:sz w:val="28"/>
          <w:szCs w:val="28"/>
        </w:rPr>
        <w:t>109</w:t>
      </w:r>
      <w:r w:rsidRPr="00B71D02">
        <w:rPr>
          <w:rFonts w:ascii="Times New Roman" w:eastAsia="標楷體" w:hAnsi="Times New Roman"/>
          <w:sz w:val="28"/>
          <w:szCs w:val="28"/>
        </w:rPr>
        <w:t>年及以前未篩者</w:t>
      </w:r>
      <w:r w:rsidRPr="00B71D02">
        <w:rPr>
          <w:rFonts w:ascii="Times New Roman" w:eastAsia="標楷體" w:hAnsi="Times New Roman"/>
          <w:sz w:val="28"/>
          <w:szCs w:val="28"/>
        </w:rPr>
        <w:t>)</w:t>
      </w:r>
      <w:r w:rsidRPr="00B71D02">
        <w:rPr>
          <w:rFonts w:ascii="Times New Roman" w:eastAsia="標楷體" w:hAnsi="Times New Roman"/>
          <w:sz w:val="28"/>
          <w:szCs w:val="28"/>
        </w:rPr>
        <w:t>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30-69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已罹子宮頸癌人數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月底全國</w:t>
      </w:r>
      <w:r w:rsidRPr="00B71D02">
        <w:rPr>
          <w:rFonts w:ascii="Times New Roman" w:eastAsia="標楷體" w:hAnsi="Times New Roman"/>
          <w:sz w:val="28"/>
          <w:szCs w:val="28"/>
        </w:rPr>
        <w:t>30-69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已罹子宮頸癌人數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680,000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numPr>
          <w:ilvl w:val="0"/>
          <w:numId w:val="711"/>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為鼓勵</w:t>
      </w:r>
      <w:r w:rsidRPr="00B71D02">
        <w:rPr>
          <w:rFonts w:ascii="Times New Roman" w:eastAsia="標楷體" w:hAnsi="Times New Roman"/>
          <w:sz w:val="28"/>
          <w:szCs w:val="28"/>
        </w:rPr>
        <w:t>6</w:t>
      </w:r>
      <w:r w:rsidRPr="00B71D02">
        <w:rPr>
          <w:rFonts w:ascii="Times New Roman" w:eastAsia="標楷體" w:hAnsi="Times New Roman"/>
          <w:sz w:val="28"/>
          <w:szCs w:val="28"/>
        </w:rPr>
        <w:t>年以上未篩族群</w:t>
      </w:r>
      <w:r w:rsidRPr="00B71D02">
        <w:rPr>
          <w:rFonts w:ascii="Times New Roman" w:eastAsia="標楷體" w:hAnsi="Times New Roman"/>
          <w:sz w:val="28"/>
          <w:szCs w:val="28"/>
        </w:rPr>
        <w:t>(</w:t>
      </w:r>
      <w:r w:rsidRPr="00B71D02">
        <w:rPr>
          <w:rFonts w:ascii="Times New Roman" w:eastAsia="標楷體" w:hAnsi="Times New Roman"/>
          <w:sz w:val="28"/>
          <w:szCs w:val="28"/>
        </w:rPr>
        <w:t>含首篩</w:t>
      </w:r>
      <w:r w:rsidRPr="00B71D02">
        <w:rPr>
          <w:rFonts w:ascii="Times New Roman" w:eastAsia="標楷體" w:hAnsi="Times New Roman"/>
          <w:sz w:val="28"/>
          <w:szCs w:val="28"/>
        </w:rPr>
        <w:t>)</w:t>
      </w:r>
      <w:r w:rsidRPr="00B71D02">
        <w:rPr>
          <w:rFonts w:ascii="Times New Roman" w:eastAsia="標楷體" w:hAnsi="Times New Roman"/>
          <w:sz w:val="28"/>
          <w:szCs w:val="28"/>
        </w:rPr>
        <w:t>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w:t>
      </w:r>
      <w:r w:rsidR="00643B38" w:rsidRPr="00B71D02">
        <w:rPr>
          <w:rFonts w:ascii="Times New Roman" w:eastAsia="標楷體" w:hAnsi="Times New Roman"/>
          <w:sz w:val="28"/>
          <w:szCs w:val="28"/>
        </w:rPr>
        <w:t>篩檢目標達成率</w:t>
      </w:r>
      <w:r w:rsidR="00643B38" w:rsidRPr="00B71D02">
        <w:rPr>
          <w:rFonts w:ascii="Times New Roman" w:eastAsia="標楷體" w:hAnsi="Times New Roman"/>
          <w:sz w:val="28"/>
          <w:szCs w:val="28"/>
        </w:rPr>
        <w:t>={[(30-35</w:t>
      </w:r>
      <w:r w:rsidR="00643B38" w:rsidRPr="00B71D02">
        <w:rPr>
          <w:rFonts w:ascii="Times New Roman" w:eastAsia="標楷體" w:hAnsi="Times New Roman"/>
          <w:sz w:val="28"/>
          <w:szCs w:val="28"/>
        </w:rPr>
        <w:t>歲的首篩及</w:t>
      </w:r>
      <w:r w:rsidR="00643B38" w:rsidRPr="00B71D02">
        <w:rPr>
          <w:rFonts w:ascii="Times New Roman" w:eastAsia="標楷體" w:hAnsi="Times New Roman"/>
          <w:sz w:val="28"/>
          <w:szCs w:val="28"/>
        </w:rPr>
        <w:t>36-69</w:t>
      </w:r>
      <w:r w:rsidR="00643B38" w:rsidRPr="00B71D02">
        <w:rPr>
          <w:rFonts w:ascii="Times New Roman" w:eastAsia="標楷體" w:hAnsi="Times New Roman"/>
          <w:sz w:val="28"/>
          <w:szCs w:val="28"/>
        </w:rPr>
        <w:t>歲</w:t>
      </w:r>
      <w:r w:rsidR="00643B38" w:rsidRPr="00B71D02">
        <w:rPr>
          <w:rFonts w:ascii="Times New Roman" w:eastAsia="標楷體" w:hAnsi="Times New Roman"/>
          <w:sz w:val="28"/>
          <w:szCs w:val="28"/>
        </w:rPr>
        <w:t>6</w:t>
      </w:r>
      <w:r w:rsidR="00643B38" w:rsidRPr="00B71D02">
        <w:rPr>
          <w:rFonts w:ascii="Times New Roman" w:eastAsia="標楷體" w:hAnsi="Times New Roman"/>
          <w:sz w:val="28"/>
          <w:szCs w:val="28"/>
        </w:rPr>
        <w:t>年以上未篩者接受篩檢人數</w:t>
      </w:r>
      <w:r w:rsidR="00643B38" w:rsidRPr="00B71D02">
        <w:rPr>
          <w:rFonts w:ascii="Times New Roman" w:eastAsia="標楷體" w:hAnsi="Times New Roman"/>
          <w:sz w:val="28"/>
          <w:szCs w:val="28"/>
        </w:rPr>
        <w:t>x1.5)+(30-69</w:t>
      </w:r>
      <w:r w:rsidR="00643B38" w:rsidRPr="00B71D02">
        <w:rPr>
          <w:rFonts w:ascii="Times New Roman" w:eastAsia="標楷體" w:hAnsi="Times New Roman"/>
          <w:sz w:val="28"/>
          <w:szCs w:val="28"/>
        </w:rPr>
        <w:t>歲者屬</w:t>
      </w:r>
      <w:r w:rsidR="00643B38" w:rsidRPr="00B71D02">
        <w:rPr>
          <w:rFonts w:ascii="Times New Roman" w:eastAsia="標楷體" w:hAnsi="Times New Roman"/>
          <w:sz w:val="28"/>
          <w:szCs w:val="28"/>
        </w:rPr>
        <w:t>2</w:t>
      </w:r>
      <w:r w:rsidR="00643B38" w:rsidRPr="00B71D02">
        <w:rPr>
          <w:rFonts w:ascii="Times New Roman" w:eastAsia="標楷體" w:hAnsi="Times New Roman"/>
          <w:sz w:val="28"/>
          <w:szCs w:val="28"/>
        </w:rPr>
        <w:t>年以上至未滿</w:t>
      </w:r>
      <w:r w:rsidR="00643B38" w:rsidRPr="00B71D02">
        <w:rPr>
          <w:rFonts w:ascii="Times New Roman" w:eastAsia="標楷體" w:hAnsi="Times New Roman"/>
          <w:sz w:val="28"/>
          <w:szCs w:val="28"/>
        </w:rPr>
        <w:t>6</w:t>
      </w:r>
      <w:r w:rsidR="00643B38" w:rsidRPr="00B71D02">
        <w:rPr>
          <w:rFonts w:ascii="Times New Roman" w:eastAsia="標楷體" w:hAnsi="Times New Roman"/>
          <w:sz w:val="28"/>
          <w:szCs w:val="28"/>
        </w:rPr>
        <w:t>年未篩者接受篩檢人數</w:t>
      </w:r>
      <w:r w:rsidR="00643B38" w:rsidRPr="00B71D02">
        <w:rPr>
          <w:rFonts w:ascii="Times New Roman" w:eastAsia="標楷體" w:hAnsi="Times New Roman"/>
          <w:sz w:val="28"/>
          <w:szCs w:val="28"/>
        </w:rPr>
        <w:t>x1)]/112</w:t>
      </w:r>
      <w:r w:rsidR="00643B38" w:rsidRPr="00B71D02">
        <w:rPr>
          <w:rFonts w:ascii="Times New Roman" w:eastAsia="標楷體" w:hAnsi="Times New Roman"/>
          <w:sz w:val="28"/>
          <w:szCs w:val="28"/>
        </w:rPr>
        <w:t>年篩檢目標數</w:t>
      </w:r>
      <w:r w:rsidR="00643B38" w:rsidRPr="00B71D02">
        <w:rPr>
          <w:rFonts w:ascii="Times New Roman" w:eastAsia="標楷體" w:hAnsi="Times New Roman"/>
          <w:sz w:val="28"/>
          <w:szCs w:val="28"/>
        </w:rPr>
        <w:t>}x100%</w:t>
      </w:r>
      <w:r w:rsidR="00643B38" w:rsidRPr="00B71D02">
        <w:rPr>
          <w:rFonts w:ascii="Times New Roman" w:eastAsia="標楷體" w:hAnsi="Times New Roman"/>
          <w:sz w:val="28"/>
          <w:szCs w:val="28"/>
        </w:rPr>
        <w:t>。</w:t>
      </w:r>
    </w:p>
    <w:p w:rsidR="00643B38" w:rsidRPr="00B71D02" w:rsidRDefault="00643B38" w:rsidP="00643B38">
      <w:pPr>
        <w:adjustRightInd w:val="0"/>
        <w:snapToGrid w:val="0"/>
        <w:spacing w:line="400" w:lineRule="exact"/>
        <w:ind w:left="1236" w:rightChars="93" w:right="223"/>
        <w:jc w:val="both"/>
        <w:rPr>
          <w:rFonts w:ascii="Times New Roman" w:eastAsia="標楷體" w:hAnsi="Times New Roman"/>
          <w:sz w:val="28"/>
          <w:szCs w:val="28"/>
        </w:rPr>
      </w:pPr>
    </w:p>
    <w:p w:rsidR="005F4375" w:rsidRPr="00B71D02" w:rsidRDefault="005F4375" w:rsidP="00520877">
      <w:pPr>
        <w:numPr>
          <w:ilvl w:val="0"/>
          <w:numId w:val="715"/>
        </w:numPr>
        <w:tabs>
          <w:tab w:val="left" w:pos="993"/>
        </w:tabs>
        <w:adjustRightInd w:val="0"/>
        <w:snapToGrid w:val="0"/>
        <w:spacing w:line="400" w:lineRule="exact"/>
        <w:ind w:leftChars="154" w:left="370" w:rightChars="93" w:right="223" w:firstLineChars="20" w:firstLine="56"/>
        <w:jc w:val="both"/>
        <w:rPr>
          <w:rFonts w:ascii="Times New Roman" w:eastAsia="標楷體" w:hAnsi="Times New Roman"/>
          <w:sz w:val="28"/>
          <w:szCs w:val="28"/>
        </w:rPr>
      </w:pPr>
      <w:r w:rsidRPr="00B71D02">
        <w:rPr>
          <w:rFonts w:ascii="Times New Roman" w:eastAsia="標楷體" w:hAnsi="Times New Roman"/>
          <w:sz w:val="28"/>
          <w:szCs w:val="28"/>
        </w:rPr>
        <w:lastRenderedPageBreak/>
        <w:t>乳癌</w:t>
      </w:r>
    </w:p>
    <w:p w:rsidR="005F4375" w:rsidRPr="00B71D02" w:rsidRDefault="005F4375" w:rsidP="00520877">
      <w:pPr>
        <w:numPr>
          <w:ilvl w:val="0"/>
          <w:numId w:val="712"/>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月底為</w:t>
      </w:r>
      <w:r w:rsidRPr="00B71D02">
        <w:rPr>
          <w:rFonts w:ascii="Times New Roman" w:eastAsia="標楷體" w:hAnsi="Times New Roman"/>
          <w:sz w:val="28"/>
          <w:szCs w:val="28"/>
        </w:rPr>
        <w:t>45-69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已罹乳癌人數</w:t>
      </w:r>
      <w:r w:rsidRPr="00B71D02">
        <w:rPr>
          <w:rFonts w:ascii="Times New Roman" w:eastAsia="標楷體" w:hAnsi="Times New Roman"/>
          <w:sz w:val="28"/>
          <w:szCs w:val="28"/>
        </w:rPr>
        <w:t>-</w:t>
      </w:r>
      <w:r w:rsidRPr="00B71D02">
        <w:rPr>
          <w:rFonts w:ascii="Times New Roman" w:eastAsia="標楷體" w:hAnsi="Times New Roman"/>
          <w:sz w:val="28"/>
          <w:szCs w:val="28"/>
        </w:rPr>
        <w:t>已死亡人數</w:t>
      </w:r>
      <w:r w:rsidRPr="00B71D02">
        <w:rPr>
          <w:rFonts w:ascii="Times New Roman" w:eastAsia="標楷體" w:hAnsi="Times New Roman"/>
          <w:sz w:val="28"/>
          <w:szCs w:val="28"/>
        </w:rPr>
        <w:t>] /[111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月底全國</w:t>
      </w:r>
      <w:r w:rsidRPr="00B71D02">
        <w:rPr>
          <w:rFonts w:ascii="Times New Roman" w:eastAsia="標楷體" w:hAnsi="Times New Roman"/>
          <w:sz w:val="28"/>
          <w:szCs w:val="28"/>
        </w:rPr>
        <w:t>45-69</w:t>
      </w:r>
      <w:r w:rsidRPr="00B71D02">
        <w:rPr>
          <w:rFonts w:ascii="Times New Roman" w:eastAsia="標楷體" w:hAnsi="Times New Roman"/>
          <w:sz w:val="28"/>
          <w:szCs w:val="28"/>
        </w:rPr>
        <w:t>歲婦女人數</w:t>
      </w:r>
      <w:r w:rsidRPr="00B71D02">
        <w:rPr>
          <w:rFonts w:ascii="Times New Roman" w:eastAsia="標楷體" w:hAnsi="Times New Roman"/>
          <w:sz w:val="28"/>
          <w:szCs w:val="28"/>
        </w:rPr>
        <w:t>-</w:t>
      </w:r>
      <w:r w:rsidRPr="00B71D02">
        <w:rPr>
          <w:rFonts w:ascii="Times New Roman" w:eastAsia="標楷體" w:hAnsi="Times New Roman"/>
          <w:sz w:val="28"/>
          <w:szCs w:val="28"/>
        </w:rPr>
        <w:t>已罹癌人數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772,000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numPr>
          <w:ilvl w:val="0"/>
          <w:numId w:val="712"/>
        </w:numPr>
        <w:adjustRightInd w:val="0"/>
        <w:snapToGrid w:val="0"/>
        <w:spacing w:line="400" w:lineRule="exact"/>
        <w:ind w:rightChars="93" w:right="223"/>
        <w:jc w:val="both"/>
        <w:rPr>
          <w:rFonts w:ascii="Times New Roman" w:eastAsia="標楷體" w:hAnsi="Times New Roman"/>
          <w:sz w:val="28"/>
          <w:szCs w:val="28"/>
        </w:rPr>
      </w:pPr>
      <w:r w:rsidRPr="00B71D02">
        <w:rPr>
          <w:rFonts w:ascii="Times New Roman" w:eastAsia="標楷體" w:hAnsi="Times New Roman"/>
          <w:sz w:val="28"/>
          <w:szCs w:val="28"/>
        </w:rPr>
        <w:t>另，篩檢成績計算，為鼓勵提供首篩族群接受篩檢，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年目標達成率計算公式如下：篩檢目標達成率</w:t>
      </w:r>
      <w:r w:rsidRPr="00B71D02">
        <w:rPr>
          <w:rFonts w:ascii="Times New Roman" w:eastAsia="標楷體" w:hAnsi="Times New Roman"/>
          <w:sz w:val="28"/>
          <w:szCs w:val="28"/>
        </w:rPr>
        <w:t>=[(</w:t>
      </w:r>
      <w:r w:rsidRPr="00B71D02">
        <w:rPr>
          <w:rFonts w:ascii="Times New Roman" w:eastAsia="標楷體" w:hAnsi="Times New Roman"/>
          <w:sz w:val="28"/>
          <w:szCs w:val="28"/>
        </w:rPr>
        <w:t>首篩人數</w:t>
      </w:r>
      <w:r w:rsidRPr="00B71D02">
        <w:rPr>
          <w:rFonts w:ascii="Times New Roman" w:eastAsia="標楷體" w:hAnsi="Times New Roman"/>
          <w:sz w:val="28"/>
          <w:szCs w:val="28"/>
        </w:rPr>
        <w:t>x1.5+</w:t>
      </w:r>
      <w:r w:rsidRPr="00B71D02">
        <w:rPr>
          <w:rFonts w:ascii="Times New Roman" w:eastAsia="標楷體" w:hAnsi="Times New Roman"/>
          <w:sz w:val="28"/>
          <w:szCs w:val="28"/>
        </w:rPr>
        <w:t>非首篩人數</w:t>
      </w:r>
      <w:r w:rsidRPr="00B71D02">
        <w:rPr>
          <w:rFonts w:ascii="Times New Roman" w:eastAsia="標楷體" w:hAnsi="Times New Roman"/>
          <w:sz w:val="28"/>
          <w:szCs w:val="28"/>
        </w:rPr>
        <w:t>x1)/ 112</w:t>
      </w:r>
      <w:r w:rsidRPr="00B71D02">
        <w:rPr>
          <w:rFonts w:ascii="Times New Roman" w:eastAsia="標楷體" w:hAnsi="Times New Roman"/>
          <w:sz w:val="28"/>
          <w:szCs w:val="28"/>
        </w:rPr>
        <w:t>年篩檢目標數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5F4375" w:rsidRPr="00B71D02" w:rsidRDefault="005F4375" w:rsidP="00520877">
      <w:pPr>
        <w:numPr>
          <w:ilvl w:val="0"/>
          <w:numId w:val="715"/>
        </w:numPr>
        <w:tabs>
          <w:tab w:val="left" w:pos="993"/>
        </w:tabs>
        <w:adjustRightInd w:val="0"/>
        <w:snapToGrid w:val="0"/>
        <w:spacing w:line="400" w:lineRule="exact"/>
        <w:ind w:leftChars="154" w:left="370" w:rightChars="93" w:right="223" w:firstLineChars="20" w:firstLine="56"/>
        <w:jc w:val="both"/>
        <w:rPr>
          <w:rFonts w:ascii="Times New Roman" w:eastAsia="標楷體" w:hAnsi="Times New Roman"/>
          <w:sz w:val="28"/>
          <w:szCs w:val="28"/>
        </w:rPr>
      </w:pPr>
      <w:r w:rsidRPr="00B71D02">
        <w:rPr>
          <w:rFonts w:ascii="Times New Roman" w:eastAsia="標楷體" w:hAnsi="Times New Roman"/>
          <w:sz w:val="28"/>
          <w:szCs w:val="28"/>
        </w:rPr>
        <w:t>大腸癌</w:t>
      </w:r>
    </w:p>
    <w:p w:rsidR="005F4375" w:rsidRPr="00B71D02" w:rsidRDefault="005F4375" w:rsidP="00520877">
      <w:pPr>
        <w:numPr>
          <w:ilvl w:val="0"/>
          <w:numId w:val="713"/>
        </w:numPr>
        <w:adjustRightInd w:val="0"/>
        <w:snapToGrid w:val="0"/>
        <w:spacing w:line="400" w:lineRule="exact"/>
        <w:ind w:left="1236"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w:t>
      </w:r>
      <w:r w:rsidRPr="00B71D02">
        <w:rPr>
          <w:rFonts w:ascii="Times New Roman" w:eastAsia="標楷體" w:hAnsi="Times New Roman"/>
          <w:sz w:val="28"/>
          <w:szCs w:val="28"/>
        </w:rPr>
        <w:t>50-74</w:t>
      </w:r>
      <w:r w:rsidRPr="00B71D02">
        <w:rPr>
          <w:rFonts w:ascii="Times New Roman" w:eastAsia="標楷體" w:hAnsi="Times New Roman"/>
          <w:sz w:val="28"/>
          <w:szCs w:val="28"/>
        </w:rPr>
        <w:t>歲篩檢目標數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50-74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已罹大腸癌人數</w:t>
      </w:r>
      <w:r w:rsidRPr="00B71D02">
        <w:rPr>
          <w:rFonts w:ascii="Times New Roman" w:eastAsia="標楷體" w:hAnsi="Times New Roman"/>
          <w:sz w:val="28"/>
          <w:szCs w:val="28"/>
        </w:rPr>
        <w:t>-</w:t>
      </w:r>
      <w:r w:rsidRPr="00B71D02">
        <w:rPr>
          <w:rFonts w:ascii="Times New Roman" w:eastAsia="標楷體" w:hAnsi="Times New Roman"/>
          <w:sz w:val="28"/>
          <w:szCs w:val="28"/>
        </w:rPr>
        <w:t>已死亡人數</w:t>
      </w:r>
      <w:r w:rsidRPr="00B71D02">
        <w:rPr>
          <w:rFonts w:ascii="Times New Roman" w:eastAsia="標楷體" w:hAnsi="Times New Roman"/>
          <w:sz w:val="28"/>
          <w:szCs w:val="28"/>
        </w:rPr>
        <w:t>] /[111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月底全國</w:t>
      </w:r>
      <w:r w:rsidRPr="00B71D02">
        <w:rPr>
          <w:rFonts w:ascii="Times New Roman" w:eastAsia="標楷體" w:hAnsi="Times New Roman"/>
          <w:sz w:val="28"/>
          <w:szCs w:val="28"/>
        </w:rPr>
        <w:t>50-74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已罹癌人數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1,090,000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numPr>
          <w:ilvl w:val="0"/>
          <w:numId w:val="713"/>
        </w:numPr>
        <w:adjustRightInd w:val="0"/>
        <w:snapToGrid w:val="0"/>
        <w:spacing w:line="400" w:lineRule="exact"/>
        <w:ind w:left="1236" w:rightChars="93" w:right="223"/>
        <w:jc w:val="both"/>
        <w:rPr>
          <w:rFonts w:ascii="Times New Roman" w:eastAsia="標楷體" w:hAnsi="Times New Roman"/>
          <w:sz w:val="28"/>
          <w:szCs w:val="28"/>
        </w:rPr>
      </w:pPr>
      <w:r w:rsidRPr="00B71D02">
        <w:rPr>
          <w:rFonts w:ascii="Times New Roman" w:eastAsia="標楷體" w:hAnsi="Times New Roman"/>
          <w:sz w:val="28"/>
          <w:szCs w:val="28"/>
        </w:rPr>
        <w:t>另，分析篩檢資料之族群分布，為聚焦首篩族群接受篩檢，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年目標達成率計算公式如下：篩檢目標達成率</w:t>
      </w:r>
      <w:r w:rsidRPr="00B71D02">
        <w:rPr>
          <w:rFonts w:ascii="Times New Roman" w:eastAsia="標楷體" w:hAnsi="Times New Roman"/>
          <w:sz w:val="28"/>
          <w:szCs w:val="28"/>
        </w:rPr>
        <w:t>=[(</w:t>
      </w:r>
      <w:r w:rsidRPr="00B71D02">
        <w:rPr>
          <w:rFonts w:ascii="Times New Roman" w:eastAsia="標楷體" w:hAnsi="Times New Roman"/>
          <w:sz w:val="28"/>
          <w:szCs w:val="28"/>
        </w:rPr>
        <w:t>首篩人數</w:t>
      </w:r>
      <w:r w:rsidRPr="00B71D02">
        <w:rPr>
          <w:rFonts w:ascii="Times New Roman" w:eastAsia="標楷體" w:hAnsi="Times New Roman"/>
          <w:sz w:val="28"/>
          <w:szCs w:val="28"/>
        </w:rPr>
        <w:t>x1.5+</w:t>
      </w:r>
      <w:r w:rsidRPr="00B71D02">
        <w:rPr>
          <w:rFonts w:ascii="Times New Roman" w:eastAsia="標楷體" w:hAnsi="Times New Roman"/>
          <w:sz w:val="28"/>
          <w:szCs w:val="28"/>
        </w:rPr>
        <w:t>非首篩人數</w:t>
      </w:r>
      <w:r w:rsidRPr="00B71D02">
        <w:rPr>
          <w:rFonts w:ascii="Times New Roman" w:eastAsia="標楷體" w:hAnsi="Times New Roman"/>
          <w:sz w:val="28"/>
          <w:szCs w:val="28"/>
        </w:rPr>
        <w:t>x1)/ 112</w:t>
      </w:r>
      <w:r w:rsidRPr="00B71D02">
        <w:rPr>
          <w:rFonts w:ascii="Times New Roman" w:eastAsia="標楷體" w:hAnsi="Times New Roman"/>
          <w:sz w:val="28"/>
          <w:szCs w:val="28"/>
        </w:rPr>
        <w:t>年篩檢目標數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5F4375" w:rsidRPr="00B71D02" w:rsidRDefault="005F4375" w:rsidP="00520877">
      <w:pPr>
        <w:numPr>
          <w:ilvl w:val="0"/>
          <w:numId w:val="715"/>
        </w:numPr>
        <w:tabs>
          <w:tab w:val="left" w:pos="993"/>
        </w:tabs>
        <w:adjustRightInd w:val="0"/>
        <w:snapToGrid w:val="0"/>
        <w:spacing w:line="400" w:lineRule="exact"/>
        <w:ind w:leftChars="154" w:left="370" w:rightChars="93" w:right="223" w:firstLineChars="20" w:firstLine="56"/>
        <w:jc w:val="both"/>
        <w:rPr>
          <w:rFonts w:ascii="Times New Roman" w:eastAsia="標楷體" w:hAnsi="Times New Roman"/>
          <w:sz w:val="28"/>
          <w:szCs w:val="28"/>
        </w:rPr>
      </w:pPr>
      <w:r w:rsidRPr="00B71D02">
        <w:rPr>
          <w:rFonts w:ascii="Times New Roman" w:eastAsia="標楷體" w:hAnsi="Times New Roman"/>
          <w:sz w:val="28"/>
          <w:szCs w:val="28"/>
        </w:rPr>
        <w:t>口腔癌</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年各縣市</w:t>
      </w:r>
      <w:r w:rsidRPr="00B71D02">
        <w:rPr>
          <w:rFonts w:ascii="Times New Roman" w:eastAsia="標楷體" w:hAnsi="Times New Roman"/>
          <w:sz w:val="28"/>
          <w:szCs w:val="28"/>
        </w:rPr>
        <w:t>30-74</w:t>
      </w:r>
      <w:r w:rsidRPr="00B71D02">
        <w:rPr>
          <w:rFonts w:ascii="Times New Roman" w:eastAsia="標楷體" w:hAnsi="Times New Roman"/>
          <w:sz w:val="28"/>
          <w:szCs w:val="28"/>
        </w:rPr>
        <w:t>歲篩檢目標數</w:t>
      </w:r>
      <w:r w:rsidRPr="00B71D02">
        <w:rPr>
          <w:rFonts w:ascii="Times New Roman" w:eastAsia="標楷體" w:hAnsi="Times New Roman"/>
          <w:sz w:val="28"/>
          <w:szCs w:val="28"/>
        </w:rPr>
        <w:t>={[(</w:t>
      </w:r>
      <w:r w:rsidRPr="00B71D02">
        <w:rPr>
          <w:rFonts w:ascii="Times New Roman" w:eastAsia="標楷體" w:hAnsi="Times New Roman"/>
          <w:sz w:val="28"/>
          <w:szCs w:val="28"/>
        </w:rPr>
        <w:t>各縣市</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30-74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106</w:t>
      </w:r>
      <w:r w:rsidRPr="00B71D02">
        <w:rPr>
          <w:rFonts w:ascii="Times New Roman" w:eastAsia="標楷體" w:hAnsi="Times New Roman"/>
          <w:sz w:val="28"/>
          <w:szCs w:val="28"/>
        </w:rPr>
        <w:t>年國民健康訪問暨藥物濫用調查」之嚼檳率或吸菸率</w:t>
      </w:r>
      <w:r w:rsidRPr="00B71D02">
        <w:rPr>
          <w:rFonts w:ascii="Times New Roman" w:eastAsia="標楷體" w:hAnsi="Times New Roman"/>
          <w:sz w:val="28"/>
          <w:szCs w:val="28"/>
        </w:rPr>
        <w:t>)</w:t>
      </w:r>
      <w:r w:rsidRPr="00B71D02">
        <w:rPr>
          <w:rFonts w:ascii="Times New Roman" w:eastAsia="標楷體" w:hAnsi="Times New Roman"/>
        </w:rPr>
        <w:t xml:space="preserve"> </w:t>
      </w:r>
      <w:r w:rsidRPr="00B71D02">
        <w:rPr>
          <w:rFonts w:ascii="Times New Roman" w:eastAsia="標楷體" w:hAnsi="Times New Roman"/>
          <w:sz w:val="28"/>
          <w:szCs w:val="28"/>
        </w:rPr>
        <w:t>推估縣市嚼檳榔或吸菸人數</w:t>
      </w:r>
      <w:r w:rsidRPr="00B71D02">
        <w:rPr>
          <w:rFonts w:ascii="Times New Roman" w:eastAsia="標楷體" w:hAnsi="Times New Roman"/>
          <w:sz w:val="28"/>
          <w:szCs w:val="28"/>
        </w:rPr>
        <w:t>-</w:t>
      </w:r>
      <w:r w:rsidRPr="00B71D02">
        <w:rPr>
          <w:rFonts w:ascii="Times New Roman" w:eastAsia="標楷體" w:hAnsi="Times New Roman"/>
          <w:sz w:val="28"/>
          <w:szCs w:val="28"/>
        </w:rPr>
        <w:t>已罹口腔癌人數</w:t>
      </w:r>
      <w:r w:rsidRPr="00B71D02">
        <w:rPr>
          <w:rFonts w:ascii="Times New Roman" w:eastAsia="標楷體" w:hAnsi="Times New Roman"/>
          <w:sz w:val="28"/>
          <w:szCs w:val="28"/>
        </w:rPr>
        <w:t>-</w:t>
      </w:r>
      <w:r w:rsidRPr="00B71D02">
        <w:rPr>
          <w:rFonts w:ascii="Times New Roman" w:eastAsia="標楷體" w:hAnsi="Times New Roman"/>
          <w:sz w:val="28"/>
          <w:szCs w:val="28"/>
        </w:rPr>
        <w:t>已死亡人數</w:t>
      </w:r>
      <w:r w:rsidRPr="00B71D02">
        <w:rPr>
          <w:rFonts w:ascii="Times New Roman" w:eastAsia="標楷體" w:hAnsi="Times New Roman"/>
          <w:sz w:val="28"/>
          <w:szCs w:val="28"/>
        </w:rPr>
        <w:t>] /[ 111</w:t>
      </w:r>
      <w:r w:rsidRPr="00B71D02">
        <w:rPr>
          <w:rFonts w:ascii="Times New Roman" w:eastAsia="標楷體" w:hAnsi="Times New Roman"/>
          <w:sz w:val="28"/>
          <w:szCs w:val="28"/>
        </w:rPr>
        <w:t>年全國</w:t>
      </w:r>
      <w:r w:rsidRPr="00B71D02">
        <w:rPr>
          <w:rFonts w:ascii="Times New Roman" w:eastAsia="標楷體" w:hAnsi="Times New Roman"/>
          <w:sz w:val="28"/>
          <w:szCs w:val="28"/>
        </w:rPr>
        <w:t>6</w:t>
      </w:r>
      <w:r w:rsidRPr="00B71D02">
        <w:rPr>
          <w:rFonts w:ascii="Times New Roman" w:eastAsia="標楷體" w:hAnsi="Times New Roman"/>
          <w:sz w:val="28"/>
          <w:szCs w:val="28"/>
        </w:rPr>
        <w:t>月底</w:t>
      </w:r>
      <w:r w:rsidRPr="00B71D02">
        <w:rPr>
          <w:rFonts w:ascii="Times New Roman" w:eastAsia="標楷體" w:hAnsi="Times New Roman"/>
          <w:sz w:val="28"/>
          <w:szCs w:val="28"/>
        </w:rPr>
        <w:t>30-74</w:t>
      </w:r>
      <w:r w:rsidRPr="00B71D02">
        <w:rPr>
          <w:rFonts w:ascii="Times New Roman" w:eastAsia="標楷體" w:hAnsi="Times New Roman"/>
          <w:sz w:val="28"/>
          <w:szCs w:val="28"/>
        </w:rPr>
        <w:t>歲人數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106</w:t>
      </w:r>
      <w:r w:rsidRPr="00B71D02">
        <w:rPr>
          <w:rFonts w:ascii="Times New Roman" w:eastAsia="標楷體" w:hAnsi="Times New Roman"/>
          <w:sz w:val="28"/>
          <w:szCs w:val="28"/>
        </w:rPr>
        <w:t>年國民健康訪問暨藥物濫用調查」之嚼檳率或吸菸率</w:t>
      </w:r>
      <w:r w:rsidRPr="00B71D02">
        <w:rPr>
          <w:rFonts w:ascii="Times New Roman" w:eastAsia="標楷體" w:hAnsi="Times New Roman"/>
          <w:sz w:val="28"/>
          <w:szCs w:val="28"/>
        </w:rPr>
        <w:t>)</w:t>
      </w:r>
      <w:r w:rsidRPr="00B71D02">
        <w:rPr>
          <w:rFonts w:ascii="Times New Roman" w:eastAsia="標楷體" w:hAnsi="Times New Roman"/>
        </w:rPr>
        <w:t xml:space="preserve"> </w:t>
      </w:r>
      <w:r w:rsidRPr="00B71D02">
        <w:rPr>
          <w:rFonts w:ascii="Times New Roman" w:eastAsia="標楷體" w:hAnsi="Times New Roman"/>
          <w:sz w:val="28"/>
          <w:szCs w:val="28"/>
        </w:rPr>
        <w:t>推估全國嚼檳榔或吸菸人數</w:t>
      </w:r>
      <w:r w:rsidRPr="00B71D02">
        <w:rPr>
          <w:rFonts w:ascii="Times New Roman" w:eastAsia="標楷體" w:hAnsi="Times New Roman"/>
          <w:sz w:val="28"/>
          <w:szCs w:val="28"/>
        </w:rPr>
        <w:t>-</w:t>
      </w:r>
      <w:r w:rsidRPr="00B71D02">
        <w:rPr>
          <w:rFonts w:ascii="Times New Roman" w:eastAsia="標楷體" w:hAnsi="Times New Roman"/>
          <w:sz w:val="28"/>
          <w:szCs w:val="28"/>
        </w:rPr>
        <w:t>已罹癌人數</w:t>
      </w:r>
      <w:r w:rsidRPr="00B71D02">
        <w:rPr>
          <w:rFonts w:ascii="Times New Roman" w:eastAsia="標楷體" w:hAnsi="Times New Roman"/>
          <w:sz w:val="28"/>
          <w:szCs w:val="28"/>
        </w:rPr>
        <w:t>-</w:t>
      </w:r>
      <w:r w:rsidRPr="00B71D02">
        <w:rPr>
          <w:rFonts w:ascii="Times New Roman" w:eastAsia="標楷體" w:hAnsi="Times New Roman"/>
          <w:sz w:val="28"/>
          <w:szCs w:val="28"/>
        </w:rPr>
        <w:t>死亡人數</w:t>
      </w:r>
      <w:r w:rsidRPr="00B71D02">
        <w:rPr>
          <w:rFonts w:ascii="Times New Roman" w:eastAsia="標楷體" w:hAnsi="Times New Roman"/>
          <w:sz w:val="28"/>
          <w:szCs w:val="28"/>
        </w:rPr>
        <w:t>] x 370,000</w:t>
      </w:r>
      <w:r w:rsidRPr="00B71D02">
        <w:rPr>
          <w:rFonts w:ascii="Times New Roman" w:eastAsia="標楷體" w:hAnsi="Times New Roman"/>
          <w:sz w:val="28"/>
          <w:szCs w:val="28"/>
        </w:rPr>
        <w:t>人</w:t>
      </w:r>
      <w:r w:rsidRPr="00B71D02">
        <w:rPr>
          <w:rFonts w:ascii="Times New Roman" w:eastAsia="標楷體" w:hAnsi="Times New Roman"/>
          <w:sz w:val="28"/>
          <w:szCs w:val="28"/>
        </w:rPr>
        <w:t>}</w:t>
      </w:r>
      <w:r w:rsidRPr="00B71D02">
        <w:rPr>
          <w:rFonts w:ascii="Times New Roman" w:eastAsia="標楷體" w:hAnsi="Times New Roman"/>
          <w:sz w:val="28"/>
          <w:szCs w:val="28"/>
        </w:rPr>
        <w:t>。</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口腔癌篩檢數以有效篩檢個案計算，有效篩檢個案定義為</w:t>
      </w:r>
      <w:r w:rsidRPr="00B71D02">
        <w:rPr>
          <w:rFonts w:ascii="Times New Roman" w:eastAsia="標楷體" w:hAnsi="Times New Roman"/>
          <w:sz w:val="28"/>
          <w:szCs w:val="28"/>
        </w:rPr>
        <w:t>30 -74</w:t>
      </w:r>
      <w:r w:rsidRPr="00B71D02">
        <w:rPr>
          <w:rFonts w:ascii="Times New Roman" w:eastAsia="標楷體" w:hAnsi="Times New Roman"/>
          <w:sz w:val="28"/>
          <w:szCs w:val="28"/>
        </w:rPr>
        <w:t>歲目前有嚼檳榔或吸菸習慣者</w:t>
      </w:r>
      <w:r w:rsidRPr="00B71D02">
        <w:rPr>
          <w:rFonts w:ascii="Times New Roman" w:eastAsia="標楷體" w:hAnsi="Times New Roman"/>
          <w:sz w:val="28"/>
          <w:szCs w:val="28"/>
        </w:rPr>
        <w:t>(</w:t>
      </w:r>
      <w:r w:rsidRPr="00B71D02">
        <w:rPr>
          <w:rFonts w:ascii="Times New Roman" w:eastAsia="標楷體" w:hAnsi="Times New Roman"/>
          <w:sz w:val="28"/>
          <w:szCs w:val="28"/>
        </w:rPr>
        <w:t>不含已戒檳榔且無吸菸者</w:t>
      </w:r>
      <w:r w:rsidRPr="00B71D02">
        <w:rPr>
          <w:rFonts w:ascii="Times New Roman" w:eastAsia="標楷體" w:hAnsi="Times New Roman"/>
          <w:sz w:val="28"/>
          <w:szCs w:val="28"/>
        </w:rPr>
        <w:t>(</w:t>
      </w:r>
      <w:r w:rsidRPr="00B71D02">
        <w:rPr>
          <w:rFonts w:ascii="Times New Roman" w:eastAsia="標楷體" w:hAnsi="Times New Roman"/>
          <w:sz w:val="28"/>
          <w:szCs w:val="28"/>
        </w:rPr>
        <w:t>含已戒菸</w:t>
      </w:r>
      <w:r w:rsidRPr="00B71D02">
        <w:rPr>
          <w:rFonts w:ascii="Times New Roman" w:eastAsia="標楷體" w:hAnsi="Times New Roman"/>
          <w:sz w:val="28"/>
          <w:szCs w:val="28"/>
        </w:rPr>
        <w:t>)</w:t>
      </w:r>
      <w:r w:rsidRPr="00B71D02">
        <w:rPr>
          <w:rFonts w:ascii="Times New Roman" w:eastAsia="標楷體" w:hAnsi="Times New Roman"/>
          <w:sz w:val="28"/>
          <w:szCs w:val="28"/>
        </w:rPr>
        <w:t>。</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高危名單個案除外</w:t>
      </w:r>
      <w:r w:rsidRPr="00B71D02">
        <w:rPr>
          <w:rFonts w:ascii="Times New Roman" w:eastAsia="標楷體" w:hAnsi="Times New Roman"/>
          <w:sz w:val="28"/>
          <w:szCs w:val="28"/>
        </w:rPr>
        <w:t xml:space="preserve">) </w:t>
      </w:r>
      <w:r w:rsidRPr="00B71D02">
        <w:rPr>
          <w:rFonts w:ascii="Times New Roman" w:eastAsia="標楷體" w:hAnsi="Times New Roman"/>
          <w:sz w:val="28"/>
          <w:szCs w:val="28"/>
        </w:rPr>
        <w:t>。</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另，為聚焦高危對象族群接受篩檢，</w:t>
      </w:r>
      <w:r w:rsidRPr="00B71D02">
        <w:rPr>
          <w:rFonts w:ascii="Times New Roman" w:eastAsia="標楷體" w:hAnsi="Times New Roman"/>
          <w:sz w:val="28"/>
          <w:szCs w:val="28"/>
        </w:rPr>
        <w:t>112</w:t>
      </w:r>
      <w:r w:rsidRPr="00B71D02">
        <w:rPr>
          <w:rFonts w:ascii="Times New Roman" w:eastAsia="標楷體" w:hAnsi="Times New Roman"/>
          <w:sz w:val="28"/>
          <w:szCs w:val="28"/>
        </w:rPr>
        <w:t>年目標達成率計算公式如下：篩檢目標達成率</w:t>
      </w:r>
      <w:r w:rsidRPr="00B71D02">
        <w:rPr>
          <w:rFonts w:ascii="Times New Roman" w:eastAsia="標楷體" w:hAnsi="Times New Roman"/>
          <w:sz w:val="28"/>
          <w:szCs w:val="28"/>
        </w:rPr>
        <w:t>=[(</w:t>
      </w:r>
      <w:r w:rsidRPr="00B71D02">
        <w:rPr>
          <w:rFonts w:ascii="Times New Roman" w:eastAsia="標楷體" w:hAnsi="Times New Roman"/>
          <w:sz w:val="28"/>
          <w:szCs w:val="28"/>
        </w:rPr>
        <w:t>現居地完成篩檢之當年度高危名單人數</w:t>
      </w:r>
      <w:r w:rsidRPr="00B71D02">
        <w:rPr>
          <w:rFonts w:ascii="Times New Roman" w:eastAsia="標楷體" w:hAnsi="Times New Roman"/>
          <w:sz w:val="28"/>
          <w:szCs w:val="28"/>
        </w:rPr>
        <w:t>x1.5+</w:t>
      </w:r>
      <w:r w:rsidRPr="00B71D02">
        <w:rPr>
          <w:rFonts w:ascii="Times New Roman" w:eastAsia="標楷體" w:hAnsi="Times New Roman"/>
          <w:sz w:val="28"/>
          <w:szCs w:val="28"/>
        </w:rPr>
        <w:t>非高危人數</w:t>
      </w:r>
      <w:r w:rsidRPr="00B71D02">
        <w:rPr>
          <w:rFonts w:ascii="Times New Roman" w:eastAsia="標楷體" w:hAnsi="Times New Roman"/>
          <w:sz w:val="28"/>
          <w:szCs w:val="28"/>
        </w:rPr>
        <w:t>x1)/</w:t>
      </w:r>
      <w:r w:rsidRPr="00B71D02">
        <w:rPr>
          <w:rFonts w:ascii="Times New Roman" w:eastAsia="標楷體" w:hAnsi="Times New Roman"/>
          <w:sz w:val="28"/>
          <w:szCs w:val="28"/>
        </w:rPr>
        <w:t>篩檢目標數</w:t>
      </w:r>
      <w:r w:rsidRPr="00B71D02">
        <w:rPr>
          <w:rFonts w:ascii="Times New Roman" w:eastAsia="標楷體" w:hAnsi="Times New Roman"/>
          <w:sz w:val="28"/>
          <w:szCs w:val="28"/>
        </w:rPr>
        <w:t>]x100%</w:t>
      </w:r>
      <w:r w:rsidRPr="00B71D02">
        <w:rPr>
          <w:rFonts w:ascii="Times New Roman" w:eastAsia="標楷體" w:hAnsi="Times New Roman"/>
          <w:sz w:val="28"/>
          <w:szCs w:val="28"/>
        </w:rPr>
        <w:t>。</w:t>
      </w:r>
    </w:p>
    <w:p w:rsidR="005F4375" w:rsidRPr="00B71D02" w:rsidRDefault="005F4375" w:rsidP="00520877">
      <w:pPr>
        <w:pStyle w:val="aff2"/>
        <w:numPr>
          <w:ilvl w:val="0"/>
          <w:numId w:val="714"/>
        </w:numPr>
        <w:adjustRightInd w:val="0"/>
        <w:snapToGrid w:val="0"/>
        <w:spacing w:line="400" w:lineRule="exact"/>
        <w:ind w:leftChars="0" w:rightChars="93" w:right="223"/>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年口腔癌篩檢目標，符合篩檢資格均計分，對於高危對象以加權計算。</w:t>
      </w:r>
      <w:r w:rsidRPr="00B71D02">
        <w:rPr>
          <w:rFonts w:ascii="Times New Roman" w:eastAsia="標楷體" w:hAnsi="Times New Roman"/>
          <w:sz w:val="28"/>
          <w:szCs w:val="28"/>
        </w:rPr>
        <w:t>111</w:t>
      </w:r>
      <w:r w:rsidRPr="00B71D02">
        <w:rPr>
          <w:rFonts w:ascii="Times New Roman" w:eastAsia="標楷體" w:hAnsi="Times New Roman"/>
          <w:sz w:val="28"/>
          <w:szCs w:val="28"/>
        </w:rPr>
        <w:t>年之篩檢目標為有列冊之高危對象。</w:t>
      </w:r>
    </w:p>
    <w:p w:rsidR="005F4375" w:rsidRPr="00B71D02" w:rsidRDefault="005F4375" w:rsidP="00520877">
      <w:pPr>
        <w:pStyle w:val="aff2"/>
        <w:numPr>
          <w:ilvl w:val="0"/>
          <w:numId w:val="715"/>
        </w:numPr>
        <w:adjustRightInd w:val="0"/>
        <w:snapToGrid w:val="0"/>
        <w:spacing w:beforeLines="10" w:before="36" w:afterLines="10" w:after="36" w:line="400" w:lineRule="exact"/>
        <w:ind w:leftChars="161" w:left="938" w:rightChars="93" w:right="223" w:hangingChars="197" w:hanging="552"/>
        <w:jc w:val="both"/>
        <w:rPr>
          <w:rFonts w:ascii="Times New Roman" w:eastAsia="標楷體" w:hAnsi="Times New Roman"/>
          <w:sz w:val="28"/>
          <w:szCs w:val="28"/>
        </w:rPr>
      </w:pPr>
      <w:r w:rsidRPr="00B71D02">
        <w:rPr>
          <w:rFonts w:ascii="Times New Roman" w:eastAsia="標楷體" w:hAnsi="Times New Roman"/>
          <w:sz w:val="28"/>
          <w:szCs w:val="28"/>
        </w:rPr>
        <w:t>112</w:t>
      </w:r>
      <w:r w:rsidRPr="00B71D02">
        <w:rPr>
          <w:rFonts w:ascii="Times New Roman" w:eastAsia="標楷體" w:hAnsi="Times New Roman"/>
          <w:sz w:val="28"/>
          <w:szCs w:val="28"/>
        </w:rPr>
        <w:t>年各癌篩檢目標達成率之計算方式，分母：（縣市戶籍篩檢對象人口數</w:t>
      </w:r>
      <w:r w:rsidRPr="00B71D02">
        <w:rPr>
          <w:rFonts w:ascii="Times New Roman" w:eastAsia="標楷體" w:hAnsi="Times New Roman"/>
          <w:sz w:val="28"/>
          <w:szCs w:val="28"/>
        </w:rPr>
        <w:t>+</w:t>
      </w:r>
      <w:r w:rsidRPr="00B71D02">
        <w:rPr>
          <w:rFonts w:ascii="Times New Roman" w:eastAsia="標楷體" w:hAnsi="Times New Roman"/>
          <w:sz w:val="28"/>
          <w:szCs w:val="28"/>
        </w:rPr>
        <w:t>該縣市篩檢戶籍地為外縣市之人數</w:t>
      </w:r>
      <w:r w:rsidRPr="00B71D02">
        <w:rPr>
          <w:rFonts w:ascii="Times New Roman" w:eastAsia="標楷體" w:hAnsi="Times New Roman"/>
          <w:sz w:val="28"/>
          <w:szCs w:val="28"/>
        </w:rPr>
        <w:t>-</w:t>
      </w:r>
      <w:r w:rsidRPr="00B71D02">
        <w:rPr>
          <w:rFonts w:ascii="Times New Roman" w:eastAsia="標楷體" w:hAnsi="Times New Roman"/>
          <w:sz w:val="28"/>
          <w:szCs w:val="28"/>
        </w:rPr>
        <w:t>外縣市篩檢戶籍地為該縣市之人口數）；分子：現居地篩檢數。</w:t>
      </w:r>
    </w:p>
    <w:p w:rsidR="005F4375" w:rsidRPr="00B71D02" w:rsidRDefault="005F4375" w:rsidP="00520877">
      <w:pPr>
        <w:pStyle w:val="aff2"/>
        <w:numPr>
          <w:ilvl w:val="0"/>
          <w:numId w:val="715"/>
        </w:numPr>
        <w:adjustRightInd w:val="0"/>
        <w:snapToGrid w:val="0"/>
        <w:spacing w:beforeLines="10" w:before="36" w:afterLines="10" w:after="36" w:line="400" w:lineRule="exact"/>
        <w:ind w:leftChars="161" w:left="938" w:rightChars="93" w:right="223" w:hangingChars="197" w:hanging="552"/>
        <w:jc w:val="both"/>
        <w:rPr>
          <w:rFonts w:ascii="Times New Roman" w:eastAsia="標楷體" w:hAnsi="Times New Roman"/>
          <w:sz w:val="28"/>
          <w:szCs w:val="28"/>
        </w:rPr>
      </w:pPr>
      <w:r w:rsidRPr="00B71D02">
        <w:rPr>
          <w:rFonts w:ascii="Times New Roman" w:eastAsia="標楷體" w:hAnsi="Times New Roman"/>
          <w:sz w:val="28"/>
          <w:szCs w:val="28"/>
        </w:rPr>
        <w:t>參考行政院主計總處「</w:t>
      </w:r>
      <w:r w:rsidRPr="00B71D02">
        <w:rPr>
          <w:rFonts w:ascii="Times New Roman" w:eastAsia="標楷體" w:hAnsi="Times New Roman"/>
          <w:sz w:val="28"/>
          <w:szCs w:val="28"/>
        </w:rPr>
        <w:t>109</w:t>
      </w:r>
      <w:r w:rsidRPr="00B71D02">
        <w:rPr>
          <w:rFonts w:ascii="Times New Roman" w:eastAsia="標楷體" w:hAnsi="Times New Roman"/>
          <w:sz w:val="28"/>
          <w:szCs w:val="28"/>
        </w:rPr>
        <w:t>年人口住宅普查初步統計結果提要分析」之「各地區本國籍常住人口設籍情形」，對於設籍且常住比例低於</w:t>
      </w:r>
      <w:r w:rsidRPr="00B71D02">
        <w:rPr>
          <w:rFonts w:ascii="Times New Roman" w:eastAsia="標楷體" w:hAnsi="Times New Roman"/>
          <w:sz w:val="28"/>
          <w:szCs w:val="28"/>
        </w:rPr>
        <w:t>3</w:t>
      </w:r>
      <w:r w:rsidRPr="00B71D02">
        <w:rPr>
          <w:rFonts w:ascii="Times New Roman" w:eastAsia="標楷體" w:hAnsi="Times New Roman"/>
          <w:sz w:val="28"/>
          <w:szCs w:val="28"/>
        </w:rPr>
        <w:t>成之縣市，將上述原則所計算出之目標數下修</w:t>
      </w:r>
      <w:r w:rsidRPr="00B71D02">
        <w:rPr>
          <w:rFonts w:ascii="Times New Roman" w:eastAsia="標楷體" w:hAnsi="Times New Roman"/>
          <w:sz w:val="28"/>
          <w:szCs w:val="28"/>
        </w:rPr>
        <w:t>7</w:t>
      </w:r>
      <w:r w:rsidRPr="00B71D02">
        <w:rPr>
          <w:rFonts w:ascii="Times New Roman" w:eastAsia="標楷體" w:hAnsi="Times New Roman"/>
          <w:sz w:val="28"/>
          <w:szCs w:val="28"/>
        </w:rPr>
        <w:t>成後，始為該縣市之目標數。</w:t>
      </w:r>
      <w:r w:rsidRPr="00B71D02">
        <w:rPr>
          <w:rFonts w:ascii="Times New Roman" w:eastAsia="標楷體" w:hAnsi="Times New Roman"/>
          <w:sz w:val="28"/>
          <w:szCs w:val="28"/>
        </w:rPr>
        <w:t>(*</w:t>
      </w:r>
      <w:r w:rsidRPr="00B71D02">
        <w:rPr>
          <w:rFonts w:ascii="Times New Roman" w:eastAsia="標楷體" w:hAnsi="Times New Roman"/>
          <w:sz w:val="28"/>
          <w:szCs w:val="28"/>
        </w:rPr>
        <w:t>金門縣設籍且常住比例為</w:t>
      </w:r>
      <w:r w:rsidRPr="00B71D02">
        <w:rPr>
          <w:rFonts w:ascii="Times New Roman" w:eastAsia="標楷體" w:hAnsi="Times New Roman"/>
          <w:sz w:val="28"/>
          <w:szCs w:val="28"/>
        </w:rPr>
        <w:t>29.7%)</w:t>
      </w:r>
      <w:r w:rsidRPr="00B71D02">
        <w:rPr>
          <w:rFonts w:ascii="Times New Roman" w:eastAsia="標楷體" w:hAnsi="Times New Roman"/>
          <w:sz w:val="28"/>
          <w:szCs w:val="28"/>
        </w:rPr>
        <w:t>。</w:t>
      </w:r>
    </w:p>
    <w:p w:rsidR="005F4375" w:rsidRPr="00B71D02" w:rsidRDefault="005F4375" w:rsidP="005F4375">
      <w:pPr>
        <w:spacing w:afterLines="10" w:after="36" w:line="400" w:lineRule="exact"/>
        <w:ind w:right="318"/>
        <w:jc w:val="right"/>
        <w:rPr>
          <w:rFonts w:ascii="Times New Roman" w:eastAsia="標楷體" w:hAnsi="Times New Roman"/>
          <w:b/>
          <w:bCs/>
          <w:sz w:val="28"/>
          <w:szCs w:val="28"/>
          <w:bdr w:val="single" w:sz="4" w:space="0" w:color="auto"/>
        </w:rPr>
      </w:pPr>
      <w:r w:rsidRPr="00B71D02">
        <w:rPr>
          <w:rFonts w:ascii="Times New Roman" w:eastAsia="標楷體" w:hAnsi="Times New Roman"/>
          <w:b/>
          <w:bCs/>
          <w:sz w:val="28"/>
          <w:szCs w:val="28"/>
        </w:rPr>
        <w:lastRenderedPageBreak/>
        <w:t xml:space="preserve">                   </w:t>
      </w:r>
      <w:r w:rsidRPr="00B71D02">
        <w:rPr>
          <w:rFonts w:ascii="Times New Roman" w:eastAsia="標楷體" w:hAnsi="Times New Roman"/>
          <w:b/>
          <w:bCs/>
          <w:sz w:val="28"/>
          <w:szCs w:val="28"/>
          <w:bdr w:val="single" w:sz="4" w:space="0" w:color="auto"/>
        </w:rPr>
        <w:t>附件</w:t>
      </w:r>
      <w:r w:rsidRPr="00B71D02">
        <w:rPr>
          <w:rFonts w:ascii="Times New Roman" w:eastAsia="標楷體" w:hAnsi="Times New Roman"/>
          <w:b/>
          <w:bCs/>
          <w:sz w:val="28"/>
          <w:szCs w:val="28"/>
          <w:bdr w:val="single" w:sz="4" w:space="0" w:color="auto"/>
        </w:rPr>
        <w:t xml:space="preserve">2 </w:t>
      </w:r>
    </w:p>
    <w:p w:rsidR="005F4375" w:rsidRPr="00B71D02" w:rsidRDefault="005F4375" w:rsidP="005F4375">
      <w:pPr>
        <w:spacing w:afterLines="10" w:after="36" w:line="360" w:lineRule="exact"/>
        <w:ind w:right="317"/>
        <w:jc w:val="right"/>
        <w:rPr>
          <w:rFonts w:ascii="Times New Roman" w:eastAsia="標楷體" w:hAnsi="Times New Roman"/>
          <w:b/>
          <w:bCs/>
          <w:sz w:val="28"/>
          <w:szCs w:val="28"/>
          <w:bdr w:val="single" w:sz="4" w:space="0" w:color="auto"/>
        </w:rPr>
      </w:pPr>
      <w:r w:rsidRPr="00B71D02">
        <w:rPr>
          <w:rFonts w:ascii="Times New Roman" w:eastAsia="標楷體" w:hAnsi="Times New Roman"/>
          <w:b/>
          <w:bCs/>
          <w:sz w:val="28"/>
          <w:szCs w:val="28"/>
        </w:rPr>
        <w:t xml:space="preserve">                      </w:t>
      </w:r>
    </w:p>
    <w:p w:rsidR="005F4375" w:rsidRPr="00B71D02" w:rsidRDefault="005F4375" w:rsidP="005F4375">
      <w:pPr>
        <w:adjustRightInd w:val="0"/>
        <w:snapToGrid w:val="0"/>
        <w:spacing w:after="24" w:line="360" w:lineRule="exact"/>
        <w:ind w:left="504" w:hangingChars="180" w:hanging="504"/>
        <w:jc w:val="center"/>
        <w:rPr>
          <w:rFonts w:ascii="Times New Roman" w:eastAsia="標楷體" w:hAnsi="Times New Roman"/>
          <w:b/>
          <w:bCs/>
          <w:sz w:val="28"/>
          <w:szCs w:val="28"/>
        </w:rPr>
      </w:pPr>
      <w:r w:rsidRPr="00B71D02">
        <w:rPr>
          <w:rFonts w:ascii="Times New Roman" w:eastAsia="標楷體" w:hAnsi="Times New Roman"/>
          <w:b/>
          <w:bCs/>
          <w:sz w:val="28"/>
          <w:szCs w:val="28"/>
        </w:rPr>
        <w:t>篩檢陽性個案與追蹤完成定義</w:t>
      </w:r>
    </w:p>
    <w:p w:rsidR="005F4375" w:rsidRPr="00B71D02" w:rsidRDefault="005F4375" w:rsidP="005F4375">
      <w:pPr>
        <w:adjustRightInd w:val="0"/>
        <w:snapToGrid w:val="0"/>
        <w:spacing w:after="24" w:line="400" w:lineRule="exact"/>
        <w:ind w:leftChars="118" w:left="501" w:hangingChars="78" w:hanging="218"/>
        <w:jc w:val="both"/>
        <w:rPr>
          <w:rFonts w:ascii="Times New Roman" w:eastAsia="標楷體" w:hAnsi="Times New Roman"/>
          <w:b/>
          <w:bCs/>
          <w:spacing w:val="-4"/>
          <w:sz w:val="28"/>
          <w:szCs w:val="28"/>
        </w:rPr>
      </w:pPr>
      <w:r w:rsidRPr="00B71D02">
        <w:rPr>
          <w:rFonts w:ascii="Times New Roman" w:eastAsia="標楷體" w:hAnsi="Times New Roman"/>
          <w:kern w:val="0"/>
          <w:sz w:val="28"/>
          <w:szCs w:val="28"/>
        </w:rPr>
        <w:t>一、大腸癌：</w:t>
      </w:r>
      <w:r w:rsidRPr="00B71D02">
        <w:rPr>
          <w:rFonts w:ascii="Times New Roman" w:eastAsia="標楷體" w:hAnsi="Times New Roman"/>
          <w:kern w:val="0"/>
          <w:sz w:val="28"/>
          <w:szCs w:val="28"/>
        </w:rPr>
        <w:t>FIT</w:t>
      </w:r>
      <w:r w:rsidRPr="00B71D02">
        <w:rPr>
          <w:rFonts w:ascii="Times New Roman" w:eastAsia="標楷體" w:hAnsi="Times New Roman"/>
          <w:kern w:val="0"/>
          <w:sz w:val="28"/>
          <w:szCs w:val="28"/>
        </w:rPr>
        <w:t>陽性個案，接受大腸鏡檢查。</w:t>
      </w:r>
    </w:p>
    <w:p w:rsidR="005F4375" w:rsidRPr="00B71D02" w:rsidRDefault="005F4375" w:rsidP="005F4375">
      <w:pPr>
        <w:adjustRightInd w:val="0"/>
        <w:snapToGrid w:val="0"/>
        <w:spacing w:after="24" w:line="400" w:lineRule="exact"/>
        <w:ind w:leftChars="118" w:left="501" w:hangingChars="78" w:hanging="218"/>
        <w:jc w:val="both"/>
        <w:rPr>
          <w:rFonts w:ascii="Times New Roman" w:eastAsia="標楷體" w:hAnsi="Times New Roman"/>
          <w:spacing w:val="-4"/>
          <w:sz w:val="28"/>
          <w:szCs w:val="28"/>
        </w:rPr>
      </w:pPr>
      <w:r w:rsidRPr="00B71D02">
        <w:rPr>
          <w:rFonts w:ascii="Times New Roman" w:eastAsia="標楷體" w:hAnsi="Times New Roman"/>
          <w:kern w:val="0"/>
          <w:sz w:val="28"/>
          <w:szCs w:val="28"/>
        </w:rPr>
        <w:t>二、口腔癌</w:t>
      </w:r>
      <w:r w:rsidRPr="00B71D02">
        <w:rPr>
          <w:rFonts w:ascii="Times New Roman" w:eastAsia="標楷體" w:hAnsi="Times New Roman"/>
          <w:spacing w:val="-4"/>
          <w:sz w:val="28"/>
          <w:szCs w:val="28"/>
        </w:rPr>
        <w:t>：口腔黏膜檢查結果為「陽性」之個案，已接受確診或治療者。</w:t>
      </w:r>
    </w:p>
    <w:p w:rsidR="005F4375" w:rsidRPr="00B71D02" w:rsidRDefault="005F4375" w:rsidP="00520877">
      <w:pPr>
        <w:pStyle w:val="aff2"/>
        <w:numPr>
          <w:ilvl w:val="0"/>
          <w:numId w:val="716"/>
        </w:numPr>
        <w:adjustRightInd w:val="0"/>
        <w:snapToGrid w:val="0"/>
        <w:spacing w:after="24" w:line="400" w:lineRule="exact"/>
        <w:ind w:leftChars="237" w:left="852" w:hangingChars="104" w:hanging="283"/>
        <w:jc w:val="both"/>
        <w:rPr>
          <w:rFonts w:ascii="Times New Roman" w:eastAsia="標楷體" w:hAnsi="Times New Roman"/>
          <w:spacing w:val="-4"/>
          <w:sz w:val="28"/>
          <w:szCs w:val="28"/>
        </w:rPr>
      </w:pPr>
      <w:r w:rsidRPr="00B71D02">
        <w:rPr>
          <w:rFonts w:ascii="Times New Roman" w:eastAsia="標楷體" w:hAnsi="Times New Roman"/>
          <w:spacing w:val="-4"/>
          <w:sz w:val="28"/>
          <w:szCs w:val="28"/>
        </w:rPr>
        <w:t>需轉介情形包括：疑似口腔癌、紅斑、紅白斑、疣狀增生、白斑、非均質性白斑、均質性厚白斑、均質性薄白斑、口腔黏膜下纖維化症、約兩星期仍不癒之口腔潰瘍</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糜爛、扁平苔癬、口腔內外不明原因之持續性腫塊、口腔黏膜不正常，但診斷未明，需完成確診或治療。</w:t>
      </w:r>
    </w:p>
    <w:p w:rsidR="005F4375" w:rsidRPr="00B71D02" w:rsidRDefault="005F4375" w:rsidP="005F4375">
      <w:pPr>
        <w:pStyle w:val="aff2"/>
        <w:adjustRightInd w:val="0"/>
        <w:snapToGrid w:val="0"/>
        <w:spacing w:after="24" w:line="400" w:lineRule="exact"/>
        <w:ind w:leftChars="355" w:left="1415" w:hangingChars="201" w:hanging="563"/>
        <w:jc w:val="both"/>
        <w:rPr>
          <w:rFonts w:ascii="Times New Roman" w:eastAsia="標楷體" w:hAnsi="Times New Roman"/>
          <w:spacing w:val="-4"/>
          <w:sz w:val="28"/>
          <w:szCs w:val="28"/>
        </w:rPr>
      </w:pPr>
      <w:r w:rsidRPr="00B71D02">
        <w:rPr>
          <w:rFonts w:ascii="Times New Roman" w:eastAsia="標楷體" w:hAnsi="Times New Roman"/>
          <w:sz w:val="28"/>
          <w:szCs w:val="28"/>
        </w:rPr>
        <w:t>註：「口腔癌篩檢陽性個案追蹤率」，採計篩檢陽性個案之診斷別：</w:t>
      </w:r>
      <w:r w:rsidRPr="00B71D02">
        <w:rPr>
          <w:rFonts w:ascii="Times New Roman" w:eastAsia="標楷體" w:hAnsi="Times New Roman"/>
          <w:sz w:val="28"/>
          <w:szCs w:val="28"/>
        </w:rPr>
        <w:t>(1)</w:t>
      </w:r>
      <w:r w:rsidRPr="00B71D02">
        <w:rPr>
          <w:rFonts w:ascii="Times New Roman" w:eastAsia="標楷體" w:hAnsi="Times New Roman"/>
          <w:sz w:val="28"/>
          <w:szCs w:val="28"/>
        </w:rPr>
        <w:t>疑似口腔癌，</w:t>
      </w:r>
      <w:r w:rsidRPr="00B71D02">
        <w:rPr>
          <w:rFonts w:ascii="Times New Roman" w:eastAsia="標楷體" w:hAnsi="Times New Roman"/>
          <w:sz w:val="28"/>
          <w:szCs w:val="28"/>
        </w:rPr>
        <w:t>(2)</w:t>
      </w:r>
      <w:r w:rsidRPr="00B71D02">
        <w:rPr>
          <w:rFonts w:ascii="Times New Roman" w:eastAsia="標楷體" w:hAnsi="Times New Roman"/>
          <w:sz w:val="28"/>
          <w:szCs w:val="28"/>
        </w:rPr>
        <w:t>口腔內外不明原因腫塊，</w:t>
      </w:r>
      <w:r w:rsidRPr="00B71D02">
        <w:rPr>
          <w:rFonts w:ascii="Times New Roman" w:eastAsia="標楷體" w:hAnsi="Times New Roman"/>
          <w:sz w:val="28"/>
          <w:szCs w:val="28"/>
        </w:rPr>
        <w:t>(3)</w:t>
      </w:r>
      <w:r w:rsidRPr="00B71D02">
        <w:rPr>
          <w:rFonts w:ascii="Times New Roman" w:eastAsia="標楷體" w:hAnsi="Times New Roman"/>
          <w:sz w:val="28"/>
          <w:szCs w:val="28"/>
        </w:rPr>
        <w:t>紅斑，</w:t>
      </w:r>
      <w:r w:rsidRPr="00B71D02">
        <w:rPr>
          <w:rFonts w:ascii="Times New Roman" w:eastAsia="標楷體" w:hAnsi="Times New Roman"/>
          <w:sz w:val="28"/>
          <w:szCs w:val="28"/>
        </w:rPr>
        <w:t>(4)</w:t>
      </w:r>
      <w:r w:rsidRPr="00B71D02">
        <w:rPr>
          <w:rFonts w:ascii="Times New Roman" w:eastAsia="標楷體" w:hAnsi="Times New Roman"/>
          <w:sz w:val="28"/>
          <w:szCs w:val="28"/>
        </w:rPr>
        <w:t>紅白斑，</w:t>
      </w:r>
      <w:r w:rsidRPr="00B71D02">
        <w:rPr>
          <w:rFonts w:ascii="Times New Roman" w:eastAsia="標楷體" w:hAnsi="Times New Roman"/>
          <w:sz w:val="28"/>
          <w:szCs w:val="28"/>
        </w:rPr>
        <w:t>(5)</w:t>
      </w:r>
      <w:r w:rsidRPr="00B71D02">
        <w:rPr>
          <w:rFonts w:ascii="Times New Roman" w:eastAsia="標楷體" w:hAnsi="Times New Roman"/>
          <w:sz w:val="28"/>
          <w:szCs w:val="28"/>
        </w:rPr>
        <w:t>疣狀增生，</w:t>
      </w:r>
      <w:r w:rsidRPr="00B71D02">
        <w:rPr>
          <w:rFonts w:ascii="Times New Roman" w:eastAsia="標楷體" w:hAnsi="Times New Roman"/>
          <w:sz w:val="28"/>
          <w:szCs w:val="28"/>
        </w:rPr>
        <w:t>71</w:t>
      </w:r>
      <w:r w:rsidRPr="00B71D02">
        <w:rPr>
          <w:rFonts w:ascii="Times New Roman" w:eastAsia="標楷體" w:hAnsi="Times New Roman"/>
          <w:sz w:val="28"/>
          <w:szCs w:val="28"/>
        </w:rPr>
        <w:t>非均質性白斑，</w:t>
      </w:r>
      <w:r w:rsidRPr="00B71D02">
        <w:rPr>
          <w:rFonts w:ascii="Times New Roman" w:eastAsia="標楷體" w:hAnsi="Times New Roman"/>
          <w:sz w:val="28"/>
          <w:szCs w:val="28"/>
        </w:rPr>
        <w:t xml:space="preserve">72 </w:t>
      </w:r>
      <w:r w:rsidRPr="00B71D02">
        <w:rPr>
          <w:rFonts w:ascii="Times New Roman" w:eastAsia="標楷體" w:hAnsi="Times New Roman"/>
          <w:sz w:val="28"/>
          <w:szCs w:val="28"/>
        </w:rPr>
        <w:t>均質性厚白斑之確診醫院（</w:t>
      </w:r>
      <w:r w:rsidRPr="00B71D02">
        <w:rPr>
          <w:rFonts w:ascii="Times New Roman" w:eastAsia="標楷體" w:hAnsi="Times New Roman"/>
          <w:sz w:val="28"/>
          <w:szCs w:val="28"/>
        </w:rPr>
        <w:t>C</w:t>
      </w:r>
      <w:r w:rsidRPr="00B71D02">
        <w:rPr>
          <w:rFonts w:ascii="Times New Roman" w:eastAsia="標楷體" w:hAnsi="Times New Roman"/>
          <w:sz w:val="28"/>
          <w:szCs w:val="28"/>
        </w:rPr>
        <w:t>表）資料。</w:t>
      </w:r>
    </w:p>
    <w:p w:rsidR="005F4375" w:rsidRPr="00B71D02" w:rsidRDefault="005F4375" w:rsidP="00520877">
      <w:pPr>
        <w:pStyle w:val="aff2"/>
        <w:numPr>
          <w:ilvl w:val="0"/>
          <w:numId w:val="716"/>
        </w:numPr>
        <w:adjustRightInd w:val="0"/>
        <w:snapToGrid w:val="0"/>
        <w:spacing w:after="24" w:line="400" w:lineRule="exact"/>
        <w:ind w:leftChars="237" w:left="852" w:hangingChars="104" w:hanging="283"/>
        <w:jc w:val="both"/>
        <w:rPr>
          <w:rFonts w:ascii="Times New Roman" w:eastAsia="標楷體" w:hAnsi="Times New Roman"/>
          <w:spacing w:val="-4"/>
          <w:sz w:val="28"/>
          <w:szCs w:val="28"/>
        </w:rPr>
      </w:pPr>
      <w:r w:rsidRPr="00B71D02">
        <w:rPr>
          <w:rFonts w:ascii="Times New Roman" w:eastAsia="標楷體" w:hAnsi="Times New Roman"/>
          <w:spacing w:val="-4"/>
          <w:sz w:val="28"/>
          <w:szCs w:val="28"/>
        </w:rPr>
        <w:t>檢查結果為均質性薄白斑、口腔黏膜下纖維化症（</w:t>
      </w:r>
      <w:r w:rsidRPr="00B71D02">
        <w:rPr>
          <w:rFonts w:ascii="Times New Roman" w:eastAsia="標楷體" w:hAnsi="Times New Roman"/>
          <w:spacing w:val="-4"/>
          <w:sz w:val="28"/>
          <w:szCs w:val="28"/>
        </w:rPr>
        <w:t>OSF</w:t>
      </w:r>
      <w:r w:rsidRPr="00B71D02">
        <w:rPr>
          <w:rFonts w:ascii="Times New Roman" w:eastAsia="標楷體" w:hAnsi="Times New Roman"/>
          <w:spacing w:val="-4"/>
          <w:sz w:val="28"/>
          <w:szCs w:val="28"/>
        </w:rPr>
        <w:t>）且沒有其他癌前病變症狀時，可選擇於三個月內返回原篩檢院所追蹤。</w:t>
      </w:r>
    </w:p>
    <w:p w:rsidR="005F4375" w:rsidRPr="00B71D02" w:rsidRDefault="005F4375" w:rsidP="005F4375">
      <w:pPr>
        <w:adjustRightInd w:val="0"/>
        <w:snapToGrid w:val="0"/>
        <w:spacing w:after="24" w:line="400" w:lineRule="exact"/>
        <w:ind w:leftChars="354" w:left="1130" w:hangingChars="100" w:hanging="280"/>
        <w:jc w:val="both"/>
        <w:rPr>
          <w:rFonts w:ascii="Times New Roman" w:eastAsia="標楷體" w:hAnsi="Times New Roman"/>
          <w:spacing w:val="-4"/>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確診口腔癌個案完成追蹤定義：以有完成手術為原則，若無以上程序，不列入完成個案俟說明理由合理性再算是否完追。</w:t>
      </w:r>
    </w:p>
    <w:p w:rsidR="005F4375" w:rsidRPr="00B71D02" w:rsidRDefault="005F4375" w:rsidP="005F4375">
      <w:pPr>
        <w:adjustRightInd w:val="0"/>
        <w:snapToGrid w:val="0"/>
        <w:spacing w:after="24" w:line="400" w:lineRule="exact"/>
        <w:ind w:leftChars="119" w:left="852" w:hangingChars="208" w:hanging="566"/>
        <w:jc w:val="both"/>
        <w:rPr>
          <w:rFonts w:ascii="Times New Roman" w:eastAsia="標楷體" w:hAnsi="Times New Roman"/>
          <w:spacing w:val="-4"/>
          <w:sz w:val="28"/>
          <w:szCs w:val="28"/>
        </w:rPr>
      </w:pPr>
      <w:r w:rsidRPr="00B71D02">
        <w:rPr>
          <w:rFonts w:ascii="Times New Roman" w:eastAsia="標楷體" w:hAnsi="Times New Roman"/>
          <w:spacing w:val="-4"/>
          <w:sz w:val="28"/>
          <w:szCs w:val="28"/>
        </w:rPr>
        <w:t>三、乳癌篩檢陽性個案追蹤完成率：篩檢結果疑似陽性個案中之</w:t>
      </w:r>
      <w:r w:rsidRPr="00B71D02">
        <w:rPr>
          <w:rFonts w:ascii="Times New Roman" w:eastAsia="標楷體" w:hAnsi="Times New Roman"/>
          <w:spacing w:val="-4"/>
          <w:sz w:val="28"/>
          <w:szCs w:val="28"/>
        </w:rPr>
        <w:t>category</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」追蹤完成率，並加入權重：</w:t>
      </w:r>
      <w:r w:rsidRPr="00B71D02">
        <w:rPr>
          <w:rFonts w:ascii="Times New Roman" w:eastAsia="標楷體" w:hAnsi="Times New Roman"/>
          <w:spacing w:val="-4"/>
          <w:sz w:val="28"/>
          <w:szCs w:val="28"/>
        </w:rPr>
        <w:t>category</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category</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0.6</w:t>
      </w:r>
      <w:r w:rsidRPr="00B71D02">
        <w:rPr>
          <w:rFonts w:ascii="Times New Roman" w:eastAsia="標楷體" w:hAnsi="Times New Roman"/>
          <w:spacing w:val="-4"/>
          <w:sz w:val="28"/>
          <w:szCs w:val="28"/>
        </w:rPr>
        <w:t>。</w:t>
      </w:r>
    </w:p>
    <w:p w:rsidR="005F4375" w:rsidRPr="00B71D02" w:rsidRDefault="005F4375" w:rsidP="005F4375">
      <w:pPr>
        <w:adjustRightInd w:val="0"/>
        <w:snapToGrid w:val="0"/>
        <w:spacing w:after="24" w:line="400" w:lineRule="exact"/>
        <w:ind w:leftChars="355" w:left="1134" w:hanging="282"/>
        <w:jc w:val="both"/>
        <w:rPr>
          <w:rFonts w:ascii="Times New Roman" w:eastAsia="標楷體" w:hAnsi="Times New Roman"/>
          <w:spacing w:val="-4"/>
          <w:sz w:val="28"/>
          <w:szCs w:val="28"/>
        </w:rPr>
      </w:pPr>
      <w:r w:rsidRPr="00B71D02">
        <w:rPr>
          <w:rFonts w:ascii="Times New Roman" w:eastAsia="標楷體" w:hAnsi="Times New Roman"/>
          <w:bCs/>
          <w:sz w:val="28"/>
          <w:szCs w:val="28"/>
        </w:rPr>
        <w:t>※</w:t>
      </w:r>
      <w:r w:rsidRPr="00B71D02">
        <w:rPr>
          <w:rFonts w:ascii="Times New Roman" w:eastAsia="標楷體" w:hAnsi="Times New Roman"/>
          <w:spacing w:val="-4"/>
          <w:sz w:val="28"/>
          <w:szCs w:val="28"/>
        </w:rPr>
        <w:t>計算方式：該縣市本年度之</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之個案完成複檢數</w:t>
      </w:r>
      <w:r w:rsidRPr="00B71D02">
        <w:rPr>
          <w:rFonts w:ascii="Times New Roman" w:eastAsia="標楷體" w:hAnsi="Times New Roman"/>
          <w:sz w:val="28"/>
          <w:szCs w:val="28"/>
        </w:rPr>
        <w:t>／</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之個案數）</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0.4 +</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之個案完成確診治療數（含乳房攝影結果為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，複診為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的個案））</w:t>
      </w:r>
      <w:r w:rsidRPr="00B71D02">
        <w:rPr>
          <w:rFonts w:ascii="Times New Roman" w:eastAsia="標楷體" w:hAnsi="Times New Roman"/>
          <w:sz w:val="28"/>
          <w:szCs w:val="28"/>
        </w:rPr>
        <w:t>／</w:t>
      </w:r>
      <w:r w:rsidRPr="00B71D02">
        <w:rPr>
          <w:rFonts w:ascii="Times New Roman" w:eastAsia="標楷體" w:hAnsi="Times New Roman"/>
          <w:spacing w:val="-4"/>
          <w:sz w:val="28"/>
          <w:szCs w:val="28"/>
        </w:rPr>
        <w:t>乳房攝影結果為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之個案數（含乳房攝影結果為</w:t>
      </w:r>
      <w:r w:rsidRPr="00B71D02">
        <w:rPr>
          <w:rFonts w:ascii="Times New Roman" w:eastAsia="標楷體" w:hAnsi="Times New Roman"/>
          <w:spacing w:val="-4"/>
          <w:sz w:val="28"/>
          <w:szCs w:val="28"/>
        </w:rPr>
        <w:t>0</w:t>
      </w:r>
      <w:r w:rsidRPr="00B71D02">
        <w:rPr>
          <w:rFonts w:ascii="Times New Roman" w:eastAsia="標楷體" w:hAnsi="Times New Roman"/>
          <w:spacing w:val="-4"/>
          <w:sz w:val="28"/>
          <w:szCs w:val="28"/>
        </w:rPr>
        <w:t>，複檢為</w:t>
      </w:r>
      <w:r w:rsidRPr="00B71D02">
        <w:rPr>
          <w:rFonts w:ascii="Times New Roman" w:eastAsia="標楷體" w:hAnsi="Times New Roman"/>
          <w:spacing w:val="-4"/>
          <w:sz w:val="28"/>
          <w:szCs w:val="28"/>
        </w:rPr>
        <w:t>4</w:t>
      </w:r>
      <w:r w:rsidRPr="00B71D02">
        <w:rPr>
          <w:rFonts w:ascii="Times New Roman" w:eastAsia="標楷體" w:hAnsi="Times New Roman"/>
          <w:spacing w:val="-4"/>
          <w:sz w:val="28"/>
          <w:szCs w:val="28"/>
        </w:rPr>
        <w:t>、</w:t>
      </w:r>
      <w:r w:rsidRPr="00B71D02">
        <w:rPr>
          <w:rFonts w:ascii="Times New Roman" w:eastAsia="標楷體" w:hAnsi="Times New Roman"/>
          <w:spacing w:val="-4"/>
          <w:sz w:val="28"/>
          <w:szCs w:val="28"/>
        </w:rPr>
        <w:t>5</w:t>
      </w:r>
      <w:r w:rsidRPr="00B71D02">
        <w:rPr>
          <w:rFonts w:ascii="Times New Roman" w:eastAsia="標楷體" w:hAnsi="Times New Roman"/>
          <w:spacing w:val="-4"/>
          <w:sz w:val="28"/>
          <w:szCs w:val="28"/>
        </w:rPr>
        <w:t>的個案））</w:t>
      </w:r>
      <w:r w:rsidRPr="00B71D02">
        <w:rPr>
          <w:rFonts w:ascii="Times New Roman" w:eastAsia="標楷體" w:hAnsi="Times New Roman"/>
          <w:bCs/>
          <w:spacing w:val="-4"/>
          <w:sz w:val="28"/>
          <w:szCs w:val="28"/>
        </w:rPr>
        <w:t>×</w:t>
      </w:r>
      <w:r w:rsidRPr="00B71D02">
        <w:rPr>
          <w:rFonts w:ascii="Times New Roman" w:eastAsia="標楷體" w:hAnsi="Times New Roman"/>
          <w:spacing w:val="-4"/>
          <w:sz w:val="28"/>
          <w:szCs w:val="28"/>
        </w:rPr>
        <w:t>0.6 ]</w:t>
      </w:r>
      <w:r w:rsidRPr="00B71D02">
        <w:rPr>
          <w:rFonts w:ascii="Times New Roman" w:eastAsia="標楷體" w:hAnsi="Times New Roman"/>
          <w:bCs/>
          <w:spacing w:val="-4"/>
          <w:sz w:val="28"/>
          <w:szCs w:val="28"/>
        </w:rPr>
        <w:t xml:space="preserve"> ×</w:t>
      </w:r>
      <w:r w:rsidRPr="00B71D02">
        <w:rPr>
          <w:rFonts w:ascii="Times New Roman" w:eastAsia="標楷體" w:hAnsi="Times New Roman"/>
          <w:spacing w:val="-4"/>
          <w:sz w:val="28"/>
          <w:szCs w:val="28"/>
        </w:rPr>
        <w:t>100%</w:t>
      </w:r>
      <w:r w:rsidRPr="00B71D02">
        <w:rPr>
          <w:rFonts w:ascii="Times New Roman" w:eastAsia="標楷體" w:hAnsi="Times New Roman"/>
          <w:spacing w:val="-4"/>
          <w:sz w:val="28"/>
          <w:szCs w:val="28"/>
        </w:rPr>
        <w:t>。</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sz w:val="28"/>
          <w:szCs w:val="28"/>
        </w:rPr>
        <w:t>乳房攝影結果</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（含乳房攝影結果</w:t>
      </w:r>
      <w:r w:rsidRPr="00B71D02">
        <w:rPr>
          <w:rFonts w:ascii="Times New Roman" w:eastAsia="標楷體" w:hAnsi="Times New Roman"/>
          <w:sz w:val="28"/>
          <w:szCs w:val="28"/>
        </w:rPr>
        <w:t>0</w:t>
      </w:r>
      <w:r w:rsidRPr="00B71D02">
        <w:rPr>
          <w:rFonts w:ascii="Times New Roman" w:eastAsia="標楷體" w:hAnsi="Times New Roman"/>
          <w:sz w:val="28"/>
          <w:szCs w:val="28"/>
        </w:rPr>
        <w:t>複檢為</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的個案）完成追蹤定義：以有完成病理檢查為原則，若無以上程序，不列入完成個案，俟說明理由合理性再算是否完追。</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sz w:val="28"/>
          <w:szCs w:val="28"/>
        </w:rPr>
        <w:t>乳房攝影結果</w:t>
      </w:r>
      <w:r w:rsidRPr="00B71D02">
        <w:rPr>
          <w:rFonts w:ascii="Times New Roman" w:eastAsia="標楷體" w:hAnsi="Times New Roman"/>
          <w:sz w:val="28"/>
          <w:szCs w:val="28"/>
        </w:rPr>
        <w:t>0</w:t>
      </w:r>
      <w:r w:rsidRPr="00B71D02">
        <w:rPr>
          <w:rFonts w:ascii="Times New Roman" w:eastAsia="標楷體" w:hAnsi="Times New Roman"/>
          <w:sz w:val="28"/>
          <w:szCs w:val="28"/>
        </w:rPr>
        <w:t>完成追蹤定義：需完成複檢；若複檢結果為</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，完成追蹤程序同以上乳房攝影攝結果</w:t>
      </w:r>
      <w:r w:rsidRPr="00B71D02">
        <w:rPr>
          <w:rFonts w:ascii="Times New Roman" w:eastAsia="標楷體" w:hAnsi="Times New Roman"/>
          <w:sz w:val="28"/>
          <w:szCs w:val="28"/>
        </w:rPr>
        <w:t>4</w:t>
      </w:r>
      <w:r w:rsidRPr="00B71D02">
        <w:rPr>
          <w:rFonts w:ascii="Times New Roman" w:eastAsia="標楷體" w:hAnsi="Times New Roman"/>
          <w:sz w:val="28"/>
          <w:szCs w:val="28"/>
        </w:rPr>
        <w:t>、</w:t>
      </w:r>
      <w:r w:rsidRPr="00B71D02">
        <w:rPr>
          <w:rFonts w:ascii="Times New Roman" w:eastAsia="標楷體" w:hAnsi="Times New Roman"/>
          <w:sz w:val="28"/>
          <w:szCs w:val="28"/>
        </w:rPr>
        <w:t>5</w:t>
      </w:r>
      <w:r w:rsidRPr="00B71D02">
        <w:rPr>
          <w:rFonts w:ascii="Times New Roman" w:eastAsia="標楷體" w:hAnsi="Times New Roman"/>
          <w:sz w:val="28"/>
          <w:szCs w:val="28"/>
        </w:rPr>
        <w:t>之完追原則。</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乳房</w:t>
      </w:r>
      <w:r w:rsidRPr="00B71D02">
        <w:rPr>
          <w:rFonts w:ascii="Times New Roman" w:eastAsia="標楷體" w:hAnsi="Times New Roman"/>
          <w:sz w:val="28"/>
          <w:szCs w:val="28"/>
        </w:rPr>
        <w:t>攝影結果</w:t>
      </w:r>
      <w:r w:rsidRPr="00B71D02">
        <w:rPr>
          <w:rFonts w:ascii="Times New Roman" w:eastAsia="標楷體" w:hAnsi="Times New Roman"/>
          <w:sz w:val="28"/>
          <w:szCs w:val="28"/>
        </w:rPr>
        <w:t>3</w:t>
      </w:r>
      <w:r w:rsidRPr="00B71D02">
        <w:rPr>
          <w:rFonts w:ascii="Times New Roman" w:eastAsia="標楷體" w:hAnsi="Times New Roman"/>
          <w:sz w:val="28"/>
          <w:szCs w:val="28"/>
        </w:rPr>
        <w:t>完成追蹤定義：</w:t>
      </w:r>
      <w:r w:rsidRPr="00B71D02">
        <w:rPr>
          <w:rFonts w:ascii="Times New Roman" w:eastAsia="標楷體" w:hAnsi="Times New Roman"/>
          <w:sz w:val="28"/>
          <w:szCs w:val="28"/>
        </w:rPr>
        <w:t>6-12</w:t>
      </w:r>
      <w:r w:rsidRPr="00B71D02">
        <w:rPr>
          <w:rFonts w:ascii="Times New Roman" w:eastAsia="標楷體" w:hAnsi="Times New Roman"/>
          <w:sz w:val="28"/>
          <w:szCs w:val="28"/>
        </w:rPr>
        <w:t>個月完成複檢。</w:t>
      </w:r>
    </w:p>
    <w:p w:rsidR="005F4375" w:rsidRPr="00B71D02" w:rsidRDefault="005F4375" w:rsidP="005F4375">
      <w:pPr>
        <w:adjustRightInd w:val="0"/>
        <w:snapToGrid w:val="0"/>
        <w:spacing w:after="24" w:line="400" w:lineRule="exact"/>
        <w:ind w:leftChars="355" w:left="1132" w:hangingChars="100" w:hanging="280"/>
        <w:jc w:val="both"/>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確診乳癌個案完成追蹤定義：以有完成手術為原則，若無以上程序，不列入完成個案，俟說明理由合理性再算是否完追。</w:t>
      </w:r>
    </w:p>
    <w:p w:rsidR="005F4375" w:rsidRPr="00B71D02" w:rsidRDefault="005F4375" w:rsidP="005F4375">
      <w:pPr>
        <w:adjustRightInd w:val="0"/>
        <w:snapToGrid w:val="0"/>
        <w:spacing w:after="24" w:line="400" w:lineRule="exact"/>
        <w:ind w:leftChars="119" w:left="849" w:hangingChars="207" w:hanging="563"/>
        <w:jc w:val="both"/>
        <w:rPr>
          <w:rFonts w:ascii="Times New Roman" w:eastAsia="標楷體" w:hAnsi="Times New Roman"/>
          <w:bCs/>
          <w:sz w:val="28"/>
          <w:szCs w:val="28"/>
        </w:rPr>
      </w:pPr>
      <w:r w:rsidRPr="00B71D02">
        <w:rPr>
          <w:rFonts w:ascii="Times New Roman" w:eastAsia="標楷體" w:hAnsi="Times New Roman"/>
          <w:spacing w:val="-4"/>
          <w:sz w:val="28"/>
          <w:szCs w:val="28"/>
        </w:rPr>
        <w:t>四、子宮頸癌：</w:t>
      </w:r>
      <w:r w:rsidRPr="00B71D02">
        <w:rPr>
          <w:rFonts w:ascii="Times New Roman" w:eastAsia="標楷體" w:hAnsi="Times New Roman"/>
          <w:bCs/>
          <w:sz w:val="28"/>
          <w:szCs w:val="28"/>
        </w:rPr>
        <w:t>子宮頸抹片篩檢結果為下列者，已接受切片或西醫治療，或醫囑抹片追蹤者抹片追蹤結果</w:t>
      </w:r>
      <w:r w:rsidRPr="00B71D02">
        <w:rPr>
          <w:rFonts w:ascii="Times New Roman" w:eastAsia="標楷體" w:hAnsi="Times New Roman"/>
          <w:bCs/>
          <w:sz w:val="28"/>
          <w:szCs w:val="28"/>
        </w:rPr>
        <w:t>AGC</w:t>
      </w:r>
      <w:r w:rsidRPr="00B71D02">
        <w:rPr>
          <w:rFonts w:ascii="Times New Roman" w:eastAsia="標楷體" w:hAnsi="Times New Roman"/>
          <w:bCs/>
          <w:sz w:val="28"/>
          <w:szCs w:val="28"/>
        </w:rPr>
        <w:t>以下。</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Atypical squamous cells cannot exclude HSIL------------------</w:t>
      </w:r>
      <w:r w:rsidRPr="00B71D02">
        <w:rPr>
          <w:rFonts w:ascii="Cambria Math" w:eastAsia="標楷體" w:hAnsi="Cambria Math" w:cs="Cambria Math"/>
          <w:sz w:val="27"/>
          <w:szCs w:val="27"/>
        </w:rPr>
        <w:t>⑯</w:t>
      </w:r>
    </w:p>
    <w:p w:rsidR="005F4375" w:rsidRPr="00B71D02" w:rsidRDefault="005F4375" w:rsidP="005F4375">
      <w:pPr>
        <w:spacing w:after="24" w:line="400" w:lineRule="exact"/>
        <w:ind w:leftChars="225" w:left="540" w:firstLineChars="113" w:firstLine="305"/>
        <w:jc w:val="both"/>
        <w:rPr>
          <w:rFonts w:ascii="Times New Roman" w:eastAsia="標楷體" w:hAnsi="Times New Roman"/>
          <w:kern w:val="0"/>
          <w:sz w:val="27"/>
          <w:szCs w:val="27"/>
          <w:lang w:bidi="ne-NP"/>
        </w:rPr>
      </w:pPr>
      <w:r w:rsidRPr="00B71D02">
        <w:rPr>
          <w:rFonts w:ascii="Times New Roman" w:eastAsia="標楷體" w:hAnsi="Times New Roman"/>
          <w:kern w:val="0"/>
          <w:sz w:val="27"/>
          <w:szCs w:val="27"/>
          <w:lang w:bidi="ne-NP"/>
        </w:rPr>
        <w:lastRenderedPageBreak/>
        <w:t>HIGH-GRADE SQUAMOUS INTRAEPITHELIAL LESION</w:t>
      </w:r>
    </w:p>
    <w:p w:rsidR="005F4375" w:rsidRPr="00B71D02" w:rsidRDefault="005F4375" w:rsidP="005F4375">
      <w:pPr>
        <w:spacing w:after="24" w:line="400" w:lineRule="exact"/>
        <w:ind w:leftChars="225" w:left="540" w:firstLineChars="220" w:firstLine="594"/>
        <w:jc w:val="both"/>
        <w:rPr>
          <w:rFonts w:ascii="Times New Roman" w:eastAsia="標楷體" w:hAnsi="Times New Roman"/>
          <w:kern w:val="0"/>
          <w:sz w:val="27"/>
          <w:szCs w:val="27"/>
          <w:lang w:val="it-IT" w:bidi="ne-NP"/>
        </w:rPr>
      </w:pPr>
      <w:r w:rsidRPr="00B71D02">
        <w:rPr>
          <w:rFonts w:ascii="Times New Roman" w:eastAsia="標楷體" w:hAnsi="Times New Roman"/>
          <w:kern w:val="0"/>
          <w:sz w:val="27"/>
          <w:szCs w:val="27"/>
          <w:lang w:val="it-IT" w:bidi="ne-NP"/>
        </w:rPr>
        <w:t>Moderate dysplasia(CIN2)---------------- ---------------------</w:t>
      </w:r>
      <w:r w:rsidRPr="00B71D02">
        <w:rPr>
          <w:rFonts w:ascii="新細明體" w:hAnsi="新細明體" w:cs="新細明體" w:hint="eastAsia"/>
          <w:sz w:val="26"/>
          <w:szCs w:val="26"/>
        </w:rPr>
        <w:t>⑧</w:t>
      </w:r>
    </w:p>
    <w:p w:rsidR="005F4375" w:rsidRPr="00B71D02" w:rsidRDefault="005F4375" w:rsidP="005F4375">
      <w:pPr>
        <w:spacing w:after="24" w:line="400" w:lineRule="exact"/>
        <w:ind w:leftChars="225" w:left="540" w:firstLineChars="220" w:firstLine="594"/>
        <w:jc w:val="both"/>
        <w:rPr>
          <w:rFonts w:ascii="Times New Roman" w:eastAsia="標楷體" w:hAnsi="Times New Roman"/>
          <w:kern w:val="0"/>
          <w:sz w:val="26"/>
          <w:szCs w:val="26"/>
          <w:lang w:val="it-IT" w:bidi="ne-NP"/>
        </w:rPr>
      </w:pPr>
      <w:r w:rsidRPr="00B71D02">
        <w:rPr>
          <w:rFonts w:ascii="Times New Roman" w:eastAsia="標楷體" w:hAnsi="Times New Roman"/>
          <w:kern w:val="0"/>
          <w:sz w:val="27"/>
          <w:szCs w:val="27"/>
          <w:lang w:val="it-IT" w:bidi="ne-NP"/>
        </w:rPr>
        <w:t>Severe dysplasia(CIN3)-----------------------------------------</w:t>
      </w:r>
      <w:r w:rsidRPr="00B71D02">
        <w:rPr>
          <w:rFonts w:ascii="新細明體" w:hAnsi="新細明體" w:cs="新細明體" w:hint="eastAsia"/>
          <w:sz w:val="26"/>
          <w:szCs w:val="26"/>
        </w:rPr>
        <w:t>⑨</w:t>
      </w:r>
    </w:p>
    <w:p w:rsidR="005F4375" w:rsidRPr="00B71D02" w:rsidRDefault="005F4375" w:rsidP="005F4375">
      <w:pPr>
        <w:spacing w:after="24" w:line="400" w:lineRule="exact"/>
        <w:ind w:leftChars="225" w:left="540" w:firstLineChars="220" w:firstLine="594"/>
        <w:jc w:val="both"/>
        <w:rPr>
          <w:rFonts w:ascii="Times New Roman" w:eastAsia="標楷體" w:hAnsi="Times New Roman"/>
          <w:kern w:val="0"/>
          <w:sz w:val="27"/>
          <w:szCs w:val="27"/>
          <w:lang w:val="it-IT" w:bidi="ne-NP"/>
        </w:rPr>
      </w:pPr>
      <w:r w:rsidRPr="00B71D02">
        <w:rPr>
          <w:rFonts w:ascii="Times New Roman" w:eastAsia="標楷體" w:hAnsi="Times New Roman"/>
          <w:kern w:val="0"/>
          <w:sz w:val="27"/>
          <w:szCs w:val="27"/>
          <w:lang w:val="it-IT" w:bidi="ne-NP"/>
        </w:rPr>
        <w:t>Carcinoma in situ(CIN3)----------- ----------------------------</w:t>
      </w:r>
      <w:r w:rsidRPr="00B71D02">
        <w:rPr>
          <w:rFonts w:ascii="新細明體" w:hAnsi="新細明體" w:cs="新細明體" w:hint="eastAsia"/>
          <w:sz w:val="26"/>
          <w:szCs w:val="26"/>
        </w:rPr>
        <w:t>⑩</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SQUAMOUS CELL CARCINOMA------------------------------</w:t>
      </w:r>
      <w:r w:rsidRPr="00B71D02">
        <w:rPr>
          <w:rFonts w:ascii="Cambria Math" w:eastAsia="標楷體" w:hAnsi="Cambria Math" w:cs="Cambria Math"/>
          <w:sz w:val="27"/>
          <w:szCs w:val="27"/>
        </w:rPr>
        <w:t>⑪</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ATYPICAL GLANDULAR CELLS</w:t>
      </w:r>
    </w:p>
    <w:p w:rsidR="005F4375" w:rsidRPr="00B71D02" w:rsidRDefault="005F4375" w:rsidP="005F4375">
      <w:pPr>
        <w:spacing w:after="24" w:line="400" w:lineRule="exact"/>
        <w:ind w:leftChars="225" w:left="540" w:firstLineChars="272" w:firstLine="734"/>
        <w:jc w:val="both"/>
        <w:rPr>
          <w:rFonts w:ascii="Times New Roman" w:eastAsia="標楷體" w:hAnsi="Times New Roman"/>
          <w:sz w:val="26"/>
          <w:szCs w:val="26"/>
        </w:rPr>
      </w:pPr>
      <w:r w:rsidRPr="00B71D02">
        <w:rPr>
          <w:rFonts w:ascii="Times New Roman" w:eastAsia="標楷體" w:hAnsi="Times New Roman"/>
          <w:sz w:val="27"/>
          <w:szCs w:val="27"/>
        </w:rPr>
        <w:t>Atypical glandular cells-----------------------------------------</w:t>
      </w:r>
      <w:r w:rsidRPr="00B71D02">
        <w:rPr>
          <w:rFonts w:ascii="新細明體" w:hAnsi="新細明體" w:cs="新細明體" w:hint="eastAsia"/>
          <w:sz w:val="26"/>
          <w:szCs w:val="26"/>
        </w:rPr>
        <w:t>⑤</w:t>
      </w:r>
    </w:p>
    <w:p w:rsidR="005F4375" w:rsidRPr="00B71D02" w:rsidRDefault="005F4375" w:rsidP="005F4375">
      <w:pPr>
        <w:spacing w:after="24" w:line="400" w:lineRule="exact"/>
        <w:ind w:leftChars="225" w:left="540" w:firstLineChars="272" w:firstLine="734"/>
        <w:jc w:val="both"/>
        <w:rPr>
          <w:rFonts w:ascii="Times New Roman" w:eastAsia="標楷體" w:hAnsi="Times New Roman"/>
          <w:sz w:val="26"/>
          <w:szCs w:val="26"/>
        </w:rPr>
      </w:pPr>
      <w:r w:rsidRPr="00B71D02">
        <w:rPr>
          <w:rFonts w:ascii="Times New Roman" w:eastAsia="標楷體" w:hAnsi="Times New Roman"/>
          <w:sz w:val="27"/>
          <w:szCs w:val="27"/>
        </w:rPr>
        <w:t>Atypical glandular cells favor neoplasm---------------------</w:t>
      </w:r>
      <w:r w:rsidRPr="00B71D02">
        <w:rPr>
          <w:rFonts w:ascii="Cambria Math" w:eastAsia="標楷體" w:hAnsi="Cambria Math" w:cs="Cambria Math"/>
          <w:sz w:val="26"/>
          <w:szCs w:val="26"/>
        </w:rPr>
        <w:t>⑮</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lang w:val="it-IT"/>
        </w:rPr>
      </w:pPr>
      <w:r w:rsidRPr="00B71D02">
        <w:rPr>
          <w:rFonts w:ascii="Times New Roman" w:eastAsia="標楷體" w:hAnsi="Times New Roman"/>
          <w:sz w:val="27"/>
          <w:szCs w:val="27"/>
          <w:lang w:val="it-IT"/>
        </w:rPr>
        <w:t>ENDOCERVICAL ADENOCARCINOMA IN SITU----------</w:t>
      </w:r>
      <w:r w:rsidRPr="00B71D02">
        <w:rPr>
          <w:rFonts w:ascii="Cambria Math" w:eastAsia="標楷體" w:hAnsi="Cambria Math" w:cs="Cambria Math"/>
          <w:sz w:val="27"/>
          <w:szCs w:val="27"/>
        </w:rPr>
        <w:t>⑱</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lang w:val="it-IT"/>
        </w:rPr>
      </w:pPr>
      <w:r w:rsidRPr="00B71D02">
        <w:rPr>
          <w:rFonts w:ascii="Times New Roman" w:eastAsia="標楷體" w:hAnsi="Times New Roman"/>
          <w:sz w:val="27"/>
          <w:szCs w:val="27"/>
          <w:lang w:val="it-IT"/>
        </w:rPr>
        <w:t>ADENOCARCINOMA---------------------------------------------</w:t>
      </w:r>
      <w:r w:rsidRPr="00B71D02">
        <w:rPr>
          <w:rFonts w:ascii="Cambria Math" w:eastAsia="標楷體" w:hAnsi="Cambria Math" w:cs="Cambria Math"/>
          <w:sz w:val="27"/>
          <w:szCs w:val="27"/>
          <w:lang w:val="it-IT"/>
        </w:rPr>
        <w:t>⑫</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OTHER MALIGNANT NEOPLASM----------------------------</w:t>
      </w:r>
      <w:r w:rsidRPr="00B71D02">
        <w:rPr>
          <w:rFonts w:ascii="Cambria Math" w:eastAsia="標楷體" w:hAnsi="Cambria Math" w:cs="Cambria Math"/>
          <w:sz w:val="27"/>
          <w:szCs w:val="27"/>
        </w:rPr>
        <w:t>⑬</w:t>
      </w:r>
    </w:p>
    <w:p w:rsidR="005F4375" w:rsidRPr="00B71D02" w:rsidRDefault="005F4375" w:rsidP="005F4375">
      <w:pPr>
        <w:spacing w:after="24" w:line="400" w:lineRule="exact"/>
        <w:ind w:leftChars="225" w:left="540" w:firstLineChars="113" w:firstLine="305"/>
        <w:jc w:val="both"/>
        <w:rPr>
          <w:rFonts w:ascii="Times New Roman" w:eastAsia="標楷體" w:hAnsi="Times New Roman"/>
          <w:sz w:val="27"/>
          <w:szCs w:val="27"/>
        </w:rPr>
      </w:pPr>
      <w:r w:rsidRPr="00B71D02">
        <w:rPr>
          <w:rFonts w:ascii="Times New Roman" w:eastAsia="標楷體" w:hAnsi="Times New Roman"/>
          <w:sz w:val="27"/>
          <w:szCs w:val="27"/>
        </w:rPr>
        <w:t xml:space="preserve">Dysplasia </w:t>
      </w:r>
      <w:r w:rsidRPr="00B71D02">
        <w:rPr>
          <w:rFonts w:ascii="Times New Roman" w:eastAsia="標楷體" w:hAnsi="Times New Roman"/>
          <w:i/>
          <w:iCs/>
          <w:sz w:val="27"/>
          <w:szCs w:val="27"/>
        </w:rPr>
        <w:t>cannot exclude</w:t>
      </w:r>
      <w:r w:rsidRPr="00B71D02">
        <w:rPr>
          <w:rFonts w:ascii="Times New Roman" w:eastAsia="標楷體" w:hAnsi="Times New Roman"/>
          <w:sz w:val="27"/>
          <w:szCs w:val="27"/>
        </w:rPr>
        <w:t xml:space="preserve"> HSIL------------------------------------</w:t>
      </w:r>
      <w:r w:rsidRPr="00B71D02">
        <w:rPr>
          <w:rFonts w:ascii="Cambria Math" w:eastAsia="標楷體" w:hAnsi="Cambria Math" w:cs="Cambria Math"/>
          <w:sz w:val="27"/>
          <w:szCs w:val="27"/>
        </w:rPr>
        <w:t>⑰</w:t>
      </w:r>
    </w:p>
    <w:p w:rsidR="005F4375" w:rsidRPr="00B71D02" w:rsidRDefault="005F4375" w:rsidP="005F4375">
      <w:pPr>
        <w:suppressAutoHyphens/>
        <w:autoSpaceDN w:val="0"/>
        <w:snapToGrid w:val="0"/>
        <w:spacing w:line="400" w:lineRule="exact"/>
        <w:ind w:leftChars="354" w:left="1130" w:hangingChars="100" w:hanging="280"/>
        <w:textAlignment w:val="baseline"/>
        <w:rPr>
          <w:rFonts w:ascii="Times New Roman" w:eastAsia="標楷體" w:hAnsi="Times New Roman"/>
          <w:bCs/>
          <w:sz w:val="28"/>
          <w:szCs w:val="28"/>
        </w:rPr>
      </w:pPr>
      <w:r w:rsidRPr="00B71D02">
        <w:rPr>
          <w:rFonts w:ascii="Times New Roman" w:eastAsia="標楷體" w:hAnsi="Times New Roman"/>
          <w:bCs/>
          <w:sz w:val="28"/>
          <w:szCs w:val="28"/>
        </w:rPr>
        <w:t>※</w:t>
      </w:r>
      <w:r w:rsidRPr="00B71D02">
        <w:rPr>
          <w:rFonts w:ascii="Times New Roman" w:eastAsia="標楷體" w:hAnsi="Times New Roman"/>
          <w:bCs/>
          <w:sz w:val="28"/>
          <w:szCs w:val="28"/>
        </w:rPr>
        <w:t>確診子宮頸癌個案完成追蹤定義：以有完成手術為原則。若無以上</w:t>
      </w:r>
    </w:p>
    <w:p w:rsidR="005F4375" w:rsidRPr="00B71D02" w:rsidRDefault="005F4375" w:rsidP="005F4375">
      <w:pPr>
        <w:suppressAutoHyphens/>
        <w:autoSpaceDN w:val="0"/>
        <w:snapToGrid w:val="0"/>
        <w:spacing w:line="400" w:lineRule="exact"/>
        <w:ind w:leftChars="474" w:left="1418" w:hangingChars="100" w:hanging="280"/>
        <w:textAlignment w:val="baseline"/>
        <w:rPr>
          <w:rFonts w:ascii="Times New Roman" w:eastAsia="標楷體" w:hAnsi="Times New Roman"/>
          <w:bCs/>
          <w:sz w:val="28"/>
          <w:szCs w:val="28"/>
        </w:rPr>
      </w:pPr>
      <w:r w:rsidRPr="00B71D02">
        <w:rPr>
          <w:rFonts w:ascii="Times New Roman" w:eastAsia="標楷體" w:hAnsi="Times New Roman"/>
          <w:bCs/>
          <w:sz w:val="28"/>
          <w:szCs w:val="28"/>
        </w:rPr>
        <w:t>程序，不列入完成個案，俟說明理由合理性再算是否完追。</w:t>
      </w: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5F4375" w:rsidP="005F4375">
      <w:pPr>
        <w:suppressAutoHyphens/>
        <w:autoSpaceDN w:val="0"/>
        <w:snapToGrid w:val="0"/>
        <w:spacing w:line="400" w:lineRule="exact"/>
        <w:textAlignment w:val="baseline"/>
        <w:rPr>
          <w:rFonts w:ascii="Times New Roman" w:eastAsia="標楷體" w:hAnsi="Times New Roman"/>
          <w:bCs/>
          <w:sz w:val="28"/>
          <w:szCs w:val="28"/>
        </w:rPr>
      </w:pPr>
    </w:p>
    <w:p w:rsidR="005F4375" w:rsidRPr="00B71D02" w:rsidRDefault="009A4871" w:rsidP="00520877">
      <w:pPr>
        <w:pStyle w:val="aff2"/>
        <w:numPr>
          <w:ilvl w:val="0"/>
          <w:numId w:val="717"/>
        </w:numPr>
        <w:suppressAutoHyphens/>
        <w:autoSpaceDN w:val="0"/>
        <w:snapToGrid w:val="0"/>
        <w:spacing w:line="400" w:lineRule="exact"/>
        <w:ind w:leftChars="0"/>
        <w:textAlignment w:val="baseline"/>
        <w:rPr>
          <w:rFonts w:ascii="Times New Roman" w:eastAsia="標楷體" w:hAnsi="Times New Roman"/>
          <w:b/>
          <w:bCs/>
          <w:kern w:val="52"/>
          <w:sz w:val="32"/>
          <w:szCs w:val="32"/>
        </w:rPr>
      </w:pPr>
      <w:hyperlink w:anchor="一、考評項目：" w:history="1">
        <w:r w:rsidR="005F4375" w:rsidRPr="00B71D02">
          <w:rPr>
            <w:rFonts w:ascii="Times New Roman" w:eastAsia="標楷體" w:hAnsi="Times New Roman"/>
            <w:b/>
            <w:bCs/>
            <w:kern w:val="52"/>
            <w:sz w:val="32"/>
            <w:szCs w:val="32"/>
          </w:rPr>
          <w:t>婦幼健康促進</w:t>
        </w:r>
      </w:hyperlink>
      <w:r w:rsidR="005F4375" w:rsidRPr="00B71D02">
        <w:rPr>
          <w:rFonts w:ascii="Times New Roman" w:eastAsia="標楷體" w:hAnsi="Times New Roman"/>
          <w:b/>
          <w:bCs/>
          <w:kern w:val="52"/>
          <w:sz w:val="32"/>
          <w:szCs w:val="32"/>
        </w:rPr>
        <w:t xml:space="preserve"> (30</w:t>
      </w:r>
      <w:r w:rsidR="005F4375" w:rsidRPr="00B71D02">
        <w:rPr>
          <w:rFonts w:ascii="Times New Roman" w:eastAsia="標楷體" w:hAnsi="Times New Roman"/>
          <w:b/>
          <w:bCs/>
          <w:kern w:val="52"/>
          <w:sz w:val="32"/>
          <w:szCs w:val="32"/>
        </w:rPr>
        <w:t>分</w:t>
      </w:r>
      <w:r w:rsidR="005F4375" w:rsidRPr="00B71D02">
        <w:rPr>
          <w:rFonts w:ascii="Times New Roman" w:eastAsia="標楷體" w:hAnsi="Times New Roman"/>
          <w:b/>
          <w:bCs/>
          <w:kern w:val="52"/>
          <w:sz w:val="32"/>
          <w:szCs w:val="32"/>
        </w:rPr>
        <w:t>)</w:t>
      </w:r>
    </w:p>
    <w:p w:rsidR="005F4375" w:rsidRPr="00B71D02" w:rsidRDefault="005F4375" w:rsidP="00520877">
      <w:pPr>
        <w:pStyle w:val="aff2"/>
        <w:numPr>
          <w:ilvl w:val="0"/>
          <w:numId w:val="204"/>
        </w:numPr>
        <w:tabs>
          <w:tab w:val="left" w:pos="840"/>
        </w:tabs>
        <w:adjustRightInd w:val="0"/>
        <w:snapToGrid w:val="0"/>
        <w:spacing w:beforeLines="50" w:before="180" w:afterLines="50" w:after="180" w:line="320" w:lineRule="exact"/>
        <w:ind w:leftChars="0" w:left="851" w:hanging="284"/>
        <w:rPr>
          <w:rFonts w:ascii="Times New Roman" w:eastAsia="標楷體" w:hAnsi="Times New Roman"/>
          <w:b/>
          <w:bCs/>
          <w:sz w:val="28"/>
          <w:szCs w:val="28"/>
        </w:rPr>
      </w:pPr>
      <w:r w:rsidRPr="00B71D02">
        <w:rPr>
          <w:rFonts w:ascii="Times New Roman" w:eastAsia="標楷體" w:hAnsi="Times New Roman"/>
          <w:b/>
          <w:bCs/>
          <w:sz w:val="28"/>
          <w:szCs w:val="28"/>
        </w:rPr>
        <w:t>考評項目：</w:t>
      </w:r>
    </w:p>
    <w:tbl>
      <w:tblPr>
        <w:tblStyle w:val="aff1"/>
        <w:tblW w:w="8644" w:type="dxa"/>
        <w:tblInd w:w="565" w:type="dxa"/>
        <w:tblLayout w:type="fixed"/>
        <w:tblLook w:val="04A0" w:firstRow="1" w:lastRow="0" w:firstColumn="1" w:lastColumn="0" w:noHBand="0" w:noVBand="1"/>
      </w:tblPr>
      <w:tblGrid>
        <w:gridCol w:w="6518"/>
        <w:gridCol w:w="2126"/>
      </w:tblGrid>
      <w:tr w:rsidR="003D6A6C" w:rsidRPr="00B71D02" w:rsidTr="00CE6B6D">
        <w:trPr>
          <w:trHeight w:val="257"/>
        </w:trPr>
        <w:tc>
          <w:tcPr>
            <w:tcW w:w="6518" w:type="dxa"/>
            <w:shd w:val="clear" w:color="auto" w:fill="BFBFBF" w:themeFill="background1" w:themeFillShade="BF"/>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考評指標</w:t>
            </w:r>
          </w:p>
        </w:tc>
        <w:tc>
          <w:tcPr>
            <w:tcW w:w="2126" w:type="dxa"/>
            <w:shd w:val="clear" w:color="auto" w:fill="BFBFBF" w:themeFill="background1" w:themeFillShade="BF"/>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配分</w:t>
            </w:r>
          </w:p>
        </w:tc>
      </w:tr>
      <w:tr w:rsidR="003D6A6C" w:rsidRPr="00B71D02" w:rsidTr="00CE6B6D">
        <w:trPr>
          <w:trHeight w:val="439"/>
        </w:trPr>
        <w:tc>
          <w:tcPr>
            <w:tcW w:w="6518" w:type="dxa"/>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bCs/>
                <w:sz w:val="28"/>
                <w:szCs w:val="28"/>
              </w:rPr>
              <w:t>提升</w:t>
            </w:r>
            <w:hyperlink w:anchor="一、考評項目：" w:history="1">
              <w:r w:rsidRPr="00B71D02">
                <w:rPr>
                  <w:rFonts w:ascii="Times New Roman" w:eastAsia="標楷體" w:hAnsi="Times New Roman"/>
                  <w:bCs/>
                  <w:sz w:val="28"/>
                  <w:szCs w:val="28"/>
                </w:rPr>
                <w:t>機構孕產婦採行母乳哺育</w:t>
              </w:r>
            </w:hyperlink>
            <w:r w:rsidRPr="00B71D02">
              <w:rPr>
                <w:rFonts w:ascii="Times New Roman" w:eastAsia="標楷體" w:hAnsi="Times New Roman"/>
                <w:bCs/>
                <w:sz w:val="28"/>
                <w:szCs w:val="28"/>
              </w:rPr>
              <w:t>之能力</w:t>
            </w:r>
          </w:p>
        </w:tc>
        <w:tc>
          <w:tcPr>
            <w:tcW w:w="2126" w:type="dxa"/>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CE6B6D">
        <w:trPr>
          <w:trHeight w:val="480"/>
        </w:trPr>
        <w:tc>
          <w:tcPr>
            <w:tcW w:w="6518" w:type="dxa"/>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sz w:val="28"/>
                <w:szCs w:val="28"/>
              </w:rPr>
              <w:t>新生兒聽力篩檢陽性個案完成確診率</w:t>
            </w:r>
          </w:p>
        </w:tc>
        <w:tc>
          <w:tcPr>
            <w:tcW w:w="2126" w:type="dxa"/>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486"/>
        </w:trPr>
        <w:tc>
          <w:tcPr>
            <w:tcW w:w="6518" w:type="dxa"/>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sz w:val="28"/>
                <w:szCs w:val="28"/>
              </w:rPr>
              <w:t>學齡前兒童視力異常個案追蹤管理</w:t>
            </w:r>
          </w:p>
        </w:tc>
        <w:tc>
          <w:tcPr>
            <w:tcW w:w="2126" w:type="dxa"/>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5</w:t>
            </w:r>
          </w:p>
        </w:tc>
      </w:tr>
      <w:tr w:rsidR="003D6A6C" w:rsidRPr="00B71D02" w:rsidTr="00CE6B6D">
        <w:trPr>
          <w:trHeight w:val="506"/>
        </w:trPr>
        <w:tc>
          <w:tcPr>
            <w:tcW w:w="6518" w:type="dxa"/>
            <w:tcBorders>
              <w:bottom w:val="single" w:sz="4" w:space="0" w:color="auto"/>
            </w:tcBorders>
            <w:vAlign w:val="center"/>
          </w:tcPr>
          <w:p w:rsidR="005F4375" w:rsidRPr="00B71D02" w:rsidRDefault="005F4375" w:rsidP="00520877">
            <w:pPr>
              <w:pStyle w:val="aff2"/>
              <w:numPr>
                <w:ilvl w:val="0"/>
                <w:numId w:val="718"/>
              </w:numPr>
              <w:adjustRightInd w:val="0"/>
              <w:snapToGrid w:val="0"/>
              <w:spacing w:line="400" w:lineRule="exact"/>
              <w:ind w:leftChars="0" w:left="625" w:hanging="625"/>
              <w:rPr>
                <w:rFonts w:ascii="Times New Roman" w:eastAsia="標楷體" w:hAnsi="Times New Roman"/>
                <w:sz w:val="28"/>
                <w:szCs w:val="28"/>
              </w:rPr>
            </w:pPr>
            <w:r w:rsidRPr="00B71D02">
              <w:rPr>
                <w:rFonts w:ascii="Times New Roman" w:eastAsia="標楷體" w:hAnsi="Times New Roman"/>
                <w:sz w:val="28"/>
                <w:szCs w:val="28"/>
              </w:rPr>
              <w:t>身心障礙及新住民孕婦生育指導</w:t>
            </w:r>
          </w:p>
        </w:tc>
        <w:tc>
          <w:tcPr>
            <w:tcW w:w="2126" w:type="dxa"/>
            <w:tcBorders>
              <w:bottom w:val="single" w:sz="4" w:space="0" w:color="auto"/>
            </w:tcBorders>
            <w:vAlign w:val="center"/>
          </w:tcPr>
          <w:p w:rsidR="005F4375" w:rsidRPr="00B71D02" w:rsidRDefault="005F4375" w:rsidP="00CE6B6D">
            <w:pPr>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10</w:t>
            </w:r>
          </w:p>
        </w:tc>
      </w:tr>
      <w:tr w:rsidR="003D6A6C" w:rsidRPr="00B71D02" w:rsidTr="00CE6B6D">
        <w:trPr>
          <w:trHeight w:val="382"/>
        </w:trPr>
        <w:tc>
          <w:tcPr>
            <w:tcW w:w="6518"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小</w:t>
            </w:r>
            <w:r w:rsidRPr="00B71D02">
              <w:rPr>
                <w:rFonts w:ascii="Times New Roman" w:eastAsia="標楷體" w:hAnsi="Times New Roman"/>
                <w:b/>
                <w:bCs/>
                <w:sz w:val="28"/>
                <w:szCs w:val="28"/>
              </w:rPr>
              <w:t xml:space="preserve">  </w:t>
            </w:r>
            <w:r w:rsidRPr="00B71D02">
              <w:rPr>
                <w:rFonts w:ascii="Times New Roman" w:eastAsia="標楷體" w:hAnsi="Times New Roman"/>
                <w:b/>
                <w:bCs/>
                <w:sz w:val="28"/>
                <w:szCs w:val="28"/>
              </w:rPr>
              <w:t>計</w:t>
            </w:r>
          </w:p>
        </w:tc>
        <w:tc>
          <w:tcPr>
            <w:tcW w:w="2126" w:type="dxa"/>
            <w:shd w:val="clear" w:color="auto" w:fill="D9D9D9" w:themeFill="background1" w:themeFillShade="D9"/>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b/>
                <w:bCs/>
                <w:sz w:val="28"/>
                <w:szCs w:val="28"/>
              </w:rPr>
              <w:t>30</w:t>
            </w:r>
          </w:p>
        </w:tc>
      </w:tr>
    </w:tbl>
    <w:p w:rsidR="005F4375" w:rsidRPr="00B71D02" w:rsidRDefault="005F4375" w:rsidP="00520877">
      <w:pPr>
        <w:pStyle w:val="aff2"/>
        <w:numPr>
          <w:ilvl w:val="0"/>
          <w:numId w:val="204"/>
        </w:numPr>
        <w:tabs>
          <w:tab w:val="left" w:pos="762"/>
        </w:tabs>
        <w:suppressAutoHyphens/>
        <w:autoSpaceDN w:val="0"/>
        <w:snapToGrid w:val="0"/>
        <w:spacing w:beforeLines="50" w:before="180" w:line="400" w:lineRule="exact"/>
        <w:ind w:leftChars="0" w:left="675" w:hanging="323"/>
        <w:jc w:val="both"/>
        <w:textAlignment w:val="baseline"/>
        <w:rPr>
          <w:rFonts w:ascii="Times New Roman" w:eastAsia="標楷體" w:hAnsi="Times New Roman"/>
          <w:b/>
          <w:sz w:val="28"/>
          <w:szCs w:val="28"/>
        </w:rPr>
      </w:pPr>
      <w:r w:rsidRPr="00B71D02">
        <w:rPr>
          <w:rFonts w:ascii="Times New Roman" w:eastAsia="標楷體" w:hAnsi="Times New Roman"/>
          <w:b/>
          <w:sz w:val="28"/>
          <w:szCs w:val="28"/>
        </w:rPr>
        <w:t>評分標準：</w:t>
      </w:r>
    </w:p>
    <w:p w:rsidR="005F4375" w:rsidRPr="00B71D02" w:rsidRDefault="005F4375" w:rsidP="00520877">
      <w:pPr>
        <w:pStyle w:val="aff2"/>
        <w:numPr>
          <w:ilvl w:val="0"/>
          <w:numId w:val="722"/>
        </w:numPr>
        <w:tabs>
          <w:tab w:val="left" w:pos="851"/>
          <w:tab w:val="left" w:pos="993"/>
        </w:tabs>
        <w:adjustRightInd w:val="0"/>
        <w:snapToGrid w:val="0"/>
        <w:spacing w:beforeLines="10" w:before="36" w:line="360" w:lineRule="exact"/>
        <w:ind w:leftChars="0" w:hanging="54"/>
        <w:rPr>
          <w:rFonts w:ascii="Times New Roman" w:eastAsia="標楷體" w:hAnsi="Times New Roman"/>
          <w:b/>
          <w:bCs/>
          <w:sz w:val="28"/>
          <w:szCs w:val="28"/>
        </w:rPr>
      </w:pPr>
      <w:r w:rsidRPr="00B71D02">
        <w:rPr>
          <w:rFonts w:ascii="Times New Roman" w:eastAsia="標楷體" w:hAnsi="Times New Roman"/>
          <w:b/>
          <w:bCs/>
          <w:sz w:val="28"/>
          <w:szCs w:val="28"/>
        </w:rPr>
        <w:t>提升</w:t>
      </w:r>
      <w:hyperlink w:anchor="一、考評項目：" w:history="1">
        <w:r w:rsidRPr="00B71D02">
          <w:rPr>
            <w:rFonts w:ascii="Times New Roman" w:eastAsia="標楷體" w:hAnsi="Times New Roman"/>
            <w:b/>
            <w:bCs/>
            <w:sz w:val="28"/>
            <w:szCs w:val="28"/>
          </w:rPr>
          <w:t>機構孕產婦採行母乳哺育</w:t>
        </w:r>
      </w:hyperlink>
      <w:r w:rsidRPr="00B71D02">
        <w:rPr>
          <w:rFonts w:ascii="Times New Roman" w:eastAsia="標楷體" w:hAnsi="Times New Roman"/>
          <w:b/>
          <w:bCs/>
          <w:sz w:val="28"/>
          <w:szCs w:val="28"/>
        </w:rPr>
        <w:t>之能力</w:t>
      </w:r>
      <w:r w:rsidRPr="00B71D02">
        <w:rPr>
          <w:rFonts w:ascii="Times New Roman" w:eastAsia="標楷體" w:hAnsi="Times New Roman"/>
          <w:b/>
          <w:bCs/>
          <w:sz w:val="28"/>
          <w:szCs w:val="28"/>
        </w:rPr>
        <w:t>(10</w:t>
      </w:r>
      <w:r w:rsidRPr="00B71D02">
        <w:rPr>
          <w:rFonts w:ascii="Times New Roman" w:eastAsia="標楷體" w:hAnsi="Times New Roman"/>
          <w:b/>
          <w:bCs/>
          <w:sz w:val="28"/>
          <w:szCs w:val="28"/>
        </w:rPr>
        <w:t>分</w:t>
      </w:r>
      <w:r w:rsidRPr="00B71D02">
        <w:rPr>
          <w:rFonts w:ascii="Times New Roman" w:eastAsia="標楷體" w:hAnsi="Times New Roman"/>
          <w:b/>
          <w:bCs/>
          <w:sz w:val="28"/>
          <w:szCs w:val="28"/>
        </w:rPr>
        <w:t>)</w:t>
      </w:r>
    </w:p>
    <w:p w:rsidR="005F4375" w:rsidRPr="00B71D02" w:rsidRDefault="005F4375" w:rsidP="005F4375">
      <w:pPr>
        <w:spacing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F4375">
      <w:pPr>
        <w:spacing w:line="400" w:lineRule="exact"/>
        <w:ind w:leftChars="102" w:left="245" w:firstLineChars="317" w:firstLine="888"/>
        <w:rPr>
          <w:rFonts w:ascii="Times New Roman" w:eastAsia="標楷體" w:hAnsi="Times New Roman"/>
          <w:bCs/>
          <w:sz w:val="28"/>
          <w:szCs w:val="28"/>
        </w:rPr>
      </w:pPr>
      <w:r w:rsidRPr="00B71D02">
        <w:rPr>
          <w:rFonts w:ascii="Times New Roman" w:eastAsia="標楷體" w:hAnsi="Times New Roman"/>
          <w:bCs/>
          <w:sz w:val="28"/>
          <w:szCs w:val="28"/>
        </w:rPr>
        <w:t>縣市提報執行結果</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20877">
      <w:pPr>
        <w:numPr>
          <w:ilvl w:val="0"/>
          <w:numId w:val="720"/>
        </w:numPr>
        <w:adjustRightInd w:val="0"/>
        <w:snapToGrid w:val="0"/>
        <w:spacing w:line="400" w:lineRule="exact"/>
        <w:ind w:left="1418" w:hanging="284"/>
        <w:jc w:val="both"/>
        <w:rPr>
          <w:rFonts w:ascii="Times New Roman" w:eastAsia="標楷體" w:hAnsi="Times New Roman"/>
          <w:bCs/>
          <w:sz w:val="28"/>
          <w:szCs w:val="28"/>
        </w:rPr>
      </w:pPr>
      <w:r w:rsidRPr="00B71D02">
        <w:rPr>
          <w:rFonts w:ascii="Times New Roman" w:eastAsia="標楷體" w:hAnsi="Times New Roman"/>
          <w:bCs/>
          <w:sz w:val="28"/>
          <w:szCs w:val="28"/>
        </w:rPr>
        <w:t>機構</w:t>
      </w:r>
      <w:r w:rsidRPr="00B71D02">
        <w:rPr>
          <w:rFonts w:ascii="Times New Roman" w:eastAsia="標楷體" w:hAnsi="Times New Roman"/>
          <w:bCs/>
          <w:sz w:val="28"/>
          <w:szCs w:val="28"/>
        </w:rPr>
        <w:t>(</w:t>
      </w:r>
      <w:r w:rsidRPr="00B71D02">
        <w:rPr>
          <w:rFonts w:ascii="Times New Roman" w:eastAsia="標楷體" w:hAnsi="Times New Roman"/>
          <w:bCs/>
          <w:sz w:val="28"/>
          <w:szCs w:val="28"/>
        </w:rPr>
        <w:t>有接生之婦產科醫療院所</w:t>
      </w:r>
      <w:r w:rsidRPr="00B71D02">
        <w:rPr>
          <w:rFonts w:ascii="Times New Roman" w:eastAsia="標楷體" w:hAnsi="Times New Roman"/>
          <w:bCs/>
          <w:sz w:val="28"/>
          <w:szCs w:val="28"/>
        </w:rPr>
        <w:t>/</w:t>
      </w:r>
      <w:r w:rsidRPr="00B71D02">
        <w:rPr>
          <w:rFonts w:ascii="Times New Roman" w:eastAsia="標楷體" w:hAnsi="Times New Roman"/>
          <w:bCs/>
          <w:sz w:val="28"/>
          <w:szCs w:val="28"/>
        </w:rPr>
        <w:t>產後護理機構</w:t>
      </w:r>
      <w:r w:rsidRPr="00B71D02">
        <w:rPr>
          <w:rFonts w:ascii="Times New Roman" w:eastAsia="標楷體" w:hAnsi="Times New Roman"/>
          <w:bCs/>
          <w:sz w:val="28"/>
          <w:szCs w:val="28"/>
        </w:rPr>
        <w:t>)</w:t>
      </w:r>
      <w:r w:rsidRPr="00B71D02">
        <w:rPr>
          <w:rFonts w:ascii="Times New Roman" w:eastAsia="標楷體" w:hAnsi="Times New Roman"/>
          <w:bCs/>
          <w:sz w:val="28"/>
          <w:szCs w:val="28"/>
        </w:rPr>
        <w:t>住院期間純母乳率或進步率</w:t>
      </w:r>
    </w:p>
    <w:p w:rsidR="005F4375" w:rsidRPr="00B71D02" w:rsidRDefault="005F4375" w:rsidP="005F4375">
      <w:pPr>
        <w:adjustRightInd w:val="0"/>
        <w:snapToGrid w:val="0"/>
        <w:spacing w:line="400" w:lineRule="exact"/>
        <w:ind w:leftChars="590" w:left="2690" w:hangingChars="455" w:hanging="1274"/>
        <w:jc w:val="both"/>
        <w:rPr>
          <w:rFonts w:ascii="Times New Roman" w:eastAsia="標楷體" w:hAnsi="Times New Roman"/>
          <w:sz w:val="28"/>
          <w:szCs w:val="28"/>
        </w:rPr>
      </w:pPr>
      <w:r w:rsidRPr="00B71D02">
        <w:rPr>
          <w:rFonts w:ascii="Times New Roman" w:eastAsia="標楷體" w:hAnsi="Times New Roman"/>
          <w:bCs/>
          <w:sz w:val="28"/>
          <w:szCs w:val="28"/>
        </w:rPr>
        <w:t>純母乳率</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轄內有接生之婦產科醫療院所</w:t>
      </w:r>
      <w:r w:rsidRPr="00B71D02">
        <w:rPr>
          <w:rFonts w:ascii="Times New Roman" w:eastAsia="標楷體" w:hAnsi="Times New Roman"/>
          <w:bCs/>
          <w:sz w:val="28"/>
          <w:szCs w:val="28"/>
        </w:rPr>
        <w:t>(</w:t>
      </w:r>
      <w:r w:rsidRPr="00B71D02">
        <w:rPr>
          <w:rFonts w:ascii="Times New Roman" w:eastAsia="標楷體" w:hAnsi="Times New Roman"/>
          <w:sz w:val="28"/>
          <w:szCs w:val="28"/>
        </w:rPr>
        <w:t>轄內產後護理機構</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月住院期間嬰兒採純母乳哺育人數</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入住產婦採純母乳哺育人數</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月轄內所有嬰兒人數</w:t>
      </w:r>
      <w:r w:rsidRPr="00B71D02">
        <w:rPr>
          <w:rFonts w:ascii="Times New Roman" w:eastAsia="標楷體" w:hAnsi="Times New Roman"/>
          <w:b/>
          <w:bCs/>
          <w:sz w:val="28"/>
          <w:szCs w:val="28"/>
          <w:vertAlign w:val="superscript"/>
        </w:rPr>
        <w:t>註</w:t>
      </w:r>
      <w:r w:rsidRPr="00B71D02">
        <w:rPr>
          <w:rFonts w:ascii="Times New Roman" w:eastAsia="標楷體" w:hAnsi="Times New Roman"/>
          <w:b/>
          <w:bCs/>
          <w:sz w:val="28"/>
          <w:szCs w:val="28"/>
          <w:vertAlign w:val="superscript"/>
        </w:rPr>
        <w:t>1</w:t>
      </w:r>
      <w:r w:rsidRPr="00B71D02">
        <w:rPr>
          <w:rFonts w:ascii="Times New Roman" w:eastAsia="標楷體" w:hAnsi="Times New Roman"/>
          <w:bCs/>
          <w:sz w:val="28"/>
          <w:szCs w:val="28"/>
        </w:rPr>
        <w:t xml:space="preserve"> (</w:t>
      </w:r>
      <w:r w:rsidRPr="00B71D02">
        <w:rPr>
          <w:rFonts w:ascii="Times New Roman" w:eastAsia="標楷體" w:hAnsi="Times New Roman"/>
          <w:sz w:val="28"/>
          <w:szCs w:val="28"/>
        </w:rPr>
        <w:t>入住總產婦人數</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pacing w:val="-4"/>
          <w:sz w:val="28"/>
          <w:szCs w:val="28"/>
        </w:rPr>
        <w:t xml:space="preserve"> ×</w:t>
      </w:r>
      <w:r w:rsidRPr="00B71D02">
        <w:rPr>
          <w:rFonts w:ascii="Times New Roman" w:eastAsia="標楷體" w:hAnsi="Times New Roman"/>
          <w:bCs/>
          <w:sz w:val="28"/>
          <w:szCs w:val="28"/>
        </w:rPr>
        <w:t>100%</w:t>
      </w:r>
      <w:r w:rsidRPr="00B71D02">
        <w:rPr>
          <w:rFonts w:ascii="Times New Roman" w:eastAsia="標楷體" w:hAnsi="Times New Roman"/>
          <w:bCs/>
          <w:sz w:val="28"/>
          <w:szCs w:val="28"/>
        </w:rPr>
        <w:t>。</w:t>
      </w:r>
    </w:p>
    <w:p w:rsidR="005F4375" w:rsidRPr="00B71D02" w:rsidRDefault="005F4375" w:rsidP="005F4375">
      <w:pPr>
        <w:adjustRightInd w:val="0"/>
        <w:snapToGrid w:val="0"/>
        <w:spacing w:line="400" w:lineRule="exact"/>
        <w:ind w:leftChars="590" w:left="2407" w:hangingChars="354" w:hanging="991"/>
        <w:jc w:val="both"/>
        <w:rPr>
          <w:rFonts w:ascii="Times New Roman" w:eastAsia="標楷體" w:hAnsi="Times New Roman"/>
          <w:bCs/>
          <w:sz w:val="28"/>
          <w:szCs w:val="28"/>
        </w:rPr>
      </w:pPr>
      <w:r w:rsidRPr="00B71D02">
        <w:rPr>
          <w:rFonts w:ascii="Times New Roman" w:eastAsia="標楷體" w:hAnsi="Times New Roman"/>
          <w:bCs/>
          <w:sz w:val="28"/>
          <w:szCs w:val="28"/>
        </w:rPr>
        <w:t>進步率</w:t>
      </w:r>
      <w:r w:rsidRPr="00B71D02">
        <w:rPr>
          <w:rFonts w:ascii="Times New Roman" w:eastAsia="標楷體" w:hAnsi="Times New Roman"/>
          <w:bCs/>
          <w:sz w:val="28"/>
          <w:szCs w:val="28"/>
        </w:rPr>
        <w:t>=[</w:t>
      </w:r>
      <w:r w:rsidRPr="00B71D02">
        <w:rPr>
          <w:rFonts w:ascii="Times New Roman" w:eastAsia="標楷體" w:hAnsi="Times New Roman"/>
          <w:bCs/>
          <w:sz w:val="28"/>
          <w:szCs w:val="28"/>
        </w:rPr>
        <w:t>轄內有接生之婦產科醫療院所</w:t>
      </w:r>
      <w:r w:rsidRPr="00B71D02">
        <w:rPr>
          <w:rFonts w:ascii="Times New Roman" w:eastAsia="標楷體" w:hAnsi="Times New Roman"/>
          <w:bCs/>
          <w:sz w:val="28"/>
          <w:szCs w:val="28"/>
        </w:rPr>
        <w:t>(</w:t>
      </w:r>
      <w:r w:rsidRPr="00B71D02">
        <w:rPr>
          <w:rFonts w:ascii="Times New Roman" w:eastAsia="標楷體" w:hAnsi="Times New Roman"/>
          <w:sz w:val="28"/>
          <w:szCs w:val="28"/>
        </w:rPr>
        <w:t>轄內產後護理機構</w:t>
      </w:r>
      <w:r w:rsidRPr="00B71D02">
        <w:rPr>
          <w:rFonts w:ascii="Times New Roman" w:eastAsia="標楷體" w:hAnsi="Times New Roman"/>
          <w:sz w:val="28"/>
          <w:szCs w:val="28"/>
        </w:rPr>
        <w:t>)</w:t>
      </w:r>
      <w:r w:rsidRPr="00B71D02">
        <w:rPr>
          <w:rFonts w:ascii="Times New Roman" w:eastAsia="標楷體" w:hAnsi="Times New Roman"/>
          <w:bCs/>
          <w:sz w:val="28"/>
          <w:szCs w:val="28"/>
        </w:rPr>
        <w:t>，</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月住院期間嬰兒純母乳哺育率</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入住產婦純母乳哺育</w:t>
      </w:r>
      <w:r w:rsidRPr="00B71D02">
        <w:rPr>
          <w:rFonts w:ascii="Times New Roman" w:eastAsia="標楷體" w:hAnsi="Times New Roman"/>
          <w:bCs/>
          <w:sz w:val="28"/>
          <w:szCs w:val="28"/>
        </w:rPr>
        <w:t>率</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月住院期間嬰兒純母乳哺育率</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入住產婦純母乳哺育</w:t>
      </w:r>
      <w:r w:rsidRPr="00B71D02">
        <w:rPr>
          <w:rFonts w:ascii="Times New Roman" w:eastAsia="標楷體" w:hAnsi="Times New Roman"/>
          <w:bCs/>
          <w:sz w:val="28"/>
          <w:szCs w:val="28"/>
        </w:rPr>
        <w:t>率</w:t>
      </w:r>
      <w:r w:rsidRPr="00B71D02">
        <w:rPr>
          <w:rFonts w:ascii="Times New Roman" w:eastAsia="標楷體" w:hAnsi="Times New Roman"/>
          <w:bCs/>
          <w:sz w:val="28"/>
          <w:szCs w:val="28"/>
        </w:rPr>
        <w:t>)]</w:t>
      </w:r>
      <w:r w:rsidRPr="00B71D02">
        <w:rPr>
          <w:rFonts w:ascii="Times New Roman" w:eastAsia="標楷體" w:hAnsi="Times New Roman"/>
          <w:sz w:val="28"/>
          <w:szCs w:val="28"/>
        </w:rPr>
        <w:t>／</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1-10</w:t>
      </w:r>
      <w:r w:rsidRPr="00B71D02">
        <w:rPr>
          <w:rFonts w:ascii="Times New Roman" w:eastAsia="標楷體" w:hAnsi="Times New Roman"/>
          <w:bCs/>
          <w:sz w:val="28"/>
          <w:szCs w:val="28"/>
        </w:rPr>
        <w:t>月住院期間嬰兒純母乳哺育率</w:t>
      </w:r>
      <w:r w:rsidRPr="00B71D02">
        <w:rPr>
          <w:rFonts w:ascii="Times New Roman" w:eastAsia="標楷體" w:hAnsi="Times New Roman"/>
          <w:bCs/>
          <w:sz w:val="28"/>
          <w:szCs w:val="28"/>
        </w:rPr>
        <w:t>(</w:t>
      </w:r>
      <w:r w:rsidRPr="00B71D02">
        <w:rPr>
          <w:rFonts w:ascii="Times New Roman" w:eastAsia="標楷體" w:hAnsi="Times New Roman"/>
          <w:sz w:val="28"/>
          <w:szCs w:val="28"/>
        </w:rPr>
        <w:t>入住產婦純母乳哺育</w:t>
      </w:r>
      <w:r w:rsidRPr="00B71D02">
        <w:rPr>
          <w:rFonts w:ascii="Times New Roman" w:eastAsia="標楷體" w:hAnsi="Times New Roman"/>
          <w:bCs/>
          <w:sz w:val="28"/>
          <w:szCs w:val="28"/>
        </w:rPr>
        <w:t>率</w:t>
      </w:r>
      <w:r w:rsidRPr="00B71D02">
        <w:rPr>
          <w:rFonts w:ascii="Times New Roman" w:eastAsia="標楷體" w:hAnsi="Times New Roman"/>
          <w:bCs/>
          <w:sz w:val="28"/>
          <w:szCs w:val="28"/>
        </w:rPr>
        <w:t>)]</w:t>
      </w:r>
      <w:r w:rsidRPr="00B71D02">
        <w:rPr>
          <w:rFonts w:ascii="Times New Roman" w:eastAsia="標楷體" w:hAnsi="Times New Roman"/>
          <w:bCs/>
          <w:spacing w:val="-4"/>
          <w:sz w:val="28"/>
          <w:szCs w:val="28"/>
        </w:rPr>
        <w:t xml:space="preserve"> ×</w:t>
      </w:r>
      <w:r w:rsidRPr="00B71D02">
        <w:rPr>
          <w:rFonts w:ascii="Times New Roman" w:eastAsia="標楷體" w:hAnsi="Times New Roman"/>
          <w:bCs/>
          <w:sz w:val="28"/>
          <w:szCs w:val="28"/>
        </w:rPr>
        <w:t>100%</w:t>
      </w:r>
      <w:r w:rsidRPr="00B71D02">
        <w:rPr>
          <w:rFonts w:ascii="Times New Roman" w:eastAsia="標楷體" w:hAnsi="Times New Roman"/>
          <w:bCs/>
          <w:sz w:val="28"/>
          <w:szCs w:val="28"/>
        </w:rPr>
        <w:t>。</w:t>
      </w:r>
    </w:p>
    <w:p w:rsidR="005F4375" w:rsidRPr="00B71D02" w:rsidRDefault="005F4375" w:rsidP="00520877">
      <w:pPr>
        <w:numPr>
          <w:ilvl w:val="0"/>
          <w:numId w:val="720"/>
        </w:numPr>
        <w:adjustRightInd w:val="0"/>
        <w:snapToGrid w:val="0"/>
        <w:spacing w:line="400" w:lineRule="exact"/>
        <w:ind w:left="1418" w:hanging="284"/>
        <w:jc w:val="both"/>
        <w:rPr>
          <w:rFonts w:ascii="Times New Roman" w:eastAsia="標楷體" w:hAnsi="Times New Roman"/>
          <w:bCs/>
          <w:sz w:val="28"/>
          <w:szCs w:val="28"/>
        </w:rPr>
      </w:pPr>
      <w:r w:rsidRPr="00B71D02">
        <w:rPr>
          <w:rFonts w:ascii="Times New Roman" w:eastAsia="標楷體" w:hAnsi="Times New Roman"/>
          <w:bCs/>
          <w:sz w:val="28"/>
          <w:szCs w:val="28"/>
        </w:rPr>
        <w:t>機構</w:t>
      </w:r>
      <w:r w:rsidRPr="00B71D02">
        <w:rPr>
          <w:rFonts w:ascii="Times New Roman" w:eastAsia="標楷體" w:hAnsi="Times New Roman"/>
          <w:bCs/>
          <w:sz w:val="28"/>
          <w:szCs w:val="28"/>
        </w:rPr>
        <w:t>(</w:t>
      </w:r>
      <w:r w:rsidRPr="00B71D02">
        <w:rPr>
          <w:rFonts w:ascii="Times New Roman" w:eastAsia="標楷體" w:hAnsi="Times New Roman"/>
          <w:bCs/>
          <w:sz w:val="28"/>
          <w:szCs w:val="28"/>
        </w:rPr>
        <w:t>有接生之婦產科醫療院所</w:t>
      </w:r>
      <w:r w:rsidRPr="00B71D02">
        <w:rPr>
          <w:rFonts w:ascii="Times New Roman" w:eastAsia="標楷體" w:hAnsi="Times New Roman"/>
          <w:b/>
          <w:bCs/>
          <w:sz w:val="28"/>
          <w:szCs w:val="28"/>
          <w:vertAlign w:val="superscript"/>
        </w:rPr>
        <w:t>註</w:t>
      </w:r>
      <w:r w:rsidRPr="00B71D02">
        <w:rPr>
          <w:rFonts w:ascii="Times New Roman" w:eastAsia="標楷體" w:hAnsi="Times New Roman"/>
          <w:b/>
          <w:bCs/>
          <w:sz w:val="28"/>
          <w:szCs w:val="28"/>
          <w:vertAlign w:val="superscript"/>
        </w:rPr>
        <w:t>2</w:t>
      </w:r>
      <w:r w:rsidRPr="00B71D02">
        <w:rPr>
          <w:rFonts w:ascii="Times New Roman" w:eastAsia="標楷體" w:hAnsi="Times New Roman"/>
          <w:bCs/>
          <w:sz w:val="28"/>
          <w:szCs w:val="28"/>
        </w:rPr>
        <w:t>/</w:t>
      </w:r>
      <w:r w:rsidRPr="00B71D02">
        <w:rPr>
          <w:rFonts w:ascii="Times New Roman" w:eastAsia="標楷體" w:hAnsi="Times New Roman"/>
          <w:bCs/>
          <w:sz w:val="28"/>
          <w:szCs w:val="28"/>
        </w:rPr>
        <w:t>產後護理機構分別計算</w:t>
      </w:r>
      <w:r w:rsidRPr="00B71D02">
        <w:rPr>
          <w:rFonts w:ascii="Times New Roman" w:eastAsia="標楷體" w:hAnsi="Times New Roman"/>
          <w:bCs/>
          <w:sz w:val="28"/>
          <w:szCs w:val="28"/>
        </w:rPr>
        <w:t>)</w:t>
      </w:r>
      <w:r w:rsidRPr="00B71D02">
        <w:rPr>
          <w:rFonts w:ascii="Times New Roman" w:eastAsia="標楷體" w:hAnsi="Times New Roman"/>
          <w:bCs/>
          <w:sz w:val="28"/>
          <w:szCs w:val="28"/>
        </w:rPr>
        <w:t>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場孕產婦母乳哺育技能課程，轄區內每家機構至少辦理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場課程達成率。課程主要為母乳哺育技能演練</w:t>
      </w:r>
      <w:r w:rsidRPr="00B71D02">
        <w:rPr>
          <w:rFonts w:ascii="Times New Roman" w:eastAsia="標楷體" w:hAnsi="Times New Roman"/>
          <w:bCs/>
          <w:sz w:val="28"/>
          <w:szCs w:val="28"/>
        </w:rPr>
        <w:t>(</w:t>
      </w:r>
      <w:r w:rsidRPr="00B71D02">
        <w:rPr>
          <w:rFonts w:ascii="Times New Roman" w:eastAsia="標楷體" w:hAnsi="Times New Roman"/>
          <w:bCs/>
          <w:sz w:val="28"/>
          <w:szCs w:val="28"/>
        </w:rPr>
        <w:t>產前可運用假乳房、假嬰兒等實際演練</w:t>
      </w:r>
      <w:r w:rsidRPr="00B71D02">
        <w:rPr>
          <w:rFonts w:ascii="Times New Roman" w:eastAsia="標楷體" w:hAnsi="Times New Roman"/>
          <w:bCs/>
          <w:sz w:val="28"/>
          <w:szCs w:val="28"/>
        </w:rPr>
        <w:t>)</w:t>
      </w:r>
      <w:r w:rsidRPr="00B71D02">
        <w:rPr>
          <w:rFonts w:ascii="Times New Roman" w:eastAsia="標楷體" w:hAnsi="Times New Roman"/>
          <w:bCs/>
          <w:sz w:val="28"/>
          <w:szCs w:val="28"/>
        </w:rPr>
        <w:t>，並須有執行之辦理成果（如：辦理場次時間及參與人數）。</w:t>
      </w:r>
    </w:p>
    <w:p w:rsidR="005F4375" w:rsidRPr="00B71D02" w:rsidRDefault="005F4375" w:rsidP="005F4375">
      <w:pPr>
        <w:tabs>
          <w:tab w:val="left" w:pos="1008"/>
        </w:tabs>
        <w:adjustRightInd w:val="0"/>
        <w:snapToGrid w:val="0"/>
        <w:spacing w:line="400" w:lineRule="exact"/>
        <w:ind w:left="1418" w:hanging="142"/>
        <w:jc w:val="both"/>
        <w:rPr>
          <w:rFonts w:ascii="Times New Roman" w:eastAsia="標楷體" w:hAnsi="Times New Roman"/>
          <w:bCs/>
          <w:sz w:val="26"/>
          <w:szCs w:val="26"/>
        </w:rPr>
      </w:pPr>
      <w:r w:rsidRPr="00B71D02">
        <w:rPr>
          <w:rFonts w:ascii="Times New Roman" w:eastAsia="標楷體" w:hAnsi="Times New Roman"/>
          <w:bCs/>
          <w:sz w:val="28"/>
          <w:szCs w:val="28"/>
        </w:rPr>
        <w:t xml:space="preserve"> </w:t>
      </w:r>
      <w:r w:rsidRPr="00B71D02">
        <w:rPr>
          <w:rFonts w:ascii="Times New Roman" w:eastAsia="標楷體" w:hAnsi="Times New Roman"/>
          <w:spacing w:val="-4"/>
          <w:sz w:val="26"/>
          <w:szCs w:val="26"/>
        </w:rPr>
        <w:t>分母：轄區內</w:t>
      </w:r>
      <w:r w:rsidRPr="00B71D02">
        <w:rPr>
          <w:rFonts w:ascii="Times New Roman" w:eastAsia="標楷體" w:hAnsi="Times New Roman"/>
          <w:bCs/>
          <w:sz w:val="26"/>
          <w:szCs w:val="26"/>
        </w:rPr>
        <w:t>有接生之婦產科醫療院所</w:t>
      </w:r>
      <w:r w:rsidRPr="00B71D02">
        <w:rPr>
          <w:rFonts w:ascii="Times New Roman" w:eastAsia="標楷體" w:hAnsi="Times New Roman"/>
          <w:bCs/>
          <w:sz w:val="26"/>
          <w:szCs w:val="26"/>
        </w:rPr>
        <w:t>/</w:t>
      </w:r>
      <w:r w:rsidRPr="00B71D02">
        <w:rPr>
          <w:rFonts w:ascii="Times New Roman" w:eastAsia="標楷體" w:hAnsi="Times New Roman"/>
          <w:bCs/>
          <w:sz w:val="26"/>
          <w:szCs w:val="26"/>
        </w:rPr>
        <w:t>產後護理機構之家數</w:t>
      </w:r>
    </w:p>
    <w:p w:rsidR="005F4375" w:rsidRPr="00B71D02" w:rsidRDefault="005F4375" w:rsidP="005F4375">
      <w:pPr>
        <w:tabs>
          <w:tab w:val="left" w:pos="1008"/>
        </w:tabs>
        <w:adjustRightInd w:val="0"/>
        <w:snapToGrid w:val="0"/>
        <w:spacing w:line="400" w:lineRule="exact"/>
        <w:ind w:leftChars="590" w:left="2122" w:hangingChars="280" w:hanging="706"/>
        <w:jc w:val="both"/>
        <w:rPr>
          <w:rFonts w:ascii="Times New Roman" w:eastAsia="標楷體" w:hAnsi="Times New Roman"/>
          <w:bCs/>
          <w:sz w:val="26"/>
          <w:szCs w:val="26"/>
        </w:rPr>
      </w:pPr>
      <w:r w:rsidRPr="00B71D02">
        <w:rPr>
          <w:rFonts w:ascii="Times New Roman" w:eastAsia="標楷體" w:hAnsi="Times New Roman"/>
          <w:spacing w:val="-4"/>
          <w:sz w:val="26"/>
          <w:szCs w:val="26"/>
        </w:rPr>
        <w:t>分子：轄區內</w:t>
      </w:r>
      <w:r w:rsidRPr="00B71D02">
        <w:rPr>
          <w:rFonts w:ascii="Times New Roman" w:eastAsia="標楷體" w:hAnsi="Times New Roman"/>
          <w:bCs/>
          <w:sz w:val="26"/>
          <w:szCs w:val="26"/>
        </w:rPr>
        <w:t>有接生之婦產科醫療院所</w:t>
      </w:r>
      <w:r w:rsidRPr="00B71D02">
        <w:rPr>
          <w:rFonts w:ascii="Times New Roman" w:eastAsia="標楷體" w:hAnsi="Times New Roman"/>
          <w:bCs/>
          <w:sz w:val="26"/>
          <w:szCs w:val="26"/>
        </w:rPr>
        <w:t>/</w:t>
      </w:r>
      <w:r w:rsidRPr="00B71D02">
        <w:rPr>
          <w:rFonts w:ascii="Times New Roman" w:eastAsia="標楷體" w:hAnsi="Times New Roman"/>
          <w:bCs/>
          <w:sz w:val="26"/>
          <w:szCs w:val="26"/>
        </w:rPr>
        <w:t>產後護理機構，完成辦理</w:t>
      </w:r>
      <w:r w:rsidRPr="00B71D02">
        <w:rPr>
          <w:rFonts w:ascii="Times New Roman" w:eastAsia="標楷體" w:hAnsi="Times New Roman"/>
          <w:bCs/>
          <w:sz w:val="26"/>
          <w:szCs w:val="26"/>
        </w:rPr>
        <w:t>2</w:t>
      </w:r>
      <w:r w:rsidRPr="00B71D02">
        <w:rPr>
          <w:rFonts w:ascii="Times New Roman" w:eastAsia="標楷體" w:hAnsi="Times New Roman"/>
          <w:bCs/>
          <w:sz w:val="26"/>
          <w:szCs w:val="26"/>
        </w:rPr>
        <w:t>場以上孕產婦母乳哺育技能課程之家數。</w:t>
      </w:r>
    </w:p>
    <w:p w:rsidR="005F4375" w:rsidRPr="00B71D02" w:rsidRDefault="005F4375" w:rsidP="005F4375">
      <w:pPr>
        <w:spacing w:line="400" w:lineRule="exact"/>
        <w:ind w:firstLineChars="303" w:firstLine="848"/>
        <w:rPr>
          <w:rFonts w:ascii="Times New Roman" w:eastAsia="標楷體" w:hAnsi="Times New Roman"/>
          <w:sz w:val="28"/>
          <w:szCs w:val="28"/>
        </w:rPr>
      </w:pPr>
      <w:r w:rsidRPr="00B71D02">
        <w:rPr>
          <w:rFonts w:ascii="Times New Roman" w:eastAsia="標楷體" w:hAnsi="Times New Roman"/>
          <w:sz w:val="28"/>
          <w:szCs w:val="28"/>
        </w:rPr>
        <w:t>【評分方式】</w:t>
      </w:r>
    </w:p>
    <w:p w:rsidR="005F4375" w:rsidRPr="00B71D02" w:rsidRDefault="005F4375" w:rsidP="00520877">
      <w:pPr>
        <w:pStyle w:val="aff2"/>
        <w:numPr>
          <w:ilvl w:val="0"/>
          <w:numId w:val="719"/>
        </w:numPr>
        <w:adjustRightInd w:val="0"/>
        <w:snapToGrid w:val="0"/>
        <w:spacing w:line="400" w:lineRule="exact"/>
        <w:ind w:leftChars="0" w:firstLine="554"/>
        <w:rPr>
          <w:rFonts w:ascii="Times New Roman" w:eastAsia="標楷體" w:hAnsi="Times New Roman"/>
          <w:bCs/>
          <w:sz w:val="28"/>
          <w:szCs w:val="28"/>
        </w:rPr>
      </w:pPr>
      <w:r w:rsidRPr="00B71D02">
        <w:rPr>
          <w:rFonts w:ascii="Times New Roman" w:eastAsia="標楷體" w:hAnsi="Times New Roman"/>
          <w:bCs/>
          <w:sz w:val="28"/>
          <w:szCs w:val="28"/>
        </w:rPr>
        <w:t>婦產科醫療院所純母乳哺育率之配分</w:t>
      </w:r>
      <w:r w:rsidRPr="00B71D02">
        <w:rPr>
          <w:rFonts w:ascii="Times New Roman" w:eastAsia="標楷體" w:hAnsi="Times New Roman"/>
          <w:bCs/>
          <w:spacing w:val="-4"/>
          <w:sz w:val="28"/>
          <w:szCs w:val="28"/>
        </w:rPr>
        <w:t>×</w:t>
      </w:r>
      <w:r w:rsidRPr="00B71D02">
        <w:rPr>
          <w:rFonts w:ascii="Times New Roman" w:eastAsia="標楷體" w:hAnsi="Times New Roman"/>
          <w:bCs/>
          <w:sz w:val="28"/>
          <w:szCs w:val="28"/>
        </w:rPr>
        <w:t>占比</w:t>
      </w:r>
      <w:r w:rsidRPr="00B71D02">
        <w:rPr>
          <w:rFonts w:ascii="Times New Roman" w:eastAsia="標楷體" w:hAnsi="Times New Roman"/>
          <w:bCs/>
          <w:sz w:val="28"/>
          <w:szCs w:val="28"/>
        </w:rPr>
        <w:t>(a)=</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(A)</w:t>
      </w:r>
    </w:p>
    <w:p w:rsidR="005F4375" w:rsidRPr="00B71D02" w:rsidRDefault="005F4375" w:rsidP="00520877">
      <w:pPr>
        <w:pStyle w:val="aff2"/>
        <w:numPr>
          <w:ilvl w:val="0"/>
          <w:numId w:val="719"/>
        </w:numPr>
        <w:adjustRightInd w:val="0"/>
        <w:snapToGrid w:val="0"/>
        <w:spacing w:line="400" w:lineRule="exact"/>
        <w:ind w:leftChars="0" w:firstLine="554"/>
        <w:rPr>
          <w:rFonts w:ascii="Times New Roman" w:eastAsia="標楷體" w:hAnsi="Times New Roman"/>
          <w:bCs/>
          <w:sz w:val="28"/>
          <w:szCs w:val="28"/>
        </w:rPr>
      </w:pPr>
      <w:r w:rsidRPr="00B71D02">
        <w:rPr>
          <w:rFonts w:ascii="Times New Roman" w:eastAsia="標楷體" w:hAnsi="Times New Roman"/>
          <w:bCs/>
          <w:sz w:val="28"/>
          <w:szCs w:val="28"/>
        </w:rPr>
        <w:t>產後護理機構純母乳哺育率之配分</w:t>
      </w:r>
      <w:r w:rsidRPr="00B71D02">
        <w:rPr>
          <w:rFonts w:ascii="Times New Roman" w:eastAsia="標楷體" w:hAnsi="Times New Roman"/>
          <w:bCs/>
          <w:spacing w:val="-4"/>
          <w:sz w:val="28"/>
          <w:szCs w:val="28"/>
        </w:rPr>
        <w:t>×</w:t>
      </w:r>
      <w:r w:rsidRPr="00B71D02">
        <w:rPr>
          <w:rFonts w:ascii="Times New Roman" w:eastAsia="標楷體" w:hAnsi="Times New Roman"/>
          <w:bCs/>
          <w:sz w:val="28"/>
          <w:szCs w:val="28"/>
        </w:rPr>
        <w:t>占比</w:t>
      </w:r>
      <w:r w:rsidRPr="00B71D02">
        <w:rPr>
          <w:rFonts w:ascii="Times New Roman" w:eastAsia="標楷體" w:hAnsi="Times New Roman"/>
          <w:bCs/>
          <w:sz w:val="28"/>
          <w:szCs w:val="28"/>
        </w:rPr>
        <w:t>(b)=</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(B)</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lastRenderedPageBreak/>
        <w:t>婦產科醫療院所至少辦理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場孕產婦母乳哺育技能課程達成率之配分</w:t>
      </w:r>
      <w:r w:rsidRPr="00B71D02">
        <w:rPr>
          <w:rFonts w:ascii="Times New Roman" w:eastAsia="標楷體" w:hAnsi="Times New Roman"/>
          <w:bCs/>
          <w:sz w:val="28"/>
          <w:szCs w:val="28"/>
        </w:rPr>
        <w:t>×</w:t>
      </w:r>
      <w:r w:rsidRPr="00B71D02">
        <w:rPr>
          <w:rFonts w:ascii="Times New Roman" w:eastAsia="標楷體" w:hAnsi="Times New Roman"/>
          <w:bCs/>
          <w:sz w:val="28"/>
          <w:szCs w:val="28"/>
        </w:rPr>
        <w:t>占比</w:t>
      </w:r>
      <w:r w:rsidRPr="00B71D02">
        <w:rPr>
          <w:rFonts w:ascii="Times New Roman" w:eastAsia="標楷體" w:hAnsi="Times New Roman"/>
          <w:bCs/>
          <w:sz w:val="28"/>
          <w:szCs w:val="28"/>
        </w:rPr>
        <w:t>(a)=</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(C)</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t>產後護理機構至少辦理</w:t>
      </w:r>
      <w:r w:rsidRPr="00B71D02">
        <w:rPr>
          <w:rFonts w:ascii="Times New Roman" w:eastAsia="標楷體" w:hAnsi="Times New Roman"/>
          <w:bCs/>
          <w:sz w:val="28"/>
          <w:szCs w:val="28"/>
        </w:rPr>
        <w:t>2</w:t>
      </w:r>
      <w:r w:rsidRPr="00B71D02">
        <w:rPr>
          <w:rFonts w:ascii="Times New Roman" w:eastAsia="標楷體" w:hAnsi="Times New Roman"/>
          <w:bCs/>
          <w:sz w:val="28"/>
          <w:szCs w:val="28"/>
        </w:rPr>
        <w:t>場孕產婦母乳哺育技能課程達成率之配分占比</w:t>
      </w:r>
      <w:r w:rsidRPr="00B71D02">
        <w:rPr>
          <w:rFonts w:ascii="Times New Roman" w:eastAsia="標楷體" w:hAnsi="Times New Roman"/>
          <w:bCs/>
          <w:sz w:val="28"/>
          <w:szCs w:val="28"/>
        </w:rPr>
        <w:t>(b)=</w:t>
      </w:r>
      <w:r w:rsidRPr="00B71D02">
        <w:rPr>
          <w:rFonts w:ascii="Times New Roman" w:eastAsia="標楷體" w:hAnsi="Times New Roman"/>
          <w:bCs/>
          <w:sz w:val="28"/>
          <w:szCs w:val="28"/>
        </w:rPr>
        <w:t>加權分數</w:t>
      </w:r>
      <w:r w:rsidRPr="00B71D02">
        <w:rPr>
          <w:rFonts w:ascii="Times New Roman" w:eastAsia="標楷體" w:hAnsi="Times New Roman"/>
          <w:bCs/>
          <w:sz w:val="28"/>
          <w:szCs w:val="28"/>
        </w:rPr>
        <w:t>(D)</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
          <w:bCs/>
          <w:sz w:val="28"/>
          <w:szCs w:val="28"/>
        </w:rPr>
      </w:pP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(A)+</w:t>
      </w: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(B)+</w:t>
      </w: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(C)+</w:t>
      </w:r>
      <w:r w:rsidRPr="00B71D02">
        <w:rPr>
          <w:rFonts w:ascii="Times New Roman" w:eastAsia="標楷體" w:hAnsi="Times New Roman"/>
          <w:b/>
          <w:bCs/>
          <w:sz w:val="28"/>
          <w:szCs w:val="28"/>
        </w:rPr>
        <w:t>加權分數</w:t>
      </w:r>
      <w:r w:rsidRPr="00B71D02">
        <w:rPr>
          <w:rFonts w:ascii="Times New Roman" w:eastAsia="標楷體" w:hAnsi="Times New Roman"/>
          <w:b/>
          <w:bCs/>
          <w:sz w:val="28"/>
          <w:szCs w:val="28"/>
        </w:rPr>
        <w:t>(D)=</w:t>
      </w:r>
      <w:r w:rsidRPr="00B71D02">
        <w:rPr>
          <w:rFonts w:ascii="Times New Roman" w:eastAsia="標楷體" w:hAnsi="Times New Roman"/>
          <w:b/>
          <w:bCs/>
          <w:sz w:val="28"/>
          <w:szCs w:val="28"/>
        </w:rPr>
        <w:t>合計加權</w:t>
      </w:r>
    </w:p>
    <w:p w:rsidR="005F4375" w:rsidRPr="00B71D02" w:rsidRDefault="005F4375" w:rsidP="005F4375">
      <w:pPr>
        <w:pStyle w:val="aff2"/>
        <w:adjustRightInd w:val="0"/>
        <w:snapToGrid w:val="0"/>
        <w:spacing w:line="400" w:lineRule="exact"/>
        <w:ind w:leftChars="0" w:left="1560"/>
        <w:rPr>
          <w:rFonts w:ascii="Times New Roman" w:eastAsia="標楷體" w:hAnsi="Times New Roman"/>
          <w:b/>
          <w:bCs/>
          <w:sz w:val="28"/>
          <w:szCs w:val="28"/>
        </w:rPr>
      </w:pPr>
      <w:r w:rsidRPr="00B71D02">
        <w:rPr>
          <w:rFonts w:ascii="Times New Roman" w:eastAsia="標楷體" w:hAnsi="Times New Roman"/>
          <w:b/>
          <w:bCs/>
          <w:sz w:val="28"/>
          <w:szCs w:val="28"/>
        </w:rPr>
        <w:t>分數。</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t>依合計加權分數為最後得出本項分數。</w:t>
      </w:r>
    </w:p>
    <w:p w:rsidR="005F4375" w:rsidRPr="00B71D02" w:rsidRDefault="005F4375" w:rsidP="00520877">
      <w:pPr>
        <w:pStyle w:val="aff2"/>
        <w:numPr>
          <w:ilvl w:val="0"/>
          <w:numId w:val="719"/>
        </w:numPr>
        <w:adjustRightInd w:val="0"/>
        <w:snapToGrid w:val="0"/>
        <w:spacing w:line="400" w:lineRule="exact"/>
        <w:ind w:leftChars="0" w:left="1560" w:hanging="426"/>
        <w:rPr>
          <w:rFonts w:ascii="Times New Roman" w:eastAsia="標楷體" w:hAnsi="Times New Roman"/>
          <w:bCs/>
          <w:sz w:val="28"/>
          <w:szCs w:val="28"/>
        </w:rPr>
      </w:pPr>
      <w:r w:rsidRPr="00B71D02">
        <w:rPr>
          <w:rFonts w:ascii="Times New Roman" w:eastAsia="標楷體" w:hAnsi="Times New Roman"/>
          <w:bCs/>
          <w:sz w:val="28"/>
          <w:szCs w:val="28"/>
        </w:rPr>
        <w:t>若轄內於該年度無出生數且無產後護理機構，本項分數由婦幼健康促進加權計分</w:t>
      </w:r>
      <w:r w:rsidRPr="00B71D02">
        <w:rPr>
          <w:rFonts w:ascii="Times New Roman" w:eastAsia="標楷體" w:hAnsi="Times New Roman"/>
          <w:bCs/>
          <w:sz w:val="28"/>
          <w:szCs w:val="28"/>
        </w:rPr>
        <w:t>=</w:t>
      </w:r>
      <w:r w:rsidRPr="00B71D02">
        <w:rPr>
          <w:rFonts w:ascii="Times New Roman" w:eastAsia="標楷體" w:hAnsi="Times New Roman"/>
          <w:bCs/>
          <w:sz w:val="28"/>
          <w:szCs w:val="28"/>
        </w:rPr>
        <w:t>除機構母乳哺育率外之其他婦幼健康促進考評分數加總後</w:t>
      </w:r>
      <w:r w:rsidRPr="00B71D02">
        <w:rPr>
          <w:rFonts w:ascii="Times New Roman" w:eastAsia="標楷體" w:hAnsi="Times New Roman"/>
          <w:bCs/>
          <w:sz w:val="28"/>
          <w:szCs w:val="28"/>
        </w:rPr>
        <w:t>×1.5</w:t>
      </w:r>
      <w:r w:rsidRPr="00B71D02">
        <w:rPr>
          <w:rFonts w:ascii="Times New Roman" w:eastAsia="標楷體" w:hAnsi="Times New Roman"/>
          <w:bCs/>
          <w:sz w:val="28"/>
          <w:szCs w:val="28"/>
        </w:rPr>
        <w:t>。</w:t>
      </w:r>
    </w:p>
    <w:tbl>
      <w:tblPr>
        <w:tblW w:w="9346" w:type="dxa"/>
        <w:jc w:val="center"/>
        <w:tblLayout w:type="fixed"/>
        <w:tblCellMar>
          <w:left w:w="28" w:type="dxa"/>
          <w:right w:w="28" w:type="dxa"/>
        </w:tblCellMar>
        <w:tblLook w:val="04A0" w:firstRow="1" w:lastRow="0" w:firstColumn="1" w:lastColumn="0" w:noHBand="0" w:noVBand="1"/>
      </w:tblPr>
      <w:tblGrid>
        <w:gridCol w:w="2542"/>
        <w:gridCol w:w="2551"/>
        <w:gridCol w:w="851"/>
        <w:gridCol w:w="3402"/>
      </w:tblGrid>
      <w:tr w:rsidR="003D6A6C" w:rsidRPr="00B71D02" w:rsidTr="00CE6B6D">
        <w:trPr>
          <w:trHeight w:val="370"/>
          <w:jc w:val="center"/>
        </w:trPr>
        <w:tc>
          <w:tcPr>
            <w:tcW w:w="2542" w:type="dxa"/>
            <w:tcBorders>
              <w:top w:val="single" w:sz="8" w:space="0" w:color="auto"/>
              <w:left w:val="single" w:sz="8" w:space="0" w:color="auto"/>
              <w:bottom w:val="single" w:sz="8" w:space="0" w:color="auto"/>
              <w:right w:val="single" w:sz="8" w:space="0" w:color="auto"/>
            </w:tcBorders>
            <w:shd w:val="clear" w:color="000000" w:fill="D0CECE"/>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機構純母乳率</w:t>
            </w:r>
          </w:p>
        </w:tc>
        <w:tc>
          <w:tcPr>
            <w:tcW w:w="2551" w:type="dxa"/>
            <w:tcBorders>
              <w:top w:val="single" w:sz="8" w:space="0" w:color="auto"/>
              <w:left w:val="nil"/>
              <w:bottom w:val="single" w:sz="8" w:space="0" w:color="auto"/>
              <w:right w:val="single" w:sz="8" w:space="0" w:color="auto"/>
            </w:tcBorders>
            <w:shd w:val="clear" w:color="000000" w:fill="D0CECE"/>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機構純母乳率</w:t>
            </w:r>
          </w:p>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進步率</w:t>
            </w:r>
          </w:p>
        </w:tc>
        <w:tc>
          <w:tcPr>
            <w:tcW w:w="851" w:type="dxa"/>
            <w:tcBorders>
              <w:top w:val="single" w:sz="8" w:space="0" w:color="auto"/>
              <w:left w:val="nil"/>
              <w:bottom w:val="single" w:sz="8" w:space="0" w:color="auto"/>
              <w:right w:val="single" w:sz="8" w:space="0" w:color="auto"/>
            </w:tcBorders>
            <w:shd w:val="clear" w:color="000000" w:fill="D0CECE"/>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b/>
                <w:bCs/>
                <w:kern w:val="0"/>
                <w:sz w:val="28"/>
                <w:szCs w:val="28"/>
              </w:rPr>
            </w:pPr>
            <w:r w:rsidRPr="00B71D02">
              <w:rPr>
                <w:rFonts w:ascii="Times New Roman" w:eastAsia="標楷體" w:hAnsi="Times New Roman"/>
                <w:b/>
                <w:bCs/>
                <w:kern w:val="0"/>
                <w:sz w:val="28"/>
                <w:szCs w:val="28"/>
              </w:rPr>
              <w:t>配分</w:t>
            </w:r>
          </w:p>
        </w:tc>
        <w:tc>
          <w:tcPr>
            <w:tcW w:w="3402" w:type="dxa"/>
            <w:tcBorders>
              <w:top w:val="single" w:sz="8" w:space="0" w:color="auto"/>
              <w:left w:val="nil"/>
              <w:bottom w:val="single" w:sz="8" w:space="0" w:color="auto"/>
              <w:right w:val="single" w:sz="8" w:space="0" w:color="auto"/>
            </w:tcBorders>
            <w:shd w:val="clear" w:color="000000" w:fill="D0CECE"/>
            <w:vAlign w:val="center"/>
          </w:tcPr>
          <w:p w:rsidR="005F4375" w:rsidRPr="00B71D02" w:rsidRDefault="005F4375" w:rsidP="00CE6B6D">
            <w:pPr>
              <w:adjustRightInd w:val="0"/>
              <w:snapToGrid w:val="0"/>
              <w:spacing w:line="360" w:lineRule="exact"/>
              <w:jc w:val="center"/>
              <w:rPr>
                <w:rFonts w:ascii="Times New Roman" w:eastAsia="標楷體" w:hAnsi="Times New Roman"/>
                <w:sz w:val="28"/>
                <w:szCs w:val="28"/>
              </w:rPr>
            </w:pPr>
            <w:r w:rsidRPr="00B71D02">
              <w:rPr>
                <w:rFonts w:ascii="Times New Roman" w:eastAsia="標楷體" w:hAnsi="Times New Roman"/>
                <w:b/>
                <w:bCs/>
                <w:kern w:val="0"/>
                <w:sz w:val="28"/>
                <w:szCs w:val="28"/>
              </w:rPr>
              <w:t>機構母乳技能訓練</w:t>
            </w:r>
          </w:p>
        </w:tc>
      </w:tr>
      <w:tr w:rsidR="003D6A6C" w:rsidRPr="00B71D02" w:rsidTr="00CE6B6D">
        <w:trPr>
          <w:trHeight w:val="509"/>
          <w:jc w:val="center"/>
        </w:trPr>
        <w:tc>
          <w:tcPr>
            <w:tcW w:w="2542" w:type="dxa"/>
            <w:tcBorders>
              <w:top w:val="nil"/>
              <w:left w:val="single" w:sz="8" w:space="0" w:color="auto"/>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純母乳哺育率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30%</w:t>
            </w: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r w:rsidRPr="00B71D02">
              <w:rPr>
                <w:rFonts w:ascii="Times New Roman" w:eastAsia="標楷體" w:hAnsi="Times New Roman"/>
                <w:kern w:val="0"/>
                <w:sz w:val="28"/>
                <w:szCs w:val="28"/>
              </w:rPr>
              <w:t>-</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val="restart"/>
            <w:tcBorders>
              <w:top w:val="nil"/>
              <w:left w:val="nil"/>
              <w:right w:val="single" w:sz="8" w:space="0" w:color="auto"/>
            </w:tcBorders>
            <w:vAlign w:val="center"/>
          </w:tcPr>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=100%(10</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100%</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95%(9</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95%</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90(8</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90%</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85%(7</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adjustRightInd w:val="0"/>
              <w:snapToGrid w:val="0"/>
              <w:spacing w:line="400" w:lineRule="exact"/>
              <w:jc w:val="both"/>
              <w:rPr>
                <w:rFonts w:ascii="Times New Roman" w:eastAsia="標楷體" w:hAnsi="Times New Roman"/>
                <w:bCs/>
                <w:sz w:val="28"/>
                <w:szCs w:val="28"/>
              </w:rPr>
            </w:pPr>
            <w:r w:rsidRPr="00B71D02">
              <w:rPr>
                <w:rFonts w:ascii="Times New Roman" w:eastAsia="標楷體" w:hAnsi="Times New Roman"/>
                <w:bCs/>
                <w:sz w:val="28"/>
                <w:szCs w:val="28"/>
              </w:rPr>
              <w:t>85%</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80%(6</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p w:rsidR="005F4375" w:rsidRPr="00B71D02" w:rsidRDefault="005F4375" w:rsidP="00CE6B6D">
            <w:pPr>
              <w:widowControl/>
              <w:adjustRightInd w:val="0"/>
              <w:snapToGrid w:val="0"/>
              <w:spacing w:line="400" w:lineRule="exact"/>
              <w:jc w:val="both"/>
              <w:rPr>
                <w:rFonts w:ascii="Times New Roman" w:eastAsia="標楷體" w:hAnsi="Times New Roman"/>
                <w:kern w:val="0"/>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&lt;80%(5</w:t>
            </w:r>
            <w:r w:rsidRPr="00B71D02">
              <w:rPr>
                <w:rFonts w:ascii="Times New Roman" w:eastAsia="標楷體" w:hAnsi="Times New Roman"/>
                <w:bCs/>
                <w:sz w:val="28"/>
                <w:szCs w:val="28"/>
              </w:rPr>
              <w:t>分</w:t>
            </w:r>
            <w:r w:rsidRPr="00B71D02">
              <w:rPr>
                <w:rFonts w:ascii="Times New Roman" w:eastAsia="標楷體" w:hAnsi="Times New Roman"/>
                <w:bCs/>
                <w:sz w:val="28"/>
                <w:szCs w:val="28"/>
              </w:rPr>
              <w:t>)</w:t>
            </w:r>
          </w:p>
        </w:tc>
      </w:tr>
      <w:tr w:rsidR="003D6A6C" w:rsidRPr="00B71D02" w:rsidTr="00CE6B6D">
        <w:trPr>
          <w:trHeight w:val="312"/>
          <w:jc w:val="center"/>
        </w:trPr>
        <w:tc>
          <w:tcPr>
            <w:tcW w:w="2542" w:type="dxa"/>
            <w:vMerge w:val="restart"/>
            <w:tcBorders>
              <w:top w:val="nil"/>
              <w:left w:val="single" w:sz="8" w:space="0" w:color="auto"/>
              <w:right w:val="single" w:sz="8" w:space="0" w:color="auto"/>
            </w:tcBorders>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30%&gt;</w:t>
            </w:r>
            <w:r w:rsidRPr="00B71D02">
              <w:rPr>
                <w:rFonts w:ascii="Times New Roman" w:eastAsia="標楷體" w:hAnsi="Times New Roman"/>
                <w:kern w:val="0"/>
                <w:sz w:val="28"/>
                <w:szCs w:val="28"/>
              </w:rPr>
              <w:t>純母乳哺育率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20%</w:t>
            </w: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7.5%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left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7.5%&gt;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5%</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left w:val="single" w:sz="8" w:space="0" w:color="auto"/>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0%</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Times New Roman" w:eastAsia="標楷體" w:hAnsi="Times New Roman"/>
                <w:sz w:val="28"/>
                <w:szCs w:val="28"/>
              </w:rPr>
              <w:t>&lt;0%</w:t>
            </w:r>
          </w:p>
        </w:tc>
        <w:tc>
          <w:tcPr>
            <w:tcW w:w="851" w:type="dxa"/>
            <w:tcBorders>
              <w:top w:val="nil"/>
              <w:left w:val="nil"/>
              <w:bottom w:val="single" w:sz="8" w:space="0" w:color="auto"/>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7</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val="restart"/>
            <w:tcBorders>
              <w:top w:val="nil"/>
              <w:left w:val="single" w:sz="8" w:space="0" w:color="auto"/>
              <w:bottom w:val="single" w:sz="8" w:space="0" w:color="000000"/>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20%&gt;</w:t>
            </w:r>
            <w:r w:rsidRPr="00B71D02">
              <w:rPr>
                <w:rFonts w:ascii="Times New Roman" w:eastAsia="標楷體" w:hAnsi="Times New Roman"/>
                <w:kern w:val="0"/>
                <w:sz w:val="28"/>
                <w:szCs w:val="28"/>
              </w:rPr>
              <w:t>純母乳哺育率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10%</w:t>
            </w: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10%&gt;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7</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Times New Roman" w:eastAsia="標楷體" w:hAnsi="Times New Roman"/>
                <w:sz w:val="28"/>
                <w:szCs w:val="28"/>
              </w:rPr>
              <w:t>&lt;0%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6</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val="restart"/>
            <w:tcBorders>
              <w:top w:val="nil"/>
              <w:left w:val="single" w:sz="8" w:space="0" w:color="auto"/>
              <w:bottom w:val="single" w:sz="8" w:space="0" w:color="000000"/>
              <w:right w:val="single" w:sz="8" w:space="0" w:color="auto"/>
            </w:tcBorders>
            <w:shd w:val="clear" w:color="auto" w:fill="auto"/>
            <w:vAlign w:val="center"/>
            <w:hideMark/>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純母乳哺育率</w:t>
            </w:r>
            <w:r w:rsidRPr="00B71D02">
              <w:rPr>
                <w:rFonts w:ascii="Times New Roman" w:eastAsia="標楷體" w:hAnsi="Times New Roman"/>
                <w:sz w:val="28"/>
                <w:szCs w:val="28"/>
              </w:rPr>
              <w:t>&lt;10%</w:t>
            </w: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25%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10</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25%&gt;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20%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9</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20%&gt;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15%</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8</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154"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15%&gt;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10%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7</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hideMark/>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10%&gt;</w:t>
            </w:r>
            <w:r w:rsidRPr="00B71D02">
              <w:rPr>
                <w:rFonts w:ascii="Times New Roman" w:eastAsia="標楷體" w:hAnsi="Times New Roman"/>
                <w:kern w:val="0"/>
                <w:sz w:val="28"/>
                <w:szCs w:val="28"/>
              </w:rPr>
              <w:t>進步率</w:t>
            </w:r>
            <w:r w:rsidRPr="00B71D02">
              <w:rPr>
                <w:rFonts w:ascii="新細明體" w:hAnsi="新細明體" w:cs="新細明體" w:hint="eastAsia"/>
                <w:kern w:val="0"/>
                <w:sz w:val="28"/>
                <w:szCs w:val="28"/>
              </w:rPr>
              <w:t>≧</w:t>
            </w:r>
            <w:r w:rsidRPr="00B71D02">
              <w:rPr>
                <w:rFonts w:ascii="Times New Roman" w:eastAsia="標楷體" w:hAnsi="Times New Roman"/>
                <w:kern w:val="0"/>
                <w:sz w:val="28"/>
                <w:szCs w:val="28"/>
              </w:rPr>
              <w: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6</w:t>
            </w:r>
          </w:p>
        </w:tc>
        <w:tc>
          <w:tcPr>
            <w:tcW w:w="3402" w:type="dxa"/>
            <w:vMerge/>
            <w:tcBorders>
              <w:left w:val="nil"/>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r w:rsidR="003D6A6C" w:rsidRPr="00B71D02" w:rsidTr="00CE6B6D">
        <w:trPr>
          <w:trHeight w:val="370"/>
          <w:jc w:val="center"/>
        </w:trPr>
        <w:tc>
          <w:tcPr>
            <w:tcW w:w="2542" w:type="dxa"/>
            <w:vMerge/>
            <w:tcBorders>
              <w:top w:val="nil"/>
              <w:left w:val="single" w:sz="8" w:space="0" w:color="auto"/>
              <w:bottom w:val="single" w:sz="8" w:space="0" w:color="000000"/>
              <w:right w:val="single" w:sz="8" w:space="0" w:color="auto"/>
            </w:tcBorders>
            <w:vAlign w:val="center"/>
          </w:tcPr>
          <w:p w:rsidR="005F4375" w:rsidRPr="00B71D02" w:rsidRDefault="005F4375" w:rsidP="00CE6B6D">
            <w:pPr>
              <w:widowControl/>
              <w:adjustRightInd w:val="0"/>
              <w:snapToGrid w:val="0"/>
              <w:spacing w:line="400" w:lineRule="exact"/>
              <w:ind w:leftChars="72" w:left="173" w:firstLineChars="75" w:firstLine="210"/>
              <w:jc w:val="center"/>
              <w:rPr>
                <w:rFonts w:ascii="Times New Roman" w:eastAsia="標楷體" w:hAnsi="Times New Roman"/>
                <w:kern w:val="0"/>
                <w:sz w:val="28"/>
                <w:szCs w:val="28"/>
              </w:rPr>
            </w:pPr>
          </w:p>
        </w:tc>
        <w:tc>
          <w:tcPr>
            <w:tcW w:w="25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r w:rsidRPr="00B71D02">
              <w:rPr>
                <w:rFonts w:ascii="Times New Roman" w:eastAsia="標楷體" w:hAnsi="Times New Roman"/>
                <w:kern w:val="0"/>
                <w:sz w:val="28"/>
                <w:szCs w:val="28"/>
              </w:rPr>
              <w:t>進步率</w:t>
            </w:r>
            <w:r w:rsidRPr="00B71D02">
              <w:rPr>
                <w:rFonts w:ascii="Times New Roman" w:eastAsia="標楷體" w:hAnsi="Times New Roman"/>
                <w:sz w:val="28"/>
                <w:szCs w:val="28"/>
              </w:rPr>
              <w:t>&lt;0%</w:t>
            </w:r>
          </w:p>
        </w:tc>
        <w:tc>
          <w:tcPr>
            <w:tcW w:w="851" w:type="dxa"/>
            <w:tcBorders>
              <w:top w:val="nil"/>
              <w:left w:val="nil"/>
              <w:bottom w:val="single" w:sz="8" w:space="0" w:color="auto"/>
              <w:right w:val="single" w:sz="8" w:space="0" w:color="auto"/>
            </w:tcBorders>
            <w:shd w:val="clear" w:color="auto" w:fill="auto"/>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kern w:val="0"/>
                <w:sz w:val="28"/>
                <w:szCs w:val="28"/>
              </w:rPr>
            </w:pPr>
            <w:r w:rsidRPr="00B71D02">
              <w:rPr>
                <w:rFonts w:ascii="Times New Roman" w:eastAsia="標楷體" w:hAnsi="Times New Roman"/>
                <w:kern w:val="0"/>
                <w:sz w:val="28"/>
                <w:szCs w:val="28"/>
              </w:rPr>
              <w:t>5</w:t>
            </w:r>
          </w:p>
        </w:tc>
        <w:tc>
          <w:tcPr>
            <w:tcW w:w="3402" w:type="dxa"/>
            <w:vMerge/>
            <w:tcBorders>
              <w:left w:val="nil"/>
              <w:bottom w:val="single" w:sz="8" w:space="0" w:color="auto"/>
              <w:right w:val="single" w:sz="8" w:space="0" w:color="auto"/>
            </w:tcBorders>
          </w:tcPr>
          <w:p w:rsidR="005F4375" w:rsidRPr="00B71D02" w:rsidRDefault="005F4375" w:rsidP="00CE6B6D">
            <w:pPr>
              <w:widowControl/>
              <w:adjustRightInd w:val="0"/>
              <w:snapToGrid w:val="0"/>
              <w:spacing w:line="400" w:lineRule="exact"/>
              <w:ind w:leftChars="72" w:left="327" w:hangingChars="55" w:hanging="154"/>
              <w:jc w:val="center"/>
              <w:rPr>
                <w:rFonts w:ascii="Times New Roman" w:eastAsia="標楷體" w:hAnsi="Times New Roman"/>
                <w:kern w:val="0"/>
                <w:sz w:val="28"/>
                <w:szCs w:val="28"/>
              </w:rPr>
            </w:pPr>
          </w:p>
        </w:tc>
      </w:tr>
    </w:tbl>
    <w:p w:rsidR="005F4375" w:rsidRPr="00B71D02" w:rsidRDefault="005F4375" w:rsidP="005F4375">
      <w:pPr>
        <w:spacing w:beforeLines="10" w:before="36" w:afterLines="10" w:after="36" w:line="400" w:lineRule="exact"/>
        <w:ind w:leftChars="150" w:left="360" w:firstLineChars="251" w:firstLine="633"/>
        <w:rPr>
          <w:rFonts w:ascii="Times New Roman" w:eastAsia="標楷體" w:hAnsi="Times New Roman"/>
          <w:spacing w:val="-4"/>
          <w:sz w:val="26"/>
          <w:szCs w:val="26"/>
        </w:rPr>
      </w:pPr>
      <w:r w:rsidRPr="00B71D02">
        <w:rPr>
          <w:rFonts w:ascii="Times New Roman" w:eastAsia="標楷體" w:hAnsi="Times New Roman"/>
          <w:spacing w:val="-4"/>
          <w:sz w:val="26"/>
          <w:szCs w:val="26"/>
        </w:rPr>
        <w:t>註：</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轄內所有嬰兒人數，</w:t>
      </w:r>
      <w:r w:rsidRPr="00B71D02">
        <w:rPr>
          <w:rFonts w:ascii="Times New Roman" w:eastAsia="標楷體" w:hAnsi="Times New Roman"/>
          <w:sz w:val="28"/>
          <w:szCs w:val="28"/>
        </w:rPr>
        <w:t>於院內早產之嬰兒，若因疾病或有醫療需要而需禁食之情形，可列為扣除人數，或有嬰兒在住院期間死亡之情形，亦必須扣除。</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轄內有接生之婦產科醫療院所，若</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w:t>
      </w:r>
      <w:r w:rsidRPr="00B71D02">
        <w:rPr>
          <w:rFonts w:ascii="Times New Roman" w:eastAsia="標楷體" w:hAnsi="Times New Roman"/>
          <w:bCs/>
          <w:sz w:val="28"/>
          <w:szCs w:val="28"/>
        </w:rPr>
        <w:t>日至至</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31</w:t>
      </w:r>
      <w:r w:rsidRPr="00B71D02">
        <w:rPr>
          <w:rFonts w:ascii="Times New Roman" w:eastAsia="標楷體" w:hAnsi="Times New Roman"/>
          <w:bCs/>
          <w:sz w:val="28"/>
          <w:szCs w:val="28"/>
        </w:rPr>
        <w:t>日止出生數小於</w:t>
      </w:r>
      <w:r w:rsidRPr="00B71D02">
        <w:rPr>
          <w:rFonts w:ascii="Times New Roman" w:eastAsia="標楷體" w:hAnsi="Times New Roman"/>
          <w:bCs/>
          <w:sz w:val="28"/>
          <w:szCs w:val="28"/>
        </w:rPr>
        <w:t>(</w:t>
      </w:r>
      <w:r w:rsidRPr="00B71D02">
        <w:rPr>
          <w:rFonts w:ascii="Times New Roman" w:eastAsia="標楷體" w:hAnsi="Times New Roman"/>
          <w:bCs/>
          <w:sz w:val="28"/>
          <w:szCs w:val="28"/>
        </w:rPr>
        <w:t>不含</w:t>
      </w:r>
      <w:r w:rsidRPr="00B71D02">
        <w:rPr>
          <w:rFonts w:ascii="Times New Roman" w:eastAsia="標楷體" w:hAnsi="Times New Roman"/>
          <w:bCs/>
          <w:sz w:val="28"/>
          <w:szCs w:val="28"/>
        </w:rPr>
        <w:t>)10</w:t>
      </w:r>
      <w:r w:rsidRPr="00B71D02">
        <w:rPr>
          <w:rFonts w:ascii="Times New Roman" w:eastAsia="標楷體" w:hAnsi="Times New Roman"/>
          <w:bCs/>
          <w:sz w:val="28"/>
          <w:szCs w:val="28"/>
        </w:rPr>
        <w:t>，該醫療院所可扣除，不納入孕產婦母</w:t>
      </w:r>
      <w:r w:rsidRPr="00B71D02">
        <w:rPr>
          <w:rFonts w:ascii="Times New Roman" w:eastAsia="標楷體" w:hAnsi="Times New Roman"/>
          <w:bCs/>
          <w:sz w:val="28"/>
          <w:szCs w:val="28"/>
        </w:rPr>
        <w:lastRenderedPageBreak/>
        <w:t>乳哺育技能課程達成情形之計算。</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收集轄內有接生之婦產科醫療院所之數據及轄內產後護理機構之數據，資料統計期間自</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w:t>
      </w:r>
      <w:r w:rsidRPr="00B71D02">
        <w:rPr>
          <w:rFonts w:ascii="Times New Roman" w:eastAsia="標楷體" w:hAnsi="Times New Roman"/>
          <w:bCs/>
          <w:sz w:val="28"/>
          <w:szCs w:val="28"/>
        </w:rPr>
        <w:t>日至</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31</w:t>
      </w:r>
      <w:r w:rsidRPr="00B71D02">
        <w:rPr>
          <w:rFonts w:ascii="Times New Roman" w:eastAsia="標楷體" w:hAnsi="Times New Roman"/>
          <w:bCs/>
          <w:sz w:val="28"/>
          <w:szCs w:val="28"/>
        </w:rPr>
        <w:t>日止。另轄內醫療院所所有嬰兒人數需與出生通報數據符合。</w:t>
      </w:r>
    </w:p>
    <w:p w:rsidR="005F4375" w:rsidRPr="00B71D02" w:rsidRDefault="005F4375" w:rsidP="00DF3ACD">
      <w:pPr>
        <w:numPr>
          <w:ilvl w:val="0"/>
          <w:numId w:val="721"/>
        </w:numPr>
        <w:spacing w:beforeLines="10" w:before="36" w:afterLines="10" w:after="36" w:line="400" w:lineRule="exact"/>
        <w:ind w:left="1418" w:hanging="284"/>
        <w:jc w:val="both"/>
        <w:rPr>
          <w:rFonts w:ascii="Times New Roman" w:eastAsia="標楷體" w:hAnsi="Times New Roman"/>
          <w:bCs/>
          <w:sz w:val="28"/>
          <w:szCs w:val="28"/>
        </w:rPr>
      </w:pPr>
      <w:r w:rsidRPr="00B71D02">
        <w:rPr>
          <w:rFonts w:ascii="Times New Roman" w:eastAsia="標楷體" w:hAnsi="Times New Roman"/>
          <w:bCs/>
          <w:sz w:val="28"/>
          <w:szCs w:val="28"/>
        </w:rPr>
        <w:t>期中報告及成果報告，皆請檢附轄內醫療院所住院期間母乳哺育率統計表及轄內產後護理機構入住期間母乳哺育率統計表，並請附上轄區內各機構執行孕產婦母乳哺育技能課程之場次時間及參與人數。</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均計算至小數點第</w:t>
      </w:r>
      <w:r w:rsidRPr="00B71D02">
        <w:rPr>
          <w:rFonts w:ascii="Times New Roman" w:eastAsia="標楷體" w:hAnsi="Times New Roman"/>
          <w:bCs/>
          <w:sz w:val="28"/>
          <w:szCs w:val="28"/>
        </w:rPr>
        <w:t>2</w:t>
      </w:r>
      <w:r w:rsidRPr="00B71D02">
        <w:rPr>
          <w:rFonts w:ascii="Times New Roman" w:eastAsia="標楷體" w:hAnsi="Times New Roman"/>
          <w:bCs/>
          <w:sz w:val="28"/>
          <w:szCs w:val="28"/>
        </w:rPr>
        <w:t>位四捨五入。</w:t>
      </w:r>
    </w:p>
    <w:p w:rsidR="005F4375" w:rsidRPr="00B71D02" w:rsidRDefault="005F4375" w:rsidP="00520877">
      <w:pPr>
        <w:numPr>
          <w:ilvl w:val="0"/>
          <w:numId w:val="721"/>
        </w:numPr>
        <w:spacing w:beforeLines="10" w:before="36" w:afterLines="10" w:after="36" w:line="400" w:lineRule="exact"/>
        <w:ind w:left="1418" w:hanging="284"/>
        <w:rPr>
          <w:rFonts w:ascii="Times New Roman" w:eastAsia="標楷體" w:hAnsi="Times New Roman"/>
          <w:bCs/>
          <w:sz w:val="28"/>
          <w:szCs w:val="28"/>
        </w:rPr>
      </w:pPr>
      <w:r w:rsidRPr="00B71D02">
        <w:rPr>
          <w:rFonts w:ascii="Times New Roman" w:eastAsia="標楷體" w:hAnsi="Times New Roman"/>
          <w:bCs/>
          <w:sz w:val="28"/>
          <w:szCs w:val="28"/>
        </w:rPr>
        <w:t>配分占比如</w:t>
      </w:r>
      <w:r w:rsidRPr="00B71D02">
        <w:rPr>
          <w:rFonts w:ascii="Times New Roman" w:eastAsia="標楷體" w:hAnsi="Times New Roman"/>
          <w:bCs/>
          <w:sz w:val="26"/>
          <w:szCs w:val="26"/>
        </w:rPr>
        <w:t>下：</w:t>
      </w: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678"/>
        <w:gridCol w:w="2268"/>
      </w:tblGrid>
      <w:tr w:rsidR="003D6A6C" w:rsidRPr="00B71D02" w:rsidTr="00CE6B6D">
        <w:trPr>
          <w:trHeight w:val="989"/>
          <w:tblHeader/>
          <w:jc w:val="center"/>
        </w:trPr>
        <w:tc>
          <w:tcPr>
            <w:tcW w:w="4678" w:type="dxa"/>
            <w:shd w:val="clear" w:color="auto" w:fill="D9D9D9" w:themeFill="background1" w:themeFillShade="D9"/>
            <w:vAlign w:val="center"/>
          </w:tcPr>
          <w:p w:rsidR="005F4375" w:rsidRPr="00B71D02" w:rsidRDefault="005F4375" w:rsidP="00CE6B6D">
            <w:pPr>
              <w:tabs>
                <w:tab w:val="num" w:pos="360"/>
              </w:tabs>
              <w:adjustRightInd w:val="0"/>
              <w:snapToGrid w:val="0"/>
              <w:spacing w:afterLines="20" w:after="72" w:line="400" w:lineRule="exact"/>
              <w:ind w:leftChars="72" w:left="327" w:hangingChars="55" w:hanging="154"/>
              <w:jc w:val="center"/>
              <w:rPr>
                <w:rFonts w:ascii="Times New Roman" w:eastAsia="標楷體" w:hAnsi="Times New Roman"/>
                <w:b/>
                <w:bCs/>
                <w:sz w:val="28"/>
                <w:szCs w:val="28"/>
              </w:rPr>
            </w:pPr>
            <w:r w:rsidRPr="00B71D02">
              <w:rPr>
                <w:rFonts w:ascii="Times New Roman" w:eastAsia="標楷體" w:hAnsi="Times New Roman"/>
                <w:b/>
                <w:bCs/>
                <w:sz w:val="28"/>
                <w:szCs w:val="28"/>
              </w:rPr>
              <w:t>111</w:t>
            </w:r>
            <w:r w:rsidRPr="00B71D02">
              <w:rPr>
                <w:rFonts w:ascii="Times New Roman" w:eastAsia="標楷體" w:hAnsi="Times New Roman"/>
                <w:b/>
                <w:bCs/>
                <w:sz w:val="28"/>
                <w:szCs w:val="28"/>
              </w:rPr>
              <w:t>年產後護理機構新入住數占該縣市出生數之百分比</w:t>
            </w:r>
          </w:p>
        </w:tc>
        <w:tc>
          <w:tcPr>
            <w:tcW w:w="2268" w:type="dxa"/>
            <w:shd w:val="clear" w:color="auto" w:fill="D9D9D9" w:themeFill="background1" w:themeFillShade="D9"/>
            <w:vAlign w:val="center"/>
          </w:tcPr>
          <w:p w:rsidR="005F4375" w:rsidRPr="00B71D02" w:rsidRDefault="005F4375" w:rsidP="00CE6B6D">
            <w:pPr>
              <w:tabs>
                <w:tab w:val="num" w:pos="360"/>
              </w:tabs>
              <w:adjustRightInd w:val="0"/>
              <w:snapToGrid w:val="0"/>
              <w:spacing w:afterLines="20" w:after="72" w:line="400" w:lineRule="exact"/>
              <w:ind w:leftChars="72" w:left="327" w:hangingChars="55" w:hanging="154"/>
              <w:jc w:val="center"/>
              <w:rPr>
                <w:rFonts w:ascii="Times New Roman" w:eastAsia="標楷體" w:hAnsi="Times New Roman"/>
                <w:b/>
                <w:bCs/>
                <w:sz w:val="28"/>
                <w:szCs w:val="28"/>
              </w:rPr>
            </w:pPr>
            <w:r w:rsidRPr="00B71D02">
              <w:rPr>
                <w:rFonts w:ascii="Times New Roman" w:eastAsia="標楷體" w:hAnsi="Times New Roman"/>
                <w:b/>
                <w:bCs/>
                <w:sz w:val="28"/>
                <w:szCs w:val="28"/>
              </w:rPr>
              <w:t>配分占比</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bCs/>
                <w:sz w:val="28"/>
                <w:szCs w:val="28"/>
              </w:rPr>
            </w:pPr>
            <w:r w:rsidRPr="00B71D02">
              <w:rPr>
                <w:rFonts w:ascii="Times New Roman" w:eastAsia="標楷體" w:hAnsi="Times New Roman"/>
                <w:bCs/>
                <w:sz w:val="28"/>
                <w:szCs w:val="28"/>
              </w:rPr>
              <w:t>百分比</w:t>
            </w:r>
            <w:r w:rsidRPr="00B71D02">
              <w:rPr>
                <w:rFonts w:ascii="新細明體" w:hAnsi="新細明體" w:cs="新細明體" w:hint="eastAsia"/>
                <w:sz w:val="28"/>
                <w:szCs w:val="28"/>
              </w:rPr>
              <w:t>≧</w:t>
            </w:r>
            <w:r w:rsidRPr="00B71D02">
              <w:rPr>
                <w:rFonts w:ascii="Times New Roman" w:eastAsia="標楷體" w:hAnsi="Times New Roman"/>
                <w:sz w:val="28"/>
                <w:szCs w:val="28"/>
              </w:rPr>
              <w:t>75%</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 25%</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(b) 25%</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sz w:val="28"/>
                <w:szCs w:val="28"/>
              </w:rPr>
            </w:pPr>
            <w:r w:rsidRPr="00B71D02">
              <w:rPr>
                <w:rFonts w:ascii="Times New Roman" w:eastAsia="標楷體" w:hAnsi="Times New Roman"/>
                <w:sz w:val="28"/>
                <w:szCs w:val="28"/>
              </w:rPr>
              <w:t>75%&gt;</w:t>
            </w:r>
            <w:r w:rsidRPr="00B71D02">
              <w:rPr>
                <w:rFonts w:ascii="Times New Roman" w:eastAsia="標楷體" w:hAnsi="Times New Roman"/>
                <w:bCs/>
                <w:sz w:val="28"/>
                <w:szCs w:val="28"/>
              </w:rPr>
              <w:t>百分比</w:t>
            </w:r>
            <w:r w:rsidRPr="00B71D02">
              <w:rPr>
                <w:rFonts w:ascii="新細明體" w:hAnsi="新細明體" w:cs="新細明體" w:hint="eastAsia"/>
                <w:sz w:val="28"/>
                <w:szCs w:val="28"/>
              </w:rPr>
              <w:t>≧</w:t>
            </w:r>
            <w:r w:rsidRPr="00B71D02">
              <w:rPr>
                <w:rFonts w:ascii="Times New Roman" w:eastAsia="標楷體" w:hAnsi="Times New Roman"/>
                <w:sz w:val="28"/>
                <w:szCs w:val="28"/>
              </w:rPr>
              <w:t>50%</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 30%</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(b) 20%</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sz w:val="28"/>
                <w:szCs w:val="28"/>
              </w:rPr>
            </w:pPr>
            <w:r w:rsidRPr="00B71D02">
              <w:rPr>
                <w:rFonts w:ascii="Times New Roman" w:eastAsia="標楷體" w:hAnsi="Times New Roman"/>
                <w:sz w:val="28"/>
                <w:szCs w:val="28"/>
              </w:rPr>
              <w:t>50%&gt;</w:t>
            </w:r>
            <w:r w:rsidRPr="00B71D02">
              <w:rPr>
                <w:rFonts w:ascii="Times New Roman" w:eastAsia="標楷體" w:hAnsi="Times New Roman"/>
                <w:bCs/>
                <w:sz w:val="28"/>
                <w:szCs w:val="28"/>
              </w:rPr>
              <w:t>百分比</w:t>
            </w:r>
            <w:r w:rsidRPr="00B71D02">
              <w:rPr>
                <w:rFonts w:ascii="Times New Roman" w:eastAsia="標楷體" w:hAnsi="Times New Roman"/>
                <w:sz w:val="28"/>
                <w:szCs w:val="28"/>
              </w:rPr>
              <w:t>&gt;0%</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(a)35%</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(b)15%</w:t>
            </w:r>
          </w:p>
        </w:tc>
      </w:tr>
      <w:tr w:rsidR="003D6A6C" w:rsidRPr="00B71D02" w:rsidTr="00CE6B6D">
        <w:trPr>
          <w:trHeight w:val="339"/>
          <w:jc w:val="center"/>
        </w:trPr>
        <w:tc>
          <w:tcPr>
            <w:tcW w:w="4678" w:type="dxa"/>
            <w:shd w:val="clear" w:color="auto" w:fill="FFFFFF" w:themeFill="background1"/>
            <w:tcMar>
              <w:top w:w="28" w:type="dxa"/>
              <w:bottom w:w="28" w:type="dxa"/>
            </w:tcMar>
            <w:vAlign w:val="center"/>
          </w:tcPr>
          <w:p w:rsidR="005F4375" w:rsidRPr="00B71D02" w:rsidRDefault="005F4375" w:rsidP="00CE6B6D">
            <w:pPr>
              <w:tabs>
                <w:tab w:val="num" w:pos="360"/>
              </w:tabs>
              <w:adjustRightInd w:val="0"/>
              <w:snapToGrid w:val="0"/>
              <w:spacing w:afterLines="10" w:after="36" w:line="400" w:lineRule="exact"/>
              <w:ind w:leftChars="72" w:left="327" w:hangingChars="55" w:hanging="154"/>
              <w:jc w:val="center"/>
              <w:rPr>
                <w:rFonts w:ascii="Times New Roman" w:eastAsia="標楷體" w:hAnsi="Times New Roman"/>
                <w:sz w:val="28"/>
                <w:szCs w:val="28"/>
              </w:rPr>
            </w:pPr>
            <w:r w:rsidRPr="00B71D02">
              <w:rPr>
                <w:rFonts w:ascii="Times New Roman" w:eastAsia="標楷體" w:hAnsi="Times New Roman"/>
                <w:sz w:val="28"/>
                <w:szCs w:val="28"/>
              </w:rPr>
              <w:t>0%</w:t>
            </w:r>
          </w:p>
        </w:tc>
        <w:tc>
          <w:tcPr>
            <w:tcW w:w="2268" w:type="dxa"/>
            <w:shd w:val="clear" w:color="auto" w:fill="FFFFFF" w:themeFill="background1"/>
            <w:vAlign w:val="center"/>
          </w:tcPr>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(a)50%</w:t>
            </w:r>
          </w:p>
          <w:p w:rsidR="005F4375" w:rsidRPr="00B71D02" w:rsidRDefault="005F4375" w:rsidP="00CE6B6D">
            <w:pPr>
              <w:tabs>
                <w:tab w:val="num" w:pos="360"/>
              </w:tabs>
              <w:adjustRightInd w:val="0"/>
              <w:snapToGrid w:val="0"/>
              <w:spacing w:afterLines="10" w:after="36" w:line="400" w:lineRule="exact"/>
              <w:jc w:val="center"/>
              <w:rPr>
                <w:rFonts w:ascii="Times New Roman" w:eastAsia="標楷體" w:hAnsi="Times New Roman"/>
                <w:sz w:val="28"/>
                <w:szCs w:val="28"/>
              </w:rPr>
            </w:pPr>
            <w:r w:rsidRPr="00B71D02">
              <w:rPr>
                <w:rFonts w:ascii="Times New Roman" w:eastAsia="標楷體" w:hAnsi="Times New Roman"/>
                <w:bCs/>
                <w:sz w:val="28"/>
                <w:szCs w:val="28"/>
              </w:rPr>
              <w:t>(b) 0%</w:t>
            </w:r>
          </w:p>
        </w:tc>
      </w:tr>
    </w:tbl>
    <w:p w:rsidR="005F4375" w:rsidRPr="00B71D02" w:rsidRDefault="005F4375" w:rsidP="005F4375">
      <w:pPr>
        <w:pStyle w:val="aff2"/>
        <w:suppressAutoHyphens/>
        <w:autoSpaceDN w:val="0"/>
        <w:snapToGrid w:val="0"/>
        <w:spacing w:line="400" w:lineRule="exact"/>
        <w:ind w:leftChars="0" w:left="699"/>
        <w:textAlignment w:val="baseline"/>
        <w:rPr>
          <w:rFonts w:ascii="Times New Roman" w:eastAsia="標楷體" w:hAnsi="Times New Roman"/>
          <w:b/>
          <w:bCs/>
          <w:kern w:val="52"/>
          <w:sz w:val="32"/>
          <w:szCs w:val="32"/>
        </w:rPr>
      </w:pPr>
    </w:p>
    <w:p w:rsidR="005F4375" w:rsidRPr="00B71D02" w:rsidRDefault="005F4375" w:rsidP="005F4375">
      <w:pPr>
        <w:tabs>
          <w:tab w:val="left" w:pos="601"/>
        </w:tabs>
        <w:adjustRightInd w:val="0"/>
        <w:snapToGrid w:val="0"/>
        <w:spacing w:beforeLines="50" w:before="180" w:line="360" w:lineRule="exact"/>
        <w:ind w:firstLineChars="152" w:firstLine="426"/>
        <w:rPr>
          <w:rFonts w:ascii="Times New Roman" w:eastAsia="標楷體" w:hAnsi="Times New Roman"/>
          <w:b/>
          <w:sz w:val="28"/>
          <w:szCs w:val="28"/>
        </w:rPr>
      </w:pPr>
      <w:r w:rsidRPr="00B71D02">
        <w:rPr>
          <w:rFonts w:ascii="Times New Roman" w:eastAsia="標楷體" w:hAnsi="Times New Roman"/>
          <w:b/>
          <w:sz w:val="28"/>
          <w:szCs w:val="28"/>
        </w:rPr>
        <w:t>二、新生兒聽力篩檢陽性個案完成確診率</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beforeLines="10" w:before="36" w:afterLines="10" w:after="36" w:line="400" w:lineRule="exact"/>
        <w:ind w:leftChars="52" w:left="125" w:firstLineChars="208" w:firstLine="582"/>
        <w:rPr>
          <w:rFonts w:ascii="Times New Roman" w:eastAsia="標楷體" w:hAnsi="Times New Roman"/>
          <w:sz w:val="28"/>
          <w:szCs w:val="28"/>
        </w:rPr>
      </w:pPr>
      <w:r w:rsidRPr="00B71D02">
        <w:rPr>
          <w:rFonts w:ascii="Times New Roman" w:eastAsia="標楷體" w:hAnsi="Times New Roman"/>
          <w:sz w:val="28"/>
          <w:szCs w:val="28"/>
        </w:rPr>
        <w:t>【資料來源】無</w:t>
      </w:r>
    </w:p>
    <w:p w:rsidR="005F4375" w:rsidRPr="00B71D02" w:rsidRDefault="005F4375" w:rsidP="005F4375">
      <w:pPr>
        <w:spacing w:beforeLines="10" w:before="36" w:afterLines="10" w:after="36" w:line="400" w:lineRule="exact"/>
        <w:ind w:leftChars="52" w:left="125" w:firstLineChars="208" w:firstLine="582"/>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413" w:left="991" w:firstLine="1"/>
        <w:rPr>
          <w:rFonts w:ascii="Times New Roman" w:eastAsia="標楷體" w:hAnsi="Times New Roman"/>
          <w:sz w:val="28"/>
          <w:szCs w:val="28"/>
        </w:rPr>
      </w:pPr>
      <w:r w:rsidRPr="00B71D02">
        <w:rPr>
          <w:rFonts w:ascii="Times New Roman" w:eastAsia="標楷體" w:hAnsi="Times New Roman"/>
          <w:sz w:val="28"/>
          <w:szCs w:val="28"/>
        </w:rPr>
        <w:t>加權調整後現居地完成確診人數</w:t>
      </w:r>
      <w:r w:rsidRPr="00B71D02">
        <w:rPr>
          <w:rFonts w:ascii="Times New Roman" w:eastAsia="標楷體" w:hAnsi="Times New Roman"/>
          <w:sz w:val="28"/>
          <w:szCs w:val="28"/>
        </w:rPr>
        <w:t>/</w:t>
      </w:r>
      <w:r w:rsidRPr="00B71D02">
        <w:rPr>
          <w:rFonts w:ascii="Times New Roman" w:eastAsia="標楷體" w:hAnsi="Times New Roman"/>
          <w:sz w:val="28"/>
          <w:szCs w:val="28"/>
        </w:rPr>
        <w:t>現居地篩檢陽性人數＝</w:t>
      </w:r>
      <w:r w:rsidRPr="00B71D02">
        <w:rPr>
          <w:rFonts w:ascii="Times New Roman" w:eastAsia="標楷體" w:hAnsi="Times New Roman"/>
          <w:sz w:val="28"/>
          <w:szCs w:val="28"/>
        </w:rPr>
        <w:t>(A*100%+B*80%+C*30%) /</w:t>
      </w:r>
      <w:r w:rsidRPr="00B71D02">
        <w:rPr>
          <w:rFonts w:ascii="Times New Roman" w:eastAsia="標楷體" w:hAnsi="Times New Roman"/>
          <w:sz w:val="28"/>
          <w:szCs w:val="28"/>
        </w:rPr>
        <w:t>現居地篩檢陽性人數</w:t>
      </w:r>
    </w:p>
    <w:p w:rsidR="005F4375" w:rsidRPr="00B71D02" w:rsidRDefault="005F4375" w:rsidP="005F4375">
      <w:pPr>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統計人數：篩檢陽性個案出生日期為</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7</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6</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w:t>
      </w:r>
    </w:p>
    <w:p w:rsidR="005F4375" w:rsidRPr="00B71D02" w:rsidRDefault="005F4375" w:rsidP="005F4375">
      <w:pPr>
        <w:spacing w:line="400" w:lineRule="exact"/>
        <w:ind w:leftChars="236" w:left="566" w:firstLineChars="208" w:firstLine="582"/>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統計期間：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spacing w:beforeLines="10" w:before="36" w:afterLines="10" w:after="36" w:line="400" w:lineRule="exact"/>
        <w:ind w:leftChars="52" w:left="125" w:firstLineChars="208" w:firstLine="582"/>
        <w:rPr>
          <w:rFonts w:ascii="Times New Roman" w:eastAsia="標楷體" w:hAnsi="Times New Roman"/>
          <w:sz w:val="28"/>
          <w:szCs w:val="28"/>
        </w:rPr>
      </w:pPr>
      <w:r w:rsidRPr="00B71D02">
        <w:rPr>
          <w:rFonts w:ascii="Times New Roman" w:eastAsia="標楷體" w:hAnsi="Times New Roman"/>
          <w:sz w:val="28"/>
          <w:szCs w:val="28"/>
        </w:rPr>
        <w:t>【評分標準】</w:t>
      </w:r>
    </w:p>
    <w:tbl>
      <w:tblPr>
        <w:tblW w:w="7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3"/>
        <w:gridCol w:w="1951"/>
      </w:tblGrid>
      <w:tr w:rsidR="003D6A6C" w:rsidRPr="00B71D02" w:rsidTr="00CE6B6D">
        <w:trPr>
          <w:trHeight w:val="275"/>
          <w:jc w:val="center"/>
        </w:trPr>
        <w:tc>
          <w:tcPr>
            <w:tcW w:w="5573" w:type="dxa"/>
            <w:tcBorders>
              <w:top w:val="single" w:sz="4" w:space="0" w:color="auto"/>
              <w:left w:val="single" w:sz="4" w:space="0" w:color="auto"/>
              <w:bottom w:val="single" w:sz="4" w:space="0" w:color="auto"/>
              <w:right w:val="single" w:sz="4" w:space="0" w:color="auto"/>
            </w:tcBorders>
            <w:shd w:val="clear" w:color="auto" w:fill="D9D9D9"/>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完成確診率</w:t>
            </w:r>
          </w:p>
        </w:tc>
        <w:tc>
          <w:tcPr>
            <w:tcW w:w="1951" w:type="dxa"/>
            <w:tcBorders>
              <w:top w:val="single" w:sz="4" w:space="0" w:color="auto"/>
              <w:left w:val="single" w:sz="4" w:space="0" w:color="auto"/>
              <w:bottom w:val="single" w:sz="4" w:space="0" w:color="auto"/>
              <w:right w:val="single" w:sz="4" w:space="0" w:color="auto"/>
            </w:tcBorders>
            <w:shd w:val="clear" w:color="auto" w:fill="D9D9D9"/>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配分</w:t>
            </w:r>
          </w:p>
        </w:tc>
      </w:tr>
      <w:tr w:rsidR="003D6A6C" w:rsidRPr="00B71D02" w:rsidTr="00CE6B6D">
        <w:trPr>
          <w:trHeight w:val="361"/>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sz w:val="28"/>
                <w:szCs w:val="28"/>
              </w:rPr>
              <w:t>99</w:t>
            </w:r>
            <w:r w:rsidRPr="00B71D02">
              <w:rPr>
                <w:rFonts w:ascii="Times New Roman" w:eastAsia="標楷體" w:hAnsi="Times New Roman"/>
                <w:bCs/>
                <w:sz w:val="28"/>
                <w:szCs w:val="28"/>
              </w:rPr>
              <w:t>%</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5.0</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99%</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98%</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4.5</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98%</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95%</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4.0</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lastRenderedPageBreak/>
              <w:t>95%</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90%</w:t>
            </w:r>
          </w:p>
        </w:tc>
        <w:tc>
          <w:tcPr>
            <w:tcW w:w="1951" w:type="dxa"/>
            <w:tcBorders>
              <w:top w:val="single" w:sz="4" w:space="0" w:color="auto"/>
              <w:left w:val="single" w:sz="4" w:space="0" w:color="auto"/>
              <w:bottom w:val="single" w:sz="4" w:space="0" w:color="auto"/>
              <w:right w:val="single" w:sz="4" w:space="0" w:color="auto"/>
            </w:tcBorders>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3.5</w:t>
            </w:r>
            <w:r w:rsidRPr="00B71D02">
              <w:rPr>
                <w:rFonts w:ascii="Times New Roman" w:eastAsia="標楷體" w:hAnsi="Times New Roman"/>
                <w:bCs/>
                <w:sz w:val="28"/>
                <w:szCs w:val="28"/>
              </w:rPr>
              <w:t>分</w:t>
            </w:r>
          </w:p>
        </w:tc>
      </w:tr>
      <w:tr w:rsidR="003D6A6C"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90%</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r w:rsidRPr="00B71D02">
              <w:rPr>
                <w:rFonts w:ascii="新細明體" w:hAnsi="新細明體" w:cs="新細明體" w:hint="eastAsia"/>
                <w:sz w:val="28"/>
                <w:szCs w:val="28"/>
              </w:rPr>
              <w:t>≧</w:t>
            </w:r>
            <w:r w:rsidRPr="00B71D02">
              <w:rPr>
                <w:rFonts w:ascii="Times New Roman" w:eastAsia="標楷體" w:hAnsi="Times New Roman"/>
                <w:bCs/>
                <w:sz w:val="28"/>
                <w:szCs w:val="28"/>
              </w:rPr>
              <w:t>85%</w:t>
            </w:r>
          </w:p>
        </w:tc>
        <w:tc>
          <w:tcPr>
            <w:tcW w:w="1951"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3.0</w:t>
            </w:r>
            <w:r w:rsidRPr="00B71D02">
              <w:rPr>
                <w:rFonts w:ascii="Times New Roman" w:eastAsia="標楷體" w:hAnsi="Times New Roman"/>
                <w:bCs/>
                <w:sz w:val="28"/>
                <w:szCs w:val="28"/>
              </w:rPr>
              <w:t>分</w:t>
            </w:r>
          </w:p>
        </w:tc>
      </w:tr>
      <w:tr w:rsidR="005F4375" w:rsidRPr="00B71D02" w:rsidTr="00CE6B6D">
        <w:trPr>
          <w:trHeight w:val="362"/>
          <w:jc w:val="center"/>
        </w:trPr>
        <w:tc>
          <w:tcPr>
            <w:tcW w:w="5573"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85%</w:t>
            </w:r>
            <w:r w:rsidRPr="00B71D02">
              <w:rPr>
                <w:rFonts w:ascii="Times New Roman" w:eastAsia="標楷體" w:hAnsi="Times New Roman"/>
                <w:sz w:val="28"/>
                <w:szCs w:val="28"/>
              </w:rPr>
              <w:t>＞</w:t>
            </w:r>
            <w:r w:rsidRPr="00B71D02">
              <w:rPr>
                <w:rFonts w:ascii="Times New Roman" w:eastAsia="標楷體" w:hAnsi="Times New Roman"/>
                <w:bCs/>
                <w:sz w:val="28"/>
                <w:szCs w:val="28"/>
              </w:rPr>
              <w:t>完成確診率</w:t>
            </w:r>
          </w:p>
        </w:tc>
        <w:tc>
          <w:tcPr>
            <w:tcW w:w="1951" w:type="dxa"/>
            <w:tcBorders>
              <w:top w:val="single" w:sz="4" w:space="0" w:color="auto"/>
              <w:left w:val="single" w:sz="4" w:space="0" w:color="auto"/>
              <w:bottom w:val="single" w:sz="4" w:space="0" w:color="auto"/>
              <w:right w:val="single" w:sz="4" w:space="0" w:color="auto"/>
            </w:tcBorders>
          </w:tcPr>
          <w:p w:rsidR="005F4375" w:rsidRPr="00B71D02" w:rsidRDefault="005F4375" w:rsidP="00CE6B6D">
            <w:pPr>
              <w:adjustRightInd w:val="0"/>
              <w:snapToGrid w:val="0"/>
              <w:spacing w:line="400" w:lineRule="exact"/>
              <w:ind w:left="-113"/>
              <w:jc w:val="center"/>
              <w:rPr>
                <w:rFonts w:ascii="Times New Roman" w:eastAsia="標楷體" w:hAnsi="Times New Roman"/>
                <w:bCs/>
                <w:sz w:val="28"/>
                <w:szCs w:val="28"/>
              </w:rPr>
            </w:pPr>
            <w:r w:rsidRPr="00B71D02">
              <w:rPr>
                <w:rFonts w:ascii="Times New Roman" w:eastAsia="標楷體" w:hAnsi="Times New Roman"/>
                <w:bCs/>
                <w:sz w:val="28"/>
                <w:szCs w:val="28"/>
              </w:rPr>
              <w:t>2.5</w:t>
            </w:r>
            <w:r w:rsidRPr="00B71D02">
              <w:rPr>
                <w:rFonts w:ascii="Times New Roman" w:eastAsia="標楷體" w:hAnsi="Times New Roman"/>
                <w:bCs/>
                <w:sz w:val="28"/>
                <w:szCs w:val="28"/>
              </w:rPr>
              <w:t>分</w:t>
            </w:r>
          </w:p>
        </w:tc>
      </w:tr>
    </w:tbl>
    <w:p w:rsidR="005F4375" w:rsidRPr="00B71D02" w:rsidRDefault="005F4375" w:rsidP="005F4375">
      <w:pPr>
        <w:spacing w:line="400" w:lineRule="exact"/>
        <w:ind w:leftChars="100" w:left="240" w:firstLineChars="328" w:firstLine="892"/>
        <w:rPr>
          <w:rFonts w:ascii="Times New Roman" w:eastAsia="標楷體" w:hAnsi="Times New Roman"/>
          <w:spacing w:val="-4"/>
          <w:sz w:val="28"/>
          <w:szCs w:val="28"/>
        </w:rPr>
      </w:pPr>
    </w:p>
    <w:p w:rsidR="005F4375" w:rsidRPr="00B71D02" w:rsidRDefault="005F4375" w:rsidP="005F4375">
      <w:pPr>
        <w:spacing w:line="400" w:lineRule="exact"/>
        <w:ind w:leftChars="100" w:left="240" w:firstLineChars="276" w:firstLine="751"/>
        <w:rPr>
          <w:rFonts w:ascii="Times New Roman" w:eastAsia="標楷體" w:hAnsi="Times New Roman"/>
          <w:spacing w:val="-4"/>
          <w:sz w:val="28"/>
          <w:szCs w:val="28"/>
        </w:rPr>
      </w:pPr>
      <w:r w:rsidRPr="00B71D02">
        <w:rPr>
          <w:rFonts w:ascii="Times New Roman" w:eastAsia="標楷體" w:hAnsi="Times New Roman"/>
          <w:spacing w:val="-4"/>
          <w:sz w:val="28"/>
          <w:szCs w:val="28"/>
        </w:rPr>
        <w:t>備註：</w:t>
      </w:r>
    </w:p>
    <w:p w:rsidR="005F4375" w:rsidRPr="00B71D02" w:rsidRDefault="005F4375" w:rsidP="00520877">
      <w:pPr>
        <w:pStyle w:val="aff2"/>
        <w:numPr>
          <w:ilvl w:val="0"/>
          <w:numId w:val="723"/>
        </w:numPr>
        <w:adjustRightInd w:val="0"/>
        <w:snapToGrid w:val="0"/>
        <w:spacing w:line="360" w:lineRule="exact"/>
        <w:ind w:leftChars="0" w:left="1134" w:firstLine="0"/>
        <w:rPr>
          <w:rFonts w:ascii="Times New Roman" w:eastAsia="標楷體" w:hAnsi="Times New Roman"/>
          <w:bCs/>
          <w:sz w:val="28"/>
          <w:szCs w:val="28"/>
        </w:rPr>
      </w:pPr>
      <w:r w:rsidRPr="00B71D02">
        <w:rPr>
          <w:rFonts w:ascii="Times New Roman" w:eastAsia="標楷體" w:hAnsi="Times New Roman"/>
          <w:spacing w:val="-4"/>
          <w:sz w:val="28"/>
          <w:szCs w:val="28"/>
        </w:rPr>
        <w:t>加權調整後</w:t>
      </w:r>
      <w:r w:rsidRPr="00B71D02">
        <w:rPr>
          <w:rFonts w:ascii="Times New Roman" w:eastAsia="標楷體" w:hAnsi="Times New Roman"/>
          <w:bCs/>
          <w:sz w:val="28"/>
          <w:szCs w:val="28"/>
        </w:rPr>
        <w:t>現居地完成確診人數</w:t>
      </w:r>
      <w:r w:rsidRPr="00B71D02">
        <w:rPr>
          <w:rFonts w:ascii="Times New Roman" w:eastAsia="標楷體" w:hAnsi="Times New Roman"/>
          <w:bCs/>
          <w:sz w:val="28"/>
          <w:szCs w:val="28"/>
        </w:rPr>
        <w:t>(D)</w:t>
      </w:r>
      <w:r w:rsidRPr="00B71D02">
        <w:rPr>
          <w:rFonts w:ascii="Times New Roman" w:eastAsia="標楷體" w:hAnsi="Times New Roman"/>
          <w:bCs/>
          <w:sz w:val="28"/>
          <w:szCs w:val="28"/>
        </w:rPr>
        <w:t>：</w:t>
      </w:r>
    </w:p>
    <w:tbl>
      <w:tblPr>
        <w:tblW w:w="8352"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567"/>
        <w:gridCol w:w="1559"/>
        <w:gridCol w:w="2682"/>
      </w:tblGrid>
      <w:tr w:rsidR="003D6A6C" w:rsidRPr="00B71D02" w:rsidTr="00CE6B6D">
        <w:trPr>
          <w:trHeight w:val="250"/>
        </w:trPr>
        <w:tc>
          <w:tcPr>
            <w:tcW w:w="3544" w:type="dxa"/>
            <w:shd w:val="clear" w:color="auto" w:fill="BFBFBF"/>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完成確診時程</w:t>
            </w:r>
          </w:p>
        </w:tc>
        <w:tc>
          <w:tcPr>
            <w:tcW w:w="567" w:type="dxa"/>
            <w:shd w:val="clear" w:color="auto" w:fill="BFBFBF"/>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代號</w:t>
            </w:r>
          </w:p>
        </w:tc>
        <w:tc>
          <w:tcPr>
            <w:tcW w:w="1559" w:type="dxa"/>
            <w:shd w:val="clear" w:color="auto" w:fill="BFBFBF"/>
            <w:vAlign w:val="center"/>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權重比率</w:t>
            </w:r>
          </w:p>
        </w:tc>
        <w:tc>
          <w:tcPr>
            <w:tcW w:w="2682" w:type="dxa"/>
            <w:shd w:val="clear" w:color="auto" w:fill="BFBFBF"/>
          </w:tcPr>
          <w:p w:rsidR="005F4375" w:rsidRPr="00B71D02" w:rsidRDefault="005F4375" w:rsidP="00CE6B6D">
            <w:pPr>
              <w:adjustRightInd w:val="0"/>
              <w:snapToGrid w:val="0"/>
              <w:spacing w:line="400" w:lineRule="exact"/>
              <w:ind w:left="-113"/>
              <w:jc w:val="center"/>
              <w:rPr>
                <w:rFonts w:ascii="Times New Roman" w:eastAsia="標楷體" w:hAnsi="Times New Roman"/>
                <w:b/>
                <w:sz w:val="28"/>
                <w:szCs w:val="28"/>
              </w:rPr>
            </w:pPr>
            <w:r w:rsidRPr="00B71D02">
              <w:rPr>
                <w:rFonts w:ascii="Times New Roman" w:eastAsia="標楷體" w:hAnsi="Times New Roman"/>
                <w:b/>
                <w:sz w:val="28"/>
                <w:szCs w:val="28"/>
              </w:rPr>
              <w:t>加權調整後現居地完成確診人數</w:t>
            </w:r>
          </w:p>
        </w:tc>
      </w:tr>
      <w:tr w:rsidR="003D6A6C" w:rsidRPr="00B71D02" w:rsidTr="00CE6B6D">
        <w:trPr>
          <w:trHeight w:val="479"/>
        </w:trPr>
        <w:tc>
          <w:tcPr>
            <w:tcW w:w="354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新細明體" w:hAnsi="新細明體" w:cs="新細明體" w:hint="eastAsia"/>
                <w:bCs/>
                <w:sz w:val="28"/>
                <w:szCs w:val="28"/>
              </w:rPr>
              <w:t>≦</w:t>
            </w:r>
            <w:r w:rsidRPr="00B71D02">
              <w:rPr>
                <w:rFonts w:ascii="Times New Roman" w:eastAsia="標楷體" w:hAnsi="Times New Roman"/>
                <w:bCs/>
                <w:sz w:val="28"/>
                <w:szCs w:val="28"/>
              </w:rPr>
              <w:t>4</w:t>
            </w:r>
            <w:r w:rsidRPr="00B71D02">
              <w:rPr>
                <w:rFonts w:ascii="Times New Roman" w:eastAsia="標楷體" w:hAnsi="Times New Roman"/>
                <w:bCs/>
                <w:sz w:val="28"/>
                <w:szCs w:val="28"/>
              </w:rPr>
              <w:t>個月</w:t>
            </w:r>
          </w:p>
        </w:tc>
        <w:tc>
          <w:tcPr>
            <w:tcW w:w="567"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*100%</w:t>
            </w:r>
          </w:p>
        </w:tc>
        <w:tc>
          <w:tcPr>
            <w:tcW w:w="2682"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A*100%</w:t>
            </w:r>
          </w:p>
        </w:tc>
      </w:tr>
      <w:tr w:rsidR="003D6A6C" w:rsidRPr="00B71D02" w:rsidTr="00CE6B6D">
        <w:trPr>
          <w:trHeight w:val="527"/>
        </w:trPr>
        <w:tc>
          <w:tcPr>
            <w:tcW w:w="354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4</w:t>
            </w:r>
            <w:r w:rsidRPr="00B71D02">
              <w:rPr>
                <w:rFonts w:ascii="Times New Roman" w:eastAsia="標楷體" w:hAnsi="Times New Roman"/>
                <w:bCs/>
                <w:sz w:val="28"/>
                <w:szCs w:val="28"/>
              </w:rPr>
              <w:t>個月＜完成確診</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5</w:t>
            </w:r>
            <w:r w:rsidRPr="00B71D02">
              <w:rPr>
                <w:rFonts w:ascii="Times New Roman" w:eastAsia="標楷體" w:hAnsi="Times New Roman"/>
                <w:bCs/>
                <w:sz w:val="28"/>
                <w:szCs w:val="28"/>
              </w:rPr>
              <w:t>個月</w:t>
            </w:r>
          </w:p>
        </w:tc>
        <w:tc>
          <w:tcPr>
            <w:tcW w:w="567"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B</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*80%</w:t>
            </w:r>
          </w:p>
        </w:tc>
        <w:tc>
          <w:tcPr>
            <w:tcW w:w="2682"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B*80%</w:t>
            </w:r>
          </w:p>
        </w:tc>
      </w:tr>
      <w:tr w:rsidR="003D6A6C" w:rsidRPr="00B71D02" w:rsidTr="00CE6B6D">
        <w:trPr>
          <w:trHeight w:val="437"/>
        </w:trPr>
        <w:tc>
          <w:tcPr>
            <w:tcW w:w="3544"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&gt;5</w:t>
            </w:r>
            <w:r w:rsidRPr="00B71D02">
              <w:rPr>
                <w:rFonts w:ascii="Times New Roman" w:eastAsia="標楷體" w:hAnsi="Times New Roman"/>
                <w:bCs/>
                <w:sz w:val="28"/>
                <w:szCs w:val="28"/>
              </w:rPr>
              <w:t>個月</w:t>
            </w:r>
          </w:p>
        </w:tc>
        <w:tc>
          <w:tcPr>
            <w:tcW w:w="567"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C</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*30%</w:t>
            </w:r>
          </w:p>
        </w:tc>
        <w:tc>
          <w:tcPr>
            <w:tcW w:w="2682"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bCs/>
                <w:sz w:val="28"/>
                <w:szCs w:val="28"/>
              </w:rPr>
            </w:pPr>
            <w:r w:rsidRPr="00B71D02">
              <w:rPr>
                <w:rFonts w:ascii="Times New Roman" w:eastAsia="標楷體" w:hAnsi="Times New Roman"/>
                <w:bCs/>
                <w:sz w:val="28"/>
                <w:szCs w:val="28"/>
              </w:rPr>
              <w:t>C*30%</w:t>
            </w:r>
          </w:p>
        </w:tc>
      </w:tr>
    </w:tbl>
    <w:p w:rsidR="005F4375" w:rsidRPr="00B71D02" w:rsidRDefault="005F4375" w:rsidP="00520877">
      <w:pPr>
        <w:pStyle w:val="aff2"/>
        <w:numPr>
          <w:ilvl w:val="3"/>
          <w:numId w:val="724"/>
        </w:numPr>
        <w:adjustRightInd w:val="0"/>
        <w:snapToGrid w:val="0"/>
        <w:spacing w:line="400" w:lineRule="exact"/>
        <w:ind w:leftChars="0"/>
        <w:rPr>
          <w:rFonts w:ascii="Times New Roman" w:eastAsia="標楷體" w:hAnsi="Times New Roman"/>
          <w:bCs/>
          <w:sz w:val="28"/>
          <w:szCs w:val="28"/>
        </w:rPr>
      </w:pPr>
      <w:r w:rsidRPr="00B71D02">
        <w:rPr>
          <w:rFonts w:ascii="Times New Roman" w:eastAsia="標楷體" w:hAnsi="Times New Roman"/>
          <w:bCs/>
          <w:sz w:val="28"/>
          <w:szCs w:val="28"/>
        </w:rPr>
        <w:t>篩檢陽性個案扣除條件：拒確診、失聯、早產、重病、其他等。</w:t>
      </w:r>
    </w:p>
    <w:p w:rsidR="005F4375" w:rsidRPr="00B71D02" w:rsidRDefault="005F4375" w:rsidP="00520877">
      <w:pPr>
        <w:pStyle w:val="aff2"/>
        <w:numPr>
          <w:ilvl w:val="3"/>
          <w:numId w:val="724"/>
        </w:numPr>
        <w:adjustRightInd w:val="0"/>
        <w:snapToGrid w:val="0"/>
        <w:spacing w:line="400" w:lineRule="exact"/>
        <w:ind w:leftChars="0"/>
        <w:rPr>
          <w:rFonts w:ascii="Times New Roman" w:eastAsia="標楷體" w:hAnsi="Times New Roman"/>
          <w:bCs/>
          <w:sz w:val="28"/>
          <w:szCs w:val="28"/>
        </w:rPr>
      </w:pPr>
      <w:r w:rsidRPr="00B71D02">
        <w:rPr>
          <w:rFonts w:ascii="Times New Roman" w:eastAsia="標楷體" w:hAnsi="Times New Roman"/>
          <w:bCs/>
          <w:sz w:val="28"/>
          <w:szCs w:val="28"/>
        </w:rPr>
        <w:t>其他包括：外籍</w:t>
      </w:r>
      <w:r w:rsidRPr="00B71D02">
        <w:rPr>
          <w:rFonts w:ascii="Times New Roman" w:eastAsia="標楷體" w:hAnsi="Times New Roman"/>
          <w:bCs/>
          <w:sz w:val="28"/>
          <w:szCs w:val="28"/>
        </w:rPr>
        <w:t>(</w:t>
      </w:r>
      <w:r w:rsidRPr="00B71D02">
        <w:rPr>
          <w:rFonts w:ascii="Times New Roman" w:eastAsia="標楷體" w:hAnsi="Times New Roman"/>
          <w:bCs/>
          <w:sz w:val="28"/>
          <w:szCs w:val="28"/>
        </w:rPr>
        <w:t>非補助條件</w:t>
      </w:r>
      <w:r w:rsidRPr="00B71D02">
        <w:rPr>
          <w:rFonts w:ascii="Times New Roman" w:eastAsia="標楷體" w:hAnsi="Times New Roman"/>
          <w:bCs/>
          <w:sz w:val="28"/>
          <w:szCs w:val="28"/>
        </w:rPr>
        <w:t>)</w:t>
      </w:r>
      <w:r w:rsidRPr="00B71D02">
        <w:rPr>
          <w:rFonts w:ascii="Times New Roman" w:eastAsia="標楷體" w:hAnsi="Times New Roman"/>
          <w:bCs/>
          <w:sz w:val="28"/>
          <w:szCs w:val="28"/>
        </w:rPr>
        <w:t>、經本署認定符合扣除條件之個案</w:t>
      </w:r>
      <w:r w:rsidRPr="00B71D02">
        <w:rPr>
          <w:rFonts w:ascii="Times New Roman" w:eastAsia="標楷體" w:hAnsi="Times New Roman"/>
          <w:bCs/>
          <w:sz w:val="28"/>
          <w:szCs w:val="28"/>
        </w:rPr>
        <w:t>(</w:t>
      </w:r>
      <w:r w:rsidRPr="00B71D02">
        <w:rPr>
          <w:rFonts w:ascii="Times New Roman" w:eastAsia="標楷體" w:hAnsi="Times New Roman"/>
          <w:bCs/>
          <w:sz w:val="28"/>
          <w:szCs w:val="28"/>
        </w:rPr>
        <w:t>需檢附相關佐證資料</w:t>
      </w:r>
      <w:r w:rsidRPr="00B71D02">
        <w:rPr>
          <w:rFonts w:ascii="Times New Roman" w:eastAsia="標楷體" w:hAnsi="Times New Roman"/>
          <w:bCs/>
          <w:sz w:val="28"/>
          <w:szCs w:val="28"/>
        </w:rPr>
        <w:t>)</w:t>
      </w:r>
      <w:r w:rsidRPr="00B71D02">
        <w:rPr>
          <w:rFonts w:ascii="Times New Roman" w:eastAsia="標楷體" w:hAnsi="Times New Roman"/>
          <w:bCs/>
          <w:sz w:val="28"/>
          <w:szCs w:val="28"/>
        </w:rPr>
        <w:t>。</w:t>
      </w:r>
    </w:p>
    <w:p w:rsidR="005F4375" w:rsidRPr="00B71D02" w:rsidRDefault="005F4375" w:rsidP="00520877">
      <w:pPr>
        <w:pStyle w:val="aff2"/>
        <w:numPr>
          <w:ilvl w:val="3"/>
          <w:numId w:val="724"/>
        </w:numPr>
        <w:adjustRightInd w:val="0"/>
        <w:snapToGrid w:val="0"/>
        <w:spacing w:line="400" w:lineRule="exact"/>
        <w:ind w:leftChars="0" w:left="1560" w:hanging="284"/>
        <w:rPr>
          <w:rFonts w:ascii="Times New Roman" w:eastAsia="標楷體" w:hAnsi="Times New Roman"/>
          <w:bCs/>
          <w:sz w:val="28"/>
          <w:szCs w:val="28"/>
        </w:rPr>
      </w:pPr>
      <w:r w:rsidRPr="00B71D02">
        <w:rPr>
          <w:rFonts w:ascii="Times New Roman" w:eastAsia="標楷體" w:hAnsi="Times New Roman"/>
          <w:bCs/>
          <w:sz w:val="28"/>
          <w:szCs w:val="28"/>
        </w:rPr>
        <w:t>追蹤篩檢陽性個案時，於出生滿</w:t>
      </w:r>
      <w:r w:rsidRPr="00B71D02">
        <w:rPr>
          <w:rFonts w:ascii="Times New Roman" w:eastAsia="標楷體" w:hAnsi="Times New Roman"/>
          <w:bCs/>
          <w:sz w:val="28"/>
          <w:szCs w:val="28"/>
        </w:rPr>
        <w:t>3</w:t>
      </w:r>
      <w:r w:rsidRPr="00B71D02">
        <w:rPr>
          <w:rFonts w:ascii="Times New Roman" w:eastAsia="標楷體" w:hAnsi="Times New Roman"/>
          <w:bCs/>
          <w:sz w:val="28"/>
          <w:szCs w:val="28"/>
        </w:rPr>
        <w:t>個月</w:t>
      </w:r>
      <w:r w:rsidRPr="00B71D02">
        <w:rPr>
          <w:rFonts w:ascii="Times New Roman" w:eastAsia="標楷體" w:hAnsi="Times New Roman"/>
          <w:bCs/>
          <w:sz w:val="28"/>
          <w:szCs w:val="28"/>
        </w:rPr>
        <w:t>(</w:t>
      </w:r>
      <w:r w:rsidRPr="00B71D02">
        <w:rPr>
          <w:rFonts w:ascii="Times New Roman" w:eastAsia="標楷體" w:hAnsi="Times New Roman"/>
          <w:bCs/>
          <w:sz w:val="28"/>
          <w:szCs w:val="28"/>
        </w:rPr>
        <w:t>含</w:t>
      </w:r>
      <w:r w:rsidRPr="00B71D02">
        <w:rPr>
          <w:rFonts w:ascii="Times New Roman" w:eastAsia="標楷體" w:hAnsi="Times New Roman"/>
          <w:bCs/>
          <w:sz w:val="28"/>
          <w:szCs w:val="28"/>
        </w:rPr>
        <w:t>)</w:t>
      </w:r>
      <w:r w:rsidRPr="00B71D02">
        <w:rPr>
          <w:rFonts w:ascii="Times New Roman" w:eastAsia="標楷體" w:hAnsi="Times New Roman"/>
          <w:bCs/>
          <w:sz w:val="28"/>
          <w:szCs w:val="28"/>
        </w:rPr>
        <w:t>才遷出現居地者，可列為扣除個案，超過出生滿</w:t>
      </w:r>
      <w:r w:rsidRPr="00B71D02">
        <w:rPr>
          <w:rFonts w:ascii="Times New Roman" w:eastAsia="標楷體" w:hAnsi="Times New Roman"/>
          <w:bCs/>
          <w:sz w:val="28"/>
          <w:szCs w:val="28"/>
        </w:rPr>
        <w:t>4</w:t>
      </w:r>
      <w:r w:rsidRPr="00B71D02">
        <w:rPr>
          <w:rFonts w:ascii="Times New Roman" w:eastAsia="標楷體" w:hAnsi="Times New Roman"/>
          <w:bCs/>
          <w:sz w:val="28"/>
          <w:szCs w:val="28"/>
        </w:rPr>
        <w:t>個月</w:t>
      </w:r>
      <w:r w:rsidRPr="00B71D02">
        <w:rPr>
          <w:rFonts w:ascii="Times New Roman" w:eastAsia="標楷體" w:hAnsi="Times New Roman"/>
          <w:bCs/>
          <w:sz w:val="28"/>
          <w:szCs w:val="28"/>
        </w:rPr>
        <w:t>(</w:t>
      </w:r>
      <w:r w:rsidRPr="00B71D02">
        <w:rPr>
          <w:rFonts w:ascii="Times New Roman" w:eastAsia="標楷體" w:hAnsi="Times New Roman"/>
          <w:bCs/>
          <w:sz w:val="28"/>
          <w:szCs w:val="28"/>
        </w:rPr>
        <w:t>含</w:t>
      </w:r>
      <w:r w:rsidRPr="00B71D02">
        <w:rPr>
          <w:rFonts w:ascii="Times New Roman" w:eastAsia="標楷體" w:hAnsi="Times New Roman"/>
          <w:bCs/>
          <w:sz w:val="28"/>
          <w:szCs w:val="28"/>
        </w:rPr>
        <w:t>)</w:t>
      </w:r>
      <w:r w:rsidRPr="00B71D02">
        <w:rPr>
          <w:rFonts w:ascii="Times New Roman" w:eastAsia="標楷體" w:hAnsi="Times New Roman"/>
          <w:bCs/>
          <w:sz w:val="28"/>
          <w:szCs w:val="28"/>
        </w:rPr>
        <w:t>以後才遷出現居地者不可列為扣除個案。</w:t>
      </w:r>
    </w:p>
    <w:p w:rsidR="005F4375" w:rsidRPr="00B71D02" w:rsidRDefault="005F4375" w:rsidP="00520877">
      <w:pPr>
        <w:pStyle w:val="aff2"/>
        <w:numPr>
          <w:ilvl w:val="3"/>
          <w:numId w:val="724"/>
        </w:numPr>
        <w:adjustRightInd w:val="0"/>
        <w:snapToGrid w:val="0"/>
        <w:spacing w:line="400" w:lineRule="exact"/>
        <w:ind w:leftChars="0"/>
        <w:rPr>
          <w:rFonts w:ascii="Times New Roman" w:eastAsia="標楷體" w:hAnsi="Times New Roman"/>
          <w:bCs/>
          <w:sz w:val="28"/>
          <w:szCs w:val="28"/>
        </w:rPr>
      </w:pPr>
      <w:r w:rsidRPr="00B71D02">
        <w:rPr>
          <w:rFonts w:ascii="Times New Roman" w:eastAsia="標楷體" w:hAnsi="Times New Roman"/>
          <w:bCs/>
          <w:sz w:val="28"/>
          <w:szCs w:val="28"/>
        </w:rPr>
        <w:t>確診追蹤訪視紀錄務必於統計期間完成填報。</w:t>
      </w:r>
    </w:p>
    <w:p w:rsidR="005F4375" w:rsidRPr="00B71D02" w:rsidRDefault="005F4375" w:rsidP="00520877">
      <w:pPr>
        <w:pStyle w:val="aff2"/>
        <w:numPr>
          <w:ilvl w:val="3"/>
          <w:numId w:val="724"/>
        </w:numPr>
        <w:adjustRightInd w:val="0"/>
        <w:snapToGrid w:val="0"/>
        <w:spacing w:line="400" w:lineRule="exact"/>
        <w:ind w:leftChars="0" w:left="1560" w:hanging="284"/>
        <w:rPr>
          <w:rFonts w:ascii="Times New Roman" w:eastAsia="標楷體" w:hAnsi="Times New Roman"/>
          <w:bCs/>
          <w:sz w:val="28"/>
          <w:szCs w:val="28"/>
        </w:rPr>
      </w:pPr>
      <w:r w:rsidRPr="00B71D02">
        <w:rPr>
          <w:rFonts w:ascii="Times New Roman" w:eastAsia="標楷體" w:hAnsi="Times New Roman"/>
          <w:bCs/>
          <w:sz w:val="28"/>
          <w:szCs w:val="28"/>
        </w:rPr>
        <w:t>陽性個案完成確診率均計算至小數點第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位四捨五入</w:t>
      </w:r>
      <w:r w:rsidRPr="00B71D02">
        <w:rPr>
          <w:rFonts w:ascii="Times New Roman" w:eastAsia="標楷體" w:hAnsi="Times New Roman"/>
          <w:bCs/>
          <w:sz w:val="28"/>
          <w:szCs w:val="28"/>
        </w:rPr>
        <w:t>(</w:t>
      </w:r>
      <w:r w:rsidRPr="00B71D02">
        <w:rPr>
          <w:rFonts w:ascii="Times New Roman" w:eastAsia="標楷體" w:hAnsi="Times New Roman"/>
          <w:bCs/>
          <w:sz w:val="28"/>
          <w:szCs w:val="28"/>
        </w:rPr>
        <w:t>如：</w:t>
      </w:r>
      <w:r w:rsidRPr="00B71D02">
        <w:rPr>
          <w:rFonts w:ascii="Times New Roman" w:eastAsia="標楷體" w:hAnsi="Times New Roman"/>
          <w:bCs/>
          <w:sz w:val="28"/>
          <w:szCs w:val="28"/>
        </w:rPr>
        <w:t>95.67%</w:t>
      </w:r>
      <w:r w:rsidRPr="00B71D02">
        <w:rPr>
          <w:rFonts w:ascii="Times New Roman" w:eastAsia="標楷體" w:hAnsi="Times New Roman"/>
          <w:bCs/>
          <w:sz w:val="28"/>
          <w:szCs w:val="28"/>
        </w:rPr>
        <w:t>計算至小數點第</w:t>
      </w:r>
      <w:r w:rsidRPr="00B71D02">
        <w:rPr>
          <w:rFonts w:ascii="Times New Roman" w:eastAsia="標楷體" w:hAnsi="Times New Roman"/>
          <w:bCs/>
          <w:sz w:val="28"/>
          <w:szCs w:val="28"/>
        </w:rPr>
        <w:t>1</w:t>
      </w:r>
      <w:r w:rsidRPr="00B71D02">
        <w:rPr>
          <w:rFonts w:ascii="Times New Roman" w:eastAsia="標楷體" w:hAnsi="Times New Roman"/>
          <w:bCs/>
          <w:sz w:val="28"/>
          <w:szCs w:val="28"/>
        </w:rPr>
        <w:t>位四捨五入為</w:t>
      </w:r>
      <w:r w:rsidRPr="00B71D02">
        <w:rPr>
          <w:rFonts w:ascii="Times New Roman" w:eastAsia="標楷體" w:hAnsi="Times New Roman"/>
          <w:bCs/>
          <w:sz w:val="28"/>
          <w:szCs w:val="28"/>
        </w:rPr>
        <w:t>95.7%)</w:t>
      </w:r>
      <w:r w:rsidRPr="00B71D02">
        <w:rPr>
          <w:rFonts w:ascii="Times New Roman" w:eastAsia="標楷體" w:hAnsi="Times New Roman"/>
          <w:bCs/>
          <w:sz w:val="28"/>
          <w:szCs w:val="28"/>
        </w:rPr>
        <w:t>。</w:t>
      </w:r>
    </w:p>
    <w:p w:rsidR="005F4375" w:rsidRPr="00B71D02" w:rsidRDefault="005F4375" w:rsidP="00520877">
      <w:pPr>
        <w:pStyle w:val="aff2"/>
        <w:numPr>
          <w:ilvl w:val="3"/>
          <w:numId w:val="724"/>
        </w:numPr>
        <w:adjustRightInd w:val="0"/>
        <w:snapToGrid w:val="0"/>
        <w:spacing w:line="400" w:lineRule="exact"/>
        <w:ind w:leftChars="0" w:left="1560" w:hanging="284"/>
        <w:rPr>
          <w:rFonts w:ascii="Times New Roman" w:eastAsia="標楷體" w:hAnsi="Times New Roman"/>
          <w:spacing w:val="-4"/>
          <w:sz w:val="28"/>
          <w:szCs w:val="28"/>
        </w:rPr>
      </w:pPr>
      <w:r w:rsidRPr="00B71D02">
        <w:rPr>
          <w:rFonts w:ascii="Times New Roman" w:eastAsia="標楷體" w:hAnsi="Times New Roman"/>
          <w:bCs/>
          <w:sz w:val="28"/>
          <w:szCs w:val="28"/>
        </w:rPr>
        <w:t>如無篩檢異常個案，無法計算完成確診率分數，則本項不列入計算，此項分數移入「婦幼健康促進」得分，調整加權。</w:t>
      </w:r>
    </w:p>
    <w:p w:rsidR="005F4375" w:rsidRPr="00B71D02" w:rsidRDefault="005F4375" w:rsidP="005F4375">
      <w:pPr>
        <w:tabs>
          <w:tab w:val="left" w:pos="601"/>
        </w:tabs>
        <w:spacing w:beforeLines="50" w:before="180" w:afterLines="20" w:after="72" w:line="340" w:lineRule="exact"/>
        <w:ind w:firstLineChars="152" w:firstLine="426"/>
        <w:rPr>
          <w:rFonts w:ascii="Times New Roman" w:eastAsia="標楷體" w:hAnsi="Times New Roman"/>
          <w:b/>
          <w:sz w:val="28"/>
          <w:szCs w:val="28"/>
        </w:rPr>
      </w:pPr>
      <w:r w:rsidRPr="00B71D02">
        <w:rPr>
          <w:rFonts w:ascii="Times New Roman" w:eastAsia="標楷體" w:hAnsi="Times New Roman"/>
          <w:b/>
          <w:sz w:val="28"/>
          <w:szCs w:val="28"/>
        </w:rPr>
        <w:t>三、學齡前兒童視力異常個案追蹤管理</w:t>
      </w:r>
      <w:r w:rsidRPr="00B71D02">
        <w:rPr>
          <w:rFonts w:ascii="Times New Roman" w:eastAsia="標楷體" w:hAnsi="Times New Roman"/>
          <w:b/>
          <w:sz w:val="28"/>
          <w:szCs w:val="28"/>
        </w:rPr>
        <w:t>(5</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beforeLines="10" w:before="36" w:afterLines="10" w:after="36"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spacing w:line="400" w:lineRule="exact"/>
        <w:ind w:leftChars="177" w:left="425" w:firstLineChars="258" w:firstLine="722"/>
        <w:rPr>
          <w:rFonts w:ascii="Times New Roman" w:eastAsia="標楷體" w:hAnsi="Times New Roman"/>
          <w:sz w:val="28"/>
          <w:szCs w:val="28"/>
        </w:rPr>
      </w:pPr>
      <w:r w:rsidRPr="00B71D02">
        <w:rPr>
          <w:rFonts w:ascii="Times New Roman" w:eastAsia="標楷體" w:hAnsi="Times New Roman"/>
          <w:sz w:val="28"/>
          <w:szCs w:val="28"/>
        </w:rPr>
        <w:t>滿</w:t>
      </w:r>
      <w:r w:rsidRPr="00B71D02">
        <w:rPr>
          <w:rFonts w:ascii="Times New Roman" w:eastAsia="標楷體" w:hAnsi="Times New Roman"/>
          <w:sz w:val="28"/>
          <w:szCs w:val="28"/>
        </w:rPr>
        <w:t>4</w:t>
      </w:r>
      <w:r w:rsidRPr="00B71D02">
        <w:rPr>
          <w:rFonts w:ascii="Times New Roman" w:eastAsia="標楷體" w:hAnsi="Times New Roman"/>
          <w:sz w:val="28"/>
          <w:szCs w:val="28"/>
        </w:rPr>
        <w:t>歲及</w:t>
      </w:r>
      <w:r w:rsidRPr="00B71D02">
        <w:rPr>
          <w:rFonts w:ascii="Times New Roman" w:eastAsia="標楷體" w:hAnsi="Times New Roman"/>
          <w:sz w:val="28"/>
          <w:szCs w:val="28"/>
        </w:rPr>
        <w:t>5</w:t>
      </w:r>
      <w:r w:rsidRPr="00B71D02">
        <w:rPr>
          <w:rFonts w:ascii="Times New Roman" w:eastAsia="標楷體" w:hAnsi="Times New Roman"/>
          <w:sz w:val="28"/>
          <w:szCs w:val="28"/>
        </w:rPr>
        <w:t>歲兒童複檢異常個案接受醫師治療或處置追蹤完成率。</w:t>
      </w:r>
    </w:p>
    <w:p w:rsidR="005F4375" w:rsidRPr="00B71D02" w:rsidRDefault="005F4375" w:rsidP="005F4375">
      <w:pPr>
        <w:spacing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【資料來源】無</w:t>
      </w:r>
    </w:p>
    <w:p w:rsidR="005F4375" w:rsidRPr="00B71D02" w:rsidRDefault="005F4375" w:rsidP="005F4375">
      <w:pPr>
        <w:spacing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adjustRightInd w:val="0"/>
        <w:snapToGrid w:val="0"/>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複檢異常個案接受醫師治療或處置追蹤完成率＝複檢異常個案接受醫師治療或處置人數／複檢異常個案人數。</w:t>
      </w:r>
    </w:p>
    <w:p w:rsidR="005F4375" w:rsidRPr="00B71D02" w:rsidRDefault="005F4375" w:rsidP="005F4375">
      <w:pPr>
        <w:adjustRightInd w:val="0"/>
        <w:snapToGrid w:val="0"/>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分母：複檢異常個案人數，包含弱視、斜視、近視及不等視之個案人數（空戶、死亡、遷出者不列入計算）。</w:t>
      </w:r>
    </w:p>
    <w:p w:rsidR="005F4375" w:rsidRPr="00B71D02" w:rsidRDefault="005F4375" w:rsidP="005F4375">
      <w:pPr>
        <w:adjustRightInd w:val="0"/>
        <w:snapToGrid w:val="0"/>
        <w:spacing w:line="400" w:lineRule="exact"/>
        <w:ind w:leftChars="472" w:left="1133" w:firstLine="1"/>
        <w:rPr>
          <w:rFonts w:ascii="Times New Roman" w:eastAsia="標楷體" w:hAnsi="Times New Roman"/>
          <w:sz w:val="28"/>
          <w:szCs w:val="28"/>
        </w:rPr>
      </w:pPr>
      <w:r w:rsidRPr="00B71D02">
        <w:rPr>
          <w:rFonts w:ascii="Times New Roman" w:eastAsia="標楷體" w:hAnsi="Times New Roman"/>
          <w:sz w:val="28"/>
          <w:szCs w:val="28"/>
        </w:rPr>
        <w:t>分子：複檢異常個案（包含斜視、弱視、近視及不等視）接受醫師治療或處置人數（含現居地及跨縣市人數）。</w:t>
      </w:r>
    </w:p>
    <w:p w:rsidR="005F4375" w:rsidRPr="00B71D02" w:rsidRDefault="005F4375" w:rsidP="005F4375">
      <w:pPr>
        <w:adjustRightInd w:val="0"/>
        <w:snapToGrid w:val="0"/>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複檢異常個案：指轄區內現住滿</w:t>
      </w:r>
      <w:r w:rsidRPr="00B71D02">
        <w:rPr>
          <w:rFonts w:ascii="Times New Roman" w:eastAsia="標楷體" w:hAnsi="Times New Roman"/>
          <w:sz w:val="28"/>
          <w:szCs w:val="28"/>
        </w:rPr>
        <w:t>4</w:t>
      </w:r>
      <w:r w:rsidRPr="00B71D02">
        <w:rPr>
          <w:rFonts w:ascii="Times New Roman" w:eastAsia="標楷體" w:hAnsi="Times New Roman"/>
          <w:sz w:val="28"/>
          <w:szCs w:val="28"/>
        </w:rPr>
        <w:t>歲及</w:t>
      </w:r>
      <w:r w:rsidRPr="00B71D02">
        <w:rPr>
          <w:rFonts w:ascii="Times New Roman" w:eastAsia="標楷體" w:hAnsi="Times New Roman"/>
          <w:sz w:val="28"/>
          <w:szCs w:val="28"/>
        </w:rPr>
        <w:t>5</w:t>
      </w:r>
      <w:r w:rsidRPr="00B71D02">
        <w:rPr>
          <w:rFonts w:ascii="Times New Roman" w:eastAsia="標楷體" w:hAnsi="Times New Roman"/>
          <w:sz w:val="28"/>
          <w:szCs w:val="28"/>
        </w:rPr>
        <w:t>歲視力篩檢未通過，經複檢異常兒童。</w:t>
      </w:r>
    </w:p>
    <w:p w:rsidR="005F4375" w:rsidRPr="00B71D02" w:rsidRDefault="005F4375" w:rsidP="005F4375">
      <w:pPr>
        <w:adjustRightInd w:val="0"/>
        <w:snapToGrid w:val="0"/>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lastRenderedPageBreak/>
        <w:t>※</w:t>
      </w:r>
      <w:r w:rsidRPr="00B71D02">
        <w:rPr>
          <w:rFonts w:ascii="Times New Roman" w:eastAsia="標楷體" w:hAnsi="Times New Roman"/>
          <w:sz w:val="28"/>
          <w:szCs w:val="28"/>
        </w:rPr>
        <w:t>篩檢率：縣市現住滿</w:t>
      </w:r>
      <w:r w:rsidRPr="00B71D02">
        <w:rPr>
          <w:rFonts w:ascii="Times New Roman" w:eastAsia="標楷體" w:hAnsi="Times New Roman"/>
          <w:sz w:val="28"/>
          <w:szCs w:val="28"/>
        </w:rPr>
        <w:t>4</w:t>
      </w:r>
      <w:r w:rsidRPr="00B71D02">
        <w:rPr>
          <w:rFonts w:ascii="Times New Roman" w:eastAsia="標楷體" w:hAnsi="Times New Roman"/>
          <w:sz w:val="28"/>
          <w:szCs w:val="28"/>
        </w:rPr>
        <w:t>歲及</w:t>
      </w:r>
      <w:r w:rsidRPr="00B71D02">
        <w:rPr>
          <w:rFonts w:ascii="Times New Roman" w:eastAsia="標楷體" w:hAnsi="Times New Roman"/>
          <w:sz w:val="28"/>
          <w:szCs w:val="28"/>
        </w:rPr>
        <w:t>5</w:t>
      </w:r>
      <w:r w:rsidRPr="00B71D02">
        <w:rPr>
          <w:rFonts w:ascii="Times New Roman" w:eastAsia="標楷體" w:hAnsi="Times New Roman"/>
          <w:sz w:val="28"/>
          <w:szCs w:val="28"/>
        </w:rPr>
        <w:t>歲兒童接受視力篩檢比率。</w:t>
      </w:r>
    </w:p>
    <w:p w:rsidR="005F4375" w:rsidRPr="00B71D02" w:rsidRDefault="005F4375" w:rsidP="005F4375">
      <w:pPr>
        <w:adjustRightInd w:val="0"/>
        <w:snapToGrid w:val="0"/>
        <w:spacing w:line="400" w:lineRule="exact"/>
        <w:ind w:leftChars="591" w:left="2266" w:hangingChars="303" w:hanging="848"/>
        <w:rPr>
          <w:rFonts w:ascii="Times New Roman" w:eastAsia="標楷體" w:hAnsi="Times New Roman"/>
          <w:sz w:val="28"/>
          <w:szCs w:val="28"/>
        </w:rPr>
      </w:pPr>
      <w:r w:rsidRPr="00B71D02">
        <w:rPr>
          <w:rFonts w:ascii="Times New Roman" w:eastAsia="標楷體" w:hAnsi="Times New Roman"/>
          <w:sz w:val="28"/>
          <w:szCs w:val="28"/>
        </w:rPr>
        <w:t>分母：滿</w:t>
      </w:r>
      <w:r w:rsidRPr="00B71D02">
        <w:rPr>
          <w:rFonts w:ascii="Times New Roman" w:eastAsia="標楷體" w:hAnsi="Times New Roman"/>
          <w:sz w:val="28"/>
          <w:szCs w:val="28"/>
        </w:rPr>
        <w:t>4</w:t>
      </w:r>
      <w:r w:rsidRPr="00B71D02">
        <w:rPr>
          <w:rFonts w:ascii="Times New Roman" w:eastAsia="標楷體" w:hAnsi="Times New Roman"/>
          <w:sz w:val="28"/>
          <w:szCs w:val="28"/>
        </w:rPr>
        <w:t>歲（</w:t>
      </w:r>
      <w:r w:rsidRPr="00B71D02">
        <w:rPr>
          <w:rFonts w:ascii="Times New Roman" w:eastAsia="標楷體" w:hAnsi="Times New Roman"/>
          <w:sz w:val="28"/>
          <w:szCs w:val="28"/>
        </w:rPr>
        <w:t>107</w:t>
      </w:r>
      <w:r w:rsidRPr="00B71D02">
        <w:rPr>
          <w:rFonts w:ascii="Times New Roman" w:eastAsia="標楷體" w:hAnsi="Times New Roman"/>
          <w:sz w:val="28"/>
          <w:szCs w:val="28"/>
        </w:rPr>
        <w:t>年次）及</w:t>
      </w:r>
      <w:r w:rsidRPr="00B71D02">
        <w:rPr>
          <w:rFonts w:ascii="Times New Roman" w:eastAsia="標楷體" w:hAnsi="Times New Roman"/>
          <w:sz w:val="28"/>
          <w:szCs w:val="28"/>
        </w:rPr>
        <w:t>5</w:t>
      </w:r>
      <w:r w:rsidRPr="00B71D02">
        <w:rPr>
          <w:rFonts w:ascii="Times New Roman" w:eastAsia="標楷體" w:hAnsi="Times New Roman"/>
          <w:sz w:val="28"/>
          <w:szCs w:val="28"/>
        </w:rPr>
        <w:t>歲（</w:t>
      </w:r>
      <w:r w:rsidRPr="00B71D02">
        <w:rPr>
          <w:rFonts w:ascii="Times New Roman" w:eastAsia="標楷體" w:hAnsi="Times New Roman"/>
          <w:sz w:val="28"/>
          <w:szCs w:val="28"/>
        </w:rPr>
        <w:t>106</w:t>
      </w:r>
      <w:r w:rsidRPr="00B71D02">
        <w:rPr>
          <w:rFonts w:ascii="Times New Roman" w:eastAsia="標楷體" w:hAnsi="Times New Roman"/>
          <w:sz w:val="28"/>
          <w:szCs w:val="28"/>
        </w:rPr>
        <w:t>年次）兒童該縣市年中現住人口數，空戶、死亡、遷出者不列入計算人數。</w:t>
      </w:r>
    </w:p>
    <w:p w:rsidR="005F4375" w:rsidRPr="00B71D02" w:rsidRDefault="005F4375" w:rsidP="005F4375">
      <w:pPr>
        <w:adjustRightInd w:val="0"/>
        <w:snapToGrid w:val="0"/>
        <w:spacing w:line="400" w:lineRule="exact"/>
        <w:ind w:leftChars="589" w:left="1414" w:firstLineChars="1" w:firstLine="3"/>
        <w:rPr>
          <w:rFonts w:ascii="Times New Roman" w:eastAsia="標楷體" w:hAnsi="Times New Roman"/>
          <w:sz w:val="28"/>
          <w:szCs w:val="28"/>
        </w:rPr>
      </w:pPr>
      <w:r w:rsidRPr="00B71D02">
        <w:rPr>
          <w:rFonts w:ascii="Times New Roman" w:eastAsia="標楷體" w:hAnsi="Times New Roman"/>
          <w:sz w:val="28"/>
          <w:szCs w:val="28"/>
        </w:rPr>
        <w:t>分子：接受視力篩檢人數（含現居地及跨縣市人數）。</w:t>
      </w:r>
    </w:p>
    <w:p w:rsidR="005F4375" w:rsidRPr="00B71D02" w:rsidRDefault="005F4375" w:rsidP="005F4375">
      <w:pPr>
        <w:adjustRightInd w:val="0"/>
        <w:snapToGrid w:val="0"/>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接受醫師治療或處置方法說明如下：</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斜視：治療弱視、矯正屈光異常、配鏡（雙焦點或多焦點眼鏡）、綾鏡、手術治療、定期追蹤等。</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弱視：弱視訓練、遮眼訓練、藥物治療、屈光矯正、手術治療、定期追蹤等。</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近視：配戴眼鏡、藥物治療、定期追蹤等。</w:t>
      </w:r>
    </w:p>
    <w:p w:rsidR="005F4375" w:rsidRPr="00B71D02" w:rsidRDefault="005F4375" w:rsidP="00520877">
      <w:pPr>
        <w:pStyle w:val="aff2"/>
        <w:numPr>
          <w:ilvl w:val="0"/>
          <w:numId w:val="725"/>
        </w:numPr>
        <w:adjustRightInd w:val="0"/>
        <w:snapToGrid w:val="0"/>
        <w:spacing w:line="400" w:lineRule="exact"/>
        <w:ind w:leftChars="650" w:left="1840" w:hangingChars="100" w:hanging="280"/>
        <w:rPr>
          <w:rFonts w:ascii="Times New Roman" w:eastAsia="標楷體" w:hAnsi="Times New Roman"/>
          <w:sz w:val="28"/>
          <w:szCs w:val="28"/>
        </w:rPr>
      </w:pPr>
      <w:r w:rsidRPr="00B71D02">
        <w:rPr>
          <w:rFonts w:ascii="Times New Roman" w:eastAsia="標楷體" w:hAnsi="Times New Roman"/>
          <w:sz w:val="28"/>
          <w:szCs w:val="28"/>
        </w:rPr>
        <w:t>不等視：配戴眼鏡、定期追蹤等。</w:t>
      </w:r>
    </w:p>
    <w:p w:rsidR="005F4375" w:rsidRPr="00B71D02" w:rsidRDefault="005F4375" w:rsidP="005F4375">
      <w:pPr>
        <w:spacing w:line="400" w:lineRule="exact"/>
        <w:ind w:leftChars="473" w:left="1415" w:hangingChars="100" w:hanging="280"/>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統計期間：</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spacing w:line="400" w:lineRule="exact"/>
        <w:ind w:firstLineChars="354" w:firstLine="991"/>
        <w:rPr>
          <w:rFonts w:ascii="Times New Roman" w:eastAsia="標楷體" w:hAnsi="Times New Roman"/>
          <w:b/>
          <w:sz w:val="28"/>
          <w:szCs w:val="28"/>
        </w:rPr>
      </w:pPr>
      <w:r w:rsidRPr="00B71D02">
        <w:rPr>
          <w:rFonts w:ascii="Times New Roman" w:eastAsia="標楷體" w:hAnsi="Times New Roman"/>
          <w:sz w:val="28"/>
          <w:szCs w:val="28"/>
        </w:rPr>
        <w:t>【評分標準】</w:t>
      </w:r>
      <w:r w:rsidRPr="00B71D02">
        <w:rPr>
          <w:rFonts w:ascii="Times New Roman" w:eastAsia="標楷體" w:hAnsi="Times New Roman"/>
          <w:b/>
          <w:sz w:val="28"/>
          <w:szCs w:val="28"/>
          <w:shd w:val="pct15" w:color="auto" w:fill="FFFFFF"/>
        </w:rPr>
        <w:t>(</w:t>
      </w:r>
      <w:r w:rsidRPr="00B71D02">
        <w:rPr>
          <w:rFonts w:ascii="Times New Roman" w:eastAsia="標楷體" w:hAnsi="Times New Roman"/>
          <w:b/>
          <w:sz w:val="28"/>
          <w:szCs w:val="28"/>
          <w:shd w:val="pct15" w:color="auto" w:fill="FFFFFF"/>
        </w:rPr>
        <w:t>配分依受分配占分調整</w:t>
      </w:r>
      <w:r w:rsidRPr="00B71D02">
        <w:rPr>
          <w:rFonts w:ascii="Times New Roman" w:eastAsia="標楷體" w:hAnsi="Times New Roman"/>
          <w:b/>
          <w:sz w:val="28"/>
          <w:szCs w:val="28"/>
          <w:shd w:val="pct15" w:color="auto" w:fill="FFFFFF"/>
        </w:rPr>
        <w:t>)</w:t>
      </w:r>
    </w:p>
    <w:tbl>
      <w:tblPr>
        <w:tblpPr w:leftFromText="180" w:rightFromText="180" w:vertAnchor="text" w:horzAnchor="margin" w:tblpXSpec="right" w:tblpY="109"/>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1560"/>
        <w:gridCol w:w="1559"/>
        <w:gridCol w:w="1417"/>
      </w:tblGrid>
      <w:tr w:rsidR="003D6A6C" w:rsidRPr="00B71D02" w:rsidTr="00CE6B6D">
        <w:trPr>
          <w:trHeight w:val="50"/>
        </w:trPr>
        <w:tc>
          <w:tcPr>
            <w:tcW w:w="3964" w:type="dxa"/>
            <w:shd w:val="clear" w:color="auto" w:fill="D9D9D9"/>
            <w:vAlign w:val="center"/>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sz w:val="28"/>
                <w:szCs w:val="28"/>
              </w:rPr>
              <w:t>追蹤完成率</w:t>
            </w:r>
          </w:p>
        </w:tc>
        <w:tc>
          <w:tcPr>
            <w:tcW w:w="1560" w:type="dxa"/>
            <w:shd w:val="clear" w:color="auto" w:fill="D9D9D9"/>
          </w:tcPr>
          <w:p w:rsidR="005F4375" w:rsidRPr="00B71D02" w:rsidRDefault="005F4375" w:rsidP="00CE6B6D">
            <w:pPr>
              <w:widowControl/>
              <w:adjustRightInd w:val="0"/>
              <w:snapToGrid w:val="0"/>
              <w:spacing w:line="400" w:lineRule="exact"/>
              <w:jc w:val="center"/>
              <w:rPr>
                <w:rFonts w:ascii="Times New Roman" w:eastAsia="標楷體" w:hAnsi="Times New Roman"/>
                <w:b/>
                <w:sz w:val="28"/>
                <w:szCs w:val="28"/>
              </w:rPr>
            </w:pPr>
            <w:r w:rsidRPr="00B71D02">
              <w:rPr>
                <w:rFonts w:ascii="Times New Roman" w:eastAsia="標楷體" w:hAnsi="Times New Roman"/>
                <w:b/>
                <w:sz w:val="28"/>
                <w:szCs w:val="28"/>
              </w:rPr>
              <w:t>篩檢率</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sz w:val="28"/>
                <w:szCs w:val="28"/>
              </w:rPr>
              <w:t>達</w:t>
            </w:r>
            <w:r w:rsidRPr="00B71D02">
              <w:rPr>
                <w:rFonts w:ascii="Times New Roman" w:eastAsia="標楷體" w:hAnsi="Times New Roman"/>
                <w:b/>
                <w:sz w:val="28"/>
                <w:szCs w:val="28"/>
              </w:rPr>
              <w:t>100%</w:t>
            </w:r>
            <w:r w:rsidRPr="00B71D02">
              <w:rPr>
                <w:rFonts w:ascii="Times New Roman" w:eastAsia="標楷體" w:hAnsi="Times New Roman"/>
                <w:b/>
                <w:sz w:val="28"/>
                <w:szCs w:val="28"/>
              </w:rPr>
              <w:t>之配分</w:t>
            </w:r>
          </w:p>
        </w:tc>
        <w:tc>
          <w:tcPr>
            <w:tcW w:w="1559" w:type="dxa"/>
            <w:shd w:val="clear" w:color="auto" w:fill="D9D9D9"/>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篩檢率</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達</w:t>
            </w:r>
            <w:r w:rsidRPr="00B71D02">
              <w:rPr>
                <w:rFonts w:ascii="Times New Roman" w:eastAsia="標楷體" w:hAnsi="Times New Roman"/>
                <w:b/>
                <w:sz w:val="28"/>
                <w:szCs w:val="28"/>
              </w:rPr>
              <w:t>99%</w:t>
            </w:r>
            <w:r w:rsidRPr="00B71D02">
              <w:rPr>
                <w:rFonts w:ascii="Times New Roman" w:eastAsia="標楷體" w:hAnsi="Times New Roman"/>
                <w:b/>
                <w:bCs/>
                <w:sz w:val="28"/>
                <w:szCs w:val="28"/>
              </w:rPr>
              <w:t>之配分</w:t>
            </w:r>
          </w:p>
        </w:tc>
        <w:tc>
          <w:tcPr>
            <w:tcW w:w="1417" w:type="dxa"/>
            <w:shd w:val="clear" w:color="auto" w:fill="D9D9D9"/>
          </w:tcPr>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篩檢率</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98%</w:t>
            </w:r>
            <w:r w:rsidRPr="00B71D02">
              <w:rPr>
                <w:rFonts w:ascii="Times New Roman" w:eastAsia="標楷體" w:hAnsi="Times New Roman"/>
                <w:b/>
                <w:bCs/>
                <w:sz w:val="28"/>
                <w:szCs w:val="28"/>
              </w:rPr>
              <w:t>之</w:t>
            </w:r>
          </w:p>
          <w:p w:rsidR="005F4375" w:rsidRPr="00B71D02" w:rsidRDefault="005F4375" w:rsidP="00CE6B6D">
            <w:pPr>
              <w:widowControl/>
              <w:adjustRightInd w:val="0"/>
              <w:snapToGrid w:val="0"/>
              <w:spacing w:line="400" w:lineRule="exact"/>
              <w:jc w:val="center"/>
              <w:rPr>
                <w:rFonts w:ascii="Times New Roman" w:eastAsia="標楷體" w:hAnsi="Times New Roman"/>
                <w:b/>
                <w:bCs/>
                <w:sz w:val="28"/>
                <w:szCs w:val="28"/>
              </w:rPr>
            </w:pPr>
            <w:r w:rsidRPr="00B71D02">
              <w:rPr>
                <w:rFonts w:ascii="Times New Roman" w:eastAsia="標楷體" w:hAnsi="Times New Roman"/>
                <w:b/>
                <w:bCs/>
                <w:sz w:val="28"/>
                <w:szCs w:val="28"/>
              </w:rPr>
              <w:t>配分</w:t>
            </w:r>
          </w:p>
        </w:tc>
      </w:tr>
      <w:tr w:rsidR="003D6A6C" w:rsidRPr="00B71D02" w:rsidTr="00CE6B6D">
        <w:trPr>
          <w:trHeight w:val="185"/>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99.5%</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5.0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99%</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4.0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98.5%</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3.0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新細明體" w:hAnsi="新細明體" w:cs="新細明體" w:hint="eastAsia"/>
                <w:sz w:val="28"/>
                <w:szCs w:val="28"/>
              </w:rPr>
              <w:t>≧</w:t>
            </w:r>
            <w:r w:rsidRPr="00B71D02">
              <w:rPr>
                <w:rFonts w:ascii="Times New Roman" w:eastAsia="標楷體" w:hAnsi="Times New Roman"/>
                <w:sz w:val="28"/>
                <w:szCs w:val="28"/>
              </w:rPr>
              <w:t>98%</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2.0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r>
      <w:tr w:rsidR="003D6A6C" w:rsidRPr="00B71D02" w:rsidTr="00CE6B6D">
        <w:trPr>
          <w:trHeight w:val="350"/>
        </w:trPr>
        <w:tc>
          <w:tcPr>
            <w:tcW w:w="3964" w:type="dxa"/>
            <w:shd w:val="clear" w:color="auto" w:fill="auto"/>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完成率＜</w:t>
            </w:r>
            <w:r w:rsidRPr="00B71D02">
              <w:rPr>
                <w:rFonts w:ascii="Times New Roman" w:eastAsia="標楷體" w:hAnsi="Times New Roman"/>
                <w:sz w:val="28"/>
                <w:szCs w:val="28"/>
              </w:rPr>
              <w:t>98%</w:t>
            </w:r>
          </w:p>
        </w:tc>
        <w:tc>
          <w:tcPr>
            <w:tcW w:w="1560"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1.0</w:t>
            </w:r>
          </w:p>
        </w:tc>
        <w:tc>
          <w:tcPr>
            <w:tcW w:w="1559" w:type="dxa"/>
            <w:shd w:val="clear" w:color="auto" w:fill="auto"/>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0.5</w:t>
            </w:r>
          </w:p>
        </w:tc>
        <w:tc>
          <w:tcPr>
            <w:tcW w:w="1417" w:type="dxa"/>
            <w:vAlign w:val="center"/>
          </w:tcPr>
          <w:p w:rsidR="005F4375" w:rsidRPr="00B71D02" w:rsidRDefault="005F4375" w:rsidP="00CE6B6D">
            <w:pPr>
              <w:adjustRightInd w:val="0"/>
              <w:snapToGrid w:val="0"/>
              <w:spacing w:line="400" w:lineRule="exact"/>
              <w:jc w:val="center"/>
              <w:rPr>
                <w:rFonts w:ascii="Times New Roman" w:eastAsia="標楷體" w:hAnsi="Times New Roman"/>
                <w:sz w:val="28"/>
                <w:szCs w:val="28"/>
              </w:rPr>
            </w:pPr>
            <w:r w:rsidRPr="00B71D02">
              <w:rPr>
                <w:rFonts w:ascii="Times New Roman" w:eastAsia="標楷體" w:hAnsi="Times New Roman"/>
                <w:sz w:val="28"/>
                <w:szCs w:val="28"/>
              </w:rPr>
              <w:t>0.3</w:t>
            </w:r>
          </w:p>
        </w:tc>
      </w:tr>
    </w:tbl>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162" w:firstLine="454"/>
        <w:rPr>
          <w:rFonts w:ascii="Times New Roman" w:eastAsia="標楷體" w:hAnsi="Times New Roman"/>
          <w:sz w:val="28"/>
          <w:szCs w:val="28"/>
        </w:rPr>
      </w:pPr>
    </w:p>
    <w:p w:rsidR="005F4375" w:rsidRPr="00B71D02" w:rsidRDefault="005F4375" w:rsidP="005F4375">
      <w:pPr>
        <w:adjustRightInd w:val="0"/>
        <w:snapToGrid w:val="0"/>
        <w:spacing w:line="400" w:lineRule="exact"/>
        <w:ind w:firstLineChars="455" w:firstLine="1274"/>
        <w:rPr>
          <w:rFonts w:ascii="Times New Roman" w:eastAsia="標楷體" w:hAnsi="Times New Roman"/>
          <w:sz w:val="28"/>
          <w:szCs w:val="28"/>
        </w:rPr>
      </w:pPr>
      <w:r w:rsidRPr="00B71D02">
        <w:rPr>
          <w:rFonts w:ascii="Times New Roman" w:eastAsia="標楷體" w:hAnsi="Times New Roman"/>
          <w:sz w:val="28"/>
          <w:szCs w:val="28"/>
        </w:rPr>
        <w:t>註：</w:t>
      </w:r>
      <w:r w:rsidRPr="00B71D02">
        <w:rPr>
          <w:rFonts w:ascii="Times New Roman" w:eastAsia="標楷體" w:hAnsi="Times New Roman"/>
          <w:sz w:val="28"/>
          <w:szCs w:val="28"/>
        </w:rPr>
        <w:t xml:space="preserve"> </w:t>
      </w:r>
    </w:p>
    <w:p w:rsidR="005F4375" w:rsidRPr="00B71D02" w:rsidRDefault="005F4375" w:rsidP="00520877">
      <w:pPr>
        <w:pStyle w:val="aff2"/>
        <w:numPr>
          <w:ilvl w:val="0"/>
          <w:numId w:val="726"/>
        </w:numPr>
        <w:tabs>
          <w:tab w:val="left" w:pos="1701"/>
        </w:tabs>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計畫書應呈現轄區眼科醫師服務資源現況，及對於無眼科醫師服務地區如何整合資源提供服務。</w:t>
      </w:r>
    </w:p>
    <w:p w:rsidR="005F4375" w:rsidRPr="00B71D02" w:rsidRDefault="005F4375" w:rsidP="00520877">
      <w:pPr>
        <w:pStyle w:val="aff2"/>
        <w:numPr>
          <w:ilvl w:val="0"/>
          <w:numId w:val="726"/>
        </w:numPr>
        <w:tabs>
          <w:tab w:val="left" w:pos="1701"/>
        </w:tabs>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成果報告需檢附執行兒童視力保健眼科醫師服務資源表（如為外展巡迴或遠距服務，需敘明服務週期）。</w:t>
      </w:r>
    </w:p>
    <w:p w:rsidR="005F4375" w:rsidRPr="00B71D02" w:rsidRDefault="005F4375" w:rsidP="005F4375">
      <w:pPr>
        <w:tabs>
          <w:tab w:val="left" w:pos="601"/>
        </w:tabs>
        <w:adjustRightInd w:val="0"/>
        <w:snapToGrid w:val="0"/>
        <w:spacing w:line="400" w:lineRule="exact"/>
        <w:ind w:firstLineChars="152" w:firstLine="426"/>
        <w:rPr>
          <w:rFonts w:ascii="Times New Roman" w:eastAsia="標楷體" w:hAnsi="Times New Roman"/>
          <w:b/>
          <w:sz w:val="28"/>
          <w:szCs w:val="28"/>
        </w:rPr>
      </w:pPr>
      <w:r w:rsidRPr="00B71D02">
        <w:rPr>
          <w:rFonts w:ascii="Times New Roman" w:eastAsia="標楷體" w:hAnsi="Times New Roman"/>
          <w:b/>
          <w:sz w:val="28"/>
          <w:szCs w:val="28"/>
        </w:rPr>
        <w:t>四、身心障礙及新住民孕婦生育指導</w:t>
      </w:r>
      <w:r w:rsidRPr="00B71D02">
        <w:rPr>
          <w:rFonts w:ascii="Times New Roman" w:eastAsia="標楷體" w:hAnsi="Times New Roman"/>
          <w:b/>
          <w:sz w:val="28"/>
          <w:szCs w:val="28"/>
        </w:rPr>
        <w:t>(10</w:t>
      </w:r>
      <w:r w:rsidRPr="00B71D02">
        <w:rPr>
          <w:rFonts w:ascii="Times New Roman" w:eastAsia="標楷體" w:hAnsi="Times New Roman"/>
          <w:b/>
          <w:sz w:val="28"/>
          <w:szCs w:val="28"/>
        </w:rPr>
        <w:t>分</w:t>
      </w:r>
      <w:r w:rsidRPr="00B71D02">
        <w:rPr>
          <w:rFonts w:ascii="Times New Roman" w:eastAsia="標楷體" w:hAnsi="Times New Roman"/>
          <w:b/>
          <w:sz w:val="28"/>
          <w:szCs w:val="28"/>
        </w:rPr>
        <w:t>)</w:t>
      </w:r>
    </w:p>
    <w:p w:rsidR="005F4375" w:rsidRPr="00B71D02" w:rsidRDefault="005F4375" w:rsidP="005F4375">
      <w:pPr>
        <w:spacing w:beforeLines="10" w:before="36" w:afterLines="10" w:after="36"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【對象】</w:t>
      </w:r>
    </w:p>
    <w:p w:rsidR="005F4375" w:rsidRPr="00B71D02" w:rsidRDefault="005F4375" w:rsidP="005F4375">
      <w:pPr>
        <w:spacing w:beforeLines="10" w:before="36" w:afterLines="10" w:after="36" w:line="400" w:lineRule="exact"/>
        <w:ind w:leftChars="52" w:left="125" w:firstLineChars="360" w:firstLine="1008"/>
        <w:rPr>
          <w:rFonts w:ascii="Times New Roman" w:eastAsia="標楷體" w:hAnsi="Times New Roman"/>
          <w:sz w:val="28"/>
          <w:szCs w:val="28"/>
        </w:rPr>
      </w:pPr>
      <w:r w:rsidRPr="00B71D02">
        <w:rPr>
          <w:rFonts w:ascii="Times New Roman" w:eastAsia="標楷體" w:hAnsi="Times New Roman"/>
          <w:sz w:val="28"/>
          <w:szCs w:val="28"/>
        </w:rPr>
        <w:t>身心障礙及新住民懷孕婦女</w:t>
      </w:r>
    </w:p>
    <w:p w:rsidR="005F4375" w:rsidRPr="00B71D02" w:rsidRDefault="005F4375" w:rsidP="005F4375">
      <w:pPr>
        <w:spacing w:beforeLines="10" w:before="36" w:afterLines="10" w:after="36" w:line="400" w:lineRule="exact"/>
        <w:ind w:leftChars="52" w:left="125" w:firstLineChars="258" w:firstLine="722"/>
        <w:rPr>
          <w:rFonts w:ascii="Times New Roman" w:eastAsia="標楷體" w:hAnsi="Times New Roman"/>
          <w:sz w:val="28"/>
          <w:szCs w:val="28"/>
        </w:rPr>
      </w:pPr>
      <w:r w:rsidRPr="00B71D02">
        <w:rPr>
          <w:rFonts w:ascii="Times New Roman" w:eastAsia="標楷體" w:hAnsi="Times New Roman"/>
          <w:sz w:val="28"/>
          <w:szCs w:val="28"/>
        </w:rPr>
        <w:t>【資料來源】</w:t>
      </w:r>
    </w:p>
    <w:p w:rsidR="005F4375" w:rsidRPr="00B71D02" w:rsidRDefault="005F4375" w:rsidP="00520877">
      <w:pPr>
        <w:pStyle w:val="aff2"/>
        <w:numPr>
          <w:ilvl w:val="0"/>
          <w:numId w:val="730"/>
        </w:numPr>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身心障礙懷孕婦女：本署婦幼健康管理整合系統</w:t>
      </w:r>
      <w:r w:rsidRPr="00B71D02">
        <w:rPr>
          <w:rFonts w:ascii="Times New Roman" w:eastAsia="標楷體" w:hAnsi="Times New Roman"/>
          <w:sz w:val="28"/>
          <w:szCs w:val="28"/>
        </w:rPr>
        <w:t>─</w:t>
      </w:r>
      <w:r w:rsidRPr="00B71D02">
        <w:rPr>
          <w:rFonts w:ascii="Times New Roman" w:eastAsia="標楷體" w:hAnsi="Times New Roman"/>
          <w:sz w:val="28"/>
          <w:szCs w:val="28"/>
        </w:rPr>
        <w:t>身心障礙者孕產婦管理提供勾稽清單，由本署每月</w:t>
      </w:r>
      <w:r w:rsidRPr="00B71D02">
        <w:rPr>
          <w:rFonts w:ascii="Times New Roman" w:eastAsia="標楷體" w:hAnsi="Times New Roman"/>
          <w:sz w:val="28"/>
          <w:szCs w:val="28"/>
        </w:rPr>
        <w:t>10</w:t>
      </w:r>
      <w:r w:rsidRPr="00B71D02">
        <w:rPr>
          <w:rFonts w:ascii="Times New Roman" w:eastAsia="標楷體" w:hAnsi="Times New Roman"/>
          <w:sz w:val="28"/>
          <w:szCs w:val="28"/>
        </w:rPr>
        <w:t>日匯入系統。（社家署每月提供</w:t>
      </w:r>
      <w:r w:rsidRPr="00B71D02">
        <w:rPr>
          <w:rFonts w:ascii="Times New Roman" w:eastAsia="標楷體" w:hAnsi="Times New Roman"/>
          <w:sz w:val="28"/>
          <w:szCs w:val="28"/>
        </w:rPr>
        <w:t>15</w:t>
      </w:r>
      <w:r w:rsidRPr="00B71D02">
        <w:rPr>
          <w:rFonts w:ascii="Times New Roman" w:eastAsia="標楷體" w:hAnsi="Times New Roman"/>
          <w:sz w:val="28"/>
          <w:szCs w:val="28"/>
        </w:rPr>
        <w:t>至</w:t>
      </w:r>
      <w:r w:rsidRPr="00B71D02">
        <w:rPr>
          <w:rFonts w:ascii="Times New Roman" w:eastAsia="標楷體" w:hAnsi="Times New Roman"/>
          <w:sz w:val="28"/>
          <w:szCs w:val="28"/>
        </w:rPr>
        <w:t>50</w:t>
      </w:r>
      <w:r w:rsidRPr="00B71D02">
        <w:rPr>
          <w:rFonts w:ascii="Times New Roman" w:eastAsia="標楷體" w:hAnsi="Times New Roman"/>
          <w:sz w:val="28"/>
          <w:szCs w:val="28"/>
        </w:rPr>
        <w:t>歲女性身障者資料給本署，透過產檢申報檔每月進行比對，取得身心障礙孕婦名單）。</w:t>
      </w:r>
    </w:p>
    <w:p w:rsidR="005F4375" w:rsidRPr="00B71D02" w:rsidRDefault="005F4375" w:rsidP="00520877">
      <w:pPr>
        <w:pStyle w:val="aff2"/>
        <w:numPr>
          <w:ilvl w:val="0"/>
          <w:numId w:val="730"/>
        </w:numPr>
        <w:tabs>
          <w:tab w:val="left" w:pos="1701"/>
        </w:tabs>
        <w:adjustRightInd w:val="0"/>
        <w:snapToGrid w:val="0"/>
        <w:spacing w:line="400" w:lineRule="exact"/>
        <w:ind w:leftChars="0" w:left="1560" w:hanging="284"/>
        <w:rPr>
          <w:rFonts w:ascii="Times New Roman" w:eastAsia="標楷體" w:hAnsi="Times New Roman"/>
          <w:sz w:val="28"/>
          <w:szCs w:val="28"/>
        </w:rPr>
      </w:pPr>
      <w:r w:rsidRPr="00B71D02">
        <w:rPr>
          <w:rFonts w:ascii="Times New Roman" w:eastAsia="標楷體" w:hAnsi="Times New Roman"/>
          <w:sz w:val="28"/>
          <w:szCs w:val="28"/>
        </w:rPr>
        <w:t>新住民懷孕婦女：本署透過介接戶政檔，取得新住民結婚登記資</w:t>
      </w:r>
      <w:r w:rsidRPr="00B71D02">
        <w:rPr>
          <w:rFonts w:ascii="Times New Roman" w:eastAsia="標楷體" w:hAnsi="Times New Roman"/>
          <w:sz w:val="28"/>
          <w:szCs w:val="28"/>
        </w:rPr>
        <w:lastRenderedPageBreak/>
        <w:t>料，與健保署產檢申報檔、「</w:t>
      </w:r>
      <w:r w:rsidRPr="00B71D02">
        <w:rPr>
          <w:rFonts w:ascii="Times New Roman" w:eastAsia="標楷體" w:hAnsi="Times New Roman"/>
          <w:bCs/>
          <w:sz w:val="28"/>
          <w:szCs w:val="28"/>
        </w:rPr>
        <w:t>婦幼健康管理整合系統</w:t>
      </w:r>
      <w:r w:rsidRPr="00B71D02">
        <w:rPr>
          <w:rFonts w:ascii="Times New Roman" w:eastAsia="標楷體" w:hAnsi="Times New Roman"/>
          <w:bCs/>
          <w:sz w:val="28"/>
          <w:szCs w:val="28"/>
        </w:rPr>
        <w:t>-</w:t>
      </w:r>
      <w:r w:rsidRPr="00B71D02">
        <w:rPr>
          <w:rFonts w:ascii="Times New Roman" w:eastAsia="標楷體" w:hAnsi="Times New Roman"/>
          <w:bCs/>
          <w:sz w:val="28"/>
          <w:szCs w:val="28"/>
        </w:rPr>
        <w:t>新住民及特殊群體補助業務</w:t>
      </w:r>
      <w:r w:rsidRPr="00B71D02">
        <w:rPr>
          <w:rFonts w:ascii="Times New Roman" w:eastAsia="標楷體" w:hAnsi="Times New Roman"/>
          <w:bCs/>
          <w:sz w:val="28"/>
          <w:szCs w:val="28"/>
        </w:rPr>
        <w:t>-</w:t>
      </w:r>
      <w:r w:rsidRPr="00B71D02">
        <w:rPr>
          <w:rFonts w:ascii="Times New Roman" w:eastAsia="標楷體" w:hAnsi="Times New Roman"/>
          <w:bCs/>
          <w:sz w:val="28"/>
          <w:szCs w:val="28"/>
        </w:rPr>
        <w:t>補助紀錄聯管理</w:t>
      </w:r>
      <w:r w:rsidRPr="00B71D02">
        <w:rPr>
          <w:rFonts w:ascii="Times New Roman" w:eastAsia="標楷體" w:hAnsi="Times New Roman"/>
          <w:bCs/>
          <w:sz w:val="28"/>
          <w:szCs w:val="28"/>
        </w:rPr>
        <w:t>-</w:t>
      </w:r>
      <w:r w:rsidRPr="00B71D02">
        <w:rPr>
          <w:rFonts w:ascii="Times New Roman" w:eastAsia="標楷體" w:hAnsi="Times New Roman"/>
          <w:bCs/>
          <w:sz w:val="28"/>
          <w:szCs w:val="28"/>
        </w:rPr>
        <w:t>新住民未納保產檢補助</w:t>
      </w:r>
      <w:r w:rsidRPr="00B71D02">
        <w:rPr>
          <w:rFonts w:ascii="Times New Roman" w:eastAsia="標楷體" w:hAnsi="Times New Roman"/>
          <w:sz w:val="28"/>
          <w:szCs w:val="28"/>
        </w:rPr>
        <w:t>」每月進行比對，取得新住民懷孕婦女名單後，定期提供衛生局。</w:t>
      </w:r>
    </w:p>
    <w:p w:rsidR="005F4375" w:rsidRPr="00B71D02" w:rsidRDefault="005F4375" w:rsidP="005F4375">
      <w:pPr>
        <w:pStyle w:val="aff2"/>
        <w:tabs>
          <w:tab w:val="left" w:pos="1701"/>
        </w:tabs>
        <w:adjustRightInd w:val="0"/>
        <w:snapToGrid w:val="0"/>
        <w:spacing w:line="400" w:lineRule="exact"/>
        <w:ind w:leftChars="-1" w:left="-2" w:firstLineChars="303" w:firstLine="848"/>
        <w:rPr>
          <w:rFonts w:ascii="Times New Roman" w:eastAsia="標楷體" w:hAnsi="Times New Roman"/>
          <w:sz w:val="28"/>
          <w:szCs w:val="28"/>
        </w:rPr>
      </w:pPr>
      <w:r w:rsidRPr="00B71D02">
        <w:rPr>
          <w:rFonts w:ascii="Times New Roman" w:eastAsia="標楷體" w:hAnsi="Times New Roman"/>
          <w:sz w:val="28"/>
          <w:szCs w:val="28"/>
        </w:rPr>
        <w:t>【計算公式】</w:t>
      </w:r>
    </w:p>
    <w:p w:rsidR="005F4375" w:rsidRPr="00B71D02" w:rsidRDefault="005F4375" w:rsidP="005F4375">
      <w:pPr>
        <w:spacing w:line="400" w:lineRule="exact"/>
        <w:ind w:leftChars="414" w:left="1134" w:hangingChars="50" w:hanging="140"/>
        <w:rPr>
          <w:rFonts w:ascii="Times New Roman" w:eastAsia="標楷體" w:hAnsi="Times New Roman"/>
          <w:sz w:val="28"/>
          <w:szCs w:val="28"/>
        </w:rPr>
      </w:pPr>
      <w:r w:rsidRPr="00B71D02">
        <w:rPr>
          <w:rFonts w:ascii="Times New Roman" w:eastAsia="標楷體" w:hAnsi="Times New Roman"/>
          <w:sz w:val="28"/>
          <w:szCs w:val="28"/>
        </w:rPr>
        <w:t>（分母中個案於</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日前完成身心障礙懷孕婦女之生育指導數</w:t>
      </w:r>
      <w:r w:rsidRPr="00B71D02">
        <w:rPr>
          <w:rFonts w:ascii="Times New Roman" w:eastAsia="標楷體" w:hAnsi="Times New Roman"/>
          <w:b/>
          <w:sz w:val="28"/>
          <w:szCs w:val="28"/>
        </w:rPr>
        <w:t>/</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日身心障礙懷孕婦女之現居人口數</w:t>
      </w:r>
      <w:r w:rsidRPr="00B71D02">
        <w:rPr>
          <w:rFonts w:ascii="Times New Roman" w:eastAsia="標楷體" w:hAnsi="Times New Roman"/>
          <w:sz w:val="28"/>
          <w:szCs w:val="28"/>
        </w:rPr>
        <w:t>)*0.5+(</w:t>
      </w:r>
      <w:r w:rsidRPr="00B71D02">
        <w:rPr>
          <w:rFonts w:ascii="Times New Roman" w:eastAsia="標楷體" w:hAnsi="Times New Roman"/>
          <w:sz w:val="28"/>
          <w:szCs w:val="28"/>
        </w:rPr>
        <w:t>分母中個案於</w:t>
      </w:r>
      <w:r w:rsidRPr="00B71D02">
        <w:rPr>
          <w:rFonts w:ascii="Times New Roman" w:eastAsia="標楷體" w:hAnsi="Times New Roman"/>
          <w:sz w:val="28"/>
          <w:szCs w:val="28"/>
        </w:rPr>
        <w:t xml:space="preserve">112 </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 xml:space="preserve"> 31</w:t>
      </w:r>
      <w:r w:rsidRPr="00B71D02">
        <w:rPr>
          <w:rFonts w:ascii="Times New Roman" w:eastAsia="標楷體" w:hAnsi="Times New Roman"/>
          <w:sz w:val="28"/>
          <w:szCs w:val="28"/>
        </w:rPr>
        <w:t>日前完成越南、印尼、泰國、菲律賓及柬埔寨新住民懷孕婦女之生育指導及諮詢檢核完成數</w:t>
      </w:r>
      <w:r w:rsidRPr="00B71D02">
        <w:rPr>
          <w:rFonts w:ascii="Times New Roman" w:eastAsia="標楷體" w:hAnsi="Times New Roman"/>
          <w:b/>
          <w:sz w:val="28"/>
          <w:szCs w:val="28"/>
        </w:rPr>
        <w:t>/</w:t>
      </w:r>
    </w:p>
    <w:p w:rsidR="005F4375" w:rsidRPr="00B71D02" w:rsidRDefault="005F4375" w:rsidP="005F4375">
      <w:pPr>
        <w:spacing w:line="400" w:lineRule="exact"/>
        <w:ind w:leftChars="472" w:left="1133"/>
        <w:rPr>
          <w:rFonts w:ascii="Times New Roman" w:eastAsia="標楷體" w:hAnsi="Times New Roman"/>
          <w:sz w:val="28"/>
          <w:szCs w:val="28"/>
        </w:rPr>
      </w:pP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9</w:t>
      </w:r>
      <w:r w:rsidRPr="00B71D02">
        <w:rPr>
          <w:rFonts w:ascii="Times New Roman" w:eastAsia="標楷體" w:hAnsi="Times New Roman"/>
          <w:sz w:val="28"/>
          <w:szCs w:val="28"/>
        </w:rPr>
        <w:t>月</w:t>
      </w:r>
      <w:r w:rsidRPr="00B71D02">
        <w:rPr>
          <w:rFonts w:ascii="Times New Roman" w:eastAsia="標楷體" w:hAnsi="Times New Roman"/>
          <w:sz w:val="28"/>
          <w:szCs w:val="28"/>
        </w:rPr>
        <w:t>30</w:t>
      </w:r>
      <w:r w:rsidRPr="00B71D02">
        <w:rPr>
          <w:rFonts w:ascii="Times New Roman" w:eastAsia="標楷體" w:hAnsi="Times New Roman"/>
          <w:sz w:val="28"/>
          <w:szCs w:val="28"/>
        </w:rPr>
        <w:t>日越南、印尼、泰國、菲律賓及柬埔寨新住民懷孕婦女之現居人口數</w:t>
      </w:r>
      <w:r w:rsidRPr="00B71D02">
        <w:rPr>
          <w:rFonts w:ascii="Times New Roman" w:eastAsia="標楷體" w:hAnsi="Times New Roman"/>
          <w:sz w:val="28"/>
          <w:szCs w:val="28"/>
        </w:rPr>
        <w:t>)*0.5</w:t>
      </w:r>
    </w:p>
    <w:p w:rsidR="005F4375" w:rsidRPr="00B71D02" w:rsidRDefault="005F4375" w:rsidP="005F4375">
      <w:pPr>
        <w:adjustRightInd w:val="0"/>
        <w:snapToGrid w:val="0"/>
        <w:spacing w:line="400" w:lineRule="exact"/>
        <w:ind w:left="2835" w:hanging="170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統計人數：</w:t>
      </w:r>
      <w:r w:rsidRPr="00B71D02">
        <w:rPr>
          <w:rFonts w:ascii="Times New Roman" w:eastAsia="標楷體" w:hAnsi="Times New Roman"/>
          <w:bCs/>
          <w:sz w:val="28"/>
          <w:szCs w:val="28"/>
        </w:rPr>
        <w:t>111</w:t>
      </w:r>
      <w:r w:rsidRPr="00B71D02">
        <w:rPr>
          <w:rFonts w:ascii="Times New Roman" w:eastAsia="標楷體" w:hAnsi="Times New Roman"/>
          <w:bCs/>
          <w:sz w:val="28"/>
          <w:szCs w:val="28"/>
        </w:rPr>
        <w:t>年</w:t>
      </w:r>
      <w:r w:rsidRPr="00B71D02">
        <w:rPr>
          <w:rFonts w:ascii="Times New Roman" w:eastAsia="標楷體" w:hAnsi="Times New Roman"/>
          <w:bCs/>
          <w:sz w:val="28"/>
          <w:szCs w:val="28"/>
        </w:rPr>
        <w:t>10</w:t>
      </w:r>
      <w:r w:rsidRPr="00B71D02">
        <w:rPr>
          <w:rFonts w:ascii="Times New Roman" w:eastAsia="標楷體" w:hAnsi="Times New Roman"/>
          <w:bCs/>
          <w:sz w:val="28"/>
          <w:szCs w:val="28"/>
        </w:rPr>
        <w:t>月</w:t>
      </w:r>
      <w:r w:rsidRPr="00B71D02">
        <w:rPr>
          <w:rFonts w:ascii="Times New Roman" w:eastAsia="標楷體" w:hAnsi="Times New Roman"/>
          <w:bCs/>
          <w:sz w:val="28"/>
          <w:szCs w:val="28"/>
        </w:rPr>
        <w:t>1</w:t>
      </w:r>
      <w:r w:rsidRPr="00B71D02">
        <w:rPr>
          <w:rFonts w:ascii="Times New Roman" w:eastAsia="標楷體" w:hAnsi="Times New Roman"/>
          <w:bCs/>
          <w:sz w:val="28"/>
          <w:szCs w:val="28"/>
        </w:rPr>
        <w:t>日至</w:t>
      </w:r>
      <w:r w:rsidRPr="00B71D02">
        <w:rPr>
          <w:rFonts w:ascii="Times New Roman" w:eastAsia="標楷體" w:hAnsi="Times New Roman"/>
          <w:bCs/>
          <w:sz w:val="28"/>
          <w:szCs w:val="28"/>
        </w:rPr>
        <w:t>112</w:t>
      </w:r>
      <w:r w:rsidRPr="00B71D02">
        <w:rPr>
          <w:rFonts w:ascii="Times New Roman" w:eastAsia="標楷體" w:hAnsi="Times New Roman"/>
          <w:bCs/>
          <w:sz w:val="28"/>
          <w:szCs w:val="28"/>
        </w:rPr>
        <w:t>年</w:t>
      </w:r>
      <w:r w:rsidRPr="00B71D02">
        <w:rPr>
          <w:rFonts w:ascii="Times New Roman" w:eastAsia="標楷體" w:hAnsi="Times New Roman"/>
          <w:bCs/>
          <w:sz w:val="28"/>
          <w:szCs w:val="28"/>
        </w:rPr>
        <w:t>9</w:t>
      </w:r>
      <w:r w:rsidRPr="00B71D02">
        <w:rPr>
          <w:rFonts w:ascii="Times New Roman" w:eastAsia="標楷體" w:hAnsi="Times New Roman"/>
          <w:bCs/>
          <w:sz w:val="28"/>
          <w:szCs w:val="28"/>
        </w:rPr>
        <w:t>月</w:t>
      </w:r>
      <w:r w:rsidRPr="00B71D02">
        <w:rPr>
          <w:rFonts w:ascii="Times New Roman" w:eastAsia="標楷體" w:hAnsi="Times New Roman"/>
          <w:bCs/>
          <w:sz w:val="28"/>
          <w:szCs w:val="28"/>
        </w:rPr>
        <w:t>30</w:t>
      </w:r>
      <w:r w:rsidRPr="00B71D02">
        <w:rPr>
          <w:rFonts w:ascii="Times New Roman" w:eastAsia="標楷體" w:hAnsi="Times New Roman"/>
          <w:bCs/>
          <w:sz w:val="28"/>
          <w:szCs w:val="28"/>
        </w:rPr>
        <w:t>日</w:t>
      </w:r>
      <w:r w:rsidRPr="00B71D02">
        <w:rPr>
          <w:rFonts w:ascii="Times New Roman" w:eastAsia="標楷體" w:hAnsi="Times New Roman"/>
          <w:sz w:val="28"/>
          <w:szCs w:val="28"/>
        </w:rPr>
        <w:t>之身心障礙懷孕婦女及越南、印尼、泰國、菲律賓及柬埔寨新住民懷孕婦女</w:t>
      </w:r>
    </w:p>
    <w:p w:rsidR="005F4375" w:rsidRPr="00B71D02" w:rsidRDefault="005F4375" w:rsidP="005F4375">
      <w:pPr>
        <w:adjustRightInd w:val="0"/>
        <w:snapToGrid w:val="0"/>
        <w:spacing w:line="400" w:lineRule="exact"/>
        <w:ind w:left="2835" w:hanging="170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bCs/>
          <w:sz w:val="28"/>
          <w:szCs w:val="28"/>
        </w:rPr>
        <w:t>統計日期：</w:t>
      </w:r>
      <w:r w:rsidRPr="00B71D02">
        <w:rPr>
          <w:rFonts w:ascii="Times New Roman" w:eastAsia="標楷體" w:hAnsi="Times New Roman"/>
          <w:sz w:val="28"/>
          <w:szCs w:val="28"/>
        </w:rPr>
        <w:t>111</w:t>
      </w:r>
      <w:r w:rsidRPr="00B71D02">
        <w:rPr>
          <w:rFonts w:ascii="Times New Roman" w:eastAsia="標楷體" w:hAnsi="Times New Roman"/>
          <w:sz w:val="28"/>
          <w:szCs w:val="28"/>
        </w:rPr>
        <w:t>年</w:t>
      </w:r>
      <w:r w:rsidRPr="00B71D02">
        <w:rPr>
          <w:rFonts w:ascii="Times New Roman" w:eastAsia="標楷體" w:hAnsi="Times New Roman"/>
          <w:sz w:val="28"/>
          <w:szCs w:val="28"/>
        </w:rPr>
        <w:t>10</w:t>
      </w:r>
      <w:r w:rsidRPr="00B71D02">
        <w:rPr>
          <w:rFonts w:ascii="Times New Roman" w:eastAsia="標楷體" w:hAnsi="Times New Roman"/>
          <w:sz w:val="28"/>
          <w:szCs w:val="28"/>
        </w:rPr>
        <w:t>月</w:t>
      </w:r>
      <w:r w:rsidRPr="00B71D02">
        <w:rPr>
          <w:rFonts w:ascii="Times New Roman" w:eastAsia="標楷體" w:hAnsi="Times New Roman"/>
          <w:sz w:val="28"/>
          <w:szCs w:val="28"/>
        </w:rPr>
        <w:t>1</w:t>
      </w:r>
      <w:r w:rsidRPr="00B71D02">
        <w:rPr>
          <w:rFonts w:ascii="Times New Roman" w:eastAsia="標楷體" w:hAnsi="Times New Roman"/>
          <w:sz w:val="28"/>
          <w:szCs w:val="28"/>
        </w:rPr>
        <w:t>日至</w:t>
      </w:r>
      <w:r w:rsidRPr="00B71D02">
        <w:rPr>
          <w:rFonts w:ascii="Times New Roman" w:eastAsia="標楷體" w:hAnsi="Times New Roman"/>
          <w:sz w:val="28"/>
          <w:szCs w:val="28"/>
        </w:rPr>
        <w:t>112</w:t>
      </w:r>
      <w:r w:rsidRPr="00B71D02">
        <w:rPr>
          <w:rFonts w:ascii="Times New Roman" w:eastAsia="標楷體" w:hAnsi="Times New Roman"/>
          <w:sz w:val="28"/>
          <w:szCs w:val="28"/>
        </w:rPr>
        <w:t>年</w:t>
      </w:r>
      <w:r w:rsidRPr="00B71D02">
        <w:rPr>
          <w:rFonts w:ascii="Times New Roman" w:eastAsia="標楷體" w:hAnsi="Times New Roman"/>
          <w:sz w:val="28"/>
          <w:szCs w:val="28"/>
        </w:rPr>
        <w:t>12</w:t>
      </w:r>
      <w:r w:rsidRPr="00B71D02">
        <w:rPr>
          <w:rFonts w:ascii="Times New Roman" w:eastAsia="標楷體" w:hAnsi="Times New Roman"/>
          <w:sz w:val="28"/>
          <w:szCs w:val="28"/>
        </w:rPr>
        <w:t>月</w:t>
      </w:r>
      <w:r w:rsidRPr="00B71D02">
        <w:rPr>
          <w:rFonts w:ascii="Times New Roman" w:eastAsia="標楷體" w:hAnsi="Times New Roman"/>
          <w:sz w:val="28"/>
          <w:szCs w:val="28"/>
        </w:rPr>
        <w:t>31</w:t>
      </w:r>
      <w:r w:rsidRPr="00B71D02">
        <w:rPr>
          <w:rFonts w:ascii="Times New Roman" w:eastAsia="標楷體" w:hAnsi="Times New Roman"/>
          <w:sz w:val="28"/>
          <w:szCs w:val="28"/>
        </w:rPr>
        <w:t>日</w:t>
      </w:r>
    </w:p>
    <w:p w:rsidR="005F4375" w:rsidRPr="00B71D02" w:rsidRDefault="005F4375" w:rsidP="005F4375">
      <w:pPr>
        <w:adjustRightInd w:val="0"/>
        <w:snapToGrid w:val="0"/>
        <w:spacing w:line="400" w:lineRule="exact"/>
        <w:ind w:left="2835" w:hanging="1701"/>
        <w:rPr>
          <w:rFonts w:ascii="Times New Roman" w:eastAsia="標楷體" w:hAnsi="Times New Roman"/>
          <w:sz w:val="28"/>
          <w:szCs w:val="28"/>
        </w:rPr>
      </w:pPr>
      <w:r w:rsidRPr="00B71D02">
        <w:rPr>
          <w:rFonts w:ascii="Times New Roman" w:eastAsia="標楷體" w:hAnsi="Times New Roman"/>
          <w:sz w:val="28"/>
          <w:szCs w:val="28"/>
        </w:rPr>
        <w:t>※</w:t>
      </w:r>
      <w:r w:rsidRPr="00B71D02">
        <w:rPr>
          <w:rFonts w:ascii="Times New Roman" w:eastAsia="標楷體" w:hAnsi="Times New Roman"/>
          <w:sz w:val="28"/>
          <w:szCs w:val="28"/>
        </w:rPr>
        <w:t>個案扣除條件及調整方式：</w:t>
      </w:r>
    </w:p>
    <w:p w:rsidR="005F4375" w:rsidRPr="00B71D02" w:rsidRDefault="005F4375" w:rsidP="005F4375">
      <w:pPr>
        <w:adjustRightInd w:val="0"/>
        <w:snapToGrid w:val="0"/>
        <w:spacing w:line="400" w:lineRule="exact"/>
        <w:ind w:leftChars="591" w:left="1841" w:hangingChars="151" w:hanging="423"/>
        <w:rPr>
          <w:rFonts w:ascii="Times New Roman" w:eastAsia="標楷體" w:hAnsi="Times New Roman"/>
          <w:sz w:val="28"/>
          <w:szCs w:val="28"/>
        </w:rPr>
      </w:pPr>
      <w:r w:rsidRPr="00B71D02">
        <w:rPr>
          <w:rFonts w:ascii="Times New Roman" w:eastAsia="標楷體" w:hAnsi="Times New Roman"/>
          <w:sz w:val="28"/>
          <w:szCs w:val="28"/>
        </w:rPr>
        <w:t>(1)</w:t>
      </w:r>
      <w:r w:rsidRPr="00B71D02">
        <w:rPr>
          <w:rFonts w:ascii="Times New Roman" w:eastAsia="標楷體" w:hAnsi="Times New Roman"/>
          <w:sz w:val="28"/>
          <w:szCs w:val="28"/>
        </w:rPr>
        <w:t>失聯、拒訪、死亡、空寄戶、無此人、遷址不詳，不列計算。</w:t>
      </w:r>
    </w:p>
    <w:p w:rsidR="005F4375" w:rsidRPr="00B71D02" w:rsidRDefault="005F4375" w:rsidP="005F4375">
      <w:pPr>
        <w:adjustRightInd w:val="0"/>
        <w:snapToGrid w:val="0"/>
        <w:spacing w:line="400" w:lineRule="exact"/>
        <w:ind w:leftChars="591" w:left="1841" w:hangingChars="151" w:hanging="423"/>
        <w:rPr>
          <w:rFonts w:ascii="Times New Roman" w:eastAsia="標楷體" w:hAnsi="Times New Roman"/>
          <w:sz w:val="28"/>
          <w:szCs w:val="28"/>
        </w:rPr>
      </w:pPr>
      <w:r w:rsidRPr="00B71D02">
        <w:rPr>
          <w:rFonts w:ascii="Times New Roman" w:eastAsia="標楷體" w:hAnsi="Times New Roman"/>
          <w:sz w:val="28"/>
          <w:szCs w:val="28"/>
        </w:rPr>
        <w:t>(2)</w:t>
      </w:r>
      <w:r w:rsidRPr="00B71D02">
        <w:rPr>
          <w:rFonts w:ascii="Times New Roman" w:eastAsia="標楷體" w:hAnsi="Times New Roman"/>
          <w:sz w:val="28"/>
          <w:szCs w:val="28"/>
        </w:rPr>
        <w:t>如無身心障礙或新住民懷孕婦女個案數，無法計算生育指導達成率，則本項不列入計算，此項分數移入「婦幼健康促進」得分，調整加權。</w:t>
      </w:r>
    </w:p>
    <w:p w:rsidR="005F4375" w:rsidRPr="00B71D02" w:rsidRDefault="005F4375" w:rsidP="005F4375">
      <w:pPr>
        <w:spacing w:line="400" w:lineRule="exact"/>
        <w:ind w:firstLineChars="253" w:firstLine="708"/>
        <w:rPr>
          <w:rFonts w:ascii="Times New Roman" w:eastAsia="標楷體" w:hAnsi="Times New Roman"/>
          <w:sz w:val="28"/>
          <w:szCs w:val="28"/>
        </w:rPr>
      </w:pPr>
      <w:r w:rsidRPr="00B71D02">
        <w:rPr>
          <w:rFonts w:ascii="Times New Roman" w:eastAsia="標楷體" w:hAnsi="Times New Roman"/>
          <w:sz w:val="28"/>
          <w:szCs w:val="28"/>
        </w:rPr>
        <w:t>【評分標準】</w:t>
      </w:r>
    </w:p>
    <w:tbl>
      <w:tblPr>
        <w:tblStyle w:val="aff1"/>
        <w:tblW w:w="7670" w:type="dxa"/>
        <w:tblInd w:w="1114" w:type="dxa"/>
        <w:tblLayout w:type="fixed"/>
        <w:tblLook w:val="04A0" w:firstRow="1" w:lastRow="0" w:firstColumn="1" w:lastColumn="0" w:noHBand="0" w:noVBand="1"/>
      </w:tblPr>
      <w:tblGrid>
        <w:gridCol w:w="4551"/>
        <w:gridCol w:w="3119"/>
      </w:tblGrid>
      <w:tr w:rsidR="003D6A6C" w:rsidRPr="00B71D02" w:rsidTr="00CE6B6D">
        <w:trPr>
          <w:tblHeader/>
        </w:trPr>
        <w:tc>
          <w:tcPr>
            <w:tcW w:w="4551" w:type="dxa"/>
            <w:shd w:val="clear" w:color="auto" w:fill="D9D9D9"/>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
                <w:bCs/>
                <w:sz w:val="28"/>
                <w:szCs w:val="28"/>
              </w:rPr>
            </w:pPr>
            <w:r w:rsidRPr="00B71D02">
              <w:rPr>
                <w:rFonts w:ascii="Times New Roman" w:eastAsia="標楷體" w:hAnsi="Times New Roman"/>
                <w:b/>
                <w:sz w:val="28"/>
                <w:szCs w:val="28"/>
              </w:rPr>
              <w:t>生育指導達成率</w:t>
            </w:r>
          </w:p>
        </w:tc>
        <w:tc>
          <w:tcPr>
            <w:tcW w:w="3119" w:type="dxa"/>
            <w:shd w:val="clear" w:color="auto" w:fill="D9D9D9"/>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
                <w:bCs/>
                <w:sz w:val="28"/>
                <w:szCs w:val="28"/>
              </w:rPr>
            </w:pPr>
            <w:r w:rsidRPr="00B71D02">
              <w:rPr>
                <w:rFonts w:ascii="Times New Roman" w:eastAsia="標楷體" w:hAnsi="Times New Roman"/>
                <w:b/>
                <w:bCs/>
                <w:sz w:val="28"/>
                <w:szCs w:val="28"/>
              </w:rPr>
              <w:t>配分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100%</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10</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100%</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99%</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99%</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98%</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8</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98%</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97%</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7</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97%</w:t>
            </w:r>
            <w:r w:rsidRPr="00B71D02">
              <w:rPr>
                <w:rFonts w:ascii="Times New Roman" w:eastAsia="標楷體" w:hAnsi="Times New Roman"/>
                <w:bCs/>
                <w:sz w:val="28"/>
                <w:szCs w:val="28"/>
              </w:rPr>
              <w:t>＞達成率</w:t>
            </w:r>
            <w:r w:rsidRPr="00B71D02">
              <w:rPr>
                <w:rFonts w:ascii="新細明體" w:hAnsi="新細明體" w:cs="新細明體" w:hint="eastAsia"/>
                <w:bCs/>
                <w:sz w:val="28"/>
                <w:szCs w:val="28"/>
              </w:rPr>
              <w:t>≧</w:t>
            </w:r>
            <w:r w:rsidRPr="00B71D02">
              <w:rPr>
                <w:rFonts w:ascii="Times New Roman" w:eastAsia="標楷體" w:hAnsi="Times New Roman"/>
                <w:bCs/>
                <w:sz w:val="28"/>
                <w:szCs w:val="28"/>
              </w:rPr>
              <w:t>96%</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6</w:t>
            </w:r>
            <w:r w:rsidRPr="00B71D02">
              <w:rPr>
                <w:rFonts w:ascii="Times New Roman" w:eastAsia="標楷體" w:hAnsi="Times New Roman"/>
                <w:bCs/>
                <w:sz w:val="28"/>
                <w:szCs w:val="28"/>
              </w:rPr>
              <w:t>分</w:t>
            </w:r>
          </w:p>
        </w:tc>
      </w:tr>
      <w:tr w:rsidR="003D6A6C" w:rsidRPr="00B71D02" w:rsidTr="00CE6B6D">
        <w:tc>
          <w:tcPr>
            <w:tcW w:w="4551"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達成率＜</w:t>
            </w:r>
            <w:r w:rsidRPr="00B71D02">
              <w:rPr>
                <w:rFonts w:ascii="Times New Roman" w:eastAsia="標楷體" w:hAnsi="Times New Roman"/>
                <w:bCs/>
                <w:sz w:val="28"/>
                <w:szCs w:val="28"/>
              </w:rPr>
              <w:t>96%</w:t>
            </w:r>
          </w:p>
        </w:tc>
        <w:tc>
          <w:tcPr>
            <w:tcW w:w="3119" w:type="dxa"/>
            <w:vAlign w:val="center"/>
          </w:tcPr>
          <w:p w:rsidR="005F4375" w:rsidRPr="00B71D02" w:rsidRDefault="005F4375" w:rsidP="00CE6B6D">
            <w:pPr>
              <w:adjustRightInd w:val="0"/>
              <w:snapToGrid w:val="0"/>
              <w:spacing w:line="400" w:lineRule="exact"/>
              <w:ind w:left="506" w:hanging="26"/>
              <w:jc w:val="center"/>
              <w:rPr>
                <w:rFonts w:ascii="Times New Roman" w:eastAsia="標楷體" w:hAnsi="Times New Roman"/>
                <w:bCs/>
                <w:sz w:val="28"/>
                <w:szCs w:val="28"/>
              </w:rPr>
            </w:pPr>
            <w:r w:rsidRPr="00B71D02">
              <w:rPr>
                <w:rFonts w:ascii="Times New Roman" w:eastAsia="標楷體" w:hAnsi="Times New Roman"/>
                <w:bCs/>
                <w:sz w:val="28"/>
                <w:szCs w:val="28"/>
              </w:rPr>
              <w:t>5</w:t>
            </w:r>
            <w:r w:rsidRPr="00B71D02">
              <w:rPr>
                <w:rFonts w:ascii="Times New Roman" w:eastAsia="標楷體" w:hAnsi="Times New Roman"/>
                <w:bCs/>
                <w:sz w:val="28"/>
                <w:szCs w:val="28"/>
              </w:rPr>
              <w:t>分</w:t>
            </w:r>
          </w:p>
        </w:tc>
      </w:tr>
    </w:tbl>
    <w:p w:rsidR="005F4375" w:rsidRPr="00B71D02" w:rsidRDefault="005F4375" w:rsidP="005F4375">
      <w:pPr>
        <w:spacing w:line="400" w:lineRule="exact"/>
        <w:ind w:firstLineChars="253" w:firstLine="708"/>
        <w:rPr>
          <w:rFonts w:ascii="Times New Roman" w:eastAsia="標楷體" w:hAnsi="Times New Roman"/>
          <w:sz w:val="28"/>
          <w:szCs w:val="28"/>
        </w:rPr>
      </w:pPr>
      <w:r w:rsidRPr="00B71D02">
        <w:rPr>
          <w:rFonts w:ascii="Times New Roman" w:eastAsia="標楷體" w:hAnsi="Times New Roman"/>
          <w:sz w:val="28"/>
          <w:szCs w:val="28"/>
        </w:rPr>
        <w:t>【說明】</w:t>
      </w:r>
    </w:p>
    <w:p w:rsidR="005F4375" w:rsidRPr="00B71D02" w:rsidRDefault="005F4375" w:rsidP="005F4375">
      <w:pPr>
        <w:adjustRightInd w:val="0"/>
        <w:snapToGrid w:val="0"/>
        <w:spacing w:line="400" w:lineRule="exact"/>
        <w:ind w:leftChars="414" w:left="1274" w:hangingChars="100" w:hanging="280"/>
        <w:rPr>
          <w:rFonts w:ascii="Times New Roman" w:eastAsia="標楷體" w:hAnsi="Times New Roman"/>
          <w:sz w:val="28"/>
          <w:szCs w:val="28"/>
        </w:rPr>
      </w:pPr>
      <w:r w:rsidRPr="00B71D02">
        <w:rPr>
          <w:rFonts w:ascii="Times New Roman" w:eastAsia="標楷體" w:hAnsi="Times New Roman"/>
          <w:bCs/>
          <w:sz w:val="28"/>
          <w:szCs w:val="28"/>
        </w:rPr>
        <w:t>1.</w:t>
      </w:r>
      <w:r w:rsidRPr="00B71D02">
        <w:rPr>
          <w:rFonts w:ascii="Times New Roman" w:eastAsia="標楷體" w:hAnsi="Times New Roman"/>
          <w:bCs/>
          <w:sz w:val="28"/>
          <w:szCs w:val="28"/>
        </w:rPr>
        <w:t>生育健康衛教諮詢如下（將由本署製作衛教手冊，提供衛生局（所）相關人員使用）：</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新住民懷孕婦女請完成建卡及一般健康指導，輔導納保</w:t>
      </w:r>
      <w:r w:rsidRPr="00B71D02">
        <w:rPr>
          <w:rFonts w:ascii="Times New Roman" w:eastAsia="標楷體" w:hAnsi="Times New Roman"/>
          <w:bCs/>
          <w:sz w:val="28"/>
          <w:szCs w:val="28"/>
        </w:rPr>
        <w:t>─</w:t>
      </w:r>
      <w:r w:rsidRPr="00B71D02">
        <w:rPr>
          <w:rFonts w:ascii="Times New Roman" w:eastAsia="標楷體" w:hAnsi="Times New Roman"/>
          <w:bCs/>
          <w:sz w:val="28"/>
          <w:szCs w:val="28"/>
        </w:rPr>
        <w:t>加入全民健康保險、生育計畫、子宮頸抹片檢查、乳癌篩檢、避免危害物質、無德國麻疹抗體者，應予施打一劑</w:t>
      </w:r>
      <w:r w:rsidRPr="00B71D02">
        <w:rPr>
          <w:rFonts w:ascii="Times New Roman" w:eastAsia="標楷體" w:hAnsi="Times New Roman"/>
          <w:bCs/>
          <w:sz w:val="28"/>
          <w:szCs w:val="28"/>
        </w:rPr>
        <w:t>MMR</w:t>
      </w:r>
      <w:r w:rsidRPr="00B71D02">
        <w:rPr>
          <w:rFonts w:ascii="Times New Roman" w:eastAsia="標楷體" w:hAnsi="Times New Roman"/>
          <w:bCs/>
          <w:sz w:val="28"/>
          <w:szCs w:val="28"/>
        </w:rPr>
        <w:t>疫苗等。</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產前孕婦重點衛教項目，包含產前檢查之補助資訊、定期接受產前健康檢查、孕期營養指導、辨識危險妊娠、產前遺傳診斷補助、認識早產徵兆及異常出血。</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lastRenderedPageBreak/>
        <w:t>產後孕婦重點衛教項目，包含哺乳、避孕、新生兒黃疸、新生兒排便、新生兒聽力篩檢、育兒衛教及產後憂鬱症防治。</w:t>
      </w:r>
    </w:p>
    <w:p w:rsidR="005F4375"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提供孕產婦諮詢資訊平台：孕產婦免付費關懷專線</w:t>
      </w:r>
      <w:r w:rsidRPr="00B71D02">
        <w:rPr>
          <w:rFonts w:ascii="Times New Roman" w:eastAsia="標楷體" w:hAnsi="Times New Roman"/>
          <w:bCs/>
          <w:sz w:val="28"/>
          <w:szCs w:val="28"/>
        </w:rPr>
        <w:t>0800-870870</w:t>
      </w:r>
      <w:r w:rsidRPr="00B71D02">
        <w:rPr>
          <w:rFonts w:ascii="Times New Roman" w:eastAsia="標楷體" w:hAnsi="Times New Roman"/>
          <w:bCs/>
          <w:sz w:val="28"/>
          <w:szCs w:val="28"/>
        </w:rPr>
        <w:t>、孕產婦關懷網站、雲端好孕守</w:t>
      </w:r>
      <w:r w:rsidRPr="00B71D02">
        <w:rPr>
          <w:rFonts w:ascii="Times New Roman" w:eastAsia="標楷體" w:hAnsi="Times New Roman"/>
          <w:bCs/>
          <w:sz w:val="28"/>
          <w:szCs w:val="28"/>
        </w:rPr>
        <w:t>APP</w:t>
      </w:r>
      <w:r w:rsidRPr="00B71D02">
        <w:rPr>
          <w:rFonts w:ascii="Times New Roman" w:eastAsia="標楷體" w:hAnsi="Times New Roman"/>
          <w:bCs/>
          <w:sz w:val="28"/>
          <w:szCs w:val="28"/>
        </w:rPr>
        <w:t>、孕婦衛教手冊等。</w:t>
      </w:r>
    </w:p>
    <w:p w:rsidR="00EC01DC" w:rsidRPr="00B71D02" w:rsidRDefault="005F4375" w:rsidP="00520877">
      <w:pPr>
        <w:numPr>
          <w:ilvl w:val="0"/>
          <w:numId w:val="727"/>
        </w:numPr>
        <w:adjustRightInd w:val="0"/>
        <w:snapToGrid w:val="0"/>
        <w:spacing w:line="400" w:lineRule="exact"/>
        <w:ind w:leftChars="473" w:left="1561" w:hangingChars="152" w:hanging="426"/>
        <w:rPr>
          <w:rFonts w:ascii="Times New Roman" w:eastAsia="標楷體" w:hAnsi="Times New Roman"/>
          <w:bCs/>
          <w:sz w:val="28"/>
          <w:szCs w:val="28"/>
        </w:rPr>
      </w:pPr>
      <w:r w:rsidRPr="00B71D02">
        <w:rPr>
          <w:rFonts w:ascii="Times New Roman" w:eastAsia="標楷體" w:hAnsi="Times New Roman"/>
          <w:bCs/>
          <w:sz w:val="28"/>
          <w:szCs w:val="28"/>
        </w:rPr>
        <w:t>提供社褔需求轉介。</w:t>
      </w:r>
    </w:p>
    <w:p w:rsidR="00EC01DC" w:rsidRPr="00B71D02" w:rsidRDefault="00EC01DC" w:rsidP="00EC01DC">
      <w:pPr>
        <w:adjustRightInd w:val="0"/>
        <w:snapToGrid w:val="0"/>
        <w:spacing w:line="400" w:lineRule="exact"/>
        <w:ind w:left="1135"/>
        <w:rPr>
          <w:rFonts w:ascii="Times New Roman" w:eastAsia="標楷體" w:hAnsi="Times New Roman"/>
          <w:bCs/>
          <w:sz w:val="28"/>
          <w:szCs w:val="28"/>
        </w:rPr>
      </w:pPr>
    </w:p>
    <w:p w:rsidR="004E4F82" w:rsidRPr="00B71D02" w:rsidRDefault="005F4375" w:rsidP="00EC01DC">
      <w:pPr>
        <w:adjustRightInd w:val="0"/>
        <w:snapToGrid w:val="0"/>
        <w:spacing w:line="400" w:lineRule="exact"/>
        <w:ind w:leftChars="400" w:left="1240" w:hangingChars="100" w:hanging="280"/>
        <w:jc w:val="both"/>
        <w:rPr>
          <w:rFonts w:ascii="Times New Roman" w:eastAsia="標楷體" w:hAnsi="Times New Roman"/>
          <w:bCs/>
          <w:sz w:val="28"/>
          <w:szCs w:val="28"/>
        </w:rPr>
      </w:pPr>
      <w:r w:rsidRPr="00B71D02">
        <w:rPr>
          <w:rFonts w:ascii="Times New Roman" w:eastAsia="標楷體" w:hAnsi="Times New Roman"/>
          <w:bCs/>
          <w:sz w:val="28"/>
          <w:szCs w:val="28"/>
        </w:rPr>
        <w:t>2.</w:t>
      </w:r>
      <w:r w:rsidRPr="00B71D02">
        <w:rPr>
          <w:rFonts w:ascii="Times New Roman" w:eastAsia="標楷體" w:hAnsi="Times New Roman"/>
          <w:bCs/>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sectPr w:rsidR="004E4F82" w:rsidRPr="00B71D02" w:rsidSect="00B054DA">
      <w:pgSz w:w="11906" w:h="16838"/>
      <w:pgMar w:top="1134" w:right="1134" w:bottom="1134" w:left="1134" w:header="851"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871" w:rsidRDefault="009A4871" w:rsidP="0008263D">
      <w:r>
        <w:separator/>
      </w:r>
    </w:p>
  </w:endnote>
  <w:endnote w:type="continuationSeparator" w:id="0">
    <w:p w:rsidR="009A4871" w:rsidRDefault="009A4871" w:rsidP="00082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全字庫正宋體"/>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altName w:val="Microsoft YaHei"/>
    <w:charset w:val="00"/>
    <w:family w:val="swiss"/>
    <w:pitch w:val="variable"/>
  </w:font>
  <w:font w:name="Cambria">
    <w:panose1 w:val="02040503050406030204"/>
    <w:charset w:val="00"/>
    <w:family w:val="roman"/>
    <w:pitch w:val="variable"/>
    <w:sig w:usb0="E00006FF" w:usb1="420024FF" w:usb2="02000000" w:usb3="00000000" w:csb0="0000019F" w:csb1="00000000"/>
  </w:font>
  <w:font w:name="OpenSymbol">
    <w:altName w:val="Microsoft YaHei"/>
    <w:panose1 w:val="05010000000000000000"/>
    <w:charset w:val="00"/>
    <w:family w:val="auto"/>
    <w:pitch w:val="variable"/>
    <w:sig w:usb0="800000AF" w:usb1="1001ECEA" w:usb2="00000000" w:usb3="00000000" w:csb0="8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新細明體, PMingLiU">
    <w:altName w:val="Times New Roman"/>
    <w:charset w:val="00"/>
    <w:family w:val="roman"/>
    <w:pitch w:val="variable"/>
  </w:font>
  <w:font w:name="ㄏ">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20721F" w:rsidRDefault="00BF15CA">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795031" w:rsidRPr="00795031">
      <w:rPr>
        <w:rFonts w:ascii="Calibri Light" w:hAnsi="Calibri Light"/>
        <w:noProof/>
        <w:sz w:val="28"/>
        <w:szCs w:val="28"/>
        <w:lang w:val="zh-TW"/>
      </w:rPr>
      <w:t>iv</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BF15CA" w:rsidRDefault="00BF15CA">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20721F" w:rsidRDefault="00BF15CA">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BF15CA" w:rsidRDefault="00BF15CA">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422B2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08263D" w:rsidRDefault="009A4871" w:rsidP="00EE250A">
    <w:pPr>
      <w:pStyle w:val="a6"/>
      <w:jc w:val="center"/>
      <w:rPr>
        <w:rFonts w:asciiTheme="majorHAnsi" w:eastAsiaTheme="majorEastAsia" w:hAnsiTheme="majorHAnsi" w:cstheme="majorBidi"/>
        <w:sz w:val="28"/>
        <w:szCs w:val="28"/>
      </w:rPr>
    </w:pPr>
    <w:sdt>
      <w:sdtPr>
        <w:rPr>
          <w:rFonts w:asciiTheme="majorHAnsi" w:eastAsiaTheme="majorEastAsia" w:hAnsiTheme="majorHAnsi" w:cstheme="majorBidi"/>
          <w:sz w:val="28"/>
          <w:szCs w:val="28"/>
          <w:lang w:val="zh-TW"/>
        </w:rPr>
        <w:id w:val="-96175153"/>
        <w:docPartObj>
          <w:docPartGallery w:val="Page Numbers (Bottom of Page)"/>
          <w:docPartUnique/>
        </w:docPartObj>
      </w:sdtPr>
      <w:sdtEndPr/>
      <w:sdtContent>
        <w:r w:rsidR="00BF15CA">
          <w:rPr>
            <w:rFonts w:asciiTheme="majorHAnsi" w:eastAsiaTheme="majorEastAsia" w:hAnsiTheme="majorHAnsi" w:cstheme="majorBidi"/>
            <w:sz w:val="28"/>
            <w:szCs w:val="28"/>
            <w:lang w:val="zh-TW"/>
          </w:rPr>
          <w:t xml:space="preserve">~ </w:t>
        </w:r>
        <w:r w:rsidR="00BF15CA">
          <w:rPr>
            <w:rFonts w:asciiTheme="minorHAnsi" w:eastAsiaTheme="minorEastAsia" w:hAnsiTheme="minorHAnsi" w:cstheme="minorBidi"/>
            <w:sz w:val="22"/>
            <w:szCs w:val="21"/>
          </w:rPr>
          <w:fldChar w:fldCharType="begin"/>
        </w:r>
        <w:r w:rsidR="00BF15CA">
          <w:instrText>PAGE    \* MERGEFORMAT</w:instrText>
        </w:r>
        <w:r w:rsidR="00BF15CA">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16</w:t>
        </w:r>
        <w:r w:rsidR="00BF15CA">
          <w:rPr>
            <w:rFonts w:asciiTheme="majorHAnsi" w:eastAsiaTheme="majorEastAsia" w:hAnsiTheme="majorHAnsi" w:cstheme="majorBidi"/>
            <w:sz w:val="28"/>
            <w:szCs w:val="28"/>
          </w:rPr>
          <w:fldChar w:fldCharType="end"/>
        </w:r>
        <w:r w:rsidR="00BF15CA">
          <w:rPr>
            <w:rFonts w:asciiTheme="majorHAnsi" w:eastAsiaTheme="majorEastAsia" w:hAnsiTheme="majorHAnsi" w:cstheme="majorBidi"/>
            <w:sz w:val="28"/>
            <w:szCs w:val="28"/>
            <w:lang w:val="zh-TW"/>
          </w:rPr>
          <w:t xml:space="preserve"> ~</w:t>
        </w:r>
      </w:sdtContent>
    </w:sdt>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422B20">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185664"/>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013188567"/>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114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746118"/>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2014752610"/>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122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p w:rsidR="00BF15CA" w:rsidRDefault="00BF15CA"/>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565275"/>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650823968"/>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137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p w:rsidR="00BF15CA" w:rsidRDefault="00BF15CA"/>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p w:rsidR="00BF15CA" w:rsidRDefault="00BF15CA"/>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154136003"/>
      <w:docPartObj>
        <w:docPartGallery w:val="Page Numbers (Bottom of Page)"/>
        <w:docPartUnique/>
      </w:docPartObj>
    </w:sdtPr>
    <w:sdtEndPr/>
    <w:sdtContent>
      <w:p w:rsidR="00BF15CA" w:rsidRPr="00F4366B" w:rsidRDefault="00BF15CA" w:rsidP="00F4366B">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211</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B76FB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887970"/>
      <w:docPartObj>
        <w:docPartGallery w:val="Page Numbers (Bottom of Page)"/>
        <w:docPartUnique/>
      </w:docPartObj>
    </w:sdtPr>
    <w:sdtEndPr>
      <w:rPr>
        <w:rFonts w:ascii="Times New Roman" w:hAnsi="Times New Roman"/>
        <w:sz w:val="24"/>
        <w:szCs w:val="24"/>
      </w:rPr>
    </w:sdtEndPr>
    <w:sdtContent>
      <w:sdt>
        <w:sdtPr>
          <w:rPr>
            <w:rFonts w:asciiTheme="majorHAnsi" w:eastAsiaTheme="majorEastAsia" w:hAnsiTheme="majorHAnsi" w:cstheme="majorBidi"/>
            <w:sz w:val="28"/>
            <w:szCs w:val="28"/>
            <w:lang w:val="zh-TW"/>
          </w:rPr>
          <w:id w:val="-420029803"/>
          <w:docPartObj>
            <w:docPartGallery w:val="Page Numbers (Bottom of Page)"/>
            <w:docPartUnique/>
          </w:docPartObj>
        </w:sdtPr>
        <w:sdtEndPr>
          <w:rPr>
            <w:rFonts w:ascii="Times New Roman" w:hAnsi="Times New Roman" w:cs="Times New Roman"/>
            <w:sz w:val="24"/>
            <w:szCs w:val="24"/>
          </w:rPr>
        </w:sdtEndPr>
        <w:sdtContent>
          <w:sdt>
            <w:sdtPr>
              <w:rPr>
                <w:rFonts w:asciiTheme="majorHAnsi" w:eastAsiaTheme="majorEastAsia" w:hAnsiTheme="majorHAnsi" w:cstheme="majorBidi"/>
                <w:sz w:val="28"/>
                <w:szCs w:val="28"/>
                <w:lang w:val="zh-TW"/>
              </w:rPr>
              <w:id w:val="1869791314"/>
              <w:docPartObj>
                <w:docPartGallery w:val="Page Numbers (Bottom of Page)"/>
                <w:docPartUnique/>
              </w:docPartObj>
            </w:sdtPr>
            <w:sdtEndPr/>
            <w:sdtContent>
              <w:p w:rsidR="00BF15CA" w:rsidRPr="00E608DF" w:rsidRDefault="00BF15CA" w:rsidP="00E608DF">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215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sdtContent>
  </w:sdt>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B76FB5">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F15CA" w:rsidRDefault="00BF15CA">
    <w:pPr>
      <w:pStyle w:val="a6"/>
      <w:ind w:right="360"/>
    </w:pPr>
  </w:p>
  <w:p w:rsidR="00BF15CA" w:rsidRDefault="00BF15CA"/>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346270"/>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416129375"/>
          <w:docPartObj>
            <w:docPartGallery w:val="Page Numbers (Bottom of Page)"/>
            <w:docPartUnique/>
          </w:docPartObj>
        </w:sdtPr>
        <w:sdtEndPr/>
        <w:sdtContent>
          <w:p w:rsidR="00BF15CA" w:rsidRPr="0008263D" w:rsidRDefault="00BF15CA" w:rsidP="0008263D">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795031" w:rsidRPr="00795031">
              <w:rPr>
                <w:rFonts w:asciiTheme="majorHAnsi" w:eastAsiaTheme="majorEastAsia" w:hAnsiTheme="majorHAnsi" w:cstheme="majorBidi"/>
                <w:noProof/>
                <w:sz w:val="28"/>
                <w:szCs w:val="28"/>
                <w:lang w:val="zh-TW"/>
              </w:rPr>
              <w:t>264</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sdtContent>
  </w:sdt>
  <w:p w:rsidR="00BF15CA" w:rsidRDefault="00BF15CA"/>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rsidP="0068286E">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Pr="00F862F4" w:rsidRDefault="00BF15CA">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795031">
      <w:rPr>
        <w:rFonts w:asciiTheme="majorHAnsi" w:eastAsiaTheme="majorEastAsia" w:hAnsiTheme="majorHAnsi" w:cstheme="majorBidi"/>
        <w:noProof/>
        <w:sz w:val="28"/>
        <w:szCs w:val="28"/>
        <w:lang w:val="zh-TW"/>
      </w:rPr>
      <w:t>312</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BF15CA" w:rsidRDefault="00BF15C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871" w:rsidRDefault="009A4871" w:rsidP="0008263D">
      <w:r>
        <w:separator/>
      </w:r>
    </w:p>
  </w:footnote>
  <w:footnote w:type="continuationSeparator" w:id="0">
    <w:p w:rsidR="009A4871" w:rsidRDefault="009A4871" w:rsidP="00082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5CA" w:rsidRDefault="00BF15C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52EC436"/>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702CB9A4"/>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70782BFC"/>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C698516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D7FC755C"/>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A4E0993C"/>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BB344370"/>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BC2F0C2"/>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1570C028"/>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56B0EE10"/>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2A6C98"/>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03F0F94"/>
    <w:multiLevelType w:val="hybridMultilevel"/>
    <w:tmpl w:val="51B0385A"/>
    <w:lvl w:ilvl="0" w:tplc="508A3596">
      <w:start w:val="1"/>
      <w:numFmt w:val="taiwaneseCountingThousand"/>
      <w:lvlText w:val="%1、"/>
      <w:lvlJc w:val="left"/>
      <w:pPr>
        <w:ind w:left="602" w:hanging="480"/>
      </w:pPr>
      <w:rPr>
        <w:rFonts w:ascii="標楷體" w:eastAsia="標楷體" w:hAnsi="標楷體" w:hint="eastAsia"/>
        <w:lang w:val="en-US"/>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2"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17" w15:restartNumberingAfterBreak="0">
    <w:nsid w:val="0119484F"/>
    <w:multiLevelType w:val="hybridMultilevel"/>
    <w:tmpl w:val="87C627C4"/>
    <w:lvl w:ilvl="0" w:tplc="25FCBFAE">
      <w:start w:val="4"/>
      <w:numFmt w:val="taiwaneseCountingThousand"/>
      <w:lvlText w:val="%1、"/>
      <w:lvlJc w:val="left"/>
      <w:pPr>
        <w:ind w:left="720" w:hanging="720"/>
      </w:pPr>
      <w:rPr>
        <w:rFonts w:ascii="Calibri" w:hAnsi="Calibri"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01541B3A"/>
    <w:multiLevelType w:val="hybridMultilevel"/>
    <w:tmpl w:val="62023FDA"/>
    <w:lvl w:ilvl="0" w:tplc="E4622D16">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155561F"/>
    <w:multiLevelType w:val="hybridMultilevel"/>
    <w:tmpl w:val="B462B2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15A0EFA"/>
    <w:multiLevelType w:val="multilevel"/>
    <w:tmpl w:val="A4967FB6"/>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 w15:restartNumberingAfterBreak="0">
    <w:nsid w:val="01E02E4B"/>
    <w:multiLevelType w:val="hybridMultilevel"/>
    <w:tmpl w:val="6E9A66B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2356079"/>
    <w:multiLevelType w:val="hybridMultilevel"/>
    <w:tmpl w:val="EFAE96FC"/>
    <w:lvl w:ilvl="0" w:tplc="0409000F">
      <w:start w:val="1"/>
      <w:numFmt w:val="decimal"/>
      <w:lvlText w:val="%1."/>
      <w:lvlJc w:val="left"/>
      <w:pPr>
        <w:ind w:left="2036" w:hanging="480"/>
      </w:pPr>
    </w:lvl>
    <w:lvl w:ilvl="1" w:tplc="04090019" w:tentative="1">
      <w:start w:val="1"/>
      <w:numFmt w:val="ideographTraditional"/>
      <w:lvlText w:val="%2、"/>
      <w:lvlJc w:val="left"/>
      <w:pPr>
        <w:ind w:left="2516" w:hanging="480"/>
      </w:pPr>
    </w:lvl>
    <w:lvl w:ilvl="2" w:tplc="0409001B" w:tentative="1">
      <w:start w:val="1"/>
      <w:numFmt w:val="lowerRoman"/>
      <w:lvlText w:val="%3."/>
      <w:lvlJc w:val="right"/>
      <w:pPr>
        <w:ind w:left="2996" w:hanging="480"/>
      </w:pPr>
    </w:lvl>
    <w:lvl w:ilvl="3" w:tplc="0409000F">
      <w:start w:val="1"/>
      <w:numFmt w:val="decimal"/>
      <w:lvlText w:val="%4."/>
      <w:lvlJc w:val="left"/>
      <w:pPr>
        <w:ind w:left="3476" w:hanging="480"/>
      </w:pPr>
      <w:rPr>
        <w:rFonts w:hint="eastAsia"/>
      </w:rPr>
    </w:lvl>
    <w:lvl w:ilvl="4" w:tplc="04090019" w:tentative="1">
      <w:start w:val="1"/>
      <w:numFmt w:val="ideographTraditional"/>
      <w:lvlText w:val="%5、"/>
      <w:lvlJc w:val="left"/>
      <w:pPr>
        <w:ind w:left="3956" w:hanging="480"/>
      </w:pPr>
    </w:lvl>
    <w:lvl w:ilvl="5" w:tplc="0409001B" w:tentative="1">
      <w:start w:val="1"/>
      <w:numFmt w:val="lowerRoman"/>
      <w:lvlText w:val="%6."/>
      <w:lvlJc w:val="right"/>
      <w:pPr>
        <w:ind w:left="4436" w:hanging="480"/>
      </w:pPr>
    </w:lvl>
    <w:lvl w:ilvl="6" w:tplc="0409000F" w:tentative="1">
      <w:start w:val="1"/>
      <w:numFmt w:val="decimal"/>
      <w:lvlText w:val="%7."/>
      <w:lvlJc w:val="left"/>
      <w:pPr>
        <w:ind w:left="4916" w:hanging="480"/>
      </w:pPr>
    </w:lvl>
    <w:lvl w:ilvl="7" w:tplc="04090019" w:tentative="1">
      <w:start w:val="1"/>
      <w:numFmt w:val="ideographTraditional"/>
      <w:lvlText w:val="%8、"/>
      <w:lvlJc w:val="left"/>
      <w:pPr>
        <w:ind w:left="5396" w:hanging="480"/>
      </w:pPr>
    </w:lvl>
    <w:lvl w:ilvl="8" w:tplc="0409001B" w:tentative="1">
      <w:start w:val="1"/>
      <w:numFmt w:val="lowerRoman"/>
      <w:lvlText w:val="%9."/>
      <w:lvlJc w:val="right"/>
      <w:pPr>
        <w:ind w:left="5876" w:hanging="480"/>
      </w:pPr>
    </w:lvl>
  </w:abstractNum>
  <w:abstractNum w:abstractNumId="25"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0" w15:restartNumberingAfterBreak="0">
    <w:nsid w:val="03063E73"/>
    <w:multiLevelType w:val="hybridMultilevel"/>
    <w:tmpl w:val="E730A508"/>
    <w:lvl w:ilvl="0" w:tplc="ABD6CB72">
      <w:start w:val="1"/>
      <w:numFmt w:val="decimal"/>
      <w:lvlText w:val="%1."/>
      <w:lvlJc w:val="left"/>
      <w:pPr>
        <w:ind w:left="96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3173512"/>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32"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9"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41" w15:restartNumberingAfterBreak="0">
    <w:nsid w:val="04821B80"/>
    <w:multiLevelType w:val="multilevel"/>
    <w:tmpl w:val="0409001D"/>
    <w:styleLink w:val="3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2"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 w15:restartNumberingAfterBreak="0">
    <w:nsid w:val="049040F9"/>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04EA41AD"/>
    <w:multiLevelType w:val="hybridMultilevel"/>
    <w:tmpl w:val="FD123246"/>
    <w:lvl w:ilvl="0" w:tplc="0409000F">
      <w:start w:val="1"/>
      <w:numFmt w:val="decimal"/>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47"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0515372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1"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2" w15:restartNumberingAfterBreak="0">
    <w:nsid w:val="05A117E1"/>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 w15:restartNumberingAfterBreak="0">
    <w:nsid w:val="05CF77E2"/>
    <w:multiLevelType w:val="hybridMultilevel"/>
    <w:tmpl w:val="5F3CE66A"/>
    <w:lvl w:ilvl="0" w:tplc="F146C162">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59" w15:restartNumberingAfterBreak="0">
    <w:nsid w:val="0630030C"/>
    <w:multiLevelType w:val="multilevel"/>
    <w:tmpl w:val="58844360"/>
    <w:lvl w:ilvl="0">
      <w:start w:val="1"/>
      <w:numFmt w:val="upperLetter"/>
      <w:lvlText w:val="%1."/>
      <w:lvlJc w:val="left"/>
      <w:pPr>
        <w:ind w:left="840" w:hanging="360"/>
      </w:pPr>
      <w:rPr>
        <w:rFonts w:ascii="Times New Roman" w:hAnsi="Times New Roman" w:cs="Times New Roman" w:hint="default"/>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0"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2" w15:restartNumberingAfterBreak="0">
    <w:nsid w:val="06632981"/>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 w15:restartNumberingAfterBreak="0">
    <w:nsid w:val="06785D17"/>
    <w:multiLevelType w:val="hybridMultilevel"/>
    <w:tmpl w:val="D58E5FBC"/>
    <w:lvl w:ilvl="0" w:tplc="DDB89800">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5"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 w15:restartNumberingAfterBreak="0">
    <w:nsid w:val="06BC7BF6"/>
    <w:multiLevelType w:val="hybridMultilevel"/>
    <w:tmpl w:val="DC843236"/>
    <w:lvl w:ilvl="0" w:tplc="0409000F">
      <w:start w:val="1"/>
      <w:numFmt w:val="decimal"/>
      <w:lvlText w:val="%1."/>
      <w:lvlJc w:val="left"/>
      <w:pPr>
        <w:ind w:left="1754" w:hanging="480"/>
      </w:p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68"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69" w15:restartNumberingAfterBreak="0">
    <w:nsid w:val="06FB0309"/>
    <w:multiLevelType w:val="hybridMultilevel"/>
    <w:tmpl w:val="5F92E716"/>
    <w:lvl w:ilvl="0" w:tplc="C214224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07143430"/>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073D6DDC"/>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074D372B"/>
    <w:multiLevelType w:val="hybridMultilevel"/>
    <w:tmpl w:val="FFD2AB42"/>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76"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07E929C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 w15:restartNumberingAfterBreak="0">
    <w:nsid w:val="07F4565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15:restartNumberingAfterBreak="0">
    <w:nsid w:val="0852684C"/>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3"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85"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 w15:restartNumberingAfterBreak="0">
    <w:nsid w:val="08FB2DBC"/>
    <w:multiLevelType w:val="hybridMultilevel"/>
    <w:tmpl w:val="0EBA32F2"/>
    <w:numStyleLink w:val="8712"/>
  </w:abstractNum>
  <w:abstractNum w:abstractNumId="87"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92"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4"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95" w15:restartNumberingAfterBreak="0">
    <w:nsid w:val="099A0C75"/>
    <w:multiLevelType w:val="hybridMultilevel"/>
    <w:tmpl w:val="42D65CB8"/>
    <w:lvl w:ilvl="0" w:tplc="72687944">
      <w:start w:val="1"/>
      <w:numFmt w:val="taiwaneseCountingThousand"/>
      <w:lvlText w:val="%1、"/>
      <w:lvlJc w:val="left"/>
      <w:pPr>
        <w:ind w:left="1395" w:hanging="720"/>
      </w:pPr>
      <w:rPr>
        <w:rFonts w:hint="default"/>
      </w:rPr>
    </w:lvl>
    <w:lvl w:ilvl="1" w:tplc="01B25B3C">
      <w:start w:val="1"/>
      <w:numFmt w:val="taiwaneseCountingThousand"/>
      <w:lvlText w:val="(%2)"/>
      <w:lvlJc w:val="left"/>
      <w:pPr>
        <w:ind w:left="1331" w:hanging="480"/>
      </w:pPr>
      <w:rPr>
        <w:rFonts w:hint="default"/>
      </w:rPr>
    </w:lvl>
    <w:lvl w:ilvl="2" w:tplc="5A863C9E">
      <w:start w:val="1"/>
      <w:numFmt w:val="decimal"/>
      <w:suff w:val="nothing"/>
      <w:lvlText w:val="%3."/>
      <w:lvlJc w:val="left"/>
      <w:pPr>
        <w:ind w:left="1615" w:hanging="480"/>
      </w:pPr>
      <w:rPr>
        <w:rFonts w:hint="eastAsia"/>
      </w:rPr>
    </w:lvl>
    <w:lvl w:ilvl="3" w:tplc="3DD458F4">
      <w:start w:val="1"/>
      <w:numFmt w:val="decimal"/>
      <w:lvlText w:val="(%4)"/>
      <w:lvlJc w:val="left"/>
      <w:pPr>
        <w:ind w:left="1898" w:hanging="480"/>
      </w:pPr>
      <w:rPr>
        <w:rFonts w:hint="eastAsia"/>
      </w:r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96"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97"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09E007A3"/>
    <w:multiLevelType w:val="hybridMultilevel"/>
    <w:tmpl w:val="5F666846"/>
    <w:lvl w:ilvl="0" w:tplc="B7CA3058">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00"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 w15:restartNumberingAfterBreak="0">
    <w:nsid w:val="0A0F23E1"/>
    <w:multiLevelType w:val="multilevel"/>
    <w:tmpl w:val="6F30EDCC"/>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3"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4"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 w15:restartNumberingAfterBreak="0">
    <w:nsid w:val="0A7F670D"/>
    <w:multiLevelType w:val="hybridMultilevel"/>
    <w:tmpl w:val="080E7C0E"/>
    <w:lvl w:ilvl="0" w:tplc="194CD43E">
      <w:start w:val="1"/>
      <w:numFmt w:val="taiwaneseCountingThousand"/>
      <w:lvlText w:val="%1、"/>
      <w:lvlJc w:val="left"/>
      <w:pPr>
        <w:ind w:left="480" w:hanging="480"/>
      </w:pPr>
      <w:rPr>
        <w:rFonts w:hint="eastAsia"/>
        <w:color w:val="000000" w:themeColor="text1"/>
        <w:shd w:val="clear" w:color="auto" w:fill="auto"/>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8" w15:restartNumberingAfterBreak="0">
    <w:nsid w:val="0AA800D2"/>
    <w:multiLevelType w:val="hybridMultilevel"/>
    <w:tmpl w:val="8D022FC6"/>
    <w:lvl w:ilvl="0" w:tplc="0478AA0E">
      <w:start w:val="1"/>
      <w:numFmt w:val="decimal"/>
      <w:lvlText w:val="(%1)"/>
      <w:lvlJc w:val="left"/>
      <w:pPr>
        <w:ind w:left="2073" w:hanging="480"/>
      </w:pPr>
      <w:rPr>
        <w:b w:val="0"/>
        <w:color w:val="auto"/>
      </w:r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109"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0AAF0EF9"/>
    <w:multiLevelType w:val="multilevel"/>
    <w:tmpl w:val="7C38D460"/>
    <w:lvl w:ilvl="0">
      <w:start w:val="1"/>
      <w:numFmt w:val="ideographLegalTraditional"/>
      <w:lvlText w:val="%1、"/>
      <w:lvlJc w:val="left"/>
      <w:pPr>
        <w:ind w:left="720" w:hanging="720"/>
      </w:pPr>
      <w:rPr>
        <w:rFonts w:ascii="標楷體" w:eastAsia="標楷體" w:hAnsi="標楷體"/>
        <w:b/>
        <w:sz w:val="36"/>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111" w15:restartNumberingAfterBreak="0">
    <w:nsid w:val="0AB4419E"/>
    <w:multiLevelType w:val="hybridMultilevel"/>
    <w:tmpl w:val="3BC2CD6E"/>
    <w:lvl w:ilvl="0" w:tplc="04090015">
      <w:start w:val="1"/>
      <w:numFmt w:val="taiwaneseCountingThousand"/>
      <w:lvlText w:val="%1、"/>
      <w:lvlJc w:val="left"/>
      <w:pPr>
        <w:ind w:left="1997"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12"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3"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4"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6"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0B3F2B07"/>
    <w:multiLevelType w:val="multilevel"/>
    <w:tmpl w:val="F23A50C6"/>
    <w:styleLink w:val="3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8"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19" w15:restartNumberingAfterBreak="0">
    <w:nsid w:val="0B7A093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20" w15:restartNumberingAfterBreak="0">
    <w:nsid w:val="0B7E1CCA"/>
    <w:multiLevelType w:val="hybridMultilevel"/>
    <w:tmpl w:val="5DF286D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21"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4" w15:restartNumberingAfterBreak="0">
    <w:nsid w:val="0C287E30"/>
    <w:multiLevelType w:val="hybridMultilevel"/>
    <w:tmpl w:val="9DD0AF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0C68264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7" w15:restartNumberingAfterBreak="0">
    <w:nsid w:val="0C7630F6"/>
    <w:multiLevelType w:val="hybridMultilevel"/>
    <w:tmpl w:val="D43EF7A6"/>
    <w:lvl w:ilvl="0" w:tplc="8DC64DC8">
      <w:start w:val="1"/>
      <w:numFmt w:val="taiwaneseCountingThousand"/>
      <w:lvlText w:val="(%1)"/>
      <w:lvlJc w:val="left"/>
      <w:pPr>
        <w:ind w:left="658" w:hanging="480"/>
      </w:pPr>
      <w:rPr>
        <w:rFonts w:hint="default"/>
      </w:rPr>
    </w:lvl>
    <w:lvl w:ilvl="1" w:tplc="04090019" w:tentative="1">
      <w:start w:val="1"/>
      <w:numFmt w:val="ideographTraditional"/>
      <w:lvlText w:val="%2、"/>
      <w:lvlJc w:val="left"/>
      <w:pPr>
        <w:ind w:left="1138" w:hanging="480"/>
      </w:pPr>
    </w:lvl>
    <w:lvl w:ilvl="2" w:tplc="0409001B" w:tentative="1">
      <w:start w:val="1"/>
      <w:numFmt w:val="lowerRoman"/>
      <w:lvlText w:val="%3."/>
      <w:lvlJc w:val="right"/>
      <w:pPr>
        <w:ind w:left="1618" w:hanging="480"/>
      </w:pPr>
    </w:lvl>
    <w:lvl w:ilvl="3" w:tplc="0409000F" w:tentative="1">
      <w:start w:val="1"/>
      <w:numFmt w:val="decimal"/>
      <w:lvlText w:val="%4."/>
      <w:lvlJc w:val="left"/>
      <w:pPr>
        <w:ind w:left="2098" w:hanging="480"/>
      </w:pPr>
    </w:lvl>
    <w:lvl w:ilvl="4" w:tplc="04090019" w:tentative="1">
      <w:start w:val="1"/>
      <w:numFmt w:val="ideographTraditional"/>
      <w:lvlText w:val="%5、"/>
      <w:lvlJc w:val="left"/>
      <w:pPr>
        <w:ind w:left="2578" w:hanging="480"/>
      </w:pPr>
    </w:lvl>
    <w:lvl w:ilvl="5" w:tplc="0409001B" w:tentative="1">
      <w:start w:val="1"/>
      <w:numFmt w:val="lowerRoman"/>
      <w:lvlText w:val="%6."/>
      <w:lvlJc w:val="right"/>
      <w:pPr>
        <w:ind w:left="3058" w:hanging="480"/>
      </w:pPr>
    </w:lvl>
    <w:lvl w:ilvl="6" w:tplc="0409000F" w:tentative="1">
      <w:start w:val="1"/>
      <w:numFmt w:val="decimal"/>
      <w:lvlText w:val="%7."/>
      <w:lvlJc w:val="left"/>
      <w:pPr>
        <w:ind w:left="3538" w:hanging="480"/>
      </w:pPr>
    </w:lvl>
    <w:lvl w:ilvl="7" w:tplc="04090019" w:tentative="1">
      <w:start w:val="1"/>
      <w:numFmt w:val="ideographTraditional"/>
      <w:lvlText w:val="%8、"/>
      <w:lvlJc w:val="left"/>
      <w:pPr>
        <w:ind w:left="4018" w:hanging="480"/>
      </w:pPr>
    </w:lvl>
    <w:lvl w:ilvl="8" w:tplc="0409001B" w:tentative="1">
      <w:start w:val="1"/>
      <w:numFmt w:val="lowerRoman"/>
      <w:lvlText w:val="%9."/>
      <w:lvlJc w:val="right"/>
      <w:pPr>
        <w:ind w:left="4498" w:hanging="480"/>
      </w:pPr>
    </w:lvl>
  </w:abstractNum>
  <w:abstractNum w:abstractNumId="128" w15:restartNumberingAfterBreak="0">
    <w:nsid w:val="0CD752BA"/>
    <w:multiLevelType w:val="hybridMultilevel"/>
    <w:tmpl w:val="02C6E6CC"/>
    <w:lvl w:ilvl="0" w:tplc="CA06F870">
      <w:start w:val="1"/>
      <w:numFmt w:val="decimal"/>
      <w:lvlText w:val="%1."/>
      <w:lvlJc w:val="left"/>
      <w:pPr>
        <w:ind w:left="1101" w:hanging="360"/>
      </w:pPr>
      <w:rPr>
        <w:strike w:val="0"/>
      </w:rPr>
    </w:lvl>
    <w:lvl w:ilvl="1" w:tplc="B922D8C8">
      <w:start w:val="1"/>
      <w:numFmt w:val="decimal"/>
      <w:lvlText w:val="(%2)"/>
      <w:lvlJc w:val="left"/>
      <w:pPr>
        <w:ind w:left="1701" w:hanging="480"/>
      </w:pPr>
      <w:rPr>
        <w:rFonts w:hint="eastAsia"/>
        <w:color w:val="000000" w:themeColor="text1"/>
      </w:rPr>
    </w:lvl>
    <w:lvl w:ilvl="2" w:tplc="0409001B">
      <w:start w:val="1"/>
      <w:numFmt w:val="lowerRoman"/>
      <w:lvlText w:val="%3."/>
      <w:lvlJc w:val="right"/>
      <w:pPr>
        <w:ind w:left="2181" w:hanging="480"/>
      </w:pPr>
    </w:lvl>
    <w:lvl w:ilvl="3" w:tplc="0409000F">
      <w:start w:val="1"/>
      <w:numFmt w:val="decimal"/>
      <w:lvlText w:val="%4."/>
      <w:lvlJc w:val="left"/>
      <w:pPr>
        <w:ind w:left="2661" w:hanging="480"/>
      </w:pPr>
    </w:lvl>
    <w:lvl w:ilvl="4" w:tplc="04090019">
      <w:start w:val="1"/>
      <w:numFmt w:val="ideographTraditional"/>
      <w:lvlText w:val="%5、"/>
      <w:lvlJc w:val="left"/>
      <w:pPr>
        <w:ind w:left="3141" w:hanging="480"/>
      </w:pPr>
    </w:lvl>
    <w:lvl w:ilvl="5" w:tplc="0409001B">
      <w:start w:val="1"/>
      <w:numFmt w:val="lowerRoman"/>
      <w:lvlText w:val="%6."/>
      <w:lvlJc w:val="right"/>
      <w:pPr>
        <w:ind w:left="3621" w:hanging="480"/>
      </w:pPr>
    </w:lvl>
    <w:lvl w:ilvl="6" w:tplc="0409000F">
      <w:start w:val="1"/>
      <w:numFmt w:val="decimal"/>
      <w:lvlText w:val="%7."/>
      <w:lvlJc w:val="left"/>
      <w:pPr>
        <w:ind w:left="4101" w:hanging="480"/>
      </w:pPr>
    </w:lvl>
    <w:lvl w:ilvl="7" w:tplc="04090019">
      <w:start w:val="1"/>
      <w:numFmt w:val="ideographTraditional"/>
      <w:lvlText w:val="%8、"/>
      <w:lvlJc w:val="left"/>
      <w:pPr>
        <w:ind w:left="4581" w:hanging="480"/>
      </w:pPr>
    </w:lvl>
    <w:lvl w:ilvl="8" w:tplc="0409001B">
      <w:start w:val="1"/>
      <w:numFmt w:val="lowerRoman"/>
      <w:lvlText w:val="%9."/>
      <w:lvlJc w:val="right"/>
      <w:pPr>
        <w:ind w:left="5061" w:hanging="480"/>
      </w:pPr>
    </w:lvl>
  </w:abstractNum>
  <w:abstractNum w:abstractNumId="129"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15:restartNumberingAfterBreak="0">
    <w:nsid w:val="0CF95B33"/>
    <w:multiLevelType w:val="hybridMultilevel"/>
    <w:tmpl w:val="9C4A483E"/>
    <w:lvl w:ilvl="0" w:tplc="9EAE1068">
      <w:start w:val="1"/>
      <w:numFmt w:val="decimal"/>
      <w:lvlText w:val="%1."/>
      <w:lvlJc w:val="left"/>
      <w:pPr>
        <w:ind w:left="6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2"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3" w15:restartNumberingAfterBreak="0">
    <w:nsid w:val="0D1C2E2C"/>
    <w:multiLevelType w:val="hybridMultilevel"/>
    <w:tmpl w:val="19D092D2"/>
    <w:lvl w:ilvl="0" w:tplc="83AA6FF8">
      <w:start w:val="1"/>
      <w:numFmt w:val="taiwaneseCountingThousand"/>
      <w:suff w:val="nothing"/>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34"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5" w15:restartNumberingAfterBreak="0">
    <w:nsid w:val="0D7206E9"/>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6" w15:restartNumberingAfterBreak="0">
    <w:nsid w:val="0D75611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15:restartNumberingAfterBreak="0">
    <w:nsid w:val="0D830F5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9"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0" w15:restartNumberingAfterBreak="0">
    <w:nsid w:val="0E225E54"/>
    <w:multiLevelType w:val="hybridMultilevel"/>
    <w:tmpl w:val="9E7C819A"/>
    <w:lvl w:ilvl="0" w:tplc="815E785C">
      <w:start w:val="1"/>
      <w:numFmt w:val="taiwaneseCountingThousand"/>
      <w:lvlText w:val="(%1)"/>
      <w:lvlJc w:val="left"/>
      <w:pPr>
        <w:ind w:left="1680" w:hanging="480"/>
      </w:pPr>
      <w:rPr>
        <w:rFonts w:ascii="Times New Roman" w:eastAsia="標楷體" w:hAnsi="Times New Roman" w:cs="Times New Roman" w:hint="default"/>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1" w15:restartNumberingAfterBreak="0">
    <w:nsid w:val="0E3C4873"/>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2"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43"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4"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6"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7"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8" w15:restartNumberingAfterBreak="0">
    <w:nsid w:val="0F032A88"/>
    <w:multiLevelType w:val="hybridMultilevel"/>
    <w:tmpl w:val="9CB6844E"/>
    <w:lvl w:ilvl="0" w:tplc="6AC0CDF4">
      <w:start w:val="1"/>
      <w:numFmt w:val="decimal"/>
      <w:lvlText w:val="%1."/>
      <w:lvlJc w:val="left"/>
      <w:pPr>
        <w:ind w:left="1712" w:hanging="360"/>
      </w:pPr>
      <w:rPr>
        <w:rFonts w:hint="default"/>
        <w:color w:val="FF0000"/>
      </w:rPr>
    </w:lvl>
    <w:lvl w:ilvl="1" w:tplc="C9A0922E">
      <w:start w:val="1"/>
      <w:numFmt w:val="taiwaneseCountingThousand"/>
      <w:lvlText w:val="(%2)"/>
      <w:lvlJc w:val="left"/>
      <w:pPr>
        <w:ind w:left="1442" w:hanging="480"/>
      </w:pPr>
      <w:rPr>
        <w:rFonts w:hint="eastAsia"/>
        <w:b w:val="0"/>
      </w:r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9" w15:restartNumberingAfterBreak="0">
    <w:nsid w:val="0F1A0AE4"/>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0F902FF2"/>
    <w:multiLevelType w:val="hybridMultilevel"/>
    <w:tmpl w:val="19EAA7E0"/>
    <w:lvl w:ilvl="0" w:tplc="01E881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6"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7"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58" w15:restartNumberingAfterBreak="0">
    <w:nsid w:val="10136636"/>
    <w:multiLevelType w:val="hybridMultilevel"/>
    <w:tmpl w:val="C734B0A6"/>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59"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0" w15:restartNumberingAfterBreak="0">
    <w:nsid w:val="10217A1F"/>
    <w:multiLevelType w:val="hybridMultilevel"/>
    <w:tmpl w:val="92729C6E"/>
    <w:lvl w:ilvl="0" w:tplc="C6CC2AFE">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61"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105D6DC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07056B4"/>
    <w:multiLevelType w:val="hybridMultilevel"/>
    <w:tmpl w:val="C4BA9A0A"/>
    <w:lvl w:ilvl="0" w:tplc="47EA4A10">
      <w:start w:val="1"/>
      <w:numFmt w:val="ideographDigit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4"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09F5BAC"/>
    <w:multiLevelType w:val="hybridMultilevel"/>
    <w:tmpl w:val="C8A60E88"/>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10AE1634"/>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67"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8"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9"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0" w15:restartNumberingAfterBreak="0">
    <w:nsid w:val="10F96675"/>
    <w:multiLevelType w:val="hybridMultilevel"/>
    <w:tmpl w:val="8A8809E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1" w15:restartNumberingAfterBreak="0">
    <w:nsid w:val="111749B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4" w15:restartNumberingAfterBreak="0">
    <w:nsid w:val="114413FC"/>
    <w:multiLevelType w:val="multilevel"/>
    <w:tmpl w:val="D84206B0"/>
    <w:lvl w:ilvl="0">
      <w:start w:val="1"/>
      <w:numFmt w:val="ideographLegalTraditional"/>
      <w:lvlText w:val="%1、"/>
      <w:lvlJc w:val="left"/>
      <w:pPr>
        <w:ind w:left="720" w:hanging="720"/>
      </w:pPr>
      <w:rPr>
        <w:rFonts w:ascii="標楷體" w:eastAsia="標楷體" w:hAnsi="標楷體"/>
        <w:b/>
        <w:sz w:val="32"/>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175"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6" w15:restartNumberingAfterBreak="0">
    <w:nsid w:val="115E02C8"/>
    <w:multiLevelType w:val="hybridMultilevel"/>
    <w:tmpl w:val="E24C3752"/>
    <w:lvl w:ilvl="0" w:tplc="54D0171C">
      <w:start w:val="1"/>
      <w:numFmt w:val="decimal"/>
      <w:suff w:val="space"/>
      <w:lvlText w:val="%1."/>
      <w:lvlJc w:val="left"/>
      <w:pPr>
        <w:ind w:left="144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7"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78"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79" w15:restartNumberingAfterBreak="0">
    <w:nsid w:val="12004B4B"/>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1"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4" w15:restartNumberingAfterBreak="0">
    <w:nsid w:val="12877B3E"/>
    <w:multiLevelType w:val="hybridMultilevel"/>
    <w:tmpl w:val="102CDA60"/>
    <w:lvl w:ilvl="0" w:tplc="AB62802C">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5"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6"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87" w15:restartNumberingAfterBreak="0">
    <w:nsid w:val="12A20288"/>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8" w15:restartNumberingAfterBreak="0">
    <w:nsid w:val="12A85818"/>
    <w:multiLevelType w:val="hybridMultilevel"/>
    <w:tmpl w:val="E354A208"/>
    <w:lvl w:ilvl="0" w:tplc="1D6C11F8">
      <w:start w:val="1"/>
      <w:numFmt w:val="taiwaneseCountingThousand"/>
      <w:lvlText w:val="%1、"/>
      <w:lvlJc w:val="left"/>
      <w:pPr>
        <w:ind w:left="1288" w:hanging="720"/>
      </w:pPr>
      <w:rPr>
        <w:rFonts w:hint="default"/>
      </w:rPr>
    </w:lvl>
    <w:lvl w:ilvl="1" w:tplc="0108CA7E">
      <w:start w:val="1"/>
      <w:numFmt w:val="taiwaneseCountingThousand"/>
      <w:lvlText w:val="(%2)"/>
      <w:lvlJc w:val="left"/>
      <w:pPr>
        <w:ind w:left="1331" w:hanging="480"/>
      </w:pPr>
      <w:rPr>
        <w:rFonts w:ascii="標楷體" w:eastAsia="標楷體" w:hAnsi="標楷體" w:hint="default"/>
        <w:sz w:val="28"/>
        <w:szCs w:val="28"/>
      </w:rPr>
    </w:lvl>
    <w:lvl w:ilvl="2" w:tplc="0409000F">
      <w:start w:val="1"/>
      <w:numFmt w:val="decimal"/>
      <w:lvlText w:val="%3."/>
      <w:lvlJc w:val="left"/>
      <w:pPr>
        <w:ind w:left="1757" w:hanging="480"/>
      </w:pPr>
    </w:lvl>
    <w:lvl w:ilvl="3" w:tplc="3DD458F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9" w15:restartNumberingAfterBreak="0">
    <w:nsid w:val="12F505F7"/>
    <w:multiLevelType w:val="multilevel"/>
    <w:tmpl w:val="EC9CCEB4"/>
    <w:styleLink w:val="3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0" w15:restartNumberingAfterBreak="0">
    <w:nsid w:val="131422F8"/>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191"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92" w15:restartNumberingAfterBreak="0">
    <w:nsid w:val="134A373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4"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5" w15:restartNumberingAfterBreak="0">
    <w:nsid w:val="138221C4"/>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96"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8" w15:restartNumberingAfterBreak="0">
    <w:nsid w:val="1397426C"/>
    <w:multiLevelType w:val="hybridMultilevel"/>
    <w:tmpl w:val="EE5CD4DC"/>
    <w:lvl w:ilvl="0" w:tplc="AB62802C">
      <w:start w:val="1"/>
      <w:numFmt w:val="taiwaneseCountingThousand"/>
      <w:lvlText w:val="(%1)"/>
      <w:lvlJc w:val="left"/>
      <w:pPr>
        <w:ind w:left="1236" w:hanging="480"/>
      </w:pPr>
      <w:rPr>
        <w:rFonts w:hint="eastAsia"/>
        <w:color w:val="auto"/>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99" w15:restartNumberingAfterBreak="0">
    <w:nsid w:val="13A26B8D"/>
    <w:multiLevelType w:val="multilevel"/>
    <w:tmpl w:val="0409001D"/>
    <w:styleLink w:val="51"/>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00"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2"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3"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4"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205"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207" w15:restartNumberingAfterBreak="0">
    <w:nsid w:val="14D3234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15081940"/>
    <w:multiLevelType w:val="hybridMultilevel"/>
    <w:tmpl w:val="F4305F14"/>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11"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12" w15:restartNumberingAfterBreak="0">
    <w:nsid w:val="15A0613E"/>
    <w:multiLevelType w:val="hybridMultilevel"/>
    <w:tmpl w:val="0E6A6C98"/>
    <w:lvl w:ilvl="0" w:tplc="355C892E">
      <w:start w:val="1"/>
      <w:numFmt w:val="taiwaneseCountingThousand"/>
      <w:suff w:val="nothing"/>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213"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5"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15C96FBA"/>
    <w:multiLevelType w:val="hybridMultilevel"/>
    <w:tmpl w:val="EBCA61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15CE2905"/>
    <w:multiLevelType w:val="hybridMultilevel"/>
    <w:tmpl w:val="C7AA7EB4"/>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18" w15:restartNumberingAfterBreak="0">
    <w:nsid w:val="15DC4A49"/>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16240869"/>
    <w:multiLevelType w:val="hybridMultilevel"/>
    <w:tmpl w:val="3460A1DE"/>
    <w:lvl w:ilvl="0" w:tplc="2AB259D8">
      <w:start w:val="1"/>
      <w:numFmt w:val="taiwaneseCountingThousand"/>
      <w:suff w:val="nothing"/>
      <w:lvlText w:val="%1、"/>
      <w:lvlJc w:val="left"/>
      <w:pPr>
        <w:ind w:left="960" w:hanging="480"/>
      </w:pPr>
      <w:rPr>
        <w:rFonts w:hint="eastAsia"/>
        <w:b w:val="0"/>
        <w:color w:val="auto"/>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1" w15:restartNumberingAfterBreak="0">
    <w:nsid w:val="16311845"/>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2"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3" w15:restartNumberingAfterBreak="0">
    <w:nsid w:val="164F07EF"/>
    <w:multiLevelType w:val="hybridMultilevel"/>
    <w:tmpl w:val="3DA2DB6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169921BD"/>
    <w:multiLevelType w:val="hybridMultilevel"/>
    <w:tmpl w:val="3EC6AD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6" w15:restartNumberingAfterBreak="0">
    <w:nsid w:val="16A43850"/>
    <w:multiLevelType w:val="hybridMultilevel"/>
    <w:tmpl w:val="0C8A58C6"/>
    <w:lvl w:ilvl="0" w:tplc="3C2A9FD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1"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2" w15:restartNumberingAfterBreak="0">
    <w:nsid w:val="17444F65"/>
    <w:multiLevelType w:val="hybridMultilevel"/>
    <w:tmpl w:val="3500D056"/>
    <w:lvl w:ilvl="0" w:tplc="0409000F">
      <w:start w:val="1"/>
      <w:numFmt w:val="decimal"/>
      <w:lvlText w:val="%1."/>
      <w:lvlJc w:val="left"/>
      <w:pPr>
        <w:ind w:left="1082" w:hanging="480"/>
      </w:pPr>
    </w:lvl>
    <w:lvl w:ilvl="1" w:tplc="04090019">
      <w:start w:val="1"/>
      <w:numFmt w:val="ideographTraditional"/>
      <w:lvlText w:val="%2、"/>
      <w:lvlJc w:val="left"/>
      <w:pPr>
        <w:ind w:left="1562" w:hanging="480"/>
      </w:pPr>
    </w:lvl>
    <w:lvl w:ilvl="2" w:tplc="0409000F">
      <w:start w:val="1"/>
      <w:numFmt w:val="decimal"/>
      <w:lvlText w:val="%3."/>
      <w:lvlJc w:val="left"/>
      <w:pPr>
        <w:ind w:left="2042" w:hanging="480"/>
      </w:pPr>
    </w:lvl>
    <w:lvl w:ilvl="3" w:tplc="336ADE00">
      <w:start w:val="1"/>
      <w:numFmt w:val="decimal"/>
      <w:lvlText w:val="(%4)"/>
      <w:lvlJc w:val="left"/>
      <w:pPr>
        <w:ind w:left="2477" w:hanging="435"/>
      </w:pPr>
      <w:rPr>
        <w:rFonts w:hint="default"/>
      </w:r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233" w15:restartNumberingAfterBreak="0">
    <w:nsid w:val="17555988"/>
    <w:multiLevelType w:val="hybridMultilevel"/>
    <w:tmpl w:val="74E04A0A"/>
    <w:lvl w:ilvl="0" w:tplc="0464C2F6">
      <w:start w:val="1"/>
      <w:numFmt w:val="taiwaneseCountingThousand"/>
      <w:suff w:val="nothing"/>
      <w:lvlText w:val="(%1)"/>
      <w:lvlJc w:val="left"/>
      <w:pPr>
        <w:ind w:left="480" w:hanging="480"/>
      </w:pPr>
      <w:rPr>
        <w:rFonts w:ascii="標楷體" w:eastAsia="標楷體" w:hAnsi="標楷體" w:hint="eastAsia"/>
        <w:sz w:val="28"/>
        <w:szCs w:val="28"/>
      </w:rPr>
    </w:lvl>
    <w:lvl w:ilvl="1" w:tplc="CB60CB56">
      <w:start w:val="1"/>
      <w:numFmt w:val="taiwaneseCountingThousand"/>
      <w:lvlText w:val="%2、"/>
      <w:lvlJc w:val="left"/>
      <w:pPr>
        <w:ind w:left="480" w:hanging="480"/>
      </w:pPr>
      <w:rPr>
        <w:rFonts w:ascii="Times New Roman" w:hAnsi="Times New Roman" w:cs="Times New Roman"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4"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235"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6"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237"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2"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243" w15:restartNumberingAfterBreak="0">
    <w:nsid w:val="18B46FB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18C44B40"/>
    <w:multiLevelType w:val="hybridMultilevel"/>
    <w:tmpl w:val="0010C964"/>
    <w:lvl w:ilvl="0" w:tplc="0409000F">
      <w:start w:val="1"/>
      <w:numFmt w:val="decimal"/>
      <w:lvlText w:val="%1."/>
      <w:lvlJc w:val="left"/>
      <w:pPr>
        <w:ind w:left="1666" w:hanging="480"/>
      </w:pPr>
    </w:lvl>
    <w:lvl w:ilvl="1" w:tplc="AE78A464">
      <w:start w:val="1"/>
      <w:numFmt w:val="taiwaneseCountingThousand"/>
      <w:lvlText w:val="%2、"/>
      <w:lvlJc w:val="left"/>
      <w:pPr>
        <w:ind w:left="2386" w:hanging="720"/>
      </w:pPr>
      <w:rPr>
        <w:rFonts w:hint="default"/>
      </w:rPr>
    </w:lvl>
    <w:lvl w:ilvl="2" w:tplc="0409001B" w:tentative="1">
      <w:start w:val="1"/>
      <w:numFmt w:val="lowerRoman"/>
      <w:lvlText w:val="%3."/>
      <w:lvlJc w:val="right"/>
      <w:pPr>
        <w:ind w:left="2626" w:hanging="480"/>
      </w:pPr>
    </w:lvl>
    <w:lvl w:ilvl="3" w:tplc="0409000F">
      <w:start w:val="1"/>
      <w:numFmt w:val="decimal"/>
      <w:lvlText w:val="%4."/>
      <w:lvlJc w:val="left"/>
      <w:pPr>
        <w:ind w:left="3106" w:hanging="480"/>
      </w:pPr>
    </w:lvl>
    <w:lvl w:ilvl="4" w:tplc="04090019" w:tentative="1">
      <w:start w:val="1"/>
      <w:numFmt w:val="ideographTraditional"/>
      <w:lvlText w:val="%5、"/>
      <w:lvlJc w:val="left"/>
      <w:pPr>
        <w:ind w:left="3586" w:hanging="480"/>
      </w:pPr>
    </w:lvl>
    <w:lvl w:ilvl="5" w:tplc="0409001B" w:tentative="1">
      <w:start w:val="1"/>
      <w:numFmt w:val="lowerRoman"/>
      <w:lvlText w:val="%6."/>
      <w:lvlJc w:val="right"/>
      <w:pPr>
        <w:ind w:left="4066" w:hanging="480"/>
      </w:pPr>
    </w:lvl>
    <w:lvl w:ilvl="6" w:tplc="0409000F" w:tentative="1">
      <w:start w:val="1"/>
      <w:numFmt w:val="decimal"/>
      <w:lvlText w:val="%7."/>
      <w:lvlJc w:val="left"/>
      <w:pPr>
        <w:ind w:left="4546" w:hanging="480"/>
      </w:pPr>
    </w:lvl>
    <w:lvl w:ilvl="7" w:tplc="04090019" w:tentative="1">
      <w:start w:val="1"/>
      <w:numFmt w:val="ideographTraditional"/>
      <w:lvlText w:val="%8、"/>
      <w:lvlJc w:val="left"/>
      <w:pPr>
        <w:ind w:left="5026" w:hanging="480"/>
      </w:pPr>
    </w:lvl>
    <w:lvl w:ilvl="8" w:tplc="0409001B" w:tentative="1">
      <w:start w:val="1"/>
      <w:numFmt w:val="lowerRoman"/>
      <w:lvlText w:val="%9."/>
      <w:lvlJc w:val="right"/>
      <w:pPr>
        <w:ind w:left="5506" w:hanging="480"/>
      </w:pPr>
    </w:lvl>
  </w:abstractNum>
  <w:abstractNum w:abstractNumId="245"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7" w15:restartNumberingAfterBreak="0">
    <w:nsid w:val="18E135F0"/>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18F638AD"/>
    <w:multiLevelType w:val="hybridMultilevel"/>
    <w:tmpl w:val="11240D84"/>
    <w:lvl w:ilvl="0" w:tplc="6AA6CB3A">
      <w:start w:val="1"/>
      <w:numFmt w:val="decimal"/>
      <w:lvlText w:val="(%1)"/>
      <w:lvlJc w:val="left"/>
      <w:pPr>
        <w:ind w:left="1865" w:hanging="480"/>
      </w:pPr>
      <w:rPr>
        <w:rFonts w:hint="eastAsia"/>
      </w:rPr>
    </w:lvl>
    <w:lvl w:ilvl="1" w:tplc="04090019" w:tentative="1">
      <w:start w:val="1"/>
      <w:numFmt w:val="ideographTraditional"/>
      <w:lvlText w:val="%2、"/>
      <w:lvlJc w:val="left"/>
      <w:pPr>
        <w:ind w:left="2345" w:hanging="480"/>
      </w:pPr>
    </w:lvl>
    <w:lvl w:ilvl="2" w:tplc="0409001B" w:tentative="1">
      <w:start w:val="1"/>
      <w:numFmt w:val="lowerRoman"/>
      <w:lvlText w:val="%3."/>
      <w:lvlJc w:val="right"/>
      <w:pPr>
        <w:ind w:left="2825" w:hanging="480"/>
      </w:pPr>
    </w:lvl>
    <w:lvl w:ilvl="3" w:tplc="0409000F" w:tentative="1">
      <w:start w:val="1"/>
      <w:numFmt w:val="decimal"/>
      <w:lvlText w:val="%4."/>
      <w:lvlJc w:val="left"/>
      <w:pPr>
        <w:ind w:left="3305" w:hanging="480"/>
      </w:pPr>
    </w:lvl>
    <w:lvl w:ilvl="4" w:tplc="04090019" w:tentative="1">
      <w:start w:val="1"/>
      <w:numFmt w:val="ideographTraditional"/>
      <w:lvlText w:val="%5、"/>
      <w:lvlJc w:val="left"/>
      <w:pPr>
        <w:ind w:left="3785" w:hanging="480"/>
      </w:pPr>
    </w:lvl>
    <w:lvl w:ilvl="5" w:tplc="0409001B" w:tentative="1">
      <w:start w:val="1"/>
      <w:numFmt w:val="lowerRoman"/>
      <w:lvlText w:val="%6."/>
      <w:lvlJc w:val="right"/>
      <w:pPr>
        <w:ind w:left="4265" w:hanging="480"/>
      </w:pPr>
    </w:lvl>
    <w:lvl w:ilvl="6" w:tplc="0409000F" w:tentative="1">
      <w:start w:val="1"/>
      <w:numFmt w:val="decimal"/>
      <w:lvlText w:val="%7."/>
      <w:lvlJc w:val="left"/>
      <w:pPr>
        <w:ind w:left="4745" w:hanging="480"/>
      </w:pPr>
    </w:lvl>
    <w:lvl w:ilvl="7" w:tplc="04090019" w:tentative="1">
      <w:start w:val="1"/>
      <w:numFmt w:val="ideographTraditional"/>
      <w:lvlText w:val="%8、"/>
      <w:lvlJc w:val="left"/>
      <w:pPr>
        <w:ind w:left="5225" w:hanging="480"/>
      </w:pPr>
    </w:lvl>
    <w:lvl w:ilvl="8" w:tplc="0409001B" w:tentative="1">
      <w:start w:val="1"/>
      <w:numFmt w:val="lowerRoman"/>
      <w:lvlText w:val="%9."/>
      <w:lvlJc w:val="right"/>
      <w:pPr>
        <w:ind w:left="5705" w:hanging="480"/>
      </w:pPr>
    </w:lvl>
  </w:abstractNum>
  <w:abstractNum w:abstractNumId="249"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0"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2"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3" w15:restartNumberingAfterBreak="0">
    <w:nsid w:val="19D81B1B"/>
    <w:multiLevelType w:val="hybridMultilevel"/>
    <w:tmpl w:val="4FFC0C00"/>
    <w:lvl w:ilvl="0" w:tplc="BBDA1566">
      <w:start w:val="1"/>
      <w:numFmt w:val="taiwaneseCountingThousand"/>
      <w:lvlText w:val="(%1)"/>
      <w:lvlJc w:val="left"/>
      <w:pPr>
        <w:ind w:left="1080" w:hanging="480"/>
      </w:pPr>
      <w:rPr>
        <w:rFonts w:ascii="標楷體" w:eastAsia="標楷體" w:hAnsi="標楷體"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4"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5"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1A904743"/>
    <w:multiLevelType w:val="hybridMultilevel"/>
    <w:tmpl w:val="43742B9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8"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59" w15:restartNumberingAfterBreak="0">
    <w:nsid w:val="1AD469E3"/>
    <w:multiLevelType w:val="hybridMultilevel"/>
    <w:tmpl w:val="06B00A5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1" w15:restartNumberingAfterBreak="0">
    <w:nsid w:val="1B16503F"/>
    <w:multiLevelType w:val="multilevel"/>
    <w:tmpl w:val="7C38D460"/>
    <w:lvl w:ilvl="0">
      <w:start w:val="1"/>
      <w:numFmt w:val="ideographLegalTraditional"/>
      <w:lvlText w:val="%1、"/>
      <w:lvlJc w:val="left"/>
      <w:pPr>
        <w:ind w:left="720" w:hanging="720"/>
      </w:pPr>
      <w:rPr>
        <w:rFonts w:ascii="標楷體" w:eastAsia="標楷體" w:hAnsi="標楷體"/>
        <w:b/>
        <w:sz w:val="36"/>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262"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1B4B4DBA"/>
    <w:multiLevelType w:val="hybridMultilevel"/>
    <w:tmpl w:val="5C1E6120"/>
    <w:lvl w:ilvl="0" w:tplc="54000E98">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64" w15:restartNumberingAfterBreak="0">
    <w:nsid w:val="1B623F13"/>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265" w15:restartNumberingAfterBreak="0">
    <w:nsid w:val="1B8F7238"/>
    <w:multiLevelType w:val="hybridMultilevel"/>
    <w:tmpl w:val="1B0E4322"/>
    <w:lvl w:ilvl="0" w:tplc="94CA8942">
      <w:start w:val="1"/>
      <w:numFmt w:val="taiwaneseCountingThousand"/>
      <w:lvlText w:val="%1、"/>
      <w:lvlJc w:val="left"/>
      <w:pPr>
        <w:ind w:left="120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6"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270"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1" w15:restartNumberingAfterBreak="0">
    <w:nsid w:val="1C2D15E9"/>
    <w:multiLevelType w:val="hybridMultilevel"/>
    <w:tmpl w:val="CF268D70"/>
    <w:lvl w:ilvl="0" w:tplc="DF3C7AD8">
      <w:start w:val="1"/>
      <w:numFmt w:val="decimal"/>
      <w:lvlText w:val="(%1)"/>
      <w:lvlJc w:val="left"/>
      <w:pPr>
        <w:ind w:left="2323" w:hanging="480"/>
      </w:pPr>
      <w:rPr>
        <w:rFonts w:ascii="Times New Roman" w:hAnsi="Times New Roman" w:cs="Times New Roman" w:hint="default"/>
      </w:rPr>
    </w:lvl>
    <w:lvl w:ilvl="1" w:tplc="262492D8">
      <w:start w:val="3"/>
      <w:numFmt w:val="upperLetter"/>
      <w:lvlText w:val="%2."/>
      <w:lvlJc w:val="left"/>
      <w:pPr>
        <w:ind w:left="2803" w:hanging="480"/>
      </w:pPr>
    </w:lvl>
    <w:lvl w:ilvl="2" w:tplc="0409001B">
      <w:start w:val="1"/>
      <w:numFmt w:val="lowerRoman"/>
      <w:lvlText w:val="%3."/>
      <w:lvlJc w:val="right"/>
      <w:pPr>
        <w:ind w:left="3283" w:hanging="480"/>
      </w:pPr>
    </w:lvl>
    <w:lvl w:ilvl="3" w:tplc="0409000F">
      <w:start w:val="1"/>
      <w:numFmt w:val="decimal"/>
      <w:lvlText w:val="%4."/>
      <w:lvlJc w:val="left"/>
      <w:pPr>
        <w:ind w:left="3763" w:hanging="480"/>
      </w:pPr>
    </w:lvl>
    <w:lvl w:ilvl="4" w:tplc="04090019">
      <w:start w:val="1"/>
      <w:numFmt w:val="ideographTraditional"/>
      <w:lvlText w:val="%5、"/>
      <w:lvlJc w:val="left"/>
      <w:pPr>
        <w:ind w:left="4243" w:hanging="480"/>
      </w:pPr>
    </w:lvl>
    <w:lvl w:ilvl="5" w:tplc="0409001B">
      <w:start w:val="1"/>
      <w:numFmt w:val="lowerRoman"/>
      <w:lvlText w:val="%6."/>
      <w:lvlJc w:val="right"/>
      <w:pPr>
        <w:ind w:left="4723" w:hanging="480"/>
      </w:pPr>
    </w:lvl>
    <w:lvl w:ilvl="6" w:tplc="0409000F">
      <w:start w:val="1"/>
      <w:numFmt w:val="decimal"/>
      <w:lvlText w:val="%7."/>
      <w:lvlJc w:val="left"/>
      <w:pPr>
        <w:ind w:left="5203" w:hanging="480"/>
      </w:pPr>
    </w:lvl>
    <w:lvl w:ilvl="7" w:tplc="04090019">
      <w:start w:val="1"/>
      <w:numFmt w:val="ideographTraditional"/>
      <w:lvlText w:val="%8、"/>
      <w:lvlJc w:val="left"/>
      <w:pPr>
        <w:ind w:left="5683" w:hanging="480"/>
      </w:pPr>
    </w:lvl>
    <w:lvl w:ilvl="8" w:tplc="0409001B">
      <w:start w:val="1"/>
      <w:numFmt w:val="lowerRoman"/>
      <w:lvlText w:val="%9."/>
      <w:lvlJc w:val="right"/>
      <w:pPr>
        <w:ind w:left="6163" w:hanging="480"/>
      </w:pPr>
    </w:lvl>
  </w:abstractNum>
  <w:abstractNum w:abstractNumId="272" w15:restartNumberingAfterBreak="0">
    <w:nsid w:val="1C53430C"/>
    <w:multiLevelType w:val="multilevel"/>
    <w:tmpl w:val="0409001D"/>
    <w:styleLink w:val="41"/>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3"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4" w15:restartNumberingAfterBreak="0">
    <w:nsid w:val="1C7F69DA"/>
    <w:multiLevelType w:val="hybridMultilevel"/>
    <w:tmpl w:val="2F9CF3BA"/>
    <w:styleLink w:val="6731"/>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1C80079F"/>
    <w:multiLevelType w:val="hybridMultilevel"/>
    <w:tmpl w:val="73C0EB8A"/>
    <w:lvl w:ilvl="0" w:tplc="1D6C11F8">
      <w:start w:val="1"/>
      <w:numFmt w:val="taiwaneseCountingThousand"/>
      <w:lvlText w:val="%1、"/>
      <w:lvlJc w:val="left"/>
      <w:pPr>
        <w:ind w:left="1288" w:hanging="720"/>
      </w:pPr>
      <w:rPr>
        <w:rFonts w:hint="default"/>
      </w:rPr>
    </w:lvl>
    <w:lvl w:ilvl="1" w:tplc="7ACAF2CE">
      <w:start w:val="1"/>
      <w:numFmt w:val="taiwaneseCountingThousand"/>
      <w:suff w:val="nothing"/>
      <w:lvlText w:val="(%2)"/>
      <w:lvlJc w:val="left"/>
      <w:pPr>
        <w:ind w:left="1048" w:hanging="480"/>
      </w:pPr>
      <w:rPr>
        <w:rFonts w:ascii="標楷體" w:eastAsia="標楷體" w:hAnsi="標楷體" w:hint="default"/>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8"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0" w15:restartNumberingAfterBreak="0">
    <w:nsid w:val="1CF75DF0"/>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81" w15:restartNumberingAfterBreak="0">
    <w:nsid w:val="1CFB060E"/>
    <w:multiLevelType w:val="hybridMultilevel"/>
    <w:tmpl w:val="D92636A8"/>
    <w:lvl w:ilvl="0" w:tplc="659C82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2"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4"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5"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86" w15:restartNumberingAfterBreak="0">
    <w:nsid w:val="1D8E1344"/>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9" w15:restartNumberingAfterBreak="0">
    <w:nsid w:val="1E054F33"/>
    <w:multiLevelType w:val="hybridMultilevel"/>
    <w:tmpl w:val="BD60B606"/>
    <w:lvl w:ilvl="0" w:tplc="04090015">
      <w:start w:val="1"/>
      <w:numFmt w:val="taiwaneseCountingThousand"/>
      <w:lvlText w:val="%1、"/>
      <w:lvlJc w:val="left"/>
      <w:pPr>
        <w:ind w:left="360" w:hanging="360"/>
      </w:pPr>
      <w:rPr>
        <w:rFonts w:hint="default"/>
        <w:strike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1" w15:restartNumberingAfterBreak="0">
    <w:nsid w:val="1E205CC9"/>
    <w:multiLevelType w:val="multilevel"/>
    <w:tmpl w:val="BA528EE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3"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94"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5"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6"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301"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2"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3"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4"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5"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6"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7"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8"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10"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1" w15:restartNumberingAfterBreak="0">
    <w:nsid w:val="202E2A98"/>
    <w:multiLevelType w:val="hybridMultilevel"/>
    <w:tmpl w:val="6FF820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204947A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4" w15:restartNumberingAfterBreak="0">
    <w:nsid w:val="204A7327"/>
    <w:multiLevelType w:val="multilevel"/>
    <w:tmpl w:val="D9DA0A1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5"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206613C3"/>
    <w:multiLevelType w:val="hybridMultilevel"/>
    <w:tmpl w:val="2E2A899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7" w15:restartNumberingAfterBreak="0">
    <w:nsid w:val="208534E7"/>
    <w:multiLevelType w:val="hybridMultilevel"/>
    <w:tmpl w:val="78B8A882"/>
    <w:lvl w:ilvl="0" w:tplc="F6BAD2C2">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8"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2" w15:restartNumberingAfterBreak="0">
    <w:nsid w:val="20D245DB"/>
    <w:multiLevelType w:val="hybridMultilevel"/>
    <w:tmpl w:val="67A81772"/>
    <w:lvl w:ilvl="0" w:tplc="AB62802C">
      <w:start w:val="1"/>
      <w:numFmt w:val="taiwaneseCountingThousand"/>
      <w:lvlText w:val="(%1)"/>
      <w:lvlJc w:val="left"/>
      <w:pPr>
        <w:ind w:left="2465" w:hanging="480"/>
      </w:pPr>
      <w:rPr>
        <w:rFonts w:hint="eastAsia"/>
        <w:color w:val="auto"/>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323"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136482D"/>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7"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8"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9"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0"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1"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2" w15:restartNumberingAfterBreak="0">
    <w:nsid w:val="221717BC"/>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34" w15:restartNumberingAfterBreak="0">
    <w:nsid w:val="229869A2"/>
    <w:multiLevelType w:val="hybridMultilevel"/>
    <w:tmpl w:val="82EAB218"/>
    <w:lvl w:ilvl="0" w:tplc="04090017">
      <w:start w:val="1"/>
      <w:numFmt w:val="ideographLegalTraditional"/>
      <w:lvlText w:val="%1、"/>
      <w:lvlJc w:val="left"/>
      <w:pPr>
        <w:ind w:left="480" w:hanging="480"/>
      </w:pPr>
    </w:lvl>
    <w:lvl w:ilvl="1" w:tplc="EA5C8CF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5"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6" w15:restartNumberingAfterBreak="0">
    <w:nsid w:val="22D17560"/>
    <w:multiLevelType w:val="hybridMultilevel"/>
    <w:tmpl w:val="57386D74"/>
    <w:lvl w:ilvl="0" w:tplc="C9A0922E">
      <w:start w:val="1"/>
      <w:numFmt w:val="taiwaneseCountingThousand"/>
      <w:lvlText w:val="(%1)"/>
      <w:lvlJc w:val="left"/>
      <w:pPr>
        <w:ind w:left="1442" w:hanging="480"/>
      </w:pPr>
      <w:rPr>
        <w:rFonts w:hint="eastAsia"/>
        <w:b w:val="0"/>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337" w15:restartNumberingAfterBreak="0">
    <w:nsid w:val="22F84921"/>
    <w:multiLevelType w:val="multilevel"/>
    <w:tmpl w:val="41A85590"/>
    <w:lvl w:ilvl="0">
      <w:start w:val="1"/>
      <w:numFmt w:val="decimal"/>
      <w:lvlText w:val="(%1)"/>
      <w:lvlJc w:val="left"/>
      <w:pPr>
        <w:ind w:left="1811" w:hanging="371"/>
      </w:pPr>
      <w:rPr>
        <w:rFonts w:ascii="Times New Roman" w:hAnsi="Times New Roman" w:cs="Times New Roman" w:hint="default"/>
        <w:color w:val="auto"/>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38"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9"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0"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1"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2" w15:restartNumberingAfterBreak="0">
    <w:nsid w:val="240350F5"/>
    <w:multiLevelType w:val="hybridMultilevel"/>
    <w:tmpl w:val="FAAEA262"/>
    <w:lvl w:ilvl="0" w:tplc="6CF2D9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3"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4"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6"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7"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24A62C6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9"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0" w15:restartNumberingAfterBreak="0">
    <w:nsid w:val="24B43E7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2"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3" w15:restartNumberingAfterBreak="0">
    <w:nsid w:val="2507471D"/>
    <w:multiLevelType w:val="hybridMultilevel"/>
    <w:tmpl w:val="7664636C"/>
    <w:lvl w:ilvl="0" w:tplc="3C2A9FDE">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15:restartNumberingAfterBreak="0">
    <w:nsid w:val="250C04A4"/>
    <w:multiLevelType w:val="multilevel"/>
    <w:tmpl w:val="60E25A6A"/>
    <w:lvl w:ilvl="0">
      <w:start w:val="1"/>
      <w:numFmt w:val="decimal"/>
      <w:lvlText w:val="%1."/>
      <w:lvlJc w:val="left"/>
      <w:pPr>
        <w:ind w:left="480" w:hanging="48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upperLetter"/>
      <w:lvlText w:val="%3."/>
      <w:lvlJc w:val="left"/>
      <w:pPr>
        <w:ind w:left="1440" w:hanging="480"/>
      </w:p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5"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56" w15:restartNumberingAfterBreak="0">
    <w:nsid w:val="252B0EFB"/>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357"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8"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359"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0"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1"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362"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3"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365"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6"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367" w15:restartNumberingAfterBreak="0">
    <w:nsid w:val="2630343C"/>
    <w:multiLevelType w:val="multilevel"/>
    <w:tmpl w:val="FF68FCBA"/>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9"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371" w15:restartNumberingAfterBreak="0">
    <w:nsid w:val="268276F3"/>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72"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74" w15:restartNumberingAfterBreak="0">
    <w:nsid w:val="26E723A3"/>
    <w:multiLevelType w:val="hybridMultilevel"/>
    <w:tmpl w:val="75663EE8"/>
    <w:lvl w:ilvl="0" w:tplc="0D4450EA">
      <w:start w:val="1"/>
      <w:numFmt w:val="taiwaneseCountingThousand"/>
      <w:lvlText w:val="(%1)"/>
      <w:lvlJc w:val="left"/>
      <w:pPr>
        <w:ind w:left="1440" w:hanging="480"/>
      </w:pPr>
      <w:rPr>
        <w:rFonts w:ascii="標楷體" w:eastAsia="標楷體" w:hAnsi="標楷體"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5"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7"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8" w15:restartNumberingAfterBreak="0">
    <w:nsid w:val="275237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9"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381"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2"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27C437F2"/>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384"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385"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87"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88" w15:restartNumberingAfterBreak="0">
    <w:nsid w:val="28562578"/>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9" w15:restartNumberingAfterBreak="0">
    <w:nsid w:val="287E29E1"/>
    <w:multiLevelType w:val="multilevel"/>
    <w:tmpl w:val="964EA3BA"/>
    <w:styleLink w:val="3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90"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91" w15:restartNumberingAfterBreak="0">
    <w:nsid w:val="28841AEE"/>
    <w:multiLevelType w:val="hybridMultilevel"/>
    <w:tmpl w:val="31063DAA"/>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4012785C">
      <w:start w:val="1"/>
      <w:numFmt w:val="bullet"/>
      <w:suff w:val="nothing"/>
      <w:lvlText w:val=""/>
      <w:lvlJc w:val="left"/>
      <w:pPr>
        <w:ind w:left="1757" w:hanging="480"/>
      </w:pPr>
      <w:rPr>
        <w:rFonts w:ascii="Wingdings" w:hAnsi="Wingdings" w:hint="default"/>
        <w:color w:val="000000" w:themeColor="text1"/>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92" w15:restartNumberingAfterBreak="0">
    <w:nsid w:val="289924B2"/>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393" w15:restartNumberingAfterBreak="0">
    <w:nsid w:val="28CC45C2"/>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4"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95"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6" w15:restartNumberingAfterBreak="0">
    <w:nsid w:val="292411CB"/>
    <w:multiLevelType w:val="hybridMultilevel"/>
    <w:tmpl w:val="1A50E394"/>
    <w:lvl w:ilvl="0" w:tplc="AF90B55C">
      <w:start w:val="1"/>
      <w:numFmt w:val="taiwaneseCountingThousand"/>
      <w:lvlText w:val="(%1)"/>
      <w:lvlJc w:val="left"/>
      <w:pPr>
        <w:ind w:left="340" w:firstLine="320"/>
      </w:pPr>
      <w:rPr>
        <w:rFonts w:hint="default"/>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397"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98" w15:restartNumberingAfterBreak="0">
    <w:nsid w:val="294C069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400"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401"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2"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3" w15:restartNumberingAfterBreak="0">
    <w:nsid w:val="29AD05FD"/>
    <w:multiLevelType w:val="hybridMultilevel"/>
    <w:tmpl w:val="D910E63C"/>
    <w:lvl w:ilvl="0" w:tplc="51165138">
      <w:start w:val="1"/>
      <w:numFmt w:val="taiwaneseCountingThousand"/>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4" w15:restartNumberingAfterBreak="0">
    <w:nsid w:val="29C93E28"/>
    <w:multiLevelType w:val="hybridMultilevel"/>
    <w:tmpl w:val="D144C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5"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6"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7"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409" w15:restartNumberingAfterBreak="0">
    <w:nsid w:val="2A111A43"/>
    <w:multiLevelType w:val="hybridMultilevel"/>
    <w:tmpl w:val="7A102064"/>
    <w:lvl w:ilvl="0" w:tplc="713A2C5E">
      <w:start w:val="1"/>
      <w:numFmt w:val="decimal"/>
      <w:lvlText w:val="%1、"/>
      <w:lvlJc w:val="left"/>
      <w:pPr>
        <w:ind w:left="1317" w:hanging="480"/>
      </w:pPr>
      <w:rPr>
        <w:rFonts w:hint="eastAsia"/>
      </w:r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410"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11"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2"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3"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4"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5"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6"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7"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8"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9"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0"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1"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2" w15:restartNumberingAfterBreak="0">
    <w:nsid w:val="2AE30CA2"/>
    <w:multiLevelType w:val="hybridMultilevel"/>
    <w:tmpl w:val="82B04352"/>
    <w:lvl w:ilvl="0" w:tplc="0E226AD6">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3" w15:restartNumberingAfterBreak="0">
    <w:nsid w:val="2AE41F1C"/>
    <w:multiLevelType w:val="multilevel"/>
    <w:tmpl w:val="7D3835D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4"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5" w15:restartNumberingAfterBreak="0">
    <w:nsid w:val="2AF77D4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6"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7"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8"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430" w15:restartNumberingAfterBreak="0">
    <w:nsid w:val="2B383A56"/>
    <w:multiLevelType w:val="hybridMultilevel"/>
    <w:tmpl w:val="5928D044"/>
    <w:lvl w:ilvl="0" w:tplc="0409000F">
      <w:start w:val="1"/>
      <w:numFmt w:val="decimal"/>
      <w:lvlText w:val="%1."/>
      <w:lvlJc w:val="left"/>
      <w:pPr>
        <w:ind w:left="1565" w:hanging="480"/>
      </w:pPr>
    </w:lvl>
    <w:lvl w:ilvl="1" w:tplc="04090019" w:tentative="1">
      <w:start w:val="1"/>
      <w:numFmt w:val="ideographTraditional"/>
      <w:lvlText w:val="%2、"/>
      <w:lvlJc w:val="left"/>
      <w:pPr>
        <w:ind w:left="2045" w:hanging="480"/>
      </w:pPr>
    </w:lvl>
    <w:lvl w:ilvl="2" w:tplc="0409001B" w:tentative="1">
      <w:start w:val="1"/>
      <w:numFmt w:val="lowerRoman"/>
      <w:lvlText w:val="%3."/>
      <w:lvlJc w:val="right"/>
      <w:pPr>
        <w:ind w:left="2525" w:hanging="480"/>
      </w:pPr>
    </w:lvl>
    <w:lvl w:ilvl="3" w:tplc="0409000F" w:tentative="1">
      <w:start w:val="1"/>
      <w:numFmt w:val="decimal"/>
      <w:lvlText w:val="%4."/>
      <w:lvlJc w:val="left"/>
      <w:pPr>
        <w:ind w:left="3005" w:hanging="480"/>
      </w:pPr>
    </w:lvl>
    <w:lvl w:ilvl="4" w:tplc="04090019" w:tentative="1">
      <w:start w:val="1"/>
      <w:numFmt w:val="ideographTraditional"/>
      <w:lvlText w:val="%5、"/>
      <w:lvlJc w:val="left"/>
      <w:pPr>
        <w:ind w:left="3485" w:hanging="480"/>
      </w:pPr>
    </w:lvl>
    <w:lvl w:ilvl="5" w:tplc="0409001B" w:tentative="1">
      <w:start w:val="1"/>
      <w:numFmt w:val="lowerRoman"/>
      <w:lvlText w:val="%6."/>
      <w:lvlJc w:val="right"/>
      <w:pPr>
        <w:ind w:left="3965" w:hanging="480"/>
      </w:pPr>
    </w:lvl>
    <w:lvl w:ilvl="6" w:tplc="0409000F" w:tentative="1">
      <w:start w:val="1"/>
      <w:numFmt w:val="decimal"/>
      <w:lvlText w:val="%7."/>
      <w:lvlJc w:val="left"/>
      <w:pPr>
        <w:ind w:left="4445" w:hanging="480"/>
      </w:pPr>
    </w:lvl>
    <w:lvl w:ilvl="7" w:tplc="04090019" w:tentative="1">
      <w:start w:val="1"/>
      <w:numFmt w:val="ideographTraditional"/>
      <w:lvlText w:val="%8、"/>
      <w:lvlJc w:val="left"/>
      <w:pPr>
        <w:ind w:left="4925" w:hanging="480"/>
      </w:pPr>
    </w:lvl>
    <w:lvl w:ilvl="8" w:tplc="0409001B" w:tentative="1">
      <w:start w:val="1"/>
      <w:numFmt w:val="lowerRoman"/>
      <w:lvlText w:val="%9."/>
      <w:lvlJc w:val="right"/>
      <w:pPr>
        <w:ind w:left="5405" w:hanging="480"/>
      </w:pPr>
    </w:lvl>
  </w:abstractNum>
  <w:abstractNum w:abstractNumId="431"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2" w15:restartNumberingAfterBreak="0">
    <w:nsid w:val="2B5528A1"/>
    <w:multiLevelType w:val="hybridMultilevel"/>
    <w:tmpl w:val="962242B8"/>
    <w:lvl w:ilvl="0" w:tplc="FC08784E">
      <w:start w:val="1"/>
      <w:numFmt w:val="taiwaneseCountingThousand"/>
      <w:lvlText w:val="%1、"/>
      <w:lvlJc w:val="left"/>
      <w:pPr>
        <w:ind w:left="1757" w:hanging="480"/>
      </w:pPr>
      <w:rPr>
        <w:rFonts w:ascii="Times New Roman" w:hAnsi="Times New Roman" w:cs="Times New Roman"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3" w15:restartNumberingAfterBreak="0">
    <w:nsid w:val="2B8B22BF"/>
    <w:multiLevelType w:val="hybridMultilevel"/>
    <w:tmpl w:val="3B56D1C6"/>
    <w:lvl w:ilvl="0" w:tplc="3C2A9FDE">
      <w:start w:val="1"/>
      <w:numFmt w:val="taiwaneseCountingThousand"/>
      <w:lvlText w:val="(%1)"/>
      <w:lvlJc w:val="left"/>
      <w:pPr>
        <w:ind w:left="480" w:hanging="480"/>
      </w:pPr>
      <w:rPr>
        <w:rFonts w:hint="default"/>
        <w:b w:val="0"/>
        <w:color w:val="auto"/>
      </w:rPr>
    </w:lvl>
    <w:lvl w:ilvl="1" w:tplc="383CD7F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4"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5" w15:restartNumberingAfterBreak="0">
    <w:nsid w:val="2B981F09"/>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436"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7"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438"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439"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1"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2CFE5AC5"/>
    <w:multiLevelType w:val="multilevel"/>
    <w:tmpl w:val="1A907AAA"/>
    <w:lvl w:ilvl="0">
      <w:start w:val="1"/>
      <w:numFmt w:val="decimal"/>
      <w:lvlText w:val="%1."/>
      <w:lvlJc w:val="left"/>
      <w:pPr>
        <w:ind w:left="243" w:hanging="360"/>
      </w:pPr>
      <w:rPr>
        <w:rFonts w:hint="eastAsia"/>
      </w:rPr>
    </w:lvl>
    <w:lvl w:ilvl="1">
      <w:start w:val="1"/>
      <w:numFmt w:val="ideographTraditional"/>
      <w:lvlText w:val="%2、"/>
      <w:lvlJc w:val="left"/>
      <w:pPr>
        <w:ind w:left="843" w:hanging="480"/>
      </w:pPr>
    </w:lvl>
    <w:lvl w:ilvl="2">
      <w:start w:val="1"/>
      <w:numFmt w:val="lowerRoman"/>
      <w:lvlText w:val="%3."/>
      <w:lvlJc w:val="right"/>
      <w:pPr>
        <w:ind w:left="1323" w:hanging="480"/>
      </w:pPr>
    </w:lvl>
    <w:lvl w:ilvl="3">
      <w:start w:val="1"/>
      <w:numFmt w:val="decimal"/>
      <w:lvlText w:val="%4."/>
      <w:lvlJc w:val="left"/>
      <w:pPr>
        <w:ind w:left="1803" w:hanging="480"/>
      </w:pPr>
    </w:lvl>
    <w:lvl w:ilvl="4">
      <w:start w:val="1"/>
      <w:numFmt w:val="ideographTraditional"/>
      <w:lvlText w:val="%5、"/>
      <w:lvlJc w:val="left"/>
      <w:pPr>
        <w:ind w:left="2283" w:hanging="480"/>
      </w:pPr>
    </w:lvl>
    <w:lvl w:ilvl="5">
      <w:start w:val="1"/>
      <w:numFmt w:val="lowerRoman"/>
      <w:lvlText w:val="%6."/>
      <w:lvlJc w:val="right"/>
      <w:pPr>
        <w:ind w:left="2763" w:hanging="480"/>
      </w:pPr>
    </w:lvl>
    <w:lvl w:ilvl="6">
      <w:start w:val="1"/>
      <w:numFmt w:val="decimal"/>
      <w:lvlText w:val="%7."/>
      <w:lvlJc w:val="left"/>
      <w:pPr>
        <w:ind w:left="3243" w:hanging="480"/>
      </w:pPr>
    </w:lvl>
    <w:lvl w:ilvl="7">
      <w:start w:val="1"/>
      <w:numFmt w:val="ideographTraditional"/>
      <w:lvlText w:val="%8、"/>
      <w:lvlJc w:val="left"/>
      <w:pPr>
        <w:ind w:left="3723" w:hanging="480"/>
      </w:pPr>
    </w:lvl>
    <w:lvl w:ilvl="8">
      <w:start w:val="1"/>
      <w:numFmt w:val="lowerRoman"/>
      <w:lvlText w:val="%9."/>
      <w:lvlJc w:val="right"/>
      <w:pPr>
        <w:ind w:left="4203" w:hanging="480"/>
      </w:pPr>
    </w:lvl>
  </w:abstractNum>
  <w:abstractNum w:abstractNumId="443" w15:restartNumberingAfterBreak="0">
    <w:nsid w:val="2D1E0753"/>
    <w:multiLevelType w:val="hybridMultilevel"/>
    <w:tmpl w:val="4C607A2C"/>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44"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5"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6"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7" w15:restartNumberingAfterBreak="0">
    <w:nsid w:val="2DF70C41"/>
    <w:multiLevelType w:val="hybridMultilevel"/>
    <w:tmpl w:val="BC941E1A"/>
    <w:lvl w:ilvl="0" w:tplc="16DECC50">
      <w:start w:val="1"/>
      <w:numFmt w:val="taiwaneseCountingThousand"/>
      <w:lvlText w:val="%1、"/>
      <w:lvlJc w:val="left"/>
      <w:pPr>
        <w:ind w:left="480" w:hanging="480"/>
      </w:pPr>
      <w:rPr>
        <w:rFonts w:ascii="Times New Roman" w:hAnsi="Times New Roman" w:cs="Times New Roman" w:hint="default"/>
        <w:b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8"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9"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0"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51" w15:restartNumberingAfterBreak="0">
    <w:nsid w:val="2E9E19C9"/>
    <w:multiLevelType w:val="multilevel"/>
    <w:tmpl w:val="F4202554"/>
    <w:styleLink w:val="5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2" w15:restartNumberingAfterBreak="0">
    <w:nsid w:val="2EC733B8"/>
    <w:multiLevelType w:val="hybridMultilevel"/>
    <w:tmpl w:val="2E6E7788"/>
    <w:lvl w:ilvl="0" w:tplc="D646B5E4">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3"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454"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55"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6"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7"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9" w15:restartNumberingAfterBreak="0">
    <w:nsid w:val="2F785AC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0"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1"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2"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3" w15:restartNumberingAfterBreak="0">
    <w:nsid w:val="300141C8"/>
    <w:multiLevelType w:val="hybridMultilevel"/>
    <w:tmpl w:val="EB8E658E"/>
    <w:lvl w:ilvl="0" w:tplc="8B1E7CAA">
      <w:start w:val="3"/>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4"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5"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6"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7" w15:restartNumberingAfterBreak="0">
    <w:nsid w:val="304F76B7"/>
    <w:multiLevelType w:val="hybridMultilevel"/>
    <w:tmpl w:val="318E66E8"/>
    <w:lvl w:ilvl="0" w:tplc="880E0912">
      <w:start w:val="1"/>
      <w:numFmt w:val="taiwaneseCountingThousand"/>
      <w:lvlText w:val="%1、"/>
      <w:lvlJc w:val="left"/>
      <w:pPr>
        <w:ind w:left="1147" w:hanging="720"/>
      </w:pPr>
      <w:rPr>
        <w:rFonts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468"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9"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70" w15:restartNumberingAfterBreak="0">
    <w:nsid w:val="309C1A9C"/>
    <w:multiLevelType w:val="multilevel"/>
    <w:tmpl w:val="F718FC6E"/>
    <w:lvl w:ilvl="0">
      <w:start w:val="1"/>
      <w:numFmt w:val="decimal"/>
      <w:lvlText w:val="(%1)"/>
      <w:lvlJc w:val="left"/>
      <w:pPr>
        <w:ind w:left="22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upperLetter"/>
      <w:lvlText w:val="%6."/>
      <w:lvlJc w:val="lef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1"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2"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3"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4"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5" w15:restartNumberingAfterBreak="0">
    <w:nsid w:val="30E73B2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6"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7" w15:restartNumberingAfterBreak="0">
    <w:nsid w:val="316D6718"/>
    <w:multiLevelType w:val="hybridMultilevel"/>
    <w:tmpl w:val="CE8A36B2"/>
    <w:lvl w:ilvl="0" w:tplc="7E842EAC">
      <w:start w:val="1"/>
      <w:numFmt w:val="taiwaneseCountingThousand"/>
      <w:lvlText w:val="(%1)"/>
      <w:lvlJc w:val="left"/>
      <w:pPr>
        <w:ind w:left="1980" w:hanging="720"/>
      </w:pPr>
      <w:rPr>
        <w:rFonts w:ascii="Times New Roman" w:eastAsia="標楷體" w:hAnsi="Times New Roman" w:hint="default"/>
        <w:b w:val="0"/>
      </w:rPr>
    </w:lvl>
    <w:lvl w:ilvl="1" w:tplc="04090019" w:tentative="1">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478" w15:restartNumberingAfterBreak="0">
    <w:nsid w:val="317A4966"/>
    <w:multiLevelType w:val="hybridMultilevel"/>
    <w:tmpl w:val="FEDA80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9"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0"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81"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82"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3"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4"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5"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6" w15:restartNumberingAfterBreak="0">
    <w:nsid w:val="327B5C49"/>
    <w:multiLevelType w:val="hybridMultilevel"/>
    <w:tmpl w:val="F4305F14"/>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327D14F7"/>
    <w:multiLevelType w:val="hybridMultilevel"/>
    <w:tmpl w:val="4626AE88"/>
    <w:lvl w:ilvl="0" w:tplc="C66A51E8">
      <w:start w:val="1"/>
      <w:numFmt w:val="taiwaneseCountingThousand"/>
      <w:lvlText w:val="(%1)"/>
      <w:lvlJc w:val="left"/>
      <w:pPr>
        <w:ind w:left="636" w:hanging="465"/>
      </w:pPr>
      <w:rPr>
        <w:rFonts w:hint="default"/>
      </w:rPr>
    </w:lvl>
    <w:lvl w:ilvl="1" w:tplc="0409000F">
      <w:start w:val="1"/>
      <w:numFmt w:val="decimal"/>
      <w:lvlText w:val="%2."/>
      <w:lvlJc w:val="left"/>
      <w:pPr>
        <w:ind w:left="1131" w:hanging="480"/>
      </w:pPr>
    </w:lvl>
    <w:lvl w:ilvl="2" w:tplc="0409001B" w:tentative="1">
      <w:start w:val="1"/>
      <w:numFmt w:val="lowerRoman"/>
      <w:lvlText w:val="%3."/>
      <w:lvlJc w:val="right"/>
      <w:pPr>
        <w:ind w:left="1611" w:hanging="480"/>
      </w:pPr>
    </w:lvl>
    <w:lvl w:ilvl="3" w:tplc="0409000F" w:tentative="1">
      <w:start w:val="1"/>
      <w:numFmt w:val="decimal"/>
      <w:lvlText w:val="%4."/>
      <w:lvlJc w:val="left"/>
      <w:pPr>
        <w:ind w:left="2091" w:hanging="480"/>
      </w:pPr>
    </w:lvl>
    <w:lvl w:ilvl="4" w:tplc="04090019" w:tentative="1">
      <w:start w:val="1"/>
      <w:numFmt w:val="ideographTraditional"/>
      <w:lvlText w:val="%5、"/>
      <w:lvlJc w:val="left"/>
      <w:pPr>
        <w:ind w:left="2571" w:hanging="480"/>
      </w:pPr>
    </w:lvl>
    <w:lvl w:ilvl="5" w:tplc="0409001B" w:tentative="1">
      <w:start w:val="1"/>
      <w:numFmt w:val="lowerRoman"/>
      <w:lvlText w:val="%6."/>
      <w:lvlJc w:val="right"/>
      <w:pPr>
        <w:ind w:left="3051" w:hanging="480"/>
      </w:pPr>
    </w:lvl>
    <w:lvl w:ilvl="6" w:tplc="0409000F" w:tentative="1">
      <w:start w:val="1"/>
      <w:numFmt w:val="decimal"/>
      <w:lvlText w:val="%7."/>
      <w:lvlJc w:val="left"/>
      <w:pPr>
        <w:ind w:left="3531" w:hanging="480"/>
      </w:pPr>
    </w:lvl>
    <w:lvl w:ilvl="7" w:tplc="04090019" w:tentative="1">
      <w:start w:val="1"/>
      <w:numFmt w:val="ideographTraditional"/>
      <w:lvlText w:val="%8、"/>
      <w:lvlJc w:val="left"/>
      <w:pPr>
        <w:ind w:left="4011" w:hanging="480"/>
      </w:pPr>
    </w:lvl>
    <w:lvl w:ilvl="8" w:tplc="0409001B" w:tentative="1">
      <w:start w:val="1"/>
      <w:numFmt w:val="lowerRoman"/>
      <w:lvlText w:val="%9."/>
      <w:lvlJc w:val="right"/>
      <w:pPr>
        <w:ind w:left="4491" w:hanging="480"/>
      </w:pPr>
    </w:lvl>
  </w:abstractNum>
  <w:abstractNum w:abstractNumId="488"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89"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0" w15:restartNumberingAfterBreak="0">
    <w:nsid w:val="32CD2F70"/>
    <w:multiLevelType w:val="hybridMultilevel"/>
    <w:tmpl w:val="57F48432"/>
    <w:lvl w:ilvl="0" w:tplc="F70056EE">
      <w:start w:val="1"/>
      <w:numFmt w:val="decimal"/>
      <w:lvlText w:val="(%1)"/>
      <w:lvlJc w:val="left"/>
      <w:pPr>
        <w:ind w:left="643"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1"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2"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334800B7"/>
    <w:multiLevelType w:val="hybridMultilevel"/>
    <w:tmpl w:val="DCF677E4"/>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94"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95"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6" w15:restartNumberingAfterBreak="0">
    <w:nsid w:val="33F574C8"/>
    <w:multiLevelType w:val="hybridMultilevel"/>
    <w:tmpl w:val="A5E00F5E"/>
    <w:lvl w:ilvl="0" w:tplc="EE1EB3BC">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97" w15:restartNumberingAfterBreak="0">
    <w:nsid w:val="33FC17E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8"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9" w15:restartNumberingAfterBreak="0">
    <w:nsid w:val="34167AF0"/>
    <w:multiLevelType w:val="hybridMultilevel"/>
    <w:tmpl w:val="5514764E"/>
    <w:lvl w:ilvl="0" w:tplc="F32C5F0A">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0"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501"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2"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4"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5" w15:restartNumberingAfterBreak="0">
    <w:nsid w:val="3484792B"/>
    <w:multiLevelType w:val="hybridMultilevel"/>
    <w:tmpl w:val="716EE794"/>
    <w:lvl w:ilvl="0" w:tplc="4DB0D276">
      <w:start w:val="1"/>
      <w:numFmt w:val="decimal"/>
      <w:lvlText w:val="%1."/>
      <w:lvlJc w:val="left"/>
      <w:pPr>
        <w:ind w:left="2223" w:hanging="360"/>
      </w:pPr>
      <w:rPr>
        <w:rFonts w:hint="default"/>
      </w:rPr>
    </w:lvl>
    <w:lvl w:ilvl="1" w:tplc="04090019" w:tentative="1">
      <w:start w:val="1"/>
      <w:numFmt w:val="ideographTraditional"/>
      <w:lvlText w:val="%2、"/>
      <w:lvlJc w:val="left"/>
      <w:pPr>
        <w:ind w:left="2823" w:hanging="480"/>
      </w:pPr>
    </w:lvl>
    <w:lvl w:ilvl="2" w:tplc="0409001B" w:tentative="1">
      <w:start w:val="1"/>
      <w:numFmt w:val="lowerRoman"/>
      <w:lvlText w:val="%3."/>
      <w:lvlJc w:val="right"/>
      <w:pPr>
        <w:ind w:left="3303" w:hanging="480"/>
      </w:pPr>
    </w:lvl>
    <w:lvl w:ilvl="3" w:tplc="0409000F" w:tentative="1">
      <w:start w:val="1"/>
      <w:numFmt w:val="decimal"/>
      <w:lvlText w:val="%4."/>
      <w:lvlJc w:val="left"/>
      <w:pPr>
        <w:ind w:left="3783" w:hanging="480"/>
      </w:pPr>
    </w:lvl>
    <w:lvl w:ilvl="4" w:tplc="04090019" w:tentative="1">
      <w:start w:val="1"/>
      <w:numFmt w:val="ideographTraditional"/>
      <w:lvlText w:val="%5、"/>
      <w:lvlJc w:val="left"/>
      <w:pPr>
        <w:ind w:left="4263" w:hanging="480"/>
      </w:pPr>
    </w:lvl>
    <w:lvl w:ilvl="5" w:tplc="0409001B" w:tentative="1">
      <w:start w:val="1"/>
      <w:numFmt w:val="lowerRoman"/>
      <w:lvlText w:val="%6."/>
      <w:lvlJc w:val="right"/>
      <w:pPr>
        <w:ind w:left="4743" w:hanging="480"/>
      </w:pPr>
    </w:lvl>
    <w:lvl w:ilvl="6" w:tplc="0409000F" w:tentative="1">
      <w:start w:val="1"/>
      <w:numFmt w:val="decimal"/>
      <w:lvlText w:val="%7."/>
      <w:lvlJc w:val="left"/>
      <w:pPr>
        <w:ind w:left="5223" w:hanging="480"/>
      </w:pPr>
    </w:lvl>
    <w:lvl w:ilvl="7" w:tplc="04090019" w:tentative="1">
      <w:start w:val="1"/>
      <w:numFmt w:val="ideographTraditional"/>
      <w:lvlText w:val="%8、"/>
      <w:lvlJc w:val="left"/>
      <w:pPr>
        <w:ind w:left="5703" w:hanging="480"/>
      </w:pPr>
    </w:lvl>
    <w:lvl w:ilvl="8" w:tplc="0409001B" w:tentative="1">
      <w:start w:val="1"/>
      <w:numFmt w:val="lowerRoman"/>
      <w:lvlText w:val="%9."/>
      <w:lvlJc w:val="right"/>
      <w:pPr>
        <w:ind w:left="6183" w:hanging="480"/>
      </w:pPr>
    </w:lvl>
  </w:abstractNum>
  <w:abstractNum w:abstractNumId="506" w15:restartNumberingAfterBreak="0">
    <w:nsid w:val="34A54E95"/>
    <w:multiLevelType w:val="hybridMultilevel"/>
    <w:tmpl w:val="0C10324E"/>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7"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8"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9"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0"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1" w15:restartNumberingAfterBreak="0">
    <w:nsid w:val="35EC4C0C"/>
    <w:multiLevelType w:val="hybridMultilevel"/>
    <w:tmpl w:val="C67E4530"/>
    <w:lvl w:ilvl="0" w:tplc="A53A4C82">
      <w:start w:val="1"/>
      <w:numFmt w:val="taiwaneseCountingThousand"/>
      <w:lvlText w:val="(%1)"/>
      <w:lvlJc w:val="left"/>
      <w:pPr>
        <w:ind w:left="1680" w:hanging="480"/>
      </w:pPr>
      <w:rPr>
        <w:rFonts w:ascii="Times New Roman" w:eastAsia="標楷體"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12"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3" w15:restartNumberingAfterBreak="0">
    <w:nsid w:val="36935274"/>
    <w:multiLevelType w:val="hybridMultilevel"/>
    <w:tmpl w:val="DD745B50"/>
    <w:lvl w:ilvl="0" w:tplc="219E354E">
      <w:start w:val="1"/>
      <w:numFmt w:val="taiwaneseCountingThousand"/>
      <w:lvlText w:val="(%1)"/>
      <w:lvlJc w:val="left"/>
      <w:pPr>
        <w:ind w:left="1726" w:hanging="480"/>
      </w:pPr>
      <w:rPr>
        <w:rFonts w:hint="eastAsia"/>
      </w:rPr>
    </w:lvl>
    <w:lvl w:ilvl="1" w:tplc="04090019" w:tentative="1">
      <w:start w:val="1"/>
      <w:numFmt w:val="ideographTraditional"/>
      <w:lvlText w:val="%2、"/>
      <w:lvlJc w:val="left"/>
      <w:pPr>
        <w:ind w:left="2206" w:hanging="480"/>
      </w:pPr>
    </w:lvl>
    <w:lvl w:ilvl="2" w:tplc="0409001B" w:tentative="1">
      <w:start w:val="1"/>
      <w:numFmt w:val="lowerRoman"/>
      <w:lvlText w:val="%3."/>
      <w:lvlJc w:val="right"/>
      <w:pPr>
        <w:ind w:left="2686" w:hanging="480"/>
      </w:pPr>
    </w:lvl>
    <w:lvl w:ilvl="3" w:tplc="0409000F" w:tentative="1">
      <w:start w:val="1"/>
      <w:numFmt w:val="decimal"/>
      <w:lvlText w:val="%4."/>
      <w:lvlJc w:val="left"/>
      <w:pPr>
        <w:ind w:left="3166" w:hanging="480"/>
      </w:pPr>
    </w:lvl>
    <w:lvl w:ilvl="4" w:tplc="04090019" w:tentative="1">
      <w:start w:val="1"/>
      <w:numFmt w:val="ideographTraditional"/>
      <w:lvlText w:val="%5、"/>
      <w:lvlJc w:val="left"/>
      <w:pPr>
        <w:ind w:left="3646" w:hanging="480"/>
      </w:pPr>
    </w:lvl>
    <w:lvl w:ilvl="5" w:tplc="0409001B" w:tentative="1">
      <w:start w:val="1"/>
      <w:numFmt w:val="lowerRoman"/>
      <w:lvlText w:val="%6."/>
      <w:lvlJc w:val="right"/>
      <w:pPr>
        <w:ind w:left="4126" w:hanging="480"/>
      </w:pPr>
    </w:lvl>
    <w:lvl w:ilvl="6" w:tplc="0409000F" w:tentative="1">
      <w:start w:val="1"/>
      <w:numFmt w:val="decimal"/>
      <w:lvlText w:val="%7."/>
      <w:lvlJc w:val="left"/>
      <w:pPr>
        <w:ind w:left="4606" w:hanging="480"/>
      </w:pPr>
    </w:lvl>
    <w:lvl w:ilvl="7" w:tplc="04090019" w:tentative="1">
      <w:start w:val="1"/>
      <w:numFmt w:val="ideographTraditional"/>
      <w:lvlText w:val="%8、"/>
      <w:lvlJc w:val="left"/>
      <w:pPr>
        <w:ind w:left="5086" w:hanging="480"/>
      </w:pPr>
    </w:lvl>
    <w:lvl w:ilvl="8" w:tplc="0409001B" w:tentative="1">
      <w:start w:val="1"/>
      <w:numFmt w:val="lowerRoman"/>
      <w:lvlText w:val="%9."/>
      <w:lvlJc w:val="right"/>
      <w:pPr>
        <w:ind w:left="5566" w:hanging="480"/>
      </w:pPr>
    </w:lvl>
  </w:abstractNum>
  <w:abstractNum w:abstractNumId="514"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5" w15:restartNumberingAfterBreak="0">
    <w:nsid w:val="36C908DA"/>
    <w:multiLevelType w:val="hybridMultilevel"/>
    <w:tmpl w:val="692ADD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6" w15:restartNumberingAfterBreak="0">
    <w:nsid w:val="36DC5DD2"/>
    <w:multiLevelType w:val="hybridMultilevel"/>
    <w:tmpl w:val="0D7A5590"/>
    <w:lvl w:ilvl="0" w:tplc="0409000F">
      <w:start w:val="1"/>
      <w:numFmt w:val="decimal"/>
      <w:lvlText w:val="%1."/>
      <w:lvlJc w:val="left"/>
      <w:pPr>
        <w:ind w:left="1496" w:hanging="480"/>
      </w:pPr>
    </w:lvl>
    <w:lvl w:ilvl="1" w:tplc="04090019" w:tentative="1">
      <w:start w:val="1"/>
      <w:numFmt w:val="ideographTraditional"/>
      <w:lvlText w:val="%2、"/>
      <w:lvlJc w:val="left"/>
      <w:pPr>
        <w:ind w:left="1976" w:hanging="480"/>
      </w:pPr>
    </w:lvl>
    <w:lvl w:ilvl="2" w:tplc="0409001B" w:tentative="1">
      <w:start w:val="1"/>
      <w:numFmt w:val="lowerRoman"/>
      <w:lvlText w:val="%3."/>
      <w:lvlJc w:val="right"/>
      <w:pPr>
        <w:ind w:left="2456" w:hanging="480"/>
      </w:pPr>
    </w:lvl>
    <w:lvl w:ilvl="3" w:tplc="0409000F" w:tentative="1">
      <w:start w:val="1"/>
      <w:numFmt w:val="decimal"/>
      <w:lvlText w:val="%4."/>
      <w:lvlJc w:val="left"/>
      <w:pPr>
        <w:ind w:left="2936" w:hanging="480"/>
      </w:pPr>
    </w:lvl>
    <w:lvl w:ilvl="4" w:tplc="04090019" w:tentative="1">
      <w:start w:val="1"/>
      <w:numFmt w:val="ideographTraditional"/>
      <w:lvlText w:val="%5、"/>
      <w:lvlJc w:val="left"/>
      <w:pPr>
        <w:ind w:left="3416" w:hanging="480"/>
      </w:pPr>
    </w:lvl>
    <w:lvl w:ilvl="5" w:tplc="0409001B" w:tentative="1">
      <w:start w:val="1"/>
      <w:numFmt w:val="lowerRoman"/>
      <w:lvlText w:val="%6."/>
      <w:lvlJc w:val="right"/>
      <w:pPr>
        <w:ind w:left="3896" w:hanging="480"/>
      </w:pPr>
    </w:lvl>
    <w:lvl w:ilvl="6" w:tplc="0409000F" w:tentative="1">
      <w:start w:val="1"/>
      <w:numFmt w:val="decimal"/>
      <w:lvlText w:val="%7."/>
      <w:lvlJc w:val="left"/>
      <w:pPr>
        <w:ind w:left="4376" w:hanging="480"/>
      </w:pPr>
    </w:lvl>
    <w:lvl w:ilvl="7" w:tplc="04090019" w:tentative="1">
      <w:start w:val="1"/>
      <w:numFmt w:val="ideographTraditional"/>
      <w:lvlText w:val="%8、"/>
      <w:lvlJc w:val="left"/>
      <w:pPr>
        <w:ind w:left="4856" w:hanging="480"/>
      </w:pPr>
    </w:lvl>
    <w:lvl w:ilvl="8" w:tplc="0409001B" w:tentative="1">
      <w:start w:val="1"/>
      <w:numFmt w:val="lowerRoman"/>
      <w:lvlText w:val="%9."/>
      <w:lvlJc w:val="right"/>
      <w:pPr>
        <w:ind w:left="5336" w:hanging="480"/>
      </w:pPr>
    </w:lvl>
  </w:abstractNum>
  <w:abstractNum w:abstractNumId="517"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8" w15:restartNumberingAfterBreak="0">
    <w:nsid w:val="36FF1E4F"/>
    <w:multiLevelType w:val="hybridMultilevel"/>
    <w:tmpl w:val="AF4C82F0"/>
    <w:lvl w:ilvl="0" w:tplc="0409000F">
      <w:start w:val="1"/>
      <w:numFmt w:val="decimal"/>
      <w:lvlText w:val="%1."/>
      <w:lvlJc w:val="left"/>
      <w:pPr>
        <w:ind w:left="3512" w:hanging="480"/>
      </w:p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519"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0"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1"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2" w15:restartNumberingAfterBreak="0">
    <w:nsid w:val="375B522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3"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4"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5"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526"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7" w15:restartNumberingAfterBreak="0">
    <w:nsid w:val="37B14931"/>
    <w:multiLevelType w:val="hybridMultilevel"/>
    <w:tmpl w:val="1FA8FBBC"/>
    <w:lvl w:ilvl="0" w:tplc="1952ADC8">
      <w:start w:val="1"/>
      <w:numFmt w:val="taiwaneseCountingThousand"/>
      <w:suff w:val="nothing"/>
      <w:lvlText w:val="%1、"/>
      <w:lvlJc w:val="left"/>
      <w:pPr>
        <w:ind w:left="960"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8"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9" w15:restartNumberingAfterBreak="0">
    <w:nsid w:val="37D115FE"/>
    <w:multiLevelType w:val="hybridMultilevel"/>
    <w:tmpl w:val="CFC41CD6"/>
    <w:lvl w:ilvl="0" w:tplc="68562ACE">
      <w:start w:val="1"/>
      <w:numFmt w:val="decimal"/>
      <w:lvlText w:val="%1."/>
      <w:lvlJc w:val="left"/>
      <w:pPr>
        <w:ind w:left="360" w:hanging="360"/>
      </w:pPr>
      <w:rPr>
        <w:rFonts w:hint="default"/>
      </w:rPr>
    </w:lvl>
    <w:lvl w:ilvl="1" w:tplc="A2AE6980">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0" w15:restartNumberingAfterBreak="0">
    <w:nsid w:val="37D9358D"/>
    <w:multiLevelType w:val="hybridMultilevel"/>
    <w:tmpl w:val="4C607A2C"/>
    <w:lvl w:ilvl="0" w:tplc="04090015">
      <w:start w:val="1"/>
      <w:numFmt w:val="taiwaneseCountingThousand"/>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531" w15:restartNumberingAfterBreak="0">
    <w:nsid w:val="37E457AB"/>
    <w:multiLevelType w:val="hybridMultilevel"/>
    <w:tmpl w:val="79C884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2" w15:restartNumberingAfterBreak="0">
    <w:nsid w:val="37F02C17"/>
    <w:multiLevelType w:val="multilevel"/>
    <w:tmpl w:val="3CB69F3C"/>
    <w:styleLink w:val="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3"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534"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5"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6"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7" w15:restartNumberingAfterBreak="0">
    <w:nsid w:val="39443335"/>
    <w:multiLevelType w:val="hybridMultilevel"/>
    <w:tmpl w:val="DE002172"/>
    <w:lvl w:ilvl="0" w:tplc="9C2E2A48">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538" w15:restartNumberingAfterBreak="0">
    <w:nsid w:val="394C6A65"/>
    <w:multiLevelType w:val="hybridMultilevel"/>
    <w:tmpl w:val="8B76922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9" w15:restartNumberingAfterBreak="0">
    <w:nsid w:val="39652022"/>
    <w:multiLevelType w:val="hybridMultilevel"/>
    <w:tmpl w:val="E8965412"/>
    <w:styleLink w:val="67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0" w15:restartNumberingAfterBreak="0">
    <w:nsid w:val="397C0C9E"/>
    <w:multiLevelType w:val="hybridMultilevel"/>
    <w:tmpl w:val="49DC0F5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1"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2"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3"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4"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5" w15:restartNumberingAfterBreak="0">
    <w:nsid w:val="39E67E81"/>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546"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547"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8"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9"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0" w15:restartNumberingAfterBreak="0">
    <w:nsid w:val="3A1E4019"/>
    <w:multiLevelType w:val="hybridMultilevel"/>
    <w:tmpl w:val="2D823770"/>
    <w:lvl w:ilvl="0" w:tplc="44049E0A">
      <w:start w:val="1"/>
      <w:numFmt w:val="decimal"/>
      <w:lvlText w:val="(%1)"/>
      <w:lvlJc w:val="left"/>
      <w:pPr>
        <w:ind w:left="1898" w:hanging="480"/>
      </w:pPr>
      <w:rPr>
        <w:rFonts w:hint="eastAsia"/>
      </w:rPr>
    </w:lvl>
    <w:lvl w:ilvl="1" w:tplc="4BD21500">
      <w:start w:val="1"/>
      <w:numFmt w:val="taiwaneseCountingThousand"/>
      <w:lvlText w:val="%2、"/>
      <w:lvlJc w:val="left"/>
      <w:pPr>
        <w:ind w:left="1288" w:hanging="720"/>
      </w:pPr>
      <w:rPr>
        <w:rFonts w:hint="default"/>
      </w:rPr>
    </w:lvl>
    <w:lvl w:ilvl="2" w:tplc="01B25B3C">
      <w:start w:val="1"/>
      <w:numFmt w:val="taiwaneseCountingThousand"/>
      <w:lvlText w:val="(%3)"/>
      <w:lvlJc w:val="left"/>
      <w:pPr>
        <w:ind w:left="1331" w:hanging="480"/>
      </w:pPr>
      <w:rPr>
        <w:rFonts w:hint="default"/>
      </w:r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51" w15:restartNumberingAfterBreak="0">
    <w:nsid w:val="3A4775AF"/>
    <w:multiLevelType w:val="hybridMultilevel"/>
    <w:tmpl w:val="0E9CFAB2"/>
    <w:lvl w:ilvl="0" w:tplc="88221E36">
      <w:start w:val="3"/>
      <w:numFmt w:val="taiwaneseCountingThousand"/>
      <w:lvlText w:val="%1、"/>
      <w:lvlJc w:val="left"/>
      <w:pPr>
        <w:ind w:left="596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2"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53"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4" w15:restartNumberingAfterBreak="0">
    <w:nsid w:val="3A575A6D"/>
    <w:multiLevelType w:val="hybridMultilevel"/>
    <w:tmpl w:val="BCB881C2"/>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5" w15:restartNumberingAfterBreak="0">
    <w:nsid w:val="3A6046D0"/>
    <w:multiLevelType w:val="hybridMultilevel"/>
    <w:tmpl w:val="E8BAC1F8"/>
    <w:lvl w:ilvl="0" w:tplc="E66E9018">
      <w:start w:val="1"/>
      <w:numFmt w:val="decimal"/>
      <w:lvlText w:val="%1."/>
      <w:lvlJc w:val="left"/>
      <w:pPr>
        <w:ind w:left="936" w:hanging="480"/>
      </w:pPr>
      <w:rPr>
        <w:rFonts w:hint="eastAsia"/>
        <w:color w:val="auto"/>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56"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7" w15:restartNumberingAfterBreak="0">
    <w:nsid w:val="3AA226E8"/>
    <w:multiLevelType w:val="hybridMultilevel"/>
    <w:tmpl w:val="4F5CD1D0"/>
    <w:lvl w:ilvl="0" w:tplc="9932A55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8" w15:restartNumberingAfterBreak="0">
    <w:nsid w:val="3AD371E4"/>
    <w:multiLevelType w:val="hybridMultilevel"/>
    <w:tmpl w:val="DA50ABE0"/>
    <w:lvl w:ilvl="0" w:tplc="0409000F">
      <w:start w:val="1"/>
      <w:numFmt w:val="decimal"/>
      <w:lvlText w:val="%1."/>
      <w:lvlJc w:val="left"/>
      <w:pPr>
        <w:ind w:left="480" w:hanging="480"/>
      </w:pPr>
    </w:lvl>
    <w:lvl w:ilvl="1" w:tplc="44DAF5A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B4688826">
      <w:start w:val="1"/>
      <w:numFmt w:val="decimal"/>
      <w:lvlText w:val="%4."/>
      <w:lvlJc w:val="left"/>
      <w:pPr>
        <w:ind w:left="1920" w:hanging="480"/>
      </w:pPr>
      <w:rPr>
        <w:rFonts w:ascii="Times New Roman" w:eastAsia="標楷體"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9"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0"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1"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2"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3" w15:restartNumberingAfterBreak="0">
    <w:nsid w:val="3BA55713"/>
    <w:multiLevelType w:val="hybridMultilevel"/>
    <w:tmpl w:val="74CE92C2"/>
    <w:lvl w:ilvl="0" w:tplc="47EA4A10">
      <w:start w:val="1"/>
      <w:numFmt w:val="ideographDigital"/>
      <w:lvlText w:val="(%1)"/>
      <w:lvlJc w:val="left"/>
      <w:pPr>
        <w:ind w:left="1104" w:hanging="480"/>
      </w:pPr>
      <w:rPr>
        <w:rFonts w:hint="eastAsia"/>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564"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65"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6"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67" w15:restartNumberingAfterBreak="0">
    <w:nsid w:val="3BB83199"/>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8"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9"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70" w15:restartNumberingAfterBreak="0">
    <w:nsid w:val="3BF73A8C"/>
    <w:multiLevelType w:val="hybridMultilevel"/>
    <w:tmpl w:val="84505914"/>
    <w:styleLink w:val="520"/>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1" w15:restartNumberingAfterBreak="0">
    <w:nsid w:val="3BFF6BF9"/>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2"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3"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4"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575"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6" w15:restartNumberingAfterBreak="0">
    <w:nsid w:val="3D3A26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7" w15:restartNumberingAfterBreak="0">
    <w:nsid w:val="3D787124"/>
    <w:multiLevelType w:val="hybridMultilevel"/>
    <w:tmpl w:val="6FDA6260"/>
    <w:lvl w:ilvl="0" w:tplc="6450BD8A">
      <w:start w:val="1"/>
      <w:numFmt w:val="decimal"/>
      <w:lvlText w:val="(%1)"/>
      <w:lvlJc w:val="left"/>
      <w:pPr>
        <w:ind w:left="1852" w:hanging="480"/>
      </w:pPr>
      <w:rPr>
        <w:rFonts w:hint="eastAsia"/>
        <w:b w:val="0"/>
        <w:color w:val="auto"/>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578" w15:restartNumberingAfterBreak="0">
    <w:nsid w:val="3DA0532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9"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0"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1" w15:restartNumberingAfterBreak="0">
    <w:nsid w:val="3DC45AAF"/>
    <w:multiLevelType w:val="hybridMultilevel"/>
    <w:tmpl w:val="620CD2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2" w15:restartNumberingAfterBreak="0">
    <w:nsid w:val="3DE10EEA"/>
    <w:multiLevelType w:val="multilevel"/>
    <w:tmpl w:val="ABCC46E2"/>
    <w:styleLink w:val="3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3"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4"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5"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8"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9" w15:restartNumberingAfterBreak="0">
    <w:nsid w:val="3E4468A6"/>
    <w:multiLevelType w:val="hybridMultilevel"/>
    <w:tmpl w:val="62B8BF3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0"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1"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2"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3" w15:restartNumberingAfterBreak="0">
    <w:nsid w:val="3EE471CA"/>
    <w:multiLevelType w:val="hybridMultilevel"/>
    <w:tmpl w:val="4BC8AA38"/>
    <w:lvl w:ilvl="0" w:tplc="D898DB6C">
      <w:start w:val="3"/>
      <w:numFmt w:val="taiwaneseCountingThousand"/>
      <w:lvlText w:val="%1、"/>
      <w:lvlJc w:val="left"/>
      <w:pPr>
        <w:ind w:left="6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4"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3F282C27"/>
    <w:multiLevelType w:val="hybridMultilevel"/>
    <w:tmpl w:val="120EF84E"/>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6"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7"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8"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0"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1"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2" w15:restartNumberingAfterBreak="0">
    <w:nsid w:val="3FA60BEA"/>
    <w:multiLevelType w:val="hybridMultilevel"/>
    <w:tmpl w:val="313C1610"/>
    <w:lvl w:ilvl="0" w:tplc="0409000B">
      <w:start w:val="1"/>
      <w:numFmt w:val="bullet"/>
      <w:lvlText w:val=""/>
      <w:lvlJc w:val="left"/>
      <w:pPr>
        <w:ind w:left="5300" w:hanging="480"/>
      </w:pPr>
      <w:rPr>
        <w:rFonts w:ascii="Wingdings" w:hAnsi="Wingdings" w:hint="default"/>
        <w:b/>
        <w:bCs/>
        <w:sz w:val="26"/>
        <w:szCs w:val="26"/>
      </w:rPr>
    </w:lvl>
    <w:lvl w:ilvl="1" w:tplc="04090003" w:tentative="1">
      <w:start w:val="1"/>
      <w:numFmt w:val="bullet"/>
      <w:lvlText w:val=""/>
      <w:lvlJc w:val="left"/>
      <w:pPr>
        <w:ind w:left="5780" w:hanging="480"/>
      </w:pPr>
      <w:rPr>
        <w:rFonts w:ascii="Wingdings" w:hAnsi="Wingdings" w:hint="default"/>
      </w:rPr>
    </w:lvl>
    <w:lvl w:ilvl="2" w:tplc="04090005" w:tentative="1">
      <w:start w:val="1"/>
      <w:numFmt w:val="bullet"/>
      <w:lvlText w:val=""/>
      <w:lvlJc w:val="left"/>
      <w:pPr>
        <w:ind w:left="6260" w:hanging="480"/>
      </w:pPr>
      <w:rPr>
        <w:rFonts w:ascii="Wingdings" w:hAnsi="Wingdings" w:hint="default"/>
      </w:rPr>
    </w:lvl>
    <w:lvl w:ilvl="3" w:tplc="04090001" w:tentative="1">
      <w:start w:val="1"/>
      <w:numFmt w:val="bullet"/>
      <w:lvlText w:val=""/>
      <w:lvlJc w:val="left"/>
      <w:pPr>
        <w:ind w:left="6740" w:hanging="480"/>
      </w:pPr>
      <w:rPr>
        <w:rFonts w:ascii="Wingdings" w:hAnsi="Wingdings" w:hint="default"/>
      </w:rPr>
    </w:lvl>
    <w:lvl w:ilvl="4" w:tplc="04090003" w:tentative="1">
      <w:start w:val="1"/>
      <w:numFmt w:val="bullet"/>
      <w:lvlText w:val=""/>
      <w:lvlJc w:val="left"/>
      <w:pPr>
        <w:ind w:left="7220" w:hanging="480"/>
      </w:pPr>
      <w:rPr>
        <w:rFonts w:ascii="Wingdings" w:hAnsi="Wingdings" w:hint="default"/>
      </w:rPr>
    </w:lvl>
    <w:lvl w:ilvl="5" w:tplc="04090005" w:tentative="1">
      <w:start w:val="1"/>
      <w:numFmt w:val="bullet"/>
      <w:lvlText w:val=""/>
      <w:lvlJc w:val="left"/>
      <w:pPr>
        <w:ind w:left="7700" w:hanging="480"/>
      </w:pPr>
      <w:rPr>
        <w:rFonts w:ascii="Wingdings" w:hAnsi="Wingdings" w:hint="default"/>
      </w:rPr>
    </w:lvl>
    <w:lvl w:ilvl="6" w:tplc="04090001" w:tentative="1">
      <w:start w:val="1"/>
      <w:numFmt w:val="bullet"/>
      <w:lvlText w:val=""/>
      <w:lvlJc w:val="left"/>
      <w:pPr>
        <w:ind w:left="8180" w:hanging="480"/>
      </w:pPr>
      <w:rPr>
        <w:rFonts w:ascii="Wingdings" w:hAnsi="Wingdings" w:hint="default"/>
      </w:rPr>
    </w:lvl>
    <w:lvl w:ilvl="7" w:tplc="04090003" w:tentative="1">
      <w:start w:val="1"/>
      <w:numFmt w:val="bullet"/>
      <w:lvlText w:val=""/>
      <w:lvlJc w:val="left"/>
      <w:pPr>
        <w:ind w:left="8660" w:hanging="480"/>
      </w:pPr>
      <w:rPr>
        <w:rFonts w:ascii="Wingdings" w:hAnsi="Wingdings" w:hint="default"/>
      </w:rPr>
    </w:lvl>
    <w:lvl w:ilvl="8" w:tplc="04090005" w:tentative="1">
      <w:start w:val="1"/>
      <w:numFmt w:val="bullet"/>
      <w:lvlText w:val=""/>
      <w:lvlJc w:val="left"/>
      <w:pPr>
        <w:ind w:left="9140" w:hanging="480"/>
      </w:pPr>
      <w:rPr>
        <w:rFonts w:ascii="Wingdings" w:hAnsi="Wingdings" w:hint="default"/>
      </w:rPr>
    </w:lvl>
  </w:abstractNum>
  <w:abstractNum w:abstractNumId="603" w15:restartNumberingAfterBreak="0">
    <w:nsid w:val="3FC53AE1"/>
    <w:multiLevelType w:val="hybridMultilevel"/>
    <w:tmpl w:val="E354A208"/>
    <w:lvl w:ilvl="0" w:tplc="1D6C11F8">
      <w:start w:val="1"/>
      <w:numFmt w:val="taiwaneseCountingThousand"/>
      <w:lvlText w:val="%1、"/>
      <w:lvlJc w:val="left"/>
      <w:pPr>
        <w:ind w:left="1288" w:hanging="720"/>
      </w:pPr>
      <w:rPr>
        <w:rFonts w:hint="default"/>
      </w:rPr>
    </w:lvl>
    <w:lvl w:ilvl="1" w:tplc="0108CA7E">
      <w:start w:val="1"/>
      <w:numFmt w:val="taiwaneseCountingThousand"/>
      <w:lvlText w:val="(%2)"/>
      <w:lvlJc w:val="left"/>
      <w:pPr>
        <w:ind w:left="1331" w:hanging="480"/>
      </w:pPr>
      <w:rPr>
        <w:rFonts w:ascii="標楷體" w:eastAsia="標楷體" w:hAnsi="標楷體" w:hint="default"/>
        <w:sz w:val="28"/>
        <w:szCs w:val="28"/>
      </w:rPr>
    </w:lvl>
    <w:lvl w:ilvl="2" w:tplc="0409000F">
      <w:start w:val="1"/>
      <w:numFmt w:val="decimal"/>
      <w:lvlText w:val="%3."/>
      <w:lvlJc w:val="left"/>
      <w:pPr>
        <w:ind w:left="1757" w:hanging="480"/>
      </w:pPr>
    </w:lvl>
    <w:lvl w:ilvl="3" w:tplc="3DD458F4">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5"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6"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7"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8"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609" w15:restartNumberingAfterBreak="0">
    <w:nsid w:val="40316908"/>
    <w:multiLevelType w:val="hybridMultilevel"/>
    <w:tmpl w:val="6BD09A78"/>
    <w:lvl w:ilvl="0" w:tplc="0409000F">
      <w:start w:val="1"/>
      <w:numFmt w:val="decimal"/>
      <w:lvlText w:val="%1."/>
      <w:lvlJc w:val="left"/>
      <w:pPr>
        <w:ind w:left="478" w:hanging="480"/>
      </w:pPr>
    </w:lvl>
    <w:lvl w:ilvl="1" w:tplc="04090019">
      <w:start w:val="1"/>
      <w:numFmt w:val="ideographTraditional"/>
      <w:lvlText w:val="%2、"/>
      <w:lvlJc w:val="left"/>
      <w:pPr>
        <w:ind w:left="958" w:hanging="480"/>
      </w:pPr>
    </w:lvl>
    <w:lvl w:ilvl="2" w:tplc="0409001B">
      <w:start w:val="1"/>
      <w:numFmt w:val="lowerRoman"/>
      <w:lvlText w:val="%3."/>
      <w:lvlJc w:val="right"/>
      <w:pPr>
        <w:ind w:left="1438" w:hanging="480"/>
      </w:pPr>
    </w:lvl>
    <w:lvl w:ilvl="3" w:tplc="0409000F">
      <w:start w:val="1"/>
      <w:numFmt w:val="decimal"/>
      <w:lvlText w:val="%4."/>
      <w:lvlJc w:val="left"/>
      <w:pPr>
        <w:ind w:left="1918" w:hanging="480"/>
      </w:pPr>
    </w:lvl>
    <w:lvl w:ilvl="4" w:tplc="04090019">
      <w:start w:val="1"/>
      <w:numFmt w:val="ideographTraditional"/>
      <w:lvlText w:val="%5、"/>
      <w:lvlJc w:val="left"/>
      <w:pPr>
        <w:ind w:left="2398" w:hanging="480"/>
      </w:pPr>
    </w:lvl>
    <w:lvl w:ilvl="5" w:tplc="0409001B">
      <w:start w:val="1"/>
      <w:numFmt w:val="lowerRoman"/>
      <w:lvlText w:val="%6."/>
      <w:lvlJc w:val="right"/>
      <w:pPr>
        <w:ind w:left="2878" w:hanging="480"/>
      </w:pPr>
    </w:lvl>
    <w:lvl w:ilvl="6" w:tplc="0409000F">
      <w:start w:val="1"/>
      <w:numFmt w:val="decimal"/>
      <w:lvlText w:val="%7."/>
      <w:lvlJc w:val="left"/>
      <w:pPr>
        <w:ind w:left="3358" w:hanging="480"/>
      </w:pPr>
    </w:lvl>
    <w:lvl w:ilvl="7" w:tplc="04090019">
      <w:start w:val="1"/>
      <w:numFmt w:val="ideographTraditional"/>
      <w:lvlText w:val="%8、"/>
      <w:lvlJc w:val="left"/>
      <w:pPr>
        <w:ind w:left="3838" w:hanging="480"/>
      </w:pPr>
    </w:lvl>
    <w:lvl w:ilvl="8" w:tplc="0409001B">
      <w:start w:val="1"/>
      <w:numFmt w:val="lowerRoman"/>
      <w:lvlText w:val="%9."/>
      <w:lvlJc w:val="right"/>
      <w:pPr>
        <w:ind w:left="4318" w:hanging="480"/>
      </w:pPr>
    </w:lvl>
  </w:abstractNum>
  <w:abstractNum w:abstractNumId="610"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1" w15:restartNumberingAfterBreak="0">
    <w:nsid w:val="4051123B"/>
    <w:multiLevelType w:val="multilevel"/>
    <w:tmpl w:val="1A907AAA"/>
    <w:lvl w:ilvl="0">
      <w:start w:val="1"/>
      <w:numFmt w:val="decimal"/>
      <w:lvlText w:val="%1."/>
      <w:lvlJc w:val="left"/>
      <w:pPr>
        <w:ind w:left="243" w:hanging="360"/>
      </w:pPr>
      <w:rPr>
        <w:rFonts w:hint="eastAsia"/>
      </w:rPr>
    </w:lvl>
    <w:lvl w:ilvl="1">
      <w:start w:val="1"/>
      <w:numFmt w:val="ideographTraditional"/>
      <w:lvlText w:val="%2、"/>
      <w:lvlJc w:val="left"/>
      <w:pPr>
        <w:ind w:left="843" w:hanging="480"/>
      </w:pPr>
    </w:lvl>
    <w:lvl w:ilvl="2">
      <w:start w:val="1"/>
      <w:numFmt w:val="lowerRoman"/>
      <w:lvlText w:val="%3."/>
      <w:lvlJc w:val="right"/>
      <w:pPr>
        <w:ind w:left="1323" w:hanging="480"/>
      </w:pPr>
    </w:lvl>
    <w:lvl w:ilvl="3">
      <w:start w:val="1"/>
      <w:numFmt w:val="decimal"/>
      <w:lvlText w:val="%4."/>
      <w:lvlJc w:val="left"/>
      <w:pPr>
        <w:ind w:left="1803" w:hanging="480"/>
      </w:pPr>
    </w:lvl>
    <w:lvl w:ilvl="4">
      <w:start w:val="1"/>
      <w:numFmt w:val="ideographTraditional"/>
      <w:lvlText w:val="%5、"/>
      <w:lvlJc w:val="left"/>
      <w:pPr>
        <w:ind w:left="2283" w:hanging="480"/>
      </w:pPr>
    </w:lvl>
    <w:lvl w:ilvl="5">
      <w:start w:val="1"/>
      <w:numFmt w:val="lowerRoman"/>
      <w:lvlText w:val="%6."/>
      <w:lvlJc w:val="right"/>
      <w:pPr>
        <w:ind w:left="2763" w:hanging="480"/>
      </w:pPr>
    </w:lvl>
    <w:lvl w:ilvl="6">
      <w:start w:val="1"/>
      <w:numFmt w:val="decimal"/>
      <w:lvlText w:val="%7."/>
      <w:lvlJc w:val="left"/>
      <w:pPr>
        <w:ind w:left="3243" w:hanging="480"/>
      </w:pPr>
    </w:lvl>
    <w:lvl w:ilvl="7">
      <w:start w:val="1"/>
      <w:numFmt w:val="ideographTraditional"/>
      <w:lvlText w:val="%8、"/>
      <w:lvlJc w:val="left"/>
      <w:pPr>
        <w:ind w:left="3723" w:hanging="480"/>
      </w:pPr>
    </w:lvl>
    <w:lvl w:ilvl="8">
      <w:start w:val="1"/>
      <w:numFmt w:val="lowerRoman"/>
      <w:lvlText w:val="%9."/>
      <w:lvlJc w:val="right"/>
      <w:pPr>
        <w:ind w:left="4203" w:hanging="480"/>
      </w:pPr>
    </w:lvl>
  </w:abstractNum>
  <w:abstractNum w:abstractNumId="612"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613" w15:restartNumberingAfterBreak="0">
    <w:nsid w:val="409E3D59"/>
    <w:multiLevelType w:val="hybridMultilevel"/>
    <w:tmpl w:val="BA98FA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4" w15:restartNumberingAfterBreak="0">
    <w:nsid w:val="40B220A5"/>
    <w:multiLevelType w:val="hybridMultilevel"/>
    <w:tmpl w:val="01AEBB9C"/>
    <w:lvl w:ilvl="0" w:tplc="3C2A9FDE">
      <w:start w:val="1"/>
      <w:numFmt w:val="taiwaneseCountingThousand"/>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15"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16" w15:restartNumberingAfterBreak="0">
    <w:nsid w:val="41186814"/>
    <w:multiLevelType w:val="hybridMultilevel"/>
    <w:tmpl w:val="0EB47438"/>
    <w:lvl w:ilvl="0" w:tplc="558A1756">
      <w:start w:val="1"/>
      <w:numFmt w:val="decimal"/>
      <w:lvlText w:val="%1."/>
      <w:lvlJc w:val="left"/>
      <w:pPr>
        <w:ind w:left="1140" w:hanging="480"/>
      </w:pPr>
      <w:rPr>
        <w:rFonts w:hint="eastAsia"/>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617"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8" w15:restartNumberingAfterBreak="0">
    <w:nsid w:val="414D5FAC"/>
    <w:multiLevelType w:val="multilevel"/>
    <w:tmpl w:val="D8FCD3E2"/>
    <w:lvl w:ilvl="0">
      <w:start w:val="1"/>
      <w:numFmt w:val="decimal"/>
      <w:lvlText w:val="%1."/>
      <w:lvlJc w:val="left"/>
      <w:pPr>
        <w:ind w:left="1247" w:hanging="793"/>
      </w:pPr>
      <w:rPr>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9" w15:restartNumberingAfterBreak="0">
    <w:nsid w:val="416B6D39"/>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0" w15:restartNumberingAfterBreak="0">
    <w:nsid w:val="4178691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21" w15:restartNumberingAfterBreak="0">
    <w:nsid w:val="41A81355"/>
    <w:multiLevelType w:val="hybridMultilevel"/>
    <w:tmpl w:val="EA8EE996"/>
    <w:lvl w:ilvl="0" w:tplc="11D0A956">
      <w:start w:val="1"/>
      <w:numFmt w:val="taiwaneseCountingThousand"/>
      <w:lvlText w:val="%1、"/>
      <w:lvlJc w:val="left"/>
      <w:pPr>
        <w:ind w:left="5966" w:hanging="720"/>
      </w:pPr>
      <w:rPr>
        <w:rFonts w:hint="default"/>
      </w:rPr>
    </w:lvl>
    <w:lvl w:ilvl="1" w:tplc="04090019" w:tentative="1">
      <w:start w:val="1"/>
      <w:numFmt w:val="ideographTraditional"/>
      <w:lvlText w:val="%2、"/>
      <w:lvlJc w:val="left"/>
      <w:pPr>
        <w:ind w:left="6206" w:hanging="480"/>
      </w:pPr>
    </w:lvl>
    <w:lvl w:ilvl="2" w:tplc="0409001B" w:tentative="1">
      <w:start w:val="1"/>
      <w:numFmt w:val="lowerRoman"/>
      <w:lvlText w:val="%3."/>
      <w:lvlJc w:val="right"/>
      <w:pPr>
        <w:ind w:left="6686" w:hanging="480"/>
      </w:pPr>
    </w:lvl>
    <w:lvl w:ilvl="3" w:tplc="0409000F" w:tentative="1">
      <w:start w:val="1"/>
      <w:numFmt w:val="decimal"/>
      <w:lvlText w:val="%4."/>
      <w:lvlJc w:val="left"/>
      <w:pPr>
        <w:ind w:left="7166" w:hanging="480"/>
      </w:pPr>
    </w:lvl>
    <w:lvl w:ilvl="4" w:tplc="04090019" w:tentative="1">
      <w:start w:val="1"/>
      <w:numFmt w:val="ideographTraditional"/>
      <w:lvlText w:val="%5、"/>
      <w:lvlJc w:val="left"/>
      <w:pPr>
        <w:ind w:left="7646" w:hanging="480"/>
      </w:pPr>
    </w:lvl>
    <w:lvl w:ilvl="5" w:tplc="0409001B" w:tentative="1">
      <w:start w:val="1"/>
      <w:numFmt w:val="lowerRoman"/>
      <w:lvlText w:val="%6."/>
      <w:lvlJc w:val="right"/>
      <w:pPr>
        <w:ind w:left="8126" w:hanging="480"/>
      </w:pPr>
    </w:lvl>
    <w:lvl w:ilvl="6" w:tplc="0409000F" w:tentative="1">
      <w:start w:val="1"/>
      <w:numFmt w:val="decimal"/>
      <w:lvlText w:val="%7."/>
      <w:lvlJc w:val="left"/>
      <w:pPr>
        <w:ind w:left="8606" w:hanging="480"/>
      </w:pPr>
    </w:lvl>
    <w:lvl w:ilvl="7" w:tplc="04090019" w:tentative="1">
      <w:start w:val="1"/>
      <w:numFmt w:val="ideographTraditional"/>
      <w:lvlText w:val="%8、"/>
      <w:lvlJc w:val="left"/>
      <w:pPr>
        <w:ind w:left="9086" w:hanging="480"/>
      </w:pPr>
    </w:lvl>
    <w:lvl w:ilvl="8" w:tplc="0409001B" w:tentative="1">
      <w:start w:val="1"/>
      <w:numFmt w:val="lowerRoman"/>
      <w:lvlText w:val="%9."/>
      <w:lvlJc w:val="right"/>
      <w:pPr>
        <w:ind w:left="9566" w:hanging="480"/>
      </w:pPr>
    </w:lvl>
  </w:abstractNum>
  <w:abstractNum w:abstractNumId="622"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3"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4"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5" w15:restartNumberingAfterBreak="0">
    <w:nsid w:val="42422221"/>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26" w15:restartNumberingAfterBreak="0">
    <w:nsid w:val="424D577B"/>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7"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8"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9"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630" w15:restartNumberingAfterBreak="0">
    <w:nsid w:val="42CE2480"/>
    <w:multiLevelType w:val="hybridMultilevel"/>
    <w:tmpl w:val="F2AE9AF0"/>
    <w:lvl w:ilvl="0" w:tplc="3984F362">
      <w:start w:val="3"/>
      <w:numFmt w:val="taiwaneseCountingThousand"/>
      <w:lvlText w:val="%1、"/>
      <w:lvlJc w:val="left"/>
      <w:pPr>
        <w:ind w:left="2748" w:hanging="480"/>
      </w:pPr>
      <w:rPr>
        <w:rFonts w:hint="eastAsia"/>
      </w:rPr>
    </w:lvl>
    <w:lvl w:ilvl="1" w:tplc="04090019" w:tentative="1">
      <w:start w:val="1"/>
      <w:numFmt w:val="ideographTraditional"/>
      <w:lvlText w:val="%2、"/>
      <w:lvlJc w:val="left"/>
      <w:pPr>
        <w:ind w:left="3228" w:hanging="480"/>
      </w:pPr>
    </w:lvl>
    <w:lvl w:ilvl="2" w:tplc="0409001B" w:tentative="1">
      <w:start w:val="1"/>
      <w:numFmt w:val="lowerRoman"/>
      <w:lvlText w:val="%3."/>
      <w:lvlJc w:val="right"/>
      <w:pPr>
        <w:ind w:left="3708" w:hanging="480"/>
      </w:pPr>
    </w:lvl>
    <w:lvl w:ilvl="3" w:tplc="0409000F" w:tentative="1">
      <w:start w:val="1"/>
      <w:numFmt w:val="decimal"/>
      <w:lvlText w:val="%4."/>
      <w:lvlJc w:val="left"/>
      <w:pPr>
        <w:ind w:left="4188" w:hanging="480"/>
      </w:pPr>
    </w:lvl>
    <w:lvl w:ilvl="4" w:tplc="04090019" w:tentative="1">
      <w:start w:val="1"/>
      <w:numFmt w:val="ideographTraditional"/>
      <w:lvlText w:val="%5、"/>
      <w:lvlJc w:val="left"/>
      <w:pPr>
        <w:ind w:left="4668" w:hanging="480"/>
      </w:pPr>
    </w:lvl>
    <w:lvl w:ilvl="5" w:tplc="0409001B" w:tentative="1">
      <w:start w:val="1"/>
      <w:numFmt w:val="lowerRoman"/>
      <w:lvlText w:val="%6."/>
      <w:lvlJc w:val="right"/>
      <w:pPr>
        <w:ind w:left="5148" w:hanging="480"/>
      </w:pPr>
    </w:lvl>
    <w:lvl w:ilvl="6" w:tplc="0409000F" w:tentative="1">
      <w:start w:val="1"/>
      <w:numFmt w:val="decimal"/>
      <w:lvlText w:val="%7."/>
      <w:lvlJc w:val="left"/>
      <w:pPr>
        <w:ind w:left="5628" w:hanging="480"/>
      </w:pPr>
    </w:lvl>
    <w:lvl w:ilvl="7" w:tplc="04090019" w:tentative="1">
      <w:start w:val="1"/>
      <w:numFmt w:val="ideographTraditional"/>
      <w:lvlText w:val="%8、"/>
      <w:lvlJc w:val="left"/>
      <w:pPr>
        <w:ind w:left="6108" w:hanging="480"/>
      </w:pPr>
    </w:lvl>
    <w:lvl w:ilvl="8" w:tplc="0409001B" w:tentative="1">
      <w:start w:val="1"/>
      <w:numFmt w:val="lowerRoman"/>
      <w:lvlText w:val="%9."/>
      <w:lvlJc w:val="right"/>
      <w:pPr>
        <w:ind w:left="6588" w:hanging="480"/>
      </w:pPr>
    </w:lvl>
  </w:abstractNum>
  <w:abstractNum w:abstractNumId="631"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2" w15:restartNumberingAfterBreak="0">
    <w:nsid w:val="4317157C"/>
    <w:multiLevelType w:val="hybridMultilevel"/>
    <w:tmpl w:val="F44A8008"/>
    <w:lvl w:ilvl="0" w:tplc="5762CFC4">
      <w:start w:val="1"/>
      <w:numFmt w:val="decimal"/>
      <w:lvlText w:val="%1."/>
      <w:lvlJc w:val="left"/>
      <w:pPr>
        <w:ind w:left="580" w:hanging="360"/>
      </w:pPr>
      <w:rPr>
        <w:rFonts w:ascii="Times New Roman" w:hAnsi="Times New Roman" w:cs="Times New Roman" w:hint="default"/>
        <w:color w:val="000000" w:themeColor="text1"/>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633"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4"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5" w15:restartNumberingAfterBreak="0">
    <w:nsid w:val="436004B0"/>
    <w:multiLevelType w:val="hybridMultilevel"/>
    <w:tmpl w:val="A46C6E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6"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37"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8"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9"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0"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641"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2"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3"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4" w15:restartNumberingAfterBreak="0">
    <w:nsid w:val="44EB2C98"/>
    <w:multiLevelType w:val="hybridMultilevel"/>
    <w:tmpl w:val="F5CC2152"/>
    <w:lvl w:ilvl="0" w:tplc="2D3EFC34">
      <w:start w:val="1"/>
      <w:numFmt w:val="decimal"/>
      <w:lvlText w:val="(%1)"/>
      <w:lvlJc w:val="left"/>
      <w:pPr>
        <w:ind w:left="1976" w:hanging="480"/>
      </w:pPr>
      <w:rPr>
        <w:rFonts w:hint="eastAsia"/>
      </w:rPr>
    </w:lvl>
    <w:lvl w:ilvl="1" w:tplc="04090019" w:tentative="1">
      <w:start w:val="1"/>
      <w:numFmt w:val="ideographTraditional"/>
      <w:lvlText w:val="%2、"/>
      <w:lvlJc w:val="left"/>
      <w:pPr>
        <w:ind w:left="2456" w:hanging="480"/>
      </w:pPr>
    </w:lvl>
    <w:lvl w:ilvl="2" w:tplc="0409001B" w:tentative="1">
      <w:start w:val="1"/>
      <w:numFmt w:val="lowerRoman"/>
      <w:lvlText w:val="%3."/>
      <w:lvlJc w:val="right"/>
      <w:pPr>
        <w:ind w:left="2936" w:hanging="480"/>
      </w:pPr>
    </w:lvl>
    <w:lvl w:ilvl="3" w:tplc="0409000F" w:tentative="1">
      <w:start w:val="1"/>
      <w:numFmt w:val="decimal"/>
      <w:lvlText w:val="%4."/>
      <w:lvlJc w:val="left"/>
      <w:pPr>
        <w:ind w:left="3416" w:hanging="480"/>
      </w:pPr>
    </w:lvl>
    <w:lvl w:ilvl="4" w:tplc="04090019" w:tentative="1">
      <w:start w:val="1"/>
      <w:numFmt w:val="ideographTraditional"/>
      <w:lvlText w:val="%5、"/>
      <w:lvlJc w:val="left"/>
      <w:pPr>
        <w:ind w:left="3896" w:hanging="480"/>
      </w:pPr>
    </w:lvl>
    <w:lvl w:ilvl="5" w:tplc="0409001B" w:tentative="1">
      <w:start w:val="1"/>
      <w:numFmt w:val="lowerRoman"/>
      <w:lvlText w:val="%6."/>
      <w:lvlJc w:val="right"/>
      <w:pPr>
        <w:ind w:left="4376" w:hanging="480"/>
      </w:pPr>
    </w:lvl>
    <w:lvl w:ilvl="6" w:tplc="0409000F" w:tentative="1">
      <w:start w:val="1"/>
      <w:numFmt w:val="decimal"/>
      <w:lvlText w:val="%7."/>
      <w:lvlJc w:val="left"/>
      <w:pPr>
        <w:ind w:left="4856" w:hanging="480"/>
      </w:pPr>
    </w:lvl>
    <w:lvl w:ilvl="7" w:tplc="04090019" w:tentative="1">
      <w:start w:val="1"/>
      <w:numFmt w:val="ideographTraditional"/>
      <w:lvlText w:val="%8、"/>
      <w:lvlJc w:val="left"/>
      <w:pPr>
        <w:ind w:left="5336" w:hanging="480"/>
      </w:pPr>
    </w:lvl>
    <w:lvl w:ilvl="8" w:tplc="0409001B" w:tentative="1">
      <w:start w:val="1"/>
      <w:numFmt w:val="lowerRoman"/>
      <w:lvlText w:val="%9."/>
      <w:lvlJc w:val="right"/>
      <w:pPr>
        <w:ind w:left="5816" w:hanging="480"/>
      </w:pPr>
    </w:lvl>
  </w:abstractNum>
  <w:abstractNum w:abstractNumId="645"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6"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7"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8"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49"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50" w15:restartNumberingAfterBreak="0">
    <w:nsid w:val="4541107C"/>
    <w:multiLevelType w:val="hybridMultilevel"/>
    <w:tmpl w:val="236AECB0"/>
    <w:lvl w:ilvl="0" w:tplc="D21C1FD4">
      <w:start w:val="6"/>
      <w:numFmt w:val="taiwaneseCountingThousand"/>
      <w:lvlText w:val="%1、"/>
      <w:lvlJc w:val="left"/>
      <w:pPr>
        <w:ind w:left="1048"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651"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52"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653" w15:restartNumberingAfterBreak="0">
    <w:nsid w:val="460311B5"/>
    <w:multiLevelType w:val="multilevel"/>
    <w:tmpl w:val="F6AE3C7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hint="default"/>
        <w:color w:val="auto"/>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4"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655"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6"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57"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8"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0"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1"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62" w15:restartNumberingAfterBreak="0">
    <w:nsid w:val="480522AA"/>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3" w15:restartNumberingAfterBreak="0">
    <w:nsid w:val="480C3242"/>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4"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5"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6"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7" w15:restartNumberingAfterBreak="0">
    <w:nsid w:val="486B712D"/>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8"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9"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0"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671"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72" w15:restartNumberingAfterBreak="0">
    <w:nsid w:val="48E41496"/>
    <w:multiLevelType w:val="hybridMultilevel"/>
    <w:tmpl w:val="944E0F72"/>
    <w:lvl w:ilvl="0" w:tplc="D4543876">
      <w:start w:val="1"/>
      <w:numFmt w:val="taiwaneseCountingThousand"/>
      <w:lvlText w:val="%1、"/>
      <w:lvlJc w:val="left"/>
      <w:pPr>
        <w:ind w:left="1331" w:hanging="480"/>
      </w:pPr>
      <w:rPr>
        <w:b w:val="0"/>
        <w:sz w:val="28"/>
        <w:szCs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673"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4"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75"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6" w15:restartNumberingAfterBreak="0">
    <w:nsid w:val="49657D01"/>
    <w:multiLevelType w:val="multilevel"/>
    <w:tmpl w:val="E0F6D29E"/>
    <w:styleLink w:val="3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7"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8" w15:restartNumberingAfterBreak="0">
    <w:nsid w:val="49B26EAF"/>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9"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680"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81"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2"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3" w15:restartNumberingAfterBreak="0">
    <w:nsid w:val="4A5570DE"/>
    <w:multiLevelType w:val="hybridMultilevel"/>
    <w:tmpl w:val="7286DC48"/>
    <w:lvl w:ilvl="0" w:tplc="0409000F">
      <w:start w:val="1"/>
      <w:numFmt w:val="decimal"/>
      <w:lvlText w:val="%1."/>
      <w:lvlJc w:val="left"/>
      <w:pPr>
        <w:ind w:left="1666" w:hanging="480"/>
      </w:pPr>
    </w:lvl>
    <w:lvl w:ilvl="1" w:tplc="672459E4">
      <w:start w:val="1"/>
      <w:numFmt w:val="taiwaneseCountingThousand"/>
      <w:lvlText w:val="%2、"/>
      <w:lvlJc w:val="left"/>
      <w:pPr>
        <w:ind w:left="2386" w:hanging="720"/>
      </w:pPr>
      <w:rPr>
        <w:rFonts w:hint="default"/>
      </w:rPr>
    </w:lvl>
    <w:lvl w:ilvl="2" w:tplc="0409001B" w:tentative="1">
      <w:start w:val="1"/>
      <w:numFmt w:val="lowerRoman"/>
      <w:lvlText w:val="%3."/>
      <w:lvlJc w:val="right"/>
      <w:pPr>
        <w:ind w:left="2626" w:hanging="480"/>
      </w:pPr>
    </w:lvl>
    <w:lvl w:ilvl="3" w:tplc="0409000F">
      <w:start w:val="1"/>
      <w:numFmt w:val="decimal"/>
      <w:lvlText w:val="%4."/>
      <w:lvlJc w:val="left"/>
      <w:pPr>
        <w:ind w:left="3106" w:hanging="480"/>
      </w:pPr>
    </w:lvl>
    <w:lvl w:ilvl="4" w:tplc="04090019" w:tentative="1">
      <w:start w:val="1"/>
      <w:numFmt w:val="ideographTraditional"/>
      <w:lvlText w:val="%5、"/>
      <w:lvlJc w:val="left"/>
      <w:pPr>
        <w:ind w:left="3586" w:hanging="480"/>
      </w:pPr>
    </w:lvl>
    <w:lvl w:ilvl="5" w:tplc="0409001B" w:tentative="1">
      <w:start w:val="1"/>
      <w:numFmt w:val="lowerRoman"/>
      <w:lvlText w:val="%6."/>
      <w:lvlJc w:val="right"/>
      <w:pPr>
        <w:ind w:left="4066" w:hanging="480"/>
      </w:pPr>
    </w:lvl>
    <w:lvl w:ilvl="6" w:tplc="0409000F" w:tentative="1">
      <w:start w:val="1"/>
      <w:numFmt w:val="decimal"/>
      <w:lvlText w:val="%7."/>
      <w:lvlJc w:val="left"/>
      <w:pPr>
        <w:ind w:left="4546" w:hanging="480"/>
      </w:pPr>
    </w:lvl>
    <w:lvl w:ilvl="7" w:tplc="04090019" w:tentative="1">
      <w:start w:val="1"/>
      <w:numFmt w:val="ideographTraditional"/>
      <w:lvlText w:val="%8、"/>
      <w:lvlJc w:val="left"/>
      <w:pPr>
        <w:ind w:left="5026" w:hanging="480"/>
      </w:pPr>
    </w:lvl>
    <w:lvl w:ilvl="8" w:tplc="0409001B" w:tentative="1">
      <w:start w:val="1"/>
      <w:numFmt w:val="lowerRoman"/>
      <w:lvlText w:val="%9."/>
      <w:lvlJc w:val="right"/>
      <w:pPr>
        <w:ind w:left="5506" w:hanging="480"/>
      </w:pPr>
    </w:lvl>
  </w:abstractNum>
  <w:abstractNum w:abstractNumId="684"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85" w15:restartNumberingAfterBreak="0">
    <w:nsid w:val="4A99251D"/>
    <w:multiLevelType w:val="hybridMultilevel"/>
    <w:tmpl w:val="24F63F3A"/>
    <w:lvl w:ilvl="0" w:tplc="E496EB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86"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87"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8"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89" w15:restartNumberingAfterBreak="0">
    <w:nsid w:val="4B180B51"/>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90"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91"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2"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3"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4" w15:restartNumberingAfterBreak="0">
    <w:nsid w:val="4B8B4C5D"/>
    <w:multiLevelType w:val="hybridMultilevel"/>
    <w:tmpl w:val="8CC61AF0"/>
    <w:lvl w:ilvl="0" w:tplc="311695B4">
      <w:start w:val="1"/>
      <w:numFmt w:val="decimal"/>
      <w:suff w:val="space"/>
      <w:lvlText w:val="%1."/>
      <w:lvlJc w:val="left"/>
      <w:pPr>
        <w:ind w:left="1385" w:hanging="480"/>
      </w:pPr>
      <w:rPr>
        <w:rFonts w:hint="eastAsia"/>
      </w:rPr>
    </w:lvl>
    <w:lvl w:ilvl="1" w:tplc="04090019" w:tentative="1">
      <w:start w:val="1"/>
      <w:numFmt w:val="ideographTraditional"/>
      <w:lvlText w:val="%2、"/>
      <w:lvlJc w:val="left"/>
      <w:pPr>
        <w:ind w:left="1865" w:hanging="480"/>
      </w:pPr>
    </w:lvl>
    <w:lvl w:ilvl="2" w:tplc="0409001B" w:tentative="1">
      <w:start w:val="1"/>
      <w:numFmt w:val="lowerRoman"/>
      <w:lvlText w:val="%3."/>
      <w:lvlJc w:val="right"/>
      <w:pPr>
        <w:ind w:left="2345" w:hanging="480"/>
      </w:pPr>
    </w:lvl>
    <w:lvl w:ilvl="3" w:tplc="0409000F" w:tentative="1">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695" w15:restartNumberingAfterBreak="0">
    <w:nsid w:val="4B972825"/>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6"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697"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8" w15:restartNumberingAfterBreak="0">
    <w:nsid w:val="4BBC2C57"/>
    <w:multiLevelType w:val="hybridMultilevel"/>
    <w:tmpl w:val="8318D288"/>
    <w:lvl w:ilvl="0" w:tplc="EDFC8DE8">
      <w:start w:val="1"/>
      <w:numFmt w:val="taiwaneseCountingThousand"/>
      <w:lvlText w:val="(%1)"/>
      <w:lvlJc w:val="left"/>
      <w:pPr>
        <w:ind w:left="886" w:hanging="390"/>
      </w:pPr>
      <w:rPr>
        <w:rFonts w:eastAsia="標楷體"/>
      </w:rPr>
    </w:lvl>
    <w:lvl w:ilvl="1" w:tplc="04090019">
      <w:start w:val="1"/>
      <w:numFmt w:val="ideographTraditional"/>
      <w:lvlText w:val="%2、"/>
      <w:lvlJc w:val="left"/>
      <w:pPr>
        <w:ind w:left="1456" w:hanging="480"/>
      </w:pPr>
    </w:lvl>
    <w:lvl w:ilvl="2" w:tplc="0409001B">
      <w:start w:val="1"/>
      <w:numFmt w:val="lowerRoman"/>
      <w:lvlText w:val="%3."/>
      <w:lvlJc w:val="right"/>
      <w:pPr>
        <w:ind w:left="1936" w:hanging="480"/>
      </w:pPr>
    </w:lvl>
    <w:lvl w:ilvl="3" w:tplc="0409000F">
      <w:start w:val="1"/>
      <w:numFmt w:val="decimal"/>
      <w:lvlText w:val="%4."/>
      <w:lvlJc w:val="left"/>
      <w:pPr>
        <w:ind w:left="2416" w:hanging="480"/>
      </w:pPr>
    </w:lvl>
    <w:lvl w:ilvl="4" w:tplc="04090019">
      <w:start w:val="1"/>
      <w:numFmt w:val="ideographTraditional"/>
      <w:lvlText w:val="%5、"/>
      <w:lvlJc w:val="left"/>
      <w:pPr>
        <w:ind w:left="2896" w:hanging="480"/>
      </w:pPr>
    </w:lvl>
    <w:lvl w:ilvl="5" w:tplc="0409001B">
      <w:start w:val="1"/>
      <w:numFmt w:val="lowerRoman"/>
      <w:lvlText w:val="%6."/>
      <w:lvlJc w:val="right"/>
      <w:pPr>
        <w:ind w:left="3376" w:hanging="480"/>
      </w:pPr>
    </w:lvl>
    <w:lvl w:ilvl="6" w:tplc="0409000F">
      <w:start w:val="1"/>
      <w:numFmt w:val="decimal"/>
      <w:lvlText w:val="%7."/>
      <w:lvlJc w:val="left"/>
      <w:pPr>
        <w:ind w:left="3856" w:hanging="480"/>
      </w:pPr>
    </w:lvl>
    <w:lvl w:ilvl="7" w:tplc="04090019">
      <w:start w:val="1"/>
      <w:numFmt w:val="ideographTraditional"/>
      <w:lvlText w:val="%8、"/>
      <w:lvlJc w:val="left"/>
      <w:pPr>
        <w:ind w:left="4336" w:hanging="480"/>
      </w:pPr>
    </w:lvl>
    <w:lvl w:ilvl="8" w:tplc="0409001B">
      <w:start w:val="1"/>
      <w:numFmt w:val="lowerRoman"/>
      <w:lvlText w:val="%9."/>
      <w:lvlJc w:val="right"/>
      <w:pPr>
        <w:ind w:left="4816" w:hanging="480"/>
      </w:pPr>
    </w:lvl>
  </w:abstractNum>
  <w:abstractNum w:abstractNumId="699"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700"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1" w15:restartNumberingAfterBreak="0">
    <w:nsid w:val="4C261168"/>
    <w:multiLevelType w:val="hybridMultilevel"/>
    <w:tmpl w:val="C75A463C"/>
    <w:lvl w:ilvl="0" w:tplc="2F5671FE">
      <w:start w:val="1"/>
      <w:numFmt w:val="taiwaneseCountingThousand"/>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2"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03" w15:restartNumberingAfterBreak="0">
    <w:nsid w:val="4C423366"/>
    <w:multiLevelType w:val="hybridMultilevel"/>
    <w:tmpl w:val="9C2E269C"/>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4" w15:restartNumberingAfterBreak="0">
    <w:nsid w:val="4C437695"/>
    <w:multiLevelType w:val="hybridMultilevel"/>
    <w:tmpl w:val="EE78FB80"/>
    <w:lvl w:ilvl="0" w:tplc="AB62802C">
      <w:start w:val="1"/>
      <w:numFmt w:val="taiwaneseCountingThousand"/>
      <w:lvlText w:val="(%1)"/>
      <w:lvlJc w:val="left"/>
      <w:pPr>
        <w:ind w:left="1238" w:hanging="480"/>
      </w:pPr>
      <w:rPr>
        <w:rFonts w:hint="eastAsia"/>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705" w15:restartNumberingAfterBreak="0">
    <w:nsid w:val="4C6C17A7"/>
    <w:multiLevelType w:val="hybridMultilevel"/>
    <w:tmpl w:val="16306DBC"/>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6"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7"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8" w15:restartNumberingAfterBreak="0">
    <w:nsid w:val="4CD53B46"/>
    <w:multiLevelType w:val="hybridMultilevel"/>
    <w:tmpl w:val="273EBFE0"/>
    <w:lvl w:ilvl="0" w:tplc="D972694C">
      <w:start w:val="1"/>
      <w:numFmt w:val="taiwaneseCountingThousand"/>
      <w:suff w:val="space"/>
      <w:lvlText w:val="(%1)"/>
      <w:lvlJc w:val="left"/>
      <w:pPr>
        <w:ind w:left="851" w:hanging="193"/>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709" w15:restartNumberingAfterBreak="0">
    <w:nsid w:val="4CDB306E"/>
    <w:multiLevelType w:val="hybridMultilevel"/>
    <w:tmpl w:val="F8A8EAA2"/>
    <w:lvl w:ilvl="0" w:tplc="B5E0F1B2">
      <w:start w:val="1"/>
      <w:numFmt w:val="decimal"/>
      <w:suff w:val="space"/>
      <w:lvlText w:val="%1."/>
      <w:lvlJc w:val="left"/>
      <w:pPr>
        <w:ind w:left="960" w:hanging="480"/>
      </w:pPr>
      <w:rPr>
        <w:rFonts w:hint="eastAsia"/>
      </w:rPr>
    </w:lvl>
    <w:lvl w:ilvl="1" w:tplc="04090019" w:tentative="1">
      <w:start w:val="1"/>
      <w:numFmt w:val="ideographTraditional"/>
      <w:lvlText w:val="%2、"/>
      <w:lvlJc w:val="left"/>
      <w:pPr>
        <w:ind w:left="1726" w:hanging="480"/>
      </w:pPr>
    </w:lvl>
    <w:lvl w:ilvl="2" w:tplc="0409001B" w:tentative="1">
      <w:start w:val="1"/>
      <w:numFmt w:val="lowerRoman"/>
      <w:lvlText w:val="%3."/>
      <w:lvlJc w:val="right"/>
      <w:pPr>
        <w:ind w:left="2206" w:hanging="480"/>
      </w:pPr>
    </w:lvl>
    <w:lvl w:ilvl="3" w:tplc="0409000F" w:tentative="1">
      <w:start w:val="1"/>
      <w:numFmt w:val="decimal"/>
      <w:lvlText w:val="%4."/>
      <w:lvlJc w:val="left"/>
      <w:pPr>
        <w:ind w:left="2686" w:hanging="480"/>
      </w:pPr>
    </w:lvl>
    <w:lvl w:ilvl="4" w:tplc="04090019" w:tentative="1">
      <w:start w:val="1"/>
      <w:numFmt w:val="ideographTraditional"/>
      <w:lvlText w:val="%5、"/>
      <w:lvlJc w:val="left"/>
      <w:pPr>
        <w:ind w:left="3166" w:hanging="480"/>
      </w:pPr>
    </w:lvl>
    <w:lvl w:ilvl="5" w:tplc="0409001B" w:tentative="1">
      <w:start w:val="1"/>
      <w:numFmt w:val="lowerRoman"/>
      <w:lvlText w:val="%6."/>
      <w:lvlJc w:val="right"/>
      <w:pPr>
        <w:ind w:left="3646" w:hanging="480"/>
      </w:pPr>
    </w:lvl>
    <w:lvl w:ilvl="6" w:tplc="0409000F" w:tentative="1">
      <w:start w:val="1"/>
      <w:numFmt w:val="decimal"/>
      <w:lvlText w:val="%7."/>
      <w:lvlJc w:val="left"/>
      <w:pPr>
        <w:ind w:left="4126" w:hanging="480"/>
      </w:pPr>
    </w:lvl>
    <w:lvl w:ilvl="7" w:tplc="04090019" w:tentative="1">
      <w:start w:val="1"/>
      <w:numFmt w:val="ideographTraditional"/>
      <w:lvlText w:val="%8、"/>
      <w:lvlJc w:val="left"/>
      <w:pPr>
        <w:ind w:left="4606" w:hanging="480"/>
      </w:pPr>
    </w:lvl>
    <w:lvl w:ilvl="8" w:tplc="0409001B" w:tentative="1">
      <w:start w:val="1"/>
      <w:numFmt w:val="lowerRoman"/>
      <w:lvlText w:val="%9."/>
      <w:lvlJc w:val="right"/>
      <w:pPr>
        <w:ind w:left="5086" w:hanging="480"/>
      </w:pPr>
    </w:lvl>
  </w:abstractNum>
  <w:abstractNum w:abstractNumId="710" w15:restartNumberingAfterBreak="0">
    <w:nsid w:val="4D004718"/>
    <w:multiLevelType w:val="multilevel"/>
    <w:tmpl w:val="5448CD9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11"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2" w15:restartNumberingAfterBreak="0">
    <w:nsid w:val="4D307A9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3" w15:restartNumberingAfterBreak="0">
    <w:nsid w:val="4D4B0130"/>
    <w:multiLevelType w:val="hybridMultilevel"/>
    <w:tmpl w:val="959AE384"/>
    <w:lvl w:ilvl="0" w:tplc="005C1CC6">
      <w:start w:val="1"/>
      <w:numFmt w:val="taiwaneseCountingThousand"/>
      <w:lvlText w:val="%1、"/>
      <w:lvlJc w:val="left"/>
      <w:pPr>
        <w:ind w:left="1027" w:hanging="885"/>
      </w:pPr>
      <w:rPr>
        <w:rFonts w:ascii="標楷體" w:eastAsia="標楷體" w:hAnsi="標楷體" w:hint="default"/>
        <w:sz w:val="28"/>
        <w:szCs w:val="28"/>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14"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15" w15:restartNumberingAfterBreak="0">
    <w:nsid w:val="4D656026"/>
    <w:multiLevelType w:val="hybridMultilevel"/>
    <w:tmpl w:val="CEFE89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6" w15:restartNumberingAfterBreak="0">
    <w:nsid w:val="4D672D91"/>
    <w:multiLevelType w:val="multilevel"/>
    <w:tmpl w:val="79CE3D9A"/>
    <w:lvl w:ilvl="0">
      <w:start w:val="1"/>
      <w:numFmt w:val="decimal"/>
      <w:lvlText w:val="(%1）"/>
      <w:lvlJc w:val="left"/>
      <w:pPr>
        <w:ind w:left="1280" w:hanging="720"/>
      </w:pPr>
      <w:rPr>
        <w:rFonts w:ascii="標楷體" w:eastAsia="標楷體" w:hAnsi="標楷體"/>
        <w:sz w:val="28"/>
        <w:szCs w:val="28"/>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701" w:hanging="261"/>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7"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718"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9"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720" w15:restartNumberingAfterBreak="0">
    <w:nsid w:val="4DE347A0"/>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21"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2" w15:restartNumberingAfterBreak="0">
    <w:nsid w:val="4E264450"/>
    <w:multiLevelType w:val="hybridMultilevel"/>
    <w:tmpl w:val="FB2C6D78"/>
    <w:lvl w:ilvl="0" w:tplc="2E26ABF6">
      <w:start w:val="1"/>
      <w:numFmt w:val="decimal"/>
      <w:lvlText w:val="%1."/>
      <w:lvlJc w:val="left"/>
      <w:pPr>
        <w:ind w:left="1807" w:hanging="480"/>
      </w:pPr>
      <w:rPr>
        <w:b w:val="0"/>
      </w:r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723"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24"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25" w15:restartNumberingAfterBreak="0">
    <w:nsid w:val="4E8C0E7C"/>
    <w:multiLevelType w:val="multilevel"/>
    <w:tmpl w:val="8F623390"/>
    <w:styleLink w:val="2a"/>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26" w15:restartNumberingAfterBreak="0">
    <w:nsid w:val="4EA013AB"/>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27" w15:restartNumberingAfterBreak="0">
    <w:nsid w:val="4EBE071F"/>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8" w15:restartNumberingAfterBreak="0">
    <w:nsid w:val="4EBF4B13"/>
    <w:multiLevelType w:val="hybridMultilevel"/>
    <w:tmpl w:val="CDE8B3B2"/>
    <w:lvl w:ilvl="0" w:tplc="56A8CB9C">
      <w:start w:val="1"/>
      <w:numFmt w:val="decimal"/>
      <w:lvlText w:val="%1."/>
      <w:lvlJc w:val="left"/>
      <w:pPr>
        <w:ind w:left="1217" w:hanging="480"/>
      </w:pPr>
      <w:rPr>
        <w:rFonts w:ascii="Times New Roman" w:eastAsia="標楷體" w:hAnsi="Times New Roman" w:cs="Times New Roman" w:hint="default"/>
        <w:b w:val="0"/>
        <w:color w:val="auto"/>
      </w:rPr>
    </w:lvl>
    <w:lvl w:ilvl="1" w:tplc="04090019" w:tentative="1">
      <w:start w:val="1"/>
      <w:numFmt w:val="ideographTraditional"/>
      <w:lvlText w:val="%2、"/>
      <w:lvlJc w:val="left"/>
      <w:pPr>
        <w:ind w:left="1697" w:hanging="480"/>
      </w:pPr>
    </w:lvl>
    <w:lvl w:ilvl="2" w:tplc="0409001B" w:tentative="1">
      <w:start w:val="1"/>
      <w:numFmt w:val="lowerRoman"/>
      <w:lvlText w:val="%3."/>
      <w:lvlJc w:val="right"/>
      <w:pPr>
        <w:ind w:left="2177" w:hanging="480"/>
      </w:pPr>
    </w:lvl>
    <w:lvl w:ilvl="3" w:tplc="0409000F" w:tentative="1">
      <w:start w:val="1"/>
      <w:numFmt w:val="decimal"/>
      <w:lvlText w:val="%4."/>
      <w:lvlJc w:val="left"/>
      <w:pPr>
        <w:ind w:left="2657" w:hanging="480"/>
      </w:pPr>
    </w:lvl>
    <w:lvl w:ilvl="4" w:tplc="04090019" w:tentative="1">
      <w:start w:val="1"/>
      <w:numFmt w:val="ideographTraditional"/>
      <w:lvlText w:val="%5、"/>
      <w:lvlJc w:val="left"/>
      <w:pPr>
        <w:ind w:left="3137" w:hanging="480"/>
      </w:pPr>
    </w:lvl>
    <w:lvl w:ilvl="5" w:tplc="0409001B" w:tentative="1">
      <w:start w:val="1"/>
      <w:numFmt w:val="lowerRoman"/>
      <w:lvlText w:val="%6."/>
      <w:lvlJc w:val="right"/>
      <w:pPr>
        <w:ind w:left="3617" w:hanging="480"/>
      </w:pPr>
    </w:lvl>
    <w:lvl w:ilvl="6" w:tplc="0409000F" w:tentative="1">
      <w:start w:val="1"/>
      <w:numFmt w:val="decimal"/>
      <w:lvlText w:val="%7."/>
      <w:lvlJc w:val="left"/>
      <w:pPr>
        <w:ind w:left="4097" w:hanging="480"/>
      </w:pPr>
    </w:lvl>
    <w:lvl w:ilvl="7" w:tplc="04090019" w:tentative="1">
      <w:start w:val="1"/>
      <w:numFmt w:val="ideographTraditional"/>
      <w:lvlText w:val="%8、"/>
      <w:lvlJc w:val="left"/>
      <w:pPr>
        <w:ind w:left="4577" w:hanging="480"/>
      </w:pPr>
    </w:lvl>
    <w:lvl w:ilvl="8" w:tplc="0409001B" w:tentative="1">
      <w:start w:val="1"/>
      <w:numFmt w:val="lowerRoman"/>
      <w:lvlText w:val="%9."/>
      <w:lvlJc w:val="right"/>
      <w:pPr>
        <w:ind w:left="5057" w:hanging="480"/>
      </w:pPr>
    </w:lvl>
  </w:abstractNum>
  <w:abstractNum w:abstractNumId="729"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0" w15:restartNumberingAfterBreak="0">
    <w:nsid w:val="4F3F5882"/>
    <w:multiLevelType w:val="hybridMultilevel"/>
    <w:tmpl w:val="442E2DB4"/>
    <w:lvl w:ilvl="0" w:tplc="D3608BDC">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1"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2" w15:restartNumberingAfterBreak="0">
    <w:nsid w:val="4F5F32AC"/>
    <w:multiLevelType w:val="hybridMultilevel"/>
    <w:tmpl w:val="C0701D7C"/>
    <w:lvl w:ilvl="0" w:tplc="69346732">
      <w:start w:val="1"/>
      <w:numFmt w:val="decimal"/>
      <w:lvlText w:val="%1."/>
      <w:lvlJc w:val="left"/>
      <w:pPr>
        <w:ind w:left="720" w:hanging="720"/>
      </w:pPr>
      <w:rPr>
        <w:rFonts w:hint="default"/>
        <w:b w:val="0"/>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15:restartNumberingAfterBreak="0">
    <w:nsid w:val="4F774916"/>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4"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5"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6" w15:restartNumberingAfterBreak="0">
    <w:nsid w:val="4FBF1FF7"/>
    <w:multiLevelType w:val="hybridMultilevel"/>
    <w:tmpl w:val="FA2AC430"/>
    <w:lvl w:ilvl="0" w:tplc="0004E79C">
      <w:start w:val="1"/>
      <w:numFmt w:val="taiwaneseCountingThousand"/>
      <w:lvlText w:val="%1、"/>
      <w:lvlJc w:val="left"/>
      <w:pPr>
        <w:ind w:left="1378" w:hanging="720"/>
      </w:pPr>
      <w:rPr>
        <w:rFonts w:ascii="Times New Roman" w:hAnsi="Times New Roman" w:hint="default"/>
        <w:color w:val="auto"/>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737"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38" w15:restartNumberingAfterBreak="0">
    <w:nsid w:val="4FCC79CE"/>
    <w:multiLevelType w:val="hybridMultilevel"/>
    <w:tmpl w:val="29E23216"/>
    <w:lvl w:ilvl="0" w:tplc="3C2A9FDE">
      <w:start w:val="1"/>
      <w:numFmt w:val="taiwaneseCountingThousand"/>
      <w:lvlText w:val="(%1)"/>
      <w:lvlJc w:val="left"/>
      <w:pPr>
        <w:ind w:left="480" w:hanging="480"/>
      </w:pPr>
      <w:rPr>
        <w:rFonts w:hint="default"/>
      </w:rPr>
    </w:lvl>
    <w:lvl w:ilvl="1" w:tplc="ABD6CB72">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9"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0" w15:restartNumberingAfterBreak="0">
    <w:nsid w:val="500A5CC6"/>
    <w:multiLevelType w:val="multilevel"/>
    <w:tmpl w:val="500A5CC6"/>
    <w:lvl w:ilvl="0">
      <w:start w:val="1"/>
      <w:numFmt w:val="taiwaneseCountingThousand"/>
      <w:lvlText w:val="(%1)"/>
      <w:lvlJc w:val="left"/>
      <w:pPr>
        <w:ind w:left="960" w:hanging="480"/>
      </w:pPr>
      <w:rPr>
        <w:rFonts w:hint="default"/>
        <w:b w:val="0"/>
      </w:rPr>
    </w:lvl>
    <w:lvl w:ilvl="1" w:tentative="1">
      <w:start w:val="1"/>
      <w:numFmt w:val="ideographTraditional"/>
      <w:lvlText w:val="%2、"/>
      <w:lvlJc w:val="left"/>
      <w:pPr>
        <w:ind w:left="1440" w:hanging="480"/>
      </w:pPr>
    </w:lvl>
    <w:lvl w:ilvl="2" w:tentative="1">
      <w:start w:val="1"/>
      <w:numFmt w:val="lowerRoman"/>
      <w:lvlText w:val="%3."/>
      <w:lvlJc w:val="right"/>
      <w:pPr>
        <w:ind w:left="1920" w:hanging="480"/>
      </w:pPr>
    </w:lvl>
    <w:lvl w:ilvl="3" w:tentative="1">
      <w:start w:val="1"/>
      <w:numFmt w:val="decimal"/>
      <w:lvlText w:val="%4."/>
      <w:lvlJc w:val="left"/>
      <w:pPr>
        <w:ind w:left="2400" w:hanging="480"/>
      </w:pPr>
    </w:lvl>
    <w:lvl w:ilvl="4" w:tentative="1">
      <w:start w:val="1"/>
      <w:numFmt w:val="ideographTraditional"/>
      <w:lvlText w:val="%5、"/>
      <w:lvlJc w:val="left"/>
      <w:pPr>
        <w:ind w:left="2880" w:hanging="480"/>
      </w:pPr>
    </w:lvl>
    <w:lvl w:ilvl="5" w:tentative="1">
      <w:start w:val="1"/>
      <w:numFmt w:val="lowerRoman"/>
      <w:lvlText w:val="%6."/>
      <w:lvlJc w:val="right"/>
      <w:pPr>
        <w:ind w:left="3360" w:hanging="480"/>
      </w:pPr>
    </w:lvl>
    <w:lvl w:ilvl="6" w:tentative="1">
      <w:start w:val="1"/>
      <w:numFmt w:val="decimal"/>
      <w:lvlText w:val="%7."/>
      <w:lvlJc w:val="left"/>
      <w:pPr>
        <w:ind w:left="3840" w:hanging="480"/>
      </w:pPr>
    </w:lvl>
    <w:lvl w:ilvl="7" w:tentative="1">
      <w:start w:val="1"/>
      <w:numFmt w:val="ideographTraditional"/>
      <w:lvlText w:val="%8、"/>
      <w:lvlJc w:val="left"/>
      <w:pPr>
        <w:ind w:left="4320" w:hanging="480"/>
      </w:pPr>
    </w:lvl>
    <w:lvl w:ilvl="8" w:tentative="1">
      <w:start w:val="1"/>
      <w:numFmt w:val="lowerRoman"/>
      <w:lvlText w:val="%9."/>
      <w:lvlJc w:val="right"/>
      <w:pPr>
        <w:ind w:left="4800" w:hanging="480"/>
      </w:pPr>
    </w:lvl>
  </w:abstractNum>
  <w:abstractNum w:abstractNumId="741"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2"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43"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4"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5"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6" w15:restartNumberingAfterBreak="0">
    <w:nsid w:val="51057942"/>
    <w:multiLevelType w:val="hybridMultilevel"/>
    <w:tmpl w:val="95BAA994"/>
    <w:lvl w:ilvl="0" w:tplc="219E354E">
      <w:start w:val="1"/>
      <w:numFmt w:val="taiwaneseCountingThousand"/>
      <w:lvlText w:val="(%1)"/>
      <w:lvlJc w:val="left"/>
      <w:pPr>
        <w:ind w:left="1726" w:hanging="480"/>
      </w:pPr>
      <w:rPr>
        <w:rFonts w:hint="eastAsia"/>
      </w:rPr>
    </w:lvl>
    <w:lvl w:ilvl="1" w:tplc="04090019" w:tentative="1">
      <w:start w:val="1"/>
      <w:numFmt w:val="ideographTraditional"/>
      <w:lvlText w:val="%2、"/>
      <w:lvlJc w:val="left"/>
      <w:pPr>
        <w:ind w:left="2206" w:hanging="480"/>
      </w:pPr>
    </w:lvl>
    <w:lvl w:ilvl="2" w:tplc="0409001B" w:tentative="1">
      <w:start w:val="1"/>
      <w:numFmt w:val="lowerRoman"/>
      <w:lvlText w:val="%3."/>
      <w:lvlJc w:val="right"/>
      <w:pPr>
        <w:ind w:left="2686" w:hanging="480"/>
      </w:pPr>
    </w:lvl>
    <w:lvl w:ilvl="3" w:tplc="0409000F" w:tentative="1">
      <w:start w:val="1"/>
      <w:numFmt w:val="decimal"/>
      <w:lvlText w:val="%4."/>
      <w:lvlJc w:val="left"/>
      <w:pPr>
        <w:ind w:left="3166" w:hanging="480"/>
      </w:pPr>
    </w:lvl>
    <w:lvl w:ilvl="4" w:tplc="04090019" w:tentative="1">
      <w:start w:val="1"/>
      <w:numFmt w:val="ideographTraditional"/>
      <w:lvlText w:val="%5、"/>
      <w:lvlJc w:val="left"/>
      <w:pPr>
        <w:ind w:left="3646" w:hanging="480"/>
      </w:pPr>
    </w:lvl>
    <w:lvl w:ilvl="5" w:tplc="0409001B" w:tentative="1">
      <w:start w:val="1"/>
      <w:numFmt w:val="lowerRoman"/>
      <w:lvlText w:val="%6."/>
      <w:lvlJc w:val="right"/>
      <w:pPr>
        <w:ind w:left="4126" w:hanging="480"/>
      </w:pPr>
    </w:lvl>
    <w:lvl w:ilvl="6" w:tplc="0409000F" w:tentative="1">
      <w:start w:val="1"/>
      <w:numFmt w:val="decimal"/>
      <w:lvlText w:val="%7."/>
      <w:lvlJc w:val="left"/>
      <w:pPr>
        <w:ind w:left="4606" w:hanging="480"/>
      </w:pPr>
    </w:lvl>
    <w:lvl w:ilvl="7" w:tplc="04090019" w:tentative="1">
      <w:start w:val="1"/>
      <w:numFmt w:val="ideographTraditional"/>
      <w:lvlText w:val="%8、"/>
      <w:lvlJc w:val="left"/>
      <w:pPr>
        <w:ind w:left="5086" w:hanging="480"/>
      </w:pPr>
    </w:lvl>
    <w:lvl w:ilvl="8" w:tplc="0409001B" w:tentative="1">
      <w:start w:val="1"/>
      <w:numFmt w:val="lowerRoman"/>
      <w:lvlText w:val="%9."/>
      <w:lvlJc w:val="right"/>
      <w:pPr>
        <w:ind w:left="5566" w:hanging="480"/>
      </w:pPr>
    </w:lvl>
  </w:abstractNum>
  <w:abstractNum w:abstractNumId="747"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8"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9"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0"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51" w15:restartNumberingAfterBreak="0">
    <w:nsid w:val="5189499B"/>
    <w:multiLevelType w:val="hybridMultilevel"/>
    <w:tmpl w:val="3DA2DB66"/>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3"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54" w15:restartNumberingAfterBreak="0">
    <w:nsid w:val="5220548A"/>
    <w:multiLevelType w:val="hybridMultilevel"/>
    <w:tmpl w:val="4DB6D844"/>
    <w:lvl w:ilvl="0" w:tplc="68BE9AE4">
      <w:start w:val="1"/>
      <w:numFmt w:val="upperLetter"/>
      <w:lvlText w:val="%1."/>
      <w:lvlJc w:val="left"/>
      <w:pPr>
        <w:ind w:left="1757" w:hanging="480"/>
      </w:pPr>
      <w:rPr>
        <w:rFonts w:ascii="Times New Roman" w:hAnsi="Times New Roman" w:cs="Times New Roman" w:hint="default"/>
        <w:caps w:val="0"/>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55"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56"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52595641"/>
    <w:multiLevelType w:val="hybridMultilevel"/>
    <w:tmpl w:val="62A6EF4C"/>
    <w:lvl w:ilvl="0" w:tplc="04090015">
      <w:start w:val="1"/>
      <w:numFmt w:val="taiwaneseCountingThousand"/>
      <w:lvlText w:val="%1、"/>
      <w:lvlJc w:val="left"/>
      <w:pPr>
        <w:ind w:left="1440" w:hanging="480"/>
      </w:pPr>
    </w:lvl>
    <w:lvl w:ilvl="1" w:tplc="27788D78">
      <w:start w:val="1"/>
      <w:numFmt w:val="taiwaneseCountingThousand"/>
      <w:lvlText w:val="(%2)"/>
      <w:lvlJc w:val="left"/>
      <w:pPr>
        <w:ind w:left="1905" w:hanging="465"/>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58" w15:restartNumberingAfterBreak="0">
    <w:nsid w:val="527B01FE"/>
    <w:multiLevelType w:val="multilevel"/>
    <w:tmpl w:val="2BA0E3E4"/>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9" w15:restartNumberingAfterBreak="0">
    <w:nsid w:val="52944EB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0"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1"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2"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3"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4"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5"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6"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767"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8" w15:restartNumberingAfterBreak="0">
    <w:nsid w:val="53E00B1E"/>
    <w:multiLevelType w:val="hybridMultilevel"/>
    <w:tmpl w:val="C2E0A928"/>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69"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1" w15:restartNumberingAfterBreak="0">
    <w:nsid w:val="54283CA8"/>
    <w:multiLevelType w:val="multilevel"/>
    <w:tmpl w:val="7C38D460"/>
    <w:lvl w:ilvl="0">
      <w:start w:val="1"/>
      <w:numFmt w:val="ideographLegalTraditional"/>
      <w:lvlText w:val="%1、"/>
      <w:lvlJc w:val="left"/>
      <w:pPr>
        <w:ind w:left="720" w:hanging="720"/>
      </w:pPr>
      <w:rPr>
        <w:rFonts w:ascii="標楷體" w:eastAsia="標楷體" w:hAnsi="標楷體"/>
        <w:b/>
        <w:sz w:val="36"/>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772" w15:restartNumberingAfterBreak="0">
    <w:nsid w:val="542E3FB2"/>
    <w:multiLevelType w:val="hybridMultilevel"/>
    <w:tmpl w:val="F4305F14"/>
    <w:lvl w:ilvl="0" w:tplc="B7CA3058">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3"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774" w15:restartNumberingAfterBreak="0">
    <w:nsid w:val="5447782B"/>
    <w:multiLevelType w:val="hybridMultilevel"/>
    <w:tmpl w:val="CC3E04AA"/>
    <w:lvl w:ilvl="0" w:tplc="0409000F">
      <w:start w:val="1"/>
      <w:numFmt w:val="decimal"/>
      <w:lvlText w:val="%1."/>
      <w:lvlJc w:val="left"/>
      <w:pPr>
        <w:ind w:left="1223" w:hanging="480"/>
      </w:pPr>
    </w:lvl>
    <w:lvl w:ilvl="1" w:tplc="04090019" w:tentative="1">
      <w:start w:val="1"/>
      <w:numFmt w:val="ideographTraditional"/>
      <w:lvlText w:val="%2、"/>
      <w:lvlJc w:val="left"/>
      <w:pPr>
        <w:ind w:left="1703" w:hanging="480"/>
      </w:pPr>
    </w:lvl>
    <w:lvl w:ilvl="2" w:tplc="0409001B" w:tentative="1">
      <w:start w:val="1"/>
      <w:numFmt w:val="lowerRoman"/>
      <w:lvlText w:val="%3."/>
      <w:lvlJc w:val="right"/>
      <w:pPr>
        <w:ind w:left="2183" w:hanging="480"/>
      </w:pPr>
    </w:lvl>
    <w:lvl w:ilvl="3" w:tplc="0409000F" w:tentative="1">
      <w:start w:val="1"/>
      <w:numFmt w:val="decimal"/>
      <w:lvlText w:val="%4."/>
      <w:lvlJc w:val="left"/>
      <w:pPr>
        <w:ind w:left="2663" w:hanging="480"/>
      </w:pPr>
    </w:lvl>
    <w:lvl w:ilvl="4" w:tplc="04090019" w:tentative="1">
      <w:start w:val="1"/>
      <w:numFmt w:val="ideographTraditional"/>
      <w:lvlText w:val="%5、"/>
      <w:lvlJc w:val="left"/>
      <w:pPr>
        <w:ind w:left="3143" w:hanging="480"/>
      </w:pPr>
    </w:lvl>
    <w:lvl w:ilvl="5" w:tplc="0409001B" w:tentative="1">
      <w:start w:val="1"/>
      <w:numFmt w:val="lowerRoman"/>
      <w:lvlText w:val="%6."/>
      <w:lvlJc w:val="right"/>
      <w:pPr>
        <w:ind w:left="3623" w:hanging="480"/>
      </w:pPr>
    </w:lvl>
    <w:lvl w:ilvl="6" w:tplc="0409000F" w:tentative="1">
      <w:start w:val="1"/>
      <w:numFmt w:val="decimal"/>
      <w:lvlText w:val="%7."/>
      <w:lvlJc w:val="left"/>
      <w:pPr>
        <w:ind w:left="4103" w:hanging="480"/>
      </w:pPr>
    </w:lvl>
    <w:lvl w:ilvl="7" w:tplc="04090019" w:tentative="1">
      <w:start w:val="1"/>
      <w:numFmt w:val="ideographTraditional"/>
      <w:lvlText w:val="%8、"/>
      <w:lvlJc w:val="left"/>
      <w:pPr>
        <w:ind w:left="4583" w:hanging="480"/>
      </w:pPr>
    </w:lvl>
    <w:lvl w:ilvl="8" w:tplc="0409001B" w:tentative="1">
      <w:start w:val="1"/>
      <w:numFmt w:val="lowerRoman"/>
      <w:lvlText w:val="%9."/>
      <w:lvlJc w:val="right"/>
      <w:pPr>
        <w:ind w:left="5063" w:hanging="480"/>
      </w:pPr>
    </w:lvl>
  </w:abstractNum>
  <w:abstractNum w:abstractNumId="775" w15:restartNumberingAfterBreak="0">
    <w:nsid w:val="54520EA5"/>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6"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77" w15:restartNumberingAfterBreak="0">
    <w:nsid w:val="547C634E"/>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54870B6E"/>
    <w:multiLevelType w:val="hybridMultilevel"/>
    <w:tmpl w:val="FF44826A"/>
    <w:lvl w:ilvl="0" w:tplc="0409000F">
      <w:start w:val="1"/>
      <w:numFmt w:val="decimal"/>
      <w:lvlText w:val="%1."/>
      <w:lvlJc w:val="left"/>
      <w:pPr>
        <w:ind w:left="480" w:hanging="480"/>
      </w:pPr>
    </w:lvl>
    <w:lvl w:ilvl="1" w:tplc="BE74D96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9"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80"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1" w15:restartNumberingAfterBreak="0">
    <w:nsid w:val="54AC1B83"/>
    <w:multiLevelType w:val="hybridMultilevel"/>
    <w:tmpl w:val="30A8EF08"/>
    <w:lvl w:ilvl="0" w:tplc="4156D31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2" w15:restartNumberingAfterBreak="0">
    <w:nsid w:val="54CC703E"/>
    <w:multiLevelType w:val="hybridMultilevel"/>
    <w:tmpl w:val="D1D8FB82"/>
    <w:lvl w:ilvl="0" w:tplc="76D0A0EA">
      <w:start w:val="1"/>
      <w:numFmt w:val="decimal"/>
      <w:suff w:val="space"/>
      <w:lvlText w:val="(%1)"/>
      <w:lvlJc w:val="left"/>
      <w:pPr>
        <w:ind w:left="960" w:hanging="480"/>
      </w:pPr>
      <w:rPr>
        <w:rFonts w:ascii="Times New Roman" w:eastAsia="標楷體" w:hAnsi="Times New Roman" w:cs="Times New Roman"/>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3"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4"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6"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7" w15:restartNumberingAfterBreak="0">
    <w:nsid w:val="550276F3"/>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8"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9"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790" w15:restartNumberingAfterBreak="0">
    <w:nsid w:val="552C3D68"/>
    <w:multiLevelType w:val="hybridMultilevel"/>
    <w:tmpl w:val="EF60D5B2"/>
    <w:lvl w:ilvl="0" w:tplc="015C9F2A">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2"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3"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4"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95"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796"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7" w15:restartNumberingAfterBreak="0">
    <w:nsid w:val="561814C5"/>
    <w:multiLevelType w:val="hybridMultilevel"/>
    <w:tmpl w:val="E834BBEA"/>
    <w:lvl w:ilvl="0" w:tplc="0409000F">
      <w:start w:val="1"/>
      <w:numFmt w:val="decimal"/>
      <w:lvlText w:val="%1."/>
      <w:lvlJc w:val="left"/>
      <w:pPr>
        <w:ind w:left="569" w:hanging="480"/>
      </w:pPr>
    </w:lvl>
    <w:lvl w:ilvl="1" w:tplc="04090019" w:tentative="1">
      <w:start w:val="1"/>
      <w:numFmt w:val="ideographTraditional"/>
      <w:lvlText w:val="%2、"/>
      <w:lvlJc w:val="left"/>
      <w:pPr>
        <w:ind w:left="1049" w:hanging="480"/>
      </w:pPr>
    </w:lvl>
    <w:lvl w:ilvl="2" w:tplc="0409001B" w:tentative="1">
      <w:start w:val="1"/>
      <w:numFmt w:val="lowerRoman"/>
      <w:lvlText w:val="%3."/>
      <w:lvlJc w:val="right"/>
      <w:pPr>
        <w:ind w:left="1529" w:hanging="480"/>
      </w:pPr>
    </w:lvl>
    <w:lvl w:ilvl="3" w:tplc="0409000F" w:tentative="1">
      <w:start w:val="1"/>
      <w:numFmt w:val="decimal"/>
      <w:lvlText w:val="%4."/>
      <w:lvlJc w:val="left"/>
      <w:pPr>
        <w:ind w:left="2009" w:hanging="480"/>
      </w:pPr>
    </w:lvl>
    <w:lvl w:ilvl="4" w:tplc="04090019" w:tentative="1">
      <w:start w:val="1"/>
      <w:numFmt w:val="ideographTraditional"/>
      <w:lvlText w:val="%5、"/>
      <w:lvlJc w:val="left"/>
      <w:pPr>
        <w:ind w:left="2489" w:hanging="480"/>
      </w:pPr>
    </w:lvl>
    <w:lvl w:ilvl="5" w:tplc="0409001B" w:tentative="1">
      <w:start w:val="1"/>
      <w:numFmt w:val="lowerRoman"/>
      <w:lvlText w:val="%6."/>
      <w:lvlJc w:val="right"/>
      <w:pPr>
        <w:ind w:left="2969" w:hanging="480"/>
      </w:pPr>
    </w:lvl>
    <w:lvl w:ilvl="6" w:tplc="0409000F" w:tentative="1">
      <w:start w:val="1"/>
      <w:numFmt w:val="decimal"/>
      <w:lvlText w:val="%7."/>
      <w:lvlJc w:val="left"/>
      <w:pPr>
        <w:ind w:left="3449" w:hanging="480"/>
      </w:pPr>
    </w:lvl>
    <w:lvl w:ilvl="7" w:tplc="04090019" w:tentative="1">
      <w:start w:val="1"/>
      <w:numFmt w:val="ideographTraditional"/>
      <w:lvlText w:val="%8、"/>
      <w:lvlJc w:val="left"/>
      <w:pPr>
        <w:ind w:left="3929" w:hanging="480"/>
      </w:pPr>
    </w:lvl>
    <w:lvl w:ilvl="8" w:tplc="0409001B" w:tentative="1">
      <w:start w:val="1"/>
      <w:numFmt w:val="lowerRoman"/>
      <w:lvlText w:val="%9."/>
      <w:lvlJc w:val="right"/>
      <w:pPr>
        <w:ind w:left="4409" w:hanging="480"/>
      </w:pPr>
    </w:lvl>
  </w:abstractNum>
  <w:abstractNum w:abstractNumId="798"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99"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0"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01"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2" w15:restartNumberingAfterBreak="0">
    <w:nsid w:val="56E5546E"/>
    <w:multiLevelType w:val="hybridMultilevel"/>
    <w:tmpl w:val="28A49B82"/>
    <w:lvl w:ilvl="0" w:tplc="42CE3BF2">
      <w:start w:val="1"/>
      <w:numFmt w:val="ideographDigital"/>
      <w:lvlText w:val="(%1)"/>
      <w:lvlJc w:val="left"/>
      <w:pPr>
        <w:ind w:left="905" w:hanging="480"/>
      </w:pPr>
      <w:rPr>
        <w:rFonts w:hint="eastAsia"/>
        <w:color w:val="auto"/>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03" w15:restartNumberingAfterBreak="0">
    <w:nsid w:val="56E55ADC"/>
    <w:multiLevelType w:val="hybridMultilevel"/>
    <w:tmpl w:val="355A0DE4"/>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3C2A9FDE">
      <w:start w:val="1"/>
      <w:numFmt w:val="taiwaneseCountingThousand"/>
      <w:lvlText w:val="(%4)"/>
      <w:lvlJc w:val="left"/>
      <w:pPr>
        <w:ind w:left="1797" w:hanging="480"/>
      </w:pPr>
      <w:rPr>
        <w:rFonts w:hint="default"/>
      </w:r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804"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5"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6"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7"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8"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9" w15:restartNumberingAfterBreak="0">
    <w:nsid w:val="58324F44"/>
    <w:multiLevelType w:val="hybridMultilevel"/>
    <w:tmpl w:val="9A227660"/>
    <w:lvl w:ilvl="0" w:tplc="7C403A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0"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1" w15:restartNumberingAfterBreak="0">
    <w:nsid w:val="5847606D"/>
    <w:multiLevelType w:val="multilevel"/>
    <w:tmpl w:val="8090A188"/>
    <w:styleLink w:val="571"/>
    <w:lvl w:ilvl="0">
      <w:start w:val="1"/>
      <w:numFmt w:val="taiwaneseCountingThousand"/>
      <w:pStyle w:val="a1"/>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12" w15:restartNumberingAfterBreak="0">
    <w:nsid w:val="58690555"/>
    <w:multiLevelType w:val="hybridMultilevel"/>
    <w:tmpl w:val="BDC272C8"/>
    <w:lvl w:ilvl="0" w:tplc="DFF67FFE">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813"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4" w15:restartNumberingAfterBreak="0">
    <w:nsid w:val="58A2126C"/>
    <w:multiLevelType w:val="hybridMultilevel"/>
    <w:tmpl w:val="7F9277C6"/>
    <w:lvl w:ilvl="0" w:tplc="0409000F">
      <w:start w:val="1"/>
      <w:numFmt w:val="decimal"/>
      <w:lvlText w:val="%1."/>
      <w:lvlJc w:val="left"/>
      <w:pPr>
        <w:ind w:left="1594" w:hanging="480"/>
      </w:pPr>
    </w:lvl>
    <w:lvl w:ilvl="1" w:tplc="04090019" w:tentative="1">
      <w:start w:val="1"/>
      <w:numFmt w:val="ideographTraditional"/>
      <w:lvlText w:val="%2、"/>
      <w:lvlJc w:val="left"/>
      <w:pPr>
        <w:ind w:left="2074" w:hanging="480"/>
      </w:pPr>
    </w:lvl>
    <w:lvl w:ilvl="2" w:tplc="0409001B" w:tentative="1">
      <w:start w:val="1"/>
      <w:numFmt w:val="lowerRoman"/>
      <w:lvlText w:val="%3."/>
      <w:lvlJc w:val="right"/>
      <w:pPr>
        <w:ind w:left="2554" w:hanging="480"/>
      </w:pPr>
    </w:lvl>
    <w:lvl w:ilvl="3" w:tplc="0409000F" w:tentative="1">
      <w:start w:val="1"/>
      <w:numFmt w:val="decimal"/>
      <w:lvlText w:val="%4."/>
      <w:lvlJc w:val="left"/>
      <w:pPr>
        <w:ind w:left="3034" w:hanging="480"/>
      </w:pPr>
    </w:lvl>
    <w:lvl w:ilvl="4" w:tplc="04090019" w:tentative="1">
      <w:start w:val="1"/>
      <w:numFmt w:val="ideographTraditional"/>
      <w:lvlText w:val="%5、"/>
      <w:lvlJc w:val="left"/>
      <w:pPr>
        <w:ind w:left="3514" w:hanging="480"/>
      </w:pPr>
    </w:lvl>
    <w:lvl w:ilvl="5" w:tplc="0409001B" w:tentative="1">
      <w:start w:val="1"/>
      <w:numFmt w:val="lowerRoman"/>
      <w:lvlText w:val="%6."/>
      <w:lvlJc w:val="right"/>
      <w:pPr>
        <w:ind w:left="3994" w:hanging="480"/>
      </w:pPr>
    </w:lvl>
    <w:lvl w:ilvl="6" w:tplc="0409000F" w:tentative="1">
      <w:start w:val="1"/>
      <w:numFmt w:val="decimal"/>
      <w:lvlText w:val="%7."/>
      <w:lvlJc w:val="left"/>
      <w:pPr>
        <w:ind w:left="4474" w:hanging="480"/>
      </w:pPr>
    </w:lvl>
    <w:lvl w:ilvl="7" w:tplc="04090019" w:tentative="1">
      <w:start w:val="1"/>
      <w:numFmt w:val="ideographTraditional"/>
      <w:lvlText w:val="%8、"/>
      <w:lvlJc w:val="left"/>
      <w:pPr>
        <w:ind w:left="4954" w:hanging="480"/>
      </w:pPr>
    </w:lvl>
    <w:lvl w:ilvl="8" w:tplc="0409001B" w:tentative="1">
      <w:start w:val="1"/>
      <w:numFmt w:val="lowerRoman"/>
      <w:lvlText w:val="%9."/>
      <w:lvlJc w:val="right"/>
      <w:pPr>
        <w:ind w:left="5434" w:hanging="480"/>
      </w:pPr>
    </w:lvl>
  </w:abstractNum>
  <w:abstractNum w:abstractNumId="815"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6"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7"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18"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9"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0" w15:restartNumberingAfterBreak="0">
    <w:nsid w:val="58ED437D"/>
    <w:multiLevelType w:val="hybridMultilevel"/>
    <w:tmpl w:val="C9A8ED8E"/>
    <w:lvl w:ilvl="0" w:tplc="FE906EA0">
      <w:start w:val="1"/>
      <w:numFmt w:val="taiwaneseCountingThousand"/>
      <w:lvlText w:val="(%1)"/>
      <w:lvlJc w:val="left"/>
      <w:pPr>
        <w:ind w:left="1080" w:hanging="480"/>
      </w:pPr>
      <w:rPr>
        <w:rFonts w:ascii="標楷體" w:eastAsia="標楷體" w:hAnsi="標楷體"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21" w15:restartNumberingAfterBreak="0">
    <w:nsid w:val="595B3426"/>
    <w:multiLevelType w:val="hybridMultilevel"/>
    <w:tmpl w:val="872880DE"/>
    <w:lvl w:ilvl="0" w:tplc="C9D20A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2"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823"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4" w15:restartNumberingAfterBreak="0">
    <w:nsid w:val="59C51A50"/>
    <w:multiLevelType w:val="multilevel"/>
    <w:tmpl w:val="68A87EA2"/>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5"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26"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7"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8" w15:restartNumberingAfterBreak="0">
    <w:nsid w:val="5A7F72DA"/>
    <w:multiLevelType w:val="hybridMultilevel"/>
    <w:tmpl w:val="A0185F22"/>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3480" w:hanging="480"/>
      </w:pPr>
      <w:rPr>
        <w:rFonts w:hint="eastAsia"/>
      </w:r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29"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0"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1"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2"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833"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34" w15:restartNumberingAfterBreak="0">
    <w:nsid w:val="5B0A5BA6"/>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5" w15:restartNumberingAfterBreak="0">
    <w:nsid w:val="5B5B007B"/>
    <w:multiLevelType w:val="hybridMultilevel"/>
    <w:tmpl w:val="3C3C3056"/>
    <w:lvl w:ilvl="0" w:tplc="CC660F78">
      <w:start w:val="2"/>
      <w:numFmt w:val="taiwaneseCountingThousand"/>
      <w:lvlText w:val="%1、"/>
      <w:lvlJc w:val="left"/>
      <w:pPr>
        <w:ind w:left="720" w:hanging="720"/>
      </w:pPr>
      <w:rPr>
        <w:rFonts w:ascii="Calibri" w:hAnsi="Calibri"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6" w15:restartNumberingAfterBreak="0">
    <w:nsid w:val="5B6A3776"/>
    <w:multiLevelType w:val="hybridMultilevel"/>
    <w:tmpl w:val="EB1050B0"/>
    <w:lvl w:ilvl="0" w:tplc="0409000F">
      <w:start w:val="1"/>
      <w:numFmt w:val="decimal"/>
      <w:lvlText w:val="%1."/>
      <w:lvlJc w:val="left"/>
      <w:pPr>
        <w:ind w:left="926" w:hanging="480"/>
      </w:pPr>
    </w:lvl>
    <w:lvl w:ilvl="1" w:tplc="0409000F">
      <w:start w:val="1"/>
      <w:numFmt w:val="decim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837" w15:restartNumberingAfterBreak="0">
    <w:nsid w:val="5BA810D8"/>
    <w:multiLevelType w:val="multilevel"/>
    <w:tmpl w:val="B6C4147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38" w15:restartNumberingAfterBreak="0">
    <w:nsid w:val="5BBF0674"/>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839"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40" w15:restartNumberingAfterBreak="0">
    <w:nsid w:val="5C056CD3"/>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1"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2"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3"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844"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5" w15:restartNumberingAfterBreak="0">
    <w:nsid w:val="5CDA5F4F"/>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6" w15:restartNumberingAfterBreak="0">
    <w:nsid w:val="5CFA258A"/>
    <w:multiLevelType w:val="hybridMultilevel"/>
    <w:tmpl w:val="C794F72C"/>
    <w:lvl w:ilvl="0" w:tplc="2728908C">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847"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848"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9"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850"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1" w15:restartNumberingAfterBreak="0">
    <w:nsid w:val="5D501160"/>
    <w:multiLevelType w:val="multilevel"/>
    <w:tmpl w:val="65886C0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2"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3"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4" w15:restartNumberingAfterBreak="0">
    <w:nsid w:val="5D816B28"/>
    <w:multiLevelType w:val="multilevel"/>
    <w:tmpl w:val="47EEFAE6"/>
    <w:styleLink w:val="51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55"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6"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857"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8"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9"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861"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2"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863" w15:restartNumberingAfterBreak="0">
    <w:nsid w:val="5E9B38E8"/>
    <w:multiLevelType w:val="multilevel"/>
    <w:tmpl w:val="CDA48B1A"/>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4" w15:restartNumberingAfterBreak="0">
    <w:nsid w:val="5F7554ED"/>
    <w:multiLevelType w:val="hybridMultilevel"/>
    <w:tmpl w:val="BA387CF4"/>
    <w:lvl w:ilvl="0" w:tplc="3C2A9FDE">
      <w:start w:val="1"/>
      <w:numFmt w:val="taiwaneseCountingThousand"/>
      <w:lvlText w:val="(%1)"/>
      <w:lvlJc w:val="left"/>
      <w:pPr>
        <w:ind w:left="480" w:hanging="48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5"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6"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7"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8"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9" w15:restartNumberingAfterBreak="0">
    <w:nsid w:val="5FDD5AE6"/>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870" w15:restartNumberingAfterBreak="0">
    <w:nsid w:val="5FF87CCC"/>
    <w:multiLevelType w:val="hybridMultilevel"/>
    <w:tmpl w:val="DABCF354"/>
    <w:lvl w:ilvl="0" w:tplc="64DCA5CE">
      <w:start w:val="1"/>
      <w:numFmt w:val="taiwaneseCountingThousand"/>
      <w:lvlText w:val="(%1)"/>
      <w:lvlJc w:val="left"/>
      <w:pPr>
        <w:ind w:left="480" w:hanging="480"/>
      </w:pPr>
      <w:rPr>
        <w:rFonts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1"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2" w15:restartNumberingAfterBreak="0">
    <w:nsid w:val="60240520"/>
    <w:multiLevelType w:val="multilevel"/>
    <w:tmpl w:val="D84206B0"/>
    <w:lvl w:ilvl="0">
      <w:start w:val="1"/>
      <w:numFmt w:val="ideographLegalTraditional"/>
      <w:lvlText w:val="%1、"/>
      <w:lvlJc w:val="left"/>
      <w:pPr>
        <w:ind w:left="1712" w:hanging="720"/>
      </w:pPr>
      <w:rPr>
        <w:rFonts w:ascii="標楷體" w:eastAsia="標楷體" w:hAnsi="標楷體"/>
        <w:b/>
        <w:sz w:val="32"/>
        <w:szCs w:val="32"/>
      </w:r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873" w15:restartNumberingAfterBreak="0">
    <w:nsid w:val="604A3CB9"/>
    <w:multiLevelType w:val="multilevel"/>
    <w:tmpl w:val="862E14FE"/>
    <w:styleLink w:val="2b"/>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4"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5"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6" w15:restartNumberingAfterBreak="0">
    <w:nsid w:val="616B164C"/>
    <w:multiLevelType w:val="hybridMultilevel"/>
    <w:tmpl w:val="A836A9AA"/>
    <w:lvl w:ilvl="0" w:tplc="481E3E0C">
      <w:start w:val="1"/>
      <w:numFmt w:val="taiwaneseCountingThousand"/>
      <w:suff w:val="nothing"/>
      <w:lvlText w:val="%1、"/>
      <w:lvlJc w:val="left"/>
      <w:pPr>
        <w:ind w:left="720" w:hanging="720"/>
      </w:pPr>
      <w:rPr>
        <w:rFonts w:ascii="Times New Roman"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7" w15:restartNumberingAfterBreak="0">
    <w:nsid w:val="6196124A"/>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8"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9"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0" w15:restartNumberingAfterBreak="0">
    <w:nsid w:val="628378FF"/>
    <w:multiLevelType w:val="hybridMultilevel"/>
    <w:tmpl w:val="955C57B0"/>
    <w:lvl w:ilvl="0" w:tplc="0D4450EA">
      <w:start w:val="1"/>
      <w:numFmt w:val="taiwaneseCountingThousand"/>
      <w:lvlText w:val="(%1)"/>
      <w:lvlJc w:val="left"/>
      <w:pPr>
        <w:ind w:left="1440" w:hanging="480"/>
      </w:pPr>
      <w:rPr>
        <w:rFonts w:ascii="標楷體" w:eastAsia="標楷體" w:hAnsi="標楷體" w:hint="eastAsia"/>
      </w:rPr>
    </w:lvl>
    <w:lvl w:ilvl="1" w:tplc="0C3219D0">
      <w:start w:val="1"/>
      <w:numFmt w:val="lowerLetter"/>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1" w15:restartNumberingAfterBreak="0">
    <w:nsid w:val="62E777EC"/>
    <w:multiLevelType w:val="hybridMultilevel"/>
    <w:tmpl w:val="EC94A2AA"/>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2" w15:restartNumberingAfterBreak="0">
    <w:nsid w:val="62EC4867"/>
    <w:multiLevelType w:val="hybridMultilevel"/>
    <w:tmpl w:val="F2A08DF6"/>
    <w:lvl w:ilvl="0" w:tplc="3C2A9FDE">
      <w:start w:val="1"/>
      <w:numFmt w:val="taiwaneseCountingThousand"/>
      <w:lvlText w:val="(%1)"/>
      <w:lvlJc w:val="left"/>
      <w:pPr>
        <w:ind w:left="1047" w:hanging="480"/>
      </w:pPr>
      <w:rPr>
        <w:rFonts w:hint="default"/>
      </w:rPr>
    </w:lvl>
    <w:lvl w:ilvl="1" w:tplc="3C2A9FDE">
      <w:start w:val="1"/>
      <w:numFmt w:val="taiwaneseCountingThousand"/>
      <w:lvlText w:val="(%2)"/>
      <w:lvlJc w:val="left"/>
      <w:pPr>
        <w:ind w:left="1527" w:hanging="480"/>
      </w:pPr>
      <w:rPr>
        <w:rFonts w:hint="default"/>
      </w:rPr>
    </w:lvl>
    <w:lvl w:ilvl="2" w:tplc="0409000F">
      <w:start w:val="1"/>
      <w:numFmt w:val="decimal"/>
      <w:lvlText w:val="%3."/>
      <w:lvlJc w:val="lef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83"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4"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5" w15:restartNumberingAfterBreak="0">
    <w:nsid w:val="6323789F"/>
    <w:multiLevelType w:val="multilevel"/>
    <w:tmpl w:val="739480FA"/>
    <w:lvl w:ilvl="0">
      <w:start w:val="1"/>
      <w:numFmt w:val="ideographLegalTraditional"/>
      <w:lvlText w:val="%1、"/>
      <w:lvlJc w:val="left"/>
      <w:pPr>
        <w:ind w:left="1588" w:hanging="737"/>
      </w:pPr>
      <w:rPr>
        <w:rFonts w:hint="eastAsia"/>
      </w:rPr>
    </w:lvl>
    <w:lvl w:ilvl="1">
      <w:start w:val="1"/>
      <w:numFmt w:val="ideographTraditional"/>
      <w:lvlText w:val="%2、"/>
      <w:lvlJc w:val="left"/>
      <w:pPr>
        <w:ind w:left="600" w:hanging="480"/>
      </w:pPr>
      <w:rPr>
        <w:rFonts w:hint="eastAsia"/>
      </w:rPr>
    </w:lvl>
    <w:lvl w:ilvl="2">
      <w:start w:val="1"/>
      <w:numFmt w:val="lowerRoman"/>
      <w:lvlText w:val="%3."/>
      <w:lvlJc w:val="right"/>
      <w:pPr>
        <w:ind w:left="1080" w:hanging="480"/>
      </w:pPr>
      <w:rPr>
        <w:rFonts w:hint="eastAsia"/>
      </w:rPr>
    </w:lvl>
    <w:lvl w:ilvl="3">
      <w:start w:val="1"/>
      <w:numFmt w:val="decimal"/>
      <w:lvlText w:val="%4."/>
      <w:lvlJc w:val="left"/>
      <w:pPr>
        <w:ind w:left="1560" w:hanging="480"/>
      </w:pPr>
      <w:rPr>
        <w:rFonts w:hint="eastAsia"/>
      </w:rPr>
    </w:lvl>
    <w:lvl w:ilvl="4">
      <w:start w:val="1"/>
      <w:numFmt w:val="ideographTraditional"/>
      <w:lvlText w:val="%5、"/>
      <w:lvlJc w:val="left"/>
      <w:pPr>
        <w:ind w:left="2040" w:hanging="480"/>
      </w:pPr>
      <w:rPr>
        <w:rFonts w:hint="eastAsia"/>
      </w:rPr>
    </w:lvl>
    <w:lvl w:ilvl="5">
      <w:start w:val="1"/>
      <w:numFmt w:val="lowerRoman"/>
      <w:lvlText w:val="%6."/>
      <w:lvlJc w:val="right"/>
      <w:pPr>
        <w:ind w:left="2520" w:hanging="480"/>
      </w:pPr>
      <w:rPr>
        <w:rFonts w:hint="eastAsia"/>
      </w:rPr>
    </w:lvl>
    <w:lvl w:ilvl="6">
      <w:start w:val="1"/>
      <w:numFmt w:val="decimal"/>
      <w:lvlText w:val="%7."/>
      <w:lvlJc w:val="left"/>
      <w:pPr>
        <w:ind w:left="3000" w:hanging="480"/>
      </w:pPr>
      <w:rPr>
        <w:rFonts w:hint="eastAsia"/>
      </w:rPr>
    </w:lvl>
    <w:lvl w:ilvl="7">
      <w:start w:val="1"/>
      <w:numFmt w:val="ideographTraditional"/>
      <w:lvlText w:val="%8、"/>
      <w:lvlJc w:val="left"/>
      <w:pPr>
        <w:ind w:left="3480" w:hanging="480"/>
      </w:pPr>
      <w:rPr>
        <w:rFonts w:hint="eastAsia"/>
      </w:rPr>
    </w:lvl>
    <w:lvl w:ilvl="8">
      <w:start w:val="1"/>
      <w:numFmt w:val="lowerRoman"/>
      <w:lvlText w:val="%9."/>
      <w:lvlJc w:val="right"/>
      <w:pPr>
        <w:ind w:left="3960" w:hanging="480"/>
      </w:pPr>
      <w:rPr>
        <w:rFonts w:hint="eastAsia"/>
      </w:rPr>
    </w:lvl>
  </w:abstractNum>
  <w:abstractNum w:abstractNumId="886"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887" w15:restartNumberingAfterBreak="0">
    <w:nsid w:val="635038B6"/>
    <w:multiLevelType w:val="multilevel"/>
    <w:tmpl w:val="D84206B0"/>
    <w:lvl w:ilvl="0">
      <w:start w:val="1"/>
      <w:numFmt w:val="ideographLegalTraditional"/>
      <w:lvlText w:val="%1、"/>
      <w:lvlJc w:val="left"/>
      <w:pPr>
        <w:ind w:left="720" w:hanging="720"/>
      </w:pPr>
      <w:rPr>
        <w:rFonts w:ascii="標楷體" w:eastAsia="標楷體" w:hAnsi="標楷體"/>
        <w:b/>
        <w:sz w:val="32"/>
        <w:szCs w:val="32"/>
      </w:rPr>
    </w:lvl>
    <w:lvl w:ilvl="1">
      <w:start w:val="1"/>
      <w:numFmt w:val="ideographTraditional"/>
      <w:lvlText w:val="%2、"/>
      <w:lvlJc w:val="left"/>
      <w:pPr>
        <w:ind w:left="-392" w:hanging="480"/>
      </w:pPr>
    </w:lvl>
    <w:lvl w:ilvl="2">
      <w:start w:val="1"/>
      <w:numFmt w:val="lowerRoman"/>
      <w:lvlText w:val="%3."/>
      <w:lvlJc w:val="right"/>
      <w:pPr>
        <w:ind w:left="88" w:hanging="480"/>
      </w:pPr>
    </w:lvl>
    <w:lvl w:ilvl="3">
      <w:start w:val="1"/>
      <w:numFmt w:val="decimal"/>
      <w:lvlText w:val="%4."/>
      <w:lvlJc w:val="left"/>
      <w:pPr>
        <w:ind w:left="568" w:hanging="480"/>
      </w:pPr>
    </w:lvl>
    <w:lvl w:ilvl="4">
      <w:start w:val="1"/>
      <w:numFmt w:val="ideographTraditional"/>
      <w:lvlText w:val="%5、"/>
      <w:lvlJc w:val="left"/>
      <w:pPr>
        <w:ind w:left="1048" w:hanging="480"/>
      </w:pPr>
    </w:lvl>
    <w:lvl w:ilvl="5">
      <w:start w:val="1"/>
      <w:numFmt w:val="lowerRoman"/>
      <w:lvlText w:val="%6."/>
      <w:lvlJc w:val="right"/>
      <w:pPr>
        <w:ind w:left="1528" w:hanging="480"/>
      </w:pPr>
    </w:lvl>
    <w:lvl w:ilvl="6">
      <w:start w:val="1"/>
      <w:numFmt w:val="decimal"/>
      <w:lvlText w:val="%7."/>
      <w:lvlJc w:val="left"/>
      <w:pPr>
        <w:ind w:left="2008" w:hanging="480"/>
      </w:pPr>
    </w:lvl>
    <w:lvl w:ilvl="7">
      <w:start w:val="1"/>
      <w:numFmt w:val="ideographTraditional"/>
      <w:lvlText w:val="%8、"/>
      <w:lvlJc w:val="left"/>
      <w:pPr>
        <w:ind w:left="2488" w:hanging="480"/>
      </w:pPr>
    </w:lvl>
    <w:lvl w:ilvl="8">
      <w:start w:val="1"/>
      <w:numFmt w:val="lowerRoman"/>
      <w:lvlText w:val="%9."/>
      <w:lvlJc w:val="right"/>
      <w:pPr>
        <w:ind w:left="2968" w:hanging="480"/>
      </w:pPr>
    </w:lvl>
  </w:abstractNum>
  <w:abstractNum w:abstractNumId="888"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9"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0"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891"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2" w15:restartNumberingAfterBreak="0">
    <w:nsid w:val="63FB5B99"/>
    <w:multiLevelType w:val="hybridMultilevel"/>
    <w:tmpl w:val="5322C2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3" w15:restartNumberingAfterBreak="0">
    <w:nsid w:val="641265E2"/>
    <w:multiLevelType w:val="hybridMultilevel"/>
    <w:tmpl w:val="C6F4F260"/>
    <w:lvl w:ilvl="0" w:tplc="E5127BC4">
      <w:start w:val="1"/>
      <w:numFmt w:val="taiwaneseCountingThousand"/>
      <w:lvlText w:val="%1、"/>
      <w:lvlJc w:val="left"/>
      <w:pPr>
        <w:ind w:left="1440" w:hanging="480"/>
      </w:pPr>
      <w:rPr>
        <w:color w:val="auto"/>
      </w:rPr>
    </w:lvl>
    <w:lvl w:ilvl="1" w:tplc="27788D78">
      <w:start w:val="1"/>
      <w:numFmt w:val="taiwaneseCountingThousand"/>
      <w:lvlText w:val="(%2)"/>
      <w:lvlJc w:val="left"/>
      <w:pPr>
        <w:ind w:left="1905" w:hanging="465"/>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94"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5"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96"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7"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898" w15:restartNumberingAfterBreak="0">
    <w:nsid w:val="649D2057"/>
    <w:multiLevelType w:val="hybridMultilevel"/>
    <w:tmpl w:val="6BEA83F8"/>
    <w:lvl w:ilvl="0" w:tplc="04090015">
      <w:start w:val="1"/>
      <w:numFmt w:val="taiwaneseCountingThousand"/>
      <w:lvlText w:val="%1、"/>
      <w:lvlJc w:val="left"/>
      <w:pPr>
        <w:ind w:left="1440" w:hanging="480"/>
      </w:pPr>
    </w:lvl>
    <w:lvl w:ilvl="1" w:tplc="27788D78">
      <w:start w:val="1"/>
      <w:numFmt w:val="taiwaneseCountingThousand"/>
      <w:lvlText w:val="(%2)"/>
      <w:lvlJc w:val="left"/>
      <w:pPr>
        <w:ind w:left="1905" w:hanging="465"/>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99"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0"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1" w15:restartNumberingAfterBreak="0">
    <w:nsid w:val="64E6221D"/>
    <w:multiLevelType w:val="hybridMultilevel"/>
    <w:tmpl w:val="39D4C34C"/>
    <w:lvl w:ilvl="0" w:tplc="A9467C84">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02" w15:restartNumberingAfterBreak="0">
    <w:nsid w:val="65134DB0"/>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3"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04" w15:restartNumberingAfterBreak="0">
    <w:nsid w:val="6542565E"/>
    <w:multiLevelType w:val="hybridMultilevel"/>
    <w:tmpl w:val="428208AC"/>
    <w:lvl w:ilvl="0" w:tplc="44DAF5AE">
      <w:start w:val="1"/>
      <w:numFmt w:val="decimal"/>
      <w:lvlText w:val="(%1)"/>
      <w:lvlJc w:val="left"/>
      <w:pPr>
        <w:ind w:left="1581" w:hanging="360"/>
      </w:pPr>
      <w:rPr>
        <w:rFonts w:hint="default"/>
      </w:rPr>
    </w:lvl>
    <w:lvl w:ilvl="1" w:tplc="04090019" w:tentative="1">
      <w:start w:val="1"/>
      <w:numFmt w:val="ideographTraditional"/>
      <w:lvlText w:val="%2、"/>
      <w:lvlJc w:val="left"/>
      <w:pPr>
        <w:ind w:left="1701" w:hanging="480"/>
      </w:pPr>
    </w:lvl>
    <w:lvl w:ilvl="2" w:tplc="0409001B" w:tentative="1">
      <w:start w:val="1"/>
      <w:numFmt w:val="lowerRoman"/>
      <w:lvlText w:val="%3."/>
      <w:lvlJc w:val="right"/>
      <w:pPr>
        <w:ind w:left="2181" w:hanging="480"/>
      </w:pPr>
    </w:lvl>
    <w:lvl w:ilvl="3" w:tplc="0409000F" w:tentative="1">
      <w:start w:val="1"/>
      <w:numFmt w:val="decimal"/>
      <w:lvlText w:val="%4."/>
      <w:lvlJc w:val="left"/>
      <w:pPr>
        <w:ind w:left="2661" w:hanging="480"/>
      </w:pPr>
    </w:lvl>
    <w:lvl w:ilvl="4" w:tplc="04090019" w:tentative="1">
      <w:start w:val="1"/>
      <w:numFmt w:val="ideographTraditional"/>
      <w:lvlText w:val="%5、"/>
      <w:lvlJc w:val="left"/>
      <w:pPr>
        <w:ind w:left="3141" w:hanging="480"/>
      </w:pPr>
    </w:lvl>
    <w:lvl w:ilvl="5" w:tplc="0409001B" w:tentative="1">
      <w:start w:val="1"/>
      <w:numFmt w:val="lowerRoman"/>
      <w:lvlText w:val="%6."/>
      <w:lvlJc w:val="right"/>
      <w:pPr>
        <w:ind w:left="3621" w:hanging="480"/>
      </w:pPr>
    </w:lvl>
    <w:lvl w:ilvl="6" w:tplc="0409000F" w:tentative="1">
      <w:start w:val="1"/>
      <w:numFmt w:val="decimal"/>
      <w:lvlText w:val="%7."/>
      <w:lvlJc w:val="left"/>
      <w:pPr>
        <w:ind w:left="4101" w:hanging="480"/>
      </w:pPr>
    </w:lvl>
    <w:lvl w:ilvl="7" w:tplc="04090019" w:tentative="1">
      <w:start w:val="1"/>
      <w:numFmt w:val="ideographTraditional"/>
      <w:lvlText w:val="%8、"/>
      <w:lvlJc w:val="left"/>
      <w:pPr>
        <w:ind w:left="4581" w:hanging="480"/>
      </w:pPr>
    </w:lvl>
    <w:lvl w:ilvl="8" w:tplc="0409001B" w:tentative="1">
      <w:start w:val="1"/>
      <w:numFmt w:val="lowerRoman"/>
      <w:lvlText w:val="%9."/>
      <w:lvlJc w:val="right"/>
      <w:pPr>
        <w:ind w:left="5061" w:hanging="480"/>
      </w:pPr>
    </w:lvl>
  </w:abstractNum>
  <w:abstractNum w:abstractNumId="905"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6"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7"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8"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9" w15:restartNumberingAfterBreak="0">
    <w:nsid w:val="65D26F56"/>
    <w:multiLevelType w:val="hybridMultilevel"/>
    <w:tmpl w:val="6030A398"/>
    <w:lvl w:ilvl="0" w:tplc="A86E2CA2">
      <w:start w:val="1"/>
      <w:numFmt w:val="taiwaneseCountingThousand"/>
      <w:lvlText w:val="%1、"/>
      <w:lvlJc w:val="left"/>
      <w:pPr>
        <w:ind w:left="602" w:hanging="480"/>
      </w:pPr>
      <w:rPr>
        <w:rFonts w:ascii="標楷體" w:eastAsia="標楷體" w:hAnsi="標楷體" w:hint="eastAsia"/>
      </w:rPr>
    </w:lvl>
    <w:lvl w:ilvl="1" w:tplc="04090019" w:tentative="1">
      <w:start w:val="1"/>
      <w:numFmt w:val="ideographTraditional"/>
      <w:lvlText w:val="%2、"/>
      <w:lvlJc w:val="left"/>
      <w:pPr>
        <w:ind w:left="1082" w:hanging="480"/>
      </w:pPr>
    </w:lvl>
    <w:lvl w:ilvl="2" w:tplc="0409001B" w:tentative="1">
      <w:start w:val="1"/>
      <w:numFmt w:val="lowerRoman"/>
      <w:lvlText w:val="%3."/>
      <w:lvlJc w:val="right"/>
      <w:pPr>
        <w:ind w:left="1562" w:hanging="480"/>
      </w:pPr>
    </w:lvl>
    <w:lvl w:ilvl="3" w:tplc="0409000F" w:tentative="1">
      <w:start w:val="1"/>
      <w:numFmt w:val="decimal"/>
      <w:lvlText w:val="%4."/>
      <w:lvlJc w:val="left"/>
      <w:pPr>
        <w:ind w:left="2042" w:hanging="480"/>
      </w:pPr>
    </w:lvl>
    <w:lvl w:ilvl="4" w:tplc="04090019" w:tentative="1">
      <w:start w:val="1"/>
      <w:numFmt w:val="ideographTraditional"/>
      <w:lvlText w:val="%5、"/>
      <w:lvlJc w:val="left"/>
      <w:pPr>
        <w:ind w:left="2522" w:hanging="480"/>
      </w:pPr>
    </w:lvl>
    <w:lvl w:ilvl="5" w:tplc="0409001B" w:tentative="1">
      <w:start w:val="1"/>
      <w:numFmt w:val="lowerRoman"/>
      <w:lvlText w:val="%6."/>
      <w:lvlJc w:val="right"/>
      <w:pPr>
        <w:ind w:left="3002" w:hanging="480"/>
      </w:pPr>
    </w:lvl>
    <w:lvl w:ilvl="6" w:tplc="0409000F" w:tentative="1">
      <w:start w:val="1"/>
      <w:numFmt w:val="decimal"/>
      <w:lvlText w:val="%7."/>
      <w:lvlJc w:val="left"/>
      <w:pPr>
        <w:ind w:left="3482" w:hanging="480"/>
      </w:pPr>
    </w:lvl>
    <w:lvl w:ilvl="7" w:tplc="04090019" w:tentative="1">
      <w:start w:val="1"/>
      <w:numFmt w:val="ideographTraditional"/>
      <w:lvlText w:val="%8、"/>
      <w:lvlJc w:val="left"/>
      <w:pPr>
        <w:ind w:left="3962" w:hanging="480"/>
      </w:pPr>
    </w:lvl>
    <w:lvl w:ilvl="8" w:tplc="0409001B" w:tentative="1">
      <w:start w:val="1"/>
      <w:numFmt w:val="lowerRoman"/>
      <w:lvlText w:val="%9."/>
      <w:lvlJc w:val="right"/>
      <w:pPr>
        <w:ind w:left="4442" w:hanging="480"/>
      </w:pPr>
    </w:lvl>
  </w:abstractNum>
  <w:abstractNum w:abstractNumId="910"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1"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2"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4" w15:restartNumberingAfterBreak="0">
    <w:nsid w:val="662A36BD"/>
    <w:multiLevelType w:val="hybridMultilevel"/>
    <w:tmpl w:val="D368DA32"/>
    <w:lvl w:ilvl="0" w:tplc="A9521C5A">
      <w:start w:val="1"/>
      <w:numFmt w:val="taiwaneseCountingThousand"/>
      <w:lvlText w:val="(%1)"/>
      <w:lvlJc w:val="left"/>
      <w:pPr>
        <w:ind w:left="1152" w:hanging="480"/>
      </w:pPr>
      <w:rPr>
        <w:rFonts w:hint="default"/>
        <w:b w:val="0"/>
      </w:rPr>
    </w:lvl>
    <w:lvl w:ilvl="1" w:tplc="04090019" w:tentative="1">
      <w:start w:val="1"/>
      <w:numFmt w:val="ideographTraditional"/>
      <w:lvlText w:val="%2、"/>
      <w:lvlJc w:val="left"/>
      <w:pPr>
        <w:ind w:left="1632" w:hanging="480"/>
      </w:pPr>
    </w:lvl>
    <w:lvl w:ilvl="2" w:tplc="0409001B" w:tentative="1">
      <w:start w:val="1"/>
      <w:numFmt w:val="lowerRoman"/>
      <w:lvlText w:val="%3."/>
      <w:lvlJc w:val="right"/>
      <w:pPr>
        <w:ind w:left="2112" w:hanging="480"/>
      </w:p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915"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6" w15:restartNumberingAfterBreak="0">
    <w:nsid w:val="66F8042D"/>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917"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18" w15:restartNumberingAfterBreak="0">
    <w:nsid w:val="675905F7"/>
    <w:multiLevelType w:val="hybridMultilevel"/>
    <w:tmpl w:val="2F482E10"/>
    <w:lvl w:ilvl="0" w:tplc="987A2E4E">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9"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920" w15:restartNumberingAfterBreak="0">
    <w:nsid w:val="679C15D7"/>
    <w:multiLevelType w:val="hybridMultilevel"/>
    <w:tmpl w:val="F80CA4CC"/>
    <w:lvl w:ilvl="0" w:tplc="0C72CC7E">
      <w:start w:val="1"/>
      <w:numFmt w:val="taiwaneseCountingThousand"/>
      <w:lvlText w:val="(%1)"/>
      <w:lvlJc w:val="left"/>
      <w:pPr>
        <w:ind w:left="677" w:hanging="480"/>
      </w:pPr>
      <w:rPr>
        <w:rFonts w:hint="eastAsia"/>
      </w:rPr>
    </w:lvl>
    <w:lvl w:ilvl="1" w:tplc="04090019" w:tentative="1">
      <w:start w:val="1"/>
      <w:numFmt w:val="ideographTraditional"/>
      <w:lvlText w:val="%2、"/>
      <w:lvlJc w:val="left"/>
      <w:pPr>
        <w:ind w:left="1157" w:hanging="480"/>
      </w:pPr>
    </w:lvl>
    <w:lvl w:ilvl="2" w:tplc="0409001B" w:tentative="1">
      <w:start w:val="1"/>
      <w:numFmt w:val="lowerRoman"/>
      <w:lvlText w:val="%3."/>
      <w:lvlJc w:val="right"/>
      <w:pPr>
        <w:ind w:left="1637" w:hanging="480"/>
      </w:pPr>
    </w:lvl>
    <w:lvl w:ilvl="3" w:tplc="0409000F" w:tentative="1">
      <w:start w:val="1"/>
      <w:numFmt w:val="decimal"/>
      <w:lvlText w:val="%4."/>
      <w:lvlJc w:val="left"/>
      <w:pPr>
        <w:ind w:left="2117" w:hanging="480"/>
      </w:pPr>
    </w:lvl>
    <w:lvl w:ilvl="4" w:tplc="04090019" w:tentative="1">
      <w:start w:val="1"/>
      <w:numFmt w:val="ideographTraditional"/>
      <w:lvlText w:val="%5、"/>
      <w:lvlJc w:val="left"/>
      <w:pPr>
        <w:ind w:left="2597" w:hanging="480"/>
      </w:pPr>
    </w:lvl>
    <w:lvl w:ilvl="5" w:tplc="0409001B" w:tentative="1">
      <w:start w:val="1"/>
      <w:numFmt w:val="lowerRoman"/>
      <w:lvlText w:val="%6."/>
      <w:lvlJc w:val="right"/>
      <w:pPr>
        <w:ind w:left="3077" w:hanging="480"/>
      </w:pPr>
    </w:lvl>
    <w:lvl w:ilvl="6" w:tplc="0409000F" w:tentative="1">
      <w:start w:val="1"/>
      <w:numFmt w:val="decimal"/>
      <w:lvlText w:val="%7."/>
      <w:lvlJc w:val="left"/>
      <w:pPr>
        <w:ind w:left="3557" w:hanging="480"/>
      </w:pPr>
    </w:lvl>
    <w:lvl w:ilvl="7" w:tplc="04090019" w:tentative="1">
      <w:start w:val="1"/>
      <w:numFmt w:val="ideographTraditional"/>
      <w:lvlText w:val="%8、"/>
      <w:lvlJc w:val="left"/>
      <w:pPr>
        <w:ind w:left="4037" w:hanging="480"/>
      </w:pPr>
    </w:lvl>
    <w:lvl w:ilvl="8" w:tplc="0409001B" w:tentative="1">
      <w:start w:val="1"/>
      <w:numFmt w:val="lowerRoman"/>
      <w:lvlText w:val="%9."/>
      <w:lvlJc w:val="right"/>
      <w:pPr>
        <w:ind w:left="4517" w:hanging="480"/>
      </w:pPr>
    </w:lvl>
  </w:abstractNum>
  <w:abstractNum w:abstractNumId="921" w15:restartNumberingAfterBreak="0">
    <w:nsid w:val="67D520F4"/>
    <w:multiLevelType w:val="hybridMultilevel"/>
    <w:tmpl w:val="79C884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2"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3"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24" w15:restartNumberingAfterBreak="0">
    <w:nsid w:val="682941FE"/>
    <w:multiLevelType w:val="hybridMultilevel"/>
    <w:tmpl w:val="EEFCDA44"/>
    <w:lvl w:ilvl="0" w:tplc="F4086F04">
      <w:start w:val="1"/>
      <w:numFmt w:val="decimal"/>
      <w:lvlText w:val="%1."/>
      <w:lvlJc w:val="left"/>
      <w:pPr>
        <w:ind w:left="480" w:hanging="480"/>
      </w:pPr>
      <w:rPr>
        <w:rFonts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5"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6" w15:restartNumberingAfterBreak="0">
    <w:nsid w:val="68851022"/>
    <w:multiLevelType w:val="hybridMultilevel"/>
    <w:tmpl w:val="A90469B0"/>
    <w:lvl w:ilvl="0" w:tplc="69FC585E">
      <w:start w:val="1"/>
      <w:numFmt w:val="taiwaneseCountingThousand"/>
      <w:lvlText w:val="%1、"/>
      <w:lvlJc w:val="left"/>
      <w:pPr>
        <w:ind w:left="1380" w:hanging="720"/>
      </w:pPr>
      <w:rPr>
        <w:rFonts w:ascii="Times New Roman" w:hAnsi="Times New Roman" w:hint="default"/>
        <w:color w:val="auto"/>
      </w:rPr>
    </w:lvl>
    <w:lvl w:ilvl="1" w:tplc="04090019" w:tentative="1">
      <w:start w:val="1"/>
      <w:numFmt w:val="ideographTraditional"/>
      <w:lvlText w:val="%2、"/>
      <w:lvlJc w:val="left"/>
      <w:pPr>
        <w:ind w:left="1620" w:hanging="480"/>
      </w:pPr>
    </w:lvl>
    <w:lvl w:ilvl="2" w:tplc="0409001B" w:tentative="1">
      <w:start w:val="1"/>
      <w:numFmt w:val="lowerRoman"/>
      <w:lvlText w:val="%3."/>
      <w:lvlJc w:val="right"/>
      <w:pPr>
        <w:ind w:left="2100" w:hanging="480"/>
      </w:pPr>
    </w:lvl>
    <w:lvl w:ilvl="3" w:tplc="0409000F" w:tentative="1">
      <w:start w:val="1"/>
      <w:numFmt w:val="decimal"/>
      <w:lvlText w:val="%4."/>
      <w:lvlJc w:val="left"/>
      <w:pPr>
        <w:ind w:left="2580" w:hanging="480"/>
      </w:pPr>
    </w:lvl>
    <w:lvl w:ilvl="4" w:tplc="04090019" w:tentative="1">
      <w:start w:val="1"/>
      <w:numFmt w:val="ideographTraditional"/>
      <w:lvlText w:val="%5、"/>
      <w:lvlJc w:val="left"/>
      <w:pPr>
        <w:ind w:left="3060" w:hanging="480"/>
      </w:pPr>
    </w:lvl>
    <w:lvl w:ilvl="5" w:tplc="0409001B" w:tentative="1">
      <w:start w:val="1"/>
      <w:numFmt w:val="lowerRoman"/>
      <w:lvlText w:val="%6."/>
      <w:lvlJc w:val="right"/>
      <w:pPr>
        <w:ind w:left="3540" w:hanging="480"/>
      </w:pPr>
    </w:lvl>
    <w:lvl w:ilvl="6" w:tplc="0409000F" w:tentative="1">
      <w:start w:val="1"/>
      <w:numFmt w:val="decimal"/>
      <w:lvlText w:val="%7."/>
      <w:lvlJc w:val="left"/>
      <w:pPr>
        <w:ind w:left="4020" w:hanging="480"/>
      </w:pPr>
    </w:lvl>
    <w:lvl w:ilvl="7" w:tplc="04090019" w:tentative="1">
      <w:start w:val="1"/>
      <w:numFmt w:val="ideographTraditional"/>
      <w:lvlText w:val="%8、"/>
      <w:lvlJc w:val="left"/>
      <w:pPr>
        <w:ind w:left="4500" w:hanging="480"/>
      </w:pPr>
    </w:lvl>
    <w:lvl w:ilvl="8" w:tplc="0409001B" w:tentative="1">
      <w:start w:val="1"/>
      <w:numFmt w:val="lowerRoman"/>
      <w:lvlText w:val="%9."/>
      <w:lvlJc w:val="right"/>
      <w:pPr>
        <w:ind w:left="4980" w:hanging="480"/>
      </w:pPr>
    </w:lvl>
  </w:abstractNum>
  <w:abstractNum w:abstractNumId="927" w15:restartNumberingAfterBreak="0">
    <w:nsid w:val="688D31B1"/>
    <w:multiLevelType w:val="hybridMultilevel"/>
    <w:tmpl w:val="7FD46BEE"/>
    <w:lvl w:ilvl="0" w:tplc="E230D1BE">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8"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29"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0"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1" w15:restartNumberingAfterBreak="0">
    <w:nsid w:val="68DB582E"/>
    <w:multiLevelType w:val="hybridMultilevel"/>
    <w:tmpl w:val="30FA5E4A"/>
    <w:lvl w:ilvl="0" w:tplc="E4841AEA">
      <w:start w:val="1"/>
      <w:numFmt w:val="decimal"/>
      <w:lvlText w:val="%1."/>
      <w:lvlJc w:val="left"/>
      <w:pPr>
        <w:ind w:left="962"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2"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3" w15:restartNumberingAfterBreak="0">
    <w:nsid w:val="69082265"/>
    <w:multiLevelType w:val="multilevel"/>
    <w:tmpl w:val="61FC78FA"/>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34"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935" w15:restartNumberingAfterBreak="0">
    <w:nsid w:val="6922184C"/>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6"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7"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8"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39" w15:restartNumberingAfterBreak="0">
    <w:nsid w:val="69CE452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0"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41"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2" w15:restartNumberingAfterBreak="0">
    <w:nsid w:val="6A3E21E5"/>
    <w:multiLevelType w:val="hybridMultilevel"/>
    <w:tmpl w:val="0E10CCC4"/>
    <w:styleLink w:val="4113"/>
    <w:lvl w:ilvl="0" w:tplc="F7122D88">
      <w:start w:val="1"/>
      <w:numFmt w:val="taiwaneseCountingThousand"/>
      <w:lvlText w:val="(%1)"/>
      <w:lvlJc w:val="left"/>
      <w:pPr>
        <w:ind w:left="1778" w:hanging="360"/>
      </w:pPr>
      <w:rPr>
        <w:rFonts w:hint="eastAsia"/>
      </w:rPr>
    </w:lvl>
    <w:lvl w:ilvl="1" w:tplc="04090019">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43"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4" w15:restartNumberingAfterBreak="0">
    <w:nsid w:val="6A493940"/>
    <w:multiLevelType w:val="hybridMultilevel"/>
    <w:tmpl w:val="7DE4F90C"/>
    <w:lvl w:ilvl="0" w:tplc="C7909468">
      <w:start w:val="1"/>
      <w:numFmt w:val="taiwaneseCountingThousand"/>
      <w:lvlText w:val="(%1)"/>
      <w:lvlJc w:val="left"/>
      <w:pPr>
        <w:ind w:left="1471" w:hanging="480"/>
      </w:pPr>
      <w:rPr>
        <w:rFonts w:hint="eastAsia"/>
      </w:rPr>
    </w:lvl>
    <w:lvl w:ilvl="1" w:tplc="04090019" w:tentative="1">
      <w:start w:val="1"/>
      <w:numFmt w:val="ideographTraditional"/>
      <w:lvlText w:val="%2、"/>
      <w:lvlJc w:val="left"/>
      <w:pPr>
        <w:ind w:left="960" w:hanging="480"/>
      </w:pPr>
    </w:lvl>
    <w:lvl w:ilvl="2" w:tplc="0D4450EA">
      <w:start w:val="1"/>
      <w:numFmt w:val="taiwaneseCountingThousand"/>
      <w:lvlText w:val="(%3)"/>
      <w:lvlJc w:val="left"/>
      <w:pPr>
        <w:ind w:left="1440" w:hanging="480"/>
      </w:pPr>
      <w:rPr>
        <w:rFonts w:ascii="標楷體" w:eastAsia="標楷體" w:hAnsi="標楷體"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5"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6"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7" w15:restartNumberingAfterBreak="0">
    <w:nsid w:val="6A7022E4"/>
    <w:multiLevelType w:val="hybridMultilevel"/>
    <w:tmpl w:val="803CEC46"/>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8"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9"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0"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1" w15:restartNumberingAfterBreak="0">
    <w:nsid w:val="6AAB786C"/>
    <w:multiLevelType w:val="hybridMultilevel"/>
    <w:tmpl w:val="5322C2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2" w15:restartNumberingAfterBreak="0">
    <w:nsid w:val="6B090C59"/>
    <w:multiLevelType w:val="hybridMultilevel"/>
    <w:tmpl w:val="0D0832BA"/>
    <w:lvl w:ilvl="0" w:tplc="B5667774">
      <w:start w:val="1"/>
      <w:numFmt w:val="taiwaneseCountingThousand"/>
      <w:lvlText w:val="%1、"/>
      <w:lvlJc w:val="left"/>
      <w:pPr>
        <w:ind w:left="2400" w:hanging="720"/>
      </w:pPr>
      <w:rPr>
        <w:rFonts w:ascii="Times New Roman" w:eastAsia="標楷體" w:hAnsi="Times New Roman" w:cs="Times New Roman"/>
        <w:b w:val="0"/>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953"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4"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55"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956" w15:restartNumberingAfterBreak="0">
    <w:nsid w:val="6B4E6696"/>
    <w:multiLevelType w:val="hybridMultilevel"/>
    <w:tmpl w:val="0458F9D4"/>
    <w:lvl w:ilvl="0" w:tplc="D8F60E86">
      <w:start w:val="1"/>
      <w:numFmt w:val="decimal"/>
      <w:lvlText w:val="(%1)"/>
      <w:lvlJc w:val="left"/>
      <w:pPr>
        <w:ind w:left="1440" w:hanging="480"/>
      </w:pPr>
      <w:rPr>
        <w:rFonts w:hint="eastAsia"/>
        <w:color w:val="auto"/>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57"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58"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9"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0"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1" w15:restartNumberingAfterBreak="0">
    <w:nsid w:val="6BD358E4"/>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2"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3" w15:restartNumberingAfterBreak="0">
    <w:nsid w:val="6CA53FD5"/>
    <w:multiLevelType w:val="hybridMultilevel"/>
    <w:tmpl w:val="24F63F3A"/>
    <w:lvl w:ilvl="0" w:tplc="E496EBA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64"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965"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66"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7"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8" w15:restartNumberingAfterBreak="0">
    <w:nsid w:val="6CFD6CE7"/>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969"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0"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1"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72"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3" w15:restartNumberingAfterBreak="0">
    <w:nsid w:val="6D594471"/>
    <w:multiLevelType w:val="multilevel"/>
    <w:tmpl w:val="75C466B0"/>
    <w:styleLink w:val="3110"/>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74"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5"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76"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77"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8"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9" w15:restartNumberingAfterBreak="0">
    <w:nsid w:val="6E7256F4"/>
    <w:multiLevelType w:val="multilevel"/>
    <w:tmpl w:val="4DD8E9E8"/>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80" w15:restartNumberingAfterBreak="0">
    <w:nsid w:val="6ED6495A"/>
    <w:multiLevelType w:val="hybridMultilevel"/>
    <w:tmpl w:val="3378E78C"/>
    <w:lvl w:ilvl="0" w:tplc="A468D2EA">
      <w:start w:val="1"/>
      <w:numFmt w:val="taiwaneseCountingThousand"/>
      <w:lvlText w:val="(%1)"/>
      <w:lvlJc w:val="left"/>
      <w:pPr>
        <w:ind w:left="1440"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1"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2"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983"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84"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5"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6"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7"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88" w15:restartNumberingAfterBreak="0">
    <w:nsid w:val="70B77111"/>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89"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0"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1"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2" w15:restartNumberingAfterBreak="0">
    <w:nsid w:val="70FD5903"/>
    <w:multiLevelType w:val="multilevel"/>
    <w:tmpl w:val="29840CD8"/>
    <w:styleLink w:val="4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3"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4"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95"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6"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997" w15:restartNumberingAfterBreak="0">
    <w:nsid w:val="715E792B"/>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8" w15:restartNumberingAfterBreak="0">
    <w:nsid w:val="71884BA0"/>
    <w:multiLevelType w:val="hybridMultilevel"/>
    <w:tmpl w:val="F4529874"/>
    <w:lvl w:ilvl="0" w:tplc="7FE26F4C">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9"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0"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01"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2"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3"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004"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5"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6"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7" w15:restartNumberingAfterBreak="0">
    <w:nsid w:val="72F87709"/>
    <w:multiLevelType w:val="multilevel"/>
    <w:tmpl w:val="DCC4E75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8" w15:restartNumberingAfterBreak="0">
    <w:nsid w:val="733744AB"/>
    <w:multiLevelType w:val="hybridMultilevel"/>
    <w:tmpl w:val="3DE6F428"/>
    <w:lvl w:ilvl="0" w:tplc="8480A012">
      <w:start w:val="1"/>
      <w:numFmt w:val="decimal"/>
      <w:lvlText w:val="%1."/>
      <w:lvlJc w:val="left"/>
      <w:pPr>
        <w:ind w:left="1102" w:hanging="360"/>
      </w:pPr>
      <w:rPr>
        <w:rFonts w:hint="default"/>
      </w:rPr>
    </w:lvl>
    <w:lvl w:ilvl="1" w:tplc="04090019" w:tentative="1">
      <w:start w:val="1"/>
      <w:numFmt w:val="ideographTraditional"/>
      <w:lvlText w:val="%2、"/>
      <w:lvlJc w:val="left"/>
      <w:pPr>
        <w:ind w:left="1702" w:hanging="480"/>
      </w:pPr>
    </w:lvl>
    <w:lvl w:ilvl="2" w:tplc="0409001B" w:tentative="1">
      <w:start w:val="1"/>
      <w:numFmt w:val="lowerRoman"/>
      <w:lvlText w:val="%3."/>
      <w:lvlJc w:val="right"/>
      <w:pPr>
        <w:ind w:left="2182" w:hanging="480"/>
      </w:pPr>
    </w:lvl>
    <w:lvl w:ilvl="3" w:tplc="0409000F" w:tentative="1">
      <w:start w:val="1"/>
      <w:numFmt w:val="decimal"/>
      <w:lvlText w:val="%4."/>
      <w:lvlJc w:val="left"/>
      <w:pPr>
        <w:ind w:left="2662" w:hanging="480"/>
      </w:pPr>
    </w:lvl>
    <w:lvl w:ilvl="4" w:tplc="04090019" w:tentative="1">
      <w:start w:val="1"/>
      <w:numFmt w:val="ideographTraditional"/>
      <w:lvlText w:val="%5、"/>
      <w:lvlJc w:val="left"/>
      <w:pPr>
        <w:ind w:left="3142" w:hanging="480"/>
      </w:pPr>
    </w:lvl>
    <w:lvl w:ilvl="5" w:tplc="0409001B" w:tentative="1">
      <w:start w:val="1"/>
      <w:numFmt w:val="lowerRoman"/>
      <w:lvlText w:val="%6."/>
      <w:lvlJc w:val="right"/>
      <w:pPr>
        <w:ind w:left="3622" w:hanging="480"/>
      </w:pPr>
    </w:lvl>
    <w:lvl w:ilvl="6" w:tplc="0409000F" w:tentative="1">
      <w:start w:val="1"/>
      <w:numFmt w:val="decimal"/>
      <w:lvlText w:val="%7."/>
      <w:lvlJc w:val="left"/>
      <w:pPr>
        <w:ind w:left="4102" w:hanging="480"/>
      </w:pPr>
    </w:lvl>
    <w:lvl w:ilvl="7" w:tplc="04090019" w:tentative="1">
      <w:start w:val="1"/>
      <w:numFmt w:val="ideographTraditional"/>
      <w:lvlText w:val="%8、"/>
      <w:lvlJc w:val="left"/>
      <w:pPr>
        <w:ind w:left="4582" w:hanging="480"/>
      </w:pPr>
    </w:lvl>
    <w:lvl w:ilvl="8" w:tplc="0409001B" w:tentative="1">
      <w:start w:val="1"/>
      <w:numFmt w:val="lowerRoman"/>
      <w:lvlText w:val="%9."/>
      <w:lvlJc w:val="right"/>
      <w:pPr>
        <w:ind w:left="5062" w:hanging="480"/>
      </w:pPr>
    </w:lvl>
  </w:abstractNum>
  <w:abstractNum w:abstractNumId="1009"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0"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11"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12"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13"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4" w15:restartNumberingAfterBreak="0">
    <w:nsid w:val="73FD7D95"/>
    <w:multiLevelType w:val="hybridMultilevel"/>
    <w:tmpl w:val="2A5A1F04"/>
    <w:lvl w:ilvl="0" w:tplc="4BD23DA0">
      <w:start w:val="1"/>
      <w:numFmt w:val="taiwaneseCountingThousand"/>
      <w:lvlText w:val="(%1)"/>
      <w:lvlJc w:val="left"/>
      <w:pPr>
        <w:ind w:left="480" w:hanging="48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5" w15:restartNumberingAfterBreak="0">
    <w:nsid w:val="74023A66"/>
    <w:multiLevelType w:val="hybridMultilevel"/>
    <w:tmpl w:val="4C84B270"/>
    <w:lvl w:ilvl="0" w:tplc="FF10B824">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6"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17" w15:restartNumberingAfterBreak="0">
    <w:nsid w:val="74595C8B"/>
    <w:multiLevelType w:val="hybridMultilevel"/>
    <w:tmpl w:val="FA701EC0"/>
    <w:lvl w:ilvl="0" w:tplc="8812BBD8">
      <w:start w:val="5"/>
      <w:numFmt w:val="taiwaneseCountingThousand"/>
      <w:lvlText w:val="%1、"/>
      <w:lvlJc w:val="left"/>
      <w:pPr>
        <w:ind w:left="69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8" w15:restartNumberingAfterBreak="0">
    <w:nsid w:val="745A6236"/>
    <w:multiLevelType w:val="hybridMultilevel"/>
    <w:tmpl w:val="5AC0CE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9"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0" w15:restartNumberingAfterBreak="0">
    <w:nsid w:val="746E7715"/>
    <w:multiLevelType w:val="multilevel"/>
    <w:tmpl w:val="8626BFB6"/>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1" w15:restartNumberingAfterBreak="0">
    <w:nsid w:val="746F0E86"/>
    <w:multiLevelType w:val="hybridMultilevel"/>
    <w:tmpl w:val="F4B0B4D2"/>
    <w:lvl w:ilvl="0" w:tplc="79ECE25C">
      <w:start w:val="1"/>
      <w:numFmt w:val="decimal"/>
      <w:lvlText w:val="%1."/>
      <w:lvlJc w:val="left"/>
      <w:pPr>
        <w:ind w:left="1230" w:hanging="360"/>
      </w:pPr>
      <w:rPr>
        <w:rFonts w:hint="default"/>
        <w:color w:val="auto"/>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022" w15:restartNumberingAfterBreak="0">
    <w:nsid w:val="748B540F"/>
    <w:multiLevelType w:val="multilevel"/>
    <w:tmpl w:val="1FE019F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3" w15:restartNumberingAfterBreak="0">
    <w:nsid w:val="74B64603"/>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4" w15:restartNumberingAfterBreak="0">
    <w:nsid w:val="74C324F6"/>
    <w:multiLevelType w:val="multilevel"/>
    <w:tmpl w:val="439636F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25" w15:restartNumberingAfterBreak="0">
    <w:nsid w:val="74C50BB7"/>
    <w:multiLevelType w:val="multilevel"/>
    <w:tmpl w:val="1CE8597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26" w15:restartNumberingAfterBreak="0">
    <w:nsid w:val="74E543F2"/>
    <w:multiLevelType w:val="multilevel"/>
    <w:tmpl w:val="DE5A9D1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7" w15:restartNumberingAfterBreak="0">
    <w:nsid w:val="74FE0E3A"/>
    <w:multiLevelType w:val="hybridMultilevel"/>
    <w:tmpl w:val="3426E380"/>
    <w:lvl w:ilvl="0" w:tplc="3C2A9FD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8" w15:restartNumberingAfterBreak="0">
    <w:nsid w:val="75034CEE"/>
    <w:multiLevelType w:val="multilevel"/>
    <w:tmpl w:val="2416C6DC"/>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29" w15:restartNumberingAfterBreak="0">
    <w:nsid w:val="75064888"/>
    <w:multiLevelType w:val="hybridMultilevel"/>
    <w:tmpl w:val="9F8684DE"/>
    <w:lvl w:ilvl="0" w:tplc="3C2A9FDE">
      <w:start w:val="1"/>
      <w:numFmt w:val="taiwaneseCountingThousand"/>
      <w:lvlText w:val="(%1)"/>
      <w:lvlJc w:val="left"/>
      <w:pPr>
        <w:ind w:left="506" w:hanging="480"/>
      </w:pPr>
      <w:rPr>
        <w:rFonts w:hint="default"/>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1030" w15:restartNumberingAfterBreak="0">
    <w:nsid w:val="756C11B7"/>
    <w:multiLevelType w:val="hybridMultilevel"/>
    <w:tmpl w:val="92D6900C"/>
    <w:lvl w:ilvl="0" w:tplc="3C2A9FDE">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31" w15:restartNumberingAfterBreak="0">
    <w:nsid w:val="75756C30"/>
    <w:multiLevelType w:val="multilevel"/>
    <w:tmpl w:val="5C8615AA"/>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32" w15:restartNumberingAfterBreak="0">
    <w:nsid w:val="75800BE0"/>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33" w15:restartNumberingAfterBreak="0">
    <w:nsid w:val="759E7CF5"/>
    <w:multiLevelType w:val="hybridMultilevel"/>
    <w:tmpl w:val="2DFEDAEC"/>
    <w:lvl w:ilvl="0" w:tplc="4EF225B8">
      <w:start w:val="3"/>
      <w:numFmt w:val="decimal"/>
      <w:lvlText w:val="(%1)"/>
      <w:lvlJc w:val="left"/>
      <w:pPr>
        <w:ind w:left="1701"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4" w15:restartNumberingAfterBreak="0">
    <w:nsid w:val="75A51095"/>
    <w:multiLevelType w:val="multilevel"/>
    <w:tmpl w:val="9BEA03F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5" w15:restartNumberingAfterBreak="0">
    <w:nsid w:val="75C2628F"/>
    <w:multiLevelType w:val="multilevel"/>
    <w:tmpl w:val="BAE6C40C"/>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036"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7" w15:restartNumberingAfterBreak="0">
    <w:nsid w:val="7605782E"/>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8" w15:restartNumberingAfterBreak="0">
    <w:nsid w:val="760D1B52"/>
    <w:multiLevelType w:val="hybridMultilevel"/>
    <w:tmpl w:val="004E07D2"/>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9" w15:restartNumberingAfterBreak="0">
    <w:nsid w:val="7623614D"/>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040" w15:restartNumberingAfterBreak="0">
    <w:nsid w:val="762418F0"/>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041" w15:restartNumberingAfterBreak="0">
    <w:nsid w:val="763937DC"/>
    <w:multiLevelType w:val="multilevel"/>
    <w:tmpl w:val="6566873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42" w15:restartNumberingAfterBreak="0">
    <w:nsid w:val="765A2BEE"/>
    <w:multiLevelType w:val="multilevel"/>
    <w:tmpl w:val="EA9275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3" w15:restartNumberingAfterBreak="0">
    <w:nsid w:val="769F0A20"/>
    <w:multiLevelType w:val="multilevel"/>
    <w:tmpl w:val="46442746"/>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4" w15:restartNumberingAfterBreak="0">
    <w:nsid w:val="769F740E"/>
    <w:multiLevelType w:val="multilevel"/>
    <w:tmpl w:val="221E31C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5" w15:restartNumberingAfterBreak="0">
    <w:nsid w:val="76AA3606"/>
    <w:multiLevelType w:val="multilevel"/>
    <w:tmpl w:val="A24850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6" w15:restartNumberingAfterBreak="0">
    <w:nsid w:val="76AC77CB"/>
    <w:multiLevelType w:val="multilevel"/>
    <w:tmpl w:val="D85281C4"/>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7" w15:restartNumberingAfterBreak="0">
    <w:nsid w:val="76B134B2"/>
    <w:multiLevelType w:val="hybridMultilevel"/>
    <w:tmpl w:val="A2F2C2E0"/>
    <w:lvl w:ilvl="0" w:tplc="49FE2BB2">
      <w:start w:val="1"/>
      <w:numFmt w:val="decimal"/>
      <w:lvlText w:val="%1."/>
      <w:lvlJc w:val="left"/>
      <w:pPr>
        <w:ind w:left="1230" w:hanging="36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048" w15:restartNumberingAfterBreak="0">
    <w:nsid w:val="76B430BD"/>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9" w15:restartNumberingAfterBreak="0">
    <w:nsid w:val="76EF74A6"/>
    <w:multiLevelType w:val="hybridMultilevel"/>
    <w:tmpl w:val="99B2C7C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50" w15:restartNumberingAfterBreak="0">
    <w:nsid w:val="77344CD4"/>
    <w:multiLevelType w:val="multilevel"/>
    <w:tmpl w:val="3B7EC382"/>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051" w15:restartNumberingAfterBreak="0">
    <w:nsid w:val="7757087E"/>
    <w:multiLevelType w:val="multilevel"/>
    <w:tmpl w:val="E5BA8DBE"/>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2" w15:restartNumberingAfterBreak="0">
    <w:nsid w:val="77914901"/>
    <w:multiLevelType w:val="hybridMultilevel"/>
    <w:tmpl w:val="8DE4F378"/>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3" w15:restartNumberingAfterBreak="0">
    <w:nsid w:val="77B8288C"/>
    <w:multiLevelType w:val="multilevel"/>
    <w:tmpl w:val="88F47484"/>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1054" w15:restartNumberingAfterBreak="0">
    <w:nsid w:val="77BF23A4"/>
    <w:multiLevelType w:val="multilevel"/>
    <w:tmpl w:val="01FA2B48"/>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1055" w15:restartNumberingAfterBreak="0">
    <w:nsid w:val="780407FF"/>
    <w:multiLevelType w:val="multilevel"/>
    <w:tmpl w:val="D2301CA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6" w15:restartNumberingAfterBreak="0">
    <w:nsid w:val="786F1432"/>
    <w:multiLevelType w:val="hybridMultilevel"/>
    <w:tmpl w:val="CBD2CDFE"/>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1057" w15:restartNumberingAfterBreak="0">
    <w:nsid w:val="78B464F8"/>
    <w:multiLevelType w:val="multilevel"/>
    <w:tmpl w:val="6FE884E2"/>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8" w15:restartNumberingAfterBreak="0">
    <w:nsid w:val="78BE50BC"/>
    <w:multiLevelType w:val="multilevel"/>
    <w:tmpl w:val="EF8C8578"/>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9" w15:restartNumberingAfterBreak="0">
    <w:nsid w:val="793779D2"/>
    <w:multiLevelType w:val="hybridMultilevel"/>
    <w:tmpl w:val="652016EA"/>
    <w:lvl w:ilvl="0" w:tplc="5FFCDFBC">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0" w15:restartNumberingAfterBreak="0">
    <w:nsid w:val="793A6F4D"/>
    <w:multiLevelType w:val="multilevel"/>
    <w:tmpl w:val="6D84D64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1" w15:restartNumberingAfterBreak="0">
    <w:nsid w:val="795F0696"/>
    <w:multiLevelType w:val="hybridMultilevel"/>
    <w:tmpl w:val="F898628A"/>
    <w:lvl w:ilvl="0" w:tplc="2DA6C37C">
      <w:start w:val="1"/>
      <w:numFmt w:val="decimal"/>
      <w:suff w:val="space"/>
      <w:lvlText w:val="%1."/>
      <w:lvlJc w:val="left"/>
      <w:pPr>
        <w:ind w:left="1385" w:hanging="480"/>
      </w:pPr>
      <w:rPr>
        <w:rFonts w:hint="eastAsia"/>
      </w:rPr>
    </w:lvl>
    <w:lvl w:ilvl="1" w:tplc="04090019" w:tentative="1">
      <w:start w:val="1"/>
      <w:numFmt w:val="ideographTraditional"/>
      <w:lvlText w:val="%2、"/>
      <w:lvlJc w:val="left"/>
      <w:pPr>
        <w:ind w:left="2345" w:hanging="480"/>
      </w:pPr>
    </w:lvl>
    <w:lvl w:ilvl="2" w:tplc="0409001B" w:tentative="1">
      <w:start w:val="1"/>
      <w:numFmt w:val="lowerRoman"/>
      <w:lvlText w:val="%3."/>
      <w:lvlJc w:val="right"/>
      <w:pPr>
        <w:ind w:left="2825" w:hanging="480"/>
      </w:pPr>
    </w:lvl>
    <w:lvl w:ilvl="3" w:tplc="0409000F" w:tentative="1">
      <w:start w:val="1"/>
      <w:numFmt w:val="decimal"/>
      <w:lvlText w:val="%4."/>
      <w:lvlJc w:val="left"/>
      <w:pPr>
        <w:ind w:left="3305" w:hanging="480"/>
      </w:pPr>
    </w:lvl>
    <w:lvl w:ilvl="4" w:tplc="04090019" w:tentative="1">
      <w:start w:val="1"/>
      <w:numFmt w:val="ideographTraditional"/>
      <w:lvlText w:val="%5、"/>
      <w:lvlJc w:val="left"/>
      <w:pPr>
        <w:ind w:left="3785" w:hanging="480"/>
      </w:pPr>
    </w:lvl>
    <w:lvl w:ilvl="5" w:tplc="0409001B" w:tentative="1">
      <w:start w:val="1"/>
      <w:numFmt w:val="lowerRoman"/>
      <w:lvlText w:val="%6."/>
      <w:lvlJc w:val="right"/>
      <w:pPr>
        <w:ind w:left="4265" w:hanging="480"/>
      </w:pPr>
    </w:lvl>
    <w:lvl w:ilvl="6" w:tplc="0409000F" w:tentative="1">
      <w:start w:val="1"/>
      <w:numFmt w:val="decimal"/>
      <w:lvlText w:val="%7."/>
      <w:lvlJc w:val="left"/>
      <w:pPr>
        <w:ind w:left="4745" w:hanging="480"/>
      </w:pPr>
    </w:lvl>
    <w:lvl w:ilvl="7" w:tplc="04090019" w:tentative="1">
      <w:start w:val="1"/>
      <w:numFmt w:val="ideographTraditional"/>
      <w:lvlText w:val="%8、"/>
      <w:lvlJc w:val="left"/>
      <w:pPr>
        <w:ind w:left="5225" w:hanging="480"/>
      </w:pPr>
    </w:lvl>
    <w:lvl w:ilvl="8" w:tplc="0409001B" w:tentative="1">
      <w:start w:val="1"/>
      <w:numFmt w:val="lowerRoman"/>
      <w:lvlText w:val="%9."/>
      <w:lvlJc w:val="right"/>
      <w:pPr>
        <w:ind w:left="5705" w:hanging="480"/>
      </w:pPr>
    </w:lvl>
  </w:abstractNum>
  <w:abstractNum w:abstractNumId="1062" w15:restartNumberingAfterBreak="0">
    <w:nsid w:val="796438A7"/>
    <w:multiLevelType w:val="multilevel"/>
    <w:tmpl w:val="555ACBC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3" w15:restartNumberingAfterBreak="0">
    <w:nsid w:val="7988339A"/>
    <w:multiLevelType w:val="hybridMultilevel"/>
    <w:tmpl w:val="CAC0DB04"/>
    <w:lvl w:ilvl="0" w:tplc="0004E79C">
      <w:start w:val="1"/>
      <w:numFmt w:val="taiwaneseCountingThousand"/>
      <w:lvlText w:val="%1、"/>
      <w:lvlJc w:val="left"/>
      <w:pPr>
        <w:ind w:left="1378" w:hanging="72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064" w15:restartNumberingAfterBreak="0">
    <w:nsid w:val="799E75D9"/>
    <w:multiLevelType w:val="hybridMultilevel"/>
    <w:tmpl w:val="9A2C0C56"/>
    <w:lvl w:ilvl="0" w:tplc="0409000F">
      <w:start w:val="1"/>
      <w:numFmt w:val="decimal"/>
      <w:lvlText w:val="%1."/>
      <w:lvlJc w:val="left"/>
      <w:pPr>
        <w:ind w:left="1807" w:hanging="480"/>
      </w:pPr>
    </w:lvl>
    <w:lvl w:ilvl="1" w:tplc="04090019" w:tentative="1">
      <w:start w:val="1"/>
      <w:numFmt w:val="ideographTraditional"/>
      <w:lvlText w:val="%2、"/>
      <w:lvlJc w:val="left"/>
      <w:pPr>
        <w:ind w:left="2287" w:hanging="480"/>
      </w:pPr>
    </w:lvl>
    <w:lvl w:ilvl="2" w:tplc="0409001B" w:tentative="1">
      <w:start w:val="1"/>
      <w:numFmt w:val="lowerRoman"/>
      <w:lvlText w:val="%3."/>
      <w:lvlJc w:val="right"/>
      <w:pPr>
        <w:ind w:left="2767" w:hanging="480"/>
      </w:pPr>
    </w:lvl>
    <w:lvl w:ilvl="3" w:tplc="0409000F" w:tentative="1">
      <w:start w:val="1"/>
      <w:numFmt w:val="decimal"/>
      <w:lvlText w:val="%4."/>
      <w:lvlJc w:val="left"/>
      <w:pPr>
        <w:ind w:left="3247" w:hanging="480"/>
      </w:pPr>
    </w:lvl>
    <w:lvl w:ilvl="4" w:tplc="04090019" w:tentative="1">
      <w:start w:val="1"/>
      <w:numFmt w:val="ideographTraditional"/>
      <w:lvlText w:val="%5、"/>
      <w:lvlJc w:val="left"/>
      <w:pPr>
        <w:ind w:left="3727" w:hanging="480"/>
      </w:pPr>
    </w:lvl>
    <w:lvl w:ilvl="5" w:tplc="0409001B" w:tentative="1">
      <w:start w:val="1"/>
      <w:numFmt w:val="lowerRoman"/>
      <w:lvlText w:val="%6."/>
      <w:lvlJc w:val="right"/>
      <w:pPr>
        <w:ind w:left="4207" w:hanging="480"/>
      </w:pPr>
    </w:lvl>
    <w:lvl w:ilvl="6" w:tplc="0409000F" w:tentative="1">
      <w:start w:val="1"/>
      <w:numFmt w:val="decimal"/>
      <w:lvlText w:val="%7."/>
      <w:lvlJc w:val="left"/>
      <w:pPr>
        <w:ind w:left="4687" w:hanging="480"/>
      </w:pPr>
    </w:lvl>
    <w:lvl w:ilvl="7" w:tplc="04090019" w:tentative="1">
      <w:start w:val="1"/>
      <w:numFmt w:val="ideographTraditional"/>
      <w:lvlText w:val="%8、"/>
      <w:lvlJc w:val="left"/>
      <w:pPr>
        <w:ind w:left="5167" w:hanging="480"/>
      </w:pPr>
    </w:lvl>
    <w:lvl w:ilvl="8" w:tplc="0409001B" w:tentative="1">
      <w:start w:val="1"/>
      <w:numFmt w:val="lowerRoman"/>
      <w:lvlText w:val="%9."/>
      <w:lvlJc w:val="right"/>
      <w:pPr>
        <w:ind w:left="5647" w:hanging="480"/>
      </w:pPr>
    </w:lvl>
  </w:abstractNum>
  <w:abstractNum w:abstractNumId="1065" w15:restartNumberingAfterBreak="0">
    <w:nsid w:val="79C72A86"/>
    <w:multiLevelType w:val="hybridMultilevel"/>
    <w:tmpl w:val="8CDC3E8C"/>
    <w:lvl w:ilvl="0" w:tplc="558A175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6" w15:restartNumberingAfterBreak="0">
    <w:nsid w:val="79D36345"/>
    <w:multiLevelType w:val="multilevel"/>
    <w:tmpl w:val="26F4D6F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7" w15:restartNumberingAfterBreak="0">
    <w:nsid w:val="79D41372"/>
    <w:multiLevelType w:val="multilevel"/>
    <w:tmpl w:val="416084E8"/>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068" w15:restartNumberingAfterBreak="0">
    <w:nsid w:val="79D957D3"/>
    <w:multiLevelType w:val="multilevel"/>
    <w:tmpl w:val="2A34795C"/>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69" w15:restartNumberingAfterBreak="0">
    <w:nsid w:val="7A025EBF"/>
    <w:multiLevelType w:val="hybridMultilevel"/>
    <w:tmpl w:val="A854089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0" w15:restartNumberingAfterBreak="0">
    <w:nsid w:val="7A027DAD"/>
    <w:multiLevelType w:val="multilevel"/>
    <w:tmpl w:val="47BC59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1" w15:restartNumberingAfterBreak="0">
    <w:nsid w:val="7A030EF3"/>
    <w:multiLevelType w:val="hybridMultilevel"/>
    <w:tmpl w:val="ACA25952"/>
    <w:lvl w:ilvl="0" w:tplc="827060AC">
      <w:start w:val="1"/>
      <w:numFmt w:val="taiwaneseCountingThousand"/>
      <w:lvlText w:val="(%1)"/>
      <w:lvlJc w:val="left"/>
      <w:pPr>
        <w:ind w:left="1080" w:hanging="480"/>
      </w:pPr>
      <w:rPr>
        <w:rFonts w:hint="default"/>
        <w:b w:val="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72" w15:restartNumberingAfterBreak="0">
    <w:nsid w:val="7A8D47CE"/>
    <w:multiLevelType w:val="hybridMultilevel"/>
    <w:tmpl w:val="C794F72C"/>
    <w:lvl w:ilvl="0" w:tplc="2728908C">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0" w:hanging="480"/>
      </w:pPr>
    </w:lvl>
    <w:lvl w:ilvl="2" w:tplc="0409001B" w:tentative="1">
      <w:start w:val="1"/>
      <w:numFmt w:val="lowerRoman"/>
      <w:lvlText w:val="%3."/>
      <w:lvlJc w:val="right"/>
      <w:pPr>
        <w:ind w:left="480" w:hanging="480"/>
      </w:p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1073" w15:restartNumberingAfterBreak="0">
    <w:nsid w:val="7AEA456E"/>
    <w:multiLevelType w:val="multilevel"/>
    <w:tmpl w:val="A51E1C0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74" w15:restartNumberingAfterBreak="0">
    <w:nsid w:val="7B0B296D"/>
    <w:multiLevelType w:val="multilevel"/>
    <w:tmpl w:val="D884F884"/>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75" w15:restartNumberingAfterBreak="0">
    <w:nsid w:val="7B1C464B"/>
    <w:multiLevelType w:val="multilevel"/>
    <w:tmpl w:val="E90E80FA"/>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6"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7" w15:restartNumberingAfterBreak="0">
    <w:nsid w:val="7B374218"/>
    <w:multiLevelType w:val="hybridMultilevel"/>
    <w:tmpl w:val="BA5AC914"/>
    <w:lvl w:ilvl="0" w:tplc="194CD43E">
      <w:start w:val="1"/>
      <w:numFmt w:val="taiwaneseCountingThousand"/>
      <w:lvlText w:val="%1、"/>
      <w:lvlJc w:val="left"/>
      <w:pPr>
        <w:ind w:left="1452" w:hanging="885"/>
      </w:pPr>
      <w:rPr>
        <w:rFonts w:hint="eastAsia"/>
      </w:rPr>
    </w:lvl>
    <w:lvl w:ilvl="1" w:tplc="04090015">
      <w:start w:val="1"/>
      <w:numFmt w:val="taiwaneseCountingThousand"/>
      <w:lvlText w:val="%2、"/>
      <w:lvlJc w:val="left"/>
      <w:pPr>
        <w:ind w:left="1527" w:hanging="480"/>
      </w:pPr>
    </w:lvl>
    <w:lvl w:ilvl="2" w:tplc="26888BEC">
      <w:start w:val="1"/>
      <w:numFmt w:val="taiwaneseCountingThousand"/>
      <w:lvlText w:val="(%3)"/>
      <w:lvlJc w:val="left"/>
      <w:pPr>
        <w:ind w:left="2007" w:hanging="480"/>
      </w:pPr>
      <w:rPr>
        <w:rFonts w:hint="default"/>
        <w:b w:val="0"/>
      </w:r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78" w15:restartNumberingAfterBreak="0">
    <w:nsid w:val="7B3F716E"/>
    <w:multiLevelType w:val="multilevel"/>
    <w:tmpl w:val="D0804FC8"/>
    <w:lvl w:ilvl="0">
      <w:start w:val="1"/>
      <w:numFmt w:val="taiwaneseCountingThousand"/>
      <w:suff w:val="nothing"/>
      <w:lvlText w:val="(%1)"/>
      <w:lvlJc w:val="left"/>
      <w:pPr>
        <w:ind w:left="1202" w:hanging="720"/>
      </w:pPr>
      <w:rPr>
        <w:rFonts w:ascii="標楷體" w:eastAsia="標楷體" w:hAnsi="標楷體" w:hint="eastAsia"/>
        <w:sz w:val="28"/>
        <w:szCs w:val="28"/>
      </w:rPr>
    </w:lvl>
    <w:lvl w:ilvl="1">
      <w:start w:val="1"/>
      <w:numFmt w:val="ideographTraditional"/>
      <w:lvlText w:val="%2、"/>
      <w:lvlJc w:val="left"/>
      <w:pPr>
        <w:ind w:left="1202" w:hanging="720"/>
      </w:pPr>
      <w:rPr>
        <w:rFonts w:hint="eastAsia"/>
      </w:rPr>
    </w:lvl>
    <w:lvl w:ilvl="2">
      <w:start w:val="1"/>
      <w:numFmt w:val="lowerRoman"/>
      <w:lvlText w:val="%3."/>
      <w:lvlJc w:val="right"/>
      <w:pPr>
        <w:ind w:left="1202" w:hanging="720"/>
      </w:pPr>
      <w:rPr>
        <w:rFonts w:hint="eastAsia"/>
      </w:rPr>
    </w:lvl>
    <w:lvl w:ilvl="3">
      <w:start w:val="1"/>
      <w:numFmt w:val="decimal"/>
      <w:lvlText w:val="%4."/>
      <w:lvlJc w:val="left"/>
      <w:pPr>
        <w:ind w:left="1202" w:hanging="720"/>
      </w:pPr>
      <w:rPr>
        <w:rFonts w:hint="eastAsia"/>
      </w:rPr>
    </w:lvl>
    <w:lvl w:ilvl="4">
      <w:start w:val="1"/>
      <w:numFmt w:val="ideographTraditional"/>
      <w:lvlText w:val="%5、"/>
      <w:lvlJc w:val="left"/>
      <w:pPr>
        <w:ind w:left="1202" w:hanging="720"/>
      </w:pPr>
      <w:rPr>
        <w:rFonts w:hint="eastAsia"/>
      </w:rPr>
    </w:lvl>
    <w:lvl w:ilvl="5">
      <w:start w:val="1"/>
      <w:numFmt w:val="lowerRoman"/>
      <w:lvlText w:val="%6."/>
      <w:lvlJc w:val="right"/>
      <w:pPr>
        <w:ind w:left="1202" w:hanging="720"/>
      </w:pPr>
      <w:rPr>
        <w:rFonts w:hint="eastAsia"/>
      </w:rPr>
    </w:lvl>
    <w:lvl w:ilvl="6">
      <w:start w:val="1"/>
      <w:numFmt w:val="decimal"/>
      <w:lvlText w:val="%7."/>
      <w:lvlJc w:val="left"/>
      <w:pPr>
        <w:ind w:left="1202" w:hanging="720"/>
      </w:pPr>
      <w:rPr>
        <w:rFonts w:hint="eastAsia"/>
      </w:rPr>
    </w:lvl>
    <w:lvl w:ilvl="7">
      <w:start w:val="1"/>
      <w:numFmt w:val="ideographTraditional"/>
      <w:lvlText w:val="%8、"/>
      <w:lvlJc w:val="left"/>
      <w:pPr>
        <w:ind w:left="1202" w:hanging="720"/>
      </w:pPr>
      <w:rPr>
        <w:rFonts w:hint="eastAsia"/>
      </w:rPr>
    </w:lvl>
    <w:lvl w:ilvl="8">
      <w:start w:val="1"/>
      <w:numFmt w:val="lowerRoman"/>
      <w:lvlText w:val="%9."/>
      <w:lvlJc w:val="right"/>
      <w:pPr>
        <w:ind w:left="1202" w:hanging="720"/>
      </w:pPr>
      <w:rPr>
        <w:rFonts w:hint="eastAsia"/>
      </w:rPr>
    </w:lvl>
  </w:abstractNum>
  <w:abstractNum w:abstractNumId="1079" w15:restartNumberingAfterBreak="0">
    <w:nsid w:val="7B4A0647"/>
    <w:multiLevelType w:val="multilevel"/>
    <w:tmpl w:val="0234E60A"/>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0" w15:restartNumberingAfterBreak="0">
    <w:nsid w:val="7B6241F2"/>
    <w:multiLevelType w:val="multilevel"/>
    <w:tmpl w:val="2E6E8FBA"/>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1081" w15:restartNumberingAfterBreak="0">
    <w:nsid w:val="7B68266F"/>
    <w:multiLevelType w:val="multilevel"/>
    <w:tmpl w:val="78EC8CE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2" w15:restartNumberingAfterBreak="0">
    <w:nsid w:val="7B6F34A0"/>
    <w:multiLevelType w:val="multilevel"/>
    <w:tmpl w:val="3998EBF0"/>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83" w15:restartNumberingAfterBreak="0">
    <w:nsid w:val="7B7049AC"/>
    <w:multiLevelType w:val="hybridMultilevel"/>
    <w:tmpl w:val="B1EEAAB2"/>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84" w15:restartNumberingAfterBreak="0">
    <w:nsid w:val="7B71752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5" w15:restartNumberingAfterBreak="0">
    <w:nsid w:val="7B734616"/>
    <w:multiLevelType w:val="hybridMultilevel"/>
    <w:tmpl w:val="3BC2CD6E"/>
    <w:lvl w:ilvl="0" w:tplc="04090015">
      <w:start w:val="1"/>
      <w:numFmt w:val="taiwaneseCountingThousand"/>
      <w:lvlText w:val="%1、"/>
      <w:lvlJc w:val="left"/>
      <w:pPr>
        <w:ind w:left="1395" w:hanging="720"/>
      </w:pPr>
      <w:rPr>
        <w:rFonts w:hint="default"/>
        <w:sz w:val="28"/>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086" w15:restartNumberingAfterBreak="0">
    <w:nsid w:val="7B7511E6"/>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7" w15:restartNumberingAfterBreak="0">
    <w:nsid w:val="7BB80839"/>
    <w:multiLevelType w:val="multilevel"/>
    <w:tmpl w:val="4CE2FB2E"/>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8" w15:restartNumberingAfterBreak="0">
    <w:nsid w:val="7BB824A2"/>
    <w:multiLevelType w:val="multilevel"/>
    <w:tmpl w:val="3A7E7B86"/>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9" w15:restartNumberingAfterBreak="0">
    <w:nsid w:val="7BBF2ADC"/>
    <w:multiLevelType w:val="multilevel"/>
    <w:tmpl w:val="D7A8FA0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90" w15:restartNumberingAfterBreak="0">
    <w:nsid w:val="7BF81D9C"/>
    <w:multiLevelType w:val="multilevel"/>
    <w:tmpl w:val="3A5AF0B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1" w15:restartNumberingAfterBreak="0">
    <w:nsid w:val="7BFF2957"/>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2" w15:restartNumberingAfterBreak="0">
    <w:nsid w:val="7C0D443E"/>
    <w:multiLevelType w:val="multilevel"/>
    <w:tmpl w:val="72BCFF2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93" w15:restartNumberingAfterBreak="0">
    <w:nsid w:val="7C273946"/>
    <w:multiLevelType w:val="multilevel"/>
    <w:tmpl w:val="DF3A509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94" w15:restartNumberingAfterBreak="0">
    <w:nsid w:val="7C4F2CEA"/>
    <w:multiLevelType w:val="multilevel"/>
    <w:tmpl w:val="9BAEDB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5" w15:restartNumberingAfterBreak="0">
    <w:nsid w:val="7C552613"/>
    <w:multiLevelType w:val="hybridMultilevel"/>
    <w:tmpl w:val="CB3C6D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6" w15:restartNumberingAfterBreak="0">
    <w:nsid w:val="7C6514DF"/>
    <w:multiLevelType w:val="multilevel"/>
    <w:tmpl w:val="D45EC160"/>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097" w15:restartNumberingAfterBreak="0">
    <w:nsid w:val="7C6A53DF"/>
    <w:multiLevelType w:val="hybridMultilevel"/>
    <w:tmpl w:val="BA3ABBA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8" w15:restartNumberingAfterBreak="0">
    <w:nsid w:val="7C6E5647"/>
    <w:multiLevelType w:val="hybridMultilevel"/>
    <w:tmpl w:val="4AF4E768"/>
    <w:lvl w:ilvl="0" w:tplc="34C610A8">
      <w:start w:val="1"/>
      <w:numFmt w:val="taiwaneseCountingThousand"/>
      <w:lvlText w:val="(%1)"/>
      <w:lvlJc w:val="left"/>
      <w:pPr>
        <w:ind w:left="851" w:hanging="191"/>
      </w:pPr>
      <w:rPr>
        <w:rFonts w:hint="default"/>
        <w:b w:val="0"/>
      </w:r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1099" w15:restartNumberingAfterBreak="0">
    <w:nsid w:val="7C713CB2"/>
    <w:multiLevelType w:val="multilevel"/>
    <w:tmpl w:val="713806F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0" w15:restartNumberingAfterBreak="0">
    <w:nsid w:val="7C924B1E"/>
    <w:multiLevelType w:val="multilevel"/>
    <w:tmpl w:val="23200C2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1" w15:restartNumberingAfterBreak="0">
    <w:nsid w:val="7CBA2DAD"/>
    <w:multiLevelType w:val="multilevel"/>
    <w:tmpl w:val="21A059D6"/>
    <w:lvl w:ilvl="0">
      <w:start w:val="1"/>
      <w:numFmt w:val="decimal"/>
      <w:lvlText w:val="%1."/>
      <w:lvlJc w:val="left"/>
      <w:pPr>
        <w:ind w:left="360" w:hanging="360"/>
      </w:pPr>
    </w:lvl>
    <w:lvl w:ilvl="1">
      <w:start w:val="1"/>
      <w:numFmt w:val="decimal"/>
      <w:lvlText w:val="(%2)"/>
      <w:lvlJc w:val="left"/>
      <w:pPr>
        <w:ind w:left="960" w:hanging="480"/>
      </w:pPr>
    </w:lvl>
    <w:lvl w:ilvl="2">
      <w:start w:val="1"/>
      <w:numFmt w:val="decimal"/>
      <w:lvlText w:val="(%3)"/>
      <w:lvlJc w:val="left"/>
      <w:pPr>
        <w:ind w:left="1440" w:hanging="480"/>
      </w:pPr>
      <w:rPr>
        <w:rFonts w:hint="eastAsia"/>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2" w15:restartNumberingAfterBreak="0">
    <w:nsid w:val="7D55720D"/>
    <w:multiLevelType w:val="multilevel"/>
    <w:tmpl w:val="5FFEEB50"/>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3" w15:restartNumberingAfterBreak="0">
    <w:nsid w:val="7D5E4A71"/>
    <w:multiLevelType w:val="multilevel"/>
    <w:tmpl w:val="3A10F4FC"/>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04" w15:restartNumberingAfterBreak="0">
    <w:nsid w:val="7D68474D"/>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5" w15:restartNumberingAfterBreak="0">
    <w:nsid w:val="7D690C0D"/>
    <w:multiLevelType w:val="multilevel"/>
    <w:tmpl w:val="9FAAD2B2"/>
    <w:lvl w:ilvl="0">
      <w:start w:val="1"/>
      <w:numFmt w:val="ideographLegalTraditional"/>
      <w:lvlText w:val="%1、"/>
      <w:lvlJc w:val="left"/>
      <w:pPr>
        <w:ind w:left="1712"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1106" w15:restartNumberingAfterBreak="0">
    <w:nsid w:val="7D6A1149"/>
    <w:multiLevelType w:val="multilevel"/>
    <w:tmpl w:val="B1F8EDE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07" w15:restartNumberingAfterBreak="0">
    <w:nsid w:val="7DC24A7A"/>
    <w:multiLevelType w:val="multilevel"/>
    <w:tmpl w:val="EA148A6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8" w15:restartNumberingAfterBreak="0">
    <w:nsid w:val="7DFF72CC"/>
    <w:multiLevelType w:val="multilevel"/>
    <w:tmpl w:val="95C87CF0"/>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9" w15:restartNumberingAfterBreak="0">
    <w:nsid w:val="7E403DC1"/>
    <w:multiLevelType w:val="hybridMultilevel"/>
    <w:tmpl w:val="BCDA93B6"/>
    <w:lvl w:ilvl="0" w:tplc="AB62802C">
      <w:start w:val="1"/>
      <w:numFmt w:val="taiwaneseCountingThousand"/>
      <w:lvlText w:val="(%1)"/>
      <w:lvlJc w:val="left"/>
      <w:pPr>
        <w:ind w:left="1236" w:hanging="480"/>
      </w:pPr>
      <w:rPr>
        <w:rFonts w:hint="eastAsia"/>
        <w:color w:val="auto"/>
      </w:rPr>
    </w:lvl>
    <w:lvl w:ilvl="1" w:tplc="04090019" w:tentative="1">
      <w:start w:val="1"/>
      <w:numFmt w:val="ideographTraditional"/>
      <w:lvlText w:val="%2、"/>
      <w:lvlJc w:val="left"/>
      <w:pPr>
        <w:ind w:left="1716" w:hanging="480"/>
      </w:p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110" w15:restartNumberingAfterBreak="0">
    <w:nsid w:val="7E6E22BE"/>
    <w:multiLevelType w:val="multilevel"/>
    <w:tmpl w:val="F74E28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11" w15:restartNumberingAfterBreak="0">
    <w:nsid w:val="7E847404"/>
    <w:multiLevelType w:val="hybridMultilevel"/>
    <w:tmpl w:val="26C481BC"/>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112" w15:restartNumberingAfterBreak="0">
    <w:nsid w:val="7E862089"/>
    <w:multiLevelType w:val="multilevel"/>
    <w:tmpl w:val="A0E60A8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13" w15:restartNumberingAfterBreak="0">
    <w:nsid w:val="7ED167E1"/>
    <w:multiLevelType w:val="multilevel"/>
    <w:tmpl w:val="E17015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14" w15:restartNumberingAfterBreak="0">
    <w:nsid w:val="7EDC0ED1"/>
    <w:multiLevelType w:val="hybridMultilevel"/>
    <w:tmpl w:val="7BE20A8A"/>
    <w:lvl w:ilvl="0" w:tplc="0D4450EA">
      <w:start w:val="1"/>
      <w:numFmt w:val="taiwaneseCountingThousand"/>
      <w:lvlText w:val="(%1)"/>
      <w:lvlJc w:val="left"/>
      <w:pPr>
        <w:ind w:left="144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5" w15:restartNumberingAfterBreak="0">
    <w:nsid w:val="7EDF0308"/>
    <w:multiLevelType w:val="multilevel"/>
    <w:tmpl w:val="F76A3DBE"/>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1116" w15:restartNumberingAfterBreak="0">
    <w:nsid w:val="7EE56F18"/>
    <w:multiLevelType w:val="multilevel"/>
    <w:tmpl w:val="7B10AF58"/>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7" w15:restartNumberingAfterBreak="0">
    <w:nsid w:val="7EF97C3A"/>
    <w:multiLevelType w:val="multilevel"/>
    <w:tmpl w:val="45AC36E6"/>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1118" w15:restartNumberingAfterBreak="0">
    <w:nsid w:val="7F042003"/>
    <w:multiLevelType w:val="multilevel"/>
    <w:tmpl w:val="915C1586"/>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9" w15:restartNumberingAfterBreak="0">
    <w:nsid w:val="7F1C308E"/>
    <w:multiLevelType w:val="multilevel"/>
    <w:tmpl w:val="C46C0C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0" w15:restartNumberingAfterBreak="0">
    <w:nsid w:val="7F1D5751"/>
    <w:multiLevelType w:val="multilevel"/>
    <w:tmpl w:val="08DA09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1"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2" w15:restartNumberingAfterBreak="0">
    <w:nsid w:val="7FF23868"/>
    <w:multiLevelType w:val="multilevel"/>
    <w:tmpl w:val="93FE0AE2"/>
    <w:lvl w:ilvl="0">
      <w:start w:val="1"/>
      <w:numFmt w:val="decimal"/>
      <w:lvlText w:val="%1."/>
      <w:lvlJc w:val="left"/>
      <w:pPr>
        <w:ind w:left="360" w:hanging="360"/>
      </w:pPr>
      <w:rPr>
        <w:rFonts w:ascii="Times New Roman" w:hAnsi="Times New Roman" w:cs="Times New Roman" w:hint="default"/>
      </w:rPr>
    </w:lvl>
    <w:lvl w:ilvl="1">
      <w:start w:val="1"/>
      <w:numFmt w:val="decimal"/>
      <w:lvlText w:val="%2."/>
      <w:lvlJc w:val="left"/>
      <w:pPr>
        <w:ind w:left="960" w:hanging="480"/>
      </w:pPr>
      <w:rPr>
        <w:rFonts w:ascii="Times New Roman" w:hAnsi="Times New Roman" w:cs="Times New Roman"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rFonts w:ascii="Times New Roman" w:hAnsi="Times New Roman" w:cs="Times New Roman"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3" w15:restartNumberingAfterBreak="0">
    <w:nsid w:val="7FFC2DAC"/>
    <w:multiLevelType w:val="multilevel"/>
    <w:tmpl w:val="B6C051E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3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42"/>
    <w:lvlOverride w:ilvl="0">
      <w:startOverride w:val="1"/>
      <w:lvl w:ilvl="0" w:tplc="F7122D88">
        <w:start w:val="1"/>
        <w:numFmt w:val="taiwaneseCountingThousand"/>
        <w:lvlText w:val="(%1)"/>
        <w:lvlJc w:val="left"/>
        <w:pPr>
          <w:ind w:left="1778" w:hanging="360"/>
        </w:pPr>
        <w:rPr>
          <w:rFonts w:hint="eastAsia"/>
          <w:color w:val="auto"/>
        </w:rPr>
      </w:lvl>
    </w:lvlOverride>
    <w:lvlOverride w:ilvl="1">
      <w:startOverride w:val="1"/>
      <w:lvl w:ilvl="1" w:tplc="04090019">
        <w:start w:val="1"/>
        <w:numFmt w:val="decimal"/>
        <w:lvlText w:val=""/>
        <w:lvlJc w:val="left"/>
      </w:lvl>
    </w:lvlOverride>
    <w:lvlOverride w:ilvl="2">
      <w:startOverride w:val="1"/>
      <w:lvl w:ilvl="2" w:tplc="0409001B">
        <w:start w:val="1"/>
        <w:numFmt w:val="decimal"/>
        <w:lvlText w:val=""/>
        <w:lvlJc w:val="left"/>
      </w:lvl>
    </w:lvlOverride>
    <w:lvlOverride w:ilvl="3">
      <w:startOverride w:val="1"/>
      <w:lvl w:ilvl="3" w:tplc="0409000F">
        <w:start w:val="1"/>
        <w:numFmt w:val="decimal"/>
        <w:lvlText w:val=""/>
        <w:lvlJc w:val="left"/>
      </w:lvl>
    </w:lvlOverride>
    <w:lvlOverride w:ilvl="4">
      <w:startOverride w:val="1"/>
      <w:lvl w:ilvl="4" w:tplc="04090019">
        <w:start w:val="1"/>
        <w:numFmt w:val="decimal"/>
        <w:lvlText w:val=""/>
        <w:lvlJc w:val="left"/>
      </w:lvl>
    </w:lvlOverride>
    <w:lvlOverride w:ilvl="5">
      <w:startOverride w:val="1"/>
      <w:lvl w:ilvl="5" w:tplc="0409001B">
        <w:start w:val="1"/>
        <w:numFmt w:val="decimal"/>
        <w:lvlText w:val=""/>
        <w:lvlJc w:val="left"/>
      </w:lvl>
    </w:lvlOverride>
    <w:lvlOverride w:ilvl="6">
      <w:startOverride w:val="1"/>
      <w:lvl w:ilvl="6" w:tplc="0409000F">
        <w:start w:val="1"/>
        <w:numFmt w:val="decimal"/>
        <w:lvlText w:val=""/>
        <w:lvlJc w:val="left"/>
      </w:lvl>
    </w:lvlOverride>
  </w:num>
  <w:num w:numId="6">
    <w:abstractNumId w:val="8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23"/>
  </w:num>
  <w:num w:numId="8">
    <w:abstractNumId w:val="299"/>
  </w:num>
  <w:num w:numId="9">
    <w:abstractNumId w:val="741"/>
  </w:num>
  <w:num w:numId="10">
    <w:abstractNumId w:val="1002"/>
  </w:num>
  <w:num w:numId="11">
    <w:abstractNumId w:val="68"/>
  </w:num>
  <w:num w:numId="12">
    <w:abstractNumId w:val="462"/>
  </w:num>
  <w:num w:numId="13">
    <w:abstractNumId w:val="668"/>
  </w:num>
  <w:num w:numId="14">
    <w:abstractNumId w:val="93"/>
  </w:num>
  <w:num w:numId="15">
    <w:abstractNumId w:val="327"/>
  </w:num>
  <w:num w:numId="16">
    <w:abstractNumId w:val="832"/>
  </w:num>
  <w:num w:numId="17">
    <w:abstractNumId w:val="333"/>
  </w:num>
  <w:num w:numId="18">
    <w:abstractNumId w:val="172"/>
  </w:num>
  <w:num w:numId="19">
    <w:abstractNumId w:val="96"/>
  </w:num>
  <w:num w:numId="20">
    <w:abstractNumId w:val="279"/>
  </w:num>
  <w:num w:numId="21">
    <w:abstractNumId w:val="671"/>
  </w:num>
  <w:num w:numId="22">
    <w:abstractNumId w:val="811"/>
  </w:num>
  <w:num w:numId="23">
    <w:abstractNumId w:val="44"/>
  </w:num>
  <w:num w:numId="24">
    <w:abstractNumId w:val="1038"/>
  </w:num>
  <w:num w:numId="25">
    <w:abstractNumId w:val="417"/>
  </w:num>
  <w:num w:numId="26">
    <w:abstractNumId w:val="237"/>
  </w:num>
  <w:num w:numId="27">
    <w:abstractNumId w:val="725"/>
  </w:num>
  <w:num w:numId="28">
    <w:abstractNumId w:val="521"/>
  </w:num>
  <w:num w:numId="29">
    <w:abstractNumId w:val="41"/>
  </w:num>
  <w:num w:numId="30">
    <w:abstractNumId w:val="272"/>
  </w:num>
  <w:num w:numId="31">
    <w:abstractNumId w:val="199"/>
  </w:num>
  <w:num w:numId="32">
    <w:abstractNumId w:val="175"/>
  </w:num>
  <w:num w:numId="33">
    <w:abstractNumId w:val="405"/>
  </w:num>
  <w:num w:numId="34">
    <w:abstractNumId w:val="365"/>
  </w:num>
  <w:num w:numId="35">
    <w:abstractNumId w:val="427"/>
  </w:num>
  <w:num w:numId="36">
    <w:abstractNumId w:val="765"/>
  </w:num>
  <w:num w:numId="37">
    <w:abstractNumId w:val="375"/>
  </w:num>
  <w:num w:numId="38">
    <w:abstractNumId w:val="770"/>
  </w:num>
  <w:num w:numId="39">
    <w:abstractNumId w:val="570"/>
  </w:num>
  <w:num w:numId="40">
    <w:abstractNumId w:val="109"/>
  </w:num>
  <w:num w:numId="41">
    <w:abstractNumId w:val="852"/>
  </w:num>
  <w:num w:numId="42">
    <w:abstractNumId w:val="670"/>
  </w:num>
  <w:num w:numId="43">
    <w:abstractNumId w:val="55"/>
  </w:num>
  <w:num w:numId="44">
    <w:abstractNumId w:val="53"/>
  </w:num>
  <w:num w:numId="45">
    <w:abstractNumId w:val="879"/>
  </w:num>
  <w:num w:numId="46">
    <w:abstractNumId w:val="793"/>
  </w:num>
  <w:num w:numId="47">
    <w:abstractNumId w:val="240"/>
  </w:num>
  <w:num w:numId="48">
    <w:abstractNumId w:val="973"/>
  </w:num>
  <w:num w:numId="49">
    <w:abstractNumId w:val="114"/>
  </w:num>
  <w:num w:numId="50">
    <w:abstractNumId w:val="415"/>
  </w:num>
  <w:num w:numId="51">
    <w:abstractNumId w:val="227"/>
  </w:num>
  <w:num w:numId="52">
    <w:abstractNumId w:val="228"/>
  </w:num>
  <w:num w:numId="53">
    <w:abstractNumId w:val="974"/>
  </w:num>
  <w:num w:numId="54">
    <w:abstractNumId w:val="872"/>
  </w:num>
  <w:num w:numId="55">
    <w:abstractNumId w:val="958"/>
  </w:num>
  <w:num w:numId="56">
    <w:abstractNumId w:val="509"/>
  </w:num>
  <w:num w:numId="57">
    <w:abstractNumId w:val="80"/>
  </w:num>
  <w:num w:numId="58">
    <w:abstractNumId w:val="826"/>
  </w:num>
  <w:num w:numId="59">
    <w:abstractNumId w:val="381"/>
  </w:num>
  <w:num w:numId="60">
    <w:abstractNumId w:val="779"/>
  </w:num>
  <w:num w:numId="61">
    <w:abstractNumId w:val="991"/>
  </w:num>
  <w:num w:numId="62">
    <w:abstractNumId w:val="599"/>
  </w:num>
  <w:num w:numId="63">
    <w:abstractNumId w:val="103"/>
  </w:num>
  <w:num w:numId="64">
    <w:abstractNumId w:val="813"/>
  </w:num>
  <w:num w:numId="65">
    <w:abstractNumId w:val="102"/>
  </w:num>
  <w:num w:numId="66">
    <w:abstractNumId w:val="89"/>
  </w:num>
  <w:num w:numId="67">
    <w:abstractNumId w:val="873"/>
  </w:num>
  <w:num w:numId="68">
    <w:abstractNumId w:val="752"/>
  </w:num>
  <w:num w:numId="69">
    <w:abstractNumId w:val="189"/>
  </w:num>
  <w:num w:numId="70">
    <w:abstractNumId w:val="580"/>
  </w:num>
  <w:num w:numId="71">
    <w:abstractNumId w:val="851"/>
  </w:num>
  <w:num w:numId="72">
    <w:abstractNumId w:val="669"/>
  </w:num>
  <w:num w:numId="73">
    <w:abstractNumId w:val="543"/>
  </w:num>
  <w:num w:numId="74">
    <w:abstractNumId w:val="357"/>
  </w:num>
  <w:num w:numId="75">
    <w:abstractNumId w:val="587"/>
  </w:num>
  <w:num w:numId="76">
    <w:abstractNumId w:val="132"/>
  </w:num>
  <w:num w:numId="77">
    <w:abstractNumId w:val="818"/>
  </w:num>
  <w:num w:numId="78">
    <w:abstractNumId w:val="762"/>
  </w:num>
  <w:num w:numId="79">
    <w:abstractNumId w:val="519"/>
  </w:num>
  <w:num w:numId="80">
    <w:abstractNumId w:val="592"/>
  </w:num>
  <w:num w:numId="81">
    <w:abstractNumId w:val="1025"/>
  </w:num>
  <w:num w:numId="82">
    <w:abstractNumId w:val="907"/>
  </w:num>
  <w:num w:numId="83">
    <w:abstractNumId w:val="406"/>
  </w:num>
  <w:num w:numId="84">
    <w:abstractNumId w:val="168"/>
  </w:num>
  <w:num w:numId="85">
    <w:abstractNumId w:val="507"/>
  </w:num>
  <w:num w:numId="86">
    <w:abstractNumId w:val="458"/>
  </w:num>
  <w:num w:numId="87">
    <w:abstractNumId w:val="600"/>
  </w:num>
  <w:num w:numId="88">
    <w:abstractNumId w:val="755"/>
  </w:num>
  <w:num w:numId="89">
    <w:abstractNumId w:val="29"/>
  </w:num>
  <w:num w:numId="90">
    <w:abstractNumId w:val="454"/>
  </w:num>
  <w:num w:numId="91">
    <w:abstractNumId w:val="147"/>
  </w:num>
  <w:num w:numId="92">
    <w:abstractNumId w:val="800"/>
  </w:num>
  <w:num w:numId="93">
    <w:abstractNumId w:val="329"/>
  </w:num>
  <w:num w:numId="94">
    <w:abstractNumId w:val="75"/>
  </w:num>
  <w:num w:numId="95">
    <w:abstractNumId w:val="659"/>
  </w:num>
  <w:num w:numId="96">
    <w:abstractNumId w:val="63"/>
  </w:num>
  <w:num w:numId="97">
    <w:abstractNumId w:val="989"/>
  </w:num>
  <w:num w:numId="98">
    <w:abstractNumId w:val="1000"/>
  </w:num>
  <w:num w:numId="99">
    <w:abstractNumId w:val="203"/>
  </w:num>
  <w:num w:numId="100">
    <w:abstractNumId w:val="1035"/>
  </w:num>
  <w:num w:numId="101">
    <w:abstractNumId w:val="638"/>
  </w:num>
  <w:num w:numId="102">
    <w:abstractNumId w:val="481"/>
  </w:num>
  <w:num w:numId="103">
    <w:abstractNumId w:val="798"/>
  </w:num>
  <w:num w:numId="104">
    <w:abstractNumId w:val="33"/>
  </w:num>
  <w:num w:numId="105">
    <w:abstractNumId w:val="241"/>
  </w:num>
  <w:num w:numId="106">
    <w:abstractNumId w:val="674"/>
  </w:num>
  <w:num w:numId="107">
    <w:abstractNumId w:val="51"/>
  </w:num>
  <w:num w:numId="108">
    <w:abstractNumId w:val="494"/>
  </w:num>
  <w:num w:numId="109">
    <w:abstractNumId w:val="424"/>
  </w:num>
  <w:num w:numId="110">
    <w:abstractNumId w:val="323"/>
  </w:num>
  <w:num w:numId="111">
    <w:abstractNumId w:val="116"/>
  </w:num>
  <w:num w:numId="112">
    <w:abstractNumId w:val="628"/>
  </w:num>
  <w:num w:numId="113">
    <w:abstractNumId w:val="492"/>
  </w:num>
  <w:num w:numId="114">
    <w:abstractNumId w:val="385"/>
  </w:num>
  <w:num w:numId="115">
    <w:abstractNumId w:val="970"/>
  </w:num>
  <w:num w:numId="116">
    <w:abstractNumId w:val="209"/>
  </w:num>
  <w:num w:numId="117">
    <w:abstractNumId w:val="908"/>
  </w:num>
  <w:num w:numId="118">
    <w:abstractNumId w:val="16"/>
  </w:num>
  <w:num w:numId="119">
    <w:abstractNumId w:val="572"/>
  </w:num>
  <w:num w:numId="120">
    <w:abstractNumId w:val="414"/>
  </w:num>
  <w:num w:numId="121">
    <w:abstractNumId w:val="665"/>
  </w:num>
  <w:num w:numId="122">
    <w:abstractNumId w:val="419"/>
  </w:num>
  <w:num w:numId="123">
    <w:abstractNumId w:val="729"/>
  </w:num>
  <w:num w:numId="124">
    <w:abstractNumId w:val="1022"/>
  </w:num>
  <w:num w:numId="125">
    <w:abstractNumId w:val="517"/>
  </w:num>
  <w:num w:numId="126">
    <w:abstractNumId w:val="155"/>
  </w:num>
  <w:num w:numId="127">
    <w:abstractNumId w:val="825"/>
  </w:num>
  <w:num w:numId="128">
    <w:abstractNumId w:val="173"/>
  </w:num>
  <w:num w:numId="129">
    <w:abstractNumId w:val="684"/>
  </w:num>
  <w:num w:numId="130">
    <w:abstractNumId w:val="776"/>
  </w:num>
  <w:num w:numId="131">
    <w:abstractNumId w:val="178"/>
  </w:num>
  <w:num w:numId="132">
    <w:abstractNumId w:val="290"/>
  </w:num>
  <w:num w:numId="133">
    <w:abstractNumId w:val="87"/>
  </w:num>
  <w:num w:numId="134">
    <w:abstractNumId w:val="37"/>
  </w:num>
  <w:num w:numId="135">
    <w:abstractNumId w:val="608"/>
  </w:num>
  <w:num w:numId="136">
    <w:abstractNumId w:val="891"/>
  </w:num>
  <w:num w:numId="137">
    <w:abstractNumId w:val="177"/>
  </w:num>
  <w:num w:numId="138">
    <w:abstractNumId w:val="1034"/>
  </w:num>
  <w:num w:numId="139">
    <w:abstractNumId w:val="98"/>
  </w:num>
  <w:num w:numId="140">
    <w:abstractNumId w:val="138"/>
  </w:num>
  <w:num w:numId="141">
    <w:abstractNumId w:val="810"/>
  </w:num>
  <w:num w:numId="142">
    <w:abstractNumId w:val="372"/>
  </w:num>
  <w:num w:numId="143">
    <w:abstractNumId w:val="780"/>
  </w:num>
  <w:num w:numId="144">
    <w:abstractNumId w:val="706"/>
  </w:num>
  <w:num w:numId="145">
    <w:abstractNumId w:val="303"/>
  </w:num>
  <w:num w:numId="146">
    <w:abstractNumId w:val="734"/>
  </w:num>
  <w:num w:numId="147">
    <w:abstractNumId w:val="339"/>
  </w:num>
  <w:num w:numId="148">
    <w:abstractNumId w:val="71"/>
  </w:num>
  <w:num w:numId="149">
    <w:abstractNumId w:val="747"/>
  </w:num>
  <w:num w:numId="150">
    <w:abstractNumId w:val="27"/>
  </w:num>
  <w:num w:numId="151">
    <w:abstractNumId w:val="1010"/>
  </w:num>
  <w:num w:numId="152">
    <w:abstractNumId w:val="953"/>
  </w:num>
  <w:num w:numId="153">
    <w:abstractNumId w:val="150"/>
  </w:num>
  <w:num w:numId="154">
    <w:abstractNumId w:val="575"/>
  </w:num>
  <w:num w:numId="155">
    <w:abstractNumId w:val="164"/>
  </w:num>
  <w:num w:numId="156">
    <w:abstractNumId w:val="617"/>
  </w:num>
  <w:num w:numId="157">
    <w:abstractNumId w:val="382"/>
  </w:num>
  <w:num w:numId="158">
    <w:abstractNumId w:val="677"/>
  </w:num>
  <w:num w:numId="159">
    <w:abstractNumId w:val="1012"/>
  </w:num>
  <w:num w:numId="160">
    <w:abstractNumId w:val="379"/>
  </w:num>
  <w:num w:numId="161">
    <w:abstractNumId w:val="238"/>
  </w:num>
  <w:num w:numId="162">
    <w:abstractNumId w:val="938"/>
  </w:num>
  <w:num w:numId="163">
    <w:abstractNumId w:val="636"/>
  </w:num>
  <w:num w:numId="164">
    <w:abstractNumId w:val="971"/>
  </w:num>
  <w:num w:numId="165">
    <w:abstractNumId w:val="40"/>
  </w:num>
  <w:num w:numId="166">
    <w:abstractNumId w:val="45"/>
  </w:num>
  <w:num w:numId="167">
    <w:abstractNumId w:val="849"/>
  </w:num>
  <w:num w:numId="168">
    <w:abstractNumId w:val="295"/>
  </w:num>
  <w:num w:numId="169">
    <w:abstractNumId w:val="491"/>
  </w:num>
  <w:num w:numId="170">
    <w:abstractNumId w:val="450"/>
  </w:num>
  <w:num w:numId="171">
    <w:abstractNumId w:val="691"/>
  </w:num>
  <w:num w:numId="172">
    <w:abstractNumId w:val="440"/>
  </w:num>
  <w:num w:numId="173">
    <w:abstractNumId w:val="466"/>
  </w:num>
  <w:num w:numId="174">
    <w:abstractNumId w:val="615"/>
  </w:num>
  <w:num w:numId="175">
    <w:abstractNumId w:val="397"/>
  </w:num>
  <w:num w:numId="176">
    <w:abstractNumId w:val="211"/>
  </w:num>
  <w:num w:numId="177">
    <w:abstractNumId w:val="370"/>
  </w:num>
  <w:num w:numId="178">
    <w:abstractNumId w:val="234"/>
  </w:num>
  <w:num w:numId="179">
    <w:abstractNumId w:val="142"/>
  </w:num>
  <w:num w:numId="180">
    <w:abstractNumId w:val="1011"/>
  </w:num>
  <w:num w:numId="181">
    <w:abstractNumId w:val="649"/>
  </w:num>
  <w:num w:numId="182">
    <w:abstractNumId w:val="1039"/>
  </w:num>
  <w:num w:numId="183">
    <w:abstractNumId w:val="839"/>
  </w:num>
  <w:num w:numId="184">
    <w:abstractNumId w:val="680"/>
  </w:num>
  <w:num w:numId="185">
    <w:abstractNumId w:val="524"/>
  </w:num>
  <w:num w:numId="186">
    <w:abstractNumId w:val="395"/>
  </w:num>
  <w:num w:numId="187">
    <w:abstractNumId w:val="874"/>
  </w:num>
  <w:num w:numId="188">
    <w:abstractNumId w:val="605"/>
  </w:num>
  <w:num w:numId="189">
    <w:abstractNumId w:val="645"/>
  </w:num>
  <w:num w:numId="190">
    <w:abstractNumId w:val="472"/>
  </w:num>
  <w:num w:numId="191">
    <w:abstractNumId w:val="28"/>
  </w:num>
  <w:num w:numId="192">
    <w:abstractNumId w:val="469"/>
  </w:num>
  <w:num w:numId="193">
    <w:abstractNumId w:val="724"/>
  </w:num>
  <w:num w:numId="194">
    <w:abstractNumId w:val="340"/>
  </w:num>
  <w:num w:numId="195">
    <w:abstractNumId w:val="122"/>
  </w:num>
  <w:num w:numId="196">
    <w:abstractNumId w:val="153"/>
  </w:num>
  <w:num w:numId="197">
    <w:abstractNumId w:val="831"/>
  </w:num>
  <w:num w:numId="198">
    <w:abstractNumId w:val="215"/>
  </w:num>
  <w:num w:numId="199">
    <w:abstractNumId w:val="377"/>
  </w:num>
  <w:num w:numId="200">
    <w:abstractNumId w:val="1069"/>
  </w:num>
  <w:num w:numId="201">
    <w:abstractNumId w:val="461"/>
  </w:num>
  <w:num w:numId="202">
    <w:abstractNumId w:val="498"/>
  </w:num>
  <w:num w:numId="203">
    <w:abstractNumId w:val="856"/>
  </w:num>
  <w:num w:numId="204">
    <w:abstractNumId w:val="58"/>
  </w:num>
  <w:num w:numId="205">
    <w:abstractNumId w:val="900"/>
  </w:num>
  <w:num w:numId="206">
    <w:abstractNumId w:val="131"/>
  </w:num>
  <w:num w:numId="207">
    <w:abstractNumId w:val="604"/>
  </w:num>
  <w:num w:numId="208">
    <w:abstractNumId w:val="954"/>
  </w:num>
  <w:num w:numId="209">
    <w:abstractNumId w:val="514"/>
  </w:num>
  <w:num w:numId="210">
    <w:abstractNumId w:val="863"/>
  </w:num>
  <w:num w:numId="211">
    <w:abstractNumId w:val="994"/>
  </w:num>
  <w:num w:numId="212">
    <w:abstractNumId w:val="451"/>
  </w:num>
  <w:num w:numId="213">
    <w:abstractNumId w:val="22"/>
  </w:num>
  <w:num w:numId="214">
    <w:abstractNumId w:val="159"/>
  </w:num>
  <w:num w:numId="215">
    <w:abstractNumId w:val="167"/>
  </w:num>
  <w:num w:numId="216">
    <w:abstractNumId w:val="610"/>
  </w:num>
  <w:num w:numId="217">
    <w:abstractNumId w:val="535"/>
  </w:num>
  <w:num w:numId="218">
    <w:abstractNumId w:val="205"/>
  </w:num>
  <w:num w:numId="219">
    <w:abstractNumId w:val="273"/>
  </w:num>
  <w:num w:numId="220">
    <w:abstractNumId w:val="815"/>
  </w:num>
  <w:num w:numId="221">
    <w:abstractNumId w:val="584"/>
  </w:num>
  <w:num w:numId="222">
    <w:abstractNumId w:val="465"/>
  </w:num>
  <w:num w:numId="223">
    <w:abstractNumId w:val="97"/>
  </w:num>
  <w:num w:numId="224">
    <w:abstractNumId w:val="26"/>
  </w:num>
  <w:num w:numId="225">
    <w:abstractNumId w:val="624"/>
  </w:num>
  <w:num w:numId="226">
    <w:abstractNumId w:val="471"/>
  </w:num>
  <w:num w:numId="227">
    <w:abstractNumId w:val="950"/>
  </w:num>
  <w:num w:numId="228">
    <w:abstractNumId w:val="801"/>
  </w:num>
  <w:num w:numId="229">
    <w:abstractNumId w:val="744"/>
  </w:num>
  <w:num w:numId="230">
    <w:abstractNumId w:val="788"/>
  </w:num>
  <w:num w:numId="231">
    <w:abstractNumId w:val="376"/>
  </w:num>
  <w:num w:numId="232">
    <w:abstractNumId w:val="362"/>
  </w:num>
  <w:num w:numId="233">
    <w:abstractNumId w:val="287"/>
  </w:num>
  <w:num w:numId="234">
    <w:abstractNumId w:val="65"/>
  </w:num>
  <w:num w:numId="235">
    <w:abstractNumId w:val="426"/>
  </w:num>
  <w:num w:numId="236">
    <w:abstractNumId w:val="1006"/>
  </w:num>
  <w:num w:numId="237">
    <w:abstractNumId w:val="559"/>
  </w:num>
  <w:num w:numId="238">
    <w:abstractNumId w:val="561"/>
  </w:num>
  <w:num w:numId="239">
    <w:abstractNumId w:val="532"/>
  </w:num>
  <w:num w:numId="240">
    <w:abstractNumId w:val="201"/>
  </w:num>
  <w:num w:numId="241">
    <w:abstractNumId w:val="830"/>
  </w:num>
  <w:num w:numId="242">
    <w:abstractNumId w:val="560"/>
  </w:num>
  <w:num w:numId="243">
    <w:abstractNumId w:val="464"/>
  </w:num>
  <w:num w:numId="244">
    <w:abstractNumId w:val="633"/>
  </w:num>
  <w:num w:numId="245">
    <w:abstractNumId w:val="841"/>
  </w:num>
  <w:num w:numId="246">
    <w:abstractNumId w:val="194"/>
  </w:num>
  <w:num w:numId="247">
    <w:abstractNumId w:val="121"/>
  </w:num>
  <w:num w:numId="248">
    <w:abstractNumId w:val="115"/>
  </w:num>
  <w:num w:numId="249">
    <w:abstractNumId w:val="888"/>
  </w:num>
  <w:num w:numId="250">
    <w:abstractNumId w:val="434"/>
  </w:num>
  <w:num w:numId="251">
    <w:abstractNumId w:val="739"/>
  </w:num>
  <w:num w:numId="252">
    <w:abstractNumId w:val="249"/>
  </w:num>
  <w:num w:numId="253">
    <w:abstractNumId w:val="596"/>
  </w:num>
  <w:num w:numId="254">
    <w:abstractNumId w:val="966"/>
  </w:num>
  <w:num w:numId="255">
    <w:abstractNumId w:val="306"/>
  </w:num>
  <w:num w:numId="256">
    <w:abstractNumId w:val="972"/>
  </w:num>
  <w:num w:numId="257">
    <w:abstractNumId w:val="193"/>
  </w:num>
  <w:num w:numId="258">
    <w:abstractNumId w:val="66"/>
  </w:num>
  <w:num w:numId="259">
    <w:abstractNumId w:val="707"/>
  </w:num>
  <w:num w:numId="260">
    <w:abstractNumId w:val="855"/>
  </w:num>
  <w:num w:numId="261">
    <w:abstractNumId w:val="903"/>
  </w:num>
  <w:num w:numId="262">
    <w:abstractNumId w:val="676"/>
  </w:num>
  <w:num w:numId="263">
    <w:abstractNumId w:val="547"/>
  </w:num>
  <w:num w:numId="264">
    <w:abstractNumId w:val="39"/>
  </w:num>
  <w:num w:numId="265">
    <w:abstractNumId w:val="582"/>
  </w:num>
  <w:num w:numId="266">
    <w:abstractNumId w:val="854"/>
  </w:num>
  <w:num w:numId="267">
    <w:abstractNumId w:val="965"/>
  </w:num>
  <w:num w:numId="268">
    <w:abstractNumId w:val="258"/>
  </w:num>
  <w:num w:numId="269">
    <w:abstractNumId w:val="565"/>
  </w:num>
  <w:num w:numId="270">
    <w:abstractNumId w:val="664"/>
  </w:num>
  <w:num w:numId="271">
    <w:abstractNumId w:val="351"/>
  </w:num>
  <w:num w:numId="272">
    <w:abstractNumId w:val="700"/>
  </w:num>
  <w:num w:numId="273">
    <w:abstractNumId w:val="987"/>
  </w:num>
  <w:num w:numId="274">
    <w:abstractNumId w:val="1005"/>
  </w:num>
  <w:num w:numId="275">
    <w:abstractNumId w:val="844"/>
  </w:num>
  <w:num w:numId="276">
    <w:abstractNumId w:val="288"/>
  </w:num>
  <w:num w:numId="277">
    <w:abstractNumId w:val="805"/>
  </w:num>
  <w:num w:numId="278">
    <w:abstractNumId w:val="254"/>
  </w:num>
  <w:num w:numId="279">
    <w:abstractNumId w:val="47"/>
  </w:num>
  <w:num w:numId="280">
    <w:abstractNumId w:val="1026"/>
  </w:num>
  <w:num w:numId="281">
    <w:abstractNumId w:val="590"/>
  </w:num>
  <w:num w:numId="282">
    <w:abstractNumId w:val="606"/>
  </w:num>
  <w:num w:numId="283">
    <w:abstractNumId w:val="992"/>
  </w:num>
  <w:num w:numId="284">
    <w:abstractNumId w:val="145"/>
  </w:num>
  <w:num w:numId="285">
    <w:abstractNumId w:val="911"/>
  </w:num>
  <w:num w:numId="286">
    <w:abstractNumId w:val="928"/>
  </w:num>
  <w:num w:numId="287">
    <w:abstractNumId w:val="345"/>
  </w:num>
  <w:num w:numId="288">
    <w:abstractNumId w:val="913"/>
  </w:num>
  <w:num w:numId="289">
    <w:abstractNumId w:val="639"/>
  </w:num>
  <w:num w:numId="290">
    <w:abstractNumId w:val="681"/>
  </w:num>
  <w:num w:numId="291">
    <w:abstractNumId w:val="761"/>
  </w:num>
  <w:num w:numId="292">
    <w:abstractNumId w:val="643"/>
  </w:num>
  <w:num w:numId="293">
    <w:abstractNumId w:val="76"/>
  </w:num>
  <w:num w:numId="294">
    <w:abstractNumId w:val="556"/>
  </w:num>
  <w:num w:numId="295">
    <w:abstractNumId w:val="389"/>
  </w:num>
  <w:num w:numId="296">
    <w:abstractNumId w:val="848"/>
  </w:num>
  <w:num w:numId="297">
    <w:abstractNumId w:val="431"/>
  </w:num>
  <w:num w:numId="298">
    <w:abstractNumId w:val="309"/>
  </w:num>
  <w:num w:numId="299">
    <w:abstractNumId w:val="416"/>
  </w:num>
  <w:num w:numId="300">
    <w:abstractNumId w:val="949"/>
  </w:num>
  <w:num w:numId="301">
    <w:abstractNumId w:val="922"/>
  </w:num>
  <w:num w:numId="302">
    <w:abstractNumId w:val="853"/>
  </w:num>
  <w:num w:numId="303">
    <w:abstractNumId w:val="231"/>
  </w:num>
  <w:num w:numId="304">
    <w:abstractNumId w:val="641"/>
  </w:num>
  <w:num w:numId="305">
    <w:abstractNumId w:val="352"/>
  </w:num>
  <w:num w:numId="306">
    <w:abstractNumId w:val="623"/>
  </w:num>
  <w:num w:numId="307">
    <w:abstractNumId w:val="687"/>
  </w:num>
  <w:num w:numId="308">
    <w:abstractNumId w:val="976"/>
  </w:num>
  <w:num w:numId="309">
    <w:abstractNumId w:val="117"/>
  </w:num>
  <w:num w:numId="310">
    <w:abstractNumId w:val="284"/>
  </w:num>
  <w:num w:numId="311">
    <w:abstractNumId w:val="346"/>
  </w:num>
  <w:num w:numId="312">
    <w:abstractNumId w:val="510"/>
  </w:num>
  <w:num w:numId="313">
    <w:abstractNumId w:val="14"/>
  </w:num>
  <w:num w:numId="314">
    <w:abstractNumId w:val="750"/>
  </w:num>
  <w:num w:numId="315">
    <w:abstractNumId w:val="767"/>
  </w:num>
  <w:num w:numId="316">
    <w:abstractNumId w:val="573"/>
  </w:num>
  <w:num w:numId="317">
    <w:abstractNumId w:val="123"/>
  </w:num>
  <w:num w:numId="318">
    <w:abstractNumId w:val="214"/>
  </w:num>
  <w:num w:numId="319">
    <w:abstractNumId w:val="723"/>
  </w:num>
  <w:num w:numId="320">
    <w:abstractNumId w:val="113"/>
  </w:num>
  <w:num w:numId="321">
    <w:abstractNumId w:val="105"/>
  </w:num>
  <w:num w:numId="322">
    <w:abstractNumId w:val="631"/>
  </w:num>
  <w:num w:numId="323">
    <w:abstractNumId w:val="889"/>
  </w:num>
  <w:num w:numId="324">
    <w:abstractNumId w:val="139"/>
  </w:num>
  <w:num w:numId="325">
    <w:abstractNumId w:val="981"/>
  </w:num>
  <w:num w:numId="326">
    <w:abstractNumId w:val="503"/>
  </w:num>
  <w:num w:numId="327">
    <w:abstractNumId w:val="485"/>
  </w:num>
  <w:num w:numId="328">
    <w:abstractNumId w:val="791"/>
  </w:num>
  <w:num w:numId="329">
    <w:abstractNumId w:val="1004"/>
  </w:num>
  <w:num w:numId="330">
    <w:abstractNumId w:val="940"/>
  </w:num>
  <w:num w:numId="331">
    <w:abstractNumId w:val="252"/>
  </w:num>
  <w:num w:numId="332">
    <w:abstractNumId w:val="25"/>
  </w:num>
  <w:num w:numId="333">
    <w:abstractNumId w:val="18"/>
  </w:num>
  <w:num w:numId="334">
    <w:abstractNumId w:val="21"/>
  </w:num>
  <w:num w:numId="335">
    <w:abstractNumId w:val="12"/>
  </w:num>
  <w:num w:numId="336">
    <w:abstractNumId w:val="341"/>
  </w:num>
  <w:num w:numId="337">
    <w:abstractNumId w:val="999"/>
  </w:num>
  <w:num w:numId="338">
    <w:abstractNumId w:val="896"/>
  </w:num>
  <w:num w:numId="339">
    <w:abstractNumId w:val="816"/>
  </w:num>
  <w:num w:numId="340">
    <w:abstractNumId w:val="562"/>
  </w:num>
  <w:num w:numId="341">
    <w:abstractNumId w:val="1013"/>
  </w:num>
  <w:num w:numId="342">
    <w:abstractNumId w:val="737"/>
  </w:num>
  <w:num w:numId="343">
    <w:abstractNumId w:val="528"/>
  </w:num>
  <w:num w:numId="344">
    <w:abstractNumId w:val="542"/>
  </w:num>
  <w:num w:numId="345">
    <w:abstractNumId w:val="186"/>
  </w:num>
  <w:num w:numId="346">
    <w:abstractNumId w:val="429"/>
  </w:num>
  <w:num w:numId="347">
    <w:abstractNumId w:val="890"/>
  </w:num>
  <w:num w:numId="348">
    <w:abstractNumId w:val="92"/>
  </w:num>
  <w:num w:numId="349">
    <w:abstractNumId w:val="796"/>
  </w:num>
  <w:num w:numId="350">
    <w:abstractNumId w:val="930"/>
  </w:num>
  <w:num w:numId="351">
    <w:abstractNumId w:val="144"/>
  </w:num>
  <w:num w:numId="352">
    <w:abstractNumId w:val="504"/>
  </w:num>
  <w:num w:numId="353">
    <w:abstractNumId w:val="262"/>
  </w:num>
  <w:num w:numId="354">
    <w:abstractNumId w:val="330"/>
  </w:num>
  <w:num w:numId="355">
    <w:abstractNumId w:val="743"/>
  </w:num>
  <w:num w:numId="356">
    <w:abstractNumId w:val="541"/>
  </w:num>
  <w:num w:numId="357">
    <w:abstractNumId w:val="936"/>
  </w:num>
  <w:num w:numId="358">
    <w:abstractNumId w:val="157"/>
  </w:num>
  <w:num w:numId="359">
    <w:abstractNumId w:val="278"/>
  </w:num>
  <w:num w:numId="360">
    <w:abstractNumId w:val="941"/>
  </w:num>
  <w:num w:numId="361">
    <w:abstractNumId w:val="719"/>
  </w:num>
  <w:num w:numId="362">
    <w:abstractNumId w:val="642"/>
  </w:num>
  <w:num w:numId="363">
    <w:abstractNumId w:val="960"/>
  </w:num>
  <w:num w:numId="364">
    <w:abstractNumId w:val="784"/>
  </w:num>
  <w:num w:numId="365">
    <w:abstractNumId w:val="181"/>
  </w:num>
  <w:num w:numId="366">
    <w:abstractNumId w:val="239"/>
  </w:num>
  <w:num w:numId="367">
    <w:abstractNumId w:val="276"/>
  </w:num>
  <w:num w:numId="368">
    <w:abstractNumId w:val="242"/>
  </w:num>
  <w:num w:numId="369">
    <w:abstractNumId w:val="553"/>
  </w:num>
  <w:num w:numId="370">
    <w:abstractNumId w:val="225"/>
  </w:num>
  <w:num w:numId="371">
    <w:abstractNumId w:val="294"/>
  </w:num>
  <w:num w:numId="372">
    <w:abstractNumId w:val="310"/>
  </w:num>
  <w:num w:numId="373">
    <w:abstractNumId w:val="366"/>
  </w:num>
  <w:num w:numId="374">
    <w:abstractNumId w:val="847"/>
  </w:num>
  <w:num w:numId="375">
    <w:abstractNumId w:val="410"/>
  </w:num>
  <w:num w:numId="376">
    <w:abstractNumId w:val="792"/>
  </w:num>
  <w:num w:numId="377">
    <w:abstractNumId w:val="100"/>
  </w:num>
  <w:num w:numId="378">
    <w:abstractNumId w:val="473"/>
  </w:num>
  <w:num w:numId="379">
    <w:abstractNumId w:val="267"/>
  </w:num>
  <w:num w:numId="380">
    <w:abstractNumId w:val="829"/>
  </w:num>
  <w:num w:numId="381">
    <w:abstractNumId w:val="627"/>
  </w:num>
  <w:num w:numId="382">
    <w:abstractNumId w:val="990"/>
  </w:num>
  <w:num w:numId="383">
    <w:abstractNumId w:val="1019"/>
  </w:num>
  <w:num w:numId="384">
    <w:abstractNumId w:val="937"/>
  </w:num>
  <w:num w:numId="385">
    <w:abstractNumId w:val="484"/>
  </w:num>
  <w:num w:numId="386">
    <w:abstractNumId w:val="460"/>
  </w:num>
  <w:num w:numId="387">
    <w:abstractNumId w:val="783"/>
  </w:num>
  <w:num w:numId="388">
    <w:abstractNumId w:val="948"/>
  </w:num>
  <w:num w:numId="389">
    <w:abstractNumId w:val="985"/>
  </w:num>
  <w:num w:numId="390">
    <w:abstractNumId w:val="945"/>
  </w:num>
  <w:num w:numId="391">
    <w:abstractNumId w:val="622"/>
  </w:num>
  <w:num w:numId="392">
    <w:abstractNumId w:val="658"/>
  </w:num>
  <w:num w:numId="393">
    <w:abstractNumId w:val="693"/>
  </w:num>
  <w:num w:numId="394">
    <w:abstractNumId w:val="866"/>
  </w:num>
  <w:num w:numId="395">
    <w:abstractNumId w:val="850"/>
  </w:num>
  <w:num w:numId="396">
    <w:abstractNumId w:val="326"/>
  </w:num>
  <w:num w:numId="397">
    <w:abstractNumId w:val="161"/>
  </w:num>
  <w:num w:numId="398">
    <w:abstractNumId w:val="283"/>
  </w:num>
  <w:num w:numId="399">
    <w:abstractNumId w:val="213"/>
  </w:num>
  <w:num w:numId="400">
    <w:abstractNumId w:val="420"/>
  </w:num>
  <w:num w:numId="401">
    <w:abstractNumId w:val="474"/>
  </w:num>
  <w:num w:numId="402">
    <w:abstractNumId w:val="325"/>
  </w:num>
  <w:num w:numId="403">
    <w:abstractNumId w:val="230"/>
  </w:num>
  <w:num w:numId="404">
    <w:abstractNumId w:val="699"/>
  </w:num>
  <w:num w:numId="405">
    <w:abstractNumId w:val="897"/>
  </w:num>
  <w:num w:numId="406">
    <w:abstractNumId w:val="871"/>
  </w:num>
  <w:num w:numId="407">
    <w:abstractNumId w:val="964"/>
  </w:num>
  <w:num w:numId="408">
    <w:abstractNumId w:val="769"/>
  </w:num>
  <w:num w:numId="409">
    <w:abstractNumId w:val="827"/>
  </w:num>
  <w:num w:numId="410">
    <w:abstractNumId w:val="523"/>
  </w:num>
  <w:num w:numId="411">
    <w:abstractNumId w:val="301"/>
  </w:num>
  <w:num w:numId="412">
    <w:abstractNumId w:val="773"/>
  </w:num>
  <w:num w:numId="413">
    <w:abstractNumId w:val="483"/>
  </w:num>
  <w:num w:numId="414">
    <w:abstractNumId w:val="449"/>
  </w:num>
  <w:num w:numId="415">
    <w:abstractNumId w:val="380"/>
  </w:num>
  <w:num w:numId="416">
    <w:abstractNumId w:val="657"/>
  </w:num>
  <w:num w:numId="417">
    <w:abstractNumId w:val="756"/>
  </w:num>
  <w:num w:numId="418">
    <w:abstractNumId w:val="297"/>
  </w:num>
  <w:num w:numId="419">
    <w:abstractNumId w:val="763"/>
  </w:num>
  <w:num w:numId="420">
    <w:abstractNumId w:val="200"/>
  </w:num>
  <w:num w:numId="421">
    <w:abstractNumId w:val="57"/>
  </w:num>
  <w:num w:numId="422">
    <w:abstractNumId w:val="245"/>
  </w:num>
  <w:num w:numId="423">
    <w:abstractNumId w:val="943"/>
  </w:num>
  <w:num w:numId="424">
    <w:abstractNumId w:val="607"/>
  </w:num>
  <w:num w:numId="425">
    <w:abstractNumId w:val="246"/>
  </w:num>
  <w:num w:numId="426">
    <w:abstractNumId w:val="748"/>
  </w:num>
  <w:num w:numId="427">
    <w:abstractNumId w:val="349"/>
  </w:num>
  <w:num w:numId="428">
    <w:abstractNumId w:val="36"/>
  </w:num>
  <w:num w:numId="429">
    <w:abstractNumId w:val="38"/>
  </w:num>
  <w:num w:numId="430">
    <w:abstractNumId w:val="1001"/>
  </w:num>
  <w:num w:numId="431">
    <w:abstractNumId w:val="789"/>
  </w:num>
  <w:num w:numId="432">
    <w:abstractNumId w:val="156"/>
  </w:num>
  <w:num w:numId="433">
    <w:abstractNumId w:val="282"/>
  </w:num>
  <w:num w:numId="434">
    <w:abstractNumId w:val="386"/>
  </w:num>
  <w:num w:numId="435">
    <w:abstractNumId w:val="363"/>
  </w:num>
  <w:num w:numId="436">
    <w:abstractNumId w:val="1020"/>
  </w:num>
  <w:num w:numId="437">
    <w:abstractNumId w:val="456"/>
  </w:num>
  <w:num w:numId="438">
    <w:abstractNumId w:val="679"/>
  </w:num>
  <w:num w:numId="439">
    <w:abstractNumId w:val="266"/>
  </w:num>
  <w:num w:numId="440">
    <w:abstractNumId w:val="640"/>
  </w:num>
  <w:num w:numId="441">
    <w:abstractNumId w:val="296"/>
  </w:num>
  <w:num w:numId="442">
    <w:abstractNumId w:val="721"/>
  </w:num>
  <w:num w:numId="443">
    <w:abstractNumId w:val="795"/>
  </w:num>
  <w:num w:numId="444">
    <w:abstractNumId w:val="912"/>
  </w:num>
  <w:num w:numId="445">
    <w:abstractNumId w:val="134"/>
  </w:num>
  <w:num w:numId="446">
    <w:abstractNumId w:val="358"/>
  </w:num>
  <w:num w:numId="447">
    <w:abstractNumId w:val="574"/>
  </w:num>
  <w:num w:numId="448">
    <w:abstractNumId w:val="654"/>
  </w:num>
  <w:num w:numId="449">
    <w:abstractNumId w:val="822"/>
  </w:num>
  <w:num w:numId="450">
    <w:abstractNumId w:val="634"/>
  </w:num>
  <w:num w:numId="451">
    <w:abstractNumId w:val="236"/>
  </w:num>
  <w:num w:numId="452">
    <w:abstractNumId w:val="421"/>
  </w:num>
  <w:num w:numId="453">
    <w:abstractNumId w:val="204"/>
  </w:num>
  <w:num w:numId="454">
    <w:abstractNumId w:val="394"/>
  </w:num>
  <w:num w:numId="455">
    <w:abstractNumId w:val="656"/>
  </w:num>
  <w:num w:numId="456">
    <w:abstractNumId w:val="552"/>
  </w:num>
  <w:num w:numId="457">
    <w:abstractNumId w:val="598"/>
  </w:num>
  <w:num w:numId="458">
    <w:abstractNumId w:val="975"/>
  </w:num>
  <w:num w:numId="459">
    <w:abstractNumId w:val="886"/>
  </w:num>
  <w:num w:numId="460">
    <w:abstractNumId w:val="312"/>
  </w:num>
  <w:num w:numId="461">
    <w:abstractNumId w:val="760"/>
  </w:num>
  <w:num w:numId="462">
    <w:abstractNumId w:val="629"/>
  </w:num>
  <w:num w:numId="463">
    <w:abstractNumId w:val="862"/>
  </w:num>
  <w:num w:numId="464">
    <w:abstractNumId w:val="402"/>
  </w:num>
  <w:num w:numId="465">
    <w:abstractNumId w:val="320"/>
  </w:num>
  <w:num w:numId="466">
    <w:abstractNumId w:val="652"/>
  </w:num>
  <w:num w:numId="467">
    <w:abstractNumId w:val="88"/>
  </w:num>
  <w:num w:numId="468">
    <w:abstractNumId w:val="749"/>
  </w:num>
  <w:num w:numId="469">
    <w:abstractNumId w:val="488"/>
  </w:num>
  <w:num w:numId="470">
    <w:abstractNumId w:val="696"/>
  </w:num>
  <w:num w:numId="471">
    <w:abstractNumId w:val="612"/>
  </w:num>
  <w:num w:numId="472">
    <w:abstractNumId w:val="364"/>
  </w:num>
  <w:num w:numId="473">
    <w:abstractNumId w:val="982"/>
  </w:num>
  <w:num w:numId="474">
    <w:abstractNumId w:val="408"/>
  </w:num>
  <w:num w:numId="475">
    <w:abstractNumId w:val="387"/>
  </w:num>
  <w:num w:numId="476">
    <w:abstractNumId w:val="35"/>
  </w:num>
  <w:num w:numId="477">
    <w:abstractNumId w:val="479"/>
  </w:num>
  <w:num w:numId="478">
    <w:abstractNumId w:val="955"/>
  </w:num>
  <w:num w:numId="479">
    <w:abstractNumId w:val="453"/>
  </w:num>
  <w:num w:numId="480">
    <w:abstractNumId w:val="437"/>
  </w:num>
  <w:num w:numId="481">
    <w:abstractNumId w:val="152"/>
  </w:num>
  <w:num w:numId="482">
    <w:abstractNumId w:val="480"/>
  </w:num>
  <w:num w:numId="483">
    <w:abstractNumId w:val="925"/>
  </w:num>
  <w:num w:numId="484">
    <w:abstractNumId w:val="293"/>
  </w:num>
  <w:num w:numId="485">
    <w:abstractNumId w:val="533"/>
  </w:num>
  <w:num w:numId="486">
    <w:abstractNumId w:val="84"/>
  </w:num>
  <w:num w:numId="487">
    <w:abstractNumId w:val="143"/>
  </w:num>
  <w:num w:numId="488">
    <w:abstractNumId w:val="919"/>
  </w:num>
  <w:num w:numId="489">
    <w:abstractNumId w:val="34"/>
  </w:num>
  <w:num w:numId="490">
    <w:abstractNumId w:val="277"/>
  </w:num>
  <w:num w:numId="491">
    <w:abstractNumId w:val="512"/>
  </w:num>
  <w:num w:numId="492">
    <w:abstractNumId w:val="251"/>
  </w:num>
  <w:num w:numId="493">
    <w:abstractNumId w:val="129"/>
  </w:num>
  <w:num w:numId="494">
    <w:abstractNumId w:val="1028"/>
  </w:num>
  <w:num w:numId="495">
    <w:abstractNumId w:val="583"/>
  </w:num>
  <w:num w:numId="496">
    <w:abstractNumId w:val="675"/>
  </w:num>
  <w:num w:numId="497">
    <w:abstractNumId w:val="588"/>
  </w:num>
  <w:num w:numId="498">
    <w:abstractNumId w:val="307"/>
  </w:num>
  <w:num w:numId="499">
    <w:abstractNumId w:val="682"/>
  </w:num>
  <w:num w:numId="500">
    <w:abstractNumId w:val="753"/>
  </w:num>
  <w:num w:numId="501">
    <w:abstractNumId w:val="112"/>
  </w:num>
  <w:num w:numId="502">
    <w:abstractNumId w:val="946"/>
  </w:num>
  <w:num w:numId="503">
    <w:abstractNumId w:val="441"/>
  </w:num>
  <w:num w:numId="504">
    <w:abstractNumId w:val="502"/>
  </w:num>
  <w:num w:numId="505">
    <w:abstractNumId w:val="883"/>
  </w:num>
  <w:num w:numId="506">
    <w:abstractNumId w:val="794"/>
  </w:num>
  <w:num w:numId="507">
    <w:abstractNumId w:val="321"/>
  </w:num>
  <w:num w:numId="508">
    <w:abstractNumId w:val="594"/>
  </w:num>
  <w:num w:numId="509">
    <w:abstractNumId w:val="906"/>
  </w:num>
  <w:num w:numId="510">
    <w:abstractNumId w:val="222"/>
  </w:num>
  <w:num w:numId="511">
    <w:abstractNumId w:val="1031"/>
  </w:num>
  <w:num w:numId="512">
    <w:abstractNumId w:val="601"/>
  </w:num>
  <w:num w:numId="513">
    <w:abstractNumId w:val="32"/>
  </w:num>
  <w:num w:numId="514">
    <w:abstractNumId w:val="468"/>
  </w:num>
  <w:num w:numId="515">
    <w:abstractNumId w:val="257"/>
  </w:num>
  <w:num w:numId="516">
    <w:abstractNumId w:val="579"/>
  </w:num>
  <w:num w:numId="517">
    <w:abstractNumId w:val="501"/>
  </w:num>
  <w:num w:numId="518">
    <w:abstractNumId w:val="569"/>
  </w:num>
  <w:num w:numId="519">
    <w:abstractNumId w:val="319"/>
  </w:num>
  <w:num w:numId="520">
    <w:abstractNumId w:val="977"/>
  </w:num>
  <w:num w:numId="521">
    <w:abstractNumId w:val="799"/>
  </w:num>
  <w:num w:numId="522">
    <w:abstractNumId w:val="548"/>
  </w:num>
  <w:num w:numId="523">
    <w:abstractNumId w:val="61"/>
  </w:num>
  <w:num w:numId="524">
    <w:abstractNumId w:val="566"/>
  </w:num>
  <w:num w:numId="525">
    <w:abstractNumId w:val="495"/>
  </w:num>
  <w:num w:numId="526">
    <w:abstractNumId w:val="910"/>
  </w:num>
  <w:num w:numId="527">
    <w:abstractNumId w:val="436"/>
  </w:num>
  <w:num w:numId="528">
    <w:abstractNumId w:val="651"/>
  </w:num>
  <w:num w:numId="529">
    <w:abstractNumId w:val="895"/>
  </w:num>
  <w:num w:numId="530">
    <w:abstractNumId w:val="373"/>
  </w:num>
  <w:num w:numId="531">
    <w:abstractNumId w:val="742"/>
  </w:num>
  <w:num w:numId="532">
    <w:abstractNumId w:val="661"/>
  </w:num>
  <w:num w:numId="533">
    <w:abstractNumId w:val="549"/>
  </w:num>
  <w:num w:numId="534">
    <w:abstractNumId w:val="697"/>
  </w:num>
  <w:num w:numId="535">
    <w:abstractNumId w:val="413"/>
  </w:num>
  <w:num w:numId="536">
    <w:abstractNumId w:val="655"/>
  </w:num>
  <w:num w:numId="537">
    <w:abstractNumId w:val="875"/>
  </w:num>
  <w:num w:numId="538">
    <w:abstractNumId w:val="842"/>
  </w:num>
  <w:num w:numId="539">
    <w:abstractNumId w:val="15"/>
  </w:num>
  <w:num w:numId="540">
    <w:abstractNumId w:val="929"/>
  </w:num>
  <w:num w:numId="541">
    <w:abstractNumId w:val="857"/>
  </w:num>
  <w:num w:numId="542">
    <w:abstractNumId w:val="957"/>
  </w:num>
  <w:num w:numId="543">
    <w:abstractNumId w:val="482"/>
  </w:num>
  <w:num w:numId="544">
    <w:abstractNumId w:val="536"/>
  </w:num>
  <w:num w:numId="545">
    <w:abstractNumId w:val="318"/>
  </w:num>
  <w:num w:numId="546">
    <w:abstractNumId w:val="335"/>
  </w:num>
  <w:num w:numId="547">
    <w:abstractNumId w:val="647"/>
  </w:num>
  <w:num w:numId="548">
    <w:abstractNumId w:val="534"/>
  </w:num>
  <w:num w:numId="549">
    <w:abstractNumId w:val="858"/>
  </w:num>
  <w:num w:numId="550">
    <w:abstractNumId w:val="270"/>
  </w:num>
  <w:num w:numId="551">
    <w:abstractNumId w:val="731"/>
  </w:num>
  <w:num w:numId="552">
    <w:abstractNumId w:val="250"/>
  </w:num>
  <w:num w:numId="553">
    <w:abstractNumId w:val="185"/>
  </w:num>
  <w:num w:numId="554">
    <w:abstractNumId w:val="304"/>
  </w:num>
  <w:num w:numId="555">
    <w:abstractNumId w:val="50"/>
  </w:num>
  <w:num w:numId="556">
    <w:abstractNumId w:val="983"/>
  </w:num>
  <w:num w:numId="557">
    <w:abstractNumId w:val="476"/>
  </w:num>
  <w:num w:numId="558">
    <w:abstractNumId w:val="418"/>
  </w:num>
  <w:num w:numId="559">
    <w:abstractNumId w:val="917"/>
  </w:num>
  <w:num w:numId="560">
    <w:abstractNumId w:val="899"/>
  </w:num>
  <w:num w:numId="561">
    <w:abstractNumId w:val="673"/>
  </w:num>
  <w:num w:numId="562">
    <w:abstractNumId w:val="500"/>
  </w:num>
  <w:num w:numId="563">
    <w:abstractNumId w:val="564"/>
  </w:num>
  <w:num w:numId="564">
    <w:abstractNumId w:val="400"/>
  </w:num>
  <w:num w:numId="565">
    <w:abstractNumId w:val="546"/>
  </w:num>
  <w:num w:numId="566">
    <w:abstractNumId w:val="338"/>
  </w:num>
  <w:num w:numId="567">
    <w:abstractNumId w:val="711"/>
  </w:num>
  <w:num w:numId="568">
    <w:abstractNumId w:val="508"/>
  </w:num>
  <w:num w:numId="569">
    <w:abstractNumId w:val="785"/>
  </w:num>
  <w:num w:numId="570">
    <w:abstractNumId w:val="407"/>
  </w:num>
  <w:num w:numId="571">
    <w:abstractNumId w:val="986"/>
  </w:num>
  <w:num w:numId="572">
    <w:abstractNumId w:val="861"/>
  </w:num>
  <w:num w:numId="573">
    <w:abstractNumId w:val="343"/>
  </w:num>
  <w:num w:numId="574">
    <w:abstractNumId w:val="969"/>
  </w:num>
  <w:num w:numId="575">
    <w:abstractNumId w:val="808"/>
  </w:num>
  <w:num w:numId="576">
    <w:abstractNumId w:val="347"/>
  </w:num>
  <w:num w:numId="577">
    <w:abstractNumId w:val="183"/>
  </w:num>
  <w:num w:numId="578">
    <w:abstractNumId w:val="412"/>
  </w:num>
  <w:num w:numId="579">
    <w:abstractNumId w:val="74"/>
  </w:num>
  <w:num w:numId="580">
    <w:abstractNumId w:val="401"/>
  </w:num>
  <w:num w:numId="581">
    <w:abstractNumId w:val="585"/>
  </w:num>
  <w:num w:numId="582">
    <w:abstractNumId w:val="182"/>
  </w:num>
  <w:num w:numId="583">
    <w:abstractNumId w:val="978"/>
  </w:num>
  <w:num w:numId="584">
    <w:abstractNumId w:val="489"/>
  </w:num>
  <w:num w:numId="585">
    <w:abstractNumId w:val="591"/>
  </w:num>
  <w:num w:numId="586">
    <w:abstractNumId w:val="878"/>
  </w:num>
  <w:num w:numId="587">
    <w:abstractNumId w:val="42"/>
  </w:num>
  <w:num w:numId="588">
    <w:abstractNumId w:val="292"/>
  </w:num>
  <w:num w:numId="589">
    <w:abstractNumId w:val="118"/>
  </w:num>
  <w:num w:numId="590">
    <w:abstractNumId w:val="169"/>
  </w:num>
  <w:num w:numId="591">
    <w:abstractNumId w:val="229"/>
  </w:num>
  <w:num w:numId="592">
    <w:abstractNumId w:val="959"/>
  </w:num>
  <w:num w:numId="593">
    <w:abstractNumId w:val="298"/>
  </w:num>
  <w:num w:numId="594">
    <w:abstractNumId w:val="993"/>
  </w:num>
  <w:num w:numId="595">
    <w:abstractNumId w:val="859"/>
  </w:num>
  <w:num w:numId="596">
    <w:abstractNumId w:val="202"/>
  </w:num>
  <w:num w:numId="597">
    <w:abstractNumId w:val="206"/>
  </w:num>
  <w:num w:numId="598">
    <w:abstractNumId w:val="285"/>
  </w:num>
  <w:num w:numId="599">
    <w:abstractNumId w:val="690"/>
  </w:num>
  <w:num w:numId="600">
    <w:abstractNumId w:val="637"/>
  </w:num>
  <w:num w:numId="601">
    <w:abstractNumId w:val="125"/>
  </w:num>
  <w:num w:numId="602">
    <w:abstractNumId w:val="360"/>
  </w:num>
  <w:num w:numId="603">
    <w:abstractNumId w:val="806"/>
  </w:num>
  <w:num w:numId="604">
    <w:abstractNumId w:val="308"/>
  </w:num>
  <w:num w:numId="605">
    <w:abstractNumId w:val="235"/>
  </w:num>
  <w:num w:numId="606">
    <w:abstractNumId w:val="269"/>
  </w:num>
  <w:num w:numId="607">
    <w:abstractNumId w:val="1003"/>
  </w:num>
  <w:num w:numId="608">
    <w:abstractNumId w:val="399"/>
  </w:num>
  <w:num w:numId="609">
    <w:abstractNumId w:val="83"/>
  </w:num>
  <w:num w:numId="610">
    <w:abstractNumId w:val="300"/>
  </w:num>
  <w:num w:numId="611">
    <w:abstractNumId w:val="411"/>
  </w:num>
  <w:num w:numId="612">
    <w:abstractNumId w:val="191"/>
  </w:num>
  <w:num w:numId="613">
    <w:abstractNumId w:val="210"/>
  </w:num>
  <w:num w:numId="614">
    <w:abstractNumId w:val="355"/>
  </w:num>
  <w:num w:numId="615">
    <w:abstractNumId w:val="384"/>
  </w:num>
  <w:num w:numId="616">
    <w:abstractNumId w:val="648"/>
  </w:num>
  <w:num w:numId="617">
    <w:abstractNumId w:val="819"/>
  </w:num>
  <w:num w:numId="618">
    <w:abstractNumId w:val="932"/>
  </w:num>
  <w:num w:numId="619">
    <w:abstractNumId w:val="745"/>
  </w:num>
  <w:num w:numId="620">
    <w:abstractNumId w:val="439"/>
  </w:num>
  <w:num w:numId="621">
    <w:abstractNumId w:val="786"/>
  </w:num>
  <w:num w:numId="622">
    <w:abstractNumId w:val="717"/>
  </w:num>
  <w:num w:numId="623">
    <w:abstractNumId w:val="457"/>
  </w:num>
  <w:num w:numId="624">
    <w:abstractNumId w:val="85"/>
  </w:num>
  <w:num w:numId="625">
    <w:abstractNumId w:val="219"/>
  </w:num>
  <w:num w:numId="626">
    <w:abstractNumId w:val="104"/>
  </w:num>
  <w:num w:numId="627">
    <w:abstractNumId w:val="646"/>
  </w:num>
  <w:num w:numId="628">
    <w:abstractNumId w:val="823"/>
  </w:num>
  <w:num w:numId="629">
    <w:abstractNumId w:val="196"/>
  </w:num>
  <w:num w:numId="630">
    <w:abstractNumId w:val="884"/>
  </w:num>
  <w:num w:numId="631">
    <w:abstractNumId w:val="568"/>
  </w:num>
  <w:num w:numId="632">
    <w:abstractNumId w:val="445"/>
  </w:num>
  <w:num w:numId="633">
    <w:abstractNumId w:val="718"/>
  </w:num>
  <w:num w:numId="634">
    <w:abstractNumId w:val="369"/>
  </w:num>
  <w:num w:numId="635">
    <w:abstractNumId w:val="807"/>
  </w:num>
  <w:num w:numId="636">
    <w:abstractNumId w:val="260"/>
  </w:num>
  <w:num w:numId="637">
    <w:abstractNumId w:val="315"/>
  </w:num>
  <w:num w:numId="638">
    <w:abstractNumId w:val="438"/>
  </w:num>
  <w:num w:numId="639">
    <w:abstractNumId w:val="843"/>
  </w:num>
  <w:num w:numId="640">
    <w:abstractNumId w:val="368"/>
  </w:num>
  <w:num w:numId="641">
    <w:abstractNumId w:val="1009"/>
  </w:num>
  <w:num w:numId="642">
    <w:abstractNumId w:val="597"/>
  </w:num>
  <w:num w:numId="643">
    <w:abstractNumId w:val="702"/>
  </w:num>
  <w:num w:numId="644">
    <w:abstractNumId w:val="1024"/>
  </w:num>
  <w:num w:numId="645">
    <w:abstractNumId w:val="714"/>
  </w:num>
  <w:num w:numId="646">
    <w:abstractNumId w:val="13"/>
  </w:num>
  <w:num w:numId="647">
    <w:abstractNumId w:val="996"/>
  </w:num>
  <w:num w:numId="648">
    <w:abstractNumId w:val="180"/>
  </w:num>
  <w:num w:numId="649">
    <w:abstractNumId w:val="735"/>
  </w:num>
  <w:num w:numId="650">
    <w:abstractNumId w:val="197"/>
  </w:num>
  <w:num w:numId="651">
    <w:abstractNumId w:val="255"/>
  </w:num>
  <w:num w:numId="652">
    <w:abstractNumId w:val="915"/>
  </w:num>
  <w:num w:numId="653">
    <w:abstractNumId w:val="77"/>
  </w:num>
  <w:num w:numId="654">
    <w:abstractNumId w:val="90"/>
  </w:num>
  <w:num w:numId="655">
    <w:abstractNumId w:val="146"/>
  </w:num>
  <w:num w:numId="656">
    <w:abstractNumId w:val="305"/>
  </w:num>
  <w:num w:numId="657">
    <w:abstractNumId w:val="81"/>
  </w:num>
  <w:num w:numId="658">
    <w:abstractNumId w:val="1016"/>
  </w:num>
  <w:num w:numId="659">
    <w:abstractNumId w:val="764"/>
  </w:num>
  <w:num w:numId="660">
    <w:abstractNumId w:val="660"/>
  </w:num>
  <w:num w:numId="661">
    <w:abstractNumId w:val="860"/>
  </w:num>
  <w:num w:numId="662">
    <w:abstractNumId w:val="525"/>
  </w:num>
  <w:num w:numId="663">
    <w:abstractNumId w:val="666"/>
  </w:num>
  <w:num w:numId="664">
    <w:abstractNumId w:val="817"/>
  </w:num>
  <w:num w:numId="665">
    <w:abstractNumId w:val="833"/>
  </w:num>
  <w:num w:numId="666">
    <w:abstractNumId w:val="942"/>
  </w:num>
  <w:num w:numId="667">
    <w:abstractNumId w:val="926"/>
  </w:num>
  <w:num w:numId="668">
    <w:abstractNumId w:val="396"/>
  </w:num>
  <w:num w:numId="669">
    <w:abstractNumId w:val="1098"/>
  </w:num>
  <w:num w:numId="670">
    <w:abstractNumId w:val="689"/>
  </w:num>
  <w:num w:numId="671">
    <w:abstractNumId w:val="371"/>
  </w:num>
  <w:num w:numId="672">
    <w:abstractNumId w:val="195"/>
  </w:num>
  <w:num w:numId="673">
    <w:abstractNumId w:val="1032"/>
  </w:num>
  <w:num w:numId="674">
    <w:abstractNumId w:val="356"/>
  </w:num>
  <w:num w:numId="675">
    <w:abstractNumId w:val="968"/>
  </w:num>
  <w:num w:numId="676">
    <w:abstractNumId w:val="708"/>
  </w:num>
  <w:num w:numId="677">
    <w:abstractNumId w:val="119"/>
  </w:num>
  <w:num w:numId="678">
    <w:abstractNumId w:val="620"/>
  </w:num>
  <w:num w:numId="679">
    <w:abstractNumId w:val="722"/>
  </w:num>
  <w:num w:numId="680">
    <w:abstractNumId w:val="1063"/>
  </w:num>
  <w:num w:numId="681">
    <w:abstractNumId w:val="493"/>
  </w:num>
  <w:num w:numId="682">
    <w:abstractNumId w:val="736"/>
  </w:num>
  <w:num w:numId="683">
    <w:abstractNumId w:val="1064"/>
  </w:num>
  <w:num w:numId="684">
    <w:abstractNumId w:val="184"/>
  </w:num>
  <w:num w:numId="685">
    <w:abstractNumId w:val="650"/>
  </w:num>
  <w:num w:numId="686">
    <w:abstractNumId w:val="701"/>
  </w:num>
  <w:num w:numId="687">
    <w:abstractNumId w:val="621"/>
  </w:num>
  <w:num w:numId="688">
    <w:abstractNumId w:val="728"/>
  </w:num>
  <w:num w:numId="689">
    <w:abstractNumId w:val="530"/>
  </w:num>
  <w:num w:numId="690">
    <w:abstractNumId w:val="224"/>
  </w:num>
  <w:num w:numId="691">
    <w:abstractNumId w:val="127"/>
  </w:num>
  <w:num w:numId="692">
    <w:abstractNumId w:val="581"/>
  </w:num>
  <w:num w:numId="693">
    <w:abstractNumId w:val="499"/>
  </w:num>
  <w:num w:numId="694">
    <w:abstractNumId w:val="732"/>
  </w:num>
  <w:num w:numId="695">
    <w:abstractNumId w:val="835"/>
  </w:num>
  <w:num w:numId="696">
    <w:abstractNumId w:val="9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7">
    <w:abstractNumId w:val="17"/>
  </w:num>
  <w:num w:numId="698">
    <w:abstractNumId w:val="4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9">
    <w:abstractNumId w:val="781"/>
  </w:num>
  <w:num w:numId="700">
    <w:abstractNumId w:val="555"/>
  </w:num>
  <w:num w:numId="701">
    <w:abstractNumId w:val="1015"/>
  </w:num>
  <w:num w:numId="702">
    <w:abstractNumId w:val="130"/>
  </w:num>
  <w:num w:numId="703">
    <w:abstractNumId w:val="630"/>
  </w:num>
  <w:num w:numId="704">
    <w:abstractNumId w:val="128"/>
  </w:num>
  <w:num w:numId="705">
    <w:abstractNumId w:val="529"/>
  </w:num>
  <w:num w:numId="706">
    <w:abstractNumId w:val="281"/>
  </w:num>
  <w:num w:numId="707">
    <w:abstractNumId w:val="404"/>
  </w:num>
  <w:num w:numId="708">
    <w:abstractNumId w:val="998"/>
  </w:num>
  <w:num w:numId="709">
    <w:abstractNumId w:val="797"/>
  </w:num>
  <w:num w:numId="710">
    <w:abstractNumId w:val="593"/>
  </w:num>
  <w:num w:numId="711">
    <w:abstractNumId w:val="198"/>
  </w:num>
  <w:num w:numId="712">
    <w:abstractNumId w:val="1109"/>
  </w:num>
  <w:num w:numId="713">
    <w:abstractNumId w:val="322"/>
  </w:num>
  <w:num w:numId="714">
    <w:abstractNumId w:val="704"/>
  </w:num>
  <w:num w:numId="715">
    <w:abstractNumId w:val="86"/>
    <w:lvlOverride w:ilvl="0">
      <w:lvl w:ilvl="0" w:tplc="FA064306">
        <w:start w:val="1"/>
        <w:numFmt w:val="taiwaneseCountingThousand"/>
        <w:lvlText w:val="%1、"/>
        <w:lvlJc w:val="left"/>
        <w:pPr>
          <w:ind w:left="1373" w:hanging="480"/>
        </w:pPr>
        <w:rPr>
          <w:rFonts w:ascii="標楷體" w:eastAsia="標楷體" w:hAnsi="標楷體" w:hint="default"/>
          <w:u w:val="none"/>
        </w:rPr>
      </w:lvl>
    </w:lvlOverride>
    <w:lvlOverride w:ilvl="1">
      <w:lvl w:ilvl="1" w:tplc="B7DE7816" w:tentative="1">
        <w:start w:val="1"/>
        <w:numFmt w:val="ideographTraditional"/>
        <w:lvlText w:val="%2、"/>
        <w:lvlJc w:val="left"/>
        <w:pPr>
          <w:ind w:left="960" w:hanging="480"/>
        </w:pPr>
      </w:lvl>
    </w:lvlOverride>
    <w:lvlOverride w:ilvl="2">
      <w:lvl w:ilvl="2" w:tplc="73B0CBB2" w:tentative="1">
        <w:start w:val="1"/>
        <w:numFmt w:val="lowerRoman"/>
        <w:lvlText w:val="%3."/>
        <w:lvlJc w:val="right"/>
        <w:pPr>
          <w:ind w:left="1440" w:hanging="480"/>
        </w:pPr>
      </w:lvl>
    </w:lvlOverride>
    <w:lvlOverride w:ilvl="3">
      <w:lvl w:ilvl="3" w:tplc="FAB200B0" w:tentative="1">
        <w:start w:val="1"/>
        <w:numFmt w:val="decimal"/>
        <w:lvlText w:val="%4."/>
        <w:lvlJc w:val="left"/>
        <w:pPr>
          <w:ind w:left="1920" w:hanging="480"/>
        </w:pPr>
      </w:lvl>
    </w:lvlOverride>
    <w:lvlOverride w:ilvl="4">
      <w:lvl w:ilvl="4" w:tplc="B4BE526E" w:tentative="1">
        <w:start w:val="1"/>
        <w:numFmt w:val="ideographTraditional"/>
        <w:lvlText w:val="%5、"/>
        <w:lvlJc w:val="left"/>
        <w:pPr>
          <w:ind w:left="2400" w:hanging="480"/>
        </w:pPr>
      </w:lvl>
    </w:lvlOverride>
    <w:lvlOverride w:ilvl="5">
      <w:lvl w:ilvl="5" w:tplc="CADACBF6" w:tentative="1">
        <w:start w:val="1"/>
        <w:numFmt w:val="lowerRoman"/>
        <w:lvlText w:val="%6."/>
        <w:lvlJc w:val="right"/>
        <w:pPr>
          <w:ind w:left="2880" w:hanging="480"/>
        </w:pPr>
      </w:lvl>
    </w:lvlOverride>
    <w:lvlOverride w:ilvl="6">
      <w:lvl w:ilvl="6" w:tplc="4F303518" w:tentative="1">
        <w:start w:val="1"/>
        <w:numFmt w:val="decimal"/>
        <w:lvlText w:val="%7."/>
        <w:lvlJc w:val="left"/>
        <w:pPr>
          <w:ind w:left="3360" w:hanging="480"/>
        </w:pPr>
      </w:lvl>
    </w:lvlOverride>
    <w:lvlOverride w:ilvl="7">
      <w:lvl w:ilvl="7" w:tplc="4788A1E8" w:tentative="1">
        <w:start w:val="1"/>
        <w:numFmt w:val="ideographTraditional"/>
        <w:lvlText w:val="%8、"/>
        <w:lvlJc w:val="left"/>
        <w:pPr>
          <w:ind w:left="3840" w:hanging="480"/>
        </w:pPr>
      </w:lvl>
    </w:lvlOverride>
    <w:lvlOverride w:ilvl="8">
      <w:lvl w:ilvl="8" w:tplc="E004B096" w:tentative="1">
        <w:start w:val="1"/>
        <w:numFmt w:val="lowerRoman"/>
        <w:lvlText w:val="%9."/>
        <w:lvlJc w:val="right"/>
        <w:pPr>
          <w:ind w:left="4320" w:hanging="480"/>
        </w:pPr>
      </w:lvl>
    </w:lvlOverride>
  </w:num>
  <w:num w:numId="716">
    <w:abstractNumId w:val="557"/>
  </w:num>
  <w:num w:numId="717">
    <w:abstractNumId w:val="1017"/>
  </w:num>
  <w:num w:numId="718">
    <w:abstractNumId w:val="342"/>
  </w:num>
  <w:num w:numId="719">
    <w:abstractNumId w:val="632"/>
  </w:num>
  <w:num w:numId="720">
    <w:abstractNumId w:val="963"/>
  </w:num>
  <w:num w:numId="721">
    <w:abstractNumId w:val="685"/>
  </w:num>
  <w:num w:numId="722">
    <w:abstractNumId w:val="154"/>
  </w:num>
  <w:num w:numId="723">
    <w:abstractNumId w:val="602"/>
  </w:num>
  <w:num w:numId="724">
    <w:abstractNumId w:val="391"/>
  </w:num>
  <w:num w:numId="725">
    <w:abstractNumId w:val="91"/>
  </w:num>
  <w:num w:numId="726">
    <w:abstractNumId w:val="951"/>
  </w:num>
  <w:num w:numId="727">
    <w:abstractNumId w:val="490"/>
  </w:num>
  <w:num w:numId="728">
    <w:abstractNumId w:val="467"/>
  </w:num>
  <w:num w:numId="729">
    <w:abstractNumId w:val="836"/>
  </w:num>
  <w:num w:numId="730">
    <w:abstractNumId w:val="892"/>
  </w:num>
  <w:num w:numId="731">
    <w:abstractNumId w:val="828"/>
  </w:num>
  <w:num w:numId="732">
    <w:abstractNumId w:val="24"/>
  </w:num>
  <w:num w:numId="733">
    <w:abstractNumId w:val="558"/>
  </w:num>
  <w:num w:numId="734">
    <w:abstractNumId w:val="904"/>
  </w:num>
  <w:num w:numId="735">
    <w:abstractNumId w:val="774"/>
  </w:num>
  <w:num w:numId="736">
    <w:abstractNumId w:val="106"/>
  </w:num>
  <w:num w:numId="737">
    <w:abstractNumId w:val="443"/>
  </w:num>
  <w:num w:numId="738">
    <w:abstractNumId w:val="403"/>
  </w:num>
  <w:num w:numId="739">
    <w:abstractNumId w:val="259"/>
  </w:num>
  <w:num w:numId="740">
    <w:abstractNumId w:val="551"/>
  </w:num>
  <w:num w:numId="741">
    <w:abstractNumId w:val="1105"/>
  </w:num>
  <w:num w:numId="742">
    <w:abstractNumId w:val="716"/>
  </w:num>
  <w:num w:numId="743">
    <w:abstractNumId w:val="233"/>
  </w:num>
  <w:num w:numId="744">
    <w:abstractNumId w:val="1078"/>
  </w:num>
  <w:num w:numId="745">
    <w:abstractNumId w:val="527"/>
  </w:num>
  <w:num w:numId="746">
    <w:abstractNumId w:val="876"/>
  </w:num>
  <w:num w:numId="747">
    <w:abstractNumId w:val="809"/>
  </w:num>
  <w:num w:numId="748">
    <w:abstractNumId w:val="613"/>
  </w:num>
  <w:num w:numId="749">
    <w:abstractNumId w:val="1071"/>
  </w:num>
  <w:num w:numId="750">
    <w:abstractNumId w:val="220"/>
  </w:num>
  <w:num w:numId="751">
    <w:abstractNumId w:val="914"/>
  </w:num>
  <w:num w:numId="752">
    <w:abstractNumId w:val="311"/>
  </w:num>
  <w:num w:numId="753">
    <w:abstractNumId w:val="432"/>
  </w:num>
  <w:num w:numId="754">
    <w:abstractNumId w:val="1018"/>
  </w:num>
  <w:num w:numId="755">
    <w:abstractNumId w:val="820"/>
  </w:num>
  <w:num w:numId="756">
    <w:abstractNumId w:val="253"/>
  </w:num>
  <w:num w:numId="757">
    <w:abstractNumId w:val="635"/>
  </w:num>
  <w:num w:numId="758">
    <w:abstractNumId w:val="23"/>
  </w:num>
  <w:num w:numId="759">
    <w:abstractNumId w:val="447"/>
  </w:num>
  <w:num w:numId="760">
    <w:abstractNumId w:val="539"/>
  </w:num>
  <w:num w:numId="761">
    <w:abstractNumId w:val="7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2">
    <w:abstractNumId w:val="1111"/>
    <w:lvlOverride w:ilvl="0">
      <w:lvl w:ilvl="0" w:tplc="74FA3CC4">
        <w:start w:val="1"/>
        <w:numFmt w:val="taiwaneseCountingThousand"/>
        <w:lvlText w:val="%1、"/>
        <w:lvlJc w:val="left"/>
        <w:pPr>
          <w:ind w:left="2162" w:hanging="885"/>
        </w:pPr>
        <w:rPr>
          <w:rFonts w:ascii="標楷體" w:eastAsia="標楷體" w:hAnsi="標楷體" w:hint="default"/>
          <w:b w:val="0"/>
          <w:sz w:val="28"/>
          <w:szCs w:val="24"/>
        </w:rPr>
      </w:lvl>
    </w:lvlOverride>
  </w:num>
  <w:num w:numId="763">
    <w:abstractNumId w:val="302"/>
  </w:num>
  <w:num w:numId="764">
    <w:abstractNumId w:val="1036"/>
  </w:num>
  <w:num w:numId="765">
    <w:abstractNumId w:val="803"/>
  </w:num>
  <w:num w:numId="766">
    <w:abstractNumId w:val="995"/>
  </w:num>
  <w:num w:numId="767">
    <w:abstractNumId w:val="692"/>
  </w:num>
  <w:num w:numId="768">
    <w:abstractNumId w:val="713"/>
  </w:num>
  <w:num w:numId="769">
    <w:abstractNumId w:val="947"/>
  </w:num>
  <w:num w:numId="770">
    <w:abstractNumId w:val="586"/>
  </w:num>
  <w:num w:numId="771">
    <w:abstractNumId w:val="328"/>
  </w:num>
  <w:num w:numId="772">
    <w:abstractNumId w:val="151"/>
  </w:num>
  <w:num w:numId="773">
    <w:abstractNumId w:val="60"/>
  </w:num>
  <w:num w:numId="774">
    <w:abstractNumId w:val="967"/>
  </w:num>
  <w:num w:numId="775">
    <w:abstractNumId w:val="870"/>
  </w:num>
  <w:num w:numId="776">
    <w:abstractNumId w:val="444"/>
  </w:num>
  <w:num w:numId="777">
    <w:abstractNumId w:val="865"/>
  </w:num>
  <w:num w:numId="778">
    <w:abstractNumId w:val="766"/>
  </w:num>
  <w:num w:numId="779">
    <w:abstractNumId w:val="108"/>
  </w:num>
  <w:num w:numId="780">
    <w:abstractNumId w:val="448"/>
  </w:num>
  <w:num w:numId="781">
    <w:abstractNumId w:val="934"/>
  </w:num>
  <w:num w:numId="782">
    <w:abstractNumId w:val="868"/>
  </w:num>
  <w:num w:numId="783">
    <w:abstractNumId w:val="409"/>
  </w:num>
  <w:num w:numId="784">
    <w:abstractNumId w:val="19"/>
  </w:num>
  <w:num w:numId="785">
    <w:abstractNumId w:val="49"/>
  </w:num>
  <w:num w:numId="786">
    <w:abstractNumId w:val="359"/>
  </w:num>
  <w:num w:numId="787">
    <w:abstractNumId w:val="984"/>
  </w:num>
  <w:num w:numId="788">
    <w:abstractNumId w:val="864"/>
  </w:num>
  <w:num w:numId="789">
    <w:abstractNumId w:val="526"/>
  </w:num>
  <w:num w:numId="790">
    <w:abstractNumId w:val="56"/>
  </w:num>
  <w:num w:numId="791">
    <w:abstractNumId w:val="331"/>
  </w:num>
  <w:num w:numId="792">
    <w:abstractNumId w:val="446"/>
  </w:num>
  <w:num w:numId="793">
    <w:abstractNumId w:val="1076"/>
  </w:num>
  <w:num w:numId="794">
    <w:abstractNumId w:val="428"/>
  </w:num>
  <w:num w:numId="795">
    <w:abstractNumId w:val="1121"/>
  </w:num>
  <w:num w:numId="796">
    <w:abstractNumId w:val="703"/>
  </w:num>
  <w:num w:numId="797">
    <w:abstractNumId w:val="821"/>
  </w:num>
  <w:num w:numId="798">
    <w:abstractNumId w:val="334"/>
  </w:num>
  <w:num w:numId="799">
    <w:abstractNumId w:val="170"/>
  </w:num>
  <w:num w:numId="800">
    <w:abstractNumId w:val="898"/>
  </w:num>
  <w:num w:numId="801">
    <w:abstractNumId w:val="768"/>
  </w:num>
  <w:num w:numId="802">
    <w:abstractNumId w:val="120"/>
  </w:num>
  <w:num w:numId="803">
    <w:abstractNumId w:val="1030"/>
  </w:num>
  <w:num w:numId="804">
    <w:abstractNumId w:val="726"/>
  </w:num>
  <w:num w:numId="805">
    <w:abstractNumId w:val="280"/>
  </w:num>
  <w:num w:numId="806">
    <w:abstractNumId w:val="705"/>
  </w:num>
  <w:num w:numId="807">
    <w:abstractNumId w:val="62"/>
  </w:num>
  <w:num w:numId="808">
    <w:abstractNumId w:val="218"/>
  </w:num>
  <w:num w:numId="809">
    <w:abstractNumId w:val="1048"/>
  </w:num>
  <w:num w:numId="810">
    <w:abstractNumId w:val="997"/>
  </w:num>
  <w:num w:numId="811">
    <w:abstractNumId w:val="1027"/>
  </w:num>
  <w:num w:numId="812">
    <w:abstractNumId w:val="882"/>
  </w:num>
  <w:num w:numId="813">
    <w:abstractNumId w:val="422"/>
  </w:num>
  <w:num w:numId="814">
    <w:abstractNumId w:val="316"/>
  </w:num>
  <w:num w:numId="815">
    <w:abstractNumId w:val="73"/>
  </w:num>
  <w:num w:numId="816">
    <w:abstractNumId w:val="589"/>
  </w:num>
  <w:num w:numId="817">
    <w:abstractNumId w:val="614"/>
  </w:num>
  <w:num w:numId="818">
    <w:abstractNumId w:val="158"/>
  </w:num>
  <w:num w:numId="819">
    <w:abstractNumId w:val="46"/>
  </w:num>
  <w:num w:numId="820">
    <w:abstractNumId w:val="7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1">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2">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3">
    <w:abstractNumId w:val="463"/>
  </w:num>
  <w:num w:numId="824">
    <w:abstractNumId w:val="165"/>
  </w:num>
  <w:num w:numId="825">
    <w:abstractNumId w:val="881"/>
  </w:num>
  <w:num w:numId="826">
    <w:abstractNumId w:val="920"/>
  </w:num>
  <w:num w:numId="827">
    <w:abstractNumId w:val="8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8">
    <w:abstractNumId w:val="8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9">
    <w:abstractNumId w:val="6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0">
    <w:abstractNumId w:val="8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1">
    <w:abstractNumId w:val="3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2">
    <w:abstractNumId w:val="6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3">
    <w:abstractNumId w:val="5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4">
    <w:abstractNumId w:val="433"/>
  </w:num>
  <w:num w:numId="835">
    <w:abstractNumId w:val="3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6">
    <w:abstractNumId w:val="893"/>
  </w:num>
  <w:num w:numId="837">
    <w:abstractNumId w:val="757"/>
  </w:num>
  <w:num w:numId="838">
    <w:abstractNumId w:val="595"/>
  </w:num>
  <w:num w:numId="839">
    <w:abstractNumId w:val="256"/>
  </w:num>
  <w:num w:numId="840">
    <w:abstractNumId w:val="790"/>
  </w:num>
  <w:num w:numId="841">
    <w:abstractNumId w:val="216"/>
  </w:num>
  <w:num w:numId="842">
    <w:abstractNumId w:val="540"/>
  </w:num>
  <w:num w:numId="843">
    <w:abstractNumId w:val="1014"/>
  </w:num>
  <w:num w:numId="844">
    <w:abstractNumId w:val="751"/>
  </w:num>
  <w:num w:numId="845">
    <w:abstractNumId w:val="223"/>
  </w:num>
  <w:num w:numId="846">
    <w:abstractNumId w:val="217"/>
  </w:num>
  <w:num w:numId="847">
    <w:abstractNumId w:val="531"/>
  </w:num>
  <w:num w:numId="848">
    <w:abstractNumId w:val="1029"/>
  </w:num>
  <w:num w:numId="849">
    <w:abstractNumId w:val="921"/>
  </w:num>
  <w:num w:numId="850">
    <w:abstractNumId w:val="1008"/>
  </w:num>
  <w:num w:numId="851">
    <w:abstractNumId w:val="232"/>
  </w:num>
  <w:num w:numId="852">
    <w:abstractNumId w:val="1059"/>
  </w:num>
  <w:num w:numId="853">
    <w:abstractNumId w:val="738"/>
  </w:num>
  <w:num w:numId="854">
    <w:abstractNumId w:val="353"/>
  </w:num>
  <w:num w:numId="855">
    <w:abstractNumId w:val="846"/>
  </w:num>
  <w:num w:numId="856">
    <w:abstractNumId w:val="163"/>
  </w:num>
  <w:num w:numId="857">
    <w:abstractNumId w:val="709"/>
  </w:num>
  <w:num w:numId="858">
    <w:abstractNumId w:val="782"/>
  </w:num>
  <w:num w:numId="859">
    <w:abstractNumId w:val="802"/>
  </w:num>
  <w:num w:numId="860">
    <w:abstractNumId w:val="694"/>
  </w:num>
  <w:num w:numId="861">
    <w:abstractNumId w:val="248"/>
  </w:num>
  <w:num w:numId="862">
    <w:abstractNumId w:val="1061"/>
  </w:num>
  <w:num w:numId="863">
    <w:abstractNumId w:val="956"/>
  </w:num>
  <w:num w:numId="864">
    <w:abstractNumId w:val="840"/>
  </w:num>
  <w:num w:numId="865">
    <w:abstractNumId w:val="1047"/>
  </w:num>
  <w:num w:numId="866">
    <w:abstractNumId w:val="720"/>
  </w:num>
  <w:num w:numId="867">
    <w:abstractNumId w:val="383"/>
  </w:num>
  <w:num w:numId="868">
    <w:abstractNumId w:val="545"/>
  </w:num>
  <w:num w:numId="869">
    <w:abstractNumId w:val="901"/>
  </w:num>
  <w:num w:numId="870">
    <w:abstractNumId w:val="537"/>
  </w:num>
  <w:num w:numId="871">
    <w:abstractNumId w:val="187"/>
  </w:num>
  <w:num w:numId="872">
    <w:abstractNumId w:val="82"/>
  </w:num>
  <w:num w:numId="873">
    <w:abstractNumId w:val="20"/>
  </w:num>
  <w:num w:numId="874">
    <w:abstractNumId w:val="135"/>
  </w:num>
  <w:num w:numId="875">
    <w:abstractNumId w:val="148"/>
  </w:num>
  <w:num w:numId="876">
    <w:abstractNumId w:val="1021"/>
  </w:num>
  <w:num w:numId="877">
    <w:abstractNumId w:val="336"/>
  </w:num>
  <w:num w:numId="878">
    <w:abstractNumId w:val="487"/>
  </w:num>
  <w:num w:numId="879">
    <w:abstractNumId w:val="289"/>
  </w:num>
  <w:num w:numId="880">
    <w:abstractNumId w:val="226"/>
  </w:num>
  <w:num w:numId="881">
    <w:abstractNumId w:val="72"/>
  </w:num>
  <w:num w:numId="882">
    <w:abstractNumId w:val="30"/>
  </w:num>
  <w:num w:numId="883">
    <w:abstractNumId w:val="1072"/>
  </w:num>
  <w:num w:numId="884">
    <w:abstractNumId w:val="563"/>
  </w:num>
  <w:num w:numId="885">
    <w:abstractNumId w:val="176"/>
  </w:num>
  <w:num w:numId="886">
    <w:abstractNumId w:val="8"/>
  </w:num>
  <w:num w:numId="887">
    <w:abstractNumId w:val="3"/>
  </w:num>
  <w:num w:numId="888">
    <w:abstractNumId w:val="2"/>
  </w:num>
  <w:num w:numId="889">
    <w:abstractNumId w:val="1"/>
  </w:num>
  <w:num w:numId="890">
    <w:abstractNumId w:val="0"/>
  </w:num>
  <w:num w:numId="891">
    <w:abstractNumId w:val="9"/>
  </w:num>
  <w:num w:numId="892">
    <w:abstractNumId w:val="7"/>
  </w:num>
  <w:num w:numId="893">
    <w:abstractNumId w:val="6"/>
  </w:num>
  <w:num w:numId="894">
    <w:abstractNumId w:val="5"/>
  </w:num>
  <w:num w:numId="895">
    <w:abstractNumId w:val="4"/>
  </w:num>
  <w:num w:numId="896">
    <w:abstractNumId w:val="918"/>
  </w:num>
  <w:num w:numId="897">
    <w:abstractNumId w:val="317"/>
  </w:num>
  <w:num w:numId="898">
    <w:abstractNumId w:val="516"/>
  </w:num>
  <w:num w:numId="899">
    <w:abstractNumId w:val="6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0">
    <w:abstractNumId w:val="160"/>
  </w:num>
  <w:num w:numId="901">
    <w:abstractNumId w:val="812"/>
  </w:num>
  <w:num w:numId="902">
    <w:abstractNumId w:val="124"/>
  </w:num>
  <w:num w:numId="90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4">
    <w:abstractNumId w:val="90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5">
    <w:abstractNumId w:val="9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6">
    <w:abstractNumId w:val="8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7">
    <w:abstractNumId w:val="5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8">
    <w:abstractNumId w:val="931"/>
  </w:num>
  <w:num w:numId="909">
    <w:abstractNumId w:val="538"/>
  </w:num>
  <w:num w:numId="910">
    <w:abstractNumId w:val="107"/>
  </w:num>
  <w:num w:numId="911">
    <w:abstractNumId w:val="715"/>
  </w:num>
  <w:num w:numId="912">
    <w:abstractNumId w:val="478"/>
  </w:num>
  <w:num w:numId="913">
    <w:abstractNumId w:val="69"/>
  </w:num>
  <w:num w:numId="914">
    <w:abstractNumId w:val="435"/>
  </w:num>
  <w:num w:numId="915">
    <w:abstractNumId w:val="10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6">
    <w:abstractNumId w:val="54"/>
  </w:num>
  <w:num w:numId="917">
    <w:abstractNumId w:val="286"/>
  </w:num>
  <w:num w:numId="918">
    <w:abstractNumId w:val="31"/>
  </w:num>
  <w:num w:numId="919">
    <w:abstractNumId w:val="814"/>
  </w:num>
  <w:num w:numId="920">
    <w:abstractNumId w:val="496"/>
  </w:num>
  <w:num w:numId="921">
    <w:abstractNumId w:val="506"/>
  </w:num>
  <w:num w:numId="922">
    <w:abstractNumId w:val="1085"/>
  </w:num>
  <w:num w:numId="923">
    <w:abstractNumId w:val="869"/>
  </w:num>
  <w:num w:numId="924">
    <w:abstractNumId w:val="111"/>
  </w:num>
  <w:num w:numId="925">
    <w:abstractNumId w:val="625"/>
  </w:num>
  <w:num w:numId="926">
    <w:abstractNumId w:val="916"/>
  </w:num>
  <w:num w:numId="927">
    <w:abstractNumId w:val="838"/>
  </w:num>
  <w:num w:numId="928">
    <w:abstractNumId w:val="67"/>
  </w:num>
  <w:num w:numId="929">
    <w:abstractNumId w:val="754"/>
  </w:num>
  <w:num w:numId="930">
    <w:abstractNumId w:val="171"/>
  </w:num>
  <w:num w:numId="931">
    <w:abstractNumId w:val="505"/>
  </w:num>
  <w:num w:numId="932">
    <w:abstractNumId w:val="64"/>
  </w:num>
  <w:num w:numId="933">
    <w:abstractNumId w:val="1040"/>
  </w:num>
  <w:num w:numId="934">
    <w:abstractNumId w:val="430"/>
  </w:num>
  <w:num w:numId="935">
    <w:abstractNumId w:val="577"/>
  </w:num>
  <w:num w:numId="936">
    <w:abstractNumId w:val="730"/>
  </w:num>
  <w:num w:numId="937">
    <w:abstractNumId w:val="515"/>
  </w:num>
  <w:num w:numId="938">
    <w:abstractNumId w:val="140"/>
  </w:num>
  <w:num w:numId="939">
    <w:abstractNumId w:val="672"/>
  </w:num>
  <w:num w:numId="940">
    <w:abstractNumId w:val="746"/>
  </w:num>
  <w:num w:numId="941">
    <w:abstractNumId w:val="513"/>
  </w:num>
  <w:num w:numId="942">
    <w:abstractNumId w:val="511"/>
  </w:num>
  <w:num w:numId="943">
    <w:abstractNumId w:val="263"/>
  </w:num>
  <w:num w:numId="944">
    <w:abstractNumId w:val="477"/>
  </w:num>
  <w:num w:numId="945">
    <w:abstractNumId w:val="909"/>
  </w:num>
  <w:num w:numId="946">
    <w:abstractNumId w:val="11"/>
  </w:num>
  <w:num w:numId="947">
    <w:abstractNumId w:val="952"/>
  </w:num>
  <w:num w:numId="948">
    <w:abstractNumId w:val="887"/>
  </w:num>
  <w:num w:numId="949">
    <w:abstractNumId w:val="1033"/>
  </w:num>
  <w:num w:numId="950">
    <w:abstractNumId w:val="740"/>
  </w:num>
  <w:num w:numId="951">
    <w:abstractNumId w:val="6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2">
    <w:abstractNumId w:val="611"/>
  </w:num>
  <w:num w:numId="953">
    <w:abstractNumId w:val="442"/>
  </w:num>
  <w:num w:numId="954">
    <w:abstractNumId w:val="727"/>
  </w:num>
  <w:num w:numId="955">
    <w:abstractNumId w:val="337"/>
  </w:num>
  <w:num w:numId="956">
    <w:abstractNumId w:val="59"/>
  </w:num>
  <w:num w:numId="957">
    <w:abstractNumId w:val="10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8">
    <w:abstractNumId w:val="4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9">
    <w:abstractNumId w:val="824"/>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0">
    <w:abstractNumId w:val="6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1">
    <w:abstractNumId w:val="6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2">
    <w:abstractNumId w:val="7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3">
    <w:abstractNumId w:val="3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4">
    <w:abstractNumId w:val="8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5">
    <w:abstractNumId w:val="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6">
    <w:abstractNumId w:val="9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7">
    <w:abstractNumId w:val="9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8">
    <w:abstractNumId w:val="4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9">
    <w:abstractNumId w:val="944"/>
  </w:num>
  <w:num w:numId="970">
    <w:abstractNumId w:val="935"/>
  </w:num>
  <w:num w:numId="971">
    <w:abstractNumId w:val="662"/>
  </w:num>
  <w:num w:numId="972">
    <w:abstractNumId w:val="367"/>
  </w:num>
  <w:num w:numId="973">
    <w:abstractNumId w:val="567"/>
  </w:num>
  <w:num w:numId="974">
    <w:abstractNumId w:val="1101"/>
  </w:num>
  <w:num w:numId="975">
    <w:abstractNumId w:val="126"/>
  </w:num>
  <w:num w:numId="976">
    <w:abstractNumId w:val="961"/>
  </w:num>
  <w:num w:numId="977">
    <w:abstractNumId w:val="48"/>
  </w:num>
  <w:num w:numId="978">
    <w:abstractNumId w:val="136"/>
  </w:num>
  <w:num w:numId="979">
    <w:abstractNumId w:val="626"/>
  </w:num>
  <w:num w:numId="980">
    <w:abstractNumId w:val="695"/>
  </w:num>
  <w:num w:numId="981">
    <w:abstractNumId w:val="571"/>
  </w:num>
  <w:num w:numId="982">
    <w:abstractNumId w:val="149"/>
  </w:num>
  <w:num w:numId="983">
    <w:abstractNumId w:val="775"/>
  </w:num>
  <w:num w:numId="984">
    <w:abstractNumId w:val="1084"/>
  </w:num>
  <w:num w:numId="985">
    <w:abstractNumId w:val="1023"/>
  </w:num>
  <w:num w:numId="986">
    <w:abstractNumId w:val="313"/>
  </w:num>
  <w:num w:numId="987">
    <w:abstractNumId w:val="1114"/>
  </w:num>
  <w:num w:numId="988">
    <w:abstractNumId w:val="388"/>
  </w:num>
  <w:num w:numId="989">
    <w:abstractNumId w:val="1086"/>
  </w:num>
  <w:num w:numId="990">
    <w:abstractNumId w:val="398"/>
  </w:num>
  <w:num w:numId="991">
    <w:abstractNumId w:val="759"/>
  </w:num>
  <w:num w:numId="992">
    <w:abstractNumId w:val="939"/>
  </w:num>
  <w:num w:numId="993">
    <w:abstractNumId w:val="291"/>
  </w:num>
  <w:num w:numId="994">
    <w:abstractNumId w:val="247"/>
  </w:num>
  <w:num w:numId="995">
    <w:abstractNumId w:val="1091"/>
  </w:num>
  <w:num w:numId="996">
    <w:abstractNumId w:val="141"/>
  </w:num>
  <w:num w:numId="997">
    <w:abstractNumId w:val="902"/>
  </w:num>
  <w:num w:numId="998">
    <w:abstractNumId w:val="393"/>
  </w:num>
  <w:num w:numId="999">
    <w:abstractNumId w:val="1122"/>
  </w:num>
  <w:num w:numId="1000">
    <w:abstractNumId w:val="378"/>
  </w:num>
  <w:num w:numId="1001">
    <w:abstractNumId w:val="79"/>
  </w:num>
  <w:num w:numId="1002">
    <w:abstractNumId w:val="777"/>
  </w:num>
  <w:num w:numId="1003">
    <w:abstractNumId w:val="988"/>
  </w:num>
  <w:num w:numId="1004">
    <w:abstractNumId w:val="425"/>
  </w:num>
  <w:num w:numId="1005">
    <w:abstractNumId w:val="787"/>
  </w:num>
  <w:num w:numId="1006">
    <w:abstractNumId w:val="354"/>
  </w:num>
  <w:num w:numId="1007">
    <w:abstractNumId w:val="350"/>
  </w:num>
  <w:num w:numId="1008">
    <w:abstractNumId w:val="845"/>
  </w:num>
  <w:num w:numId="1009">
    <w:abstractNumId w:val="497"/>
  </w:num>
  <w:num w:numId="1010">
    <w:abstractNumId w:val="459"/>
  </w:num>
  <w:num w:numId="1011">
    <w:abstractNumId w:val="1037"/>
  </w:num>
  <w:num w:numId="1012">
    <w:abstractNumId w:val="877"/>
  </w:num>
  <w:num w:numId="1013">
    <w:abstractNumId w:val="578"/>
  </w:num>
  <w:num w:numId="1014">
    <w:abstractNumId w:val="475"/>
  </w:num>
  <w:num w:numId="1015">
    <w:abstractNumId w:val="834"/>
  </w:num>
  <w:num w:numId="1016">
    <w:abstractNumId w:val="374"/>
  </w:num>
  <w:num w:numId="1017">
    <w:abstractNumId w:val="243"/>
  </w:num>
  <w:num w:numId="1018">
    <w:abstractNumId w:val="880"/>
  </w:num>
  <w:num w:numId="1019">
    <w:abstractNumId w:val="162"/>
  </w:num>
  <w:num w:numId="1020">
    <w:abstractNumId w:val="43"/>
  </w:num>
  <w:num w:numId="1021">
    <w:abstractNumId w:val="663"/>
  </w:num>
  <w:num w:numId="1022">
    <w:abstractNumId w:val="667"/>
  </w:num>
  <w:num w:numId="1023">
    <w:abstractNumId w:val="1104"/>
  </w:num>
  <w:num w:numId="1024">
    <w:abstractNumId w:val="348"/>
  </w:num>
  <w:num w:numId="1025">
    <w:abstractNumId w:val="137"/>
  </w:num>
  <w:num w:numId="1026">
    <w:abstractNumId w:val="678"/>
  </w:num>
  <w:num w:numId="1027">
    <w:abstractNumId w:val="70"/>
  </w:num>
  <w:num w:numId="1028">
    <w:abstractNumId w:val="576"/>
  </w:num>
  <w:num w:numId="1029">
    <w:abstractNumId w:val="207"/>
  </w:num>
  <w:num w:numId="1030">
    <w:abstractNumId w:val="179"/>
  </w:num>
  <w:num w:numId="1031">
    <w:abstractNumId w:val="758"/>
  </w:num>
  <w:num w:numId="1032">
    <w:abstractNumId w:val="332"/>
  </w:num>
  <w:num w:numId="1033">
    <w:abstractNumId w:val="522"/>
  </w:num>
  <w:num w:numId="1034">
    <w:abstractNumId w:val="52"/>
  </w:num>
  <w:num w:numId="1035">
    <w:abstractNumId w:val="221"/>
  </w:num>
  <w:num w:numId="1036">
    <w:abstractNumId w:val="980"/>
  </w:num>
  <w:num w:numId="1037">
    <w:abstractNumId w:val="712"/>
  </w:num>
  <w:num w:numId="1038">
    <w:abstractNumId w:val="733"/>
  </w:num>
  <w:num w:numId="1039">
    <w:abstractNumId w:val="192"/>
  </w:num>
  <w:num w:numId="1040">
    <w:abstractNumId w:val="324"/>
  </w:num>
  <w:num w:numId="1041">
    <w:abstractNumId w:val="885"/>
  </w:num>
  <w:num w:numId="1042">
    <w:abstractNumId w:val="78"/>
  </w:num>
  <w:num w:numId="1043">
    <w:abstractNumId w:val="927"/>
  </w:num>
  <w:num w:numId="1044">
    <w:abstractNumId w:val="10"/>
  </w:num>
  <w:num w:numId="1045">
    <w:abstractNumId w:val="619"/>
  </w:num>
  <w:num w:numId="1046">
    <w:abstractNumId w:val="27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7">
    <w:abstractNumId w:val="261"/>
  </w:num>
  <w:num w:numId="1048">
    <w:abstractNumId w:val="110"/>
  </w:num>
  <w:num w:numId="1049">
    <w:abstractNumId w:val="174"/>
  </w:num>
  <w:num w:numId="1050">
    <w:abstractNumId w:val="9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1">
    <w:abstractNumId w:val="1056"/>
  </w:num>
  <w:num w:numId="1052">
    <w:abstractNumId w:val="1103"/>
  </w:num>
  <w:num w:numId="1053">
    <w:abstractNumId w:val="1052"/>
  </w:num>
  <w:num w:numId="1054">
    <w:abstractNumId w:val="1097"/>
  </w:num>
  <w:num w:numId="1055">
    <w:abstractNumId w:val="1066"/>
  </w:num>
  <w:num w:numId="1056">
    <w:abstractNumId w:val="1060"/>
  </w:num>
  <w:num w:numId="1057">
    <w:abstractNumId w:val="1074"/>
  </w:num>
  <w:num w:numId="1058">
    <w:abstractNumId w:val="1092"/>
  </w:num>
  <w:num w:numId="1059">
    <w:abstractNumId w:val="1094"/>
  </w:num>
  <w:num w:numId="1060">
    <w:abstractNumId w:val="1120"/>
  </w:num>
  <w:num w:numId="1061">
    <w:abstractNumId w:val="1055"/>
  </w:num>
  <w:num w:numId="1062">
    <w:abstractNumId w:val="1116"/>
  </w:num>
  <w:num w:numId="1063">
    <w:abstractNumId w:val="1093"/>
  </w:num>
  <w:num w:numId="1064">
    <w:abstractNumId w:val="1054"/>
  </w:num>
  <w:num w:numId="1065">
    <w:abstractNumId w:val="1083"/>
  </w:num>
  <w:num w:numId="1066">
    <w:abstractNumId w:val="1042"/>
  </w:num>
  <w:num w:numId="1067">
    <w:abstractNumId w:val="1045"/>
  </w:num>
  <w:num w:numId="1068">
    <w:abstractNumId w:val="1068"/>
  </w:num>
  <w:num w:numId="1069">
    <w:abstractNumId w:val="1112"/>
  </w:num>
  <w:num w:numId="1070">
    <w:abstractNumId w:val="1113"/>
  </w:num>
  <w:num w:numId="1071">
    <w:abstractNumId w:val="1044"/>
  </w:num>
  <w:num w:numId="1072">
    <w:abstractNumId w:val="1073"/>
  </w:num>
  <w:num w:numId="1073">
    <w:abstractNumId w:val="1081"/>
  </w:num>
  <w:num w:numId="1074">
    <w:abstractNumId w:val="1119"/>
  </w:num>
  <w:num w:numId="1075">
    <w:abstractNumId w:val="1102"/>
  </w:num>
  <w:num w:numId="1076">
    <w:abstractNumId w:val="1088"/>
  </w:num>
  <w:num w:numId="1077">
    <w:abstractNumId w:val="1096"/>
  </w:num>
  <w:num w:numId="1078">
    <w:abstractNumId w:val="1043"/>
  </w:num>
  <w:num w:numId="1079">
    <w:abstractNumId w:val="1057"/>
  </w:num>
  <w:num w:numId="1080">
    <w:abstractNumId w:val="1053"/>
  </w:num>
  <w:num w:numId="1081">
    <w:abstractNumId w:val="1080"/>
  </w:num>
  <w:num w:numId="1082">
    <w:abstractNumId w:val="1106"/>
  </w:num>
  <w:num w:numId="1083">
    <w:abstractNumId w:val="1089"/>
  </w:num>
  <w:num w:numId="1084">
    <w:abstractNumId w:val="1110"/>
  </w:num>
  <w:num w:numId="1085">
    <w:abstractNumId w:val="1123"/>
  </w:num>
  <w:num w:numId="1086">
    <w:abstractNumId w:val="1046"/>
  </w:num>
  <w:num w:numId="1087">
    <w:abstractNumId w:val="1070"/>
  </w:num>
  <w:num w:numId="1088">
    <w:abstractNumId w:val="1100"/>
  </w:num>
  <w:num w:numId="1089">
    <w:abstractNumId w:val="1107"/>
  </w:num>
  <w:num w:numId="1090">
    <w:abstractNumId w:val="1090"/>
  </w:num>
  <w:num w:numId="1091">
    <w:abstractNumId w:val="1067"/>
  </w:num>
  <w:num w:numId="1092">
    <w:abstractNumId w:val="1075"/>
  </w:num>
  <w:num w:numId="1093">
    <w:abstractNumId w:val="1051"/>
  </w:num>
  <w:num w:numId="1094">
    <w:abstractNumId w:val="1050"/>
  </w:num>
  <w:num w:numId="1095">
    <w:abstractNumId w:val="1099"/>
  </w:num>
  <w:num w:numId="1096">
    <w:abstractNumId w:val="1062"/>
  </w:num>
  <w:num w:numId="1097">
    <w:abstractNumId w:val="1118"/>
  </w:num>
  <w:num w:numId="1098">
    <w:abstractNumId w:val="1117"/>
  </w:num>
  <w:num w:numId="1099">
    <w:abstractNumId w:val="1058"/>
  </w:num>
  <w:num w:numId="1100">
    <w:abstractNumId w:val="1108"/>
  </w:num>
  <w:num w:numId="1101">
    <w:abstractNumId w:val="1082"/>
  </w:num>
  <w:num w:numId="1102">
    <w:abstractNumId w:val="1079"/>
  </w:num>
  <w:num w:numId="1103">
    <w:abstractNumId w:val="1115"/>
  </w:num>
  <w:num w:numId="1104">
    <w:abstractNumId w:val="1087"/>
  </w:num>
  <w:num w:numId="1105">
    <w:abstractNumId w:val="1041"/>
  </w:num>
  <w:num w:numId="1106">
    <w:abstractNumId w:val="1077"/>
  </w:num>
  <w:num w:numId="1107">
    <w:abstractNumId w:val="274"/>
  </w:num>
  <w:num w:numId="1108">
    <w:abstractNumId w:val="455"/>
  </w:num>
  <w:num w:numId="1109">
    <w:abstractNumId w:val="616"/>
  </w:num>
  <w:num w:numId="1110">
    <w:abstractNumId w:val="268"/>
  </w:num>
  <w:num w:numId="1111">
    <w:abstractNumId w:val="190"/>
  </w:num>
  <w:num w:numId="1112">
    <w:abstractNumId w:val="392"/>
  </w:num>
  <w:num w:numId="1113">
    <w:abstractNumId w:val="166"/>
  </w:num>
  <w:num w:numId="1114">
    <w:abstractNumId w:val="264"/>
  </w:num>
  <w:num w:numId="1115">
    <w:abstractNumId w:val="486"/>
  </w:num>
  <w:num w:numId="1116">
    <w:abstractNumId w:val="683"/>
  </w:num>
  <w:num w:numId="1117">
    <w:abstractNumId w:val="244"/>
  </w:num>
  <w:num w:numId="1118">
    <w:abstractNumId w:val="133"/>
  </w:num>
  <w:num w:numId="1119">
    <w:abstractNumId w:val="212"/>
  </w:num>
  <w:num w:numId="1120">
    <w:abstractNumId w:val="1095"/>
  </w:num>
  <w:num w:numId="1121">
    <w:abstractNumId w:val="95"/>
  </w:num>
  <w:num w:numId="1122">
    <w:abstractNumId w:val="550"/>
  </w:num>
  <w:num w:numId="1123">
    <w:abstractNumId w:val="208"/>
  </w:num>
  <w:num w:numId="1124">
    <w:abstractNumId w:val="772"/>
  </w:num>
  <w:num w:numId="1125">
    <w:abstractNumId w:val="554"/>
  </w:num>
  <w:num w:numId="1126">
    <w:abstractNumId w:val="99"/>
  </w:num>
  <w:num w:numId="1127">
    <w:abstractNumId w:val="518"/>
  </w:num>
  <w:num w:numId="1128">
    <w:abstractNumId w:val="275"/>
  </w:num>
  <w:num w:numId="1129">
    <w:abstractNumId w:val="188"/>
  </w:num>
  <w:num w:numId="1130">
    <w:abstractNumId w:val="603"/>
  </w:num>
  <w:num w:numId="1131">
    <w:abstractNumId w:val="1065"/>
  </w:num>
  <w:num w:numId="1132">
    <w:abstractNumId w:val="771"/>
  </w:num>
  <w:numIdMacAtCleanup w:val="1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187"/>
    <w:rsid w:val="00006518"/>
    <w:rsid w:val="000067AE"/>
    <w:rsid w:val="00052ADF"/>
    <w:rsid w:val="00057FA8"/>
    <w:rsid w:val="00070364"/>
    <w:rsid w:val="000757BF"/>
    <w:rsid w:val="00077963"/>
    <w:rsid w:val="000820C9"/>
    <w:rsid w:val="0008263D"/>
    <w:rsid w:val="0008277D"/>
    <w:rsid w:val="00092BB1"/>
    <w:rsid w:val="00092DB1"/>
    <w:rsid w:val="00092E60"/>
    <w:rsid w:val="000932D4"/>
    <w:rsid w:val="00095BD9"/>
    <w:rsid w:val="000A4B03"/>
    <w:rsid w:val="000A619C"/>
    <w:rsid w:val="000B5947"/>
    <w:rsid w:val="000C7126"/>
    <w:rsid w:val="000D0E1A"/>
    <w:rsid w:val="001011BA"/>
    <w:rsid w:val="001039F9"/>
    <w:rsid w:val="001161E9"/>
    <w:rsid w:val="00120BA7"/>
    <w:rsid w:val="00144BF7"/>
    <w:rsid w:val="001542CF"/>
    <w:rsid w:val="001553A3"/>
    <w:rsid w:val="00165483"/>
    <w:rsid w:val="00166B57"/>
    <w:rsid w:val="001721AF"/>
    <w:rsid w:val="001950B0"/>
    <w:rsid w:val="001C45D3"/>
    <w:rsid w:val="001C7BCA"/>
    <w:rsid w:val="001D1574"/>
    <w:rsid w:val="001D15BE"/>
    <w:rsid w:val="001E527B"/>
    <w:rsid w:val="001F3E74"/>
    <w:rsid w:val="00201028"/>
    <w:rsid w:val="0020451D"/>
    <w:rsid w:val="002077AC"/>
    <w:rsid w:val="00222ABC"/>
    <w:rsid w:val="00230888"/>
    <w:rsid w:val="00244222"/>
    <w:rsid w:val="00250A2A"/>
    <w:rsid w:val="002512E8"/>
    <w:rsid w:val="0025786A"/>
    <w:rsid w:val="002620CF"/>
    <w:rsid w:val="0026478F"/>
    <w:rsid w:val="00273038"/>
    <w:rsid w:val="00282897"/>
    <w:rsid w:val="00291444"/>
    <w:rsid w:val="002A1A06"/>
    <w:rsid w:val="002A2DD7"/>
    <w:rsid w:val="002A3713"/>
    <w:rsid w:val="002A3E96"/>
    <w:rsid w:val="002A5596"/>
    <w:rsid w:val="002B287E"/>
    <w:rsid w:val="002C0719"/>
    <w:rsid w:val="002E145D"/>
    <w:rsid w:val="002E5390"/>
    <w:rsid w:val="002F6C8F"/>
    <w:rsid w:val="00317815"/>
    <w:rsid w:val="00347A4B"/>
    <w:rsid w:val="003536A1"/>
    <w:rsid w:val="003653E1"/>
    <w:rsid w:val="00390E7C"/>
    <w:rsid w:val="003B0A0F"/>
    <w:rsid w:val="003B52E4"/>
    <w:rsid w:val="003C2185"/>
    <w:rsid w:val="003D6A6C"/>
    <w:rsid w:val="003E0F74"/>
    <w:rsid w:val="00400E8D"/>
    <w:rsid w:val="0041177E"/>
    <w:rsid w:val="004167D0"/>
    <w:rsid w:val="00422B20"/>
    <w:rsid w:val="004245B1"/>
    <w:rsid w:val="004260CE"/>
    <w:rsid w:val="00431790"/>
    <w:rsid w:val="0043456B"/>
    <w:rsid w:val="00435B5F"/>
    <w:rsid w:val="00441109"/>
    <w:rsid w:val="00442157"/>
    <w:rsid w:val="00450D87"/>
    <w:rsid w:val="00454934"/>
    <w:rsid w:val="004579DF"/>
    <w:rsid w:val="0046000D"/>
    <w:rsid w:val="00496645"/>
    <w:rsid w:val="004A550C"/>
    <w:rsid w:val="004B1B71"/>
    <w:rsid w:val="004B5D2B"/>
    <w:rsid w:val="004C5A9C"/>
    <w:rsid w:val="004E4F82"/>
    <w:rsid w:val="004F3575"/>
    <w:rsid w:val="004F5080"/>
    <w:rsid w:val="004F7F1E"/>
    <w:rsid w:val="005167CB"/>
    <w:rsid w:val="00520877"/>
    <w:rsid w:val="00543F01"/>
    <w:rsid w:val="00544EA6"/>
    <w:rsid w:val="00547EFE"/>
    <w:rsid w:val="005545F4"/>
    <w:rsid w:val="005605D9"/>
    <w:rsid w:val="005705E0"/>
    <w:rsid w:val="00575EDF"/>
    <w:rsid w:val="0058090D"/>
    <w:rsid w:val="00580B7C"/>
    <w:rsid w:val="005824DD"/>
    <w:rsid w:val="00590380"/>
    <w:rsid w:val="005B08D2"/>
    <w:rsid w:val="005B26E6"/>
    <w:rsid w:val="005C62D4"/>
    <w:rsid w:val="005D2D54"/>
    <w:rsid w:val="005D2D7E"/>
    <w:rsid w:val="005E67DA"/>
    <w:rsid w:val="005F2AD2"/>
    <w:rsid w:val="005F4375"/>
    <w:rsid w:val="005F4A97"/>
    <w:rsid w:val="005F57B7"/>
    <w:rsid w:val="00623607"/>
    <w:rsid w:val="0062436A"/>
    <w:rsid w:val="00624ADF"/>
    <w:rsid w:val="00631C95"/>
    <w:rsid w:val="00632833"/>
    <w:rsid w:val="00643B38"/>
    <w:rsid w:val="0064732D"/>
    <w:rsid w:val="00654872"/>
    <w:rsid w:val="00655E43"/>
    <w:rsid w:val="00672128"/>
    <w:rsid w:val="00677968"/>
    <w:rsid w:val="006807CC"/>
    <w:rsid w:val="0068286E"/>
    <w:rsid w:val="006935F7"/>
    <w:rsid w:val="0069418D"/>
    <w:rsid w:val="006B59AE"/>
    <w:rsid w:val="006B63A4"/>
    <w:rsid w:val="006C4455"/>
    <w:rsid w:val="006D1659"/>
    <w:rsid w:val="006D77F8"/>
    <w:rsid w:val="006E3B8B"/>
    <w:rsid w:val="006E719E"/>
    <w:rsid w:val="006F680D"/>
    <w:rsid w:val="00704DD8"/>
    <w:rsid w:val="00706EA5"/>
    <w:rsid w:val="00720851"/>
    <w:rsid w:val="00724863"/>
    <w:rsid w:val="00731187"/>
    <w:rsid w:val="00753D5B"/>
    <w:rsid w:val="00761DD2"/>
    <w:rsid w:val="00765F99"/>
    <w:rsid w:val="0077209F"/>
    <w:rsid w:val="00774232"/>
    <w:rsid w:val="00781D85"/>
    <w:rsid w:val="00795031"/>
    <w:rsid w:val="007A2690"/>
    <w:rsid w:val="007B1CC6"/>
    <w:rsid w:val="007D0297"/>
    <w:rsid w:val="007D2B52"/>
    <w:rsid w:val="00807D00"/>
    <w:rsid w:val="00816108"/>
    <w:rsid w:val="00830BE5"/>
    <w:rsid w:val="00833A49"/>
    <w:rsid w:val="00840006"/>
    <w:rsid w:val="008422AB"/>
    <w:rsid w:val="00847904"/>
    <w:rsid w:val="008630A0"/>
    <w:rsid w:val="00883957"/>
    <w:rsid w:val="008841C4"/>
    <w:rsid w:val="00892FAD"/>
    <w:rsid w:val="008940E6"/>
    <w:rsid w:val="0089422A"/>
    <w:rsid w:val="00896478"/>
    <w:rsid w:val="008B6E6F"/>
    <w:rsid w:val="008D5D8D"/>
    <w:rsid w:val="00904556"/>
    <w:rsid w:val="00921849"/>
    <w:rsid w:val="00923CD9"/>
    <w:rsid w:val="009352B6"/>
    <w:rsid w:val="00943DD6"/>
    <w:rsid w:val="00953D3F"/>
    <w:rsid w:val="00955104"/>
    <w:rsid w:val="00956AA7"/>
    <w:rsid w:val="009651F8"/>
    <w:rsid w:val="0099372F"/>
    <w:rsid w:val="00995624"/>
    <w:rsid w:val="00996BBF"/>
    <w:rsid w:val="00997423"/>
    <w:rsid w:val="009A253C"/>
    <w:rsid w:val="009A310F"/>
    <w:rsid w:val="009A31A4"/>
    <w:rsid w:val="009A462A"/>
    <w:rsid w:val="009A4871"/>
    <w:rsid w:val="009B1BD9"/>
    <w:rsid w:val="009B35DF"/>
    <w:rsid w:val="009C3A0E"/>
    <w:rsid w:val="009D12F5"/>
    <w:rsid w:val="009D7529"/>
    <w:rsid w:val="009E1BF5"/>
    <w:rsid w:val="009E29AA"/>
    <w:rsid w:val="009E4D9F"/>
    <w:rsid w:val="00A00CDE"/>
    <w:rsid w:val="00A16334"/>
    <w:rsid w:val="00A174CE"/>
    <w:rsid w:val="00A24FA2"/>
    <w:rsid w:val="00A26B94"/>
    <w:rsid w:val="00A404CC"/>
    <w:rsid w:val="00A51ACB"/>
    <w:rsid w:val="00A534EF"/>
    <w:rsid w:val="00A60F23"/>
    <w:rsid w:val="00A63512"/>
    <w:rsid w:val="00A67EF4"/>
    <w:rsid w:val="00AB737D"/>
    <w:rsid w:val="00AC2473"/>
    <w:rsid w:val="00AD4A68"/>
    <w:rsid w:val="00AD7C73"/>
    <w:rsid w:val="00AE1C3B"/>
    <w:rsid w:val="00AE3D2B"/>
    <w:rsid w:val="00AF015C"/>
    <w:rsid w:val="00AF3F65"/>
    <w:rsid w:val="00B054DA"/>
    <w:rsid w:val="00B175DC"/>
    <w:rsid w:val="00B35008"/>
    <w:rsid w:val="00B56ACC"/>
    <w:rsid w:val="00B67090"/>
    <w:rsid w:val="00B676FF"/>
    <w:rsid w:val="00B71D02"/>
    <w:rsid w:val="00B76FB5"/>
    <w:rsid w:val="00B86DB6"/>
    <w:rsid w:val="00B900B7"/>
    <w:rsid w:val="00B91DC9"/>
    <w:rsid w:val="00B93416"/>
    <w:rsid w:val="00BA7BF4"/>
    <w:rsid w:val="00BB5582"/>
    <w:rsid w:val="00BC2150"/>
    <w:rsid w:val="00BF15CA"/>
    <w:rsid w:val="00BF35D5"/>
    <w:rsid w:val="00C22E10"/>
    <w:rsid w:val="00C23123"/>
    <w:rsid w:val="00C25EAA"/>
    <w:rsid w:val="00C27779"/>
    <w:rsid w:val="00C30336"/>
    <w:rsid w:val="00C32B12"/>
    <w:rsid w:val="00C366CE"/>
    <w:rsid w:val="00C44764"/>
    <w:rsid w:val="00C460E2"/>
    <w:rsid w:val="00C514CD"/>
    <w:rsid w:val="00C57D91"/>
    <w:rsid w:val="00C64A99"/>
    <w:rsid w:val="00C66551"/>
    <w:rsid w:val="00C71B27"/>
    <w:rsid w:val="00C77DEB"/>
    <w:rsid w:val="00C82109"/>
    <w:rsid w:val="00C847B1"/>
    <w:rsid w:val="00C92E66"/>
    <w:rsid w:val="00CA19E9"/>
    <w:rsid w:val="00CA2885"/>
    <w:rsid w:val="00CE0B39"/>
    <w:rsid w:val="00CE6B6D"/>
    <w:rsid w:val="00CF395D"/>
    <w:rsid w:val="00D05982"/>
    <w:rsid w:val="00D103DC"/>
    <w:rsid w:val="00D11EE2"/>
    <w:rsid w:val="00D37C5B"/>
    <w:rsid w:val="00D37FCC"/>
    <w:rsid w:val="00D4220C"/>
    <w:rsid w:val="00D53B36"/>
    <w:rsid w:val="00D570E7"/>
    <w:rsid w:val="00D73054"/>
    <w:rsid w:val="00D7565E"/>
    <w:rsid w:val="00D77617"/>
    <w:rsid w:val="00D82881"/>
    <w:rsid w:val="00D973E8"/>
    <w:rsid w:val="00D97F10"/>
    <w:rsid w:val="00DC0D35"/>
    <w:rsid w:val="00DC212E"/>
    <w:rsid w:val="00DC4D6F"/>
    <w:rsid w:val="00DE0261"/>
    <w:rsid w:val="00DF30A9"/>
    <w:rsid w:val="00DF3ACD"/>
    <w:rsid w:val="00E04321"/>
    <w:rsid w:val="00E20CA5"/>
    <w:rsid w:val="00E22485"/>
    <w:rsid w:val="00E23D06"/>
    <w:rsid w:val="00E250F0"/>
    <w:rsid w:val="00E271F6"/>
    <w:rsid w:val="00E34319"/>
    <w:rsid w:val="00E549F9"/>
    <w:rsid w:val="00E608DF"/>
    <w:rsid w:val="00E6197E"/>
    <w:rsid w:val="00E75825"/>
    <w:rsid w:val="00E86925"/>
    <w:rsid w:val="00E95AAE"/>
    <w:rsid w:val="00EA428A"/>
    <w:rsid w:val="00EB66F2"/>
    <w:rsid w:val="00EC01DC"/>
    <w:rsid w:val="00ED2450"/>
    <w:rsid w:val="00ED4A0C"/>
    <w:rsid w:val="00EE250A"/>
    <w:rsid w:val="00EE49B6"/>
    <w:rsid w:val="00EF2844"/>
    <w:rsid w:val="00F05369"/>
    <w:rsid w:val="00F14109"/>
    <w:rsid w:val="00F15800"/>
    <w:rsid w:val="00F31AE6"/>
    <w:rsid w:val="00F4366B"/>
    <w:rsid w:val="00F6149D"/>
    <w:rsid w:val="00F6190E"/>
    <w:rsid w:val="00F657EA"/>
    <w:rsid w:val="00F74FEF"/>
    <w:rsid w:val="00F75458"/>
    <w:rsid w:val="00F767D5"/>
    <w:rsid w:val="00F800D6"/>
    <w:rsid w:val="00F81C4B"/>
    <w:rsid w:val="00F83848"/>
    <w:rsid w:val="00F87F23"/>
    <w:rsid w:val="00FA5E2A"/>
    <w:rsid w:val="00FD106E"/>
    <w:rsid w:val="00FD26DC"/>
    <w:rsid w:val="00FF77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B11AD5"/>
  <w15:chartTrackingRefBased/>
  <w15:docId w15:val="{79374316-03FE-49DB-9994-88BCA71B8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31187"/>
    <w:pPr>
      <w:widowControl w:val="0"/>
    </w:pPr>
    <w:rPr>
      <w:rFonts w:ascii="Calibri" w:eastAsia="新細明體" w:hAnsi="Calibri" w:cs="Times New Roman"/>
    </w:rPr>
  </w:style>
  <w:style w:type="paragraph" w:styleId="1">
    <w:name w:val="heading 1"/>
    <w:basedOn w:val="a2"/>
    <w:next w:val="a2"/>
    <w:link w:val="1a"/>
    <w:uiPriority w:val="99"/>
    <w:qFormat/>
    <w:rsid w:val="0099742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c">
    <w:name w:val="heading 2"/>
    <w:basedOn w:val="a2"/>
    <w:next w:val="a2"/>
    <w:link w:val="2d"/>
    <w:uiPriority w:val="9"/>
    <w:semiHidden/>
    <w:unhideWhenUsed/>
    <w:qFormat/>
    <w:rsid w:val="00B76FB5"/>
    <w:pPr>
      <w:keepNext/>
      <w:spacing w:line="720" w:lineRule="auto"/>
      <w:outlineLvl w:val="1"/>
    </w:pPr>
    <w:rPr>
      <w:rFonts w:asciiTheme="majorHAnsi" w:eastAsiaTheme="majorEastAsia" w:hAnsiTheme="majorHAnsi" w:cstheme="majorBidi"/>
      <w:b/>
      <w:bCs/>
      <w:sz w:val="48"/>
      <w:szCs w:val="48"/>
    </w:rPr>
  </w:style>
  <w:style w:type="paragraph" w:styleId="39">
    <w:name w:val="heading 3"/>
    <w:basedOn w:val="a2"/>
    <w:next w:val="a2"/>
    <w:link w:val="3a"/>
    <w:uiPriority w:val="9"/>
    <w:semiHidden/>
    <w:unhideWhenUsed/>
    <w:qFormat/>
    <w:rsid w:val="00B76FB5"/>
    <w:pPr>
      <w:keepNext/>
      <w:spacing w:line="720" w:lineRule="auto"/>
      <w:outlineLvl w:val="2"/>
    </w:pPr>
    <w:rPr>
      <w:rFonts w:asciiTheme="majorHAnsi" w:eastAsiaTheme="majorEastAsia" w:hAnsiTheme="majorHAnsi" w:cstheme="majorBidi"/>
      <w:b/>
      <w:bCs/>
      <w:sz w:val="36"/>
      <w:szCs w:val="36"/>
    </w:rPr>
  </w:style>
  <w:style w:type="paragraph" w:styleId="4a">
    <w:name w:val="heading 4"/>
    <w:basedOn w:val="a2"/>
    <w:next w:val="a2"/>
    <w:link w:val="4b"/>
    <w:uiPriority w:val="9"/>
    <w:semiHidden/>
    <w:unhideWhenUsed/>
    <w:qFormat/>
    <w:rsid w:val="00B76FB5"/>
    <w:pPr>
      <w:keepNext/>
      <w:spacing w:line="720" w:lineRule="auto"/>
      <w:outlineLvl w:val="3"/>
    </w:pPr>
    <w:rPr>
      <w:rFonts w:asciiTheme="majorHAnsi" w:eastAsiaTheme="majorEastAsia" w:hAnsiTheme="majorHAnsi" w:cstheme="majorBidi"/>
      <w:sz w:val="36"/>
      <w:szCs w:val="36"/>
    </w:rPr>
  </w:style>
  <w:style w:type="paragraph" w:styleId="54">
    <w:name w:val="heading 5"/>
    <w:basedOn w:val="a2"/>
    <w:next w:val="a2"/>
    <w:link w:val="56"/>
    <w:uiPriority w:val="9"/>
    <w:semiHidden/>
    <w:unhideWhenUsed/>
    <w:qFormat/>
    <w:rsid w:val="00B76FB5"/>
    <w:pPr>
      <w:keepNext/>
      <w:spacing w:line="720" w:lineRule="auto"/>
      <w:ind w:leftChars="200" w:left="200"/>
      <w:outlineLvl w:val="4"/>
    </w:pPr>
    <w:rPr>
      <w:rFonts w:asciiTheme="majorHAnsi" w:eastAsiaTheme="majorEastAsia" w:hAnsiTheme="majorHAnsi" w:cstheme="majorBidi"/>
      <w:b/>
      <w:bCs/>
      <w:sz w:val="36"/>
      <w:szCs w:val="36"/>
    </w:rPr>
  </w:style>
  <w:style w:type="paragraph" w:styleId="6a">
    <w:name w:val="heading 6"/>
    <w:basedOn w:val="a2"/>
    <w:next w:val="a2"/>
    <w:link w:val="6b"/>
    <w:uiPriority w:val="9"/>
    <w:semiHidden/>
    <w:unhideWhenUsed/>
    <w:qFormat/>
    <w:rsid w:val="00B76FB5"/>
    <w:pPr>
      <w:keepNext/>
      <w:spacing w:line="720" w:lineRule="auto"/>
      <w:ind w:leftChars="200" w:left="200"/>
      <w:outlineLvl w:val="5"/>
    </w:pPr>
    <w:rPr>
      <w:rFonts w:asciiTheme="majorHAnsi" w:eastAsiaTheme="majorEastAsia" w:hAnsiTheme="majorHAnsi" w:cstheme="majorBidi"/>
      <w:sz w:val="36"/>
      <w:szCs w:val="36"/>
    </w:rPr>
  </w:style>
  <w:style w:type="paragraph" w:styleId="73">
    <w:name w:val="heading 7"/>
    <w:basedOn w:val="a2"/>
    <w:next w:val="a2"/>
    <w:link w:val="77"/>
    <w:uiPriority w:val="9"/>
    <w:semiHidden/>
    <w:unhideWhenUsed/>
    <w:qFormat/>
    <w:rsid w:val="00B76FB5"/>
    <w:pPr>
      <w:keepNext/>
      <w:spacing w:line="720" w:lineRule="auto"/>
      <w:ind w:leftChars="400" w:left="400"/>
      <w:outlineLvl w:val="6"/>
    </w:pPr>
    <w:rPr>
      <w:rFonts w:asciiTheme="majorHAnsi" w:eastAsiaTheme="majorEastAsia" w:hAnsiTheme="majorHAnsi" w:cstheme="majorBidi"/>
      <w:b/>
      <w:bCs/>
      <w:sz w:val="36"/>
      <w:szCs w:val="36"/>
    </w:rPr>
  </w:style>
  <w:style w:type="paragraph" w:styleId="80">
    <w:name w:val="heading 8"/>
    <w:basedOn w:val="a2"/>
    <w:next w:val="a2"/>
    <w:link w:val="81"/>
    <w:uiPriority w:val="9"/>
    <w:semiHidden/>
    <w:unhideWhenUsed/>
    <w:qFormat/>
    <w:rsid w:val="00B76FB5"/>
    <w:pPr>
      <w:keepNext/>
      <w:spacing w:line="720" w:lineRule="auto"/>
      <w:ind w:leftChars="400" w:left="400"/>
      <w:outlineLvl w:val="7"/>
    </w:pPr>
    <w:rPr>
      <w:rFonts w:asciiTheme="majorHAnsi" w:eastAsiaTheme="majorEastAsia" w:hAnsiTheme="majorHAnsi" w:cstheme="majorBidi"/>
      <w:sz w:val="36"/>
      <w:szCs w:val="36"/>
    </w:rPr>
  </w:style>
  <w:style w:type="paragraph" w:styleId="90">
    <w:name w:val="heading 9"/>
    <w:basedOn w:val="a2"/>
    <w:next w:val="a2"/>
    <w:link w:val="91"/>
    <w:uiPriority w:val="9"/>
    <w:semiHidden/>
    <w:unhideWhenUsed/>
    <w:qFormat/>
    <w:rsid w:val="00B76FB5"/>
    <w:pPr>
      <w:keepNext/>
      <w:spacing w:line="720" w:lineRule="auto"/>
      <w:ind w:leftChars="400" w:left="400"/>
      <w:outlineLvl w:val="8"/>
    </w:pPr>
    <w:rPr>
      <w:rFonts w:asciiTheme="majorHAnsi" w:eastAsiaTheme="majorEastAsia" w:hAnsiTheme="majorHAnsi" w:cstheme="majorBidi"/>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2"/>
    <w:link w:val="a7"/>
    <w:unhideWhenUsed/>
    <w:rsid w:val="00731187"/>
    <w:pPr>
      <w:tabs>
        <w:tab w:val="center" w:pos="4153"/>
        <w:tab w:val="right" w:pos="8306"/>
      </w:tabs>
      <w:snapToGrid w:val="0"/>
    </w:pPr>
    <w:rPr>
      <w:sz w:val="20"/>
      <w:szCs w:val="20"/>
    </w:rPr>
  </w:style>
  <w:style w:type="character" w:customStyle="1" w:styleId="a7">
    <w:name w:val="頁尾 字元"/>
    <w:basedOn w:val="a3"/>
    <w:link w:val="a6"/>
    <w:uiPriority w:val="99"/>
    <w:rsid w:val="00731187"/>
    <w:rPr>
      <w:rFonts w:ascii="Calibri" w:eastAsia="新細明體" w:hAnsi="Calibri" w:cs="Times New Roman"/>
      <w:sz w:val="20"/>
      <w:szCs w:val="20"/>
    </w:rPr>
  </w:style>
  <w:style w:type="character" w:styleId="a8">
    <w:name w:val="page number"/>
    <w:basedOn w:val="a3"/>
    <w:rsid w:val="00731187"/>
  </w:style>
  <w:style w:type="character" w:styleId="a9">
    <w:name w:val="Hyperlink"/>
    <w:uiPriority w:val="99"/>
    <w:rsid w:val="00731187"/>
    <w:rPr>
      <w:color w:val="0000FF"/>
      <w:u w:val="single"/>
    </w:rPr>
  </w:style>
  <w:style w:type="paragraph" w:styleId="2e">
    <w:name w:val="toc 2"/>
    <w:basedOn w:val="a2"/>
    <w:next w:val="a2"/>
    <w:autoRedefine/>
    <w:uiPriority w:val="39"/>
    <w:unhideWhenUsed/>
    <w:qFormat/>
    <w:rsid w:val="00731187"/>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b">
    <w:name w:val="toc 1"/>
    <w:basedOn w:val="a2"/>
    <w:next w:val="a2"/>
    <w:autoRedefine/>
    <w:uiPriority w:val="39"/>
    <w:unhideWhenUsed/>
    <w:qFormat/>
    <w:rsid w:val="002E5390"/>
    <w:pPr>
      <w:widowControl/>
      <w:tabs>
        <w:tab w:val="right" w:leader="dot" w:pos="9629"/>
      </w:tabs>
      <w:adjustRightInd w:val="0"/>
      <w:snapToGrid w:val="0"/>
      <w:spacing w:beforeLines="50" w:before="180" w:after="100"/>
      <w:ind w:left="881" w:hangingChars="200" w:hanging="881"/>
    </w:pPr>
    <w:rPr>
      <w:rFonts w:ascii="Times New Roman" w:eastAsia="標楷體" w:hAnsi="Times New Roman" w:cstheme="minorBidi"/>
      <w:b/>
      <w:noProof/>
      <w:kern w:val="0"/>
      <w:sz w:val="44"/>
      <w:szCs w:val="44"/>
    </w:rPr>
  </w:style>
  <w:style w:type="numbering" w:customStyle="1" w:styleId="5113">
    <w:name w:val="樣式5113"/>
    <w:rsid w:val="00731187"/>
    <w:pPr>
      <w:numPr>
        <w:numId w:val="665"/>
      </w:numPr>
    </w:pPr>
  </w:style>
  <w:style w:type="numbering" w:customStyle="1" w:styleId="4113">
    <w:name w:val="樣式4113"/>
    <w:rsid w:val="00731187"/>
    <w:pPr>
      <w:numPr>
        <w:numId w:val="666"/>
      </w:numPr>
    </w:pPr>
  </w:style>
  <w:style w:type="character" w:customStyle="1" w:styleId="1a">
    <w:name w:val="標題 1 字元"/>
    <w:basedOn w:val="a3"/>
    <w:link w:val="1"/>
    <w:uiPriority w:val="99"/>
    <w:rsid w:val="00997423"/>
    <w:rPr>
      <w:rFonts w:asciiTheme="majorHAnsi" w:eastAsiaTheme="majorEastAsia" w:hAnsiTheme="majorHAnsi" w:cstheme="majorBidi"/>
      <w:b/>
      <w:bCs/>
      <w:kern w:val="52"/>
      <w:sz w:val="52"/>
      <w:szCs w:val="52"/>
    </w:rPr>
  </w:style>
  <w:style w:type="paragraph" w:styleId="aa">
    <w:name w:val="header"/>
    <w:basedOn w:val="a2"/>
    <w:link w:val="ab"/>
    <w:unhideWhenUsed/>
    <w:rsid w:val="00997423"/>
    <w:pPr>
      <w:tabs>
        <w:tab w:val="center" w:pos="4153"/>
        <w:tab w:val="right" w:pos="8306"/>
      </w:tabs>
      <w:snapToGrid w:val="0"/>
    </w:pPr>
    <w:rPr>
      <w:sz w:val="20"/>
      <w:szCs w:val="20"/>
    </w:rPr>
  </w:style>
  <w:style w:type="character" w:customStyle="1" w:styleId="ab">
    <w:name w:val="頁首 字元"/>
    <w:basedOn w:val="a3"/>
    <w:link w:val="aa"/>
    <w:rsid w:val="00997423"/>
    <w:rPr>
      <w:rFonts w:ascii="Calibri" w:eastAsia="新細明體" w:hAnsi="Calibri" w:cs="Times New Roman"/>
      <w:sz w:val="20"/>
      <w:szCs w:val="20"/>
    </w:rPr>
  </w:style>
  <w:style w:type="paragraph" w:styleId="ac">
    <w:name w:val="Balloon Text"/>
    <w:basedOn w:val="a2"/>
    <w:link w:val="ad"/>
    <w:unhideWhenUsed/>
    <w:rsid w:val="00997423"/>
    <w:rPr>
      <w:rFonts w:asciiTheme="majorHAnsi" w:eastAsiaTheme="majorEastAsia" w:hAnsiTheme="majorHAnsi" w:cstheme="majorBidi"/>
      <w:sz w:val="18"/>
      <w:szCs w:val="18"/>
    </w:rPr>
  </w:style>
  <w:style w:type="character" w:customStyle="1" w:styleId="ad">
    <w:name w:val="註解方塊文字 字元"/>
    <w:basedOn w:val="a3"/>
    <w:link w:val="ac"/>
    <w:rsid w:val="00997423"/>
    <w:rPr>
      <w:rFonts w:asciiTheme="majorHAnsi" w:eastAsiaTheme="majorEastAsia" w:hAnsiTheme="majorHAnsi" w:cstheme="majorBidi"/>
      <w:sz w:val="18"/>
      <w:szCs w:val="18"/>
    </w:rPr>
  </w:style>
  <w:style w:type="numbering" w:customStyle="1" w:styleId="1c">
    <w:name w:val="無清單1"/>
    <w:next w:val="a5"/>
    <w:uiPriority w:val="99"/>
    <w:unhideWhenUsed/>
    <w:rsid w:val="00997423"/>
  </w:style>
  <w:style w:type="paragraph" w:customStyle="1" w:styleId="ae">
    <w:name w:val="主旨"/>
    <w:basedOn w:val="af"/>
    <w:rsid w:val="00997423"/>
    <w:pPr>
      <w:snapToGrid w:val="0"/>
      <w:spacing w:after="0" w:line="640" w:lineRule="exact"/>
      <w:ind w:leftChars="0" w:left="952" w:hanging="952"/>
    </w:pPr>
    <w:rPr>
      <w:rFonts w:ascii="Arial" w:eastAsia="標楷體" w:hAnsi="Arial"/>
      <w:sz w:val="32"/>
      <w:szCs w:val="20"/>
    </w:rPr>
  </w:style>
  <w:style w:type="paragraph" w:styleId="af">
    <w:name w:val="Body Text Indent"/>
    <w:basedOn w:val="a2"/>
    <w:link w:val="af0"/>
    <w:rsid w:val="00997423"/>
    <w:pPr>
      <w:spacing w:after="120"/>
      <w:ind w:leftChars="200" w:left="480"/>
    </w:pPr>
    <w:rPr>
      <w:rFonts w:ascii="Times New Roman" w:hAnsi="Times New Roman"/>
      <w:szCs w:val="24"/>
    </w:rPr>
  </w:style>
  <w:style w:type="character" w:customStyle="1" w:styleId="af0">
    <w:name w:val="本文縮排 字元"/>
    <w:basedOn w:val="a3"/>
    <w:link w:val="af"/>
    <w:rsid w:val="00997423"/>
    <w:rPr>
      <w:rFonts w:ascii="Times New Roman" w:eastAsia="新細明體" w:hAnsi="Times New Roman" w:cs="Times New Roman"/>
      <w:szCs w:val="24"/>
    </w:rPr>
  </w:style>
  <w:style w:type="paragraph" w:styleId="2f">
    <w:name w:val="Body Text Indent 2"/>
    <w:basedOn w:val="a2"/>
    <w:link w:val="2f0"/>
    <w:rsid w:val="00997423"/>
    <w:pPr>
      <w:spacing w:line="440" w:lineRule="exact"/>
      <w:ind w:leftChars="133" w:left="959" w:hangingChars="200" w:hanging="640"/>
    </w:pPr>
    <w:rPr>
      <w:rFonts w:ascii="Times New Roman" w:eastAsia="標楷體" w:hAnsi="Times New Roman"/>
      <w:sz w:val="32"/>
      <w:szCs w:val="24"/>
    </w:rPr>
  </w:style>
  <w:style w:type="character" w:customStyle="1" w:styleId="2f0">
    <w:name w:val="本文縮排 2 字元"/>
    <w:basedOn w:val="a3"/>
    <w:link w:val="2f"/>
    <w:rsid w:val="00997423"/>
    <w:rPr>
      <w:rFonts w:ascii="Times New Roman" w:eastAsia="標楷體" w:hAnsi="Times New Roman" w:cs="Times New Roman"/>
      <w:sz w:val="32"/>
      <w:szCs w:val="24"/>
    </w:rPr>
  </w:style>
  <w:style w:type="paragraph" w:customStyle="1" w:styleId="af1">
    <w:name w:val="說明"/>
    <w:basedOn w:val="a2"/>
    <w:rsid w:val="00997423"/>
    <w:pPr>
      <w:snapToGrid w:val="0"/>
      <w:spacing w:line="540" w:lineRule="exact"/>
      <w:ind w:left="300" w:hangingChars="300" w:hanging="300"/>
    </w:pPr>
    <w:rPr>
      <w:rFonts w:ascii="Arial" w:eastAsia="標楷體" w:hAnsi="Arial"/>
      <w:sz w:val="32"/>
      <w:szCs w:val="20"/>
    </w:rPr>
  </w:style>
  <w:style w:type="paragraph" w:styleId="3b">
    <w:name w:val="Body Text Indent 3"/>
    <w:basedOn w:val="a2"/>
    <w:link w:val="3c"/>
    <w:rsid w:val="00997423"/>
    <w:pPr>
      <w:spacing w:line="500" w:lineRule="exact"/>
      <w:ind w:leftChars="532" w:left="1917" w:hangingChars="200" w:hanging="640"/>
    </w:pPr>
    <w:rPr>
      <w:rFonts w:ascii="Times New Roman" w:eastAsia="標楷體" w:hAnsi="Times New Roman"/>
      <w:sz w:val="32"/>
      <w:szCs w:val="24"/>
    </w:rPr>
  </w:style>
  <w:style w:type="character" w:customStyle="1" w:styleId="3c">
    <w:name w:val="本文縮排 3 字元"/>
    <w:basedOn w:val="a3"/>
    <w:link w:val="3b"/>
    <w:rsid w:val="00997423"/>
    <w:rPr>
      <w:rFonts w:ascii="Times New Roman" w:eastAsia="標楷體" w:hAnsi="Times New Roman" w:cs="Times New Roman"/>
      <w:sz w:val="32"/>
      <w:szCs w:val="24"/>
    </w:rPr>
  </w:style>
  <w:style w:type="character" w:styleId="af2">
    <w:name w:val="FollowedHyperlink"/>
    <w:rsid w:val="00997423"/>
    <w:rPr>
      <w:color w:val="800080"/>
      <w:u w:val="single"/>
    </w:rPr>
  </w:style>
  <w:style w:type="paragraph" w:styleId="af3">
    <w:name w:val="footnote text"/>
    <w:basedOn w:val="a2"/>
    <w:link w:val="af4"/>
    <w:rsid w:val="00997423"/>
    <w:pPr>
      <w:snapToGrid w:val="0"/>
    </w:pPr>
    <w:rPr>
      <w:rFonts w:ascii="Times New Roman" w:hAnsi="Times New Roman"/>
      <w:sz w:val="20"/>
      <w:szCs w:val="20"/>
    </w:rPr>
  </w:style>
  <w:style w:type="character" w:customStyle="1" w:styleId="af4">
    <w:name w:val="註腳文字 字元"/>
    <w:basedOn w:val="a3"/>
    <w:link w:val="af3"/>
    <w:rsid w:val="00997423"/>
    <w:rPr>
      <w:rFonts w:ascii="Times New Roman" w:eastAsia="新細明體" w:hAnsi="Times New Roman" w:cs="Times New Roman"/>
      <w:sz w:val="20"/>
      <w:szCs w:val="20"/>
    </w:rPr>
  </w:style>
  <w:style w:type="character" w:customStyle="1" w:styleId="xl26">
    <w:name w:val="xl26 字元"/>
    <w:rsid w:val="00997423"/>
    <w:rPr>
      <w:rFonts w:ascii="標楷體" w:eastAsia="標楷體" w:hAnsi="標楷體" w:cs="Arial Unicode MS"/>
      <w:sz w:val="24"/>
      <w:szCs w:val="24"/>
      <w:lang w:val="en-US" w:eastAsia="zh-TW" w:bidi="ar-SA"/>
    </w:rPr>
  </w:style>
  <w:style w:type="paragraph" w:styleId="af5">
    <w:name w:val="Body Text"/>
    <w:basedOn w:val="a2"/>
    <w:link w:val="af6"/>
    <w:rsid w:val="00997423"/>
    <w:pPr>
      <w:spacing w:after="120"/>
    </w:pPr>
    <w:rPr>
      <w:rFonts w:ascii="Times New Roman" w:hAnsi="Times New Roman"/>
      <w:szCs w:val="24"/>
    </w:rPr>
  </w:style>
  <w:style w:type="character" w:customStyle="1" w:styleId="af6">
    <w:name w:val="本文 字元"/>
    <w:basedOn w:val="a3"/>
    <w:link w:val="af5"/>
    <w:rsid w:val="00997423"/>
    <w:rPr>
      <w:rFonts w:ascii="Times New Roman" w:eastAsia="新細明體" w:hAnsi="Times New Roman" w:cs="Times New Roman"/>
      <w:szCs w:val="24"/>
    </w:rPr>
  </w:style>
  <w:style w:type="paragraph" w:customStyle="1" w:styleId="xl260">
    <w:name w:val="xl26"/>
    <w:basedOn w:val="a2"/>
    <w:rsid w:val="00997423"/>
    <w:pPr>
      <w:widowControl/>
      <w:spacing w:before="100" w:beforeAutospacing="1" w:after="100" w:afterAutospacing="1"/>
    </w:pPr>
    <w:rPr>
      <w:rFonts w:ascii="標楷體" w:eastAsia="標楷體" w:hAnsi="標楷體" w:cs="Arial Unicode MS" w:hint="eastAsia"/>
      <w:kern w:val="0"/>
      <w:szCs w:val="24"/>
    </w:rPr>
  </w:style>
  <w:style w:type="paragraph" w:styleId="3d">
    <w:name w:val="Body Text 3"/>
    <w:basedOn w:val="a2"/>
    <w:link w:val="3e"/>
    <w:rsid w:val="00997423"/>
    <w:rPr>
      <w:rFonts w:ascii="Times New Roman" w:eastAsia="標楷體" w:hAnsi="Times New Roman"/>
      <w:color w:val="0000FF"/>
      <w:szCs w:val="24"/>
    </w:rPr>
  </w:style>
  <w:style w:type="character" w:customStyle="1" w:styleId="3e">
    <w:name w:val="本文 3 字元"/>
    <w:basedOn w:val="a3"/>
    <w:link w:val="3d"/>
    <w:rsid w:val="00997423"/>
    <w:rPr>
      <w:rFonts w:ascii="Times New Roman" w:eastAsia="標楷體" w:hAnsi="Times New Roman" w:cs="Times New Roman"/>
      <w:color w:val="0000FF"/>
      <w:szCs w:val="24"/>
    </w:rPr>
  </w:style>
  <w:style w:type="paragraph" w:styleId="af7">
    <w:name w:val="Note Heading"/>
    <w:basedOn w:val="a2"/>
    <w:next w:val="a2"/>
    <w:link w:val="af8"/>
    <w:rsid w:val="00997423"/>
    <w:pPr>
      <w:jc w:val="center"/>
    </w:pPr>
    <w:rPr>
      <w:rFonts w:ascii="標楷體" w:eastAsia="標楷體" w:hAnsi="標楷體"/>
      <w:b/>
      <w:bCs/>
      <w:szCs w:val="24"/>
    </w:rPr>
  </w:style>
  <w:style w:type="character" w:customStyle="1" w:styleId="af8">
    <w:name w:val="註釋標題 字元"/>
    <w:basedOn w:val="a3"/>
    <w:link w:val="af7"/>
    <w:rsid w:val="00997423"/>
    <w:rPr>
      <w:rFonts w:ascii="標楷體" w:eastAsia="標楷體" w:hAnsi="標楷體" w:cs="Times New Roman"/>
      <w:b/>
      <w:bCs/>
      <w:szCs w:val="24"/>
    </w:rPr>
  </w:style>
  <w:style w:type="paragraph" w:customStyle="1" w:styleId="af9">
    <w:name w:val="字元 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字元 字元 字元 字元 字元 字元 字元 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b">
    <w:name w:val="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c">
    <w:name w:val="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2"/>
    <w:rsid w:val="00997423"/>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2"/>
    <w:rsid w:val="00997423"/>
    <w:pPr>
      <w:widowControl/>
      <w:spacing w:after="160" w:line="240" w:lineRule="exact"/>
    </w:pPr>
    <w:rPr>
      <w:rFonts w:ascii="Tahoma" w:hAnsi="Tahoma"/>
      <w:kern w:val="0"/>
      <w:sz w:val="20"/>
      <w:szCs w:val="20"/>
      <w:lang w:eastAsia="en-US"/>
    </w:rPr>
  </w:style>
  <w:style w:type="paragraph" w:customStyle="1" w:styleId="afd">
    <w:name w:val="字元 字元 字元 字元 字元 字元 字元 字元 字元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2"/>
    <w:rsid w:val="00997423"/>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afe">
    <w:name w:val="字元"/>
    <w:basedOn w:val="a2"/>
    <w:rsid w:val="00997423"/>
    <w:pPr>
      <w:widowControl/>
      <w:spacing w:after="160" w:line="240" w:lineRule="exact"/>
    </w:pPr>
    <w:rPr>
      <w:rFonts w:ascii="Verdana" w:eastAsia="Times New Roman" w:hAnsi="Verdana"/>
      <w:kern w:val="0"/>
      <w:sz w:val="20"/>
      <w:szCs w:val="20"/>
      <w:lang w:eastAsia="en-US"/>
    </w:rPr>
  </w:style>
  <w:style w:type="character" w:styleId="aff">
    <w:name w:val="footnote reference"/>
    <w:rsid w:val="00997423"/>
    <w:rPr>
      <w:vertAlign w:val="superscript"/>
    </w:rPr>
  </w:style>
  <w:style w:type="character" w:styleId="aff0">
    <w:name w:val="Strong"/>
    <w:qFormat/>
    <w:rsid w:val="00997423"/>
    <w:rPr>
      <w:b/>
      <w:bCs/>
    </w:rPr>
  </w:style>
  <w:style w:type="table" w:styleId="aff1">
    <w:name w:val="Table Grid"/>
    <w:basedOn w:val="a4"/>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0">
    <w:name w:val="清單段落1"/>
    <w:basedOn w:val="a2"/>
    <w:rsid w:val="00997423"/>
    <w:pPr>
      <w:ind w:leftChars="200" w:left="480"/>
    </w:pPr>
    <w:rPr>
      <w:rFonts w:ascii="Times New Roman" w:hAnsi="Times New Roman"/>
      <w:szCs w:val="24"/>
    </w:rPr>
  </w:style>
  <w:style w:type="paragraph" w:styleId="aff2">
    <w:name w:val="List Paragraph"/>
    <w:basedOn w:val="a2"/>
    <w:link w:val="aff3"/>
    <w:uiPriority w:val="34"/>
    <w:qFormat/>
    <w:rsid w:val="00997423"/>
    <w:pPr>
      <w:ind w:leftChars="200" w:left="480"/>
    </w:pPr>
  </w:style>
  <w:style w:type="paragraph" w:customStyle="1" w:styleId="4c">
    <w:name w:val="清單段落4"/>
    <w:basedOn w:val="a2"/>
    <w:rsid w:val="00997423"/>
    <w:pPr>
      <w:ind w:leftChars="200" w:left="480"/>
    </w:pPr>
    <w:rPr>
      <w:rFonts w:ascii="Times New Roman" w:hAnsi="Times New Roman"/>
      <w:szCs w:val="24"/>
    </w:rPr>
  </w:style>
  <w:style w:type="numbering" w:customStyle="1" w:styleId="2b">
    <w:name w:val="無清單2"/>
    <w:next w:val="a5"/>
    <w:unhideWhenUsed/>
    <w:rsid w:val="00997423"/>
    <w:pPr>
      <w:numPr>
        <w:numId w:val="67"/>
      </w:numPr>
    </w:pPr>
  </w:style>
  <w:style w:type="numbering" w:customStyle="1" w:styleId="117">
    <w:name w:val="無清單11"/>
    <w:next w:val="a5"/>
    <w:uiPriority w:val="99"/>
    <w:unhideWhenUsed/>
    <w:rsid w:val="00997423"/>
    <w:pPr>
      <w:numPr>
        <w:numId w:val="77"/>
      </w:numPr>
    </w:pPr>
  </w:style>
  <w:style w:type="paragraph" w:styleId="aff4">
    <w:name w:val="TOC Heading"/>
    <w:basedOn w:val="1"/>
    <w:next w:val="a2"/>
    <w:uiPriority w:val="99"/>
    <w:unhideWhenUsed/>
    <w:qFormat/>
    <w:rsid w:val="00997423"/>
    <w:pPr>
      <w:keepLines/>
      <w:widowControl/>
      <w:spacing w:before="480" w:after="0" w:line="276" w:lineRule="auto"/>
      <w:outlineLvl w:val="9"/>
    </w:pPr>
    <w:rPr>
      <w:color w:val="2E74B5" w:themeColor="accent1" w:themeShade="BF"/>
      <w:kern w:val="0"/>
      <w:sz w:val="28"/>
      <w:szCs w:val="28"/>
    </w:rPr>
  </w:style>
  <w:style w:type="table" w:customStyle="1" w:styleId="1f1">
    <w:name w:val="表格格線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Document Map"/>
    <w:basedOn w:val="a2"/>
    <w:link w:val="aff6"/>
    <w:rsid w:val="00997423"/>
    <w:pPr>
      <w:shd w:val="clear" w:color="auto" w:fill="000080"/>
    </w:pPr>
    <w:rPr>
      <w:rFonts w:ascii="Arial" w:hAnsi="Arial"/>
      <w:szCs w:val="24"/>
    </w:rPr>
  </w:style>
  <w:style w:type="character" w:customStyle="1" w:styleId="aff6">
    <w:name w:val="文件引導模式 字元"/>
    <w:basedOn w:val="a3"/>
    <w:link w:val="aff5"/>
    <w:rsid w:val="00997423"/>
    <w:rPr>
      <w:rFonts w:ascii="Arial" w:eastAsia="新細明體" w:hAnsi="Arial" w:cs="Times New Roman"/>
      <w:szCs w:val="24"/>
      <w:shd w:val="clear" w:color="auto" w:fill="000080"/>
    </w:rPr>
  </w:style>
  <w:style w:type="character" w:customStyle="1" w:styleId="1f2">
    <w:name w:val="字元 字元1"/>
    <w:uiPriority w:val="99"/>
    <w:rsid w:val="00997423"/>
    <w:rPr>
      <w:rFonts w:eastAsia="新細明體"/>
      <w:kern w:val="2"/>
      <w:lang w:val="en-US" w:eastAsia="zh-TW" w:bidi="ar-SA"/>
    </w:rPr>
  </w:style>
  <w:style w:type="numbering" w:customStyle="1" w:styleId="111">
    <w:name w:val="無清單111"/>
    <w:next w:val="a5"/>
    <w:unhideWhenUsed/>
    <w:rsid w:val="00997423"/>
    <w:pPr>
      <w:numPr>
        <w:numId w:val="206"/>
      </w:numPr>
    </w:pPr>
  </w:style>
  <w:style w:type="character" w:customStyle="1" w:styleId="2f1">
    <w:name w:val="字元 字元2"/>
    <w:rsid w:val="00997423"/>
    <w:rPr>
      <w:rFonts w:eastAsia="新細明體"/>
      <w:kern w:val="2"/>
      <w:lang w:val="en-US" w:eastAsia="zh-TW" w:bidi="ar-SA"/>
    </w:rPr>
  </w:style>
  <w:style w:type="character" w:customStyle="1" w:styleId="EmailStyle82">
    <w:name w:val="EmailStyle82"/>
    <w:basedOn w:val="a3"/>
    <w:uiPriority w:val="99"/>
    <w:rsid w:val="00997423"/>
    <w:rPr>
      <w:rFonts w:ascii="Arial" w:eastAsia="新細明體" w:hAnsi="Arial" w:cs="Arial"/>
      <w:color w:val="000080"/>
      <w:sz w:val="18"/>
      <w:szCs w:val="20"/>
    </w:rPr>
  </w:style>
  <w:style w:type="paragraph" w:styleId="aff7">
    <w:name w:val="Date"/>
    <w:basedOn w:val="a2"/>
    <w:next w:val="a2"/>
    <w:link w:val="aff8"/>
    <w:uiPriority w:val="99"/>
    <w:rsid w:val="00997423"/>
    <w:pPr>
      <w:jc w:val="right"/>
    </w:pPr>
    <w:rPr>
      <w:rFonts w:ascii="Times New Roman" w:eastAsia="標楷體" w:hAnsi="Times New Roman"/>
      <w:b/>
      <w:bCs/>
      <w:sz w:val="36"/>
      <w:szCs w:val="24"/>
    </w:rPr>
  </w:style>
  <w:style w:type="character" w:customStyle="1" w:styleId="aff8">
    <w:name w:val="日期 字元"/>
    <w:basedOn w:val="a3"/>
    <w:link w:val="aff7"/>
    <w:uiPriority w:val="99"/>
    <w:rsid w:val="00997423"/>
    <w:rPr>
      <w:rFonts w:ascii="Times New Roman" w:eastAsia="標楷體" w:hAnsi="Times New Roman" w:cs="Times New Roman"/>
      <w:b/>
      <w:bCs/>
      <w:sz w:val="36"/>
      <w:szCs w:val="24"/>
    </w:rPr>
  </w:style>
  <w:style w:type="paragraph" w:styleId="2f2">
    <w:name w:val="Body Text 2"/>
    <w:basedOn w:val="a2"/>
    <w:link w:val="2f3"/>
    <w:uiPriority w:val="99"/>
    <w:rsid w:val="00997423"/>
    <w:pPr>
      <w:spacing w:after="120" w:line="480" w:lineRule="auto"/>
    </w:pPr>
    <w:rPr>
      <w:rFonts w:ascii="標楷體" w:eastAsia="標楷體" w:hAnsi="標楷體"/>
      <w:sz w:val="28"/>
      <w:szCs w:val="24"/>
    </w:rPr>
  </w:style>
  <w:style w:type="character" w:customStyle="1" w:styleId="2f3">
    <w:name w:val="本文 2 字元"/>
    <w:basedOn w:val="a3"/>
    <w:link w:val="2f2"/>
    <w:uiPriority w:val="99"/>
    <w:rsid w:val="00997423"/>
    <w:rPr>
      <w:rFonts w:ascii="標楷體" w:eastAsia="標楷體" w:hAnsi="標楷體" w:cs="Times New Roman"/>
      <w:sz w:val="28"/>
      <w:szCs w:val="24"/>
    </w:rPr>
  </w:style>
  <w:style w:type="paragraph" w:styleId="aff9">
    <w:name w:val="Block Text"/>
    <w:basedOn w:val="a2"/>
    <w:uiPriority w:val="99"/>
    <w:rsid w:val="00997423"/>
    <w:pPr>
      <w:ind w:left="113" w:right="113"/>
      <w:jc w:val="center"/>
    </w:pPr>
    <w:rPr>
      <w:rFonts w:ascii="Times New Roman" w:eastAsia="標楷體" w:hAnsi="Times New Roman"/>
      <w:sz w:val="32"/>
      <w:szCs w:val="24"/>
    </w:rPr>
  </w:style>
  <w:style w:type="paragraph" w:styleId="affa">
    <w:name w:val="Closing"/>
    <w:basedOn w:val="a2"/>
    <w:link w:val="affb"/>
    <w:uiPriority w:val="99"/>
    <w:rsid w:val="00997423"/>
    <w:pPr>
      <w:ind w:leftChars="1800" w:left="100"/>
    </w:pPr>
    <w:rPr>
      <w:rFonts w:ascii="標楷體" w:eastAsia="標楷體" w:hAnsi="標楷體"/>
      <w:b/>
      <w:bCs/>
      <w:szCs w:val="24"/>
    </w:rPr>
  </w:style>
  <w:style w:type="character" w:customStyle="1" w:styleId="affb">
    <w:name w:val="結語 字元"/>
    <w:basedOn w:val="a3"/>
    <w:link w:val="affa"/>
    <w:uiPriority w:val="99"/>
    <w:rsid w:val="00997423"/>
    <w:rPr>
      <w:rFonts w:ascii="標楷體" w:eastAsia="標楷體" w:hAnsi="標楷體" w:cs="Times New Roman"/>
      <w:b/>
      <w:bCs/>
      <w:szCs w:val="24"/>
    </w:rPr>
  </w:style>
  <w:style w:type="paragraph" w:customStyle="1" w:styleId="xl27">
    <w:name w:val="xl27"/>
    <w:basedOn w:val="a2"/>
    <w:uiPriority w:val="99"/>
    <w:rsid w:val="00997423"/>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2"/>
    <w:uiPriority w:val="99"/>
    <w:rsid w:val="00997423"/>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1">
    <w:name w:val="分項段落"/>
    <w:basedOn w:val="a2"/>
    <w:rsid w:val="00997423"/>
    <w:pPr>
      <w:numPr>
        <w:numId w:val="22"/>
      </w:numPr>
      <w:adjustRightInd w:val="0"/>
      <w:snapToGrid w:val="0"/>
      <w:jc w:val="both"/>
      <w:textAlignment w:val="baseline"/>
    </w:pPr>
    <w:rPr>
      <w:rFonts w:ascii="Times New Roman" w:eastAsia="標楷體" w:hAnsi="Times New Roman"/>
      <w:noProof/>
      <w:kern w:val="0"/>
      <w:sz w:val="36"/>
      <w:szCs w:val="20"/>
    </w:rPr>
  </w:style>
  <w:style w:type="paragraph" w:styleId="affc">
    <w:name w:val="Plain Text"/>
    <w:basedOn w:val="a2"/>
    <w:link w:val="affd"/>
    <w:uiPriority w:val="99"/>
    <w:rsid w:val="00997423"/>
    <w:rPr>
      <w:rFonts w:ascii="細明體" w:eastAsia="細明體" w:hAnsi="Courier New"/>
      <w:szCs w:val="20"/>
    </w:rPr>
  </w:style>
  <w:style w:type="character" w:customStyle="1" w:styleId="affd">
    <w:name w:val="純文字 字元"/>
    <w:basedOn w:val="a3"/>
    <w:link w:val="affc"/>
    <w:uiPriority w:val="99"/>
    <w:rsid w:val="00997423"/>
    <w:rPr>
      <w:rFonts w:ascii="細明體" w:eastAsia="細明體" w:hAnsi="Courier New" w:cs="Times New Roman"/>
      <w:szCs w:val="20"/>
    </w:rPr>
  </w:style>
  <w:style w:type="paragraph" w:customStyle="1" w:styleId="affe">
    <w:name w:val="一內文"/>
    <w:basedOn w:val="a2"/>
    <w:uiPriority w:val="99"/>
    <w:rsid w:val="00997423"/>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2"/>
    <w:uiPriority w:val="99"/>
    <w:unhideWhenUsed/>
    <w:rsid w:val="00997423"/>
    <w:pPr>
      <w:widowControl/>
      <w:spacing w:before="100" w:beforeAutospacing="1" w:after="100" w:afterAutospacing="1"/>
    </w:pPr>
    <w:rPr>
      <w:rFonts w:ascii="新細明體" w:hAnsi="新細明體" w:cs="新細明體"/>
      <w:kern w:val="0"/>
      <w:szCs w:val="24"/>
    </w:rPr>
  </w:style>
  <w:style w:type="paragraph" w:styleId="afff">
    <w:name w:val="Salutation"/>
    <w:basedOn w:val="a2"/>
    <w:next w:val="a2"/>
    <w:link w:val="afff0"/>
    <w:uiPriority w:val="99"/>
    <w:rsid w:val="00997423"/>
    <w:rPr>
      <w:rFonts w:ascii="Times New Roman" w:eastAsia="標楷體" w:hAnsi="標楷體"/>
      <w:bCs/>
      <w:color w:val="FF0000"/>
      <w:szCs w:val="24"/>
      <w:lang w:val="x-none" w:eastAsia="x-none"/>
    </w:rPr>
  </w:style>
  <w:style w:type="character" w:customStyle="1" w:styleId="afff0">
    <w:name w:val="問候 字元"/>
    <w:basedOn w:val="a3"/>
    <w:link w:val="afff"/>
    <w:uiPriority w:val="99"/>
    <w:rsid w:val="00997423"/>
    <w:rPr>
      <w:rFonts w:ascii="Times New Roman" w:eastAsia="標楷體" w:hAnsi="標楷體" w:cs="Times New Roman"/>
      <w:bCs/>
      <w:color w:val="FF0000"/>
      <w:szCs w:val="24"/>
      <w:lang w:val="x-none" w:eastAsia="x-none"/>
    </w:rPr>
  </w:style>
  <w:style w:type="character" w:customStyle="1" w:styleId="font10">
    <w:name w:val="font10"/>
    <w:basedOn w:val="a3"/>
    <w:rsid w:val="00997423"/>
  </w:style>
  <w:style w:type="paragraph" w:styleId="afff1">
    <w:name w:val="No Spacing"/>
    <w:uiPriority w:val="1"/>
    <w:qFormat/>
    <w:rsid w:val="00997423"/>
    <w:pPr>
      <w:widowControl w:val="0"/>
    </w:pPr>
  </w:style>
  <w:style w:type="table" w:styleId="afff2">
    <w:name w:val="Light Shading"/>
    <w:basedOn w:val="a4"/>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a">
    <w:name w:val="樣式2"/>
    <w:uiPriority w:val="99"/>
    <w:rsid w:val="00997423"/>
    <w:pPr>
      <w:numPr>
        <w:numId w:val="27"/>
      </w:numPr>
    </w:pPr>
  </w:style>
  <w:style w:type="table" w:customStyle="1" w:styleId="11a">
    <w:name w:val="表格格線11"/>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3">
    <w:name w:val="樣式1"/>
    <w:uiPriority w:val="99"/>
    <w:rsid w:val="00997423"/>
  </w:style>
  <w:style w:type="numbering" w:customStyle="1" w:styleId="21">
    <w:name w:val="樣式21"/>
    <w:uiPriority w:val="99"/>
    <w:rsid w:val="00997423"/>
    <w:pPr>
      <w:numPr>
        <w:numId w:val="28"/>
      </w:numPr>
    </w:pPr>
  </w:style>
  <w:style w:type="numbering" w:customStyle="1" w:styleId="31">
    <w:name w:val="樣式3"/>
    <w:uiPriority w:val="99"/>
    <w:rsid w:val="00997423"/>
    <w:pPr>
      <w:numPr>
        <w:numId w:val="29"/>
      </w:numPr>
    </w:pPr>
  </w:style>
  <w:style w:type="numbering" w:customStyle="1" w:styleId="41">
    <w:name w:val="樣式4"/>
    <w:uiPriority w:val="99"/>
    <w:rsid w:val="00997423"/>
    <w:pPr>
      <w:numPr>
        <w:numId w:val="30"/>
      </w:numPr>
    </w:pPr>
  </w:style>
  <w:style w:type="numbering" w:customStyle="1" w:styleId="51">
    <w:name w:val="樣式5"/>
    <w:uiPriority w:val="99"/>
    <w:rsid w:val="00997423"/>
    <w:pPr>
      <w:numPr>
        <w:numId w:val="31"/>
      </w:numPr>
    </w:pPr>
  </w:style>
  <w:style w:type="numbering" w:customStyle="1" w:styleId="60">
    <w:name w:val="樣式6"/>
    <w:uiPriority w:val="99"/>
    <w:rsid w:val="00997423"/>
    <w:pPr>
      <w:numPr>
        <w:numId w:val="32"/>
      </w:numPr>
    </w:pPr>
  </w:style>
  <w:style w:type="numbering" w:customStyle="1" w:styleId="7">
    <w:name w:val="樣式7"/>
    <w:uiPriority w:val="99"/>
    <w:rsid w:val="00997423"/>
    <w:pPr>
      <w:numPr>
        <w:numId w:val="33"/>
      </w:numPr>
    </w:pPr>
  </w:style>
  <w:style w:type="numbering" w:customStyle="1" w:styleId="82">
    <w:name w:val="樣式8"/>
    <w:uiPriority w:val="99"/>
    <w:rsid w:val="00997423"/>
  </w:style>
  <w:style w:type="character" w:styleId="afff3">
    <w:name w:val="annotation reference"/>
    <w:basedOn w:val="a3"/>
    <w:uiPriority w:val="99"/>
    <w:rsid w:val="00997423"/>
    <w:rPr>
      <w:rFonts w:cs="Times New Roman"/>
      <w:sz w:val="18"/>
    </w:rPr>
  </w:style>
  <w:style w:type="paragraph" w:styleId="afff4">
    <w:name w:val="annotation text"/>
    <w:basedOn w:val="a2"/>
    <w:link w:val="afff5"/>
    <w:uiPriority w:val="99"/>
    <w:rsid w:val="00997423"/>
    <w:rPr>
      <w:rFonts w:ascii="標楷體" w:eastAsia="標楷體" w:hAnsi="標楷體"/>
      <w:sz w:val="28"/>
      <w:szCs w:val="24"/>
    </w:rPr>
  </w:style>
  <w:style w:type="character" w:customStyle="1" w:styleId="afff5">
    <w:name w:val="註解文字 字元"/>
    <w:basedOn w:val="a3"/>
    <w:link w:val="afff4"/>
    <w:uiPriority w:val="99"/>
    <w:rsid w:val="00997423"/>
    <w:rPr>
      <w:rFonts w:ascii="標楷體" w:eastAsia="標楷體" w:hAnsi="標楷體" w:cs="Times New Roman"/>
      <w:sz w:val="28"/>
      <w:szCs w:val="24"/>
    </w:rPr>
  </w:style>
  <w:style w:type="paragraph" w:customStyle="1" w:styleId="1f4">
    <w:name w:val="字元 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5">
    <w:name w:val="字元 字元 字元 字元 字元 字元 字元 字元 字元 字元 字元 字元 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6">
    <w:name w:val="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7">
    <w:name w:val="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1b">
    <w:name w:val="字元 字元 字元 字元 字元1 字元 字元 字元1"/>
    <w:basedOn w:val="a2"/>
    <w:uiPriority w:val="99"/>
    <w:rsid w:val="00997423"/>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2"/>
    <w:uiPriority w:val="99"/>
    <w:rsid w:val="00997423"/>
    <w:pPr>
      <w:widowControl/>
      <w:spacing w:after="160" w:line="240" w:lineRule="exact"/>
    </w:pPr>
    <w:rPr>
      <w:rFonts w:ascii="Tahoma" w:hAnsi="Tahoma"/>
      <w:kern w:val="0"/>
      <w:sz w:val="20"/>
      <w:szCs w:val="20"/>
      <w:lang w:eastAsia="en-US"/>
    </w:rPr>
  </w:style>
  <w:style w:type="paragraph" w:customStyle="1" w:styleId="1f8">
    <w:name w:val="字元 字元 字元 字元 字元 字元 字元 字元 字元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 字元 字元 字元1"/>
    <w:basedOn w:val="a2"/>
    <w:uiPriority w:val="99"/>
    <w:rsid w:val="00997423"/>
    <w:pPr>
      <w:widowControl/>
      <w:spacing w:after="160" w:line="240" w:lineRule="exact"/>
    </w:pPr>
    <w:rPr>
      <w:rFonts w:ascii="Tahoma" w:hAnsi="Tahoma"/>
      <w:kern w:val="0"/>
      <w:sz w:val="20"/>
      <w:szCs w:val="20"/>
      <w:lang w:eastAsia="en-US"/>
    </w:rPr>
  </w:style>
  <w:style w:type="paragraph" w:customStyle="1" w:styleId="11d">
    <w:name w:val="字元 字元 字元 字元 字元1 字元1"/>
    <w:basedOn w:val="a2"/>
    <w:uiPriority w:val="99"/>
    <w:rsid w:val="00997423"/>
    <w:pPr>
      <w:widowControl/>
      <w:spacing w:after="160" w:line="240" w:lineRule="exact"/>
    </w:pPr>
    <w:rPr>
      <w:rFonts w:ascii="Verdana" w:hAnsi="Verdana"/>
      <w:kern w:val="0"/>
      <w:sz w:val="20"/>
      <w:szCs w:val="20"/>
      <w:lang w:eastAsia="en-US"/>
    </w:rPr>
  </w:style>
  <w:style w:type="paragraph" w:customStyle="1" w:styleId="1f9">
    <w:name w:val="字元1"/>
    <w:basedOn w:val="a2"/>
    <w:uiPriority w:val="99"/>
    <w:rsid w:val="00997423"/>
    <w:pPr>
      <w:widowControl/>
      <w:spacing w:after="160" w:line="240" w:lineRule="exact"/>
    </w:pPr>
    <w:rPr>
      <w:rFonts w:ascii="Verdana" w:hAnsi="Verdana"/>
      <w:kern w:val="0"/>
      <w:sz w:val="20"/>
      <w:szCs w:val="20"/>
      <w:lang w:eastAsia="en-US"/>
    </w:rPr>
  </w:style>
  <w:style w:type="paragraph" w:styleId="3f">
    <w:name w:val="toc 3"/>
    <w:basedOn w:val="a2"/>
    <w:next w:val="a2"/>
    <w:autoRedefine/>
    <w:uiPriority w:val="99"/>
    <w:rsid w:val="00997423"/>
    <w:pPr>
      <w:widowControl/>
      <w:spacing w:after="100" w:line="276" w:lineRule="auto"/>
      <w:ind w:left="440"/>
    </w:pPr>
    <w:rPr>
      <w:kern w:val="0"/>
      <w:sz w:val="22"/>
    </w:rPr>
  </w:style>
  <w:style w:type="paragraph" w:customStyle="1" w:styleId="2f4">
    <w:name w:val="清單段落2"/>
    <w:basedOn w:val="a2"/>
    <w:uiPriority w:val="34"/>
    <w:qFormat/>
    <w:rsid w:val="00997423"/>
    <w:pPr>
      <w:ind w:leftChars="200" w:left="480"/>
    </w:pPr>
    <w:rPr>
      <w:rFonts w:ascii="Times New Roman" w:hAnsi="Times New Roman"/>
      <w:szCs w:val="24"/>
    </w:rPr>
  </w:style>
  <w:style w:type="paragraph" w:customStyle="1" w:styleId="3f0">
    <w:name w:val="清單段落3"/>
    <w:basedOn w:val="a2"/>
    <w:rsid w:val="00997423"/>
    <w:pPr>
      <w:ind w:leftChars="200" w:left="480"/>
    </w:pPr>
    <w:rPr>
      <w:rFonts w:ascii="Times New Roman" w:hAnsi="Times New Roman"/>
      <w:szCs w:val="24"/>
    </w:rPr>
  </w:style>
  <w:style w:type="numbering" w:customStyle="1" w:styleId="212">
    <w:name w:val="無清單21"/>
    <w:next w:val="a5"/>
    <w:rsid w:val="00997423"/>
    <w:pPr>
      <w:numPr>
        <w:numId w:val="207"/>
      </w:numPr>
    </w:pPr>
  </w:style>
  <w:style w:type="table" w:customStyle="1" w:styleId="2f5">
    <w:name w:val="表格格線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7">
    <w:name w:val="清單段落5"/>
    <w:basedOn w:val="a2"/>
    <w:rsid w:val="00997423"/>
    <w:pPr>
      <w:ind w:leftChars="200" w:left="480"/>
    </w:pPr>
    <w:rPr>
      <w:rFonts w:ascii="Times New Roman" w:hAnsi="Times New Roman"/>
      <w:szCs w:val="24"/>
    </w:rPr>
  </w:style>
  <w:style w:type="table" w:customStyle="1" w:styleId="3f1">
    <w:name w:val="表格格線3"/>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6">
    <w:name w:val="annotation subject"/>
    <w:basedOn w:val="afff4"/>
    <w:next w:val="afff4"/>
    <w:link w:val="afff7"/>
    <w:uiPriority w:val="99"/>
    <w:unhideWhenUsed/>
    <w:rsid w:val="00997423"/>
    <w:rPr>
      <w:rFonts w:ascii="Calibri" w:eastAsia="新細明體" w:hAnsi="Calibri"/>
      <w:b/>
      <w:bCs/>
      <w:sz w:val="24"/>
      <w:szCs w:val="22"/>
    </w:rPr>
  </w:style>
  <w:style w:type="character" w:customStyle="1" w:styleId="afff7">
    <w:name w:val="註解主旨 字元"/>
    <w:basedOn w:val="afff5"/>
    <w:link w:val="afff6"/>
    <w:uiPriority w:val="99"/>
    <w:rsid w:val="00997423"/>
    <w:rPr>
      <w:rFonts w:ascii="Calibri" w:eastAsia="新細明體" w:hAnsi="Calibri" w:cs="Times New Roman"/>
      <w:b/>
      <w:bCs/>
      <w:sz w:val="28"/>
      <w:szCs w:val="24"/>
    </w:rPr>
  </w:style>
  <w:style w:type="paragraph" w:styleId="afff8">
    <w:name w:val="Revision"/>
    <w:hidden/>
    <w:uiPriority w:val="99"/>
    <w:rsid w:val="00997423"/>
    <w:rPr>
      <w:rFonts w:ascii="Calibri" w:eastAsia="新細明體" w:hAnsi="Calibri" w:cs="Times New Roman"/>
    </w:rPr>
  </w:style>
  <w:style w:type="character" w:customStyle="1" w:styleId="aff3">
    <w:name w:val="清單段落 字元"/>
    <w:link w:val="aff2"/>
    <w:uiPriority w:val="34"/>
    <w:locked/>
    <w:rsid w:val="00997423"/>
    <w:rPr>
      <w:rFonts w:ascii="Calibri" w:eastAsia="新細明體" w:hAnsi="Calibri" w:cs="Times New Roman"/>
    </w:rPr>
  </w:style>
  <w:style w:type="paragraph" w:styleId="HTML">
    <w:name w:val="HTML Preformatted"/>
    <w:basedOn w:val="a2"/>
    <w:link w:val="HTML0"/>
    <w:uiPriority w:val="99"/>
    <w:unhideWhenUsed/>
    <w:rsid w:val="009974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3"/>
    <w:link w:val="HTML"/>
    <w:uiPriority w:val="99"/>
    <w:rsid w:val="00997423"/>
    <w:rPr>
      <w:rFonts w:ascii="細明體" w:eastAsia="細明體" w:hAnsi="細明體" w:cs="細明體"/>
      <w:kern w:val="0"/>
      <w:szCs w:val="24"/>
    </w:rPr>
  </w:style>
  <w:style w:type="numbering" w:customStyle="1" w:styleId="38">
    <w:name w:val="無清單3"/>
    <w:next w:val="a5"/>
    <w:uiPriority w:val="99"/>
    <w:unhideWhenUsed/>
    <w:rsid w:val="00997423"/>
    <w:pPr>
      <w:numPr>
        <w:numId w:val="68"/>
      </w:numPr>
    </w:pPr>
  </w:style>
  <w:style w:type="table" w:customStyle="1" w:styleId="4d">
    <w:name w:val="表格格線4"/>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a">
    <w:name w:val="淺色網底1"/>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997423"/>
    <w:pPr>
      <w:numPr>
        <w:numId w:val="75"/>
      </w:numPr>
    </w:pPr>
  </w:style>
  <w:style w:type="numbering" w:customStyle="1" w:styleId="12">
    <w:name w:val="無清單12"/>
    <w:next w:val="a5"/>
    <w:unhideWhenUsed/>
    <w:rsid w:val="00997423"/>
    <w:pPr>
      <w:numPr>
        <w:numId w:val="208"/>
      </w:numPr>
    </w:pPr>
  </w:style>
  <w:style w:type="table" w:customStyle="1" w:styleId="120">
    <w:name w:val="表格格線1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997423"/>
    <w:pPr>
      <w:numPr>
        <w:numId w:val="76"/>
      </w:numPr>
    </w:pPr>
  </w:style>
  <w:style w:type="numbering" w:customStyle="1" w:styleId="211">
    <w:name w:val="樣式211"/>
    <w:rsid w:val="00997423"/>
    <w:pPr>
      <w:numPr>
        <w:numId w:val="74"/>
      </w:numPr>
    </w:pPr>
  </w:style>
  <w:style w:type="numbering" w:customStyle="1" w:styleId="310">
    <w:name w:val="樣式31"/>
    <w:rsid w:val="00997423"/>
    <w:pPr>
      <w:numPr>
        <w:numId w:val="69"/>
      </w:numPr>
    </w:pPr>
  </w:style>
  <w:style w:type="numbering" w:customStyle="1" w:styleId="416">
    <w:name w:val="樣式41"/>
    <w:rsid w:val="00997423"/>
  </w:style>
  <w:style w:type="numbering" w:customStyle="1" w:styleId="511">
    <w:name w:val="樣式51"/>
    <w:rsid w:val="00997423"/>
    <w:pPr>
      <w:numPr>
        <w:numId w:val="71"/>
      </w:numPr>
    </w:pPr>
  </w:style>
  <w:style w:type="numbering" w:customStyle="1" w:styleId="61">
    <w:name w:val="樣式61"/>
    <w:rsid w:val="00997423"/>
    <w:pPr>
      <w:numPr>
        <w:numId w:val="70"/>
      </w:numPr>
    </w:pPr>
  </w:style>
  <w:style w:type="numbering" w:customStyle="1" w:styleId="71">
    <w:name w:val="樣式71"/>
    <w:rsid w:val="00997423"/>
    <w:pPr>
      <w:numPr>
        <w:numId w:val="42"/>
      </w:numPr>
    </w:pPr>
  </w:style>
  <w:style w:type="numbering" w:customStyle="1" w:styleId="815">
    <w:name w:val="樣式81"/>
    <w:rsid w:val="00997423"/>
  </w:style>
  <w:style w:type="numbering" w:customStyle="1" w:styleId="22">
    <w:name w:val="無清單22"/>
    <w:next w:val="a5"/>
    <w:rsid w:val="00997423"/>
    <w:pPr>
      <w:numPr>
        <w:numId w:val="209"/>
      </w:numPr>
    </w:pPr>
  </w:style>
  <w:style w:type="table" w:customStyle="1" w:styleId="21a">
    <w:name w:val="表格格線2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9">
    <w:name w:val="Placeholder Text"/>
    <w:basedOn w:val="a3"/>
    <w:uiPriority w:val="99"/>
    <w:rsid w:val="00997423"/>
    <w:rPr>
      <w:color w:val="808080"/>
    </w:rPr>
  </w:style>
  <w:style w:type="numbering" w:customStyle="1" w:styleId="49">
    <w:name w:val="無清單4"/>
    <w:next w:val="a5"/>
    <w:rsid w:val="00997423"/>
    <w:pPr>
      <w:numPr>
        <w:numId w:val="210"/>
      </w:numPr>
    </w:pPr>
  </w:style>
  <w:style w:type="numbering" w:customStyle="1" w:styleId="130">
    <w:name w:val="無清單13"/>
    <w:next w:val="a5"/>
    <w:unhideWhenUsed/>
    <w:rsid w:val="00997423"/>
    <w:pPr>
      <w:numPr>
        <w:numId w:val="211"/>
      </w:numPr>
    </w:pPr>
  </w:style>
  <w:style w:type="numbering" w:customStyle="1" w:styleId="52">
    <w:name w:val="無清單5"/>
    <w:next w:val="a5"/>
    <w:unhideWhenUsed/>
    <w:rsid w:val="00997423"/>
    <w:pPr>
      <w:numPr>
        <w:numId w:val="212"/>
      </w:numPr>
    </w:pPr>
  </w:style>
  <w:style w:type="table" w:customStyle="1" w:styleId="5a">
    <w:name w:val="表格格線5"/>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淺色網底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2">
    <w:name w:val="字元 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3f3">
    <w:name w:val="字元 字元 字元 字元 字元 字元 字元 字元 字元 字元 字元 字元 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3f4">
    <w:name w:val="字元 字元 字元3"/>
    <w:basedOn w:val="a2"/>
    <w:rsid w:val="00997423"/>
    <w:pPr>
      <w:widowControl/>
      <w:spacing w:after="160" w:line="240" w:lineRule="exact"/>
    </w:pPr>
    <w:rPr>
      <w:rFonts w:ascii="Verdana" w:hAnsi="Verdana"/>
      <w:kern w:val="0"/>
      <w:sz w:val="20"/>
      <w:szCs w:val="20"/>
      <w:lang w:eastAsia="en-US"/>
    </w:rPr>
  </w:style>
  <w:style w:type="paragraph" w:customStyle="1" w:styleId="3f5">
    <w:name w:val="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2"/>
    <w:rsid w:val="00997423"/>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2"/>
    <w:rsid w:val="00997423"/>
    <w:pPr>
      <w:widowControl/>
      <w:spacing w:after="160" w:line="240" w:lineRule="exact"/>
    </w:pPr>
    <w:rPr>
      <w:rFonts w:ascii="Tahoma" w:hAnsi="Tahoma"/>
      <w:kern w:val="0"/>
      <w:sz w:val="20"/>
      <w:szCs w:val="20"/>
      <w:lang w:eastAsia="en-US"/>
    </w:rPr>
  </w:style>
  <w:style w:type="paragraph" w:customStyle="1" w:styleId="3f6">
    <w:name w:val="字元 字元 字元 字元 字元 字元 字元 字元 字元 字元3"/>
    <w:basedOn w:val="a2"/>
    <w:rsid w:val="00997423"/>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2"/>
    <w:rsid w:val="00997423"/>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2"/>
    <w:rsid w:val="00997423"/>
    <w:pPr>
      <w:widowControl/>
      <w:spacing w:after="160" w:line="240" w:lineRule="exact"/>
    </w:pPr>
    <w:rPr>
      <w:rFonts w:ascii="Verdana" w:hAnsi="Verdana"/>
      <w:kern w:val="0"/>
      <w:sz w:val="20"/>
      <w:szCs w:val="20"/>
      <w:lang w:eastAsia="en-US"/>
    </w:rPr>
  </w:style>
  <w:style w:type="paragraph" w:customStyle="1" w:styleId="3f7">
    <w:name w:val="字元3"/>
    <w:basedOn w:val="a2"/>
    <w:rsid w:val="00997423"/>
    <w:pPr>
      <w:widowControl/>
      <w:spacing w:after="160" w:line="240" w:lineRule="exact"/>
    </w:pPr>
    <w:rPr>
      <w:rFonts w:ascii="Verdana" w:hAnsi="Verdana"/>
      <w:kern w:val="0"/>
      <w:sz w:val="20"/>
      <w:szCs w:val="20"/>
      <w:lang w:eastAsia="en-US"/>
    </w:rPr>
  </w:style>
  <w:style w:type="paragraph" w:customStyle="1" w:styleId="2f7">
    <w:name w:val="字元 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2f8">
    <w:name w:val="字元 字元 字元 字元 字元 字元 字元 字元 字元 字元 字元 字元 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2f9">
    <w:name w:val="字元 字元 字元2"/>
    <w:basedOn w:val="a2"/>
    <w:rsid w:val="00997423"/>
    <w:pPr>
      <w:widowControl/>
      <w:spacing w:after="160" w:line="240" w:lineRule="exact"/>
    </w:pPr>
    <w:rPr>
      <w:rFonts w:ascii="Verdana" w:hAnsi="Verdana"/>
      <w:kern w:val="0"/>
      <w:sz w:val="20"/>
      <w:szCs w:val="20"/>
      <w:lang w:eastAsia="en-US"/>
    </w:rPr>
  </w:style>
  <w:style w:type="paragraph" w:customStyle="1" w:styleId="2fa">
    <w:name w:val="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121">
    <w:name w:val="字元 字元 字元 字元 字元1 字元 字元 字元2"/>
    <w:basedOn w:val="a2"/>
    <w:rsid w:val="00997423"/>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2"/>
    <w:rsid w:val="00997423"/>
    <w:pPr>
      <w:widowControl/>
      <w:spacing w:after="160" w:line="240" w:lineRule="exact"/>
    </w:pPr>
    <w:rPr>
      <w:rFonts w:ascii="Tahoma" w:hAnsi="Tahoma"/>
      <w:kern w:val="0"/>
      <w:sz w:val="20"/>
      <w:szCs w:val="20"/>
      <w:lang w:eastAsia="en-US"/>
    </w:rPr>
  </w:style>
  <w:style w:type="paragraph" w:customStyle="1" w:styleId="2fb">
    <w:name w:val="字元 字元 字元 字元 字元 字元 字元 字元 字元 字元2"/>
    <w:basedOn w:val="a2"/>
    <w:rsid w:val="00997423"/>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 字元 字元 字元2"/>
    <w:basedOn w:val="a2"/>
    <w:rsid w:val="00997423"/>
    <w:pPr>
      <w:widowControl/>
      <w:spacing w:after="160" w:line="240" w:lineRule="exact"/>
    </w:pPr>
    <w:rPr>
      <w:rFonts w:ascii="Tahoma" w:hAnsi="Tahoma"/>
      <w:kern w:val="0"/>
      <w:sz w:val="20"/>
      <w:szCs w:val="20"/>
      <w:lang w:eastAsia="en-US"/>
    </w:rPr>
  </w:style>
  <w:style w:type="paragraph" w:customStyle="1" w:styleId="123">
    <w:name w:val="字元 字元 字元 字元 字元1 字元2"/>
    <w:basedOn w:val="a2"/>
    <w:rsid w:val="00997423"/>
    <w:pPr>
      <w:widowControl/>
      <w:spacing w:after="160" w:line="240" w:lineRule="exact"/>
    </w:pPr>
    <w:rPr>
      <w:rFonts w:ascii="Verdana" w:hAnsi="Verdana"/>
      <w:kern w:val="0"/>
      <w:sz w:val="20"/>
      <w:szCs w:val="20"/>
      <w:lang w:eastAsia="en-US"/>
    </w:rPr>
  </w:style>
  <w:style w:type="paragraph" w:customStyle="1" w:styleId="2fc">
    <w:name w:val="字元2"/>
    <w:basedOn w:val="a2"/>
    <w:rsid w:val="00997423"/>
    <w:pPr>
      <w:widowControl/>
      <w:spacing w:after="160" w:line="240" w:lineRule="exact"/>
    </w:pPr>
    <w:rPr>
      <w:rFonts w:ascii="Verdana" w:hAnsi="Verdana"/>
      <w:kern w:val="0"/>
      <w:sz w:val="20"/>
      <w:szCs w:val="20"/>
      <w:lang w:eastAsia="en-US"/>
    </w:rPr>
  </w:style>
  <w:style w:type="numbering" w:customStyle="1" w:styleId="320">
    <w:name w:val="樣式32"/>
    <w:rsid w:val="00997423"/>
    <w:pPr>
      <w:numPr>
        <w:numId w:val="37"/>
      </w:numPr>
    </w:pPr>
  </w:style>
  <w:style w:type="numbering" w:customStyle="1" w:styleId="62">
    <w:name w:val="樣式62"/>
    <w:rsid w:val="00997423"/>
    <w:pPr>
      <w:numPr>
        <w:numId w:val="40"/>
      </w:numPr>
    </w:pPr>
  </w:style>
  <w:style w:type="numbering" w:customStyle="1" w:styleId="520">
    <w:name w:val="樣式52"/>
    <w:rsid w:val="00997423"/>
    <w:pPr>
      <w:numPr>
        <w:numId w:val="39"/>
      </w:numPr>
    </w:pPr>
  </w:style>
  <w:style w:type="numbering" w:customStyle="1" w:styleId="42">
    <w:name w:val="樣式42"/>
    <w:rsid w:val="00997423"/>
    <w:pPr>
      <w:numPr>
        <w:numId w:val="38"/>
      </w:numPr>
    </w:pPr>
  </w:style>
  <w:style w:type="numbering" w:customStyle="1" w:styleId="820">
    <w:name w:val="樣式82"/>
    <w:rsid w:val="00997423"/>
  </w:style>
  <w:style w:type="numbering" w:customStyle="1" w:styleId="72">
    <w:name w:val="樣式72"/>
    <w:rsid w:val="00997423"/>
    <w:pPr>
      <w:numPr>
        <w:numId w:val="41"/>
      </w:numPr>
    </w:pPr>
  </w:style>
  <w:style w:type="numbering" w:customStyle="1" w:styleId="2120">
    <w:name w:val="樣式212"/>
    <w:rsid w:val="00997423"/>
    <w:pPr>
      <w:numPr>
        <w:numId w:val="36"/>
      </w:numPr>
    </w:pPr>
  </w:style>
  <w:style w:type="numbering" w:customStyle="1" w:styleId="230">
    <w:name w:val="樣式23"/>
    <w:rsid w:val="00997423"/>
    <w:pPr>
      <w:numPr>
        <w:numId w:val="35"/>
      </w:numPr>
    </w:pPr>
  </w:style>
  <w:style w:type="numbering" w:customStyle="1" w:styleId="124">
    <w:name w:val="樣式12"/>
    <w:rsid w:val="00997423"/>
  </w:style>
  <w:style w:type="character" w:customStyle="1" w:styleId="EmailStyle192">
    <w:name w:val="EmailStyle192"/>
    <w:rsid w:val="00997423"/>
    <w:rPr>
      <w:rFonts w:ascii="Arial" w:eastAsia="新細明體" w:hAnsi="Arial" w:cs="Arial" w:hint="default"/>
      <w:color w:val="000080"/>
      <w:sz w:val="20"/>
      <w:szCs w:val="20"/>
    </w:rPr>
  </w:style>
  <w:style w:type="paragraph" w:styleId="afffa">
    <w:name w:val="caption"/>
    <w:basedOn w:val="a2"/>
    <w:next w:val="a2"/>
    <w:uiPriority w:val="35"/>
    <w:unhideWhenUsed/>
    <w:qFormat/>
    <w:rsid w:val="00997423"/>
    <w:rPr>
      <w:rFonts w:ascii="Times New Roman" w:hAnsi="Times New Roman"/>
      <w:sz w:val="20"/>
      <w:szCs w:val="20"/>
    </w:rPr>
  </w:style>
  <w:style w:type="paragraph" w:customStyle="1" w:styleId="Default">
    <w:name w:val="Default"/>
    <w:rsid w:val="00997423"/>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2"/>
    <w:rsid w:val="00997423"/>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2"/>
    <w:rsid w:val="00997423"/>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2"/>
    <w:rsid w:val="00997423"/>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2"/>
    <w:rsid w:val="00997423"/>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2"/>
    <w:rsid w:val="00997423"/>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2"/>
    <w:rsid w:val="00997423"/>
    <w:pPr>
      <w:widowControl/>
      <w:spacing w:before="100" w:beforeAutospacing="1" w:after="100" w:afterAutospacing="1"/>
    </w:pPr>
    <w:rPr>
      <w:rFonts w:ascii="新細明體" w:hAnsi="新細明體" w:cs="新細明體"/>
      <w:kern w:val="0"/>
      <w:szCs w:val="24"/>
    </w:rPr>
  </w:style>
  <w:style w:type="paragraph" w:customStyle="1" w:styleId="xl67">
    <w:name w:val="xl67"/>
    <w:basedOn w:val="a2"/>
    <w:rsid w:val="00997423"/>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2"/>
    <w:rsid w:val="00997423"/>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2"/>
    <w:rsid w:val="00997423"/>
    <w:pPr>
      <w:widowControl/>
      <w:spacing w:before="100" w:beforeAutospacing="1" w:after="100" w:afterAutospacing="1"/>
    </w:pPr>
    <w:rPr>
      <w:rFonts w:ascii="Times New Roman" w:hAnsi="Times New Roman"/>
      <w:kern w:val="0"/>
      <w:szCs w:val="24"/>
    </w:rPr>
  </w:style>
  <w:style w:type="paragraph" w:customStyle="1" w:styleId="xl70">
    <w:name w:val="xl70"/>
    <w:basedOn w:val="a2"/>
    <w:rsid w:val="00997423"/>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4"/>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5"/>
    <w:rsid w:val="00997423"/>
    <w:pPr>
      <w:numPr>
        <w:numId w:val="213"/>
      </w:numPr>
    </w:pPr>
  </w:style>
  <w:style w:type="table" w:customStyle="1" w:styleId="6c">
    <w:name w:val="表格格線6"/>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d">
    <w:name w:val="清單段落6"/>
    <w:basedOn w:val="a2"/>
    <w:rsid w:val="00997423"/>
    <w:pPr>
      <w:ind w:leftChars="200" w:left="480"/>
    </w:pPr>
    <w:rPr>
      <w:rFonts w:ascii="Times New Roman" w:hAnsi="Times New Roman"/>
      <w:szCs w:val="24"/>
    </w:rPr>
  </w:style>
  <w:style w:type="table" w:customStyle="1" w:styleId="141">
    <w:name w:val="表格格線14"/>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997423"/>
    <w:pPr>
      <w:numPr>
        <w:numId w:val="214"/>
      </w:numPr>
    </w:pPr>
  </w:style>
  <w:style w:type="table" w:customStyle="1" w:styleId="150">
    <w:name w:val="表格格線15"/>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997423"/>
    <w:pPr>
      <w:numPr>
        <w:numId w:val="215"/>
      </w:numPr>
    </w:pPr>
  </w:style>
  <w:style w:type="numbering" w:customStyle="1" w:styleId="213">
    <w:name w:val="樣式213"/>
    <w:rsid w:val="00997423"/>
    <w:pPr>
      <w:numPr>
        <w:numId w:val="216"/>
      </w:numPr>
    </w:pPr>
  </w:style>
  <w:style w:type="numbering" w:customStyle="1" w:styleId="330">
    <w:name w:val="樣式33"/>
    <w:rsid w:val="00997423"/>
    <w:pPr>
      <w:numPr>
        <w:numId w:val="217"/>
      </w:numPr>
    </w:pPr>
  </w:style>
  <w:style w:type="numbering" w:customStyle="1" w:styleId="43">
    <w:name w:val="樣式43"/>
    <w:rsid w:val="00997423"/>
    <w:pPr>
      <w:numPr>
        <w:numId w:val="218"/>
      </w:numPr>
    </w:pPr>
  </w:style>
  <w:style w:type="numbering" w:customStyle="1" w:styleId="53">
    <w:name w:val="樣式53"/>
    <w:rsid w:val="00997423"/>
    <w:pPr>
      <w:numPr>
        <w:numId w:val="219"/>
      </w:numPr>
    </w:pPr>
  </w:style>
  <w:style w:type="numbering" w:customStyle="1" w:styleId="63">
    <w:name w:val="樣式63"/>
    <w:rsid w:val="00997423"/>
    <w:pPr>
      <w:numPr>
        <w:numId w:val="220"/>
      </w:numPr>
    </w:pPr>
  </w:style>
  <w:style w:type="numbering" w:customStyle="1" w:styleId="730">
    <w:name w:val="樣式73"/>
    <w:rsid w:val="00997423"/>
  </w:style>
  <w:style w:type="numbering" w:customStyle="1" w:styleId="83">
    <w:name w:val="樣式83"/>
    <w:rsid w:val="00997423"/>
    <w:pPr>
      <w:numPr>
        <w:numId w:val="221"/>
      </w:numPr>
    </w:pPr>
  </w:style>
  <w:style w:type="numbering" w:customStyle="1" w:styleId="70">
    <w:name w:val="無清單7"/>
    <w:next w:val="a5"/>
    <w:rsid w:val="00997423"/>
    <w:pPr>
      <w:numPr>
        <w:numId w:val="222"/>
      </w:numPr>
    </w:pPr>
  </w:style>
  <w:style w:type="table" w:customStyle="1" w:styleId="7a">
    <w:name w:val="表格格線7"/>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無清單8"/>
    <w:next w:val="a5"/>
    <w:unhideWhenUsed/>
    <w:rsid w:val="00997423"/>
    <w:pPr>
      <w:numPr>
        <w:numId w:val="223"/>
      </w:numPr>
    </w:pPr>
  </w:style>
  <w:style w:type="table" w:customStyle="1" w:styleId="8a">
    <w:name w:val="表格格線8"/>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5"/>
    <w:unhideWhenUsed/>
    <w:rsid w:val="00997423"/>
    <w:pPr>
      <w:numPr>
        <w:numId w:val="224"/>
      </w:numPr>
    </w:pPr>
  </w:style>
  <w:style w:type="numbering" w:customStyle="1" w:styleId="9">
    <w:name w:val="無清單9"/>
    <w:next w:val="a5"/>
    <w:rsid w:val="00997423"/>
    <w:pPr>
      <w:numPr>
        <w:numId w:val="225"/>
      </w:numPr>
    </w:pPr>
  </w:style>
  <w:style w:type="table" w:customStyle="1" w:styleId="92">
    <w:name w:val="表格格線9"/>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無清單15"/>
    <w:next w:val="a5"/>
    <w:unhideWhenUsed/>
    <w:rsid w:val="00997423"/>
  </w:style>
  <w:style w:type="character" w:customStyle="1" w:styleId="EmailStyle261">
    <w:name w:val="EmailStyle261"/>
    <w:rsid w:val="00997423"/>
    <w:rPr>
      <w:rFonts w:ascii="Arial" w:eastAsia="新細明體" w:hAnsi="Arial" w:cs="Arial"/>
      <w:color w:val="000080"/>
      <w:sz w:val="18"/>
      <w:szCs w:val="20"/>
    </w:rPr>
  </w:style>
  <w:style w:type="numbering" w:customStyle="1" w:styleId="10">
    <w:name w:val="無清單10"/>
    <w:next w:val="a5"/>
    <w:rsid w:val="00997423"/>
    <w:pPr>
      <w:numPr>
        <w:numId w:val="226"/>
      </w:numPr>
    </w:pPr>
  </w:style>
  <w:style w:type="table" w:customStyle="1" w:styleId="100">
    <w:name w:val="表格格線10"/>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2"/>
    <w:rsid w:val="00997423"/>
    <w:pPr>
      <w:ind w:leftChars="200" w:left="480"/>
    </w:pPr>
    <w:rPr>
      <w:rFonts w:ascii="Times New Roman" w:hAnsi="Times New Roman"/>
      <w:szCs w:val="24"/>
    </w:rPr>
  </w:style>
  <w:style w:type="table" w:customStyle="1" w:styleId="161">
    <w:name w:val="表格格線16"/>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3"/>
    <w:rsid w:val="00997423"/>
    <w:rPr>
      <w:rFonts w:ascii="Arial" w:eastAsia="新細明體" w:hAnsi="Arial" w:cs="Arial"/>
      <w:color w:val="000080"/>
      <w:sz w:val="18"/>
      <w:szCs w:val="20"/>
    </w:rPr>
  </w:style>
  <w:style w:type="numbering" w:customStyle="1" w:styleId="250">
    <w:name w:val="樣式25"/>
    <w:rsid w:val="00997423"/>
    <w:pPr>
      <w:numPr>
        <w:numId w:val="227"/>
      </w:numPr>
    </w:pPr>
  </w:style>
  <w:style w:type="table" w:customStyle="1" w:styleId="171">
    <w:name w:val="表格格線17"/>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997423"/>
    <w:pPr>
      <w:numPr>
        <w:numId w:val="228"/>
      </w:numPr>
    </w:pPr>
  </w:style>
  <w:style w:type="numbering" w:customStyle="1" w:styleId="214">
    <w:name w:val="樣式214"/>
    <w:rsid w:val="00997423"/>
    <w:pPr>
      <w:numPr>
        <w:numId w:val="229"/>
      </w:numPr>
    </w:pPr>
  </w:style>
  <w:style w:type="numbering" w:customStyle="1" w:styleId="340">
    <w:name w:val="樣式34"/>
    <w:rsid w:val="00997423"/>
    <w:pPr>
      <w:numPr>
        <w:numId w:val="230"/>
      </w:numPr>
    </w:pPr>
  </w:style>
  <w:style w:type="numbering" w:customStyle="1" w:styleId="44">
    <w:name w:val="樣式44"/>
    <w:rsid w:val="00997423"/>
    <w:pPr>
      <w:numPr>
        <w:numId w:val="231"/>
      </w:numPr>
    </w:pPr>
  </w:style>
  <w:style w:type="numbering" w:customStyle="1" w:styleId="540">
    <w:name w:val="樣式54"/>
    <w:rsid w:val="00997423"/>
  </w:style>
  <w:style w:type="numbering" w:customStyle="1" w:styleId="64">
    <w:name w:val="樣式64"/>
    <w:rsid w:val="00997423"/>
    <w:pPr>
      <w:numPr>
        <w:numId w:val="232"/>
      </w:numPr>
    </w:pPr>
  </w:style>
  <w:style w:type="numbering" w:customStyle="1" w:styleId="74">
    <w:name w:val="樣式74"/>
    <w:rsid w:val="00997423"/>
    <w:pPr>
      <w:numPr>
        <w:numId w:val="233"/>
      </w:numPr>
    </w:pPr>
  </w:style>
  <w:style w:type="numbering" w:customStyle="1" w:styleId="84">
    <w:name w:val="樣式84"/>
    <w:rsid w:val="00997423"/>
    <w:pPr>
      <w:numPr>
        <w:numId w:val="234"/>
      </w:numPr>
    </w:pPr>
  </w:style>
  <w:style w:type="numbering" w:customStyle="1" w:styleId="16">
    <w:name w:val="無清單16"/>
    <w:next w:val="a5"/>
    <w:rsid w:val="00997423"/>
    <w:pPr>
      <w:numPr>
        <w:numId w:val="235"/>
      </w:numPr>
    </w:pPr>
  </w:style>
  <w:style w:type="table" w:customStyle="1" w:styleId="181">
    <w:name w:val="表格格線18"/>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無清單17"/>
    <w:next w:val="a5"/>
    <w:unhideWhenUsed/>
    <w:rsid w:val="00997423"/>
    <w:pPr>
      <w:numPr>
        <w:numId w:val="236"/>
      </w:numPr>
    </w:pPr>
  </w:style>
  <w:style w:type="numbering" w:customStyle="1" w:styleId="18">
    <w:name w:val="無清單18"/>
    <w:next w:val="a5"/>
    <w:rsid w:val="00997423"/>
    <w:pPr>
      <w:numPr>
        <w:numId w:val="237"/>
      </w:numPr>
    </w:pPr>
  </w:style>
  <w:style w:type="table" w:customStyle="1" w:styleId="191">
    <w:name w:val="表格格線19"/>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無清單19"/>
    <w:next w:val="a5"/>
    <w:unhideWhenUsed/>
    <w:rsid w:val="00997423"/>
    <w:pPr>
      <w:numPr>
        <w:numId w:val="238"/>
      </w:numPr>
    </w:pPr>
  </w:style>
  <w:style w:type="character" w:customStyle="1" w:styleId="EmailStyle318">
    <w:name w:val="EmailStyle318"/>
    <w:rsid w:val="00997423"/>
    <w:rPr>
      <w:rFonts w:ascii="Arial" w:eastAsia="新細明體" w:hAnsi="Arial" w:cs="Arial"/>
      <w:color w:val="000080"/>
      <w:sz w:val="18"/>
      <w:szCs w:val="20"/>
    </w:rPr>
  </w:style>
  <w:style w:type="paragraph" w:styleId="4e">
    <w:name w:val="toc 4"/>
    <w:basedOn w:val="a2"/>
    <w:next w:val="a2"/>
    <w:autoRedefine/>
    <w:uiPriority w:val="39"/>
    <w:unhideWhenUsed/>
    <w:rsid w:val="00997423"/>
    <w:pPr>
      <w:ind w:leftChars="600" w:left="1440"/>
    </w:pPr>
    <w:rPr>
      <w:rFonts w:asciiTheme="minorHAnsi" w:eastAsiaTheme="minorEastAsia" w:hAnsiTheme="minorHAnsi" w:cstheme="minorBidi"/>
    </w:rPr>
  </w:style>
  <w:style w:type="paragraph" w:styleId="5b">
    <w:name w:val="toc 5"/>
    <w:basedOn w:val="a2"/>
    <w:next w:val="a2"/>
    <w:autoRedefine/>
    <w:uiPriority w:val="39"/>
    <w:unhideWhenUsed/>
    <w:rsid w:val="00997423"/>
    <w:pPr>
      <w:ind w:leftChars="800" w:left="1920"/>
    </w:pPr>
    <w:rPr>
      <w:rFonts w:asciiTheme="minorHAnsi" w:eastAsiaTheme="minorEastAsia" w:hAnsiTheme="minorHAnsi" w:cstheme="minorBidi"/>
    </w:rPr>
  </w:style>
  <w:style w:type="paragraph" w:styleId="6e">
    <w:name w:val="toc 6"/>
    <w:basedOn w:val="a2"/>
    <w:next w:val="a2"/>
    <w:autoRedefine/>
    <w:uiPriority w:val="39"/>
    <w:unhideWhenUsed/>
    <w:rsid w:val="00997423"/>
    <w:pPr>
      <w:ind w:leftChars="1000" w:left="2400"/>
    </w:pPr>
    <w:rPr>
      <w:rFonts w:asciiTheme="minorHAnsi" w:eastAsiaTheme="minorEastAsia" w:hAnsiTheme="minorHAnsi" w:cstheme="minorBidi"/>
    </w:rPr>
  </w:style>
  <w:style w:type="paragraph" w:styleId="7c">
    <w:name w:val="toc 7"/>
    <w:basedOn w:val="a2"/>
    <w:next w:val="a2"/>
    <w:autoRedefine/>
    <w:uiPriority w:val="39"/>
    <w:unhideWhenUsed/>
    <w:rsid w:val="00997423"/>
    <w:pPr>
      <w:ind w:leftChars="1200" w:left="2880"/>
    </w:pPr>
    <w:rPr>
      <w:rFonts w:asciiTheme="minorHAnsi" w:eastAsiaTheme="minorEastAsia" w:hAnsiTheme="minorHAnsi" w:cstheme="minorBidi"/>
    </w:rPr>
  </w:style>
  <w:style w:type="paragraph" w:styleId="8b">
    <w:name w:val="toc 8"/>
    <w:basedOn w:val="a2"/>
    <w:next w:val="a2"/>
    <w:autoRedefine/>
    <w:uiPriority w:val="39"/>
    <w:unhideWhenUsed/>
    <w:rsid w:val="00997423"/>
    <w:pPr>
      <w:ind w:leftChars="1400" w:left="3360"/>
    </w:pPr>
    <w:rPr>
      <w:rFonts w:asciiTheme="minorHAnsi" w:eastAsiaTheme="minorEastAsia" w:hAnsiTheme="minorHAnsi" w:cstheme="minorBidi"/>
    </w:rPr>
  </w:style>
  <w:style w:type="paragraph" w:styleId="93">
    <w:name w:val="toc 9"/>
    <w:basedOn w:val="a2"/>
    <w:next w:val="a2"/>
    <w:autoRedefine/>
    <w:uiPriority w:val="39"/>
    <w:unhideWhenUsed/>
    <w:rsid w:val="00997423"/>
    <w:pPr>
      <w:ind w:leftChars="1600" w:left="3840"/>
    </w:pPr>
    <w:rPr>
      <w:rFonts w:asciiTheme="minorHAnsi" w:eastAsiaTheme="minorEastAsia" w:hAnsiTheme="minorHAnsi" w:cstheme="minorBidi"/>
    </w:rPr>
  </w:style>
  <w:style w:type="numbering" w:customStyle="1" w:styleId="200">
    <w:name w:val="無清單20"/>
    <w:next w:val="a5"/>
    <w:unhideWhenUsed/>
    <w:rsid w:val="00997423"/>
    <w:pPr>
      <w:numPr>
        <w:numId w:val="239"/>
      </w:numPr>
    </w:pPr>
  </w:style>
  <w:style w:type="table" w:customStyle="1" w:styleId="201">
    <w:name w:val="表格格線20"/>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2"/>
    <w:rsid w:val="00997423"/>
    <w:pPr>
      <w:ind w:leftChars="200" w:left="480"/>
    </w:pPr>
    <w:rPr>
      <w:rFonts w:ascii="Times New Roman" w:hAnsi="Times New Roman"/>
      <w:szCs w:val="24"/>
    </w:rPr>
  </w:style>
  <w:style w:type="table" w:customStyle="1" w:styleId="1101">
    <w:name w:val="表格格線110"/>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3"/>
    <w:rsid w:val="00997423"/>
    <w:rPr>
      <w:rFonts w:ascii="Arial" w:eastAsia="新細明體" w:hAnsi="Arial" w:cs="Arial"/>
      <w:color w:val="000080"/>
      <w:sz w:val="18"/>
      <w:szCs w:val="20"/>
    </w:rPr>
  </w:style>
  <w:style w:type="numbering" w:customStyle="1" w:styleId="26">
    <w:name w:val="樣式26"/>
    <w:rsid w:val="00997423"/>
    <w:pPr>
      <w:numPr>
        <w:numId w:val="240"/>
      </w:numPr>
    </w:pPr>
  </w:style>
  <w:style w:type="table" w:customStyle="1" w:styleId="1112">
    <w:name w:val="表格格線1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997423"/>
    <w:pPr>
      <w:numPr>
        <w:numId w:val="241"/>
      </w:numPr>
    </w:pPr>
  </w:style>
  <w:style w:type="numbering" w:customStyle="1" w:styleId="215">
    <w:name w:val="樣式215"/>
    <w:rsid w:val="00997423"/>
    <w:pPr>
      <w:numPr>
        <w:numId w:val="242"/>
      </w:numPr>
    </w:pPr>
  </w:style>
  <w:style w:type="numbering" w:customStyle="1" w:styleId="350">
    <w:name w:val="樣式35"/>
    <w:rsid w:val="00997423"/>
    <w:pPr>
      <w:numPr>
        <w:numId w:val="243"/>
      </w:numPr>
    </w:pPr>
  </w:style>
  <w:style w:type="numbering" w:customStyle="1" w:styleId="45">
    <w:name w:val="樣式45"/>
    <w:rsid w:val="00997423"/>
    <w:pPr>
      <w:numPr>
        <w:numId w:val="244"/>
      </w:numPr>
    </w:pPr>
  </w:style>
  <w:style w:type="numbering" w:customStyle="1" w:styleId="55">
    <w:name w:val="樣式55"/>
    <w:rsid w:val="00997423"/>
    <w:pPr>
      <w:numPr>
        <w:numId w:val="245"/>
      </w:numPr>
    </w:pPr>
  </w:style>
  <w:style w:type="numbering" w:customStyle="1" w:styleId="65">
    <w:name w:val="樣式65"/>
    <w:rsid w:val="00997423"/>
    <w:pPr>
      <w:numPr>
        <w:numId w:val="246"/>
      </w:numPr>
    </w:pPr>
  </w:style>
  <w:style w:type="numbering" w:customStyle="1" w:styleId="75">
    <w:name w:val="樣式75"/>
    <w:rsid w:val="00997423"/>
    <w:pPr>
      <w:numPr>
        <w:numId w:val="247"/>
      </w:numPr>
    </w:pPr>
  </w:style>
  <w:style w:type="numbering" w:customStyle="1" w:styleId="85">
    <w:name w:val="樣式85"/>
    <w:rsid w:val="00997423"/>
    <w:pPr>
      <w:numPr>
        <w:numId w:val="248"/>
      </w:numPr>
    </w:pPr>
  </w:style>
  <w:style w:type="paragraph" w:customStyle="1" w:styleId="5c">
    <w:name w:val="字元 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d">
    <w:name w:val="字元 字元 字元 字元 字元 字元 字元 字元 字元 字元 字元 字元 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e">
    <w:name w:val="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f">
    <w:name w:val="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2"/>
    <w:rsid w:val="00997423"/>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2"/>
    <w:rsid w:val="00997423"/>
    <w:pPr>
      <w:widowControl/>
      <w:spacing w:after="160" w:line="240" w:lineRule="exact"/>
    </w:pPr>
    <w:rPr>
      <w:rFonts w:ascii="Tahoma" w:hAnsi="Tahoma"/>
      <w:kern w:val="0"/>
      <w:sz w:val="20"/>
      <w:szCs w:val="20"/>
      <w:lang w:eastAsia="en-US"/>
    </w:rPr>
  </w:style>
  <w:style w:type="paragraph" w:customStyle="1" w:styleId="5f0">
    <w:name w:val="字元 字元 字元 字元 字元 字元 字元 字元 字元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2"/>
    <w:rsid w:val="00997423"/>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5f1">
    <w:name w:val="字元5"/>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0">
    <w:name w:val="字元 字元 字元 字元 字元 字元 字元 字元 字元 字元 字元 字元 字元 字元 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1">
    <w:name w:val="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2">
    <w:name w:val="字元 字元 字元 字元 字元4"/>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2"/>
    <w:uiPriority w:val="99"/>
    <w:rsid w:val="00997423"/>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2"/>
    <w:uiPriority w:val="99"/>
    <w:rsid w:val="00997423"/>
    <w:pPr>
      <w:widowControl/>
      <w:spacing w:after="160" w:line="240" w:lineRule="exact"/>
    </w:pPr>
    <w:rPr>
      <w:rFonts w:ascii="Tahoma" w:hAnsi="Tahoma"/>
      <w:kern w:val="0"/>
      <w:sz w:val="20"/>
      <w:szCs w:val="20"/>
      <w:lang w:eastAsia="en-US"/>
    </w:rPr>
  </w:style>
  <w:style w:type="paragraph" w:customStyle="1" w:styleId="4f3">
    <w:name w:val="字元 字元 字元 字元 字元 字元 字元 字元 字元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2"/>
    <w:uiPriority w:val="99"/>
    <w:rsid w:val="00997423"/>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4f4">
    <w:name w:val="字元4"/>
    <w:basedOn w:val="a2"/>
    <w:uiPriority w:val="99"/>
    <w:rsid w:val="00997423"/>
    <w:pPr>
      <w:widowControl/>
      <w:spacing w:after="160" w:line="240" w:lineRule="exact"/>
    </w:pPr>
    <w:rPr>
      <w:rFonts w:ascii="Verdana" w:eastAsia="Times New Roman" w:hAnsi="Verdana"/>
      <w:kern w:val="0"/>
      <w:sz w:val="20"/>
      <w:szCs w:val="20"/>
      <w:lang w:eastAsia="en-US"/>
    </w:rPr>
  </w:style>
  <w:style w:type="table" w:customStyle="1" w:styleId="3f8">
    <w:name w:val="淺色網底3"/>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997423"/>
    <w:pPr>
      <w:numPr>
        <w:numId w:val="249"/>
      </w:numPr>
    </w:pPr>
  </w:style>
  <w:style w:type="numbering" w:customStyle="1" w:styleId="66">
    <w:name w:val="樣式66"/>
    <w:rsid w:val="00997423"/>
    <w:pPr>
      <w:numPr>
        <w:numId w:val="250"/>
      </w:numPr>
    </w:pPr>
  </w:style>
  <w:style w:type="numbering" w:customStyle="1" w:styleId="560">
    <w:name w:val="樣式56"/>
    <w:rsid w:val="00997423"/>
  </w:style>
  <w:style w:type="numbering" w:customStyle="1" w:styleId="46">
    <w:name w:val="樣式46"/>
    <w:rsid w:val="00997423"/>
    <w:pPr>
      <w:numPr>
        <w:numId w:val="251"/>
      </w:numPr>
    </w:pPr>
  </w:style>
  <w:style w:type="numbering" w:customStyle="1" w:styleId="86">
    <w:name w:val="樣式86"/>
    <w:rsid w:val="00997423"/>
    <w:pPr>
      <w:numPr>
        <w:numId w:val="252"/>
      </w:numPr>
    </w:pPr>
  </w:style>
  <w:style w:type="numbering" w:customStyle="1" w:styleId="76">
    <w:name w:val="樣式76"/>
    <w:rsid w:val="00997423"/>
    <w:pPr>
      <w:numPr>
        <w:numId w:val="253"/>
      </w:numPr>
    </w:pPr>
  </w:style>
  <w:style w:type="numbering" w:customStyle="1" w:styleId="216">
    <w:name w:val="樣式216"/>
    <w:rsid w:val="00997423"/>
    <w:pPr>
      <w:numPr>
        <w:numId w:val="254"/>
      </w:numPr>
    </w:pPr>
  </w:style>
  <w:style w:type="numbering" w:customStyle="1" w:styleId="27">
    <w:name w:val="樣式27"/>
    <w:rsid w:val="00997423"/>
    <w:pPr>
      <w:numPr>
        <w:numId w:val="255"/>
      </w:numPr>
    </w:pPr>
  </w:style>
  <w:style w:type="numbering" w:customStyle="1" w:styleId="160">
    <w:name w:val="樣式16"/>
    <w:rsid w:val="00997423"/>
    <w:pPr>
      <w:numPr>
        <w:numId w:val="256"/>
      </w:numPr>
    </w:pPr>
  </w:style>
  <w:style w:type="table" w:customStyle="1" w:styleId="261">
    <w:name w:val="表格格線26"/>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5"/>
    <w:unhideWhenUsed/>
    <w:rsid w:val="00997423"/>
    <w:pPr>
      <w:numPr>
        <w:numId w:val="257"/>
      </w:numPr>
    </w:pPr>
  </w:style>
  <w:style w:type="table" w:customStyle="1" w:styleId="251">
    <w:name w:val="表格格線25"/>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5"/>
    <w:unhideWhenUsed/>
    <w:rsid w:val="00997423"/>
    <w:pPr>
      <w:numPr>
        <w:numId w:val="258"/>
      </w:numPr>
    </w:pPr>
  </w:style>
  <w:style w:type="table" w:customStyle="1" w:styleId="271">
    <w:name w:val="表格格線27"/>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997423"/>
  </w:style>
  <w:style w:type="numbering" w:customStyle="1" w:styleId="1100">
    <w:name w:val="無清單110"/>
    <w:next w:val="a5"/>
    <w:unhideWhenUsed/>
    <w:rsid w:val="00997423"/>
    <w:pPr>
      <w:numPr>
        <w:numId w:val="259"/>
      </w:numPr>
    </w:pPr>
  </w:style>
  <w:style w:type="table" w:customStyle="1" w:styleId="1132">
    <w:name w:val="表格格線113"/>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997423"/>
    <w:pPr>
      <w:numPr>
        <w:numId w:val="260"/>
      </w:numPr>
    </w:pPr>
  </w:style>
  <w:style w:type="numbering" w:customStyle="1" w:styleId="217">
    <w:name w:val="樣式217"/>
    <w:rsid w:val="00997423"/>
    <w:pPr>
      <w:numPr>
        <w:numId w:val="261"/>
      </w:numPr>
    </w:pPr>
  </w:style>
  <w:style w:type="numbering" w:customStyle="1" w:styleId="370">
    <w:name w:val="樣式37"/>
    <w:rsid w:val="00997423"/>
    <w:pPr>
      <w:numPr>
        <w:numId w:val="262"/>
      </w:numPr>
    </w:pPr>
  </w:style>
  <w:style w:type="numbering" w:customStyle="1" w:styleId="47">
    <w:name w:val="樣式47"/>
    <w:rsid w:val="00997423"/>
    <w:pPr>
      <w:numPr>
        <w:numId w:val="263"/>
      </w:numPr>
    </w:pPr>
  </w:style>
  <w:style w:type="numbering" w:customStyle="1" w:styleId="570">
    <w:name w:val="樣式57"/>
    <w:uiPriority w:val="99"/>
    <w:rsid w:val="00997423"/>
  </w:style>
  <w:style w:type="numbering" w:customStyle="1" w:styleId="67">
    <w:name w:val="樣式67"/>
    <w:uiPriority w:val="99"/>
    <w:rsid w:val="00997423"/>
    <w:pPr>
      <w:numPr>
        <w:numId w:val="25"/>
      </w:numPr>
    </w:pPr>
  </w:style>
  <w:style w:type="numbering" w:customStyle="1" w:styleId="770">
    <w:name w:val="樣式77"/>
    <w:uiPriority w:val="99"/>
    <w:rsid w:val="00997423"/>
  </w:style>
  <w:style w:type="numbering" w:customStyle="1" w:styleId="87">
    <w:name w:val="樣式87"/>
    <w:uiPriority w:val="99"/>
    <w:rsid w:val="00997423"/>
    <w:pPr>
      <w:numPr>
        <w:numId w:val="26"/>
      </w:numPr>
    </w:pPr>
  </w:style>
  <w:style w:type="numbering" w:customStyle="1" w:styleId="25">
    <w:name w:val="無清單25"/>
    <w:next w:val="a5"/>
    <w:rsid w:val="00997423"/>
    <w:pPr>
      <w:numPr>
        <w:numId w:val="264"/>
      </w:numPr>
    </w:pPr>
  </w:style>
  <w:style w:type="numbering" w:customStyle="1" w:styleId="311">
    <w:name w:val="無清單31"/>
    <w:next w:val="a5"/>
    <w:unhideWhenUsed/>
    <w:rsid w:val="00997423"/>
    <w:pPr>
      <w:numPr>
        <w:numId w:val="265"/>
      </w:numPr>
    </w:pPr>
  </w:style>
  <w:style w:type="table" w:customStyle="1" w:styleId="321">
    <w:name w:val="表格格線32"/>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e">
    <w:name w:val="淺色網底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
    <w:name w:val="樣式311"/>
    <w:rsid w:val="00997423"/>
    <w:pPr>
      <w:numPr>
        <w:numId w:val="48"/>
      </w:numPr>
    </w:pPr>
  </w:style>
  <w:style w:type="numbering" w:customStyle="1" w:styleId="611">
    <w:name w:val="樣式611"/>
    <w:rsid w:val="00997423"/>
    <w:pPr>
      <w:numPr>
        <w:numId w:val="51"/>
      </w:numPr>
    </w:pPr>
  </w:style>
  <w:style w:type="numbering" w:customStyle="1" w:styleId="5110">
    <w:name w:val="樣式511"/>
    <w:rsid w:val="00997423"/>
    <w:pPr>
      <w:numPr>
        <w:numId w:val="266"/>
      </w:numPr>
    </w:pPr>
  </w:style>
  <w:style w:type="numbering" w:customStyle="1" w:styleId="411">
    <w:name w:val="樣式411"/>
    <w:rsid w:val="00997423"/>
    <w:pPr>
      <w:numPr>
        <w:numId w:val="267"/>
      </w:numPr>
    </w:pPr>
  </w:style>
  <w:style w:type="numbering" w:customStyle="1" w:styleId="811">
    <w:name w:val="樣式811"/>
    <w:rsid w:val="00997423"/>
    <w:pPr>
      <w:numPr>
        <w:numId w:val="53"/>
      </w:numPr>
    </w:pPr>
  </w:style>
  <w:style w:type="numbering" w:customStyle="1" w:styleId="711">
    <w:name w:val="樣式711"/>
    <w:rsid w:val="00997423"/>
    <w:pPr>
      <w:numPr>
        <w:numId w:val="52"/>
      </w:numPr>
    </w:pPr>
  </w:style>
  <w:style w:type="numbering" w:customStyle="1" w:styleId="2111">
    <w:name w:val="樣式2111"/>
    <w:rsid w:val="00997423"/>
    <w:pPr>
      <w:numPr>
        <w:numId w:val="47"/>
      </w:numPr>
    </w:pPr>
  </w:style>
  <w:style w:type="numbering" w:customStyle="1" w:styleId="221">
    <w:name w:val="樣式221"/>
    <w:rsid w:val="00997423"/>
    <w:pPr>
      <w:numPr>
        <w:numId w:val="45"/>
      </w:numPr>
    </w:pPr>
  </w:style>
  <w:style w:type="numbering" w:customStyle="1" w:styleId="1110">
    <w:name w:val="樣式111"/>
    <w:rsid w:val="00997423"/>
    <w:pPr>
      <w:numPr>
        <w:numId w:val="46"/>
      </w:numPr>
    </w:pPr>
  </w:style>
  <w:style w:type="numbering" w:customStyle="1" w:styleId="112">
    <w:name w:val="無清單112"/>
    <w:next w:val="a5"/>
    <w:unhideWhenUsed/>
    <w:rsid w:val="00997423"/>
    <w:pPr>
      <w:numPr>
        <w:numId w:val="268"/>
      </w:numPr>
    </w:pPr>
  </w:style>
  <w:style w:type="numbering" w:customStyle="1" w:styleId="260">
    <w:name w:val="無清單26"/>
    <w:next w:val="a5"/>
    <w:unhideWhenUsed/>
    <w:rsid w:val="00997423"/>
    <w:pPr>
      <w:numPr>
        <w:numId w:val="269"/>
      </w:numPr>
    </w:pPr>
  </w:style>
  <w:style w:type="table" w:customStyle="1" w:styleId="281">
    <w:name w:val="表格格線28"/>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5"/>
    <w:unhideWhenUsed/>
    <w:rsid w:val="00997423"/>
    <w:pPr>
      <w:numPr>
        <w:numId w:val="270"/>
      </w:numPr>
    </w:pPr>
  </w:style>
  <w:style w:type="character" w:customStyle="1" w:styleId="EmailStyle39">
    <w:name w:val="EmailStyle39"/>
    <w:rsid w:val="00997423"/>
    <w:rPr>
      <w:rFonts w:ascii="Arial" w:eastAsia="新細明體" w:hAnsi="Arial" w:cs="Arial"/>
      <w:color w:val="000080"/>
      <w:sz w:val="18"/>
      <w:szCs w:val="20"/>
    </w:rPr>
  </w:style>
  <w:style w:type="numbering" w:customStyle="1" w:styleId="29">
    <w:name w:val="樣式29"/>
    <w:rsid w:val="00997423"/>
    <w:pPr>
      <w:numPr>
        <w:numId w:val="271"/>
      </w:numPr>
    </w:pPr>
  </w:style>
  <w:style w:type="table" w:customStyle="1" w:styleId="1152">
    <w:name w:val="表格格線115"/>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997423"/>
    <w:pPr>
      <w:numPr>
        <w:numId w:val="272"/>
      </w:numPr>
    </w:pPr>
  </w:style>
  <w:style w:type="numbering" w:customStyle="1" w:styleId="218">
    <w:name w:val="樣式218"/>
    <w:rsid w:val="00997423"/>
    <w:pPr>
      <w:numPr>
        <w:numId w:val="273"/>
      </w:numPr>
    </w:pPr>
  </w:style>
  <w:style w:type="numbering" w:customStyle="1" w:styleId="381">
    <w:name w:val="樣式38"/>
    <w:rsid w:val="00997423"/>
    <w:pPr>
      <w:numPr>
        <w:numId w:val="274"/>
      </w:numPr>
    </w:pPr>
  </w:style>
  <w:style w:type="numbering" w:customStyle="1" w:styleId="48">
    <w:name w:val="樣式48"/>
    <w:rsid w:val="00997423"/>
    <w:pPr>
      <w:numPr>
        <w:numId w:val="275"/>
      </w:numPr>
    </w:pPr>
  </w:style>
  <w:style w:type="numbering" w:customStyle="1" w:styleId="58">
    <w:name w:val="樣式58"/>
    <w:rsid w:val="00997423"/>
    <w:pPr>
      <w:numPr>
        <w:numId w:val="276"/>
      </w:numPr>
    </w:pPr>
  </w:style>
  <w:style w:type="numbering" w:customStyle="1" w:styleId="68">
    <w:name w:val="樣式68"/>
    <w:rsid w:val="00997423"/>
    <w:pPr>
      <w:numPr>
        <w:numId w:val="277"/>
      </w:numPr>
    </w:pPr>
  </w:style>
  <w:style w:type="numbering" w:customStyle="1" w:styleId="78">
    <w:name w:val="樣式78"/>
    <w:rsid w:val="00997423"/>
    <w:pPr>
      <w:numPr>
        <w:numId w:val="278"/>
      </w:numPr>
    </w:pPr>
  </w:style>
  <w:style w:type="numbering" w:customStyle="1" w:styleId="88">
    <w:name w:val="樣式88"/>
    <w:rsid w:val="00997423"/>
    <w:pPr>
      <w:numPr>
        <w:numId w:val="279"/>
      </w:numPr>
    </w:pPr>
  </w:style>
  <w:style w:type="table" w:customStyle="1" w:styleId="4f5">
    <w:name w:val="淺色網底4"/>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997423"/>
  </w:style>
  <w:style w:type="numbering" w:customStyle="1" w:styleId="69">
    <w:name w:val="樣式69"/>
    <w:rsid w:val="00997423"/>
    <w:pPr>
      <w:numPr>
        <w:numId w:val="281"/>
      </w:numPr>
    </w:pPr>
  </w:style>
  <w:style w:type="numbering" w:customStyle="1" w:styleId="59">
    <w:name w:val="樣式59"/>
    <w:rsid w:val="00997423"/>
    <w:pPr>
      <w:numPr>
        <w:numId w:val="282"/>
      </w:numPr>
    </w:pPr>
  </w:style>
  <w:style w:type="numbering" w:customStyle="1" w:styleId="490">
    <w:name w:val="樣式49"/>
    <w:rsid w:val="00997423"/>
    <w:pPr>
      <w:numPr>
        <w:numId w:val="283"/>
      </w:numPr>
    </w:pPr>
  </w:style>
  <w:style w:type="numbering" w:customStyle="1" w:styleId="89">
    <w:name w:val="樣式89"/>
    <w:rsid w:val="00997423"/>
    <w:pPr>
      <w:numPr>
        <w:numId w:val="284"/>
      </w:numPr>
    </w:pPr>
  </w:style>
  <w:style w:type="numbering" w:customStyle="1" w:styleId="79">
    <w:name w:val="樣式79"/>
    <w:rsid w:val="00997423"/>
    <w:pPr>
      <w:numPr>
        <w:numId w:val="285"/>
      </w:numPr>
    </w:pPr>
  </w:style>
  <w:style w:type="numbering" w:customStyle="1" w:styleId="219">
    <w:name w:val="樣式219"/>
    <w:rsid w:val="00997423"/>
    <w:pPr>
      <w:numPr>
        <w:numId w:val="11"/>
      </w:numPr>
    </w:pPr>
  </w:style>
  <w:style w:type="numbering" w:customStyle="1" w:styleId="2100">
    <w:name w:val="樣式210"/>
    <w:rsid w:val="00997423"/>
    <w:pPr>
      <w:numPr>
        <w:numId w:val="9"/>
      </w:numPr>
    </w:pPr>
  </w:style>
  <w:style w:type="numbering" w:customStyle="1" w:styleId="190">
    <w:name w:val="樣式19"/>
    <w:rsid w:val="00997423"/>
    <w:pPr>
      <w:numPr>
        <w:numId w:val="10"/>
      </w:numPr>
    </w:pPr>
  </w:style>
  <w:style w:type="numbering" w:customStyle="1" w:styleId="270">
    <w:name w:val="無清單27"/>
    <w:next w:val="a5"/>
    <w:unhideWhenUsed/>
    <w:rsid w:val="00997423"/>
    <w:pPr>
      <w:numPr>
        <w:numId w:val="286"/>
      </w:numPr>
    </w:pPr>
  </w:style>
  <w:style w:type="table" w:customStyle="1" w:styleId="291">
    <w:name w:val="表格格線29"/>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5"/>
    <w:unhideWhenUsed/>
    <w:rsid w:val="00997423"/>
    <w:pPr>
      <w:numPr>
        <w:numId w:val="287"/>
      </w:numPr>
    </w:pPr>
  </w:style>
  <w:style w:type="table" w:customStyle="1" w:styleId="301">
    <w:name w:val="表格格線30"/>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997423"/>
    <w:pPr>
      <w:numPr>
        <w:numId w:val="288"/>
      </w:numPr>
    </w:pPr>
  </w:style>
  <w:style w:type="numbering" w:customStyle="1" w:styleId="1140">
    <w:name w:val="無清單114"/>
    <w:next w:val="a5"/>
    <w:unhideWhenUsed/>
    <w:rsid w:val="00997423"/>
    <w:pPr>
      <w:numPr>
        <w:numId w:val="289"/>
      </w:numPr>
    </w:pPr>
  </w:style>
  <w:style w:type="table" w:customStyle="1" w:styleId="1171">
    <w:name w:val="表格格線117"/>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997423"/>
    <w:pPr>
      <w:numPr>
        <w:numId w:val="290"/>
      </w:numPr>
    </w:pPr>
  </w:style>
  <w:style w:type="numbering" w:customStyle="1" w:styleId="2110">
    <w:name w:val="樣式2110"/>
    <w:rsid w:val="00997423"/>
  </w:style>
  <w:style w:type="numbering" w:customStyle="1" w:styleId="3100">
    <w:name w:val="樣式310"/>
    <w:rsid w:val="00997423"/>
    <w:pPr>
      <w:numPr>
        <w:numId w:val="291"/>
      </w:numPr>
    </w:pPr>
  </w:style>
  <w:style w:type="numbering" w:customStyle="1" w:styleId="410">
    <w:name w:val="樣式410"/>
    <w:rsid w:val="00997423"/>
    <w:pPr>
      <w:numPr>
        <w:numId w:val="292"/>
      </w:numPr>
    </w:pPr>
  </w:style>
  <w:style w:type="numbering" w:customStyle="1" w:styleId="510">
    <w:name w:val="樣式510"/>
    <w:rsid w:val="00997423"/>
    <w:pPr>
      <w:numPr>
        <w:numId w:val="293"/>
      </w:numPr>
    </w:pPr>
  </w:style>
  <w:style w:type="numbering" w:customStyle="1" w:styleId="610">
    <w:name w:val="樣式610"/>
    <w:rsid w:val="00997423"/>
    <w:pPr>
      <w:numPr>
        <w:numId w:val="294"/>
      </w:numPr>
    </w:pPr>
  </w:style>
  <w:style w:type="numbering" w:customStyle="1" w:styleId="710">
    <w:name w:val="樣式710"/>
    <w:rsid w:val="00997423"/>
  </w:style>
  <w:style w:type="numbering" w:customStyle="1" w:styleId="810">
    <w:name w:val="樣式810"/>
    <w:rsid w:val="00997423"/>
    <w:pPr>
      <w:numPr>
        <w:numId w:val="296"/>
      </w:numPr>
    </w:pPr>
  </w:style>
  <w:style w:type="numbering" w:customStyle="1" w:styleId="290">
    <w:name w:val="無清單29"/>
    <w:next w:val="a5"/>
    <w:rsid w:val="00997423"/>
    <w:pPr>
      <w:numPr>
        <w:numId w:val="297"/>
      </w:numPr>
    </w:pPr>
  </w:style>
  <w:style w:type="numbering" w:customStyle="1" w:styleId="32">
    <w:name w:val="無清單32"/>
    <w:next w:val="a5"/>
    <w:unhideWhenUsed/>
    <w:rsid w:val="00997423"/>
    <w:pPr>
      <w:numPr>
        <w:numId w:val="298"/>
      </w:numPr>
    </w:pPr>
  </w:style>
  <w:style w:type="table" w:customStyle="1" w:styleId="331">
    <w:name w:val="表格格線33"/>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997423"/>
    <w:pPr>
      <w:numPr>
        <w:numId w:val="299"/>
      </w:numPr>
    </w:pPr>
  </w:style>
  <w:style w:type="numbering" w:customStyle="1" w:styleId="612">
    <w:name w:val="樣式612"/>
    <w:rsid w:val="00997423"/>
    <w:pPr>
      <w:numPr>
        <w:numId w:val="300"/>
      </w:numPr>
    </w:pPr>
  </w:style>
  <w:style w:type="numbering" w:customStyle="1" w:styleId="512">
    <w:name w:val="樣式512"/>
    <w:rsid w:val="00997423"/>
    <w:pPr>
      <w:numPr>
        <w:numId w:val="301"/>
      </w:numPr>
    </w:pPr>
  </w:style>
  <w:style w:type="numbering" w:customStyle="1" w:styleId="412">
    <w:name w:val="樣式412"/>
    <w:rsid w:val="00997423"/>
    <w:pPr>
      <w:numPr>
        <w:numId w:val="302"/>
      </w:numPr>
    </w:pPr>
  </w:style>
  <w:style w:type="numbering" w:customStyle="1" w:styleId="812">
    <w:name w:val="樣式812"/>
    <w:rsid w:val="00997423"/>
    <w:pPr>
      <w:numPr>
        <w:numId w:val="303"/>
      </w:numPr>
    </w:pPr>
  </w:style>
  <w:style w:type="numbering" w:customStyle="1" w:styleId="712">
    <w:name w:val="樣式712"/>
    <w:rsid w:val="00997423"/>
    <w:pPr>
      <w:numPr>
        <w:numId w:val="304"/>
      </w:numPr>
    </w:pPr>
  </w:style>
  <w:style w:type="numbering" w:customStyle="1" w:styleId="2112">
    <w:name w:val="樣式2112"/>
    <w:rsid w:val="00997423"/>
    <w:pPr>
      <w:numPr>
        <w:numId w:val="305"/>
      </w:numPr>
    </w:pPr>
  </w:style>
  <w:style w:type="numbering" w:customStyle="1" w:styleId="222">
    <w:name w:val="樣式222"/>
    <w:rsid w:val="00997423"/>
    <w:pPr>
      <w:numPr>
        <w:numId w:val="306"/>
      </w:numPr>
    </w:pPr>
  </w:style>
  <w:style w:type="numbering" w:customStyle="1" w:styleId="1120">
    <w:name w:val="樣式112"/>
    <w:rsid w:val="00997423"/>
    <w:pPr>
      <w:numPr>
        <w:numId w:val="307"/>
      </w:numPr>
    </w:pPr>
  </w:style>
  <w:style w:type="numbering" w:customStyle="1" w:styleId="1150">
    <w:name w:val="無清單115"/>
    <w:next w:val="a5"/>
    <w:unhideWhenUsed/>
    <w:rsid w:val="00997423"/>
    <w:pPr>
      <w:numPr>
        <w:numId w:val="308"/>
      </w:numPr>
    </w:pPr>
  </w:style>
  <w:style w:type="numbering" w:customStyle="1" w:styleId="300">
    <w:name w:val="無清單30"/>
    <w:next w:val="a5"/>
    <w:rsid w:val="00997423"/>
    <w:pPr>
      <w:numPr>
        <w:numId w:val="309"/>
      </w:numPr>
    </w:pPr>
  </w:style>
  <w:style w:type="table" w:customStyle="1" w:styleId="341">
    <w:name w:val="表格格線34"/>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4">
    <w:name w:val="清單段落9"/>
    <w:basedOn w:val="a2"/>
    <w:rsid w:val="00997423"/>
    <w:pPr>
      <w:ind w:leftChars="200" w:left="480"/>
    </w:pPr>
    <w:rPr>
      <w:rFonts w:ascii="Times New Roman" w:hAnsi="Times New Roman"/>
      <w:szCs w:val="24"/>
    </w:rPr>
  </w:style>
  <w:style w:type="table" w:customStyle="1" w:styleId="1190">
    <w:name w:val="表格格線119"/>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5"/>
    <w:unhideWhenUsed/>
    <w:rsid w:val="00997423"/>
    <w:pPr>
      <w:numPr>
        <w:numId w:val="310"/>
      </w:numPr>
    </w:pPr>
  </w:style>
  <w:style w:type="table" w:customStyle="1" w:styleId="351">
    <w:name w:val="表格格線35"/>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5"/>
    <w:unhideWhenUsed/>
    <w:rsid w:val="00997423"/>
    <w:pPr>
      <w:numPr>
        <w:numId w:val="311"/>
      </w:numPr>
    </w:pPr>
  </w:style>
  <w:style w:type="paragraph" w:customStyle="1" w:styleId="145">
    <w:name w:val="字元 字元 字元 字元 字元14"/>
    <w:basedOn w:val="a2"/>
    <w:rsid w:val="00997423"/>
    <w:pPr>
      <w:widowControl/>
      <w:spacing w:after="160" w:line="240" w:lineRule="exact"/>
    </w:pPr>
    <w:rPr>
      <w:rFonts w:ascii="Verdana" w:hAnsi="Verdana"/>
      <w:kern w:val="0"/>
      <w:sz w:val="20"/>
      <w:szCs w:val="20"/>
      <w:lang w:eastAsia="en-US"/>
    </w:rPr>
  </w:style>
  <w:style w:type="paragraph" w:customStyle="1" w:styleId="11f">
    <w:name w:val="清單段落11"/>
    <w:basedOn w:val="a2"/>
    <w:rsid w:val="00997423"/>
    <w:pPr>
      <w:ind w:leftChars="200" w:left="480"/>
    </w:pPr>
    <w:rPr>
      <w:rFonts w:ascii="Times New Roman" w:hAnsi="Times New Roman"/>
      <w:szCs w:val="24"/>
    </w:rPr>
  </w:style>
  <w:style w:type="paragraph" w:customStyle="1" w:styleId="146">
    <w:name w:val="字元 字元 字元 字元 字元 字元14"/>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2"/>
    <w:uiPriority w:val="99"/>
    <w:rsid w:val="0099742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2"/>
    <w:uiPriority w:val="99"/>
    <w:rsid w:val="0099742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2"/>
    <w:uiPriority w:val="99"/>
    <w:rsid w:val="0099742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2"/>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997423"/>
    <w:rPr>
      <w:rFonts w:eastAsia="新細明體"/>
      <w:kern w:val="2"/>
      <w:lang w:val="en-US" w:eastAsia="zh-TW" w:bidi="ar-SA"/>
    </w:rPr>
  </w:style>
  <w:style w:type="character" w:customStyle="1" w:styleId="242">
    <w:name w:val="字元 字元24"/>
    <w:rsid w:val="00997423"/>
    <w:rPr>
      <w:rFonts w:eastAsia="新細明體"/>
      <w:kern w:val="2"/>
      <w:lang w:val="en-US" w:eastAsia="zh-TW" w:bidi="ar-SA"/>
    </w:rPr>
  </w:style>
  <w:style w:type="paragraph" w:customStyle="1" w:styleId="135">
    <w:name w:val="字元 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2"/>
    <w:rsid w:val="0099742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2"/>
    <w:rsid w:val="0099742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2"/>
    <w:rsid w:val="0099742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2"/>
    <w:rsid w:val="0099742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2"/>
    <w:rsid w:val="0099742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2"/>
    <w:rsid w:val="0099742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0">
    <w:name w:val="字元 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1">
    <w:name w:val="字元 字元 字元 字元 字元 字元 字元 字元 字元 字元 字元 字元 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2">
    <w:name w:val="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3">
    <w:name w:val="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2"/>
    <w:rsid w:val="0099742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2"/>
    <w:rsid w:val="00997423"/>
    <w:pPr>
      <w:widowControl/>
      <w:spacing w:after="160" w:line="240" w:lineRule="exact"/>
    </w:pPr>
    <w:rPr>
      <w:rFonts w:ascii="Tahoma" w:hAnsi="Tahoma"/>
      <w:kern w:val="0"/>
      <w:sz w:val="20"/>
      <w:szCs w:val="20"/>
      <w:lang w:eastAsia="en-US"/>
    </w:rPr>
  </w:style>
  <w:style w:type="paragraph" w:customStyle="1" w:styleId="11f4">
    <w:name w:val="字元 字元 字元 字元 字元 字元 字元 字元 字元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2"/>
    <w:rsid w:val="0099742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f5">
    <w:name w:val="字元11"/>
    <w:basedOn w:val="a2"/>
    <w:rsid w:val="0099742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997423"/>
    <w:rPr>
      <w:rFonts w:eastAsia="新細明體"/>
      <w:kern w:val="2"/>
      <w:lang w:val="en-US" w:eastAsia="zh-TW" w:bidi="ar-SA"/>
    </w:rPr>
  </w:style>
  <w:style w:type="character" w:customStyle="1" w:styleId="232">
    <w:name w:val="字元 字元23"/>
    <w:rsid w:val="00997423"/>
    <w:rPr>
      <w:rFonts w:eastAsia="新細明體"/>
      <w:kern w:val="2"/>
      <w:lang w:val="en-US" w:eastAsia="zh-TW" w:bidi="ar-SA"/>
    </w:rPr>
  </w:style>
  <w:style w:type="paragraph" w:customStyle="1" w:styleId="101">
    <w:name w:val="字元 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2"/>
    <w:rsid w:val="0099742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2"/>
    <w:rsid w:val="0099742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2"/>
    <w:rsid w:val="0099742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 字元 字元 字元 字元 字元 字元 字元 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7">
    <w:name w:val="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8">
    <w:name w:val="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2"/>
    <w:rsid w:val="0099742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2"/>
    <w:rsid w:val="00997423"/>
    <w:pPr>
      <w:widowControl/>
      <w:spacing w:after="160" w:line="240" w:lineRule="exact"/>
    </w:pPr>
    <w:rPr>
      <w:rFonts w:ascii="Tahoma" w:hAnsi="Tahoma"/>
      <w:kern w:val="0"/>
      <w:sz w:val="20"/>
      <w:szCs w:val="20"/>
      <w:lang w:eastAsia="en-US"/>
    </w:rPr>
  </w:style>
  <w:style w:type="paragraph" w:customStyle="1" w:styleId="99">
    <w:name w:val="字元 字元 字元 字元 字元 字元 字元 字元 字元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2"/>
    <w:rsid w:val="0099742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9a">
    <w:name w:val="字元9"/>
    <w:basedOn w:val="a2"/>
    <w:rsid w:val="0099742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997423"/>
    <w:rPr>
      <w:rFonts w:eastAsia="新細明體"/>
      <w:kern w:val="2"/>
      <w:lang w:val="en-US" w:eastAsia="zh-TW" w:bidi="ar-SA"/>
    </w:rPr>
  </w:style>
  <w:style w:type="character" w:customStyle="1" w:styleId="226">
    <w:name w:val="字元 字元22"/>
    <w:rsid w:val="00997423"/>
    <w:rPr>
      <w:rFonts w:eastAsia="新細明體"/>
      <w:kern w:val="2"/>
      <w:lang w:val="en-US" w:eastAsia="zh-TW" w:bidi="ar-SA"/>
    </w:rPr>
  </w:style>
  <w:style w:type="paragraph" w:customStyle="1" w:styleId="8d">
    <w:name w:val="字元 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2"/>
    <w:uiPriority w:val="99"/>
    <w:rsid w:val="0099742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2"/>
    <w:uiPriority w:val="99"/>
    <w:rsid w:val="0099742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2"/>
    <w:uiPriority w:val="99"/>
    <w:rsid w:val="0099742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2"/>
    <w:uiPriority w:val="99"/>
    <w:rsid w:val="00997423"/>
    <w:pPr>
      <w:widowControl/>
      <w:spacing w:after="160" w:line="240" w:lineRule="exact"/>
    </w:pPr>
    <w:rPr>
      <w:rFonts w:ascii="Verdana" w:eastAsia="Times New Roman" w:hAnsi="Verdana"/>
      <w:kern w:val="0"/>
      <w:sz w:val="20"/>
      <w:szCs w:val="20"/>
      <w:lang w:eastAsia="en-US"/>
    </w:rPr>
  </w:style>
  <w:style w:type="character" w:customStyle="1" w:styleId="11f6">
    <w:name w:val="字元 字元11"/>
    <w:uiPriority w:val="99"/>
    <w:rsid w:val="00997423"/>
    <w:rPr>
      <w:rFonts w:eastAsia="新細明體"/>
      <w:kern w:val="2"/>
      <w:lang w:val="en-US" w:eastAsia="zh-TW" w:bidi="ar-SA"/>
    </w:rPr>
  </w:style>
  <w:style w:type="character" w:customStyle="1" w:styleId="21b">
    <w:name w:val="字元 字元21"/>
    <w:rsid w:val="00997423"/>
    <w:rPr>
      <w:rFonts w:eastAsia="新細明體"/>
      <w:kern w:val="2"/>
      <w:lang w:val="en-US" w:eastAsia="zh-TW" w:bidi="ar-SA"/>
    </w:rPr>
  </w:style>
  <w:style w:type="paragraph" w:customStyle="1" w:styleId="7d">
    <w:name w:val="字元 字元 字元 字元 字元 字元7"/>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2"/>
    <w:uiPriority w:val="99"/>
    <w:rsid w:val="0099742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2"/>
    <w:uiPriority w:val="99"/>
    <w:rsid w:val="0099742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2"/>
    <w:uiPriority w:val="99"/>
    <w:rsid w:val="0099742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2"/>
    <w:uiPriority w:val="99"/>
    <w:rsid w:val="0099742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 字元 字元 字元 字元 字元 字元 字元 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1">
    <w:name w:val="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2">
    <w:name w:val="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2"/>
    <w:rsid w:val="0099742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2"/>
    <w:rsid w:val="00997423"/>
    <w:pPr>
      <w:widowControl/>
      <w:spacing w:after="160" w:line="240" w:lineRule="exact"/>
    </w:pPr>
    <w:rPr>
      <w:rFonts w:ascii="Tahoma" w:hAnsi="Tahoma"/>
      <w:kern w:val="0"/>
      <w:sz w:val="20"/>
      <w:szCs w:val="20"/>
      <w:lang w:eastAsia="en-US"/>
    </w:rPr>
  </w:style>
  <w:style w:type="paragraph" w:customStyle="1" w:styleId="6f3">
    <w:name w:val="字元 字元 字元 字元 字元 字元 字元 字元 字元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2"/>
    <w:rsid w:val="0099742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2"/>
    <w:rsid w:val="00997423"/>
    <w:pPr>
      <w:widowControl/>
      <w:spacing w:after="160" w:line="240" w:lineRule="exact"/>
    </w:pPr>
    <w:rPr>
      <w:rFonts w:ascii="Verdana" w:eastAsia="Times New Roman" w:hAnsi="Verdana"/>
      <w:kern w:val="0"/>
      <w:sz w:val="20"/>
      <w:szCs w:val="20"/>
      <w:lang w:eastAsia="en-US"/>
    </w:rPr>
  </w:style>
  <w:style w:type="paragraph" w:customStyle="1" w:styleId="6f4">
    <w:name w:val="字元6"/>
    <w:basedOn w:val="a2"/>
    <w:rsid w:val="0099742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5"/>
    <w:unhideWhenUsed/>
    <w:rsid w:val="00997423"/>
    <w:pPr>
      <w:numPr>
        <w:numId w:val="312"/>
      </w:numPr>
    </w:pPr>
  </w:style>
  <w:style w:type="table" w:customStyle="1" w:styleId="361">
    <w:name w:val="表格格線36"/>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5"/>
    <w:rsid w:val="00997423"/>
    <w:pPr>
      <w:numPr>
        <w:numId w:val="313"/>
      </w:numPr>
    </w:pPr>
  </w:style>
  <w:style w:type="table" w:customStyle="1" w:styleId="371">
    <w:name w:val="表格格線37"/>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2"/>
    <w:rsid w:val="00997423"/>
    <w:pPr>
      <w:ind w:leftChars="200" w:left="480"/>
    </w:pPr>
    <w:rPr>
      <w:rFonts w:ascii="Times New Roman" w:hAnsi="Times New Roman"/>
      <w:szCs w:val="24"/>
    </w:rPr>
  </w:style>
  <w:style w:type="table" w:customStyle="1" w:styleId="1200">
    <w:name w:val="表格格線120"/>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997423"/>
    <w:pPr>
      <w:numPr>
        <w:numId w:val="12"/>
      </w:numPr>
    </w:pPr>
  </w:style>
  <w:style w:type="table" w:customStyle="1" w:styleId="1210">
    <w:name w:val="表格格線12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997423"/>
    <w:pPr>
      <w:numPr>
        <w:numId w:val="13"/>
      </w:numPr>
    </w:pPr>
  </w:style>
  <w:style w:type="numbering" w:customStyle="1" w:styleId="2113">
    <w:name w:val="樣式2113"/>
    <w:uiPriority w:val="99"/>
    <w:rsid w:val="00997423"/>
    <w:pPr>
      <w:numPr>
        <w:numId w:val="14"/>
      </w:numPr>
    </w:pPr>
  </w:style>
  <w:style w:type="numbering" w:customStyle="1" w:styleId="313">
    <w:name w:val="樣式313"/>
    <w:uiPriority w:val="99"/>
    <w:rsid w:val="00997423"/>
    <w:pPr>
      <w:numPr>
        <w:numId w:val="15"/>
      </w:numPr>
    </w:pPr>
  </w:style>
  <w:style w:type="numbering" w:customStyle="1" w:styleId="413">
    <w:name w:val="樣式413"/>
    <w:uiPriority w:val="99"/>
    <w:rsid w:val="00997423"/>
    <w:pPr>
      <w:numPr>
        <w:numId w:val="16"/>
      </w:numPr>
    </w:pPr>
  </w:style>
  <w:style w:type="numbering" w:customStyle="1" w:styleId="513">
    <w:name w:val="樣式513"/>
    <w:uiPriority w:val="99"/>
    <w:rsid w:val="00997423"/>
    <w:pPr>
      <w:numPr>
        <w:numId w:val="17"/>
      </w:numPr>
    </w:pPr>
  </w:style>
  <w:style w:type="numbering" w:customStyle="1" w:styleId="613">
    <w:name w:val="樣式613"/>
    <w:uiPriority w:val="99"/>
    <w:rsid w:val="00997423"/>
  </w:style>
  <w:style w:type="numbering" w:customStyle="1" w:styleId="713">
    <w:name w:val="樣式713"/>
    <w:uiPriority w:val="99"/>
    <w:rsid w:val="00997423"/>
    <w:pPr>
      <w:numPr>
        <w:numId w:val="19"/>
      </w:numPr>
    </w:pPr>
  </w:style>
  <w:style w:type="numbering" w:customStyle="1" w:styleId="813">
    <w:name w:val="樣式813"/>
    <w:uiPriority w:val="99"/>
    <w:rsid w:val="00997423"/>
    <w:pPr>
      <w:numPr>
        <w:numId w:val="20"/>
      </w:numPr>
    </w:pPr>
  </w:style>
  <w:style w:type="table" w:customStyle="1" w:styleId="382">
    <w:name w:val="表格格線38"/>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97423"/>
    <w:pPr>
      <w:numPr>
        <w:numId w:val="21"/>
      </w:numPr>
    </w:pPr>
  </w:style>
  <w:style w:type="numbering" w:customStyle="1" w:styleId="571">
    <w:name w:val="樣式571"/>
    <w:uiPriority w:val="99"/>
    <w:rsid w:val="00997423"/>
    <w:pPr>
      <w:numPr>
        <w:numId w:val="22"/>
      </w:numPr>
    </w:pPr>
  </w:style>
  <w:style w:type="numbering" w:customStyle="1" w:styleId="671">
    <w:name w:val="樣式671"/>
    <w:uiPriority w:val="99"/>
    <w:rsid w:val="00997423"/>
    <w:pPr>
      <w:numPr>
        <w:numId w:val="23"/>
      </w:numPr>
    </w:pPr>
  </w:style>
  <w:style w:type="numbering" w:customStyle="1" w:styleId="771">
    <w:name w:val="樣式771"/>
    <w:uiPriority w:val="99"/>
    <w:rsid w:val="00997423"/>
    <w:pPr>
      <w:numPr>
        <w:numId w:val="34"/>
      </w:numPr>
    </w:pPr>
  </w:style>
  <w:style w:type="numbering" w:customStyle="1" w:styleId="871">
    <w:name w:val="樣式871"/>
    <w:rsid w:val="00997423"/>
    <w:pPr>
      <w:numPr>
        <w:numId w:val="314"/>
      </w:numPr>
    </w:pPr>
  </w:style>
  <w:style w:type="numbering" w:customStyle="1" w:styleId="224">
    <w:name w:val="樣式224"/>
    <w:rsid w:val="00997423"/>
    <w:pPr>
      <w:numPr>
        <w:numId w:val="315"/>
      </w:numPr>
    </w:pPr>
  </w:style>
  <w:style w:type="table" w:customStyle="1" w:styleId="1220">
    <w:name w:val="表格格線12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997423"/>
    <w:pPr>
      <w:numPr>
        <w:numId w:val="316"/>
      </w:numPr>
    </w:pPr>
  </w:style>
  <w:style w:type="numbering" w:customStyle="1" w:styleId="2114">
    <w:name w:val="樣式2114"/>
    <w:rsid w:val="00997423"/>
    <w:pPr>
      <w:numPr>
        <w:numId w:val="317"/>
      </w:numPr>
    </w:pPr>
  </w:style>
  <w:style w:type="numbering" w:customStyle="1" w:styleId="314">
    <w:name w:val="樣式314"/>
    <w:rsid w:val="00997423"/>
    <w:pPr>
      <w:numPr>
        <w:numId w:val="318"/>
      </w:numPr>
    </w:pPr>
  </w:style>
  <w:style w:type="numbering" w:customStyle="1" w:styleId="414">
    <w:name w:val="樣式414"/>
    <w:rsid w:val="00997423"/>
    <w:pPr>
      <w:numPr>
        <w:numId w:val="319"/>
      </w:numPr>
    </w:pPr>
  </w:style>
  <w:style w:type="numbering" w:customStyle="1" w:styleId="514">
    <w:name w:val="樣式514"/>
    <w:rsid w:val="00997423"/>
    <w:pPr>
      <w:numPr>
        <w:numId w:val="320"/>
      </w:numPr>
    </w:pPr>
  </w:style>
  <w:style w:type="numbering" w:customStyle="1" w:styleId="614">
    <w:name w:val="樣式614"/>
    <w:rsid w:val="00997423"/>
    <w:pPr>
      <w:numPr>
        <w:numId w:val="321"/>
      </w:numPr>
    </w:pPr>
  </w:style>
  <w:style w:type="numbering" w:customStyle="1" w:styleId="714">
    <w:name w:val="樣式714"/>
    <w:rsid w:val="00997423"/>
    <w:pPr>
      <w:numPr>
        <w:numId w:val="322"/>
      </w:numPr>
    </w:pPr>
  </w:style>
  <w:style w:type="numbering" w:customStyle="1" w:styleId="814">
    <w:name w:val="樣式814"/>
    <w:rsid w:val="00997423"/>
    <w:pPr>
      <w:numPr>
        <w:numId w:val="323"/>
      </w:numPr>
    </w:pPr>
  </w:style>
  <w:style w:type="table" w:customStyle="1" w:styleId="391">
    <w:name w:val="表格格線39"/>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5"/>
    <w:unhideWhenUsed/>
    <w:rsid w:val="00997423"/>
    <w:pPr>
      <w:numPr>
        <w:numId w:val="324"/>
      </w:numPr>
    </w:pPr>
  </w:style>
  <w:style w:type="table" w:customStyle="1" w:styleId="400">
    <w:name w:val="表格格線40"/>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5"/>
    <w:unhideWhenUsed/>
    <w:rsid w:val="00997423"/>
    <w:pPr>
      <w:numPr>
        <w:numId w:val="325"/>
      </w:numPr>
    </w:pPr>
  </w:style>
  <w:style w:type="table" w:customStyle="1" w:styleId="5f2">
    <w:name w:val="淺色網底5"/>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0">
    <w:name w:val="樣式225"/>
    <w:rsid w:val="00997423"/>
  </w:style>
  <w:style w:type="table" w:customStyle="1" w:styleId="1230">
    <w:name w:val="表格格線123"/>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997423"/>
    <w:pPr>
      <w:numPr>
        <w:numId w:val="326"/>
      </w:numPr>
    </w:pPr>
  </w:style>
  <w:style w:type="numbering" w:customStyle="1" w:styleId="2115">
    <w:name w:val="樣式2115"/>
    <w:rsid w:val="00997423"/>
    <w:pPr>
      <w:numPr>
        <w:numId w:val="327"/>
      </w:numPr>
    </w:pPr>
  </w:style>
  <w:style w:type="numbering" w:customStyle="1" w:styleId="315">
    <w:name w:val="樣式315"/>
    <w:rsid w:val="00997423"/>
    <w:pPr>
      <w:numPr>
        <w:numId w:val="328"/>
      </w:numPr>
    </w:pPr>
  </w:style>
  <w:style w:type="numbering" w:customStyle="1" w:styleId="415">
    <w:name w:val="樣式415"/>
    <w:rsid w:val="00997423"/>
    <w:pPr>
      <w:numPr>
        <w:numId w:val="329"/>
      </w:numPr>
    </w:pPr>
  </w:style>
  <w:style w:type="numbering" w:customStyle="1" w:styleId="515">
    <w:name w:val="樣式515"/>
    <w:rsid w:val="00997423"/>
    <w:pPr>
      <w:numPr>
        <w:numId w:val="330"/>
      </w:numPr>
    </w:pPr>
  </w:style>
  <w:style w:type="numbering" w:customStyle="1" w:styleId="615">
    <w:name w:val="樣式615"/>
    <w:rsid w:val="00997423"/>
    <w:pPr>
      <w:numPr>
        <w:numId w:val="331"/>
      </w:numPr>
    </w:pPr>
  </w:style>
  <w:style w:type="numbering" w:customStyle="1" w:styleId="715">
    <w:name w:val="樣式715"/>
    <w:rsid w:val="00997423"/>
    <w:pPr>
      <w:numPr>
        <w:numId w:val="332"/>
      </w:numPr>
    </w:pPr>
  </w:style>
  <w:style w:type="numbering" w:customStyle="1" w:styleId="8150">
    <w:name w:val="樣式815"/>
    <w:rsid w:val="00997423"/>
  </w:style>
  <w:style w:type="numbering" w:customStyle="1" w:styleId="210">
    <w:name w:val="無清單210"/>
    <w:next w:val="a5"/>
    <w:rsid w:val="00997423"/>
    <w:pPr>
      <w:numPr>
        <w:numId w:val="333"/>
      </w:numPr>
    </w:pPr>
  </w:style>
  <w:style w:type="table" w:customStyle="1" w:styleId="2121">
    <w:name w:val="表格格線21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無清單37"/>
    <w:next w:val="a5"/>
    <w:unhideWhenUsed/>
    <w:rsid w:val="00997423"/>
    <w:pPr>
      <w:numPr>
        <w:numId w:val="334"/>
      </w:numPr>
    </w:pPr>
  </w:style>
  <w:style w:type="table" w:customStyle="1" w:styleId="417">
    <w:name w:val="表格格線4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5"/>
    <w:unhideWhenUsed/>
    <w:rsid w:val="00997423"/>
    <w:pPr>
      <w:numPr>
        <w:numId w:val="335"/>
      </w:numPr>
    </w:pPr>
  </w:style>
  <w:style w:type="character" w:customStyle="1" w:styleId="EmailStyle40">
    <w:name w:val="EmailStyle40"/>
    <w:rsid w:val="00997423"/>
    <w:rPr>
      <w:rFonts w:ascii="Arial" w:eastAsia="新細明體" w:hAnsi="Arial" w:cs="Arial"/>
      <w:color w:val="000080"/>
      <w:sz w:val="18"/>
      <w:szCs w:val="20"/>
    </w:rPr>
  </w:style>
  <w:style w:type="paragraph" w:customStyle="1" w:styleId="Standard">
    <w:name w:val="Standard"/>
    <w:rsid w:val="00997423"/>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997423"/>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997423"/>
    <w:pPr>
      <w:spacing w:after="140" w:line="288" w:lineRule="auto"/>
    </w:pPr>
  </w:style>
  <w:style w:type="paragraph" w:styleId="afffb">
    <w:name w:val="List"/>
    <w:basedOn w:val="Textbody"/>
    <w:rsid w:val="00997423"/>
    <w:rPr>
      <w:rFonts w:cs="MS Sans Serif"/>
    </w:rPr>
  </w:style>
  <w:style w:type="paragraph" w:customStyle="1" w:styleId="Index">
    <w:name w:val="Index"/>
    <w:basedOn w:val="Standard"/>
    <w:rsid w:val="00997423"/>
    <w:pPr>
      <w:suppressLineNumbers/>
    </w:pPr>
    <w:rPr>
      <w:rFonts w:cs="MS Sans Serif"/>
    </w:rPr>
  </w:style>
  <w:style w:type="paragraph" w:customStyle="1" w:styleId="Framecontents">
    <w:name w:val="Frame contents"/>
    <w:basedOn w:val="Standard"/>
    <w:rsid w:val="00997423"/>
  </w:style>
  <w:style w:type="paragraph" w:customStyle="1" w:styleId="TableContents">
    <w:name w:val="Table Contents"/>
    <w:basedOn w:val="Standard"/>
    <w:rsid w:val="00997423"/>
  </w:style>
  <w:style w:type="character" w:customStyle="1" w:styleId="Internetlink">
    <w:name w:val="Internet link"/>
    <w:basedOn w:val="a3"/>
    <w:rsid w:val="00997423"/>
    <w:rPr>
      <w:color w:val="0000FF"/>
      <w:u w:val="single"/>
    </w:rPr>
  </w:style>
  <w:style w:type="character" w:customStyle="1" w:styleId="ListLabel1">
    <w:name w:val="ListLabel 1"/>
    <w:rsid w:val="00997423"/>
    <w:rPr>
      <w:rFonts w:ascii="Times New Roman" w:eastAsia="Times New Roman" w:hAnsi="Times New Roman" w:cs="Times New Roman"/>
      <w:sz w:val="28"/>
      <w:szCs w:val="28"/>
    </w:rPr>
  </w:style>
  <w:style w:type="character" w:customStyle="1" w:styleId="ListLabel2">
    <w:name w:val="ListLabel 2"/>
    <w:rsid w:val="00997423"/>
    <w:rPr>
      <w:rFonts w:ascii="Times New Roman" w:eastAsia="Times New Roman" w:hAnsi="Times New Roman" w:cs="Times New Roman"/>
      <w:sz w:val="28"/>
      <w:szCs w:val="28"/>
    </w:rPr>
  </w:style>
  <w:style w:type="character" w:customStyle="1" w:styleId="ListLabel3">
    <w:name w:val="ListLabel 3"/>
    <w:rsid w:val="00997423"/>
    <w:rPr>
      <w:rFonts w:ascii="Times New Roman" w:eastAsia="Times New Roman" w:hAnsi="Times New Roman" w:cs="Times New Roman"/>
      <w:sz w:val="28"/>
      <w:szCs w:val="28"/>
    </w:rPr>
  </w:style>
  <w:style w:type="character" w:customStyle="1" w:styleId="ListLabel4">
    <w:name w:val="ListLabel 4"/>
    <w:rsid w:val="00997423"/>
    <w:rPr>
      <w:rFonts w:cs="Times New Roman"/>
      <w:b w:val="0"/>
      <w:bCs w:val="0"/>
      <w:i w:val="0"/>
      <w:iCs w:val="0"/>
    </w:rPr>
  </w:style>
  <w:style w:type="character" w:customStyle="1" w:styleId="ListLabel5">
    <w:name w:val="ListLabel 5"/>
    <w:rsid w:val="00997423"/>
    <w:rPr>
      <w:rFonts w:cs="Times New Roman"/>
    </w:rPr>
  </w:style>
  <w:style w:type="character" w:customStyle="1" w:styleId="ListLabel6">
    <w:name w:val="ListLabel 6"/>
    <w:rsid w:val="00997423"/>
    <w:rPr>
      <w:rFonts w:cs="Times New Roman"/>
    </w:rPr>
  </w:style>
  <w:style w:type="character" w:customStyle="1" w:styleId="ListLabel7">
    <w:name w:val="ListLabel 7"/>
    <w:rsid w:val="00997423"/>
    <w:rPr>
      <w:rFonts w:ascii="Times New Roman" w:eastAsia="Times New Roman" w:hAnsi="Times New Roman" w:cs="Times New Roman"/>
    </w:rPr>
  </w:style>
  <w:style w:type="character" w:customStyle="1" w:styleId="ListLabel8">
    <w:name w:val="ListLabel 8"/>
    <w:rsid w:val="00997423"/>
    <w:rPr>
      <w:rFonts w:cs="Times New Roman"/>
    </w:rPr>
  </w:style>
  <w:style w:type="character" w:customStyle="1" w:styleId="ListLabel9">
    <w:name w:val="ListLabel 9"/>
    <w:rsid w:val="00997423"/>
    <w:rPr>
      <w:rFonts w:cs="Times New Roman"/>
    </w:rPr>
  </w:style>
  <w:style w:type="character" w:customStyle="1" w:styleId="ListLabel10">
    <w:name w:val="ListLabel 10"/>
    <w:rsid w:val="00997423"/>
    <w:rPr>
      <w:rFonts w:cs="Times New Roman"/>
    </w:rPr>
  </w:style>
  <w:style w:type="character" w:customStyle="1" w:styleId="ListLabel11">
    <w:name w:val="ListLabel 11"/>
    <w:rsid w:val="00997423"/>
    <w:rPr>
      <w:rFonts w:cs="Times New Roman"/>
    </w:rPr>
  </w:style>
  <w:style w:type="character" w:customStyle="1" w:styleId="ListLabel12">
    <w:name w:val="ListLabel 12"/>
    <w:rsid w:val="00997423"/>
    <w:rPr>
      <w:rFonts w:cs="Times New Roman"/>
    </w:rPr>
  </w:style>
  <w:style w:type="character" w:customStyle="1" w:styleId="ListLabel13">
    <w:name w:val="ListLabel 13"/>
    <w:rsid w:val="00997423"/>
    <w:rPr>
      <w:rFonts w:cs="Times New Roman"/>
      <w:b w:val="0"/>
      <w:bCs w:val="0"/>
      <w:i w:val="0"/>
      <w:iCs w:val="0"/>
    </w:rPr>
  </w:style>
  <w:style w:type="character" w:customStyle="1" w:styleId="ListLabel14">
    <w:name w:val="ListLabel 14"/>
    <w:rsid w:val="00997423"/>
    <w:rPr>
      <w:rFonts w:cs="Times New Roman"/>
    </w:rPr>
  </w:style>
  <w:style w:type="character" w:customStyle="1" w:styleId="ListLabel15">
    <w:name w:val="ListLabel 15"/>
    <w:rsid w:val="00997423"/>
    <w:rPr>
      <w:rFonts w:cs="Times New Roman"/>
    </w:rPr>
  </w:style>
  <w:style w:type="character" w:customStyle="1" w:styleId="ListLabel16">
    <w:name w:val="ListLabel 16"/>
    <w:rsid w:val="00997423"/>
    <w:rPr>
      <w:rFonts w:cs="Times New Roman"/>
    </w:rPr>
  </w:style>
  <w:style w:type="character" w:customStyle="1" w:styleId="ListLabel17">
    <w:name w:val="ListLabel 17"/>
    <w:rsid w:val="00997423"/>
    <w:rPr>
      <w:rFonts w:cs="Times New Roman"/>
    </w:rPr>
  </w:style>
  <w:style w:type="character" w:customStyle="1" w:styleId="ListLabel18">
    <w:name w:val="ListLabel 18"/>
    <w:rsid w:val="00997423"/>
    <w:rPr>
      <w:rFonts w:cs="Times New Roman"/>
    </w:rPr>
  </w:style>
  <w:style w:type="character" w:customStyle="1" w:styleId="ListLabel19">
    <w:name w:val="ListLabel 19"/>
    <w:rsid w:val="00997423"/>
    <w:rPr>
      <w:rFonts w:cs="Times New Roman"/>
    </w:rPr>
  </w:style>
  <w:style w:type="character" w:customStyle="1" w:styleId="ListLabel20">
    <w:name w:val="ListLabel 20"/>
    <w:rsid w:val="00997423"/>
    <w:rPr>
      <w:rFonts w:cs="Times New Roman"/>
    </w:rPr>
  </w:style>
  <w:style w:type="character" w:customStyle="1" w:styleId="ListLabel21">
    <w:name w:val="ListLabel 21"/>
    <w:rsid w:val="00997423"/>
    <w:rPr>
      <w:rFonts w:cs="Times New Roman"/>
    </w:rPr>
  </w:style>
  <w:style w:type="character" w:customStyle="1" w:styleId="ListLabel22">
    <w:name w:val="ListLabel 22"/>
    <w:rsid w:val="00997423"/>
    <w:rPr>
      <w:rFonts w:cs="Times New Roman"/>
    </w:rPr>
  </w:style>
  <w:style w:type="character" w:customStyle="1" w:styleId="ListLabel23">
    <w:name w:val="ListLabel 23"/>
    <w:rsid w:val="00997423"/>
    <w:rPr>
      <w:rFonts w:cs="Times New Roman"/>
    </w:rPr>
  </w:style>
  <w:style w:type="character" w:customStyle="1" w:styleId="ListLabel24">
    <w:name w:val="ListLabel 24"/>
    <w:rsid w:val="00997423"/>
    <w:rPr>
      <w:rFonts w:cs="Times New Roman"/>
    </w:rPr>
  </w:style>
  <w:style w:type="character" w:customStyle="1" w:styleId="ListLabel25">
    <w:name w:val="ListLabel 25"/>
    <w:rsid w:val="00997423"/>
    <w:rPr>
      <w:rFonts w:cs="Times New Roman"/>
    </w:rPr>
  </w:style>
  <w:style w:type="character" w:customStyle="1" w:styleId="ListLabel26">
    <w:name w:val="ListLabel 26"/>
    <w:rsid w:val="00997423"/>
    <w:rPr>
      <w:rFonts w:cs="Times New Roman"/>
    </w:rPr>
  </w:style>
  <w:style w:type="character" w:customStyle="1" w:styleId="ListLabel27">
    <w:name w:val="ListLabel 27"/>
    <w:rsid w:val="00997423"/>
    <w:rPr>
      <w:rFonts w:cs="Times New Roman"/>
    </w:rPr>
  </w:style>
  <w:style w:type="character" w:customStyle="1" w:styleId="ListLabel28">
    <w:name w:val="ListLabel 28"/>
    <w:rsid w:val="00997423"/>
    <w:rPr>
      <w:rFonts w:cs="Times New Roman"/>
    </w:rPr>
  </w:style>
  <w:style w:type="character" w:customStyle="1" w:styleId="ListLabel29">
    <w:name w:val="ListLabel 29"/>
    <w:rsid w:val="00997423"/>
    <w:rPr>
      <w:rFonts w:cs="Times New Roman"/>
    </w:rPr>
  </w:style>
  <w:style w:type="character" w:customStyle="1" w:styleId="ListLabel30">
    <w:name w:val="ListLabel 30"/>
    <w:rsid w:val="00997423"/>
    <w:rPr>
      <w:rFonts w:cs="Times New Roman"/>
    </w:rPr>
  </w:style>
  <w:style w:type="character" w:customStyle="1" w:styleId="ListLabel31">
    <w:name w:val="ListLabel 31"/>
    <w:rsid w:val="00997423"/>
    <w:rPr>
      <w:rFonts w:ascii="Times New Roman" w:eastAsia="標楷體" w:hAnsi="Times New Roman" w:cs="Times New Roman"/>
    </w:rPr>
  </w:style>
  <w:style w:type="character" w:customStyle="1" w:styleId="ListLabel32">
    <w:name w:val="ListLabel 32"/>
    <w:rsid w:val="00997423"/>
    <w:rPr>
      <w:rFonts w:ascii="Times New Roman" w:eastAsia="Times New Roman" w:hAnsi="Times New Roman" w:cs="Times New Roman"/>
    </w:rPr>
  </w:style>
  <w:style w:type="character" w:customStyle="1" w:styleId="ListLabel33">
    <w:name w:val="ListLabel 33"/>
    <w:rsid w:val="00997423"/>
    <w:rPr>
      <w:rFonts w:cs="Times New Roman"/>
    </w:rPr>
  </w:style>
  <w:style w:type="character" w:customStyle="1" w:styleId="ListLabel34">
    <w:name w:val="ListLabel 34"/>
    <w:rsid w:val="00997423"/>
    <w:rPr>
      <w:rFonts w:cs="Times New Roman"/>
    </w:rPr>
  </w:style>
  <w:style w:type="character" w:customStyle="1" w:styleId="ListLabel35">
    <w:name w:val="ListLabel 35"/>
    <w:rsid w:val="00997423"/>
    <w:rPr>
      <w:rFonts w:cs="Times New Roman"/>
    </w:rPr>
  </w:style>
  <w:style w:type="character" w:customStyle="1" w:styleId="ListLabel36">
    <w:name w:val="ListLabel 36"/>
    <w:rsid w:val="00997423"/>
    <w:rPr>
      <w:rFonts w:cs="Times New Roman"/>
    </w:rPr>
  </w:style>
  <w:style w:type="character" w:customStyle="1" w:styleId="ListLabel37">
    <w:name w:val="ListLabel 37"/>
    <w:rsid w:val="00997423"/>
    <w:rPr>
      <w:rFonts w:cs="Times New Roman"/>
    </w:rPr>
  </w:style>
  <w:style w:type="character" w:customStyle="1" w:styleId="ListLabel38">
    <w:name w:val="ListLabel 38"/>
    <w:rsid w:val="00997423"/>
    <w:rPr>
      <w:rFonts w:cs="Times New Roman"/>
    </w:rPr>
  </w:style>
  <w:style w:type="character" w:customStyle="1" w:styleId="ListLabel39">
    <w:name w:val="ListLabel 39"/>
    <w:rsid w:val="00997423"/>
    <w:rPr>
      <w:rFonts w:cs="Times New Roman"/>
    </w:rPr>
  </w:style>
  <w:style w:type="character" w:customStyle="1" w:styleId="ListLabel40">
    <w:name w:val="ListLabel 40"/>
    <w:rsid w:val="00997423"/>
    <w:rPr>
      <w:rFonts w:cs="Times New Roman"/>
    </w:rPr>
  </w:style>
  <w:style w:type="character" w:customStyle="1" w:styleId="ListLabel41">
    <w:name w:val="ListLabel 41"/>
    <w:rsid w:val="00997423"/>
    <w:rPr>
      <w:rFonts w:ascii="Times New Roman" w:eastAsia="Times New Roman" w:hAnsi="Times New Roman" w:cs="Times New Roman"/>
    </w:rPr>
  </w:style>
  <w:style w:type="character" w:customStyle="1" w:styleId="ListLabel42">
    <w:name w:val="ListLabel 42"/>
    <w:rsid w:val="00997423"/>
    <w:rPr>
      <w:rFonts w:cs="Times New Roman"/>
    </w:rPr>
  </w:style>
  <w:style w:type="character" w:customStyle="1" w:styleId="ListLabel43">
    <w:name w:val="ListLabel 43"/>
    <w:rsid w:val="00997423"/>
    <w:rPr>
      <w:rFonts w:cs="Times New Roman"/>
    </w:rPr>
  </w:style>
  <w:style w:type="character" w:customStyle="1" w:styleId="ListLabel44">
    <w:name w:val="ListLabel 44"/>
    <w:rsid w:val="00997423"/>
    <w:rPr>
      <w:rFonts w:cs="Times New Roman"/>
    </w:rPr>
  </w:style>
  <w:style w:type="character" w:customStyle="1" w:styleId="ListLabel45">
    <w:name w:val="ListLabel 45"/>
    <w:rsid w:val="00997423"/>
    <w:rPr>
      <w:rFonts w:cs="Times New Roman"/>
    </w:rPr>
  </w:style>
  <w:style w:type="character" w:customStyle="1" w:styleId="ListLabel46">
    <w:name w:val="ListLabel 46"/>
    <w:rsid w:val="00997423"/>
    <w:rPr>
      <w:rFonts w:cs="Times New Roman"/>
    </w:rPr>
  </w:style>
  <w:style w:type="character" w:customStyle="1" w:styleId="ListLabel47">
    <w:name w:val="ListLabel 47"/>
    <w:rsid w:val="00997423"/>
    <w:rPr>
      <w:rFonts w:cs="Times New Roman"/>
    </w:rPr>
  </w:style>
  <w:style w:type="character" w:customStyle="1" w:styleId="ListLabel48">
    <w:name w:val="ListLabel 48"/>
    <w:rsid w:val="00997423"/>
    <w:rPr>
      <w:rFonts w:cs="Times New Roman"/>
    </w:rPr>
  </w:style>
  <w:style w:type="character" w:customStyle="1" w:styleId="ListLabel49">
    <w:name w:val="ListLabel 49"/>
    <w:rsid w:val="00997423"/>
    <w:rPr>
      <w:rFonts w:cs="Times New Roman"/>
    </w:rPr>
  </w:style>
  <w:style w:type="character" w:customStyle="1" w:styleId="ListLabel50">
    <w:name w:val="ListLabel 50"/>
    <w:rsid w:val="00997423"/>
    <w:rPr>
      <w:rFonts w:ascii="Times New Roman" w:eastAsia="Times New Roman" w:hAnsi="Times New Roman" w:cs="Times New Roman"/>
    </w:rPr>
  </w:style>
  <w:style w:type="character" w:customStyle="1" w:styleId="ListLabel51">
    <w:name w:val="ListLabel 51"/>
    <w:rsid w:val="00997423"/>
    <w:rPr>
      <w:rFonts w:cs="Times New Roman"/>
    </w:rPr>
  </w:style>
  <w:style w:type="character" w:customStyle="1" w:styleId="ListLabel52">
    <w:name w:val="ListLabel 52"/>
    <w:rsid w:val="00997423"/>
    <w:rPr>
      <w:rFonts w:cs="Times New Roman"/>
    </w:rPr>
  </w:style>
  <w:style w:type="character" w:customStyle="1" w:styleId="ListLabel53">
    <w:name w:val="ListLabel 53"/>
    <w:rsid w:val="00997423"/>
    <w:rPr>
      <w:rFonts w:cs="Times New Roman"/>
    </w:rPr>
  </w:style>
  <w:style w:type="character" w:customStyle="1" w:styleId="ListLabel54">
    <w:name w:val="ListLabel 54"/>
    <w:rsid w:val="00997423"/>
    <w:rPr>
      <w:rFonts w:cs="Times New Roman"/>
    </w:rPr>
  </w:style>
  <w:style w:type="character" w:customStyle="1" w:styleId="ListLabel55">
    <w:name w:val="ListLabel 55"/>
    <w:rsid w:val="00997423"/>
    <w:rPr>
      <w:rFonts w:cs="Times New Roman"/>
    </w:rPr>
  </w:style>
  <w:style w:type="character" w:customStyle="1" w:styleId="ListLabel56">
    <w:name w:val="ListLabel 56"/>
    <w:rsid w:val="00997423"/>
    <w:rPr>
      <w:rFonts w:cs="Times New Roman"/>
    </w:rPr>
  </w:style>
  <w:style w:type="character" w:customStyle="1" w:styleId="ListLabel57">
    <w:name w:val="ListLabel 57"/>
    <w:rsid w:val="00997423"/>
    <w:rPr>
      <w:rFonts w:cs="Times New Roman"/>
    </w:rPr>
  </w:style>
  <w:style w:type="character" w:customStyle="1" w:styleId="ListLabel58">
    <w:name w:val="ListLabel 58"/>
    <w:rsid w:val="00997423"/>
    <w:rPr>
      <w:rFonts w:cs="Times New Roman"/>
    </w:rPr>
  </w:style>
  <w:style w:type="character" w:customStyle="1" w:styleId="ListLabel59">
    <w:name w:val="ListLabel 59"/>
    <w:rsid w:val="00997423"/>
    <w:rPr>
      <w:rFonts w:ascii="Times New Roman" w:eastAsia="Times New Roman" w:hAnsi="Times New Roman" w:cs="Times New Roman"/>
    </w:rPr>
  </w:style>
  <w:style w:type="character" w:customStyle="1" w:styleId="ListLabel60">
    <w:name w:val="ListLabel 60"/>
    <w:rsid w:val="00997423"/>
    <w:rPr>
      <w:rFonts w:cs="Times New Roman"/>
    </w:rPr>
  </w:style>
  <w:style w:type="character" w:customStyle="1" w:styleId="ListLabel61">
    <w:name w:val="ListLabel 61"/>
    <w:rsid w:val="00997423"/>
    <w:rPr>
      <w:rFonts w:cs="Times New Roman"/>
    </w:rPr>
  </w:style>
  <w:style w:type="character" w:customStyle="1" w:styleId="ListLabel62">
    <w:name w:val="ListLabel 62"/>
    <w:rsid w:val="00997423"/>
    <w:rPr>
      <w:rFonts w:cs="Times New Roman"/>
    </w:rPr>
  </w:style>
  <w:style w:type="character" w:customStyle="1" w:styleId="ListLabel63">
    <w:name w:val="ListLabel 63"/>
    <w:rsid w:val="00997423"/>
    <w:rPr>
      <w:rFonts w:cs="Times New Roman"/>
    </w:rPr>
  </w:style>
  <w:style w:type="character" w:customStyle="1" w:styleId="ListLabel64">
    <w:name w:val="ListLabel 64"/>
    <w:rsid w:val="00997423"/>
    <w:rPr>
      <w:rFonts w:cs="Times New Roman"/>
    </w:rPr>
  </w:style>
  <w:style w:type="character" w:customStyle="1" w:styleId="ListLabel65">
    <w:name w:val="ListLabel 65"/>
    <w:rsid w:val="00997423"/>
    <w:rPr>
      <w:rFonts w:cs="Times New Roman"/>
    </w:rPr>
  </w:style>
  <w:style w:type="character" w:customStyle="1" w:styleId="ListLabel66">
    <w:name w:val="ListLabel 66"/>
    <w:rsid w:val="00997423"/>
    <w:rPr>
      <w:rFonts w:cs="Times New Roman"/>
    </w:rPr>
  </w:style>
  <w:style w:type="character" w:customStyle="1" w:styleId="ListLabel67">
    <w:name w:val="ListLabel 67"/>
    <w:rsid w:val="00997423"/>
    <w:rPr>
      <w:rFonts w:cs="Times New Roman"/>
    </w:rPr>
  </w:style>
  <w:style w:type="character" w:customStyle="1" w:styleId="ListLabel68">
    <w:name w:val="ListLabel 68"/>
    <w:rsid w:val="00997423"/>
    <w:rPr>
      <w:rFonts w:ascii="Times New Roman" w:eastAsia="Times New Roman" w:hAnsi="Times New Roman" w:cs="Times New Roman"/>
    </w:rPr>
  </w:style>
  <w:style w:type="character" w:customStyle="1" w:styleId="ListLabel69">
    <w:name w:val="ListLabel 69"/>
    <w:rsid w:val="00997423"/>
    <w:rPr>
      <w:rFonts w:cs="Times New Roman"/>
    </w:rPr>
  </w:style>
  <w:style w:type="character" w:customStyle="1" w:styleId="ListLabel70">
    <w:name w:val="ListLabel 70"/>
    <w:rsid w:val="00997423"/>
    <w:rPr>
      <w:rFonts w:cs="Times New Roman"/>
    </w:rPr>
  </w:style>
  <w:style w:type="character" w:customStyle="1" w:styleId="ListLabel71">
    <w:name w:val="ListLabel 71"/>
    <w:rsid w:val="00997423"/>
    <w:rPr>
      <w:rFonts w:cs="Times New Roman"/>
    </w:rPr>
  </w:style>
  <w:style w:type="character" w:customStyle="1" w:styleId="ListLabel72">
    <w:name w:val="ListLabel 72"/>
    <w:rsid w:val="00997423"/>
    <w:rPr>
      <w:rFonts w:cs="Times New Roman"/>
    </w:rPr>
  </w:style>
  <w:style w:type="character" w:customStyle="1" w:styleId="ListLabel73">
    <w:name w:val="ListLabel 73"/>
    <w:rsid w:val="00997423"/>
    <w:rPr>
      <w:rFonts w:cs="Times New Roman"/>
    </w:rPr>
  </w:style>
  <w:style w:type="character" w:customStyle="1" w:styleId="ListLabel74">
    <w:name w:val="ListLabel 74"/>
    <w:rsid w:val="00997423"/>
    <w:rPr>
      <w:rFonts w:cs="Times New Roman"/>
    </w:rPr>
  </w:style>
  <w:style w:type="character" w:customStyle="1" w:styleId="ListLabel75">
    <w:name w:val="ListLabel 75"/>
    <w:rsid w:val="00997423"/>
    <w:rPr>
      <w:rFonts w:cs="Times New Roman"/>
    </w:rPr>
  </w:style>
  <w:style w:type="character" w:customStyle="1" w:styleId="ListLabel76">
    <w:name w:val="ListLabel 76"/>
    <w:rsid w:val="00997423"/>
    <w:rPr>
      <w:rFonts w:cs="Times New Roman"/>
    </w:rPr>
  </w:style>
  <w:style w:type="character" w:customStyle="1" w:styleId="ListLabel77">
    <w:name w:val="ListLabel 77"/>
    <w:rsid w:val="00997423"/>
    <w:rPr>
      <w:rFonts w:ascii="Times New Roman" w:eastAsia="Times New Roman" w:hAnsi="Times New Roman" w:cs="Times New Roman"/>
    </w:rPr>
  </w:style>
  <w:style w:type="character" w:customStyle="1" w:styleId="ListLabel78">
    <w:name w:val="ListLabel 78"/>
    <w:rsid w:val="00997423"/>
    <w:rPr>
      <w:rFonts w:cs="Times New Roman"/>
    </w:rPr>
  </w:style>
  <w:style w:type="character" w:customStyle="1" w:styleId="ListLabel79">
    <w:name w:val="ListLabel 79"/>
    <w:rsid w:val="00997423"/>
    <w:rPr>
      <w:rFonts w:cs="Times New Roman"/>
    </w:rPr>
  </w:style>
  <w:style w:type="character" w:customStyle="1" w:styleId="ListLabel80">
    <w:name w:val="ListLabel 80"/>
    <w:rsid w:val="00997423"/>
    <w:rPr>
      <w:rFonts w:cs="Times New Roman"/>
    </w:rPr>
  </w:style>
  <w:style w:type="character" w:customStyle="1" w:styleId="ListLabel81">
    <w:name w:val="ListLabel 81"/>
    <w:rsid w:val="00997423"/>
    <w:rPr>
      <w:rFonts w:cs="Times New Roman"/>
    </w:rPr>
  </w:style>
  <w:style w:type="character" w:customStyle="1" w:styleId="ListLabel82">
    <w:name w:val="ListLabel 82"/>
    <w:rsid w:val="00997423"/>
    <w:rPr>
      <w:rFonts w:cs="Times New Roman"/>
    </w:rPr>
  </w:style>
  <w:style w:type="character" w:customStyle="1" w:styleId="ListLabel83">
    <w:name w:val="ListLabel 83"/>
    <w:rsid w:val="00997423"/>
    <w:rPr>
      <w:rFonts w:cs="Times New Roman"/>
    </w:rPr>
  </w:style>
  <w:style w:type="character" w:customStyle="1" w:styleId="ListLabel84">
    <w:name w:val="ListLabel 84"/>
    <w:rsid w:val="00997423"/>
    <w:rPr>
      <w:rFonts w:cs="Times New Roman"/>
    </w:rPr>
  </w:style>
  <w:style w:type="character" w:customStyle="1" w:styleId="ListLabel85">
    <w:name w:val="ListLabel 85"/>
    <w:rsid w:val="00997423"/>
    <w:rPr>
      <w:rFonts w:cs="Times New Roman"/>
    </w:rPr>
  </w:style>
  <w:style w:type="character" w:customStyle="1" w:styleId="ListLabel86">
    <w:name w:val="ListLabel 86"/>
    <w:rsid w:val="00997423"/>
    <w:rPr>
      <w:color w:val="00000A"/>
    </w:rPr>
  </w:style>
  <w:style w:type="character" w:customStyle="1" w:styleId="ListLabel87">
    <w:name w:val="ListLabel 87"/>
    <w:rsid w:val="00997423"/>
    <w:rPr>
      <w:color w:val="000000"/>
    </w:rPr>
  </w:style>
  <w:style w:type="character" w:customStyle="1" w:styleId="ListLabel88">
    <w:name w:val="ListLabel 88"/>
    <w:rsid w:val="00997423"/>
    <w:rPr>
      <w:color w:val="FF0000"/>
    </w:rPr>
  </w:style>
  <w:style w:type="character" w:customStyle="1" w:styleId="ListLabel89">
    <w:name w:val="ListLabel 89"/>
    <w:rsid w:val="00997423"/>
    <w:rPr>
      <w:rFonts w:ascii="Times New Roman" w:eastAsia="Times New Roman" w:hAnsi="Times New Roman" w:cs="Times New Roman"/>
    </w:rPr>
  </w:style>
  <w:style w:type="character" w:customStyle="1" w:styleId="ListLabel90">
    <w:name w:val="ListLabel 90"/>
    <w:rsid w:val="00997423"/>
    <w:rPr>
      <w:rFonts w:ascii="Times New Roman" w:eastAsia="Times New Roman" w:hAnsi="Times New Roman" w:cs="Times New Roman"/>
      <w:color w:val="00000A"/>
    </w:rPr>
  </w:style>
  <w:style w:type="character" w:customStyle="1" w:styleId="ListLabel91">
    <w:name w:val="ListLabel 91"/>
    <w:rsid w:val="00997423"/>
    <w:rPr>
      <w:rFonts w:ascii="Times New Roman" w:eastAsia="Times New Roman" w:hAnsi="Times New Roman" w:cs="Times New Roman"/>
      <w:color w:val="00000A"/>
    </w:rPr>
  </w:style>
  <w:style w:type="character" w:customStyle="1" w:styleId="ListLabel92">
    <w:name w:val="ListLabel 92"/>
    <w:rsid w:val="00997423"/>
    <w:rPr>
      <w:color w:val="00000A"/>
    </w:rPr>
  </w:style>
  <w:style w:type="character" w:customStyle="1" w:styleId="ListLabel93">
    <w:name w:val="ListLabel 93"/>
    <w:rsid w:val="00997423"/>
    <w:rPr>
      <w:color w:val="00000A"/>
    </w:rPr>
  </w:style>
  <w:style w:type="character" w:customStyle="1" w:styleId="ListLabel94">
    <w:name w:val="ListLabel 94"/>
    <w:rsid w:val="00997423"/>
    <w:rPr>
      <w:color w:val="00000A"/>
    </w:rPr>
  </w:style>
  <w:style w:type="character" w:customStyle="1" w:styleId="ListLabel95">
    <w:name w:val="ListLabel 95"/>
    <w:rsid w:val="00997423"/>
    <w:rPr>
      <w:color w:val="00000A"/>
    </w:rPr>
  </w:style>
  <w:style w:type="character" w:customStyle="1" w:styleId="ListLabel96">
    <w:name w:val="ListLabel 96"/>
    <w:rsid w:val="00997423"/>
    <w:rPr>
      <w:color w:val="00000A"/>
    </w:rPr>
  </w:style>
  <w:style w:type="character" w:customStyle="1" w:styleId="ListLabel97">
    <w:name w:val="ListLabel 97"/>
    <w:rsid w:val="00997423"/>
    <w:rPr>
      <w:color w:val="00000A"/>
    </w:rPr>
  </w:style>
  <w:style w:type="character" w:customStyle="1" w:styleId="ListLabel98">
    <w:name w:val="ListLabel 98"/>
    <w:rsid w:val="00997423"/>
    <w:rPr>
      <w:color w:val="00000A"/>
    </w:rPr>
  </w:style>
  <w:style w:type="character" w:customStyle="1" w:styleId="ListLabel99">
    <w:name w:val="ListLabel 99"/>
    <w:rsid w:val="00997423"/>
    <w:rPr>
      <w:rFonts w:ascii="Times New Roman" w:eastAsia="Times New Roman" w:hAnsi="Times New Roman" w:cs="Times New Roman"/>
      <w:b/>
    </w:rPr>
  </w:style>
  <w:style w:type="character" w:customStyle="1" w:styleId="ListLabel100">
    <w:name w:val="ListLabel 100"/>
    <w:rsid w:val="00997423"/>
    <w:rPr>
      <w:rFonts w:ascii="Times New Roman" w:eastAsia="Times New Roman" w:hAnsi="Times New Roman" w:cs="Times New Roman"/>
    </w:rPr>
  </w:style>
  <w:style w:type="character" w:customStyle="1" w:styleId="ListLabel101">
    <w:name w:val="ListLabel 101"/>
    <w:rsid w:val="00997423"/>
    <w:rPr>
      <w:rFonts w:ascii="Times New Roman" w:eastAsia="Times New Roman" w:hAnsi="Times New Roman" w:cs="Times New Roman"/>
    </w:rPr>
  </w:style>
  <w:style w:type="character" w:customStyle="1" w:styleId="ListLabel102">
    <w:name w:val="ListLabel 102"/>
    <w:rsid w:val="00997423"/>
    <w:rPr>
      <w:rFonts w:ascii="Times New Roman" w:eastAsia="Times New Roman" w:hAnsi="Times New Roman" w:cs="Times New Roman"/>
    </w:rPr>
  </w:style>
  <w:style w:type="character" w:customStyle="1" w:styleId="ListLabel103">
    <w:name w:val="ListLabel 103"/>
    <w:rsid w:val="00997423"/>
    <w:rPr>
      <w:rFonts w:ascii="Times New Roman" w:eastAsia="Times New Roman" w:hAnsi="Times New Roman" w:cs="Times New Roman"/>
    </w:rPr>
  </w:style>
  <w:style w:type="character" w:customStyle="1" w:styleId="ListLabel104">
    <w:name w:val="ListLabel 104"/>
    <w:rsid w:val="00997423"/>
    <w:rPr>
      <w:rFonts w:ascii="Times New Roman" w:eastAsia="Times New Roman" w:hAnsi="Times New Roman" w:cs="Times New Roman"/>
    </w:rPr>
  </w:style>
  <w:style w:type="character" w:customStyle="1" w:styleId="ListLabel105">
    <w:name w:val="ListLabel 105"/>
    <w:rsid w:val="00997423"/>
    <w:rPr>
      <w:rFonts w:ascii="Times New Roman" w:eastAsia="Times New Roman" w:hAnsi="Times New Roman" w:cs="Times New Roman"/>
    </w:rPr>
  </w:style>
  <w:style w:type="character" w:customStyle="1" w:styleId="ListLabel106">
    <w:name w:val="ListLabel 106"/>
    <w:rsid w:val="00997423"/>
    <w:rPr>
      <w:color w:val="00000A"/>
    </w:rPr>
  </w:style>
  <w:style w:type="character" w:customStyle="1" w:styleId="ListLabel107">
    <w:name w:val="ListLabel 107"/>
    <w:rsid w:val="00997423"/>
    <w:rPr>
      <w:color w:val="00000A"/>
    </w:rPr>
  </w:style>
  <w:style w:type="character" w:customStyle="1" w:styleId="ListLabel108">
    <w:name w:val="ListLabel 108"/>
    <w:rsid w:val="00997423"/>
    <w:rPr>
      <w:color w:val="00000A"/>
    </w:rPr>
  </w:style>
  <w:style w:type="character" w:customStyle="1" w:styleId="ListLabel109">
    <w:name w:val="ListLabel 109"/>
    <w:rsid w:val="00997423"/>
    <w:rPr>
      <w:color w:val="00000A"/>
    </w:rPr>
  </w:style>
  <w:style w:type="character" w:customStyle="1" w:styleId="ListLabel110">
    <w:name w:val="ListLabel 110"/>
    <w:rsid w:val="00997423"/>
    <w:rPr>
      <w:color w:val="00000A"/>
    </w:rPr>
  </w:style>
  <w:style w:type="character" w:customStyle="1" w:styleId="ListLabel111">
    <w:name w:val="ListLabel 111"/>
    <w:rsid w:val="00997423"/>
    <w:rPr>
      <w:color w:val="00000A"/>
    </w:rPr>
  </w:style>
  <w:style w:type="character" w:customStyle="1" w:styleId="ListLabel112">
    <w:name w:val="ListLabel 112"/>
    <w:rsid w:val="00997423"/>
    <w:rPr>
      <w:color w:val="00000A"/>
    </w:rPr>
  </w:style>
  <w:style w:type="character" w:customStyle="1" w:styleId="ListLabel113">
    <w:name w:val="ListLabel 113"/>
    <w:rsid w:val="00997423"/>
    <w:rPr>
      <w:color w:val="00000A"/>
    </w:rPr>
  </w:style>
  <w:style w:type="numbering" w:customStyle="1" w:styleId="380">
    <w:name w:val="無清單38"/>
    <w:basedOn w:val="a5"/>
    <w:rsid w:val="00997423"/>
    <w:pPr>
      <w:numPr>
        <w:numId w:val="64"/>
      </w:numPr>
    </w:pPr>
  </w:style>
  <w:style w:type="numbering" w:customStyle="1" w:styleId="WWNum1">
    <w:name w:val="WWNum1"/>
    <w:basedOn w:val="a5"/>
    <w:rsid w:val="00997423"/>
  </w:style>
  <w:style w:type="numbering" w:customStyle="1" w:styleId="WWNum2">
    <w:name w:val="WWNum2"/>
    <w:basedOn w:val="a5"/>
    <w:rsid w:val="00997423"/>
    <w:pPr>
      <w:numPr>
        <w:numId w:val="78"/>
      </w:numPr>
    </w:pPr>
  </w:style>
  <w:style w:type="numbering" w:customStyle="1" w:styleId="WWNum3">
    <w:name w:val="WWNum3"/>
    <w:basedOn w:val="a5"/>
    <w:rsid w:val="00997423"/>
  </w:style>
  <w:style w:type="numbering" w:customStyle="1" w:styleId="WWNum4">
    <w:name w:val="WWNum4"/>
    <w:basedOn w:val="a5"/>
    <w:rsid w:val="00997423"/>
    <w:pPr>
      <w:numPr>
        <w:numId w:val="79"/>
      </w:numPr>
    </w:pPr>
  </w:style>
  <w:style w:type="numbering" w:customStyle="1" w:styleId="WWNum5">
    <w:name w:val="WWNum5"/>
    <w:basedOn w:val="a5"/>
    <w:rsid w:val="00997423"/>
    <w:pPr>
      <w:numPr>
        <w:numId w:val="336"/>
      </w:numPr>
    </w:pPr>
  </w:style>
  <w:style w:type="numbering" w:customStyle="1" w:styleId="WWNum6">
    <w:name w:val="WWNum6"/>
    <w:basedOn w:val="a5"/>
    <w:rsid w:val="00997423"/>
  </w:style>
  <w:style w:type="numbering" w:customStyle="1" w:styleId="WWNum7">
    <w:name w:val="WWNum7"/>
    <w:basedOn w:val="a5"/>
    <w:rsid w:val="00997423"/>
    <w:pPr>
      <w:numPr>
        <w:numId w:val="82"/>
      </w:numPr>
    </w:pPr>
  </w:style>
  <w:style w:type="numbering" w:customStyle="1" w:styleId="WWNum8">
    <w:name w:val="WWNum8"/>
    <w:basedOn w:val="a5"/>
    <w:rsid w:val="00997423"/>
    <w:pPr>
      <w:numPr>
        <w:numId w:val="83"/>
      </w:numPr>
    </w:pPr>
  </w:style>
  <w:style w:type="numbering" w:customStyle="1" w:styleId="WWNum9">
    <w:name w:val="WWNum9"/>
    <w:basedOn w:val="a5"/>
    <w:rsid w:val="00997423"/>
    <w:pPr>
      <w:numPr>
        <w:numId w:val="84"/>
      </w:numPr>
    </w:pPr>
  </w:style>
  <w:style w:type="numbering" w:customStyle="1" w:styleId="WWNum10">
    <w:name w:val="WWNum10"/>
    <w:basedOn w:val="a5"/>
    <w:rsid w:val="00997423"/>
    <w:pPr>
      <w:numPr>
        <w:numId w:val="85"/>
      </w:numPr>
    </w:pPr>
  </w:style>
  <w:style w:type="numbering" w:customStyle="1" w:styleId="WWNum11">
    <w:name w:val="WWNum11"/>
    <w:basedOn w:val="a5"/>
    <w:rsid w:val="00997423"/>
    <w:pPr>
      <w:numPr>
        <w:numId w:val="86"/>
      </w:numPr>
    </w:pPr>
  </w:style>
  <w:style w:type="numbering" w:customStyle="1" w:styleId="WWNum12">
    <w:name w:val="WWNum12"/>
    <w:basedOn w:val="a5"/>
    <w:rsid w:val="00997423"/>
    <w:pPr>
      <w:numPr>
        <w:numId w:val="337"/>
      </w:numPr>
    </w:pPr>
  </w:style>
  <w:style w:type="numbering" w:customStyle="1" w:styleId="WWNum13">
    <w:name w:val="WWNum13"/>
    <w:basedOn w:val="a5"/>
    <w:rsid w:val="00997423"/>
    <w:pPr>
      <w:numPr>
        <w:numId w:val="338"/>
      </w:numPr>
    </w:pPr>
  </w:style>
  <w:style w:type="numbering" w:customStyle="1" w:styleId="WWNum14">
    <w:name w:val="WWNum14"/>
    <w:basedOn w:val="a5"/>
    <w:rsid w:val="00997423"/>
    <w:pPr>
      <w:numPr>
        <w:numId w:val="88"/>
      </w:numPr>
    </w:pPr>
  </w:style>
  <w:style w:type="numbering" w:customStyle="1" w:styleId="WWNum15">
    <w:name w:val="WWNum15"/>
    <w:basedOn w:val="a5"/>
    <w:rsid w:val="00997423"/>
  </w:style>
  <w:style w:type="numbering" w:customStyle="1" w:styleId="WWNum16">
    <w:name w:val="WWNum16"/>
    <w:basedOn w:val="a5"/>
    <w:rsid w:val="00997423"/>
    <w:pPr>
      <w:numPr>
        <w:numId w:val="89"/>
      </w:numPr>
    </w:pPr>
  </w:style>
  <w:style w:type="numbering" w:customStyle="1" w:styleId="WWNum17">
    <w:name w:val="WWNum17"/>
    <w:basedOn w:val="a5"/>
    <w:rsid w:val="00997423"/>
    <w:pPr>
      <w:numPr>
        <w:numId w:val="90"/>
      </w:numPr>
    </w:pPr>
  </w:style>
  <w:style w:type="numbering" w:customStyle="1" w:styleId="WWNum18">
    <w:name w:val="WWNum18"/>
    <w:basedOn w:val="a5"/>
    <w:rsid w:val="00997423"/>
    <w:pPr>
      <w:numPr>
        <w:numId w:val="91"/>
      </w:numPr>
    </w:pPr>
  </w:style>
  <w:style w:type="numbering" w:customStyle="1" w:styleId="WWNum19">
    <w:name w:val="WWNum19"/>
    <w:basedOn w:val="a5"/>
    <w:rsid w:val="00997423"/>
  </w:style>
  <w:style w:type="numbering" w:customStyle="1" w:styleId="WWNum20">
    <w:name w:val="WWNum20"/>
    <w:basedOn w:val="a5"/>
    <w:rsid w:val="00997423"/>
    <w:pPr>
      <w:numPr>
        <w:numId w:val="93"/>
      </w:numPr>
    </w:pPr>
  </w:style>
  <w:style w:type="numbering" w:customStyle="1" w:styleId="WWNum21">
    <w:name w:val="WWNum21"/>
    <w:basedOn w:val="a5"/>
    <w:rsid w:val="00997423"/>
    <w:pPr>
      <w:numPr>
        <w:numId w:val="94"/>
      </w:numPr>
    </w:pPr>
  </w:style>
  <w:style w:type="numbering" w:customStyle="1" w:styleId="WWNum22">
    <w:name w:val="WWNum22"/>
    <w:basedOn w:val="a5"/>
    <w:rsid w:val="00997423"/>
    <w:pPr>
      <w:numPr>
        <w:numId w:val="95"/>
      </w:numPr>
    </w:pPr>
  </w:style>
  <w:style w:type="numbering" w:customStyle="1" w:styleId="WWNum23">
    <w:name w:val="WWNum23"/>
    <w:basedOn w:val="a5"/>
    <w:rsid w:val="00997423"/>
    <w:pPr>
      <w:numPr>
        <w:numId w:val="339"/>
      </w:numPr>
    </w:pPr>
  </w:style>
  <w:style w:type="numbering" w:customStyle="1" w:styleId="WWNum24">
    <w:name w:val="WWNum24"/>
    <w:basedOn w:val="a5"/>
    <w:rsid w:val="00997423"/>
    <w:pPr>
      <w:numPr>
        <w:numId w:val="340"/>
      </w:numPr>
    </w:pPr>
  </w:style>
  <w:style w:type="numbering" w:customStyle="1" w:styleId="WWNum25">
    <w:name w:val="WWNum25"/>
    <w:basedOn w:val="a5"/>
    <w:rsid w:val="00997423"/>
    <w:pPr>
      <w:numPr>
        <w:numId w:val="98"/>
      </w:numPr>
    </w:pPr>
  </w:style>
  <w:style w:type="numbering" w:customStyle="1" w:styleId="WWNum26">
    <w:name w:val="WWNum26"/>
    <w:basedOn w:val="a5"/>
    <w:rsid w:val="00997423"/>
    <w:pPr>
      <w:numPr>
        <w:numId w:val="99"/>
      </w:numPr>
    </w:pPr>
  </w:style>
  <w:style w:type="numbering" w:customStyle="1" w:styleId="WWNum27">
    <w:name w:val="WWNum27"/>
    <w:basedOn w:val="a5"/>
    <w:rsid w:val="00997423"/>
  </w:style>
  <w:style w:type="numbering" w:customStyle="1" w:styleId="WWNum28">
    <w:name w:val="WWNum28"/>
    <w:basedOn w:val="a5"/>
    <w:rsid w:val="00997423"/>
    <w:pPr>
      <w:numPr>
        <w:numId w:val="101"/>
      </w:numPr>
    </w:pPr>
  </w:style>
  <w:style w:type="numbering" w:customStyle="1" w:styleId="WWNum29">
    <w:name w:val="WWNum29"/>
    <w:basedOn w:val="a5"/>
    <w:rsid w:val="00997423"/>
    <w:pPr>
      <w:numPr>
        <w:numId w:val="102"/>
      </w:numPr>
    </w:pPr>
  </w:style>
  <w:style w:type="numbering" w:customStyle="1" w:styleId="WWNum30">
    <w:name w:val="WWNum30"/>
    <w:basedOn w:val="a5"/>
    <w:rsid w:val="00997423"/>
  </w:style>
  <w:style w:type="numbering" w:customStyle="1" w:styleId="WWNum31">
    <w:name w:val="WWNum31"/>
    <w:basedOn w:val="a5"/>
    <w:rsid w:val="00997423"/>
  </w:style>
  <w:style w:type="numbering" w:customStyle="1" w:styleId="WWNum32">
    <w:name w:val="WWNum32"/>
    <w:basedOn w:val="a5"/>
    <w:rsid w:val="00997423"/>
    <w:pPr>
      <w:numPr>
        <w:numId w:val="105"/>
      </w:numPr>
    </w:pPr>
  </w:style>
  <w:style w:type="numbering" w:customStyle="1" w:styleId="WWNum33">
    <w:name w:val="WWNum33"/>
    <w:basedOn w:val="a5"/>
    <w:rsid w:val="00997423"/>
    <w:pPr>
      <w:numPr>
        <w:numId w:val="106"/>
      </w:numPr>
    </w:pPr>
  </w:style>
  <w:style w:type="numbering" w:customStyle="1" w:styleId="WWNum34">
    <w:name w:val="WWNum34"/>
    <w:basedOn w:val="a5"/>
    <w:rsid w:val="00997423"/>
    <w:pPr>
      <w:numPr>
        <w:numId w:val="107"/>
      </w:numPr>
    </w:pPr>
  </w:style>
  <w:style w:type="numbering" w:customStyle="1" w:styleId="WWNum35">
    <w:name w:val="WWNum35"/>
    <w:basedOn w:val="a5"/>
    <w:rsid w:val="00997423"/>
    <w:pPr>
      <w:numPr>
        <w:numId w:val="108"/>
      </w:numPr>
    </w:pPr>
  </w:style>
  <w:style w:type="numbering" w:customStyle="1" w:styleId="WWNum36">
    <w:name w:val="WWNum36"/>
    <w:basedOn w:val="a5"/>
    <w:rsid w:val="00997423"/>
    <w:pPr>
      <w:numPr>
        <w:numId w:val="109"/>
      </w:numPr>
    </w:pPr>
  </w:style>
  <w:style w:type="numbering" w:customStyle="1" w:styleId="WWNum37">
    <w:name w:val="WWNum37"/>
    <w:basedOn w:val="a5"/>
    <w:rsid w:val="00997423"/>
  </w:style>
  <w:style w:type="numbering" w:customStyle="1" w:styleId="WWNum38">
    <w:name w:val="WWNum38"/>
    <w:basedOn w:val="a5"/>
    <w:rsid w:val="00997423"/>
    <w:pPr>
      <w:numPr>
        <w:numId w:val="168"/>
      </w:numPr>
    </w:pPr>
  </w:style>
  <w:style w:type="numbering" w:customStyle="1" w:styleId="WWNum39">
    <w:name w:val="WWNum39"/>
    <w:basedOn w:val="a5"/>
    <w:rsid w:val="00997423"/>
  </w:style>
  <w:style w:type="numbering" w:customStyle="1" w:styleId="WWNum40">
    <w:name w:val="WWNum40"/>
    <w:basedOn w:val="a5"/>
    <w:rsid w:val="00997423"/>
    <w:pPr>
      <w:numPr>
        <w:numId w:val="112"/>
      </w:numPr>
    </w:pPr>
  </w:style>
  <w:style w:type="numbering" w:customStyle="1" w:styleId="WWNum41">
    <w:name w:val="WWNum41"/>
    <w:basedOn w:val="a5"/>
    <w:rsid w:val="00997423"/>
  </w:style>
  <w:style w:type="numbering" w:customStyle="1" w:styleId="WWNum42">
    <w:name w:val="WWNum42"/>
    <w:basedOn w:val="a5"/>
    <w:rsid w:val="00997423"/>
    <w:pPr>
      <w:numPr>
        <w:numId w:val="113"/>
      </w:numPr>
    </w:pPr>
  </w:style>
  <w:style w:type="numbering" w:customStyle="1" w:styleId="WWNum43">
    <w:name w:val="WWNum43"/>
    <w:basedOn w:val="a5"/>
    <w:rsid w:val="00997423"/>
    <w:pPr>
      <w:numPr>
        <w:numId w:val="114"/>
      </w:numPr>
    </w:pPr>
  </w:style>
  <w:style w:type="numbering" w:customStyle="1" w:styleId="WWNum44">
    <w:name w:val="WWNum44"/>
    <w:basedOn w:val="a5"/>
    <w:rsid w:val="00997423"/>
    <w:pPr>
      <w:numPr>
        <w:numId w:val="115"/>
      </w:numPr>
    </w:pPr>
  </w:style>
  <w:style w:type="numbering" w:customStyle="1" w:styleId="WWNum45">
    <w:name w:val="WWNum45"/>
    <w:basedOn w:val="a5"/>
    <w:rsid w:val="00997423"/>
  </w:style>
  <w:style w:type="numbering" w:customStyle="1" w:styleId="WWNum46">
    <w:name w:val="WWNum46"/>
    <w:basedOn w:val="a5"/>
    <w:rsid w:val="00997423"/>
    <w:pPr>
      <w:numPr>
        <w:numId w:val="116"/>
      </w:numPr>
    </w:pPr>
  </w:style>
  <w:style w:type="numbering" w:customStyle="1" w:styleId="WWNum47">
    <w:name w:val="WWNum47"/>
    <w:basedOn w:val="a5"/>
    <w:rsid w:val="00997423"/>
    <w:pPr>
      <w:numPr>
        <w:numId w:val="117"/>
      </w:numPr>
    </w:pPr>
  </w:style>
  <w:style w:type="numbering" w:customStyle="1" w:styleId="WWNum48">
    <w:name w:val="WWNum48"/>
    <w:basedOn w:val="a5"/>
    <w:rsid w:val="00997423"/>
    <w:pPr>
      <w:numPr>
        <w:numId w:val="118"/>
      </w:numPr>
    </w:pPr>
  </w:style>
  <w:style w:type="numbering" w:customStyle="1" w:styleId="WWNum49">
    <w:name w:val="WWNum49"/>
    <w:basedOn w:val="a5"/>
    <w:rsid w:val="00997423"/>
    <w:pPr>
      <w:numPr>
        <w:numId w:val="119"/>
      </w:numPr>
    </w:pPr>
  </w:style>
  <w:style w:type="numbering" w:customStyle="1" w:styleId="WWNum50">
    <w:name w:val="WWNum50"/>
    <w:basedOn w:val="a5"/>
    <w:rsid w:val="00997423"/>
    <w:pPr>
      <w:numPr>
        <w:numId w:val="120"/>
      </w:numPr>
    </w:pPr>
  </w:style>
  <w:style w:type="numbering" w:customStyle="1" w:styleId="WWNum51">
    <w:name w:val="WWNum51"/>
    <w:basedOn w:val="a5"/>
    <w:rsid w:val="00997423"/>
    <w:pPr>
      <w:numPr>
        <w:numId w:val="121"/>
      </w:numPr>
    </w:pPr>
  </w:style>
  <w:style w:type="numbering" w:customStyle="1" w:styleId="WWNum52">
    <w:name w:val="WWNum52"/>
    <w:basedOn w:val="a5"/>
    <w:rsid w:val="00997423"/>
    <w:pPr>
      <w:numPr>
        <w:numId w:val="122"/>
      </w:numPr>
    </w:pPr>
  </w:style>
  <w:style w:type="numbering" w:customStyle="1" w:styleId="WWNum53">
    <w:name w:val="WWNum53"/>
    <w:basedOn w:val="a5"/>
    <w:rsid w:val="00997423"/>
  </w:style>
  <w:style w:type="numbering" w:customStyle="1" w:styleId="WWNum54">
    <w:name w:val="WWNum54"/>
    <w:basedOn w:val="a5"/>
    <w:rsid w:val="00997423"/>
    <w:pPr>
      <w:numPr>
        <w:numId w:val="123"/>
      </w:numPr>
    </w:pPr>
  </w:style>
  <w:style w:type="numbering" w:customStyle="1" w:styleId="WWNum55">
    <w:name w:val="WWNum55"/>
    <w:basedOn w:val="a5"/>
    <w:rsid w:val="00997423"/>
  </w:style>
  <w:style w:type="numbering" w:customStyle="1" w:styleId="WWNum56">
    <w:name w:val="WWNum56"/>
    <w:basedOn w:val="a5"/>
    <w:rsid w:val="00997423"/>
    <w:pPr>
      <w:numPr>
        <w:numId w:val="125"/>
      </w:numPr>
    </w:pPr>
  </w:style>
  <w:style w:type="numbering" w:customStyle="1" w:styleId="WWNum57">
    <w:name w:val="WWNum57"/>
    <w:basedOn w:val="a5"/>
    <w:rsid w:val="00997423"/>
    <w:pPr>
      <w:numPr>
        <w:numId w:val="126"/>
      </w:numPr>
    </w:pPr>
  </w:style>
  <w:style w:type="numbering" w:customStyle="1" w:styleId="WWNum58">
    <w:name w:val="WWNum58"/>
    <w:basedOn w:val="a5"/>
    <w:rsid w:val="00997423"/>
    <w:pPr>
      <w:numPr>
        <w:numId w:val="127"/>
      </w:numPr>
    </w:pPr>
  </w:style>
  <w:style w:type="numbering" w:customStyle="1" w:styleId="WWNum59">
    <w:name w:val="WWNum59"/>
    <w:basedOn w:val="a5"/>
    <w:rsid w:val="00997423"/>
    <w:pPr>
      <w:numPr>
        <w:numId w:val="341"/>
      </w:numPr>
    </w:pPr>
  </w:style>
  <w:style w:type="numbering" w:customStyle="1" w:styleId="WWNum60">
    <w:name w:val="WWNum60"/>
    <w:basedOn w:val="a5"/>
    <w:rsid w:val="00997423"/>
    <w:pPr>
      <w:numPr>
        <w:numId w:val="342"/>
      </w:numPr>
    </w:pPr>
  </w:style>
  <w:style w:type="numbering" w:customStyle="1" w:styleId="WWNum61">
    <w:name w:val="WWNum61"/>
    <w:basedOn w:val="a5"/>
    <w:rsid w:val="00997423"/>
    <w:pPr>
      <w:numPr>
        <w:numId w:val="130"/>
      </w:numPr>
    </w:pPr>
  </w:style>
  <w:style w:type="numbering" w:customStyle="1" w:styleId="WWNum62">
    <w:name w:val="WWNum62"/>
    <w:basedOn w:val="a5"/>
    <w:rsid w:val="00997423"/>
    <w:pPr>
      <w:numPr>
        <w:numId w:val="131"/>
      </w:numPr>
    </w:pPr>
  </w:style>
  <w:style w:type="numbering" w:customStyle="1" w:styleId="WWNum63">
    <w:name w:val="WWNum63"/>
    <w:basedOn w:val="a5"/>
    <w:rsid w:val="00997423"/>
  </w:style>
  <w:style w:type="numbering" w:customStyle="1" w:styleId="WWNum64">
    <w:name w:val="WWNum64"/>
    <w:basedOn w:val="a5"/>
    <w:rsid w:val="00997423"/>
    <w:pPr>
      <w:numPr>
        <w:numId w:val="132"/>
      </w:numPr>
    </w:pPr>
  </w:style>
  <w:style w:type="numbering" w:customStyle="1" w:styleId="WWNum65">
    <w:name w:val="WWNum65"/>
    <w:basedOn w:val="a5"/>
    <w:rsid w:val="00997423"/>
  </w:style>
  <w:style w:type="numbering" w:customStyle="1" w:styleId="WWNum66">
    <w:name w:val="WWNum66"/>
    <w:basedOn w:val="a5"/>
    <w:rsid w:val="00997423"/>
    <w:pPr>
      <w:numPr>
        <w:numId w:val="343"/>
      </w:numPr>
    </w:pPr>
  </w:style>
  <w:style w:type="numbering" w:customStyle="1" w:styleId="WWNum67">
    <w:name w:val="WWNum67"/>
    <w:basedOn w:val="a5"/>
    <w:rsid w:val="00997423"/>
    <w:pPr>
      <w:numPr>
        <w:numId w:val="344"/>
      </w:numPr>
    </w:pPr>
  </w:style>
  <w:style w:type="numbering" w:customStyle="1" w:styleId="WWNum68">
    <w:name w:val="WWNum68"/>
    <w:basedOn w:val="a5"/>
    <w:rsid w:val="00997423"/>
  </w:style>
  <w:style w:type="numbering" w:customStyle="1" w:styleId="WWNum69">
    <w:name w:val="WWNum69"/>
    <w:basedOn w:val="a5"/>
    <w:rsid w:val="00997423"/>
    <w:pPr>
      <w:numPr>
        <w:numId w:val="136"/>
      </w:numPr>
    </w:pPr>
  </w:style>
  <w:style w:type="numbering" w:customStyle="1" w:styleId="WWNum70">
    <w:name w:val="WWNum70"/>
    <w:basedOn w:val="a5"/>
    <w:rsid w:val="00997423"/>
    <w:pPr>
      <w:numPr>
        <w:numId w:val="137"/>
      </w:numPr>
    </w:pPr>
  </w:style>
  <w:style w:type="numbering" w:customStyle="1" w:styleId="WWNum71">
    <w:name w:val="WWNum71"/>
    <w:basedOn w:val="a5"/>
    <w:rsid w:val="00997423"/>
  </w:style>
  <w:style w:type="numbering" w:customStyle="1" w:styleId="WWNum72">
    <w:name w:val="WWNum72"/>
    <w:basedOn w:val="a5"/>
    <w:rsid w:val="00997423"/>
  </w:style>
  <w:style w:type="numbering" w:customStyle="1" w:styleId="WWNum73">
    <w:name w:val="WWNum73"/>
    <w:basedOn w:val="a5"/>
    <w:rsid w:val="00997423"/>
    <w:pPr>
      <w:numPr>
        <w:numId w:val="139"/>
      </w:numPr>
    </w:pPr>
  </w:style>
  <w:style w:type="numbering" w:customStyle="1" w:styleId="WWNum74">
    <w:name w:val="WWNum74"/>
    <w:basedOn w:val="a5"/>
    <w:rsid w:val="00997423"/>
  </w:style>
  <w:style w:type="numbering" w:customStyle="1" w:styleId="WWNum75">
    <w:name w:val="WWNum75"/>
    <w:basedOn w:val="a5"/>
    <w:rsid w:val="00997423"/>
  </w:style>
  <w:style w:type="numbering" w:customStyle="1" w:styleId="WWNum76">
    <w:name w:val="WWNum76"/>
    <w:basedOn w:val="a5"/>
    <w:rsid w:val="00997423"/>
    <w:pPr>
      <w:numPr>
        <w:numId w:val="142"/>
      </w:numPr>
    </w:pPr>
  </w:style>
  <w:style w:type="numbering" w:customStyle="1" w:styleId="WWNum77">
    <w:name w:val="WWNum77"/>
    <w:basedOn w:val="a5"/>
    <w:rsid w:val="00997423"/>
    <w:pPr>
      <w:numPr>
        <w:numId w:val="143"/>
      </w:numPr>
    </w:pPr>
  </w:style>
  <w:style w:type="numbering" w:customStyle="1" w:styleId="WWNum78">
    <w:name w:val="WWNum78"/>
    <w:basedOn w:val="a5"/>
    <w:rsid w:val="00997423"/>
    <w:pPr>
      <w:numPr>
        <w:numId w:val="144"/>
      </w:numPr>
    </w:pPr>
  </w:style>
  <w:style w:type="numbering" w:customStyle="1" w:styleId="WWNum79">
    <w:name w:val="WWNum79"/>
    <w:basedOn w:val="a5"/>
    <w:rsid w:val="00997423"/>
    <w:pPr>
      <w:numPr>
        <w:numId w:val="145"/>
      </w:numPr>
    </w:pPr>
  </w:style>
  <w:style w:type="numbering" w:customStyle="1" w:styleId="WWNum80">
    <w:name w:val="WWNum80"/>
    <w:basedOn w:val="a5"/>
    <w:rsid w:val="00997423"/>
    <w:pPr>
      <w:numPr>
        <w:numId w:val="146"/>
      </w:numPr>
    </w:pPr>
  </w:style>
  <w:style w:type="numbering" w:customStyle="1" w:styleId="WWNum81">
    <w:name w:val="WWNum81"/>
    <w:basedOn w:val="a5"/>
    <w:rsid w:val="00997423"/>
    <w:pPr>
      <w:numPr>
        <w:numId w:val="147"/>
      </w:numPr>
    </w:pPr>
  </w:style>
  <w:style w:type="numbering" w:customStyle="1" w:styleId="WWNum82">
    <w:name w:val="WWNum82"/>
    <w:basedOn w:val="a5"/>
    <w:rsid w:val="00997423"/>
    <w:pPr>
      <w:numPr>
        <w:numId w:val="148"/>
      </w:numPr>
    </w:pPr>
  </w:style>
  <w:style w:type="numbering" w:customStyle="1" w:styleId="WWNum83">
    <w:name w:val="WWNum83"/>
    <w:basedOn w:val="a5"/>
    <w:rsid w:val="00997423"/>
    <w:pPr>
      <w:numPr>
        <w:numId w:val="149"/>
      </w:numPr>
    </w:pPr>
  </w:style>
  <w:style w:type="numbering" w:customStyle="1" w:styleId="WWNum84">
    <w:name w:val="WWNum84"/>
    <w:basedOn w:val="a5"/>
    <w:rsid w:val="00997423"/>
    <w:pPr>
      <w:numPr>
        <w:numId w:val="150"/>
      </w:numPr>
    </w:pPr>
  </w:style>
  <w:style w:type="numbering" w:customStyle="1" w:styleId="WWNum85">
    <w:name w:val="WWNum85"/>
    <w:basedOn w:val="a5"/>
    <w:rsid w:val="00997423"/>
    <w:pPr>
      <w:numPr>
        <w:numId w:val="151"/>
      </w:numPr>
    </w:pPr>
  </w:style>
  <w:style w:type="numbering" w:customStyle="1" w:styleId="WWNum86">
    <w:name w:val="WWNum86"/>
    <w:basedOn w:val="a5"/>
    <w:rsid w:val="00997423"/>
    <w:pPr>
      <w:numPr>
        <w:numId w:val="152"/>
      </w:numPr>
    </w:pPr>
  </w:style>
  <w:style w:type="numbering" w:customStyle="1" w:styleId="WWNum87">
    <w:name w:val="WWNum87"/>
    <w:basedOn w:val="a5"/>
    <w:rsid w:val="00997423"/>
    <w:pPr>
      <w:numPr>
        <w:numId w:val="153"/>
      </w:numPr>
    </w:pPr>
  </w:style>
  <w:style w:type="numbering" w:customStyle="1" w:styleId="WWNum88">
    <w:name w:val="WWNum88"/>
    <w:basedOn w:val="a5"/>
    <w:rsid w:val="00997423"/>
    <w:pPr>
      <w:numPr>
        <w:numId w:val="154"/>
      </w:numPr>
    </w:pPr>
  </w:style>
  <w:style w:type="numbering" w:customStyle="1" w:styleId="WWNum89">
    <w:name w:val="WWNum89"/>
    <w:basedOn w:val="a5"/>
    <w:rsid w:val="00997423"/>
    <w:pPr>
      <w:numPr>
        <w:numId w:val="155"/>
      </w:numPr>
    </w:pPr>
  </w:style>
  <w:style w:type="numbering" w:customStyle="1" w:styleId="WWNum90">
    <w:name w:val="WWNum90"/>
    <w:basedOn w:val="a5"/>
    <w:rsid w:val="00997423"/>
    <w:pPr>
      <w:numPr>
        <w:numId w:val="156"/>
      </w:numPr>
    </w:pPr>
  </w:style>
  <w:style w:type="numbering" w:customStyle="1" w:styleId="WWNum91">
    <w:name w:val="WWNum91"/>
    <w:basedOn w:val="a5"/>
    <w:rsid w:val="00997423"/>
    <w:pPr>
      <w:numPr>
        <w:numId w:val="157"/>
      </w:numPr>
    </w:pPr>
  </w:style>
  <w:style w:type="numbering" w:customStyle="1" w:styleId="WWNum92">
    <w:name w:val="WWNum92"/>
    <w:basedOn w:val="a5"/>
    <w:rsid w:val="00997423"/>
    <w:pPr>
      <w:numPr>
        <w:numId w:val="158"/>
      </w:numPr>
    </w:pPr>
  </w:style>
  <w:style w:type="numbering" w:customStyle="1" w:styleId="WWNum93">
    <w:name w:val="WWNum93"/>
    <w:basedOn w:val="a5"/>
    <w:rsid w:val="00997423"/>
    <w:pPr>
      <w:numPr>
        <w:numId w:val="159"/>
      </w:numPr>
    </w:pPr>
  </w:style>
  <w:style w:type="numbering" w:customStyle="1" w:styleId="WWNum94">
    <w:name w:val="WWNum94"/>
    <w:basedOn w:val="a5"/>
    <w:rsid w:val="00997423"/>
    <w:pPr>
      <w:numPr>
        <w:numId w:val="160"/>
      </w:numPr>
    </w:pPr>
  </w:style>
  <w:style w:type="numbering" w:customStyle="1" w:styleId="WWNum95">
    <w:name w:val="WWNum95"/>
    <w:basedOn w:val="a5"/>
    <w:rsid w:val="00997423"/>
  </w:style>
  <w:style w:type="numbering" w:customStyle="1" w:styleId="WWNum96">
    <w:name w:val="WWNum96"/>
    <w:basedOn w:val="a5"/>
    <w:rsid w:val="00997423"/>
    <w:pPr>
      <w:numPr>
        <w:numId w:val="162"/>
      </w:numPr>
    </w:pPr>
  </w:style>
  <w:style w:type="numbering" w:customStyle="1" w:styleId="WWNum97">
    <w:name w:val="WWNum97"/>
    <w:basedOn w:val="a5"/>
    <w:rsid w:val="00997423"/>
    <w:pPr>
      <w:numPr>
        <w:numId w:val="163"/>
      </w:numPr>
    </w:pPr>
  </w:style>
  <w:style w:type="numbering" w:customStyle="1" w:styleId="WWNum98">
    <w:name w:val="WWNum98"/>
    <w:basedOn w:val="a5"/>
    <w:rsid w:val="00997423"/>
    <w:pPr>
      <w:numPr>
        <w:numId w:val="164"/>
      </w:numPr>
    </w:pPr>
  </w:style>
  <w:style w:type="numbering" w:customStyle="1" w:styleId="WWNum99">
    <w:name w:val="WWNum99"/>
    <w:basedOn w:val="a5"/>
    <w:rsid w:val="00997423"/>
    <w:pPr>
      <w:numPr>
        <w:numId w:val="165"/>
      </w:numPr>
    </w:pPr>
  </w:style>
  <w:style w:type="numbering" w:customStyle="1" w:styleId="WWNum100">
    <w:name w:val="WWNum100"/>
    <w:basedOn w:val="a5"/>
    <w:rsid w:val="00997423"/>
    <w:pPr>
      <w:numPr>
        <w:numId w:val="166"/>
      </w:numPr>
    </w:pPr>
  </w:style>
  <w:style w:type="paragraph" w:customStyle="1" w:styleId="ContentsHeading">
    <w:name w:val="Contents Heading"/>
    <w:basedOn w:val="1"/>
    <w:next w:val="Textbody"/>
    <w:rsid w:val="0099742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99742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997423"/>
    <w:pPr>
      <w:widowControl/>
      <w:spacing w:after="100" w:line="276" w:lineRule="auto"/>
    </w:pPr>
    <w:rPr>
      <w:rFonts w:cs="Times New Roman"/>
      <w:kern w:val="0"/>
      <w:sz w:val="22"/>
    </w:rPr>
  </w:style>
  <w:style w:type="paragraph" w:customStyle="1" w:styleId="Contents3">
    <w:name w:val="Contents 3"/>
    <w:basedOn w:val="Textbody"/>
    <w:next w:val="Textbody"/>
    <w:autoRedefine/>
    <w:rsid w:val="00997423"/>
    <w:pPr>
      <w:widowControl/>
      <w:spacing w:after="100" w:line="276" w:lineRule="auto"/>
      <w:ind w:left="440"/>
    </w:pPr>
    <w:rPr>
      <w:rFonts w:cs="Times New Roman"/>
      <w:kern w:val="0"/>
      <w:sz w:val="22"/>
    </w:rPr>
  </w:style>
  <w:style w:type="paragraph" w:customStyle="1" w:styleId="TableHeading">
    <w:name w:val="Table Heading"/>
    <w:basedOn w:val="TableContents"/>
    <w:rsid w:val="00997423"/>
    <w:pPr>
      <w:widowControl/>
      <w:suppressLineNumbers/>
      <w:suppressAutoHyphens w:val="0"/>
      <w:jc w:val="center"/>
    </w:pPr>
    <w:rPr>
      <w:rFonts w:cs="Times New Roman"/>
      <w:b/>
      <w:bCs/>
    </w:rPr>
  </w:style>
  <w:style w:type="character" w:customStyle="1" w:styleId="FootnoteSymbol">
    <w:name w:val="Footnote Symbol"/>
    <w:rsid w:val="00997423"/>
  </w:style>
  <w:style w:type="character" w:customStyle="1" w:styleId="NumberingSymbols">
    <w:name w:val="Numbering Symbols"/>
    <w:rsid w:val="00997423"/>
  </w:style>
  <w:style w:type="character" w:customStyle="1" w:styleId="BulletSymbols">
    <w:name w:val="Bullet Symbols"/>
    <w:rsid w:val="00997423"/>
    <w:rPr>
      <w:rFonts w:ascii="OpenSymbol" w:eastAsia="OpenSymbol" w:hAnsi="OpenSymbol" w:cs="OpenSymbol"/>
    </w:rPr>
  </w:style>
  <w:style w:type="numbering" w:customStyle="1" w:styleId="LFO1">
    <w:name w:val="LFO1"/>
    <w:basedOn w:val="a5"/>
    <w:rsid w:val="00997423"/>
    <w:pPr>
      <w:numPr>
        <w:numId w:val="167"/>
      </w:numPr>
    </w:pPr>
  </w:style>
  <w:style w:type="paragraph" w:customStyle="1" w:styleId="12d">
    <w:name w:val="清單段落12"/>
    <w:basedOn w:val="a2"/>
    <w:rsid w:val="00997423"/>
    <w:pPr>
      <w:ind w:leftChars="200" w:left="480"/>
    </w:pPr>
    <w:rPr>
      <w:rFonts w:ascii="Times New Roman" w:hAnsi="Times New Roman"/>
      <w:szCs w:val="24"/>
    </w:rPr>
  </w:style>
  <w:style w:type="paragraph" w:customStyle="1" w:styleId="afffc">
    <w:name w:val="標"/>
    <w:basedOn w:val="affc"/>
    <w:rsid w:val="00997423"/>
    <w:pPr>
      <w:kinsoku w:val="0"/>
      <w:spacing w:line="800" w:lineRule="exact"/>
      <w:jc w:val="center"/>
    </w:pPr>
    <w:rPr>
      <w:rFonts w:ascii="標楷體" w:eastAsia="標楷體"/>
      <w:b/>
      <w:bCs/>
      <w:sz w:val="48"/>
    </w:rPr>
  </w:style>
  <w:style w:type="numbering" w:customStyle="1" w:styleId="672">
    <w:name w:val="樣式672"/>
    <w:uiPriority w:val="99"/>
    <w:rsid w:val="00997423"/>
    <w:pPr>
      <w:numPr>
        <w:numId w:val="8"/>
      </w:numPr>
    </w:pPr>
  </w:style>
  <w:style w:type="numbering" w:customStyle="1" w:styleId="392">
    <w:name w:val="無清單39"/>
    <w:next w:val="a5"/>
    <w:uiPriority w:val="99"/>
    <w:semiHidden/>
    <w:unhideWhenUsed/>
    <w:rsid w:val="00997423"/>
  </w:style>
  <w:style w:type="table" w:customStyle="1" w:styleId="420">
    <w:name w:val="表格格線42"/>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5"/>
    <w:uiPriority w:val="99"/>
    <w:semiHidden/>
    <w:unhideWhenUsed/>
    <w:rsid w:val="00997423"/>
  </w:style>
  <w:style w:type="table" w:customStyle="1" w:styleId="6f5">
    <w:name w:val="淺色網底6"/>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5"/>
    <w:semiHidden/>
    <w:rsid w:val="00997423"/>
  </w:style>
  <w:style w:type="table" w:customStyle="1" w:styleId="2130">
    <w:name w:val="表格格線213"/>
    <w:basedOn w:val="a4"/>
    <w:next w:val="aff1"/>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5"/>
    <w:uiPriority w:val="99"/>
    <w:semiHidden/>
    <w:unhideWhenUsed/>
    <w:rsid w:val="00997423"/>
  </w:style>
  <w:style w:type="table" w:customStyle="1" w:styleId="1250">
    <w:name w:val="表格格線125"/>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5"/>
    <w:semiHidden/>
    <w:rsid w:val="00997423"/>
  </w:style>
  <w:style w:type="table" w:customStyle="1" w:styleId="2140">
    <w:name w:val="表格格線214"/>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5"/>
    <w:semiHidden/>
    <w:rsid w:val="00997423"/>
  </w:style>
  <w:style w:type="numbering" w:customStyle="1" w:styleId="1310">
    <w:name w:val="無清單131"/>
    <w:next w:val="a5"/>
    <w:semiHidden/>
    <w:unhideWhenUsed/>
    <w:rsid w:val="00997423"/>
  </w:style>
  <w:style w:type="numbering" w:customStyle="1" w:styleId="516">
    <w:name w:val="無清單51"/>
    <w:next w:val="a5"/>
    <w:uiPriority w:val="99"/>
    <w:semiHidden/>
    <w:unhideWhenUsed/>
    <w:rsid w:val="00997423"/>
  </w:style>
  <w:style w:type="table" w:customStyle="1" w:styleId="517">
    <w:name w:val="表格格線51"/>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表格格線311"/>
    <w:basedOn w:val="a4"/>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5"/>
    <w:semiHidden/>
    <w:rsid w:val="00997423"/>
  </w:style>
  <w:style w:type="table" w:customStyle="1" w:styleId="617">
    <w:name w:val="表格格線6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97423"/>
  </w:style>
  <w:style w:type="table" w:customStyle="1" w:styleId="1510">
    <w:name w:val="表格格線15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97423"/>
  </w:style>
  <w:style w:type="numbering" w:customStyle="1" w:styleId="2131">
    <w:name w:val="樣式2131"/>
    <w:uiPriority w:val="99"/>
    <w:rsid w:val="00997423"/>
  </w:style>
  <w:style w:type="numbering" w:customStyle="1" w:styleId="3310">
    <w:name w:val="樣式331"/>
    <w:uiPriority w:val="99"/>
    <w:rsid w:val="00997423"/>
  </w:style>
  <w:style w:type="numbering" w:customStyle="1" w:styleId="431">
    <w:name w:val="樣式431"/>
    <w:uiPriority w:val="99"/>
    <w:rsid w:val="00997423"/>
  </w:style>
  <w:style w:type="numbering" w:customStyle="1" w:styleId="531">
    <w:name w:val="樣式531"/>
    <w:uiPriority w:val="99"/>
    <w:rsid w:val="00997423"/>
  </w:style>
  <w:style w:type="numbering" w:customStyle="1" w:styleId="631">
    <w:name w:val="樣式631"/>
    <w:uiPriority w:val="99"/>
    <w:rsid w:val="00997423"/>
  </w:style>
  <w:style w:type="numbering" w:customStyle="1" w:styleId="731">
    <w:name w:val="樣式731"/>
    <w:uiPriority w:val="99"/>
    <w:rsid w:val="00997423"/>
  </w:style>
  <w:style w:type="numbering" w:customStyle="1" w:styleId="831">
    <w:name w:val="樣式831"/>
    <w:uiPriority w:val="99"/>
    <w:rsid w:val="00997423"/>
  </w:style>
  <w:style w:type="numbering" w:customStyle="1" w:styleId="716">
    <w:name w:val="無清單71"/>
    <w:next w:val="a5"/>
    <w:semiHidden/>
    <w:rsid w:val="00997423"/>
  </w:style>
  <w:style w:type="table" w:customStyle="1" w:styleId="717">
    <w:name w:val="表格格線7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5"/>
    <w:uiPriority w:val="99"/>
    <w:semiHidden/>
    <w:unhideWhenUsed/>
    <w:rsid w:val="00997423"/>
  </w:style>
  <w:style w:type="table" w:customStyle="1" w:styleId="817">
    <w:name w:val="表格格線8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5"/>
    <w:semiHidden/>
    <w:unhideWhenUsed/>
    <w:rsid w:val="00997423"/>
  </w:style>
  <w:style w:type="numbering" w:customStyle="1" w:styleId="910">
    <w:name w:val="無清單91"/>
    <w:next w:val="a5"/>
    <w:uiPriority w:val="99"/>
    <w:semiHidden/>
    <w:rsid w:val="00997423"/>
  </w:style>
  <w:style w:type="table" w:customStyle="1" w:styleId="911">
    <w:name w:val="表格格線9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5"/>
    <w:semiHidden/>
    <w:unhideWhenUsed/>
    <w:rsid w:val="00997423"/>
  </w:style>
  <w:style w:type="numbering" w:customStyle="1" w:styleId="1010">
    <w:name w:val="無清單101"/>
    <w:next w:val="a5"/>
    <w:semiHidden/>
    <w:rsid w:val="00997423"/>
  </w:style>
  <w:style w:type="table" w:customStyle="1" w:styleId="1011">
    <w:name w:val="表格格線10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97423"/>
  </w:style>
  <w:style w:type="table" w:customStyle="1" w:styleId="1710">
    <w:name w:val="表格格線17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97423"/>
  </w:style>
  <w:style w:type="numbering" w:customStyle="1" w:styleId="2141">
    <w:name w:val="樣式2141"/>
    <w:uiPriority w:val="99"/>
    <w:rsid w:val="00997423"/>
  </w:style>
  <w:style w:type="numbering" w:customStyle="1" w:styleId="3410">
    <w:name w:val="樣式341"/>
    <w:uiPriority w:val="99"/>
    <w:rsid w:val="00997423"/>
  </w:style>
  <w:style w:type="numbering" w:customStyle="1" w:styleId="441">
    <w:name w:val="樣式441"/>
    <w:uiPriority w:val="99"/>
    <w:rsid w:val="00997423"/>
  </w:style>
  <w:style w:type="numbering" w:customStyle="1" w:styleId="541">
    <w:name w:val="樣式541"/>
    <w:uiPriority w:val="99"/>
    <w:rsid w:val="00997423"/>
  </w:style>
  <w:style w:type="numbering" w:customStyle="1" w:styleId="641">
    <w:name w:val="樣式641"/>
    <w:uiPriority w:val="99"/>
    <w:rsid w:val="00997423"/>
  </w:style>
  <w:style w:type="numbering" w:customStyle="1" w:styleId="741">
    <w:name w:val="樣式741"/>
    <w:uiPriority w:val="99"/>
    <w:rsid w:val="00997423"/>
  </w:style>
  <w:style w:type="numbering" w:customStyle="1" w:styleId="841">
    <w:name w:val="樣式841"/>
    <w:uiPriority w:val="99"/>
    <w:rsid w:val="00997423"/>
  </w:style>
  <w:style w:type="numbering" w:customStyle="1" w:styleId="1611">
    <w:name w:val="無清單161"/>
    <w:next w:val="a5"/>
    <w:semiHidden/>
    <w:rsid w:val="00997423"/>
  </w:style>
  <w:style w:type="table" w:customStyle="1" w:styleId="1810">
    <w:name w:val="表格格線18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5"/>
    <w:semiHidden/>
    <w:unhideWhenUsed/>
    <w:rsid w:val="00997423"/>
  </w:style>
  <w:style w:type="numbering" w:customStyle="1" w:styleId="1811">
    <w:name w:val="無清單181"/>
    <w:next w:val="a5"/>
    <w:semiHidden/>
    <w:rsid w:val="00997423"/>
  </w:style>
  <w:style w:type="table" w:customStyle="1" w:styleId="1910">
    <w:name w:val="表格格線19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5"/>
    <w:semiHidden/>
    <w:unhideWhenUsed/>
    <w:rsid w:val="00997423"/>
  </w:style>
  <w:style w:type="numbering" w:customStyle="1" w:styleId="2010">
    <w:name w:val="無清單201"/>
    <w:next w:val="a5"/>
    <w:semiHidden/>
    <w:unhideWhenUsed/>
    <w:rsid w:val="00997423"/>
  </w:style>
  <w:style w:type="table" w:customStyle="1" w:styleId="2011">
    <w:name w:val="表格格線20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97423"/>
  </w:style>
  <w:style w:type="table" w:customStyle="1" w:styleId="11112">
    <w:name w:val="表格格線11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97423"/>
  </w:style>
  <w:style w:type="numbering" w:customStyle="1" w:styleId="2151">
    <w:name w:val="樣式2151"/>
    <w:uiPriority w:val="99"/>
    <w:rsid w:val="00997423"/>
  </w:style>
  <w:style w:type="numbering" w:customStyle="1" w:styleId="3510">
    <w:name w:val="樣式351"/>
    <w:uiPriority w:val="99"/>
    <w:rsid w:val="00997423"/>
  </w:style>
  <w:style w:type="numbering" w:customStyle="1" w:styleId="451">
    <w:name w:val="樣式451"/>
    <w:uiPriority w:val="99"/>
    <w:rsid w:val="00997423"/>
  </w:style>
  <w:style w:type="numbering" w:customStyle="1" w:styleId="551">
    <w:name w:val="樣式551"/>
    <w:uiPriority w:val="99"/>
    <w:rsid w:val="00997423"/>
  </w:style>
  <w:style w:type="numbering" w:customStyle="1" w:styleId="651">
    <w:name w:val="樣式651"/>
    <w:uiPriority w:val="99"/>
    <w:rsid w:val="00997423"/>
  </w:style>
  <w:style w:type="numbering" w:customStyle="1" w:styleId="751">
    <w:name w:val="樣式751"/>
    <w:uiPriority w:val="99"/>
    <w:rsid w:val="00997423"/>
  </w:style>
  <w:style w:type="numbering" w:customStyle="1" w:styleId="851">
    <w:name w:val="樣式851"/>
    <w:uiPriority w:val="99"/>
    <w:rsid w:val="00997423"/>
  </w:style>
  <w:style w:type="table" w:customStyle="1" w:styleId="317">
    <w:name w:val="淺色網底3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97423"/>
  </w:style>
  <w:style w:type="numbering" w:customStyle="1" w:styleId="661">
    <w:name w:val="樣式661"/>
    <w:rsid w:val="00997423"/>
  </w:style>
  <w:style w:type="numbering" w:customStyle="1" w:styleId="561">
    <w:name w:val="樣式561"/>
    <w:rsid w:val="00997423"/>
  </w:style>
  <w:style w:type="numbering" w:customStyle="1" w:styleId="461">
    <w:name w:val="樣式461"/>
    <w:rsid w:val="00997423"/>
  </w:style>
  <w:style w:type="numbering" w:customStyle="1" w:styleId="861">
    <w:name w:val="樣式861"/>
    <w:rsid w:val="00997423"/>
  </w:style>
  <w:style w:type="numbering" w:customStyle="1" w:styleId="761">
    <w:name w:val="樣式761"/>
    <w:rsid w:val="00997423"/>
  </w:style>
  <w:style w:type="numbering" w:customStyle="1" w:styleId="2161">
    <w:name w:val="樣式2161"/>
    <w:rsid w:val="00997423"/>
  </w:style>
  <w:style w:type="numbering" w:customStyle="1" w:styleId="2710">
    <w:name w:val="樣式271"/>
    <w:rsid w:val="00997423"/>
  </w:style>
  <w:style w:type="numbering" w:customStyle="1" w:styleId="1612">
    <w:name w:val="樣式161"/>
    <w:rsid w:val="00997423"/>
  </w:style>
  <w:style w:type="table" w:customStyle="1" w:styleId="2611">
    <w:name w:val="表格格線26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5"/>
    <w:uiPriority w:val="99"/>
    <w:semiHidden/>
    <w:unhideWhenUsed/>
    <w:rsid w:val="00997423"/>
  </w:style>
  <w:style w:type="table" w:customStyle="1" w:styleId="2511">
    <w:name w:val="表格格線25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5"/>
    <w:uiPriority w:val="99"/>
    <w:semiHidden/>
    <w:unhideWhenUsed/>
    <w:rsid w:val="00997423"/>
  </w:style>
  <w:style w:type="table" w:customStyle="1" w:styleId="2711">
    <w:name w:val="表格格線27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97423"/>
  </w:style>
  <w:style w:type="numbering" w:customStyle="1" w:styleId="11011">
    <w:name w:val="無清單1101"/>
    <w:next w:val="a5"/>
    <w:uiPriority w:val="99"/>
    <w:semiHidden/>
    <w:unhideWhenUsed/>
    <w:rsid w:val="00997423"/>
  </w:style>
  <w:style w:type="table" w:customStyle="1" w:styleId="11310">
    <w:name w:val="表格格線113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97423"/>
  </w:style>
  <w:style w:type="numbering" w:customStyle="1" w:styleId="2171">
    <w:name w:val="樣式2171"/>
    <w:uiPriority w:val="99"/>
    <w:rsid w:val="00997423"/>
  </w:style>
  <w:style w:type="numbering" w:customStyle="1" w:styleId="3710">
    <w:name w:val="樣式371"/>
    <w:uiPriority w:val="99"/>
    <w:rsid w:val="00997423"/>
  </w:style>
  <w:style w:type="numbering" w:customStyle="1" w:styleId="472">
    <w:name w:val="樣式472"/>
    <w:uiPriority w:val="99"/>
    <w:rsid w:val="00997423"/>
  </w:style>
  <w:style w:type="numbering" w:customStyle="1" w:styleId="2512">
    <w:name w:val="無清單251"/>
    <w:next w:val="a5"/>
    <w:semiHidden/>
    <w:rsid w:val="00997423"/>
  </w:style>
  <w:style w:type="numbering" w:customStyle="1" w:styleId="3112">
    <w:name w:val="無清單311"/>
    <w:next w:val="a5"/>
    <w:uiPriority w:val="99"/>
    <w:semiHidden/>
    <w:unhideWhenUsed/>
    <w:rsid w:val="00997423"/>
  </w:style>
  <w:style w:type="table" w:customStyle="1" w:styleId="3210">
    <w:name w:val="表格格線32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5"/>
    <w:uiPriority w:val="99"/>
    <w:semiHidden/>
    <w:unhideWhenUsed/>
    <w:rsid w:val="00997423"/>
  </w:style>
  <w:style w:type="numbering" w:customStyle="1" w:styleId="2612">
    <w:name w:val="無清單261"/>
    <w:next w:val="a5"/>
    <w:uiPriority w:val="99"/>
    <w:semiHidden/>
    <w:unhideWhenUsed/>
    <w:rsid w:val="00997423"/>
  </w:style>
  <w:style w:type="table" w:customStyle="1" w:styleId="2811">
    <w:name w:val="表格格線28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5"/>
    <w:semiHidden/>
    <w:unhideWhenUsed/>
    <w:rsid w:val="00997423"/>
  </w:style>
  <w:style w:type="numbering" w:customStyle="1" w:styleId="2910">
    <w:name w:val="樣式291"/>
    <w:uiPriority w:val="99"/>
    <w:rsid w:val="00997423"/>
  </w:style>
  <w:style w:type="table" w:customStyle="1" w:styleId="11510">
    <w:name w:val="表格格線115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97423"/>
  </w:style>
  <w:style w:type="numbering" w:customStyle="1" w:styleId="2181">
    <w:name w:val="樣式2181"/>
    <w:uiPriority w:val="99"/>
    <w:rsid w:val="00997423"/>
  </w:style>
  <w:style w:type="numbering" w:customStyle="1" w:styleId="3810">
    <w:name w:val="樣式381"/>
    <w:uiPriority w:val="99"/>
    <w:rsid w:val="00997423"/>
  </w:style>
  <w:style w:type="numbering" w:customStyle="1" w:styleId="481">
    <w:name w:val="樣式481"/>
    <w:uiPriority w:val="99"/>
    <w:rsid w:val="00997423"/>
  </w:style>
  <w:style w:type="numbering" w:customStyle="1" w:styleId="581">
    <w:name w:val="樣式581"/>
    <w:uiPriority w:val="99"/>
    <w:rsid w:val="00997423"/>
  </w:style>
  <w:style w:type="numbering" w:customStyle="1" w:styleId="681">
    <w:name w:val="樣式681"/>
    <w:uiPriority w:val="99"/>
    <w:rsid w:val="00997423"/>
  </w:style>
  <w:style w:type="numbering" w:customStyle="1" w:styleId="781">
    <w:name w:val="樣式781"/>
    <w:uiPriority w:val="99"/>
    <w:rsid w:val="00997423"/>
  </w:style>
  <w:style w:type="numbering" w:customStyle="1" w:styleId="881">
    <w:name w:val="樣式881"/>
    <w:uiPriority w:val="99"/>
    <w:rsid w:val="00997423"/>
  </w:style>
  <w:style w:type="table" w:customStyle="1" w:styleId="419">
    <w:name w:val="淺色網底4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97423"/>
  </w:style>
  <w:style w:type="numbering" w:customStyle="1" w:styleId="691">
    <w:name w:val="樣式691"/>
    <w:rsid w:val="00997423"/>
  </w:style>
  <w:style w:type="numbering" w:customStyle="1" w:styleId="591">
    <w:name w:val="樣式591"/>
    <w:rsid w:val="00997423"/>
  </w:style>
  <w:style w:type="numbering" w:customStyle="1" w:styleId="491">
    <w:name w:val="樣式491"/>
    <w:rsid w:val="00997423"/>
  </w:style>
  <w:style w:type="numbering" w:customStyle="1" w:styleId="891">
    <w:name w:val="樣式891"/>
    <w:rsid w:val="00997423"/>
  </w:style>
  <w:style w:type="numbering" w:customStyle="1" w:styleId="791">
    <w:name w:val="樣式791"/>
    <w:rsid w:val="00997423"/>
  </w:style>
  <w:style w:type="numbering" w:customStyle="1" w:styleId="2712">
    <w:name w:val="無清單271"/>
    <w:next w:val="a5"/>
    <w:uiPriority w:val="99"/>
    <w:semiHidden/>
    <w:unhideWhenUsed/>
    <w:rsid w:val="00997423"/>
  </w:style>
  <w:style w:type="table" w:customStyle="1" w:styleId="2911">
    <w:name w:val="表格格線29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5"/>
    <w:uiPriority w:val="99"/>
    <w:semiHidden/>
    <w:unhideWhenUsed/>
    <w:rsid w:val="00997423"/>
  </w:style>
  <w:style w:type="table" w:customStyle="1" w:styleId="3010">
    <w:name w:val="表格格線30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97423"/>
  </w:style>
  <w:style w:type="numbering" w:customStyle="1" w:styleId="11411">
    <w:name w:val="無清單1141"/>
    <w:next w:val="a5"/>
    <w:uiPriority w:val="99"/>
    <w:semiHidden/>
    <w:unhideWhenUsed/>
    <w:rsid w:val="00997423"/>
  </w:style>
  <w:style w:type="table" w:customStyle="1" w:styleId="11710">
    <w:name w:val="表格格線117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97423"/>
  </w:style>
  <w:style w:type="numbering" w:customStyle="1" w:styleId="21101">
    <w:name w:val="樣式21101"/>
    <w:uiPriority w:val="99"/>
    <w:rsid w:val="00997423"/>
  </w:style>
  <w:style w:type="numbering" w:customStyle="1" w:styleId="31010">
    <w:name w:val="樣式3101"/>
    <w:uiPriority w:val="99"/>
    <w:rsid w:val="00997423"/>
  </w:style>
  <w:style w:type="numbering" w:customStyle="1" w:styleId="4101">
    <w:name w:val="樣式4101"/>
    <w:uiPriority w:val="99"/>
    <w:rsid w:val="00997423"/>
  </w:style>
  <w:style w:type="numbering" w:customStyle="1" w:styleId="5101">
    <w:name w:val="樣式5101"/>
    <w:uiPriority w:val="99"/>
    <w:rsid w:val="00997423"/>
  </w:style>
  <w:style w:type="numbering" w:customStyle="1" w:styleId="6101">
    <w:name w:val="樣式6101"/>
    <w:uiPriority w:val="99"/>
    <w:rsid w:val="00997423"/>
  </w:style>
  <w:style w:type="numbering" w:customStyle="1" w:styleId="7101">
    <w:name w:val="樣式7101"/>
    <w:uiPriority w:val="99"/>
    <w:rsid w:val="00997423"/>
  </w:style>
  <w:style w:type="numbering" w:customStyle="1" w:styleId="8101">
    <w:name w:val="樣式8101"/>
    <w:uiPriority w:val="99"/>
    <w:rsid w:val="00997423"/>
  </w:style>
  <w:style w:type="numbering" w:customStyle="1" w:styleId="2912">
    <w:name w:val="無清單291"/>
    <w:next w:val="a5"/>
    <w:semiHidden/>
    <w:rsid w:val="00997423"/>
  </w:style>
  <w:style w:type="numbering" w:customStyle="1" w:styleId="3211">
    <w:name w:val="無清單321"/>
    <w:next w:val="a5"/>
    <w:uiPriority w:val="99"/>
    <w:semiHidden/>
    <w:unhideWhenUsed/>
    <w:rsid w:val="00997423"/>
  </w:style>
  <w:style w:type="table" w:customStyle="1" w:styleId="3311">
    <w:name w:val="表格格線33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97423"/>
  </w:style>
  <w:style w:type="numbering" w:customStyle="1" w:styleId="6121">
    <w:name w:val="樣式6121"/>
    <w:rsid w:val="00997423"/>
  </w:style>
  <w:style w:type="numbering" w:customStyle="1" w:styleId="5121">
    <w:name w:val="樣式5121"/>
    <w:rsid w:val="00997423"/>
  </w:style>
  <w:style w:type="numbering" w:customStyle="1" w:styleId="4121">
    <w:name w:val="樣式4121"/>
    <w:rsid w:val="00997423"/>
  </w:style>
  <w:style w:type="numbering" w:customStyle="1" w:styleId="8121">
    <w:name w:val="樣式8121"/>
    <w:rsid w:val="00997423"/>
  </w:style>
  <w:style w:type="numbering" w:customStyle="1" w:styleId="7121">
    <w:name w:val="樣式7121"/>
    <w:rsid w:val="00997423"/>
  </w:style>
  <w:style w:type="numbering" w:customStyle="1" w:styleId="21121">
    <w:name w:val="樣式21121"/>
    <w:rsid w:val="00997423"/>
  </w:style>
  <w:style w:type="numbering" w:customStyle="1" w:styleId="2221">
    <w:name w:val="樣式2221"/>
    <w:rsid w:val="00997423"/>
  </w:style>
  <w:style w:type="numbering" w:customStyle="1" w:styleId="11212">
    <w:name w:val="樣式1121"/>
    <w:rsid w:val="00997423"/>
  </w:style>
  <w:style w:type="numbering" w:customStyle="1" w:styleId="11511">
    <w:name w:val="無清單1151"/>
    <w:next w:val="a5"/>
    <w:uiPriority w:val="99"/>
    <w:semiHidden/>
    <w:unhideWhenUsed/>
    <w:rsid w:val="00997423"/>
  </w:style>
  <w:style w:type="numbering" w:customStyle="1" w:styleId="3011">
    <w:name w:val="無清單301"/>
    <w:next w:val="a5"/>
    <w:semiHidden/>
    <w:rsid w:val="00997423"/>
  </w:style>
  <w:style w:type="table" w:customStyle="1" w:styleId="3411">
    <w:name w:val="表格格線34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5"/>
    <w:uiPriority w:val="99"/>
    <w:semiHidden/>
    <w:unhideWhenUsed/>
    <w:rsid w:val="00997423"/>
  </w:style>
  <w:style w:type="table" w:customStyle="1" w:styleId="3511">
    <w:name w:val="表格格線35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5"/>
    <w:semiHidden/>
    <w:unhideWhenUsed/>
    <w:rsid w:val="00997423"/>
  </w:style>
  <w:style w:type="numbering" w:customStyle="1" w:styleId="3412">
    <w:name w:val="無清單341"/>
    <w:next w:val="a5"/>
    <w:uiPriority w:val="99"/>
    <w:semiHidden/>
    <w:unhideWhenUsed/>
    <w:rsid w:val="00997423"/>
  </w:style>
  <w:style w:type="table" w:customStyle="1" w:styleId="3611">
    <w:name w:val="表格格線361"/>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5"/>
    <w:semiHidden/>
    <w:rsid w:val="00997423"/>
  </w:style>
  <w:style w:type="table" w:customStyle="1" w:styleId="3711">
    <w:name w:val="表格格線37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97423"/>
  </w:style>
  <w:style w:type="table" w:customStyle="1" w:styleId="1221">
    <w:name w:val="表格格線122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97423"/>
  </w:style>
  <w:style w:type="numbering" w:customStyle="1" w:styleId="21141">
    <w:name w:val="樣式21141"/>
    <w:uiPriority w:val="99"/>
    <w:rsid w:val="00997423"/>
  </w:style>
  <w:style w:type="numbering" w:customStyle="1" w:styleId="3141">
    <w:name w:val="樣式3141"/>
    <w:uiPriority w:val="99"/>
    <w:rsid w:val="00997423"/>
  </w:style>
  <w:style w:type="numbering" w:customStyle="1" w:styleId="4141">
    <w:name w:val="樣式4141"/>
    <w:uiPriority w:val="99"/>
    <w:rsid w:val="00997423"/>
  </w:style>
  <w:style w:type="numbering" w:customStyle="1" w:styleId="5141">
    <w:name w:val="樣式5141"/>
    <w:uiPriority w:val="99"/>
    <w:rsid w:val="00997423"/>
  </w:style>
  <w:style w:type="numbering" w:customStyle="1" w:styleId="6141">
    <w:name w:val="樣式6141"/>
    <w:uiPriority w:val="99"/>
    <w:rsid w:val="00997423"/>
  </w:style>
  <w:style w:type="numbering" w:customStyle="1" w:styleId="7141">
    <w:name w:val="樣式7141"/>
    <w:uiPriority w:val="99"/>
    <w:rsid w:val="00997423"/>
  </w:style>
  <w:style w:type="numbering" w:customStyle="1" w:styleId="8141">
    <w:name w:val="樣式8141"/>
    <w:uiPriority w:val="99"/>
    <w:rsid w:val="00997423"/>
  </w:style>
  <w:style w:type="table" w:customStyle="1" w:styleId="3911">
    <w:name w:val="表格格線39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5"/>
    <w:uiPriority w:val="99"/>
    <w:semiHidden/>
    <w:unhideWhenUsed/>
    <w:rsid w:val="00997423"/>
  </w:style>
  <w:style w:type="table" w:customStyle="1" w:styleId="401">
    <w:name w:val="表格格線401"/>
    <w:basedOn w:val="a4"/>
    <w:next w:val="aff1"/>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5"/>
    <w:uiPriority w:val="99"/>
    <w:semiHidden/>
    <w:unhideWhenUsed/>
    <w:rsid w:val="00997423"/>
  </w:style>
  <w:style w:type="table" w:customStyle="1" w:styleId="518">
    <w:name w:val="淺色網底51"/>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97423"/>
  </w:style>
  <w:style w:type="table" w:customStyle="1" w:styleId="1231">
    <w:name w:val="表格格線123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97423"/>
  </w:style>
  <w:style w:type="numbering" w:customStyle="1" w:styleId="21151">
    <w:name w:val="樣式21151"/>
    <w:uiPriority w:val="99"/>
    <w:rsid w:val="00997423"/>
  </w:style>
  <w:style w:type="numbering" w:customStyle="1" w:styleId="3151">
    <w:name w:val="樣式3151"/>
    <w:uiPriority w:val="99"/>
    <w:rsid w:val="00997423"/>
  </w:style>
  <w:style w:type="numbering" w:customStyle="1" w:styleId="4151">
    <w:name w:val="樣式4151"/>
    <w:uiPriority w:val="99"/>
    <w:rsid w:val="00997423"/>
  </w:style>
  <w:style w:type="numbering" w:customStyle="1" w:styleId="5151">
    <w:name w:val="樣式5151"/>
    <w:uiPriority w:val="99"/>
    <w:rsid w:val="00997423"/>
  </w:style>
  <w:style w:type="numbering" w:customStyle="1" w:styleId="6151">
    <w:name w:val="樣式6151"/>
    <w:uiPriority w:val="99"/>
    <w:rsid w:val="00997423"/>
  </w:style>
  <w:style w:type="numbering" w:customStyle="1" w:styleId="7151">
    <w:name w:val="樣式7151"/>
    <w:uiPriority w:val="99"/>
    <w:rsid w:val="00997423"/>
  </w:style>
  <w:style w:type="numbering" w:customStyle="1" w:styleId="8151">
    <w:name w:val="樣式8151"/>
    <w:uiPriority w:val="99"/>
    <w:rsid w:val="00997423"/>
  </w:style>
  <w:style w:type="numbering" w:customStyle="1" w:styleId="21011">
    <w:name w:val="無清單2101"/>
    <w:next w:val="a5"/>
    <w:semiHidden/>
    <w:rsid w:val="00997423"/>
  </w:style>
  <w:style w:type="table" w:customStyle="1" w:styleId="21210">
    <w:name w:val="表格格線212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5"/>
    <w:uiPriority w:val="99"/>
    <w:semiHidden/>
    <w:unhideWhenUsed/>
    <w:rsid w:val="00997423"/>
  </w:style>
  <w:style w:type="table" w:customStyle="1" w:styleId="4110">
    <w:name w:val="表格格線41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5"/>
    <w:semiHidden/>
    <w:unhideWhenUsed/>
    <w:rsid w:val="00997423"/>
  </w:style>
  <w:style w:type="numbering" w:customStyle="1" w:styleId="WWNum381">
    <w:name w:val="WWNum381"/>
    <w:basedOn w:val="a5"/>
    <w:rsid w:val="00997423"/>
    <w:pPr>
      <w:numPr>
        <w:numId w:val="201"/>
      </w:numPr>
    </w:pPr>
  </w:style>
  <w:style w:type="numbering" w:customStyle="1" w:styleId="WWNum741">
    <w:name w:val="WWNum741"/>
    <w:basedOn w:val="a5"/>
    <w:rsid w:val="00997423"/>
    <w:pPr>
      <w:numPr>
        <w:numId w:val="60"/>
      </w:numPr>
    </w:pPr>
  </w:style>
  <w:style w:type="numbering" w:customStyle="1" w:styleId="WWNum751">
    <w:name w:val="WWNum751"/>
    <w:basedOn w:val="a5"/>
    <w:rsid w:val="00997423"/>
    <w:pPr>
      <w:numPr>
        <w:numId w:val="170"/>
      </w:numPr>
    </w:pPr>
  </w:style>
  <w:style w:type="numbering" w:customStyle="1" w:styleId="WWNum761">
    <w:name w:val="WWNum761"/>
    <w:basedOn w:val="a5"/>
    <w:rsid w:val="00997423"/>
    <w:pPr>
      <w:numPr>
        <w:numId w:val="171"/>
      </w:numPr>
    </w:pPr>
  </w:style>
  <w:style w:type="numbering" w:customStyle="1" w:styleId="WWNum771">
    <w:name w:val="WWNum771"/>
    <w:basedOn w:val="a5"/>
    <w:rsid w:val="00997423"/>
    <w:pPr>
      <w:numPr>
        <w:numId w:val="172"/>
      </w:numPr>
    </w:pPr>
  </w:style>
  <w:style w:type="numbering" w:customStyle="1" w:styleId="WWNum781">
    <w:name w:val="WWNum781"/>
    <w:basedOn w:val="a5"/>
    <w:rsid w:val="00997423"/>
    <w:pPr>
      <w:numPr>
        <w:numId w:val="173"/>
      </w:numPr>
    </w:pPr>
  </w:style>
  <w:style w:type="numbering" w:customStyle="1" w:styleId="WWNum791">
    <w:name w:val="WWNum791"/>
    <w:basedOn w:val="a5"/>
    <w:rsid w:val="00997423"/>
    <w:pPr>
      <w:numPr>
        <w:numId w:val="174"/>
      </w:numPr>
    </w:pPr>
  </w:style>
  <w:style w:type="numbering" w:customStyle="1" w:styleId="WWNum801">
    <w:name w:val="WWNum801"/>
    <w:basedOn w:val="a5"/>
    <w:rsid w:val="00997423"/>
    <w:pPr>
      <w:numPr>
        <w:numId w:val="175"/>
      </w:numPr>
    </w:pPr>
  </w:style>
  <w:style w:type="numbering" w:customStyle="1" w:styleId="WWNum811">
    <w:name w:val="WWNum811"/>
    <w:basedOn w:val="a5"/>
    <w:rsid w:val="00997423"/>
    <w:pPr>
      <w:numPr>
        <w:numId w:val="176"/>
      </w:numPr>
    </w:pPr>
  </w:style>
  <w:style w:type="numbering" w:customStyle="1" w:styleId="WWNum821">
    <w:name w:val="WWNum821"/>
    <w:basedOn w:val="a5"/>
    <w:rsid w:val="00997423"/>
    <w:pPr>
      <w:numPr>
        <w:numId w:val="177"/>
      </w:numPr>
    </w:pPr>
  </w:style>
  <w:style w:type="numbering" w:customStyle="1" w:styleId="WWNum831">
    <w:name w:val="WWNum831"/>
    <w:basedOn w:val="a5"/>
    <w:rsid w:val="00997423"/>
    <w:pPr>
      <w:numPr>
        <w:numId w:val="178"/>
      </w:numPr>
    </w:pPr>
  </w:style>
  <w:style w:type="numbering" w:customStyle="1" w:styleId="WWNum841">
    <w:name w:val="WWNum841"/>
    <w:basedOn w:val="a5"/>
    <w:rsid w:val="00997423"/>
    <w:pPr>
      <w:numPr>
        <w:numId w:val="179"/>
      </w:numPr>
    </w:pPr>
  </w:style>
  <w:style w:type="numbering" w:customStyle="1" w:styleId="WWNum851">
    <w:name w:val="WWNum851"/>
    <w:basedOn w:val="a5"/>
    <w:rsid w:val="00997423"/>
  </w:style>
  <w:style w:type="numbering" w:customStyle="1" w:styleId="WWNum861">
    <w:name w:val="WWNum861"/>
    <w:basedOn w:val="a5"/>
    <w:rsid w:val="00997423"/>
    <w:pPr>
      <w:numPr>
        <w:numId w:val="180"/>
      </w:numPr>
    </w:pPr>
  </w:style>
  <w:style w:type="numbering" w:customStyle="1" w:styleId="WWNum871">
    <w:name w:val="WWNum871"/>
    <w:basedOn w:val="a5"/>
    <w:rsid w:val="00997423"/>
    <w:pPr>
      <w:numPr>
        <w:numId w:val="181"/>
      </w:numPr>
    </w:pPr>
  </w:style>
  <w:style w:type="numbering" w:customStyle="1" w:styleId="WWNum881">
    <w:name w:val="WWNum881"/>
    <w:basedOn w:val="a5"/>
    <w:rsid w:val="00997423"/>
  </w:style>
  <w:style w:type="numbering" w:customStyle="1" w:styleId="WWNum891">
    <w:name w:val="WWNum891"/>
    <w:basedOn w:val="a5"/>
    <w:rsid w:val="00997423"/>
    <w:pPr>
      <w:numPr>
        <w:numId w:val="183"/>
      </w:numPr>
    </w:pPr>
  </w:style>
  <w:style w:type="numbering" w:customStyle="1" w:styleId="WWNum901">
    <w:name w:val="WWNum901"/>
    <w:basedOn w:val="a5"/>
    <w:rsid w:val="00997423"/>
    <w:pPr>
      <w:numPr>
        <w:numId w:val="184"/>
      </w:numPr>
    </w:pPr>
  </w:style>
  <w:style w:type="numbering" w:customStyle="1" w:styleId="WWNum911">
    <w:name w:val="WWNum911"/>
    <w:basedOn w:val="a5"/>
    <w:rsid w:val="00997423"/>
  </w:style>
  <w:style w:type="numbering" w:customStyle="1" w:styleId="WWNum921">
    <w:name w:val="WWNum921"/>
    <w:basedOn w:val="a5"/>
    <w:rsid w:val="00997423"/>
    <w:pPr>
      <w:numPr>
        <w:numId w:val="185"/>
      </w:numPr>
    </w:pPr>
  </w:style>
  <w:style w:type="numbering" w:customStyle="1" w:styleId="WWNum931">
    <w:name w:val="WWNum931"/>
    <w:basedOn w:val="a5"/>
    <w:rsid w:val="00997423"/>
    <w:pPr>
      <w:numPr>
        <w:numId w:val="186"/>
      </w:numPr>
    </w:pPr>
  </w:style>
  <w:style w:type="numbering" w:customStyle="1" w:styleId="WWNum941">
    <w:name w:val="WWNum941"/>
    <w:basedOn w:val="a5"/>
    <w:rsid w:val="00997423"/>
    <w:pPr>
      <w:numPr>
        <w:numId w:val="187"/>
      </w:numPr>
    </w:pPr>
  </w:style>
  <w:style w:type="numbering" w:customStyle="1" w:styleId="WWNum951">
    <w:name w:val="WWNum951"/>
    <w:basedOn w:val="a5"/>
    <w:rsid w:val="00997423"/>
    <w:pPr>
      <w:numPr>
        <w:numId w:val="188"/>
      </w:numPr>
    </w:pPr>
  </w:style>
  <w:style w:type="numbering" w:customStyle="1" w:styleId="WWNum961">
    <w:name w:val="WWNum961"/>
    <w:basedOn w:val="a5"/>
    <w:rsid w:val="00997423"/>
    <w:pPr>
      <w:numPr>
        <w:numId w:val="189"/>
      </w:numPr>
    </w:pPr>
  </w:style>
  <w:style w:type="numbering" w:customStyle="1" w:styleId="WWNum971">
    <w:name w:val="WWNum971"/>
    <w:basedOn w:val="a5"/>
    <w:rsid w:val="00997423"/>
    <w:pPr>
      <w:numPr>
        <w:numId w:val="190"/>
      </w:numPr>
    </w:pPr>
  </w:style>
  <w:style w:type="numbering" w:customStyle="1" w:styleId="WWNum981">
    <w:name w:val="WWNum981"/>
    <w:basedOn w:val="a5"/>
    <w:rsid w:val="00997423"/>
    <w:pPr>
      <w:numPr>
        <w:numId w:val="191"/>
      </w:numPr>
    </w:pPr>
  </w:style>
  <w:style w:type="numbering" w:customStyle="1" w:styleId="WWNum991">
    <w:name w:val="WWNum991"/>
    <w:basedOn w:val="a5"/>
    <w:rsid w:val="00997423"/>
    <w:pPr>
      <w:numPr>
        <w:numId w:val="192"/>
      </w:numPr>
    </w:pPr>
  </w:style>
  <w:style w:type="numbering" w:customStyle="1" w:styleId="WWNum1001">
    <w:name w:val="WWNum1001"/>
    <w:basedOn w:val="a5"/>
    <w:rsid w:val="00997423"/>
  </w:style>
  <w:style w:type="numbering" w:customStyle="1" w:styleId="LFO11">
    <w:name w:val="LFO11"/>
    <w:basedOn w:val="a5"/>
    <w:rsid w:val="00997423"/>
    <w:pPr>
      <w:numPr>
        <w:numId w:val="197"/>
      </w:numPr>
    </w:pPr>
  </w:style>
  <w:style w:type="numbering" w:customStyle="1" w:styleId="8711">
    <w:name w:val="樣式8711"/>
    <w:uiPriority w:val="99"/>
    <w:rsid w:val="00997423"/>
  </w:style>
  <w:style w:type="numbering" w:customStyle="1" w:styleId="8712">
    <w:name w:val="樣式8712"/>
    <w:uiPriority w:val="99"/>
    <w:rsid w:val="00997423"/>
    <w:pPr>
      <w:numPr>
        <w:numId w:val="61"/>
      </w:numPr>
    </w:pPr>
  </w:style>
  <w:style w:type="paragraph" w:customStyle="1" w:styleId="13d">
    <w:name w:val="清單段落13"/>
    <w:basedOn w:val="a2"/>
    <w:rsid w:val="00997423"/>
    <w:pPr>
      <w:ind w:leftChars="200" w:left="480"/>
    </w:pPr>
    <w:rPr>
      <w:rFonts w:ascii="Times New Roman" w:hAnsi="Times New Roman"/>
      <w:szCs w:val="24"/>
    </w:rPr>
  </w:style>
  <w:style w:type="numbering" w:customStyle="1" w:styleId="402">
    <w:name w:val="無清單40"/>
    <w:next w:val="a5"/>
    <w:uiPriority w:val="99"/>
    <w:semiHidden/>
    <w:unhideWhenUsed/>
    <w:rsid w:val="00997423"/>
  </w:style>
  <w:style w:type="table" w:customStyle="1" w:styleId="440">
    <w:name w:val="表格格線44"/>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5"/>
    <w:uiPriority w:val="99"/>
    <w:semiHidden/>
    <w:unhideWhenUsed/>
    <w:rsid w:val="00997423"/>
  </w:style>
  <w:style w:type="table" w:customStyle="1" w:styleId="7f3">
    <w:name w:val="淺色網底7"/>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5"/>
    <w:semiHidden/>
    <w:rsid w:val="00997423"/>
  </w:style>
  <w:style w:type="table" w:customStyle="1" w:styleId="2150">
    <w:name w:val="表格格線215"/>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5"/>
    <w:uiPriority w:val="99"/>
    <w:semiHidden/>
    <w:unhideWhenUsed/>
    <w:rsid w:val="00997423"/>
  </w:style>
  <w:style w:type="table" w:customStyle="1" w:styleId="1270">
    <w:name w:val="表格格線127"/>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5"/>
    <w:semiHidden/>
    <w:rsid w:val="00997423"/>
  </w:style>
  <w:style w:type="table" w:customStyle="1" w:styleId="2160">
    <w:name w:val="表格格線216"/>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5"/>
    <w:semiHidden/>
    <w:rsid w:val="00997423"/>
  </w:style>
  <w:style w:type="numbering" w:customStyle="1" w:styleId="1320">
    <w:name w:val="無清單132"/>
    <w:next w:val="a5"/>
    <w:semiHidden/>
    <w:unhideWhenUsed/>
    <w:rsid w:val="00997423"/>
  </w:style>
  <w:style w:type="numbering" w:customStyle="1" w:styleId="521">
    <w:name w:val="無清單52"/>
    <w:next w:val="a5"/>
    <w:uiPriority w:val="99"/>
    <w:semiHidden/>
    <w:unhideWhenUsed/>
    <w:rsid w:val="00997423"/>
  </w:style>
  <w:style w:type="table" w:customStyle="1" w:styleId="522">
    <w:name w:val="表格格線52"/>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淺色網底2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4"/>
    <w:uiPriority w:val="39"/>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5"/>
    <w:semiHidden/>
    <w:rsid w:val="00997423"/>
  </w:style>
  <w:style w:type="table" w:customStyle="1" w:styleId="621">
    <w:name w:val="表格格線6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997423"/>
  </w:style>
  <w:style w:type="table" w:customStyle="1" w:styleId="1520">
    <w:name w:val="表格格線15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997423"/>
  </w:style>
  <w:style w:type="numbering" w:customStyle="1" w:styleId="2132">
    <w:name w:val="樣式2132"/>
    <w:uiPriority w:val="99"/>
    <w:rsid w:val="00997423"/>
  </w:style>
  <w:style w:type="numbering" w:customStyle="1" w:styleId="332">
    <w:name w:val="樣式332"/>
    <w:uiPriority w:val="99"/>
    <w:rsid w:val="00997423"/>
  </w:style>
  <w:style w:type="numbering" w:customStyle="1" w:styleId="432">
    <w:name w:val="樣式432"/>
    <w:uiPriority w:val="99"/>
    <w:rsid w:val="00997423"/>
  </w:style>
  <w:style w:type="numbering" w:customStyle="1" w:styleId="532">
    <w:name w:val="樣式532"/>
    <w:uiPriority w:val="99"/>
    <w:rsid w:val="00997423"/>
  </w:style>
  <w:style w:type="numbering" w:customStyle="1" w:styleId="632">
    <w:name w:val="樣式632"/>
    <w:uiPriority w:val="99"/>
    <w:rsid w:val="00997423"/>
  </w:style>
  <w:style w:type="numbering" w:customStyle="1" w:styleId="732">
    <w:name w:val="樣式732"/>
    <w:uiPriority w:val="99"/>
    <w:rsid w:val="00997423"/>
  </w:style>
  <w:style w:type="numbering" w:customStyle="1" w:styleId="832">
    <w:name w:val="樣式832"/>
    <w:uiPriority w:val="99"/>
    <w:rsid w:val="00997423"/>
  </w:style>
  <w:style w:type="numbering" w:customStyle="1" w:styleId="720">
    <w:name w:val="無清單72"/>
    <w:next w:val="a5"/>
    <w:semiHidden/>
    <w:rsid w:val="00997423"/>
  </w:style>
  <w:style w:type="table" w:customStyle="1" w:styleId="721">
    <w:name w:val="表格格線7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無清單82"/>
    <w:next w:val="a5"/>
    <w:uiPriority w:val="99"/>
    <w:semiHidden/>
    <w:unhideWhenUsed/>
    <w:rsid w:val="00997423"/>
  </w:style>
  <w:style w:type="table" w:customStyle="1" w:styleId="822">
    <w:name w:val="表格格線8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5"/>
    <w:semiHidden/>
    <w:unhideWhenUsed/>
    <w:rsid w:val="00997423"/>
  </w:style>
  <w:style w:type="numbering" w:customStyle="1" w:styleId="920">
    <w:name w:val="無清單92"/>
    <w:next w:val="a5"/>
    <w:uiPriority w:val="99"/>
    <w:semiHidden/>
    <w:rsid w:val="00997423"/>
  </w:style>
  <w:style w:type="table" w:customStyle="1" w:styleId="921">
    <w:name w:val="表格格線9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5"/>
    <w:semiHidden/>
    <w:unhideWhenUsed/>
    <w:rsid w:val="00997423"/>
  </w:style>
  <w:style w:type="numbering" w:customStyle="1" w:styleId="1020">
    <w:name w:val="無清單102"/>
    <w:next w:val="a5"/>
    <w:semiHidden/>
    <w:rsid w:val="00997423"/>
  </w:style>
  <w:style w:type="table" w:customStyle="1" w:styleId="1021">
    <w:name w:val="表格格線10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997423"/>
  </w:style>
  <w:style w:type="table" w:customStyle="1" w:styleId="1720">
    <w:name w:val="表格格線17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997423"/>
  </w:style>
  <w:style w:type="numbering" w:customStyle="1" w:styleId="2142">
    <w:name w:val="樣式2142"/>
    <w:uiPriority w:val="99"/>
    <w:rsid w:val="00997423"/>
  </w:style>
  <w:style w:type="numbering" w:customStyle="1" w:styleId="342">
    <w:name w:val="樣式342"/>
    <w:uiPriority w:val="99"/>
    <w:rsid w:val="00997423"/>
  </w:style>
  <w:style w:type="numbering" w:customStyle="1" w:styleId="442">
    <w:name w:val="樣式442"/>
    <w:uiPriority w:val="99"/>
    <w:rsid w:val="00997423"/>
  </w:style>
  <w:style w:type="numbering" w:customStyle="1" w:styleId="542">
    <w:name w:val="樣式542"/>
    <w:uiPriority w:val="99"/>
    <w:rsid w:val="00997423"/>
  </w:style>
  <w:style w:type="numbering" w:customStyle="1" w:styleId="642">
    <w:name w:val="樣式642"/>
    <w:uiPriority w:val="99"/>
    <w:rsid w:val="00997423"/>
  </w:style>
  <w:style w:type="numbering" w:customStyle="1" w:styleId="742">
    <w:name w:val="樣式742"/>
    <w:uiPriority w:val="99"/>
    <w:rsid w:val="00997423"/>
  </w:style>
  <w:style w:type="numbering" w:customStyle="1" w:styleId="842">
    <w:name w:val="樣式842"/>
    <w:uiPriority w:val="99"/>
    <w:rsid w:val="00997423"/>
  </w:style>
  <w:style w:type="numbering" w:customStyle="1" w:styleId="1621">
    <w:name w:val="無清單162"/>
    <w:next w:val="a5"/>
    <w:semiHidden/>
    <w:rsid w:val="00997423"/>
  </w:style>
  <w:style w:type="table" w:customStyle="1" w:styleId="1820">
    <w:name w:val="表格格線18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5"/>
    <w:semiHidden/>
    <w:unhideWhenUsed/>
    <w:rsid w:val="00997423"/>
  </w:style>
  <w:style w:type="numbering" w:customStyle="1" w:styleId="1821">
    <w:name w:val="無清單182"/>
    <w:next w:val="a5"/>
    <w:semiHidden/>
    <w:rsid w:val="00997423"/>
  </w:style>
  <w:style w:type="table" w:customStyle="1" w:styleId="1920">
    <w:name w:val="表格格線19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5"/>
    <w:semiHidden/>
    <w:unhideWhenUsed/>
    <w:rsid w:val="00997423"/>
  </w:style>
  <w:style w:type="numbering" w:customStyle="1" w:styleId="202">
    <w:name w:val="無清單202"/>
    <w:next w:val="a5"/>
    <w:semiHidden/>
    <w:unhideWhenUsed/>
    <w:rsid w:val="00997423"/>
  </w:style>
  <w:style w:type="table" w:customStyle="1" w:styleId="2020">
    <w:name w:val="表格格線20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997423"/>
  </w:style>
  <w:style w:type="table" w:customStyle="1" w:styleId="11130">
    <w:name w:val="表格格線1113"/>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997423"/>
  </w:style>
  <w:style w:type="numbering" w:customStyle="1" w:styleId="2152">
    <w:name w:val="樣式2152"/>
    <w:uiPriority w:val="99"/>
    <w:rsid w:val="00997423"/>
  </w:style>
  <w:style w:type="numbering" w:customStyle="1" w:styleId="352">
    <w:name w:val="樣式352"/>
    <w:uiPriority w:val="99"/>
    <w:rsid w:val="00997423"/>
  </w:style>
  <w:style w:type="numbering" w:customStyle="1" w:styleId="452">
    <w:name w:val="樣式452"/>
    <w:uiPriority w:val="99"/>
    <w:rsid w:val="00997423"/>
  </w:style>
  <w:style w:type="numbering" w:customStyle="1" w:styleId="552">
    <w:name w:val="樣式552"/>
    <w:uiPriority w:val="99"/>
    <w:rsid w:val="00997423"/>
  </w:style>
  <w:style w:type="numbering" w:customStyle="1" w:styleId="652">
    <w:name w:val="樣式652"/>
    <w:uiPriority w:val="99"/>
    <w:rsid w:val="00997423"/>
  </w:style>
  <w:style w:type="numbering" w:customStyle="1" w:styleId="752">
    <w:name w:val="樣式752"/>
    <w:uiPriority w:val="99"/>
    <w:rsid w:val="00997423"/>
  </w:style>
  <w:style w:type="numbering" w:customStyle="1" w:styleId="852">
    <w:name w:val="樣式852"/>
    <w:uiPriority w:val="99"/>
    <w:rsid w:val="00997423"/>
  </w:style>
  <w:style w:type="table" w:customStyle="1" w:styleId="322">
    <w:name w:val="淺色網底3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997423"/>
  </w:style>
  <w:style w:type="numbering" w:customStyle="1" w:styleId="662">
    <w:name w:val="樣式662"/>
    <w:rsid w:val="00997423"/>
  </w:style>
  <w:style w:type="numbering" w:customStyle="1" w:styleId="562">
    <w:name w:val="樣式562"/>
    <w:rsid w:val="00997423"/>
  </w:style>
  <w:style w:type="numbering" w:customStyle="1" w:styleId="462">
    <w:name w:val="樣式462"/>
    <w:rsid w:val="00997423"/>
  </w:style>
  <w:style w:type="numbering" w:customStyle="1" w:styleId="862">
    <w:name w:val="樣式862"/>
    <w:rsid w:val="00997423"/>
  </w:style>
  <w:style w:type="numbering" w:customStyle="1" w:styleId="762">
    <w:name w:val="樣式762"/>
    <w:rsid w:val="00997423"/>
  </w:style>
  <w:style w:type="numbering" w:customStyle="1" w:styleId="2162">
    <w:name w:val="樣式2162"/>
    <w:rsid w:val="00997423"/>
  </w:style>
  <w:style w:type="numbering" w:customStyle="1" w:styleId="272">
    <w:name w:val="樣式272"/>
    <w:rsid w:val="00997423"/>
  </w:style>
  <w:style w:type="numbering" w:customStyle="1" w:styleId="1622">
    <w:name w:val="樣式162"/>
    <w:rsid w:val="00997423"/>
  </w:style>
  <w:style w:type="table" w:customStyle="1" w:styleId="2620">
    <w:name w:val="表格格線26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5"/>
    <w:uiPriority w:val="99"/>
    <w:semiHidden/>
    <w:unhideWhenUsed/>
    <w:rsid w:val="00997423"/>
  </w:style>
  <w:style w:type="table" w:customStyle="1" w:styleId="2520">
    <w:name w:val="表格格線25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5"/>
    <w:uiPriority w:val="99"/>
    <w:semiHidden/>
    <w:unhideWhenUsed/>
    <w:rsid w:val="00997423"/>
  </w:style>
  <w:style w:type="table" w:customStyle="1" w:styleId="2720">
    <w:name w:val="表格格線27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997423"/>
  </w:style>
  <w:style w:type="numbering" w:customStyle="1" w:styleId="11021">
    <w:name w:val="無清單1102"/>
    <w:next w:val="a5"/>
    <w:uiPriority w:val="99"/>
    <w:semiHidden/>
    <w:unhideWhenUsed/>
    <w:rsid w:val="00997423"/>
  </w:style>
  <w:style w:type="table" w:customStyle="1" w:styleId="11320">
    <w:name w:val="表格格線113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997423"/>
  </w:style>
  <w:style w:type="numbering" w:customStyle="1" w:styleId="2172">
    <w:name w:val="樣式2172"/>
    <w:uiPriority w:val="99"/>
    <w:rsid w:val="00997423"/>
  </w:style>
  <w:style w:type="numbering" w:customStyle="1" w:styleId="372">
    <w:name w:val="樣式372"/>
    <w:uiPriority w:val="99"/>
    <w:rsid w:val="00997423"/>
  </w:style>
  <w:style w:type="numbering" w:customStyle="1" w:styleId="473">
    <w:name w:val="樣式473"/>
    <w:uiPriority w:val="99"/>
    <w:rsid w:val="00997423"/>
  </w:style>
  <w:style w:type="numbering" w:customStyle="1" w:styleId="2521">
    <w:name w:val="無清單252"/>
    <w:next w:val="a5"/>
    <w:semiHidden/>
    <w:rsid w:val="00997423"/>
  </w:style>
  <w:style w:type="numbering" w:customStyle="1" w:styleId="3122">
    <w:name w:val="無清單312"/>
    <w:next w:val="a5"/>
    <w:uiPriority w:val="99"/>
    <w:semiHidden/>
    <w:unhideWhenUsed/>
    <w:rsid w:val="00997423"/>
  </w:style>
  <w:style w:type="table" w:customStyle="1" w:styleId="3220">
    <w:name w:val="表格格線322"/>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5"/>
    <w:uiPriority w:val="99"/>
    <w:semiHidden/>
    <w:unhideWhenUsed/>
    <w:rsid w:val="00997423"/>
  </w:style>
  <w:style w:type="numbering" w:customStyle="1" w:styleId="2621">
    <w:name w:val="無清單262"/>
    <w:next w:val="a5"/>
    <w:uiPriority w:val="99"/>
    <w:semiHidden/>
    <w:unhideWhenUsed/>
    <w:rsid w:val="00997423"/>
  </w:style>
  <w:style w:type="table" w:customStyle="1" w:styleId="2820">
    <w:name w:val="表格格線28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5"/>
    <w:semiHidden/>
    <w:unhideWhenUsed/>
    <w:rsid w:val="00997423"/>
  </w:style>
  <w:style w:type="numbering" w:customStyle="1" w:styleId="292">
    <w:name w:val="樣式292"/>
    <w:uiPriority w:val="99"/>
    <w:rsid w:val="00997423"/>
  </w:style>
  <w:style w:type="table" w:customStyle="1" w:styleId="11520">
    <w:name w:val="表格格線115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997423"/>
  </w:style>
  <w:style w:type="numbering" w:customStyle="1" w:styleId="2182">
    <w:name w:val="樣式2182"/>
    <w:uiPriority w:val="99"/>
    <w:rsid w:val="00997423"/>
  </w:style>
  <w:style w:type="numbering" w:customStyle="1" w:styleId="3820">
    <w:name w:val="樣式382"/>
    <w:uiPriority w:val="99"/>
    <w:rsid w:val="00997423"/>
  </w:style>
  <w:style w:type="numbering" w:customStyle="1" w:styleId="482">
    <w:name w:val="樣式482"/>
    <w:uiPriority w:val="99"/>
    <w:rsid w:val="00997423"/>
  </w:style>
  <w:style w:type="numbering" w:customStyle="1" w:styleId="582">
    <w:name w:val="樣式582"/>
    <w:uiPriority w:val="99"/>
    <w:rsid w:val="00997423"/>
  </w:style>
  <w:style w:type="numbering" w:customStyle="1" w:styleId="682">
    <w:name w:val="樣式682"/>
    <w:uiPriority w:val="99"/>
    <w:rsid w:val="00997423"/>
  </w:style>
  <w:style w:type="numbering" w:customStyle="1" w:styleId="782">
    <w:name w:val="樣式782"/>
    <w:uiPriority w:val="99"/>
    <w:rsid w:val="00997423"/>
  </w:style>
  <w:style w:type="numbering" w:customStyle="1" w:styleId="882">
    <w:name w:val="樣式882"/>
    <w:uiPriority w:val="99"/>
    <w:rsid w:val="00997423"/>
  </w:style>
  <w:style w:type="table" w:customStyle="1" w:styleId="422">
    <w:name w:val="淺色網底42"/>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0">
    <w:name w:val="樣式392"/>
    <w:rsid w:val="00997423"/>
  </w:style>
  <w:style w:type="numbering" w:customStyle="1" w:styleId="692">
    <w:name w:val="樣式692"/>
    <w:rsid w:val="00997423"/>
  </w:style>
  <w:style w:type="numbering" w:customStyle="1" w:styleId="592">
    <w:name w:val="樣式592"/>
    <w:rsid w:val="00997423"/>
  </w:style>
  <w:style w:type="numbering" w:customStyle="1" w:styleId="492">
    <w:name w:val="樣式492"/>
    <w:rsid w:val="00997423"/>
  </w:style>
  <w:style w:type="numbering" w:customStyle="1" w:styleId="892">
    <w:name w:val="樣式892"/>
    <w:rsid w:val="00997423"/>
  </w:style>
  <w:style w:type="numbering" w:customStyle="1" w:styleId="792">
    <w:name w:val="樣式792"/>
    <w:rsid w:val="00997423"/>
  </w:style>
  <w:style w:type="numbering" w:customStyle="1" w:styleId="2721">
    <w:name w:val="無清單272"/>
    <w:next w:val="a5"/>
    <w:uiPriority w:val="99"/>
    <w:semiHidden/>
    <w:unhideWhenUsed/>
    <w:rsid w:val="00997423"/>
  </w:style>
  <w:style w:type="table" w:customStyle="1" w:styleId="2920">
    <w:name w:val="表格格線29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5"/>
    <w:uiPriority w:val="99"/>
    <w:semiHidden/>
    <w:unhideWhenUsed/>
    <w:rsid w:val="00997423"/>
  </w:style>
  <w:style w:type="table" w:customStyle="1" w:styleId="302">
    <w:name w:val="表格格線30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997423"/>
  </w:style>
  <w:style w:type="numbering" w:customStyle="1" w:styleId="11421">
    <w:name w:val="無清單1142"/>
    <w:next w:val="a5"/>
    <w:uiPriority w:val="99"/>
    <w:semiHidden/>
    <w:unhideWhenUsed/>
    <w:rsid w:val="00997423"/>
  </w:style>
  <w:style w:type="table" w:customStyle="1" w:styleId="11720">
    <w:name w:val="表格格線117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997423"/>
  </w:style>
  <w:style w:type="numbering" w:customStyle="1" w:styleId="21102">
    <w:name w:val="樣式21102"/>
    <w:uiPriority w:val="99"/>
    <w:rsid w:val="00997423"/>
  </w:style>
  <w:style w:type="numbering" w:customStyle="1" w:styleId="3102">
    <w:name w:val="樣式3102"/>
    <w:uiPriority w:val="99"/>
    <w:rsid w:val="00997423"/>
  </w:style>
  <w:style w:type="numbering" w:customStyle="1" w:styleId="4102">
    <w:name w:val="樣式4102"/>
    <w:uiPriority w:val="99"/>
    <w:rsid w:val="00997423"/>
  </w:style>
  <w:style w:type="numbering" w:customStyle="1" w:styleId="5102">
    <w:name w:val="樣式5102"/>
    <w:uiPriority w:val="99"/>
    <w:rsid w:val="00997423"/>
  </w:style>
  <w:style w:type="numbering" w:customStyle="1" w:styleId="6102">
    <w:name w:val="樣式6102"/>
    <w:uiPriority w:val="99"/>
    <w:rsid w:val="00997423"/>
  </w:style>
  <w:style w:type="numbering" w:customStyle="1" w:styleId="7102">
    <w:name w:val="樣式7102"/>
    <w:uiPriority w:val="99"/>
    <w:rsid w:val="00997423"/>
  </w:style>
  <w:style w:type="numbering" w:customStyle="1" w:styleId="8102">
    <w:name w:val="樣式8102"/>
    <w:uiPriority w:val="99"/>
    <w:rsid w:val="00997423"/>
  </w:style>
  <w:style w:type="numbering" w:customStyle="1" w:styleId="2921">
    <w:name w:val="無清單292"/>
    <w:next w:val="a5"/>
    <w:semiHidden/>
    <w:rsid w:val="00997423"/>
  </w:style>
  <w:style w:type="numbering" w:customStyle="1" w:styleId="3221">
    <w:name w:val="無清單322"/>
    <w:next w:val="a5"/>
    <w:uiPriority w:val="99"/>
    <w:semiHidden/>
    <w:unhideWhenUsed/>
    <w:rsid w:val="00997423"/>
  </w:style>
  <w:style w:type="table" w:customStyle="1" w:styleId="3320">
    <w:name w:val="表格格線332"/>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997423"/>
  </w:style>
  <w:style w:type="numbering" w:customStyle="1" w:styleId="6122">
    <w:name w:val="樣式6122"/>
    <w:rsid w:val="00997423"/>
  </w:style>
  <w:style w:type="numbering" w:customStyle="1" w:styleId="5122">
    <w:name w:val="樣式5122"/>
    <w:rsid w:val="00997423"/>
  </w:style>
  <w:style w:type="numbering" w:customStyle="1" w:styleId="4122">
    <w:name w:val="樣式4122"/>
    <w:rsid w:val="00997423"/>
  </w:style>
  <w:style w:type="numbering" w:customStyle="1" w:styleId="8122">
    <w:name w:val="樣式8122"/>
    <w:rsid w:val="00997423"/>
  </w:style>
  <w:style w:type="numbering" w:customStyle="1" w:styleId="7122">
    <w:name w:val="樣式7122"/>
    <w:rsid w:val="00997423"/>
  </w:style>
  <w:style w:type="numbering" w:customStyle="1" w:styleId="21122">
    <w:name w:val="樣式21122"/>
    <w:rsid w:val="00997423"/>
  </w:style>
  <w:style w:type="numbering" w:customStyle="1" w:styleId="22220">
    <w:name w:val="樣式2222"/>
    <w:rsid w:val="00997423"/>
  </w:style>
  <w:style w:type="numbering" w:customStyle="1" w:styleId="11222">
    <w:name w:val="樣式1122"/>
    <w:rsid w:val="00997423"/>
  </w:style>
  <w:style w:type="numbering" w:customStyle="1" w:styleId="11521">
    <w:name w:val="無清單1152"/>
    <w:next w:val="a5"/>
    <w:uiPriority w:val="99"/>
    <w:semiHidden/>
    <w:unhideWhenUsed/>
    <w:rsid w:val="00997423"/>
  </w:style>
  <w:style w:type="numbering" w:customStyle="1" w:styleId="3020">
    <w:name w:val="無清單302"/>
    <w:next w:val="a5"/>
    <w:semiHidden/>
    <w:rsid w:val="00997423"/>
  </w:style>
  <w:style w:type="table" w:customStyle="1" w:styleId="3420">
    <w:name w:val="表格格線34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5"/>
    <w:uiPriority w:val="99"/>
    <w:semiHidden/>
    <w:unhideWhenUsed/>
    <w:rsid w:val="00997423"/>
  </w:style>
  <w:style w:type="table" w:customStyle="1" w:styleId="3520">
    <w:name w:val="表格格線35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5"/>
    <w:semiHidden/>
    <w:unhideWhenUsed/>
    <w:rsid w:val="00997423"/>
  </w:style>
  <w:style w:type="numbering" w:customStyle="1" w:styleId="3421">
    <w:name w:val="無清單342"/>
    <w:next w:val="a5"/>
    <w:uiPriority w:val="99"/>
    <w:semiHidden/>
    <w:unhideWhenUsed/>
    <w:rsid w:val="00997423"/>
  </w:style>
  <w:style w:type="table" w:customStyle="1" w:styleId="3620">
    <w:name w:val="表格格線362"/>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5"/>
    <w:semiHidden/>
    <w:rsid w:val="00997423"/>
  </w:style>
  <w:style w:type="table" w:customStyle="1" w:styleId="3720">
    <w:name w:val="表格格線37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997423"/>
  </w:style>
  <w:style w:type="numbering" w:customStyle="1" w:styleId="2242">
    <w:name w:val="樣式2242"/>
    <w:uiPriority w:val="99"/>
    <w:rsid w:val="00997423"/>
  </w:style>
  <w:style w:type="table" w:customStyle="1" w:styleId="12220">
    <w:name w:val="表格格線122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997423"/>
  </w:style>
  <w:style w:type="numbering" w:customStyle="1" w:styleId="21142">
    <w:name w:val="樣式21142"/>
    <w:uiPriority w:val="99"/>
    <w:rsid w:val="00997423"/>
  </w:style>
  <w:style w:type="numbering" w:customStyle="1" w:styleId="3142">
    <w:name w:val="樣式3142"/>
    <w:uiPriority w:val="99"/>
    <w:rsid w:val="00997423"/>
  </w:style>
  <w:style w:type="numbering" w:customStyle="1" w:styleId="4142">
    <w:name w:val="樣式4142"/>
    <w:uiPriority w:val="99"/>
    <w:rsid w:val="00997423"/>
  </w:style>
  <w:style w:type="numbering" w:customStyle="1" w:styleId="5142">
    <w:name w:val="樣式5142"/>
    <w:uiPriority w:val="99"/>
    <w:rsid w:val="00997423"/>
  </w:style>
  <w:style w:type="numbering" w:customStyle="1" w:styleId="6142">
    <w:name w:val="樣式6142"/>
    <w:uiPriority w:val="99"/>
    <w:rsid w:val="00997423"/>
  </w:style>
  <w:style w:type="numbering" w:customStyle="1" w:styleId="7142">
    <w:name w:val="樣式7142"/>
    <w:uiPriority w:val="99"/>
    <w:rsid w:val="00997423"/>
  </w:style>
  <w:style w:type="numbering" w:customStyle="1" w:styleId="8142">
    <w:name w:val="樣式8142"/>
    <w:uiPriority w:val="99"/>
    <w:rsid w:val="00997423"/>
  </w:style>
  <w:style w:type="table" w:customStyle="1" w:styleId="3921">
    <w:name w:val="表格格線392"/>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5"/>
    <w:uiPriority w:val="99"/>
    <w:semiHidden/>
    <w:unhideWhenUsed/>
    <w:rsid w:val="00997423"/>
  </w:style>
  <w:style w:type="table" w:customStyle="1" w:styleId="4020">
    <w:name w:val="表格格線402"/>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5"/>
    <w:uiPriority w:val="99"/>
    <w:semiHidden/>
    <w:unhideWhenUsed/>
    <w:rsid w:val="00997423"/>
  </w:style>
  <w:style w:type="table" w:customStyle="1" w:styleId="523">
    <w:name w:val="淺色網底52"/>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997423"/>
  </w:style>
  <w:style w:type="table" w:customStyle="1" w:styleId="1232">
    <w:name w:val="表格格線1232"/>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997423"/>
  </w:style>
  <w:style w:type="numbering" w:customStyle="1" w:styleId="21152">
    <w:name w:val="樣式21152"/>
    <w:uiPriority w:val="99"/>
    <w:rsid w:val="00997423"/>
  </w:style>
  <w:style w:type="numbering" w:customStyle="1" w:styleId="3152">
    <w:name w:val="樣式3152"/>
    <w:uiPriority w:val="99"/>
    <w:rsid w:val="00997423"/>
  </w:style>
  <w:style w:type="numbering" w:customStyle="1" w:styleId="4152">
    <w:name w:val="樣式4152"/>
    <w:uiPriority w:val="99"/>
    <w:rsid w:val="00997423"/>
  </w:style>
  <w:style w:type="numbering" w:customStyle="1" w:styleId="5152">
    <w:name w:val="樣式5152"/>
    <w:uiPriority w:val="99"/>
    <w:rsid w:val="00997423"/>
  </w:style>
  <w:style w:type="numbering" w:customStyle="1" w:styleId="6152">
    <w:name w:val="樣式6152"/>
    <w:uiPriority w:val="99"/>
    <w:rsid w:val="00997423"/>
  </w:style>
  <w:style w:type="numbering" w:customStyle="1" w:styleId="7152">
    <w:name w:val="樣式7152"/>
    <w:uiPriority w:val="99"/>
    <w:rsid w:val="00997423"/>
  </w:style>
  <w:style w:type="numbering" w:customStyle="1" w:styleId="8152">
    <w:name w:val="樣式8152"/>
    <w:uiPriority w:val="99"/>
    <w:rsid w:val="00997423"/>
  </w:style>
  <w:style w:type="numbering" w:customStyle="1" w:styleId="21020">
    <w:name w:val="無清單2102"/>
    <w:next w:val="a5"/>
    <w:semiHidden/>
    <w:rsid w:val="00997423"/>
  </w:style>
  <w:style w:type="table" w:customStyle="1" w:styleId="21220">
    <w:name w:val="表格格線2122"/>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5"/>
    <w:uiPriority w:val="99"/>
    <w:semiHidden/>
    <w:unhideWhenUsed/>
    <w:rsid w:val="00997423"/>
  </w:style>
  <w:style w:type="table" w:customStyle="1" w:styleId="4120">
    <w:name w:val="表格格線412"/>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5"/>
    <w:semiHidden/>
    <w:unhideWhenUsed/>
    <w:rsid w:val="00997423"/>
  </w:style>
  <w:style w:type="numbering" w:customStyle="1" w:styleId="WWNum382">
    <w:name w:val="WWNum382"/>
    <w:basedOn w:val="a5"/>
    <w:rsid w:val="00997423"/>
    <w:pPr>
      <w:numPr>
        <w:numId w:val="600"/>
      </w:numPr>
    </w:pPr>
  </w:style>
  <w:style w:type="numbering" w:customStyle="1" w:styleId="WWNum481">
    <w:name w:val="WWNum481"/>
    <w:basedOn w:val="a5"/>
    <w:rsid w:val="00997423"/>
    <w:pPr>
      <w:numPr>
        <w:numId w:val="80"/>
      </w:numPr>
    </w:pPr>
  </w:style>
  <w:style w:type="numbering" w:customStyle="1" w:styleId="3912">
    <w:name w:val="無清單391"/>
    <w:next w:val="a5"/>
    <w:uiPriority w:val="99"/>
    <w:semiHidden/>
    <w:unhideWhenUsed/>
    <w:rsid w:val="00997423"/>
  </w:style>
  <w:style w:type="table" w:customStyle="1" w:styleId="4210">
    <w:name w:val="表格格線42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5"/>
    <w:uiPriority w:val="99"/>
    <w:semiHidden/>
    <w:unhideWhenUsed/>
    <w:rsid w:val="00997423"/>
  </w:style>
  <w:style w:type="table" w:customStyle="1" w:styleId="618">
    <w:name w:val="淺色網底61"/>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5"/>
    <w:semiHidden/>
    <w:rsid w:val="00997423"/>
  </w:style>
  <w:style w:type="table" w:customStyle="1" w:styleId="21310">
    <w:name w:val="表格格線2131"/>
    <w:basedOn w:val="a4"/>
    <w:next w:val="aff1"/>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4"/>
    <w:next w:val="aff1"/>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4"/>
    <w:next w:val="aff1"/>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4"/>
    <w:next w:val="afff2"/>
    <w:uiPriority w:val="99"/>
    <w:rsid w:val="0099742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5"/>
    <w:uiPriority w:val="99"/>
    <w:semiHidden/>
    <w:unhideWhenUsed/>
    <w:rsid w:val="00997423"/>
  </w:style>
  <w:style w:type="table" w:customStyle="1" w:styleId="1251">
    <w:name w:val="表格格線125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5"/>
    <w:semiHidden/>
    <w:rsid w:val="00997423"/>
  </w:style>
  <w:style w:type="table" w:customStyle="1" w:styleId="21410">
    <w:name w:val="表格格線214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5"/>
    <w:semiHidden/>
    <w:rsid w:val="00997423"/>
  </w:style>
  <w:style w:type="numbering" w:customStyle="1" w:styleId="13110">
    <w:name w:val="無清單1311"/>
    <w:next w:val="a5"/>
    <w:semiHidden/>
    <w:unhideWhenUsed/>
    <w:rsid w:val="00997423"/>
  </w:style>
  <w:style w:type="numbering" w:customStyle="1" w:styleId="5112">
    <w:name w:val="無清單511"/>
    <w:next w:val="a5"/>
    <w:uiPriority w:val="99"/>
    <w:semiHidden/>
    <w:unhideWhenUsed/>
    <w:rsid w:val="00997423"/>
  </w:style>
  <w:style w:type="table" w:customStyle="1" w:styleId="5114">
    <w:name w:val="表格格線511"/>
    <w:basedOn w:val="a4"/>
    <w:next w:val="aff1"/>
    <w:uiPriority w:val="9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4"/>
    <w:uiPriority w:val="39"/>
    <w:locked/>
    <w:rsid w:val="00997423"/>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5"/>
    <w:semiHidden/>
    <w:rsid w:val="00997423"/>
  </w:style>
  <w:style w:type="table" w:customStyle="1" w:styleId="6111">
    <w:name w:val="表格格線6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997423"/>
  </w:style>
  <w:style w:type="table" w:customStyle="1" w:styleId="15110">
    <w:name w:val="表格格線15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997423"/>
  </w:style>
  <w:style w:type="numbering" w:customStyle="1" w:styleId="21311">
    <w:name w:val="樣式21311"/>
    <w:uiPriority w:val="99"/>
    <w:rsid w:val="00997423"/>
  </w:style>
  <w:style w:type="numbering" w:customStyle="1" w:styleId="33110">
    <w:name w:val="樣式3311"/>
    <w:uiPriority w:val="99"/>
    <w:rsid w:val="00997423"/>
  </w:style>
  <w:style w:type="numbering" w:customStyle="1" w:styleId="4311">
    <w:name w:val="樣式4311"/>
    <w:uiPriority w:val="99"/>
    <w:rsid w:val="00997423"/>
  </w:style>
  <w:style w:type="numbering" w:customStyle="1" w:styleId="5311">
    <w:name w:val="樣式5311"/>
    <w:uiPriority w:val="99"/>
    <w:rsid w:val="00997423"/>
  </w:style>
  <w:style w:type="numbering" w:customStyle="1" w:styleId="6311">
    <w:name w:val="樣式6311"/>
    <w:uiPriority w:val="99"/>
    <w:rsid w:val="00997423"/>
  </w:style>
  <w:style w:type="numbering" w:customStyle="1" w:styleId="7311">
    <w:name w:val="樣式7311"/>
    <w:uiPriority w:val="99"/>
    <w:rsid w:val="00997423"/>
  </w:style>
  <w:style w:type="numbering" w:customStyle="1" w:styleId="8311">
    <w:name w:val="樣式8311"/>
    <w:uiPriority w:val="99"/>
    <w:rsid w:val="00997423"/>
  </w:style>
  <w:style w:type="numbering" w:customStyle="1" w:styleId="7110">
    <w:name w:val="無清單711"/>
    <w:next w:val="a5"/>
    <w:semiHidden/>
    <w:rsid w:val="00997423"/>
  </w:style>
  <w:style w:type="table" w:customStyle="1" w:styleId="7111">
    <w:name w:val="表格格線7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5"/>
    <w:uiPriority w:val="99"/>
    <w:semiHidden/>
    <w:unhideWhenUsed/>
    <w:rsid w:val="00997423"/>
  </w:style>
  <w:style w:type="table" w:customStyle="1" w:styleId="8111">
    <w:name w:val="表格格線8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5"/>
    <w:semiHidden/>
    <w:unhideWhenUsed/>
    <w:rsid w:val="00997423"/>
  </w:style>
  <w:style w:type="numbering" w:customStyle="1" w:styleId="9110">
    <w:name w:val="無清單911"/>
    <w:next w:val="a5"/>
    <w:uiPriority w:val="99"/>
    <w:semiHidden/>
    <w:rsid w:val="00997423"/>
  </w:style>
  <w:style w:type="table" w:customStyle="1" w:styleId="9111">
    <w:name w:val="表格格線9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5"/>
    <w:semiHidden/>
    <w:unhideWhenUsed/>
    <w:rsid w:val="00997423"/>
  </w:style>
  <w:style w:type="numbering" w:customStyle="1" w:styleId="10110">
    <w:name w:val="無清單1011"/>
    <w:next w:val="a5"/>
    <w:semiHidden/>
    <w:rsid w:val="00997423"/>
  </w:style>
  <w:style w:type="table" w:customStyle="1" w:styleId="10111">
    <w:name w:val="表格格線10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997423"/>
  </w:style>
  <w:style w:type="table" w:customStyle="1" w:styleId="17110">
    <w:name w:val="表格格線17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997423"/>
  </w:style>
  <w:style w:type="numbering" w:customStyle="1" w:styleId="21411">
    <w:name w:val="樣式21411"/>
    <w:uiPriority w:val="99"/>
    <w:rsid w:val="00997423"/>
  </w:style>
  <w:style w:type="numbering" w:customStyle="1" w:styleId="34110">
    <w:name w:val="樣式3411"/>
    <w:uiPriority w:val="99"/>
    <w:rsid w:val="00997423"/>
  </w:style>
  <w:style w:type="numbering" w:customStyle="1" w:styleId="4411">
    <w:name w:val="樣式4411"/>
    <w:uiPriority w:val="99"/>
    <w:rsid w:val="00997423"/>
  </w:style>
  <w:style w:type="numbering" w:customStyle="1" w:styleId="5411">
    <w:name w:val="樣式5411"/>
    <w:uiPriority w:val="99"/>
    <w:rsid w:val="00997423"/>
  </w:style>
  <w:style w:type="numbering" w:customStyle="1" w:styleId="6411">
    <w:name w:val="樣式6411"/>
    <w:uiPriority w:val="99"/>
    <w:rsid w:val="00997423"/>
  </w:style>
  <w:style w:type="numbering" w:customStyle="1" w:styleId="7411">
    <w:name w:val="樣式7411"/>
    <w:uiPriority w:val="99"/>
    <w:rsid w:val="00997423"/>
  </w:style>
  <w:style w:type="numbering" w:customStyle="1" w:styleId="8411">
    <w:name w:val="樣式8411"/>
    <w:uiPriority w:val="99"/>
    <w:rsid w:val="00997423"/>
  </w:style>
  <w:style w:type="numbering" w:customStyle="1" w:styleId="16111">
    <w:name w:val="無清單1611"/>
    <w:next w:val="a5"/>
    <w:semiHidden/>
    <w:rsid w:val="00997423"/>
  </w:style>
  <w:style w:type="table" w:customStyle="1" w:styleId="18110">
    <w:name w:val="表格格線18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5"/>
    <w:semiHidden/>
    <w:unhideWhenUsed/>
    <w:rsid w:val="00997423"/>
  </w:style>
  <w:style w:type="numbering" w:customStyle="1" w:styleId="18111">
    <w:name w:val="無清單1811"/>
    <w:next w:val="a5"/>
    <w:semiHidden/>
    <w:rsid w:val="00997423"/>
  </w:style>
  <w:style w:type="table" w:customStyle="1" w:styleId="19110">
    <w:name w:val="表格格線19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5"/>
    <w:semiHidden/>
    <w:unhideWhenUsed/>
    <w:rsid w:val="00997423"/>
  </w:style>
  <w:style w:type="numbering" w:customStyle="1" w:styleId="20110">
    <w:name w:val="無清單2011"/>
    <w:next w:val="a5"/>
    <w:semiHidden/>
    <w:unhideWhenUsed/>
    <w:rsid w:val="00997423"/>
  </w:style>
  <w:style w:type="table" w:customStyle="1" w:styleId="20111">
    <w:name w:val="表格格線20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997423"/>
  </w:style>
  <w:style w:type="table" w:customStyle="1" w:styleId="111111">
    <w:name w:val="表格格線111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997423"/>
  </w:style>
  <w:style w:type="numbering" w:customStyle="1" w:styleId="21511">
    <w:name w:val="樣式21511"/>
    <w:uiPriority w:val="99"/>
    <w:rsid w:val="00997423"/>
  </w:style>
  <w:style w:type="numbering" w:customStyle="1" w:styleId="35110">
    <w:name w:val="樣式3511"/>
    <w:uiPriority w:val="99"/>
    <w:rsid w:val="00997423"/>
  </w:style>
  <w:style w:type="numbering" w:customStyle="1" w:styleId="4511">
    <w:name w:val="樣式4511"/>
    <w:uiPriority w:val="99"/>
    <w:rsid w:val="00997423"/>
  </w:style>
  <w:style w:type="numbering" w:customStyle="1" w:styleId="5511">
    <w:name w:val="樣式5511"/>
    <w:uiPriority w:val="99"/>
    <w:rsid w:val="00997423"/>
  </w:style>
  <w:style w:type="numbering" w:customStyle="1" w:styleId="6511">
    <w:name w:val="樣式6511"/>
    <w:uiPriority w:val="99"/>
    <w:rsid w:val="00997423"/>
  </w:style>
  <w:style w:type="numbering" w:customStyle="1" w:styleId="7511">
    <w:name w:val="樣式7511"/>
    <w:uiPriority w:val="99"/>
    <w:rsid w:val="00997423"/>
  </w:style>
  <w:style w:type="numbering" w:customStyle="1" w:styleId="8511">
    <w:name w:val="樣式8511"/>
    <w:uiPriority w:val="99"/>
    <w:rsid w:val="00997423"/>
  </w:style>
  <w:style w:type="table" w:customStyle="1" w:styleId="3113">
    <w:name w:val="淺色網底31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997423"/>
  </w:style>
  <w:style w:type="numbering" w:customStyle="1" w:styleId="6611">
    <w:name w:val="樣式6611"/>
    <w:rsid w:val="00997423"/>
  </w:style>
  <w:style w:type="numbering" w:customStyle="1" w:styleId="5611">
    <w:name w:val="樣式5611"/>
    <w:rsid w:val="00997423"/>
  </w:style>
  <w:style w:type="numbering" w:customStyle="1" w:styleId="4611">
    <w:name w:val="樣式4611"/>
    <w:rsid w:val="00997423"/>
  </w:style>
  <w:style w:type="numbering" w:customStyle="1" w:styleId="8611">
    <w:name w:val="樣式8611"/>
    <w:rsid w:val="00997423"/>
  </w:style>
  <w:style w:type="numbering" w:customStyle="1" w:styleId="7611">
    <w:name w:val="樣式7611"/>
    <w:rsid w:val="00997423"/>
  </w:style>
  <w:style w:type="numbering" w:customStyle="1" w:styleId="21611">
    <w:name w:val="樣式21611"/>
    <w:rsid w:val="00997423"/>
  </w:style>
  <w:style w:type="numbering" w:customStyle="1" w:styleId="27110">
    <w:name w:val="樣式2711"/>
    <w:rsid w:val="00997423"/>
  </w:style>
  <w:style w:type="numbering" w:customStyle="1" w:styleId="16112">
    <w:name w:val="樣式1611"/>
    <w:rsid w:val="00997423"/>
  </w:style>
  <w:style w:type="table" w:customStyle="1" w:styleId="26111">
    <w:name w:val="表格格線26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5"/>
    <w:uiPriority w:val="99"/>
    <w:semiHidden/>
    <w:unhideWhenUsed/>
    <w:rsid w:val="00997423"/>
  </w:style>
  <w:style w:type="table" w:customStyle="1" w:styleId="25111">
    <w:name w:val="表格格線251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5"/>
    <w:uiPriority w:val="99"/>
    <w:semiHidden/>
    <w:unhideWhenUsed/>
    <w:rsid w:val="00997423"/>
  </w:style>
  <w:style w:type="table" w:customStyle="1" w:styleId="27111">
    <w:name w:val="表格格線27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997423"/>
  </w:style>
  <w:style w:type="numbering" w:customStyle="1" w:styleId="110111">
    <w:name w:val="無清單11011"/>
    <w:next w:val="a5"/>
    <w:uiPriority w:val="99"/>
    <w:semiHidden/>
    <w:unhideWhenUsed/>
    <w:rsid w:val="00997423"/>
  </w:style>
  <w:style w:type="table" w:customStyle="1" w:styleId="113110">
    <w:name w:val="表格格線113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997423"/>
  </w:style>
  <w:style w:type="numbering" w:customStyle="1" w:styleId="21711">
    <w:name w:val="樣式21711"/>
    <w:uiPriority w:val="99"/>
    <w:rsid w:val="00997423"/>
  </w:style>
  <w:style w:type="numbering" w:customStyle="1" w:styleId="37110">
    <w:name w:val="樣式3711"/>
    <w:uiPriority w:val="99"/>
    <w:rsid w:val="00997423"/>
  </w:style>
  <w:style w:type="numbering" w:customStyle="1" w:styleId="4721">
    <w:name w:val="樣式4721"/>
    <w:uiPriority w:val="99"/>
    <w:rsid w:val="00997423"/>
  </w:style>
  <w:style w:type="numbering" w:customStyle="1" w:styleId="25112">
    <w:name w:val="無清單2511"/>
    <w:next w:val="a5"/>
    <w:semiHidden/>
    <w:rsid w:val="00997423"/>
  </w:style>
  <w:style w:type="numbering" w:customStyle="1" w:styleId="31111">
    <w:name w:val="無清單3111"/>
    <w:next w:val="a5"/>
    <w:uiPriority w:val="99"/>
    <w:semiHidden/>
    <w:unhideWhenUsed/>
    <w:rsid w:val="00997423"/>
  </w:style>
  <w:style w:type="table" w:customStyle="1" w:styleId="32110">
    <w:name w:val="表格格線321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5"/>
    <w:uiPriority w:val="99"/>
    <w:semiHidden/>
    <w:unhideWhenUsed/>
    <w:rsid w:val="00997423"/>
  </w:style>
  <w:style w:type="numbering" w:customStyle="1" w:styleId="26112">
    <w:name w:val="無清單2611"/>
    <w:next w:val="a5"/>
    <w:uiPriority w:val="99"/>
    <w:semiHidden/>
    <w:unhideWhenUsed/>
    <w:rsid w:val="00997423"/>
  </w:style>
  <w:style w:type="table" w:customStyle="1" w:styleId="28111">
    <w:name w:val="表格格線28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5"/>
    <w:semiHidden/>
    <w:unhideWhenUsed/>
    <w:rsid w:val="00997423"/>
  </w:style>
  <w:style w:type="numbering" w:customStyle="1" w:styleId="29110">
    <w:name w:val="樣式2911"/>
    <w:uiPriority w:val="99"/>
    <w:rsid w:val="00997423"/>
  </w:style>
  <w:style w:type="table" w:customStyle="1" w:styleId="115110">
    <w:name w:val="表格格線115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997423"/>
  </w:style>
  <w:style w:type="numbering" w:customStyle="1" w:styleId="21811">
    <w:name w:val="樣式21811"/>
    <w:uiPriority w:val="99"/>
    <w:rsid w:val="00997423"/>
  </w:style>
  <w:style w:type="numbering" w:customStyle="1" w:styleId="38110">
    <w:name w:val="樣式3811"/>
    <w:uiPriority w:val="99"/>
    <w:rsid w:val="00997423"/>
  </w:style>
  <w:style w:type="numbering" w:customStyle="1" w:styleId="4811">
    <w:name w:val="樣式4811"/>
    <w:uiPriority w:val="99"/>
    <w:rsid w:val="00997423"/>
  </w:style>
  <w:style w:type="numbering" w:customStyle="1" w:styleId="5811">
    <w:name w:val="樣式5811"/>
    <w:uiPriority w:val="99"/>
    <w:rsid w:val="00997423"/>
  </w:style>
  <w:style w:type="numbering" w:customStyle="1" w:styleId="6811">
    <w:name w:val="樣式6811"/>
    <w:uiPriority w:val="99"/>
    <w:rsid w:val="00997423"/>
  </w:style>
  <w:style w:type="numbering" w:customStyle="1" w:styleId="7811">
    <w:name w:val="樣式7811"/>
    <w:uiPriority w:val="99"/>
    <w:rsid w:val="00997423"/>
  </w:style>
  <w:style w:type="numbering" w:customStyle="1" w:styleId="8811">
    <w:name w:val="樣式8811"/>
    <w:uiPriority w:val="99"/>
    <w:rsid w:val="00997423"/>
  </w:style>
  <w:style w:type="table" w:customStyle="1" w:styleId="4114">
    <w:name w:val="淺色網底411"/>
    <w:basedOn w:val="a4"/>
    <w:next w:val="afff2"/>
    <w:uiPriority w:val="99"/>
    <w:rsid w:val="0099742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99742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997423"/>
  </w:style>
  <w:style w:type="numbering" w:customStyle="1" w:styleId="6911">
    <w:name w:val="樣式6911"/>
    <w:rsid w:val="00997423"/>
  </w:style>
  <w:style w:type="numbering" w:customStyle="1" w:styleId="5911">
    <w:name w:val="樣式5911"/>
    <w:rsid w:val="00997423"/>
  </w:style>
  <w:style w:type="numbering" w:customStyle="1" w:styleId="4911">
    <w:name w:val="樣式4911"/>
    <w:rsid w:val="00997423"/>
  </w:style>
  <w:style w:type="numbering" w:customStyle="1" w:styleId="8911">
    <w:name w:val="樣式8911"/>
    <w:rsid w:val="00997423"/>
  </w:style>
  <w:style w:type="numbering" w:customStyle="1" w:styleId="7911">
    <w:name w:val="樣式7911"/>
    <w:rsid w:val="00997423"/>
  </w:style>
  <w:style w:type="numbering" w:customStyle="1" w:styleId="27112">
    <w:name w:val="無清單2711"/>
    <w:next w:val="a5"/>
    <w:uiPriority w:val="99"/>
    <w:semiHidden/>
    <w:unhideWhenUsed/>
    <w:rsid w:val="00997423"/>
  </w:style>
  <w:style w:type="table" w:customStyle="1" w:styleId="29111">
    <w:name w:val="表格格線2911"/>
    <w:basedOn w:val="a4"/>
    <w:next w:val="aff1"/>
    <w:uiPriority w:val="9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5"/>
    <w:uiPriority w:val="99"/>
    <w:semiHidden/>
    <w:unhideWhenUsed/>
    <w:rsid w:val="00997423"/>
  </w:style>
  <w:style w:type="table" w:customStyle="1" w:styleId="30110">
    <w:name w:val="表格格線30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997423"/>
  </w:style>
  <w:style w:type="numbering" w:customStyle="1" w:styleId="114111">
    <w:name w:val="無清單11411"/>
    <w:next w:val="a5"/>
    <w:uiPriority w:val="99"/>
    <w:semiHidden/>
    <w:unhideWhenUsed/>
    <w:rsid w:val="00997423"/>
  </w:style>
  <w:style w:type="table" w:customStyle="1" w:styleId="117110">
    <w:name w:val="表格格線117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997423"/>
  </w:style>
  <w:style w:type="numbering" w:customStyle="1" w:styleId="211011">
    <w:name w:val="樣式211011"/>
    <w:uiPriority w:val="99"/>
    <w:rsid w:val="00997423"/>
  </w:style>
  <w:style w:type="numbering" w:customStyle="1" w:styleId="310110">
    <w:name w:val="樣式31011"/>
    <w:uiPriority w:val="99"/>
    <w:rsid w:val="00997423"/>
  </w:style>
  <w:style w:type="numbering" w:customStyle="1" w:styleId="41011">
    <w:name w:val="樣式41011"/>
    <w:uiPriority w:val="99"/>
    <w:rsid w:val="00997423"/>
  </w:style>
  <w:style w:type="numbering" w:customStyle="1" w:styleId="51011">
    <w:name w:val="樣式51011"/>
    <w:uiPriority w:val="99"/>
    <w:rsid w:val="00997423"/>
  </w:style>
  <w:style w:type="numbering" w:customStyle="1" w:styleId="61011">
    <w:name w:val="樣式61011"/>
    <w:uiPriority w:val="99"/>
    <w:rsid w:val="00997423"/>
  </w:style>
  <w:style w:type="numbering" w:customStyle="1" w:styleId="71011">
    <w:name w:val="樣式71011"/>
    <w:uiPriority w:val="99"/>
    <w:rsid w:val="00997423"/>
  </w:style>
  <w:style w:type="numbering" w:customStyle="1" w:styleId="81011">
    <w:name w:val="樣式81011"/>
    <w:uiPriority w:val="99"/>
    <w:rsid w:val="00997423"/>
  </w:style>
  <w:style w:type="numbering" w:customStyle="1" w:styleId="29112">
    <w:name w:val="無清單2911"/>
    <w:next w:val="a5"/>
    <w:semiHidden/>
    <w:rsid w:val="00997423"/>
  </w:style>
  <w:style w:type="numbering" w:customStyle="1" w:styleId="32111">
    <w:name w:val="無清單3211"/>
    <w:next w:val="a5"/>
    <w:uiPriority w:val="99"/>
    <w:semiHidden/>
    <w:unhideWhenUsed/>
    <w:rsid w:val="00997423"/>
  </w:style>
  <w:style w:type="table" w:customStyle="1" w:styleId="33111">
    <w:name w:val="表格格線3311"/>
    <w:basedOn w:val="a4"/>
    <w:next w:val="aff1"/>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4"/>
    <w:next w:val="afff2"/>
    <w:uiPriority w:val="99"/>
    <w:rsid w:val="00997423"/>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997423"/>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997423"/>
  </w:style>
  <w:style w:type="numbering" w:customStyle="1" w:styleId="61211">
    <w:name w:val="樣式61211"/>
    <w:rsid w:val="00997423"/>
  </w:style>
  <w:style w:type="numbering" w:customStyle="1" w:styleId="51211">
    <w:name w:val="樣式51211"/>
    <w:rsid w:val="00997423"/>
  </w:style>
  <w:style w:type="numbering" w:customStyle="1" w:styleId="41211">
    <w:name w:val="樣式41211"/>
    <w:rsid w:val="00997423"/>
  </w:style>
  <w:style w:type="numbering" w:customStyle="1" w:styleId="81211">
    <w:name w:val="樣式81211"/>
    <w:rsid w:val="00997423"/>
  </w:style>
  <w:style w:type="numbering" w:customStyle="1" w:styleId="71211">
    <w:name w:val="樣式71211"/>
    <w:rsid w:val="00997423"/>
  </w:style>
  <w:style w:type="numbering" w:customStyle="1" w:styleId="211211">
    <w:name w:val="樣式211211"/>
    <w:rsid w:val="00997423"/>
  </w:style>
  <w:style w:type="numbering" w:customStyle="1" w:styleId="22211">
    <w:name w:val="樣式22211"/>
    <w:rsid w:val="00997423"/>
  </w:style>
  <w:style w:type="numbering" w:customStyle="1" w:styleId="112112">
    <w:name w:val="樣式11211"/>
    <w:rsid w:val="00997423"/>
  </w:style>
  <w:style w:type="numbering" w:customStyle="1" w:styleId="115111">
    <w:name w:val="無清單11511"/>
    <w:next w:val="a5"/>
    <w:uiPriority w:val="99"/>
    <w:semiHidden/>
    <w:unhideWhenUsed/>
    <w:rsid w:val="00997423"/>
  </w:style>
  <w:style w:type="numbering" w:customStyle="1" w:styleId="30111">
    <w:name w:val="無清單3011"/>
    <w:next w:val="a5"/>
    <w:semiHidden/>
    <w:rsid w:val="00997423"/>
  </w:style>
  <w:style w:type="table" w:customStyle="1" w:styleId="34111">
    <w:name w:val="表格格線34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5"/>
    <w:uiPriority w:val="99"/>
    <w:semiHidden/>
    <w:unhideWhenUsed/>
    <w:rsid w:val="00997423"/>
  </w:style>
  <w:style w:type="table" w:customStyle="1" w:styleId="35111">
    <w:name w:val="表格格線35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5"/>
    <w:semiHidden/>
    <w:unhideWhenUsed/>
    <w:rsid w:val="00997423"/>
  </w:style>
  <w:style w:type="numbering" w:customStyle="1" w:styleId="34112">
    <w:name w:val="無清單3411"/>
    <w:next w:val="a5"/>
    <w:uiPriority w:val="99"/>
    <w:semiHidden/>
    <w:unhideWhenUsed/>
    <w:rsid w:val="00997423"/>
  </w:style>
  <w:style w:type="table" w:customStyle="1" w:styleId="36111">
    <w:name w:val="表格格線3611"/>
    <w:basedOn w:val="a4"/>
    <w:next w:val="aff1"/>
    <w:uiPriority w:val="9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5"/>
    <w:semiHidden/>
    <w:rsid w:val="00997423"/>
  </w:style>
  <w:style w:type="table" w:customStyle="1" w:styleId="37111">
    <w:name w:val="表格格線3711"/>
    <w:basedOn w:val="a4"/>
    <w:next w:val="aff1"/>
    <w:uiPriority w:val="5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4"/>
    <w:next w:val="aff1"/>
    <w:uiPriority w:val="59"/>
    <w:rsid w:val="0099742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4"/>
    <w:next w:val="aff1"/>
    <w:uiPriority w:val="59"/>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4"/>
    <w:next w:val="aff1"/>
    <w:uiPriority w:val="3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997423"/>
  </w:style>
  <w:style w:type="table" w:customStyle="1" w:styleId="12211">
    <w:name w:val="表格格線122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997423"/>
  </w:style>
  <w:style w:type="numbering" w:customStyle="1" w:styleId="211411">
    <w:name w:val="樣式211411"/>
    <w:uiPriority w:val="99"/>
    <w:rsid w:val="00997423"/>
  </w:style>
  <w:style w:type="numbering" w:customStyle="1" w:styleId="31411">
    <w:name w:val="樣式31411"/>
    <w:uiPriority w:val="99"/>
    <w:rsid w:val="00997423"/>
  </w:style>
  <w:style w:type="numbering" w:customStyle="1" w:styleId="41411">
    <w:name w:val="樣式41411"/>
    <w:uiPriority w:val="99"/>
    <w:rsid w:val="00997423"/>
  </w:style>
  <w:style w:type="numbering" w:customStyle="1" w:styleId="51411">
    <w:name w:val="樣式51411"/>
    <w:uiPriority w:val="99"/>
    <w:rsid w:val="00997423"/>
  </w:style>
  <w:style w:type="numbering" w:customStyle="1" w:styleId="61411">
    <w:name w:val="樣式61411"/>
    <w:uiPriority w:val="99"/>
    <w:rsid w:val="00997423"/>
  </w:style>
  <w:style w:type="numbering" w:customStyle="1" w:styleId="71411">
    <w:name w:val="樣式71411"/>
    <w:uiPriority w:val="99"/>
    <w:rsid w:val="00997423"/>
  </w:style>
  <w:style w:type="numbering" w:customStyle="1" w:styleId="81411">
    <w:name w:val="樣式81411"/>
    <w:uiPriority w:val="99"/>
    <w:rsid w:val="00997423"/>
  </w:style>
  <w:style w:type="table" w:customStyle="1" w:styleId="39111">
    <w:name w:val="表格格線3911"/>
    <w:basedOn w:val="a4"/>
    <w:next w:val="aff1"/>
    <w:uiPriority w:val="59"/>
    <w:rsid w:val="009974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5"/>
    <w:uiPriority w:val="99"/>
    <w:semiHidden/>
    <w:unhideWhenUsed/>
    <w:rsid w:val="00997423"/>
  </w:style>
  <w:style w:type="table" w:customStyle="1" w:styleId="4011">
    <w:name w:val="表格格線4011"/>
    <w:basedOn w:val="a4"/>
    <w:next w:val="aff1"/>
    <w:uiPriority w:val="59"/>
    <w:locked/>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5"/>
    <w:uiPriority w:val="99"/>
    <w:semiHidden/>
    <w:unhideWhenUsed/>
    <w:rsid w:val="00997423"/>
  </w:style>
  <w:style w:type="table" w:customStyle="1" w:styleId="5115">
    <w:name w:val="淺色網底511"/>
    <w:basedOn w:val="a4"/>
    <w:next w:val="afff2"/>
    <w:uiPriority w:val="60"/>
    <w:rsid w:val="009974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997423"/>
  </w:style>
  <w:style w:type="table" w:customStyle="1" w:styleId="12311">
    <w:name w:val="表格格線12311"/>
    <w:basedOn w:val="a4"/>
    <w:next w:val="aff1"/>
    <w:uiPriority w:val="59"/>
    <w:locked/>
    <w:rsid w:val="0099742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997423"/>
  </w:style>
  <w:style w:type="numbering" w:customStyle="1" w:styleId="211511">
    <w:name w:val="樣式211511"/>
    <w:uiPriority w:val="99"/>
    <w:rsid w:val="00997423"/>
  </w:style>
  <w:style w:type="numbering" w:customStyle="1" w:styleId="31511">
    <w:name w:val="樣式31511"/>
    <w:uiPriority w:val="99"/>
    <w:rsid w:val="00997423"/>
  </w:style>
  <w:style w:type="numbering" w:customStyle="1" w:styleId="41511">
    <w:name w:val="樣式41511"/>
    <w:uiPriority w:val="99"/>
    <w:rsid w:val="00997423"/>
  </w:style>
  <w:style w:type="numbering" w:customStyle="1" w:styleId="51511">
    <w:name w:val="樣式51511"/>
    <w:uiPriority w:val="99"/>
    <w:rsid w:val="00997423"/>
  </w:style>
  <w:style w:type="numbering" w:customStyle="1" w:styleId="61511">
    <w:name w:val="樣式61511"/>
    <w:uiPriority w:val="99"/>
    <w:rsid w:val="00997423"/>
  </w:style>
  <w:style w:type="numbering" w:customStyle="1" w:styleId="71511">
    <w:name w:val="樣式71511"/>
    <w:uiPriority w:val="99"/>
    <w:rsid w:val="00997423"/>
  </w:style>
  <w:style w:type="numbering" w:customStyle="1" w:styleId="81511">
    <w:name w:val="樣式81511"/>
    <w:uiPriority w:val="99"/>
    <w:rsid w:val="00997423"/>
  </w:style>
  <w:style w:type="numbering" w:customStyle="1" w:styleId="210111">
    <w:name w:val="無清單21011"/>
    <w:next w:val="a5"/>
    <w:semiHidden/>
    <w:rsid w:val="00997423"/>
  </w:style>
  <w:style w:type="table" w:customStyle="1" w:styleId="21211">
    <w:name w:val="表格格線21211"/>
    <w:basedOn w:val="a4"/>
    <w:next w:val="aff1"/>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5"/>
    <w:uiPriority w:val="99"/>
    <w:semiHidden/>
    <w:unhideWhenUsed/>
    <w:rsid w:val="00997423"/>
  </w:style>
  <w:style w:type="table" w:customStyle="1" w:styleId="41110">
    <w:name w:val="表格格線4111"/>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5"/>
    <w:semiHidden/>
    <w:unhideWhenUsed/>
    <w:rsid w:val="00997423"/>
  </w:style>
  <w:style w:type="numbering" w:customStyle="1" w:styleId="87111">
    <w:name w:val="樣式87111"/>
    <w:uiPriority w:val="99"/>
    <w:rsid w:val="00997423"/>
  </w:style>
  <w:style w:type="numbering" w:customStyle="1" w:styleId="4010">
    <w:name w:val="無清單401"/>
    <w:next w:val="a5"/>
    <w:uiPriority w:val="99"/>
    <w:semiHidden/>
    <w:unhideWhenUsed/>
    <w:rsid w:val="00997423"/>
  </w:style>
  <w:style w:type="numbering" w:customStyle="1" w:styleId="111210">
    <w:name w:val="無清單11121"/>
    <w:next w:val="a5"/>
    <w:uiPriority w:val="99"/>
    <w:semiHidden/>
    <w:unhideWhenUsed/>
    <w:rsid w:val="00997423"/>
  </w:style>
  <w:style w:type="numbering" w:customStyle="1" w:styleId="21212">
    <w:name w:val="無清單2121"/>
    <w:next w:val="a5"/>
    <w:semiHidden/>
    <w:rsid w:val="00997423"/>
  </w:style>
  <w:style w:type="numbering" w:customStyle="1" w:styleId="12210">
    <w:name w:val="無清單1221"/>
    <w:next w:val="a5"/>
    <w:uiPriority w:val="99"/>
    <w:semiHidden/>
    <w:unhideWhenUsed/>
    <w:rsid w:val="00997423"/>
  </w:style>
  <w:style w:type="numbering" w:customStyle="1" w:styleId="22210">
    <w:name w:val="無清單2221"/>
    <w:next w:val="a5"/>
    <w:semiHidden/>
    <w:rsid w:val="00997423"/>
  </w:style>
  <w:style w:type="numbering" w:customStyle="1" w:styleId="4211">
    <w:name w:val="無清單421"/>
    <w:next w:val="a5"/>
    <w:semiHidden/>
    <w:rsid w:val="00997423"/>
  </w:style>
  <w:style w:type="numbering" w:customStyle="1" w:styleId="13210">
    <w:name w:val="無清單1321"/>
    <w:next w:val="a5"/>
    <w:semiHidden/>
    <w:unhideWhenUsed/>
    <w:rsid w:val="00997423"/>
  </w:style>
  <w:style w:type="numbering" w:customStyle="1" w:styleId="5210">
    <w:name w:val="無清單521"/>
    <w:next w:val="a5"/>
    <w:uiPriority w:val="99"/>
    <w:semiHidden/>
    <w:unhideWhenUsed/>
    <w:rsid w:val="00997423"/>
  </w:style>
  <w:style w:type="numbering" w:customStyle="1" w:styleId="6210">
    <w:name w:val="無清單621"/>
    <w:next w:val="a5"/>
    <w:semiHidden/>
    <w:rsid w:val="00997423"/>
  </w:style>
  <w:style w:type="numbering" w:customStyle="1" w:styleId="24210">
    <w:name w:val="樣式2421"/>
    <w:uiPriority w:val="99"/>
    <w:rsid w:val="00997423"/>
  </w:style>
  <w:style w:type="numbering" w:customStyle="1" w:styleId="13211">
    <w:name w:val="樣式1321"/>
    <w:uiPriority w:val="99"/>
    <w:rsid w:val="00997423"/>
  </w:style>
  <w:style w:type="numbering" w:customStyle="1" w:styleId="21321">
    <w:name w:val="樣式21321"/>
    <w:uiPriority w:val="99"/>
    <w:rsid w:val="00997423"/>
  </w:style>
  <w:style w:type="numbering" w:customStyle="1" w:styleId="33210">
    <w:name w:val="樣式3321"/>
    <w:uiPriority w:val="99"/>
    <w:rsid w:val="00997423"/>
  </w:style>
  <w:style w:type="numbering" w:customStyle="1" w:styleId="4321">
    <w:name w:val="樣式4321"/>
    <w:uiPriority w:val="99"/>
    <w:rsid w:val="00997423"/>
  </w:style>
  <w:style w:type="numbering" w:customStyle="1" w:styleId="5321">
    <w:name w:val="樣式5321"/>
    <w:uiPriority w:val="99"/>
    <w:rsid w:val="00997423"/>
  </w:style>
  <w:style w:type="numbering" w:customStyle="1" w:styleId="6321">
    <w:name w:val="樣式6321"/>
    <w:uiPriority w:val="99"/>
    <w:rsid w:val="00997423"/>
  </w:style>
  <w:style w:type="numbering" w:customStyle="1" w:styleId="7321">
    <w:name w:val="樣式7321"/>
    <w:uiPriority w:val="99"/>
    <w:rsid w:val="00997423"/>
  </w:style>
  <w:style w:type="numbering" w:customStyle="1" w:styleId="8321">
    <w:name w:val="樣式8321"/>
    <w:uiPriority w:val="99"/>
    <w:rsid w:val="00997423"/>
  </w:style>
  <w:style w:type="numbering" w:customStyle="1" w:styleId="7210">
    <w:name w:val="無清單721"/>
    <w:next w:val="a5"/>
    <w:semiHidden/>
    <w:rsid w:val="00997423"/>
  </w:style>
  <w:style w:type="numbering" w:customStyle="1" w:styleId="8210">
    <w:name w:val="無清單821"/>
    <w:next w:val="a5"/>
    <w:uiPriority w:val="99"/>
    <w:semiHidden/>
    <w:unhideWhenUsed/>
    <w:rsid w:val="00997423"/>
  </w:style>
  <w:style w:type="numbering" w:customStyle="1" w:styleId="14210">
    <w:name w:val="無清單1421"/>
    <w:next w:val="a5"/>
    <w:semiHidden/>
    <w:unhideWhenUsed/>
    <w:rsid w:val="00997423"/>
  </w:style>
  <w:style w:type="numbering" w:customStyle="1" w:styleId="9210">
    <w:name w:val="無清單921"/>
    <w:next w:val="a5"/>
    <w:uiPriority w:val="99"/>
    <w:semiHidden/>
    <w:rsid w:val="00997423"/>
  </w:style>
  <w:style w:type="numbering" w:customStyle="1" w:styleId="15210">
    <w:name w:val="無清單1521"/>
    <w:next w:val="a5"/>
    <w:semiHidden/>
    <w:unhideWhenUsed/>
    <w:rsid w:val="00997423"/>
  </w:style>
  <w:style w:type="numbering" w:customStyle="1" w:styleId="10210">
    <w:name w:val="無清單1021"/>
    <w:next w:val="a5"/>
    <w:semiHidden/>
    <w:rsid w:val="00997423"/>
  </w:style>
  <w:style w:type="numbering" w:customStyle="1" w:styleId="25210">
    <w:name w:val="樣式2521"/>
    <w:uiPriority w:val="99"/>
    <w:rsid w:val="00997423"/>
  </w:style>
  <w:style w:type="numbering" w:customStyle="1" w:styleId="14211">
    <w:name w:val="樣式1421"/>
    <w:uiPriority w:val="99"/>
    <w:rsid w:val="00997423"/>
  </w:style>
  <w:style w:type="numbering" w:customStyle="1" w:styleId="21421">
    <w:name w:val="樣式21421"/>
    <w:uiPriority w:val="99"/>
    <w:rsid w:val="00997423"/>
  </w:style>
  <w:style w:type="numbering" w:customStyle="1" w:styleId="34210">
    <w:name w:val="樣式3421"/>
    <w:uiPriority w:val="99"/>
    <w:rsid w:val="00997423"/>
  </w:style>
  <w:style w:type="numbering" w:customStyle="1" w:styleId="4421">
    <w:name w:val="樣式4421"/>
    <w:uiPriority w:val="99"/>
    <w:rsid w:val="00997423"/>
  </w:style>
  <w:style w:type="numbering" w:customStyle="1" w:styleId="5421">
    <w:name w:val="樣式5421"/>
    <w:uiPriority w:val="99"/>
    <w:rsid w:val="00997423"/>
  </w:style>
  <w:style w:type="numbering" w:customStyle="1" w:styleId="6421">
    <w:name w:val="樣式6421"/>
    <w:uiPriority w:val="99"/>
    <w:rsid w:val="00997423"/>
  </w:style>
  <w:style w:type="numbering" w:customStyle="1" w:styleId="7421">
    <w:name w:val="樣式7421"/>
    <w:uiPriority w:val="99"/>
    <w:rsid w:val="00997423"/>
  </w:style>
  <w:style w:type="numbering" w:customStyle="1" w:styleId="8421">
    <w:name w:val="樣式8421"/>
    <w:uiPriority w:val="99"/>
    <w:rsid w:val="00997423"/>
  </w:style>
  <w:style w:type="numbering" w:customStyle="1" w:styleId="16210">
    <w:name w:val="無清單1621"/>
    <w:next w:val="a5"/>
    <w:semiHidden/>
    <w:rsid w:val="00997423"/>
  </w:style>
  <w:style w:type="numbering" w:customStyle="1" w:styleId="17210">
    <w:name w:val="無清單1721"/>
    <w:next w:val="a5"/>
    <w:semiHidden/>
    <w:unhideWhenUsed/>
    <w:rsid w:val="00997423"/>
  </w:style>
  <w:style w:type="numbering" w:customStyle="1" w:styleId="18210">
    <w:name w:val="無清單1821"/>
    <w:next w:val="a5"/>
    <w:semiHidden/>
    <w:rsid w:val="00997423"/>
  </w:style>
  <w:style w:type="numbering" w:customStyle="1" w:styleId="19210">
    <w:name w:val="無清單1921"/>
    <w:next w:val="a5"/>
    <w:semiHidden/>
    <w:unhideWhenUsed/>
    <w:rsid w:val="00997423"/>
  </w:style>
  <w:style w:type="numbering" w:customStyle="1" w:styleId="2021">
    <w:name w:val="無清單2021"/>
    <w:next w:val="a5"/>
    <w:semiHidden/>
    <w:unhideWhenUsed/>
    <w:rsid w:val="00997423"/>
  </w:style>
  <w:style w:type="numbering" w:customStyle="1" w:styleId="26210">
    <w:name w:val="樣式2621"/>
    <w:uiPriority w:val="99"/>
    <w:rsid w:val="00997423"/>
  </w:style>
  <w:style w:type="numbering" w:customStyle="1" w:styleId="15211">
    <w:name w:val="樣式1521"/>
    <w:uiPriority w:val="99"/>
    <w:rsid w:val="00997423"/>
  </w:style>
  <w:style w:type="numbering" w:customStyle="1" w:styleId="21521">
    <w:name w:val="樣式21521"/>
    <w:uiPriority w:val="99"/>
    <w:rsid w:val="00997423"/>
  </w:style>
  <w:style w:type="numbering" w:customStyle="1" w:styleId="35210">
    <w:name w:val="樣式3521"/>
    <w:uiPriority w:val="99"/>
    <w:rsid w:val="00997423"/>
  </w:style>
  <w:style w:type="numbering" w:customStyle="1" w:styleId="4521">
    <w:name w:val="樣式4521"/>
    <w:uiPriority w:val="99"/>
    <w:rsid w:val="00997423"/>
  </w:style>
  <w:style w:type="numbering" w:customStyle="1" w:styleId="5521">
    <w:name w:val="樣式5521"/>
    <w:uiPriority w:val="99"/>
    <w:rsid w:val="00997423"/>
  </w:style>
  <w:style w:type="numbering" w:customStyle="1" w:styleId="6521">
    <w:name w:val="樣式6521"/>
    <w:uiPriority w:val="99"/>
    <w:rsid w:val="00997423"/>
  </w:style>
  <w:style w:type="numbering" w:customStyle="1" w:styleId="7521">
    <w:name w:val="樣式7521"/>
    <w:uiPriority w:val="99"/>
    <w:rsid w:val="00997423"/>
  </w:style>
  <w:style w:type="numbering" w:customStyle="1" w:styleId="8521">
    <w:name w:val="樣式8521"/>
    <w:uiPriority w:val="99"/>
    <w:rsid w:val="00997423"/>
  </w:style>
  <w:style w:type="numbering" w:customStyle="1" w:styleId="36210">
    <w:name w:val="樣式3621"/>
    <w:rsid w:val="00997423"/>
  </w:style>
  <w:style w:type="numbering" w:customStyle="1" w:styleId="6621">
    <w:name w:val="樣式6621"/>
    <w:rsid w:val="00997423"/>
  </w:style>
  <w:style w:type="numbering" w:customStyle="1" w:styleId="5621">
    <w:name w:val="樣式5621"/>
    <w:rsid w:val="00997423"/>
  </w:style>
  <w:style w:type="numbering" w:customStyle="1" w:styleId="4621">
    <w:name w:val="樣式4621"/>
    <w:rsid w:val="00997423"/>
  </w:style>
  <w:style w:type="numbering" w:customStyle="1" w:styleId="8621">
    <w:name w:val="樣式8621"/>
    <w:rsid w:val="00997423"/>
  </w:style>
  <w:style w:type="numbering" w:customStyle="1" w:styleId="7621">
    <w:name w:val="樣式7621"/>
    <w:rsid w:val="00997423"/>
  </w:style>
  <w:style w:type="numbering" w:customStyle="1" w:styleId="21621">
    <w:name w:val="樣式21621"/>
    <w:rsid w:val="00997423"/>
  </w:style>
  <w:style w:type="numbering" w:customStyle="1" w:styleId="27210">
    <w:name w:val="樣式2721"/>
    <w:rsid w:val="00997423"/>
  </w:style>
  <w:style w:type="numbering" w:customStyle="1" w:styleId="16211">
    <w:name w:val="樣式1621"/>
    <w:rsid w:val="00997423"/>
  </w:style>
  <w:style w:type="numbering" w:customStyle="1" w:styleId="23210">
    <w:name w:val="無清單2321"/>
    <w:next w:val="a5"/>
    <w:uiPriority w:val="99"/>
    <w:semiHidden/>
    <w:unhideWhenUsed/>
    <w:rsid w:val="00997423"/>
  </w:style>
  <w:style w:type="numbering" w:customStyle="1" w:styleId="24211">
    <w:name w:val="無清單2421"/>
    <w:next w:val="a5"/>
    <w:uiPriority w:val="99"/>
    <w:semiHidden/>
    <w:unhideWhenUsed/>
    <w:rsid w:val="00997423"/>
  </w:style>
  <w:style w:type="numbering" w:customStyle="1" w:styleId="28210">
    <w:name w:val="樣式2821"/>
    <w:uiPriority w:val="99"/>
    <w:rsid w:val="00997423"/>
  </w:style>
  <w:style w:type="numbering" w:customStyle="1" w:styleId="110210">
    <w:name w:val="無清單11021"/>
    <w:next w:val="a5"/>
    <w:uiPriority w:val="99"/>
    <w:semiHidden/>
    <w:unhideWhenUsed/>
    <w:rsid w:val="00997423"/>
  </w:style>
  <w:style w:type="numbering" w:customStyle="1" w:styleId="17211">
    <w:name w:val="樣式1721"/>
    <w:uiPriority w:val="99"/>
    <w:rsid w:val="00997423"/>
  </w:style>
  <w:style w:type="numbering" w:customStyle="1" w:styleId="21721">
    <w:name w:val="樣式21721"/>
    <w:uiPriority w:val="99"/>
    <w:rsid w:val="00997423"/>
  </w:style>
  <w:style w:type="numbering" w:customStyle="1" w:styleId="37210">
    <w:name w:val="樣式3721"/>
    <w:uiPriority w:val="99"/>
    <w:rsid w:val="00997423"/>
  </w:style>
  <w:style w:type="numbering" w:customStyle="1" w:styleId="4731">
    <w:name w:val="樣式4731"/>
    <w:uiPriority w:val="99"/>
    <w:rsid w:val="00997423"/>
  </w:style>
  <w:style w:type="numbering" w:customStyle="1" w:styleId="25211">
    <w:name w:val="無清單2521"/>
    <w:next w:val="a5"/>
    <w:semiHidden/>
    <w:rsid w:val="00997423"/>
  </w:style>
  <w:style w:type="numbering" w:customStyle="1" w:styleId="31210">
    <w:name w:val="無清單3121"/>
    <w:next w:val="a5"/>
    <w:uiPriority w:val="99"/>
    <w:semiHidden/>
    <w:unhideWhenUsed/>
    <w:rsid w:val="00997423"/>
  </w:style>
  <w:style w:type="numbering" w:customStyle="1" w:styleId="112210">
    <w:name w:val="無清單11221"/>
    <w:next w:val="a5"/>
    <w:uiPriority w:val="99"/>
    <w:semiHidden/>
    <w:unhideWhenUsed/>
    <w:rsid w:val="00997423"/>
  </w:style>
  <w:style w:type="numbering" w:customStyle="1" w:styleId="26211">
    <w:name w:val="無清單2621"/>
    <w:next w:val="a5"/>
    <w:uiPriority w:val="99"/>
    <w:semiHidden/>
    <w:unhideWhenUsed/>
    <w:rsid w:val="00997423"/>
  </w:style>
  <w:style w:type="numbering" w:customStyle="1" w:styleId="113210">
    <w:name w:val="無清單11321"/>
    <w:next w:val="a5"/>
    <w:semiHidden/>
    <w:unhideWhenUsed/>
    <w:rsid w:val="00997423"/>
  </w:style>
  <w:style w:type="numbering" w:customStyle="1" w:styleId="29210">
    <w:name w:val="樣式2921"/>
    <w:uiPriority w:val="99"/>
    <w:rsid w:val="00997423"/>
  </w:style>
  <w:style w:type="numbering" w:customStyle="1" w:styleId="18211">
    <w:name w:val="樣式1821"/>
    <w:uiPriority w:val="99"/>
    <w:rsid w:val="00997423"/>
  </w:style>
  <w:style w:type="numbering" w:customStyle="1" w:styleId="21821">
    <w:name w:val="樣式21821"/>
    <w:uiPriority w:val="99"/>
    <w:rsid w:val="00997423"/>
  </w:style>
  <w:style w:type="numbering" w:customStyle="1" w:styleId="38210">
    <w:name w:val="樣式3821"/>
    <w:uiPriority w:val="99"/>
    <w:rsid w:val="00997423"/>
  </w:style>
  <w:style w:type="numbering" w:customStyle="1" w:styleId="4821">
    <w:name w:val="樣式4821"/>
    <w:uiPriority w:val="99"/>
    <w:rsid w:val="00997423"/>
  </w:style>
  <w:style w:type="numbering" w:customStyle="1" w:styleId="5821">
    <w:name w:val="樣式5821"/>
    <w:uiPriority w:val="99"/>
    <w:rsid w:val="00997423"/>
  </w:style>
  <w:style w:type="numbering" w:customStyle="1" w:styleId="6821">
    <w:name w:val="樣式6821"/>
    <w:uiPriority w:val="99"/>
    <w:rsid w:val="00997423"/>
  </w:style>
  <w:style w:type="numbering" w:customStyle="1" w:styleId="7821">
    <w:name w:val="樣式7821"/>
    <w:uiPriority w:val="99"/>
    <w:rsid w:val="00997423"/>
  </w:style>
  <w:style w:type="numbering" w:customStyle="1" w:styleId="8821">
    <w:name w:val="樣式8821"/>
    <w:uiPriority w:val="99"/>
    <w:rsid w:val="00997423"/>
  </w:style>
  <w:style w:type="numbering" w:customStyle="1" w:styleId="39210">
    <w:name w:val="樣式3921"/>
    <w:rsid w:val="00997423"/>
  </w:style>
  <w:style w:type="numbering" w:customStyle="1" w:styleId="6921">
    <w:name w:val="樣式6921"/>
    <w:rsid w:val="00997423"/>
  </w:style>
  <w:style w:type="numbering" w:customStyle="1" w:styleId="5921">
    <w:name w:val="樣式5921"/>
    <w:rsid w:val="00997423"/>
  </w:style>
  <w:style w:type="numbering" w:customStyle="1" w:styleId="4921">
    <w:name w:val="樣式4921"/>
    <w:rsid w:val="00997423"/>
  </w:style>
  <w:style w:type="numbering" w:customStyle="1" w:styleId="8921">
    <w:name w:val="樣式8921"/>
    <w:rsid w:val="00997423"/>
  </w:style>
  <w:style w:type="numbering" w:customStyle="1" w:styleId="7921">
    <w:name w:val="樣式7921"/>
    <w:rsid w:val="00997423"/>
  </w:style>
  <w:style w:type="numbering" w:customStyle="1" w:styleId="27211">
    <w:name w:val="無清單2721"/>
    <w:next w:val="a5"/>
    <w:uiPriority w:val="99"/>
    <w:semiHidden/>
    <w:unhideWhenUsed/>
    <w:rsid w:val="00997423"/>
  </w:style>
  <w:style w:type="numbering" w:customStyle="1" w:styleId="28211">
    <w:name w:val="無清單2821"/>
    <w:next w:val="a5"/>
    <w:uiPriority w:val="99"/>
    <w:semiHidden/>
    <w:unhideWhenUsed/>
    <w:rsid w:val="00997423"/>
  </w:style>
  <w:style w:type="numbering" w:customStyle="1" w:styleId="22021">
    <w:name w:val="樣式22021"/>
    <w:uiPriority w:val="99"/>
    <w:rsid w:val="00997423"/>
  </w:style>
  <w:style w:type="numbering" w:customStyle="1" w:styleId="114210">
    <w:name w:val="無清單11421"/>
    <w:next w:val="a5"/>
    <w:uiPriority w:val="99"/>
    <w:semiHidden/>
    <w:unhideWhenUsed/>
    <w:rsid w:val="00997423"/>
  </w:style>
  <w:style w:type="numbering" w:customStyle="1" w:styleId="110211">
    <w:name w:val="樣式11021"/>
    <w:uiPriority w:val="99"/>
    <w:rsid w:val="00997423"/>
  </w:style>
  <w:style w:type="numbering" w:customStyle="1" w:styleId="211021">
    <w:name w:val="樣式211021"/>
    <w:uiPriority w:val="99"/>
    <w:rsid w:val="00997423"/>
  </w:style>
  <w:style w:type="numbering" w:customStyle="1" w:styleId="31021">
    <w:name w:val="樣式31021"/>
    <w:uiPriority w:val="99"/>
    <w:rsid w:val="00997423"/>
  </w:style>
  <w:style w:type="numbering" w:customStyle="1" w:styleId="41021">
    <w:name w:val="樣式41021"/>
    <w:uiPriority w:val="99"/>
    <w:rsid w:val="00997423"/>
  </w:style>
  <w:style w:type="numbering" w:customStyle="1" w:styleId="51021">
    <w:name w:val="樣式51021"/>
    <w:uiPriority w:val="99"/>
    <w:rsid w:val="00997423"/>
  </w:style>
  <w:style w:type="numbering" w:customStyle="1" w:styleId="61021">
    <w:name w:val="樣式61021"/>
    <w:uiPriority w:val="99"/>
    <w:rsid w:val="00997423"/>
  </w:style>
  <w:style w:type="numbering" w:customStyle="1" w:styleId="71021">
    <w:name w:val="樣式71021"/>
    <w:uiPriority w:val="99"/>
    <w:rsid w:val="00997423"/>
  </w:style>
  <w:style w:type="numbering" w:customStyle="1" w:styleId="81021">
    <w:name w:val="樣式81021"/>
    <w:uiPriority w:val="99"/>
    <w:rsid w:val="00997423"/>
  </w:style>
  <w:style w:type="numbering" w:customStyle="1" w:styleId="29211">
    <w:name w:val="無清單2921"/>
    <w:next w:val="a5"/>
    <w:semiHidden/>
    <w:rsid w:val="00997423"/>
  </w:style>
  <w:style w:type="numbering" w:customStyle="1" w:styleId="32210">
    <w:name w:val="無清單3221"/>
    <w:next w:val="a5"/>
    <w:uiPriority w:val="99"/>
    <w:semiHidden/>
    <w:unhideWhenUsed/>
    <w:rsid w:val="00997423"/>
  </w:style>
  <w:style w:type="numbering" w:customStyle="1" w:styleId="31221">
    <w:name w:val="樣式31221"/>
    <w:rsid w:val="00997423"/>
  </w:style>
  <w:style w:type="numbering" w:customStyle="1" w:styleId="61221">
    <w:name w:val="樣式61221"/>
    <w:rsid w:val="00997423"/>
  </w:style>
  <w:style w:type="numbering" w:customStyle="1" w:styleId="51221">
    <w:name w:val="樣式51221"/>
    <w:rsid w:val="00997423"/>
  </w:style>
  <w:style w:type="numbering" w:customStyle="1" w:styleId="41221">
    <w:name w:val="樣式41221"/>
    <w:rsid w:val="00997423"/>
  </w:style>
  <w:style w:type="numbering" w:customStyle="1" w:styleId="81221">
    <w:name w:val="樣式81221"/>
    <w:rsid w:val="00997423"/>
  </w:style>
  <w:style w:type="numbering" w:customStyle="1" w:styleId="71221">
    <w:name w:val="樣式71221"/>
    <w:rsid w:val="00997423"/>
  </w:style>
  <w:style w:type="numbering" w:customStyle="1" w:styleId="211221">
    <w:name w:val="樣式211221"/>
    <w:rsid w:val="00997423"/>
  </w:style>
  <w:style w:type="numbering" w:customStyle="1" w:styleId="22221">
    <w:name w:val="樣式22221"/>
    <w:rsid w:val="00997423"/>
  </w:style>
  <w:style w:type="numbering" w:customStyle="1" w:styleId="112211">
    <w:name w:val="樣式11221"/>
    <w:rsid w:val="00997423"/>
  </w:style>
  <w:style w:type="numbering" w:customStyle="1" w:styleId="115210">
    <w:name w:val="無清單11521"/>
    <w:next w:val="a5"/>
    <w:uiPriority w:val="99"/>
    <w:semiHidden/>
    <w:unhideWhenUsed/>
    <w:rsid w:val="00997423"/>
  </w:style>
  <w:style w:type="numbering" w:customStyle="1" w:styleId="3021">
    <w:name w:val="無清單3021"/>
    <w:next w:val="a5"/>
    <w:semiHidden/>
    <w:rsid w:val="00997423"/>
  </w:style>
  <w:style w:type="numbering" w:customStyle="1" w:styleId="33211">
    <w:name w:val="無清單3321"/>
    <w:next w:val="a5"/>
    <w:uiPriority w:val="99"/>
    <w:semiHidden/>
    <w:unhideWhenUsed/>
    <w:rsid w:val="00997423"/>
  </w:style>
  <w:style w:type="numbering" w:customStyle="1" w:styleId="11621">
    <w:name w:val="無清單11621"/>
    <w:next w:val="a5"/>
    <w:semiHidden/>
    <w:unhideWhenUsed/>
    <w:rsid w:val="00997423"/>
  </w:style>
  <w:style w:type="numbering" w:customStyle="1" w:styleId="34211">
    <w:name w:val="無清單3421"/>
    <w:next w:val="a5"/>
    <w:uiPriority w:val="99"/>
    <w:semiHidden/>
    <w:unhideWhenUsed/>
    <w:rsid w:val="00997423"/>
  </w:style>
  <w:style w:type="numbering" w:customStyle="1" w:styleId="35211">
    <w:name w:val="無清單3521"/>
    <w:next w:val="a5"/>
    <w:semiHidden/>
    <w:rsid w:val="00997423"/>
  </w:style>
  <w:style w:type="numbering" w:customStyle="1" w:styleId="87121">
    <w:name w:val="樣式87121"/>
    <w:uiPriority w:val="99"/>
    <w:rsid w:val="00997423"/>
  </w:style>
  <w:style w:type="numbering" w:customStyle="1" w:styleId="22421">
    <w:name w:val="樣式22421"/>
    <w:uiPriority w:val="99"/>
    <w:rsid w:val="00997423"/>
  </w:style>
  <w:style w:type="numbering" w:customStyle="1" w:styleId="114211">
    <w:name w:val="樣式11421"/>
    <w:uiPriority w:val="99"/>
    <w:rsid w:val="00997423"/>
  </w:style>
  <w:style w:type="numbering" w:customStyle="1" w:styleId="211421">
    <w:name w:val="樣式211421"/>
    <w:uiPriority w:val="99"/>
    <w:rsid w:val="00997423"/>
  </w:style>
  <w:style w:type="numbering" w:customStyle="1" w:styleId="31421">
    <w:name w:val="樣式31421"/>
    <w:uiPriority w:val="99"/>
    <w:rsid w:val="00997423"/>
  </w:style>
  <w:style w:type="numbering" w:customStyle="1" w:styleId="41421">
    <w:name w:val="樣式41421"/>
    <w:uiPriority w:val="99"/>
    <w:rsid w:val="00997423"/>
  </w:style>
  <w:style w:type="numbering" w:customStyle="1" w:styleId="51421">
    <w:name w:val="樣式51421"/>
    <w:uiPriority w:val="99"/>
    <w:rsid w:val="00997423"/>
  </w:style>
  <w:style w:type="numbering" w:customStyle="1" w:styleId="61421">
    <w:name w:val="樣式61421"/>
    <w:uiPriority w:val="99"/>
    <w:rsid w:val="00997423"/>
  </w:style>
  <w:style w:type="numbering" w:customStyle="1" w:styleId="71421">
    <w:name w:val="樣式71421"/>
    <w:uiPriority w:val="99"/>
    <w:rsid w:val="00997423"/>
  </w:style>
  <w:style w:type="numbering" w:customStyle="1" w:styleId="81421">
    <w:name w:val="樣式81421"/>
    <w:uiPriority w:val="99"/>
    <w:rsid w:val="00997423"/>
  </w:style>
  <w:style w:type="numbering" w:customStyle="1" w:styleId="36211">
    <w:name w:val="無清單3621"/>
    <w:next w:val="a5"/>
    <w:uiPriority w:val="99"/>
    <w:semiHidden/>
    <w:unhideWhenUsed/>
    <w:rsid w:val="00997423"/>
  </w:style>
  <w:style w:type="numbering" w:customStyle="1" w:styleId="117210">
    <w:name w:val="無清單11721"/>
    <w:next w:val="a5"/>
    <w:uiPriority w:val="99"/>
    <w:semiHidden/>
    <w:unhideWhenUsed/>
    <w:rsid w:val="00997423"/>
  </w:style>
  <w:style w:type="numbering" w:customStyle="1" w:styleId="22521">
    <w:name w:val="樣式22521"/>
    <w:uiPriority w:val="99"/>
    <w:rsid w:val="00997423"/>
  </w:style>
  <w:style w:type="numbering" w:customStyle="1" w:styleId="115211">
    <w:name w:val="樣式11521"/>
    <w:uiPriority w:val="99"/>
    <w:rsid w:val="00997423"/>
  </w:style>
  <w:style w:type="numbering" w:customStyle="1" w:styleId="211521">
    <w:name w:val="樣式211521"/>
    <w:uiPriority w:val="99"/>
    <w:rsid w:val="00997423"/>
  </w:style>
  <w:style w:type="numbering" w:customStyle="1" w:styleId="31521">
    <w:name w:val="樣式31521"/>
    <w:uiPriority w:val="99"/>
    <w:rsid w:val="00997423"/>
  </w:style>
  <w:style w:type="numbering" w:customStyle="1" w:styleId="41521">
    <w:name w:val="樣式41521"/>
    <w:uiPriority w:val="99"/>
    <w:rsid w:val="00997423"/>
  </w:style>
  <w:style w:type="numbering" w:customStyle="1" w:styleId="51521">
    <w:name w:val="樣式51521"/>
    <w:uiPriority w:val="99"/>
    <w:rsid w:val="00997423"/>
  </w:style>
  <w:style w:type="numbering" w:customStyle="1" w:styleId="61521">
    <w:name w:val="樣式61521"/>
    <w:uiPriority w:val="99"/>
    <w:rsid w:val="00997423"/>
  </w:style>
  <w:style w:type="numbering" w:customStyle="1" w:styleId="71521">
    <w:name w:val="樣式71521"/>
    <w:uiPriority w:val="99"/>
    <w:rsid w:val="00997423"/>
  </w:style>
  <w:style w:type="numbering" w:customStyle="1" w:styleId="81521">
    <w:name w:val="樣式81521"/>
    <w:uiPriority w:val="99"/>
    <w:rsid w:val="00997423"/>
  </w:style>
  <w:style w:type="numbering" w:customStyle="1" w:styleId="21021">
    <w:name w:val="無清單21021"/>
    <w:next w:val="a5"/>
    <w:semiHidden/>
    <w:rsid w:val="00997423"/>
  </w:style>
  <w:style w:type="numbering" w:customStyle="1" w:styleId="37211">
    <w:name w:val="無清單3721"/>
    <w:next w:val="a5"/>
    <w:uiPriority w:val="99"/>
    <w:semiHidden/>
    <w:unhideWhenUsed/>
    <w:rsid w:val="00997423"/>
  </w:style>
  <w:style w:type="numbering" w:customStyle="1" w:styleId="11821">
    <w:name w:val="無清單11821"/>
    <w:next w:val="a5"/>
    <w:semiHidden/>
    <w:unhideWhenUsed/>
    <w:rsid w:val="00997423"/>
  </w:style>
  <w:style w:type="numbering" w:customStyle="1" w:styleId="WWNum4811">
    <w:name w:val="WWNum4811"/>
    <w:basedOn w:val="a5"/>
    <w:rsid w:val="00997423"/>
    <w:pPr>
      <w:numPr>
        <w:numId w:val="129"/>
      </w:numPr>
    </w:pPr>
  </w:style>
  <w:style w:type="numbering" w:customStyle="1" w:styleId="87131">
    <w:name w:val="樣式87131"/>
    <w:uiPriority w:val="99"/>
    <w:rsid w:val="00997423"/>
    <w:pPr>
      <w:numPr>
        <w:numId w:val="205"/>
      </w:numPr>
    </w:pPr>
  </w:style>
  <w:style w:type="numbering" w:customStyle="1" w:styleId="WWNum482">
    <w:name w:val="WWNum482"/>
    <w:basedOn w:val="a5"/>
    <w:rsid w:val="00997423"/>
    <w:pPr>
      <w:numPr>
        <w:numId w:val="128"/>
      </w:numPr>
    </w:pPr>
  </w:style>
  <w:style w:type="character" w:customStyle="1" w:styleId="afffd">
    <w:name w:val="a"/>
    <w:basedOn w:val="a3"/>
    <w:rsid w:val="00997423"/>
  </w:style>
  <w:style w:type="character" w:styleId="afffe">
    <w:name w:val="Emphasis"/>
    <w:basedOn w:val="a3"/>
    <w:uiPriority w:val="20"/>
    <w:qFormat/>
    <w:rsid w:val="00997423"/>
    <w:rPr>
      <w:i/>
      <w:iCs/>
    </w:rPr>
  </w:style>
  <w:style w:type="numbering" w:customStyle="1" w:styleId="WWNum510">
    <w:name w:val="WWNum510"/>
    <w:basedOn w:val="a5"/>
    <w:rsid w:val="00997423"/>
    <w:pPr>
      <w:numPr>
        <w:numId w:val="55"/>
      </w:numPr>
    </w:pPr>
  </w:style>
  <w:style w:type="numbering" w:customStyle="1" w:styleId="WWNum383">
    <w:name w:val="WWNum383"/>
    <w:basedOn w:val="a5"/>
    <w:rsid w:val="00997423"/>
    <w:pPr>
      <w:numPr>
        <w:numId w:val="601"/>
      </w:numPr>
    </w:pPr>
  </w:style>
  <w:style w:type="numbering" w:customStyle="1" w:styleId="WWNum483">
    <w:name w:val="WWNum483"/>
    <w:basedOn w:val="a5"/>
    <w:rsid w:val="00997423"/>
  </w:style>
  <w:style w:type="numbering" w:customStyle="1" w:styleId="WWNum591">
    <w:name w:val="WWNum591"/>
    <w:basedOn w:val="a5"/>
    <w:rsid w:val="00997423"/>
  </w:style>
  <w:style w:type="numbering" w:customStyle="1" w:styleId="WWNum601">
    <w:name w:val="WWNum601"/>
    <w:basedOn w:val="a5"/>
    <w:rsid w:val="00997423"/>
  </w:style>
  <w:style w:type="numbering" w:customStyle="1" w:styleId="87122">
    <w:name w:val="樣式87122"/>
    <w:uiPriority w:val="99"/>
    <w:rsid w:val="00997423"/>
  </w:style>
  <w:style w:type="numbering" w:customStyle="1" w:styleId="WWNum4812">
    <w:name w:val="WWNum4812"/>
    <w:basedOn w:val="a5"/>
    <w:rsid w:val="00997423"/>
  </w:style>
  <w:style w:type="numbering" w:customStyle="1" w:styleId="87132">
    <w:name w:val="樣式87132"/>
    <w:uiPriority w:val="99"/>
    <w:rsid w:val="00997423"/>
  </w:style>
  <w:style w:type="numbering" w:customStyle="1" w:styleId="WWNum4821">
    <w:name w:val="WWNum4821"/>
    <w:basedOn w:val="a5"/>
    <w:rsid w:val="00997423"/>
    <w:pPr>
      <w:numPr>
        <w:numId w:val="133"/>
      </w:numPr>
    </w:pPr>
  </w:style>
  <w:style w:type="paragraph" w:customStyle="1" w:styleId="14d">
    <w:name w:val="清單段落14"/>
    <w:basedOn w:val="a2"/>
    <w:rsid w:val="00997423"/>
    <w:pPr>
      <w:ind w:leftChars="200" w:left="480"/>
    </w:pPr>
    <w:rPr>
      <w:rFonts w:ascii="Times New Roman" w:hAnsi="Times New Roman"/>
      <w:szCs w:val="24"/>
    </w:rPr>
  </w:style>
  <w:style w:type="numbering" w:customStyle="1" w:styleId="5111">
    <w:name w:val="樣式5111"/>
    <w:rsid w:val="00997423"/>
    <w:pPr>
      <w:numPr>
        <w:numId w:val="57"/>
      </w:numPr>
    </w:pPr>
  </w:style>
  <w:style w:type="numbering" w:customStyle="1" w:styleId="4111">
    <w:name w:val="樣式4111"/>
    <w:rsid w:val="00997423"/>
    <w:pPr>
      <w:numPr>
        <w:numId w:val="56"/>
      </w:numPr>
    </w:pPr>
  </w:style>
  <w:style w:type="numbering" w:customStyle="1" w:styleId="8714">
    <w:name w:val="樣式8714"/>
    <w:uiPriority w:val="99"/>
    <w:rsid w:val="00997423"/>
    <w:pPr>
      <w:numPr>
        <w:numId w:val="87"/>
      </w:numPr>
    </w:pPr>
  </w:style>
  <w:style w:type="numbering" w:customStyle="1" w:styleId="WWNum511">
    <w:name w:val="WWNum511"/>
    <w:basedOn w:val="a5"/>
    <w:rsid w:val="00997423"/>
    <w:pPr>
      <w:numPr>
        <w:numId w:val="193"/>
      </w:numPr>
    </w:pPr>
  </w:style>
  <w:style w:type="numbering" w:customStyle="1" w:styleId="WWNum121">
    <w:name w:val="WWNum121"/>
    <w:basedOn w:val="a5"/>
    <w:rsid w:val="00997423"/>
    <w:pPr>
      <w:numPr>
        <w:numId w:val="194"/>
      </w:numPr>
    </w:pPr>
  </w:style>
  <w:style w:type="numbering" w:customStyle="1" w:styleId="WWNum231">
    <w:name w:val="WWNum231"/>
    <w:basedOn w:val="a5"/>
    <w:rsid w:val="00997423"/>
    <w:pPr>
      <w:numPr>
        <w:numId w:val="195"/>
      </w:numPr>
    </w:pPr>
  </w:style>
  <w:style w:type="numbering" w:customStyle="1" w:styleId="WWNum241">
    <w:name w:val="WWNum241"/>
    <w:basedOn w:val="a5"/>
    <w:rsid w:val="00997423"/>
    <w:pPr>
      <w:numPr>
        <w:numId w:val="196"/>
      </w:numPr>
    </w:pPr>
  </w:style>
  <w:style w:type="numbering" w:customStyle="1" w:styleId="WWNum484">
    <w:name w:val="WWNum484"/>
    <w:basedOn w:val="a5"/>
    <w:rsid w:val="00997423"/>
    <w:pPr>
      <w:numPr>
        <w:numId w:val="198"/>
      </w:numPr>
    </w:pPr>
  </w:style>
  <w:style w:type="numbering" w:customStyle="1" w:styleId="WWNum592">
    <w:name w:val="WWNum592"/>
    <w:basedOn w:val="a5"/>
    <w:rsid w:val="00997423"/>
    <w:pPr>
      <w:numPr>
        <w:numId w:val="199"/>
      </w:numPr>
    </w:pPr>
  </w:style>
  <w:style w:type="numbering" w:customStyle="1" w:styleId="WWNum602">
    <w:name w:val="WWNum602"/>
    <w:basedOn w:val="a5"/>
    <w:rsid w:val="00997423"/>
  </w:style>
  <w:style w:type="numbering" w:customStyle="1" w:styleId="WWNum661">
    <w:name w:val="WWNum661"/>
    <w:basedOn w:val="a5"/>
    <w:rsid w:val="00997423"/>
    <w:pPr>
      <w:numPr>
        <w:numId w:val="202"/>
      </w:numPr>
    </w:pPr>
  </w:style>
  <w:style w:type="numbering" w:customStyle="1" w:styleId="WWNum671">
    <w:name w:val="WWNum671"/>
    <w:basedOn w:val="a5"/>
    <w:rsid w:val="00997423"/>
    <w:pPr>
      <w:numPr>
        <w:numId w:val="203"/>
      </w:numPr>
    </w:pPr>
  </w:style>
  <w:style w:type="paragraph" w:customStyle="1" w:styleId="Textbodyindent">
    <w:name w:val="Text body indent"/>
    <w:basedOn w:val="Standard"/>
    <w:rsid w:val="00997423"/>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997423"/>
    <w:pPr>
      <w:ind w:left="1440"/>
    </w:pPr>
  </w:style>
  <w:style w:type="paragraph" w:customStyle="1" w:styleId="Contents5">
    <w:name w:val="Contents 5"/>
    <w:basedOn w:val="Standard"/>
    <w:autoRedefine/>
    <w:rsid w:val="00997423"/>
    <w:pPr>
      <w:ind w:left="1920"/>
    </w:pPr>
  </w:style>
  <w:style w:type="paragraph" w:customStyle="1" w:styleId="Contents6">
    <w:name w:val="Contents 6"/>
    <w:basedOn w:val="Standard"/>
    <w:autoRedefine/>
    <w:rsid w:val="00997423"/>
    <w:pPr>
      <w:ind w:left="2400"/>
    </w:pPr>
  </w:style>
  <w:style w:type="paragraph" w:customStyle="1" w:styleId="Contents7">
    <w:name w:val="Contents 7"/>
    <w:basedOn w:val="Standard"/>
    <w:autoRedefine/>
    <w:rsid w:val="00997423"/>
    <w:pPr>
      <w:ind w:left="2880"/>
    </w:pPr>
  </w:style>
  <w:style w:type="paragraph" w:customStyle="1" w:styleId="Contents8">
    <w:name w:val="Contents 8"/>
    <w:basedOn w:val="Standard"/>
    <w:autoRedefine/>
    <w:rsid w:val="00997423"/>
    <w:pPr>
      <w:ind w:left="3360"/>
    </w:pPr>
  </w:style>
  <w:style w:type="paragraph" w:customStyle="1" w:styleId="Contents9">
    <w:name w:val="Contents 9"/>
    <w:basedOn w:val="Standard"/>
    <w:autoRedefine/>
    <w:rsid w:val="00997423"/>
    <w:pPr>
      <w:ind w:left="3840"/>
    </w:pPr>
  </w:style>
  <w:style w:type="paragraph" w:customStyle="1" w:styleId="Standarduser">
    <w:name w:val="Standard (user)"/>
    <w:rsid w:val="00997423"/>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997423"/>
    <w:pPr>
      <w:spacing w:after="140" w:line="288" w:lineRule="auto"/>
    </w:pPr>
  </w:style>
  <w:style w:type="paragraph" w:customStyle="1" w:styleId="ContentsHeadinguser">
    <w:name w:val="Contents Heading (user)"/>
    <w:basedOn w:val="1"/>
    <w:rsid w:val="00997423"/>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997423"/>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997423"/>
    <w:pPr>
      <w:widowControl/>
      <w:spacing w:after="100" w:line="276" w:lineRule="auto"/>
    </w:pPr>
    <w:rPr>
      <w:rFonts w:cs="Times New Roman"/>
      <w:kern w:val="0"/>
      <w:sz w:val="22"/>
    </w:rPr>
  </w:style>
  <w:style w:type="paragraph" w:customStyle="1" w:styleId="Contents3user">
    <w:name w:val="Contents 3 (user)"/>
    <w:basedOn w:val="Textbodyuser"/>
    <w:autoRedefine/>
    <w:rsid w:val="00997423"/>
    <w:pPr>
      <w:widowControl/>
      <w:spacing w:after="100" w:line="276" w:lineRule="auto"/>
      <w:ind w:left="440"/>
    </w:pPr>
    <w:rPr>
      <w:rFonts w:cs="Times New Roman"/>
      <w:kern w:val="0"/>
      <w:sz w:val="22"/>
    </w:rPr>
  </w:style>
  <w:style w:type="paragraph" w:customStyle="1" w:styleId="HorizontalLine">
    <w:name w:val="Horizontal Line"/>
    <w:basedOn w:val="Standard"/>
    <w:rsid w:val="00997423"/>
    <w:rPr>
      <w:rFonts w:cs="Times New Roman"/>
    </w:rPr>
  </w:style>
  <w:style w:type="character" w:customStyle="1" w:styleId="Internetlinkuser">
    <w:name w:val="Internet link (user)"/>
    <w:basedOn w:val="a3"/>
    <w:rsid w:val="00997423"/>
    <w:rPr>
      <w:color w:val="0000FF"/>
      <w:u w:val="single"/>
    </w:rPr>
  </w:style>
  <w:style w:type="character" w:customStyle="1" w:styleId="ListLabel114">
    <w:name w:val="ListLabel 114"/>
    <w:rsid w:val="00997423"/>
    <w:rPr>
      <w:rFonts w:ascii="標楷體" w:eastAsia="標楷體" w:hAnsi="標楷體" w:cs="標楷體"/>
      <w:b/>
      <w:color w:val="00000A"/>
      <w:sz w:val="24"/>
    </w:rPr>
  </w:style>
  <w:style w:type="character" w:customStyle="1" w:styleId="ListLabel115">
    <w:name w:val="ListLabel 115"/>
    <w:rsid w:val="00997423"/>
    <w:rPr>
      <w:rFonts w:ascii="標楷體" w:eastAsia="標楷體" w:hAnsi="標楷體" w:cs="標楷體"/>
      <w:b/>
      <w:color w:val="00000A"/>
      <w:sz w:val="24"/>
    </w:rPr>
  </w:style>
  <w:style w:type="character" w:customStyle="1" w:styleId="ListLabel116">
    <w:name w:val="ListLabel 116"/>
    <w:rsid w:val="00997423"/>
    <w:rPr>
      <w:rFonts w:ascii="標楷體" w:eastAsia="標楷體" w:hAnsi="標楷體" w:cs="標楷體"/>
      <w:b/>
      <w:color w:val="00000A"/>
      <w:sz w:val="24"/>
    </w:rPr>
  </w:style>
  <w:style w:type="character" w:customStyle="1" w:styleId="ListLabel117">
    <w:name w:val="ListLabel 117"/>
    <w:rsid w:val="00997423"/>
    <w:rPr>
      <w:rFonts w:ascii="標楷體" w:eastAsia="標楷體" w:hAnsi="標楷體" w:cs="標楷體"/>
      <w:b/>
    </w:rPr>
  </w:style>
  <w:style w:type="character" w:customStyle="1" w:styleId="ListLabel118">
    <w:name w:val="ListLabel 118"/>
    <w:rsid w:val="00997423"/>
    <w:rPr>
      <w:rFonts w:ascii="Times New Roman" w:eastAsia="Times New Roman" w:hAnsi="Times New Roman" w:cs="Times New Roman"/>
      <w:b/>
      <w:color w:val="00000A"/>
      <w:sz w:val="32"/>
    </w:rPr>
  </w:style>
  <w:style w:type="character" w:customStyle="1" w:styleId="ListLabel119">
    <w:name w:val="ListLabel 119"/>
    <w:rsid w:val="00997423"/>
    <w:rPr>
      <w:color w:val="00000A"/>
    </w:rPr>
  </w:style>
  <w:style w:type="character" w:customStyle="1" w:styleId="ListLabel120">
    <w:name w:val="ListLabel 120"/>
    <w:rsid w:val="00997423"/>
    <w:rPr>
      <w:rFonts w:ascii="標楷體" w:eastAsia="標楷體" w:hAnsi="標楷體" w:cs="標楷體"/>
      <w:b/>
      <w:sz w:val="28"/>
    </w:rPr>
  </w:style>
  <w:style w:type="character" w:customStyle="1" w:styleId="ListLabel121">
    <w:name w:val="ListLabel 121"/>
    <w:rsid w:val="00997423"/>
    <w:rPr>
      <w:color w:val="00000A"/>
    </w:rPr>
  </w:style>
  <w:style w:type="character" w:customStyle="1" w:styleId="ListLabel122">
    <w:name w:val="ListLabel 122"/>
    <w:rsid w:val="00997423"/>
    <w:rPr>
      <w:b w:val="0"/>
    </w:rPr>
  </w:style>
  <w:style w:type="character" w:customStyle="1" w:styleId="ListLabel123">
    <w:name w:val="ListLabel 123"/>
    <w:rsid w:val="00997423"/>
    <w:rPr>
      <w:rFonts w:cs="Times New Roman"/>
      <w:b/>
    </w:rPr>
  </w:style>
  <w:style w:type="character" w:customStyle="1" w:styleId="ListLabel124">
    <w:name w:val="ListLabel 124"/>
    <w:rsid w:val="00997423"/>
    <w:rPr>
      <w:rFonts w:ascii="Times New Roman" w:eastAsia="Times New Roman" w:hAnsi="Times New Roman" w:cs="Times New Roman"/>
      <w:b w:val="0"/>
    </w:rPr>
  </w:style>
  <w:style w:type="character" w:customStyle="1" w:styleId="ListLabel125">
    <w:name w:val="ListLabel 125"/>
    <w:rsid w:val="00997423"/>
    <w:rPr>
      <w:b w:val="0"/>
    </w:rPr>
  </w:style>
  <w:style w:type="character" w:customStyle="1" w:styleId="ListLabel126">
    <w:name w:val="ListLabel 126"/>
    <w:rsid w:val="00997423"/>
    <w:rPr>
      <w:rFonts w:ascii="Times New Roman" w:eastAsia="Times New Roman" w:hAnsi="Times New Roman" w:cs="Times New Roman"/>
      <w:b w:val="0"/>
    </w:rPr>
  </w:style>
  <w:style w:type="character" w:customStyle="1" w:styleId="ListLabel127">
    <w:name w:val="ListLabel 127"/>
    <w:rsid w:val="00997423"/>
    <w:rPr>
      <w:rFonts w:ascii="Times New Roman" w:eastAsia="Times New Roman" w:hAnsi="Times New Roman" w:cs="Times New Roman"/>
      <w:strike w:val="0"/>
      <w:dstrike w:val="0"/>
    </w:rPr>
  </w:style>
  <w:style w:type="character" w:customStyle="1" w:styleId="ListLabel128">
    <w:name w:val="ListLabel 128"/>
    <w:rsid w:val="00997423"/>
    <w:rPr>
      <w:rFonts w:ascii="Times New Roman" w:eastAsia="Times New Roman" w:hAnsi="Times New Roman" w:cs="Times New Roman"/>
      <w:b w:val="0"/>
      <w:color w:val="00000A"/>
    </w:rPr>
  </w:style>
  <w:style w:type="character" w:customStyle="1" w:styleId="ListLabel129">
    <w:name w:val="ListLabel 129"/>
    <w:rsid w:val="00997423"/>
    <w:rPr>
      <w:rFonts w:ascii="Times New Roman" w:eastAsia="Times New Roman" w:hAnsi="Times New Roman" w:cs="Times New Roman"/>
      <w:color w:val="00000A"/>
    </w:rPr>
  </w:style>
  <w:style w:type="character" w:customStyle="1" w:styleId="ListLabel130">
    <w:name w:val="ListLabel 130"/>
    <w:rsid w:val="00997423"/>
    <w:rPr>
      <w:b w:val="0"/>
    </w:rPr>
  </w:style>
  <w:style w:type="character" w:customStyle="1" w:styleId="ListLabel131">
    <w:name w:val="ListLabel 131"/>
    <w:rsid w:val="00997423"/>
    <w:rPr>
      <w:rFonts w:ascii="Times New Roman" w:eastAsia="Times New Roman" w:hAnsi="Times New Roman" w:cs="Times New Roman"/>
      <w:b w:val="0"/>
      <w:color w:val="00000A"/>
    </w:rPr>
  </w:style>
  <w:style w:type="character" w:customStyle="1" w:styleId="ListLabel132">
    <w:name w:val="ListLabel 132"/>
    <w:rsid w:val="00997423"/>
    <w:rPr>
      <w:rFonts w:ascii="Times New Roman" w:eastAsia="Times New Roman" w:hAnsi="Times New Roman" w:cs="Times New Roman"/>
      <w:b w:val="0"/>
    </w:rPr>
  </w:style>
  <w:style w:type="character" w:customStyle="1" w:styleId="ListLabel133">
    <w:name w:val="ListLabel 133"/>
    <w:rsid w:val="00997423"/>
    <w:rPr>
      <w:rFonts w:ascii="Times New Roman" w:eastAsia="Times New Roman" w:hAnsi="Times New Roman" w:cs="Times New Roman"/>
      <w:b w:val="0"/>
      <w:color w:val="00000A"/>
    </w:rPr>
  </w:style>
  <w:style w:type="character" w:customStyle="1" w:styleId="ListLabel134">
    <w:name w:val="ListLabel 134"/>
    <w:rsid w:val="00997423"/>
    <w:rPr>
      <w:rFonts w:ascii="Times New Roman" w:eastAsia="標楷體" w:hAnsi="Times New Roman" w:cs="Times New Roman"/>
      <w:b w:val="0"/>
      <w:bCs w:val="0"/>
      <w:i w:val="0"/>
      <w:iCs w:val="0"/>
      <w:lang w:val="en-US"/>
    </w:rPr>
  </w:style>
  <w:style w:type="character" w:customStyle="1" w:styleId="ListLabel135">
    <w:name w:val="ListLabel 135"/>
    <w:rsid w:val="00997423"/>
    <w:rPr>
      <w:color w:val="00000A"/>
    </w:rPr>
  </w:style>
  <w:style w:type="character" w:customStyle="1" w:styleId="ListLabel136">
    <w:name w:val="ListLabel 136"/>
    <w:rsid w:val="00997423"/>
    <w:rPr>
      <w:color w:val="00000A"/>
    </w:rPr>
  </w:style>
  <w:style w:type="character" w:customStyle="1" w:styleId="ListLabel137">
    <w:name w:val="ListLabel 137"/>
    <w:rsid w:val="00997423"/>
    <w:rPr>
      <w:rFonts w:ascii="Times New Roman" w:eastAsia="Times New Roman" w:hAnsi="Times New Roman" w:cs="Times New Roman"/>
      <w:color w:val="00000A"/>
    </w:rPr>
  </w:style>
  <w:style w:type="character" w:customStyle="1" w:styleId="ListLabel138">
    <w:name w:val="ListLabel 138"/>
    <w:rsid w:val="00997423"/>
    <w:rPr>
      <w:rFonts w:ascii="Times New Roman" w:eastAsia="Times New Roman" w:hAnsi="Times New Roman" w:cs="Times New Roman"/>
      <w:color w:val="00000A"/>
    </w:rPr>
  </w:style>
  <w:style w:type="character" w:customStyle="1" w:styleId="ListLabel139">
    <w:name w:val="ListLabel 139"/>
    <w:rsid w:val="00997423"/>
    <w:rPr>
      <w:rFonts w:eastAsia="新細明體"/>
    </w:rPr>
  </w:style>
  <w:style w:type="character" w:customStyle="1" w:styleId="ListLabel140">
    <w:name w:val="ListLabel 140"/>
    <w:rsid w:val="00997423"/>
    <w:rPr>
      <w:rFonts w:eastAsia="新細明體"/>
    </w:rPr>
  </w:style>
  <w:style w:type="character" w:customStyle="1" w:styleId="ListLabel141">
    <w:name w:val="ListLabel 141"/>
    <w:rsid w:val="00997423"/>
    <w:rPr>
      <w:rFonts w:eastAsia="新細明體"/>
    </w:rPr>
  </w:style>
  <w:style w:type="character" w:customStyle="1" w:styleId="ListLabel142">
    <w:name w:val="ListLabel 142"/>
    <w:rsid w:val="00997423"/>
    <w:rPr>
      <w:rFonts w:ascii="Times New Roman" w:eastAsia="Times New Roman" w:hAnsi="Times New Roman" w:cs="Times New Roman"/>
      <w:color w:val="00000A"/>
    </w:rPr>
  </w:style>
  <w:style w:type="character" w:customStyle="1" w:styleId="ListLabel143">
    <w:name w:val="ListLabel 143"/>
    <w:rsid w:val="00997423"/>
    <w:rPr>
      <w:rFonts w:eastAsia="新細明體"/>
    </w:rPr>
  </w:style>
  <w:style w:type="character" w:customStyle="1" w:styleId="ListLabel144">
    <w:name w:val="ListLabel 144"/>
    <w:rsid w:val="00997423"/>
    <w:rPr>
      <w:rFonts w:eastAsia="新細明體"/>
    </w:rPr>
  </w:style>
  <w:style w:type="character" w:customStyle="1" w:styleId="ListLabel145">
    <w:name w:val="ListLabel 145"/>
    <w:rsid w:val="00997423"/>
    <w:rPr>
      <w:rFonts w:eastAsia="新細明體"/>
    </w:rPr>
  </w:style>
  <w:style w:type="character" w:customStyle="1" w:styleId="ListLabel146">
    <w:name w:val="ListLabel 146"/>
    <w:rsid w:val="00997423"/>
    <w:rPr>
      <w:rFonts w:ascii="Times New Roman" w:eastAsia="標楷體" w:hAnsi="Times New Roman" w:cs="Times New Roman"/>
      <w:sz w:val="24"/>
      <w:szCs w:val="24"/>
    </w:rPr>
  </w:style>
  <w:style w:type="character" w:customStyle="1" w:styleId="ListLabel147">
    <w:name w:val="ListLabel 147"/>
    <w:rsid w:val="00997423"/>
    <w:rPr>
      <w:rFonts w:ascii="Times New Roman" w:eastAsia="Times New Roman" w:hAnsi="Times New Roman" w:cs="Times New Roman"/>
      <w:b w:val="0"/>
    </w:rPr>
  </w:style>
  <w:style w:type="character" w:customStyle="1" w:styleId="ListLabel148">
    <w:name w:val="ListLabel 148"/>
    <w:rsid w:val="00997423"/>
    <w:rPr>
      <w:rFonts w:ascii="Times New Roman" w:eastAsia="Times New Roman" w:hAnsi="Times New Roman" w:cs="Times New Roman"/>
      <w:b w:val="0"/>
      <w:color w:val="00000A"/>
    </w:rPr>
  </w:style>
  <w:style w:type="character" w:customStyle="1" w:styleId="ListLabel149">
    <w:name w:val="ListLabel 149"/>
    <w:rsid w:val="00997423"/>
    <w:rPr>
      <w:rFonts w:ascii="Times New Roman" w:eastAsia="Times New Roman" w:hAnsi="Times New Roman" w:cs="Times New Roman"/>
      <w:color w:val="00000A"/>
    </w:rPr>
  </w:style>
  <w:style w:type="character" w:customStyle="1" w:styleId="ListLabel150">
    <w:name w:val="ListLabel 150"/>
    <w:rsid w:val="00997423"/>
    <w:rPr>
      <w:color w:val="00000A"/>
    </w:rPr>
  </w:style>
  <w:style w:type="character" w:customStyle="1" w:styleId="ListLabel151">
    <w:name w:val="ListLabel 151"/>
    <w:rsid w:val="00997423"/>
    <w:rPr>
      <w:rFonts w:ascii="Times New Roman" w:eastAsia="Times New Roman" w:hAnsi="Times New Roman" w:cs="Times New Roman"/>
      <w:color w:val="00000A"/>
      <w:lang w:val="en-US"/>
    </w:rPr>
  </w:style>
  <w:style w:type="character" w:customStyle="1" w:styleId="ListLabel152">
    <w:name w:val="ListLabel 152"/>
    <w:rsid w:val="00997423"/>
    <w:rPr>
      <w:rFonts w:eastAsia="標楷體" w:cs="Calibri"/>
    </w:rPr>
  </w:style>
  <w:style w:type="character" w:customStyle="1" w:styleId="ListLabel153">
    <w:name w:val="ListLabel 153"/>
    <w:rsid w:val="00997423"/>
    <w:rPr>
      <w:rFonts w:ascii="Times New Roman" w:eastAsia="Times New Roman" w:hAnsi="Times New Roman" w:cs="Times New Roman"/>
      <w:b/>
    </w:rPr>
  </w:style>
  <w:style w:type="character" w:customStyle="1" w:styleId="ListLabel154">
    <w:name w:val="ListLabel 154"/>
    <w:rsid w:val="00997423"/>
    <w:rPr>
      <w:rFonts w:ascii="Times New Roman" w:eastAsia="Times New Roman" w:hAnsi="Times New Roman" w:cs="Times New Roman"/>
      <w:strike w:val="0"/>
      <w:dstrike w:val="0"/>
    </w:rPr>
  </w:style>
  <w:style w:type="character" w:customStyle="1" w:styleId="ListLabel155">
    <w:name w:val="ListLabel 155"/>
    <w:rsid w:val="00997423"/>
    <w:rPr>
      <w:rFonts w:ascii="Times New Roman" w:eastAsia="Times New Roman" w:hAnsi="Times New Roman" w:cs="Times New Roman"/>
    </w:rPr>
  </w:style>
  <w:style w:type="character" w:customStyle="1" w:styleId="ListLabel156">
    <w:name w:val="ListLabel 156"/>
    <w:rsid w:val="00997423"/>
    <w:rPr>
      <w:rFonts w:ascii="Times New Roman" w:eastAsia="Times New Roman" w:hAnsi="Times New Roman" w:cs="Times New Roman"/>
      <w:b w:val="0"/>
    </w:rPr>
  </w:style>
  <w:style w:type="character" w:customStyle="1" w:styleId="ListLabel157">
    <w:name w:val="ListLabel 157"/>
    <w:rsid w:val="00997423"/>
    <w:rPr>
      <w:rFonts w:ascii="Times New Roman" w:eastAsia="Times New Roman" w:hAnsi="Times New Roman" w:cs="Times New Roman"/>
      <w:b w:val="0"/>
    </w:rPr>
  </w:style>
  <w:style w:type="character" w:customStyle="1" w:styleId="ListLabel158">
    <w:name w:val="ListLabel 158"/>
    <w:rsid w:val="00997423"/>
    <w:rPr>
      <w:rFonts w:ascii="Times New Roman" w:eastAsia="Times New Roman" w:hAnsi="Times New Roman" w:cs="Times New Roman"/>
      <w:color w:val="00000A"/>
    </w:rPr>
  </w:style>
  <w:style w:type="character" w:customStyle="1" w:styleId="ListLabel159">
    <w:name w:val="ListLabel 159"/>
    <w:rsid w:val="00997423"/>
    <w:rPr>
      <w:rFonts w:ascii="Times New Roman" w:eastAsia="Times New Roman" w:hAnsi="Times New Roman" w:cs="Times New Roman"/>
      <w:color w:val="00000A"/>
    </w:rPr>
  </w:style>
  <w:style w:type="character" w:customStyle="1" w:styleId="ListLabel160">
    <w:name w:val="ListLabel 160"/>
    <w:rsid w:val="00997423"/>
    <w:rPr>
      <w:u w:val="none"/>
    </w:rPr>
  </w:style>
  <w:style w:type="character" w:customStyle="1" w:styleId="ListLabel161">
    <w:name w:val="ListLabel 161"/>
    <w:rsid w:val="00997423"/>
    <w:rPr>
      <w:rFonts w:ascii="Times New Roman" w:eastAsia="Times New Roman" w:hAnsi="Times New Roman" w:cs="Times New Roman"/>
      <w:b w:val="0"/>
      <w:color w:val="00000A"/>
    </w:rPr>
  </w:style>
  <w:style w:type="character" w:customStyle="1" w:styleId="ListLabel162">
    <w:name w:val="ListLabel 162"/>
    <w:rsid w:val="00997423"/>
    <w:rPr>
      <w:rFonts w:ascii="Times New Roman" w:eastAsia="Times New Roman" w:hAnsi="Times New Roman" w:cs="Times New Roman"/>
      <w:b w:val="0"/>
      <w:color w:val="00000A"/>
    </w:rPr>
  </w:style>
  <w:style w:type="character" w:customStyle="1" w:styleId="ListLabel163">
    <w:name w:val="ListLabel 163"/>
    <w:rsid w:val="00997423"/>
    <w:rPr>
      <w:rFonts w:ascii="Times New Roman" w:eastAsia="Times New Roman" w:hAnsi="Times New Roman" w:cs="Times New Roman"/>
      <w:b w:val="0"/>
      <w:color w:val="00000A"/>
    </w:rPr>
  </w:style>
  <w:style w:type="character" w:customStyle="1" w:styleId="ListLabel164">
    <w:name w:val="ListLabel 164"/>
    <w:rsid w:val="00997423"/>
    <w:rPr>
      <w:rFonts w:ascii="Times New Roman" w:eastAsia="Times New Roman" w:hAnsi="Times New Roman" w:cs="Times New Roman"/>
      <w:b w:val="0"/>
      <w:color w:val="00000A"/>
    </w:rPr>
  </w:style>
  <w:style w:type="character" w:customStyle="1" w:styleId="ListLabel165">
    <w:name w:val="ListLabel 165"/>
    <w:rsid w:val="00997423"/>
    <w:rPr>
      <w:rFonts w:ascii="Times New Roman" w:eastAsia="Times New Roman" w:hAnsi="Times New Roman" w:cs="Times New Roman"/>
      <w:b w:val="0"/>
      <w:color w:val="00000A"/>
    </w:rPr>
  </w:style>
  <w:style w:type="character" w:customStyle="1" w:styleId="ListLabel166">
    <w:name w:val="ListLabel 166"/>
    <w:rsid w:val="00997423"/>
    <w:rPr>
      <w:rFonts w:ascii="Times New Roman" w:eastAsia="Times New Roman" w:hAnsi="Times New Roman" w:cs="Times New Roman"/>
      <w:b w:val="0"/>
      <w:color w:val="00000A"/>
    </w:rPr>
  </w:style>
  <w:style w:type="character" w:customStyle="1" w:styleId="ListLabel167">
    <w:name w:val="ListLabel 167"/>
    <w:rsid w:val="00997423"/>
    <w:rPr>
      <w:rFonts w:ascii="Times New Roman" w:eastAsia="Times New Roman" w:hAnsi="Times New Roman" w:cs="Times New Roman"/>
      <w:color w:val="00000A"/>
    </w:rPr>
  </w:style>
  <w:style w:type="character" w:customStyle="1" w:styleId="ListLabel168">
    <w:name w:val="ListLabel 168"/>
    <w:rsid w:val="00997423"/>
    <w:rPr>
      <w:rFonts w:eastAsia="新細明體"/>
    </w:rPr>
  </w:style>
  <w:style w:type="character" w:customStyle="1" w:styleId="ListLabel169">
    <w:name w:val="ListLabel 169"/>
    <w:rsid w:val="00997423"/>
    <w:rPr>
      <w:rFonts w:eastAsia="新細明體"/>
    </w:rPr>
  </w:style>
  <w:style w:type="character" w:customStyle="1" w:styleId="ListLabel170">
    <w:name w:val="ListLabel 170"/>
    <w:rsid w:val="00997423"/>
    <w:rPr>
      <w:rFonts w:eastAsia="新細明體"/>
    </w:rPr>
  </w:style>
  <w:style w:type="character" w:customStyle="1" w:styleId="ListLabel171">
    <w:name w:val="ListLabel 171"/>
    <w:rsid w:val="00997423"/>
    <w:rPr>
      <w:rFonts w:ascii="Times New Roman" w:eastAsia="標楷體" w:hAnsi="Times New Roman" w:cs="Times New Roman"/>
      <w:b w:val="0"/>
      <w:bCs w:val="0"/>
      <w:i w:val="0"/>
      <w:iCs w:val="0"/>
      <w:color w:val="00000A"/>
    </w:rPr>
  </w:style>
  <w:style w:type="character" w:customStyle="1" w:styleId="ListLabel172">
    <w:name w:val="ListLabel 172"/>
    <w:rsid w:val="00997423"/>
    <w:rPr>
      <w:rFonts w:ascii="Times New Roman" w:eastAsia="Times New Roman" w:hAnsi="Times New Roman" w:cs="Times New Roman"/>
      <w:color w:val="00000A"/>
    </w:rPr>
  </w:style>
  <w:style w:type="character" w:customStyle="1" w:styleId="ListLabel173">
    <w:name w:val="ListLabel 173"/>
    <w:rsid w:val="00997423"/>
    <w:rPr>
      <w:rFonts w:ascii="Times New Roman" w:eastAsia="Times New Roman" w:hAnsi="Times New Roman" w:cs="Times New Roman"/>
      <w:color w:val="00000A"/>
    </w:rPr>
  </w:style>
  <w:style w:type="character" w:customStyle="1" w:styleId="ListLabel174">
    <w:name w:val="ListLabel 174"/>
    <w:rsid w:val="00997423"/>
    <w:rPr>
      <w:rFonts w:ascii="Times New Roman" w:eastAsia="Times New Roman" w:hAnsi="Times New Roman" w:cs="Times New Roman"/>
      <w:color w:val="00000A"/>
    </w:rPr>
  </w:style>
  <w:style w:type="character" w:customStyle="1" w:styleId="ListLabel175">
    <w:name w:val="ListLabel 175"/>
    <w:rsid w:val="00997423"/>
    <w:rPr>
      <w:rFonts w:ascii="Times New Roman" w:eastAsia="Times New Roman" w:hAnsi="Times New Roman" w:cs="Times New Roman"/>
      <w:color w:val="00000A"/>
    </w:rPr>
  </w:style>
  <w:style w:type="character" w:customStyle="1" w:styleId="ListLabel176">
    <w:name w:val="ListLabel 176"/>
    <w:rsid w:val="00997423"/>
    <w:rPr>
      <w:rFonts w:ascii="Times New Roman" w:eastAsia="Times New Roman" w:hAnsi="Times New Roman" w:cs="Times New Roman"/>
      <w:color w:val="00000A"/>
    </w:rPr>
  </w:style>
  <w:style w:type="character" w:customStyle="1" w:styleId="ListLabel177">
    <w:name w:val="ListLabel 177"/>
    <w:rsid w:val="00997423"/>
    <w:rPr>
      <w:rFonts w:ascii="Times New Roman" w:eastAsia="Times New Roman" w:hAnsi="Times New Roman" w:cs="Times New Roman"/>
    </w:rPr>
  </w:style>
  <w:style w:type="character" w:customStyle="1" w:styleId="ListLabel178">
    <w:name w:val="ListLabel 178"/>
    <w:rsid w:val="00997423"/>
    <w:rPr>
      <w:rFonts w:eastAsia="標楷體"/>
      <w:color w:val="FF0000"/>
    </w:rPr>
  </w:style>
  <w:style w:type="character" w:customStyle="1" w:styleId="ListLabel179">
    <w:name w:val="ListLabel 179"/>
    <w:rsid w:val="00997423"/>
    <w:rPr>
      <w:rFonts w:ascii="Times New Roman" w:eastAsia="Times New Roman" w:hAnsi="Times New Roman" w:cs="Times New Roman"/>
      <w:b/>
      <w:bCs/>
      <w:sz w:val="27"/>
    </w:rPr>
  </w:style>
  <w:style w:type="character" w:customStyle="1" w:styleId="ListLabel180">
    <w:name w:val="ListLabel 180"/>
    <w:rsid w:val="00997423"/>
    <w:rPr>
      <w:rFonts w:ascii="Times New Roman" w:eastAsia="標楷體" w:hAnsi="Times New Roman" w:cs="Times New Roman"/>
    </w:rPr>
  </w:style>
  <w:style w:type="character" w:customStyle="1" w:styleId="ListLabel181">
    <w:name w:val="ListLabel 181"/>
    <w:rsid w:val="00997423"/>
    <w:rPr>
      <w:rFonts w:ascii="Times New Roman" w:eastAsia="Times New Roman" w:hAnsi="Times New Roman" w:cs="Times New Roman"/>
      <w:b/>
      <w:bCs/>
      <w:sz w:val="27"/>
      <w:szCs w:val="26"/>
    </w:rPr>
  </w:style>
  <w:style w:type="character" w:customStyle="1" w:styleId="ListLabel182">
    <w:name w:val="ListLabel 182"/>
    <w:rsid w:val="00997423"/>
    <w:rPr>
      <w:rFonts w:eastAsia="標楷體" w:cs="Times New Roman"/>
      <w:b/>
      <w:color w:val="00000A"/>
    </w:rPr>
  </w:style>
  <w:style w:type="character" w:customStyle="1" w:styleId="ListLabel183">
    <w:name w:val="ListLabel 183"/>
    <w:rsid w:val="00997423"/>
    <w:rPr>
      <w:rFonts w:ascii="Times New Roman" w:eastAsia="Times New Roman" w:hAnsi="Times New Roman" w:cs="Times New Roman"/>
      <w:strike w:val="0"/>
      <w:dstrike w:val="0"/>
      <w:color w:val="00000A"/>
      <w:sz w:val="27"/>
    </w:rPr>
  </w:style>
  <w:style w:type="character" w:customStyle="1" w:styleId="ListLabel184">
    <w:name w:val="ListLabel 184"/>
    <w:rsid w:val="00997423"/>
    <w:rPr>
      <w:rFonts w:eastAsia="標楷體" w:cs="Times New Roman"/>
      <w:color w:val="00000A"/>
    </w:rPr>
  </w:style>
  <w:style w:type="character" w:customStyle="1" w:styleId="ListLabel185">
    <w:name w:val="ListLabel 185"/>
    <w:rsid w:val="00997423"/>
    <w:rPr>
      <w:rFonts w:ascii="Times New Roman" w:eastAsia="標楷體" w:hAnsi="Times New Roman" w:cs="Times New Roman"/>
      <w:b/>
      <w:color w:val="00000A"/>
      <w:sz w:val="27"/>
    </w:rPr>
  </w:style>
  <w:style w:type="character" w:customStyle="1" w:styleId="ListLabel186">
    <w:name w:val="ListLabel 186"/>
    <w:rsid w:val="00997423"/>
    <w:rPr>
      <w:rFonts w:ascii="Times New Roman" w:eastAsia="Times New Roman" w:hAnsi="Times New Roman" w:cs="Times New Roman"/>
      <w:b/>
      <w:bCs/>
      <w:color w:val="00000A"/>
      <w:sz w:val="27"/>
      <w:szCs w:val="26"/>
    </w:rPr>
  </w:style>
  <w:style w:type="character" w:customStyle="1" w:styleId="ListLabel187">
    <w:name w:val="ListLabel 187"/>
    <w:rsid w:val="00997423"/>
    <w:rPr>
      <w:rFonts w:eastAsia="標楷體" w:cs="Times New Roman"/>
      <w:b w:val="0"/>
      <w:color w:val="00000A"/>
      <w:sz w:val="28"/>
      <w:szCs w:val="28"/>
    </w:rPr>
  </w:style>
  <w:style w:type="character" w:customStyle="1" w:styleId="ListLabel188">
    <w:name w:val="ListLabel 188"/>
    <w:rsid w:val="00997423"/>
    <w:rPr>
      <w:b w:val="0"/>
    </w:rPr>
  </w:style>
  <w:style w:type="character" w:customStyle="1" w:styleId="ListLabel189">
    <w:name w:val="ListLabel 189"/>
    <w:rsid w:val="00997423"/>
    <w:rPr>
      <w:rFonts w:ascii="Times New Roman" w:eastAsia="標楷體" w:hAnsi="Times New Roman" w:cs="Times New Roman"/>
      <w:b/>
      <w:color w:val="00000A"/>
      <w:sz w:val="27"/>
    </w:rPr>
  </w:style>
  <w:style w:type="character" w:customStyle="1" w:styleId="ListLabel190">
    <w:name w:val="ListLabel 190"/>
    <w:rsid w:val="00997423"/>
    <w:rPr>
      <w:rFonts w:ascii="Times New Roman" w:eastAsia="標楷體" w:hAnsi="Times New Roman" w:cs="Times New Roman"/>
      <w:b/>
      <w:color w:val="00000A"/>
      <w:sz w:val="27"/>
      <w:szCs w:val="26"/>
    </w:rPr>
  </w:style>
  <w:style w:type="character" w:customStyle="1" w:styleId="ListLabel191">
    <w:name w:val="ListLabel 191"/>
    <w:rsid w:val="00997423"/>
    <w:rPr>
      <w:rFonts w:ascii="Times New Roman" w:eastAsia="標楷體" w:hAnsi="Times New Roman" w:cs="Times New Roman"/>
      <w:b/>
      <w:color w:val="00000A"/>
      <w:sz w:val="27"/>
      <w:szCs w:val="26"/>
    </w:rPr>
  </w:style>
  <w:style w:type="character" w:customStyle="1" w:styleId="ListLabel192">
    <w:name w:val="ListLabel 192"/>
    <w:rsid w:val="00997423"/>
    <w:rPr>
      <w:rFonts w:ascii="Times New Roman" w:eastAsia="標楷體" w:hAnsi="Times New Roman" w:cs="Times New Roman"/>
    </w:rPr>
  </w:style>
  <w:style w:type="character" w:customStyle="1" w:styleId="ListLabel193">
    <w:name w:val="ListLabel 193"/>
    <w:rsid w:val="00997423"/>
    <w:rPr>
      <w:rFonts w:ascii="Times New Roman" w:eastAsia="標楷體" w:hAnsi="Times New Roman" w:cs="Times New Roman"/>
      <w:b/>
      <w:color w:val="00000A"/>
      <w:sz w:val="28"/>
      <w:szCs w:val="28"/>
    </w:rPr>
  </w:style>
  <w:style w:type="character" w:customStyle="1" w:styleId="ListLabel194">
    <w:name w:val="ListLabel 194"/>
    <w:rsid w:val="00997423"/>
    <w:rPr>
      <w:rFonts w:ascii="Times New Roman" w:eastAsia="標楷體" w:hAnsi="Times New Roman" w:cs="Times New Roman"/>
      <w:b w:val="0"/>
      <w:color w:val="000000"/>
      <w:sz w:val="28"/>
      <w:szCs w:val="28"/>
    </w:rPr>
  </w:style>
  <w:style w:type="character" w:customStyle="1" w:styleId="ListLabel195">
    <w:name w:val="ListLabel 195"/>
    <w:rsid w:val="00997423"/>
    <w:rPr>
      <w:rFonts w:ascii="Times New Roman" w:eastAsia="標楷體" w:hAnsi="Times New Roman" w:cs="Times New Roman"/>
      <w:b w:val="0"/>
      <w:color w:val="000000"/>
      <w:sz w:val="28"/>
      <w:szCs w:val="28"/>
    </w:rPr>
  </w:style>
  <w:style w:type="character" w:customStyle="1" w:styleId="ListLabel196">
    <w:name w:val="ListLabel 196"/>
    <w:rsid w:val="00997423"/>
    <w:rPr>
      <w:rFonts w:ascii="Times New Roman" w:eastAsia="標楷體" w:hAnsi="Times New Roman" w:cs="Times New Roman"/>
      <w:b/>
      <w:color w:val="00000A"/>
      <w:sz w:val="27"/>
    </w:rPr>
  </w:style>
  <w:style w:type="character" w:customStyle="1" w:styleId="ListLabel197">
    <w:name w:val="ListLabel 197"/>
    <w:rsid w:val="00997423"/>
    <w:rPr>
      <w:rFonts w:ascii="Times New Roman" w:eastAsia="Times New Roman" w:hAnsi="Times New Roman" w:cs="Times New Roman"/>
      <w:b/>
      <w:sz w:val="27"/>
    </w:rPr>
  </w:style>
  <w:style w:type="character" w:customStyle="1" w:styleId="ListLabel198">
    <w:name w:val="ListLabel 198"/>
    <w:rsid w:val="00997423"/>
    <w:rPr>
      <w:rFonts w:ascii="Times New Roman" w:eastAsia="Times New Roman" w:hAnsi="Times New Roman" w:cs="Times New Roman"/>
      <w:b/>
      <w:color w:val="000000"/>
      <w:sz w:val="27"/>
      <w:szCs w:val="24"/>
    </w:rPr>
  </w:style>
  <w:style w:type="character" w:customStyle="1" w:styleId="ListLabel199">
    <w:name w:val="ListLabel 199"/>
    <w:rsid w:val="00997423"/>
    <w:rPr>
      <w:rFonts w:ascii="Times New Roman" w:eastAsia="Times New Roman" w:hAnsi="Times New Roman" w:cs="Times New Roman"/>
      <w:b/>
      <w:sz w:val="27"/>
    </w:rPr>
  </w:style>
  <w:style w:type="character" w:customStyle="1" w:styleId="ListLabel200">
    <w:name w:val="ListLabel 200"/>
    <w:rsid w:val="00997423"/>
    <w:rPr>
      <w:rFonts w:ascii="Times New Roman" w:eastAsia="Times New Roman" w:hAnsi="Times New Roman" w:cs="Times New Roman"/>
      <w:b/>
      <w:sz w:val="27"/>
    </w:rPr>
  </w:style>
  <w:style w:type="character" w:customStyle="1" w:styleId="ListLabel201">
    <w:name w:val="ListLabel 201"/>
    <w:rsid w:val="00997423"/>
    <w:rPr>
      <w:rFonts w:ascii="Times New Roman" w:eastAsia="Times New Roman" w:hAnsi="Times New Roman" w:cs="Times New Roman"/>
      <w:b/>
      <w:color w:val="000000"/>
      <w:sz w:val="27"/>
    </w:rPr>
  </w:style>
  <w:style w:type="character" w:customStyle="1" w:styleId="ListLabel202">
    <w:name w:val="ListLabel 202"/>
    <w:rsid w:val="00997423"/>
    <w:rPr>
      <w:rFonts w:ascii="Times New Roman" w:eastAsia="標楷體" w:hAnsi="Times New Roman" w:cs="Times New Roman"/>
      <w:b/>
      <w:color w:val="000000"/>
      <w:sz w:val="27"/>
    </w:rPr>
  </w:style>
  <w:style w:type="character" w:customStyle="1" w:styleId="ListLabel203">
    <w:name w:val="ListLabel 203"/>
    <w:rsid w:val="00997423"/>
    <w:rPr>
      <w:rFonts w:eastAsia="標楷體" w:cs="Times New Roman"/>
      <w:color w:val="00000A"/>
    </w:rPr>
  </w:style>
  <w:style w:type="character" w:customStyle="1" w:styleId="ListLabel204">
    <w:name w:val="ListLabel 204"/>
    <w:rsid w:val="00997423"/>
    <w:rPr>
      <w:rFonts w:ascii="Times New Roman" w:eastAsia="Times New Roman" w:hAnsi="Times New Roman" w:cs="Times New Roman"/>
      <w:b/>
      <w:color w:val="00000A"/>
      <w:sz w:val="27"/>
    </w:rPr>
  </w:style>
  <w:style w:type="character" w:customStyle="1" w:styleId="ListLabel205">
    <w:name w:val="ListLabel 205"/>
    <w:rsid w:val="00997423"/>
    <w:rPr>
      <w:rFonts w:ascii="Times New Roman" w:eastAsia="Times New Roman" w:hAnsi="Times New Roman" w:cs="Times New Roman"/>
      <w:b/>
      <w:color w:val="00000A"/>
      <w:sz w:val="27"/>
    </w:rPr>
  </w:style>
  <w:style w:type="character" w:customStyle="1" w:styleId="ListLabel206">
    <w:name w:val="ListLabel 206"/>
    <w:rsid w:val="00997423"/>
    <w:rPr>
      <w:rFonts w:ascii="Times New Roman" w:eastAsia="Times New Roman" w:hAnsi="Times New Roman" w:cs="Times New Roman"/>
      <w:color w:val="00000A"/>
      <w:sz w:val="28"/>
    </w:rPr>
  </w:style>
  <w:style w:type="character" w:customStyle="1" w:styleId="ListLabel207">
    <w:name w:val="ListLabel 207"/>
    <w:rsid w:val="00997423"/>
    <w:rPr>
      <w:b w:val="0"/>
    </w:rPr>
  </w:style>
  <w:style w:type="character" w:customStyle="1" w:styleId="ListLabel208">
    <w:name w:val="ListLabel 208"/>
    <w:rsid w:val="00997423"/>
    <w:rPr>
      <w:rFonts w:ascii="Times New Roman" w:eastAsia="Times New Roman" w:hAnsi="Times New Roman" w:cs="Times New Roman"/>
      <w:b/>
      <w:sz w:val="28"/>
    </w:rPr>
  </w:style>
  <w:style w:type="character" w:customStyle="1" w:styleId="ListLabel209">
    <w:name w:val="ListLabel 209"/>
    <w:rsid w:val="00997423"/>
    <w:rPr>
      <w:rFonts w:ascii="Times New Roman" w:eastAsia="Times New Roman" w:hAnsi="Times New Roman" w:cs="Times New Roman"/>
      <w:b/>
      <w:sz w:val="28"/>
    </w:rPr>
  </w:style>
  <w:style w:type="character" w:customStyle="1" w:styleId="ListLabel210">
    <w:name w:val="ListLabel 210"/>
    <w:rsid w:val="00997423"/>
    <w:rPr>
      <w:rFonts w:ascii="Times New Roman" w:eastAsia="Times New Roman" w:hAnsi="Times New Roman" w:cs="Times New Roman"/>
      <w:b/>
      <w:sz w:val="28"/>
    </w:rPr>
  </w:style>
  <w:style w:type="character" w:customStyle="1" w:styleId="ListLabel211">
    <w:name w:val="ListLabel 211"/>
    <w:rsid w:val="00997423"/>
    <w:rPr>
      <w:rFonts w:ascii="Times New Roman" w:eastAsia="Times New Roman" w:hAnsi="Times New Roman" w:cs="Times New Roman"/>
      <w:b/>
      <w:sz w:val="28"/>
    </w:rPr>
  </w:style>
  <w:style w:type="character" w:customStyle="1" w:styleId="ListLabel212">
    <w:name w:val="ListLabel 212"/>
    <w:rsid w:val="00997423"/>
    <w:rPr>
      <w:rFonts w:ascii="Times New Roman" w:eastAsia="Times New Roman" w:hAnsi="Times New Roman" w:cs="Times New Roman"/>
      <w:sz w:val="28"/>
      <w:szCs w:val="28"/>
    </w:rPr>
  </w:style>
  <w:style w:type="character" w:customStyle="1" w:styleId="ListLabel213">
    <w:name w:val="ListLabel 213"/>
    <w:rsid w:val="00997423"/>
    <w:rPr>
      <w:sz w:val="28"/>
      <w:szCs w:val="28"/>
    </w:rPr>
  </w:style>
  <w:style w:type="character" w:customStyle="1" w:styleId="ListLabel214">
    <w:name w:val="ListLabel 214"/>
    <w:rsid w:val="00997423"/>
    <w:rPr>
      <w:rFonts w:ascii="Times New Roman" w:eastAsia="Times New Roman" w:hAnsi="Times New Roman" w:cs="Times New Roman"/>
      <w:sz w:val="28"/>
      <w:szCs w:val="28"/>
    </w:rPr>
  </w:style>
  <w:style w:type="character" w:customStyle="1" w:styleId="ListLabel215">
    <w:name w:val="ListLabel 215"/>
    <w:rsid w:val="00997423"/>
    <w:rPr>
      <w:rFonts w:cs="Times New Roman"/>
      <w:b w:val="0"/>
      <w:bCs w:val="0"/>
      <w:i w:val="0"/>
      <w:iCs w:val="0"/>
    </w:rPr>
  </w:style>
  <w:style w:type="character" w:customStyle="1" w:styleId="ListLabel216">
    <w:name w:val="ListLabel 216"/>
    <w:rsid w:val="00997423"/>
    <w:rPr>
      <w:rFonts w:cs="Times New Roman"/>
    </w:rPr>
  </w:style>
  <w:style w:type="character" w:customStyle="1" w:styleId="ListLabel217">
    <w:name w:val="ListLabel 217"/>
    <w:rsid w:val="00997423"/>
    <w:rPr>
      <w:rFonts w:cs="Times New Roman"/>
    </w:rPr>
  </w:style>
  <w:style w:type="character" w:customStyle="1" w:styleId="ListLabel218">
    <w:name w:val="ListLabel 218"/>
    <w:rsid w:val="00997423"/>
    <w:rPr>
      <w:rFonts w:cs="Times New Roman"/>
    </w:rPr>
  </w:style>
  <w:style w:type="character" w:customStyle="1" w:styleId="ListLabel219">
    <w:name w:val="ListLabel 219"/>
    <w:rsid w:val="00997423"/>
    <w:rPr>
      <w:rFonts w:cs="Times New Roman"/>
    </w:rPr>
  </w:style>
  <w:style w:type="character" w:customStyle="1" w:styleId="ListLabel220">
    <w:name w:val="ListLabel 220"/>
    <w:rsid w:val="00997423"/>
    <w:rPr>
      <w:rFonts w:cs="Times New Roman"/>
    </w:rPr>
  </w:style>
  <w:style w:type="character" w:customStyle="1" w:styleId="ListLabel221">
    <w:name w:val="ListLabel 221"/>
    <w:rsid w:val="00997423"/>
    <w:rPr>
      <w:rFonts w:cs="Times New Roman"/>
    </w:rPr>
  </w:style>
  <w:style w:type="character" w:customStyle="1" w:styleId="ListLabel222">
    <w:name w:val="ListLabel 222"/>
    <w:rsid w:val="00997423"/>
    <w:rPr>
      <w:rFonts w:cs="Times New Roman"/>
    </w:rPr>
  </w:style>
  <w:style w:type="character" w:customStyle="1" w:styleId="ListLabel223">
    <w:name w:val="ListLabel 223"/>
    <w:rsid w:val="00997423"/>
    <w:rPr>
      <w:rFonts w:cs="Times New Roman"/>
    </w:rPr>
  </w:style>
  <w:style w:type="character" w:customStyle="1" w:styleId="ListLabel224">
    <w:name w:val="ListLabel 224"/>
    <w:rsid w:val="00997423"/>
    <w:rPr>
      <w:rFonts w:cs="Times New Roman"/>
      <w:b w:val="0"/>
      <w:bCs w:val="0"/>
      <w:i w:val="0"/>
      <w:iCs w:val="0"/>
    </w:rPr>
  </w:style>
  <w:style w:type="character" w:customStyle="1" w:styleId="ListLabel225">
    <w:name w:val="ListLabel 225"/>
    <w:rsid w:val="00997423"/>
    <w:rPr>
      <w:rFonts w:cs="Times New Roman"/>
    </w:rPr>
  </w:style>
  <w:style w:type="character" w:customStyle="1" w:styleId="ListLabel226">
    <w:name w:val="ListLabel 226"/>
    <w:rsid w:val="00997423"/>
    <w:rPr>
      <w:rFonts w:cs="Times New Roman"/>
    </w:rPr>
  </w:style>
  <w:style w:type="character" w:customStyle="1" w:styleId="ListLabel227">
    <w:name w:val="ListLabel 227"/>
    <w:rsid w:val="00997423"/>
    <w:rPr>
      <w:rFonts w:cs="Times New Roman"/>
    </w:rPr>
  </w:style>
  <w:style w:type="character" w:customStyle="1" w:styleId="ListLabel228">
    <w:name w:val="ListLabel 228"/>
    <w:rsid w:val="00997423"/>
    <w:rPr>
      <w:rFonts w:cs="Times New Roman"/>
    </w:rPr>
  </w:style>
  <w:style w:type="character" w:customStyle="1" w:styleId="ListLabel229">
    <w:name w:val="ListLabel 229"/>
    <w:rsid w:val="00997423"/>
    <w:rPr>
      <w:rFonts w:cs="Times New Roman"/>
    </w:rPr>
  </w:style>
  <w:style w:type="character" w:customStyle="1" w:styleId="ListLabel230">
    <w:name w:val="ListLabel 230"/>
    <w:rsid w:val="00997423"/>
    <w:rPr>
      <w:rFonts w:cs="Times New Roman"/>
    </w:rPr>
  </w:style>
  <w:style w:type="character" w:customStyle="1" w:styleId="ListLabel231">
    <w:name w:val="ListLabel 231"/>
    <w:rsid w:val="00997423"/>
    <w:rPr>
      <w:rFonts w:cs="Times New Roman"/>
    </w:rPr>
  </w:style>
  <w:style w:type="character" w:customStyle="1" w:styleId="ListLabel232">
    <w:name w:val="ListLabel 232"/>
    <w:rsid w:val="00997423"/>
    <w:rPr>
      <w:rFonts w:cs="Times New Roman"/>
    </w:rPr>
  </w:style>
  <w:style w:type="character" w:customStyle="1" w:styleId="ListLabel233">
    <w:name w:val="ListLabel 233"/>
    <w:rsid w:val="00997423"/>
    <w:rPr>
      <w:rFonts w:cs="Times New Roman"/>
    </w:rPr>
  </w:style>
  <w:style w:type="character" w:customStyle="1" w:styleId="ListLabel234">
    <w:name w:val="ListLabel 234"/>
    <w:rsid w:val="00997423"/>
    <w:rPr>
      <w:rFonts w:cs="Times New Roman"/>
    </w:rPr>
  </w:style>
  <w:style w:type="character" w:customStyle="1" w:styleId="ListLabel235">
    <w:name w:val="ListLabel 235"/>
    <w:rsid w:val="00997423"/>
    <w:rPr>
      <w:rFonts w:cs="Times New Roman"/>
    </w:rPr>
  </w:style>
  <w:style w:type="character" w:customStyle="1" w:styleId="ListLabel236">
    <w:name w:val="ListLabel 236"/>
    <w:rsid w:val="00997423"/>
    <w:rPr>
      <w:rFonts w:cs="Times New Roman"/>
    </w:rPr>
  </w:style>
  <w:style w:type="character" w:customStyle="1" w:styleId="ListLabel237">
    <w:name w:val="ListLabel 237"/>
    <w:rsid w:val="00997423"/>
    <w:rPr>
      <w:rFonts w:cs="Times New Roman"/>
    </w:rPr>
  </w:style>
  <w:style w:type="character" w:customStyle="1" w:styleId="ListLabel238">
    <w:name w:val="ListLabel 238"/>
    <w:rsid w:val="00997423"/>
    <w:rPr>
      <w:rFonts w:cs="Times New Roman"/>
    </w:rPr>
  </w:style>
  <w:style w:type="character" w:customStyle="1" w:styleId="ListLabel239">
    <w:name w:val="ListLabel 239"/>
    <w:rsid w:val="00997423"/>
    <w:rPr>
      <w:rFonts w:cs="Times New Roman"/>
    </w:rPr>
  </w:style>
  <w:style w:type="character" w:customStyle="1" w:styleId="ListLabel240">
    <w:name w:val="ListLabel 240"/>
    <w:rsid w:val="00997423"/>
    <w:rPr>
      <w:rFonts w:cs="Times New Roman"/>
    </w:rPr>
  </w:style>
  <w:style w:type="character" w:customStyle="1" w:styleId="ListLabel241">
    <w:name w:val="ListLabel 241"/>
    <w:rsid w:val="00997423"/>
    <w:rPr>
      <w:rFonts w:cs="Times New Roman"/>
    </w:rPr>
  </w:style>
  <w:style w:type="character" w:customStyle="1" w:styleId="ListLabel242">
    <w:name w:val="ListLabel 242"/>
    <w:rsid w:val="00997423"/>
    <w:rPr>
      <w:rFonts w:eastAsia="標楷體" w:cs="Times New Roman"/>
    </w:rPr>
  </w:style>
  <w:style w:type="character" w:customStyle="1" w:styleId="ListLabel243">
    <w:name w:val="ListLabel 243"/>
    <w:rsid w:val="00997423"/>
    <w:rPr>
      <w:rFonts w:ascii="Times New Roman" w:eastAsia="Times New Roman" w:hAnsi="Times New Roman" w:cs="Times New Roman"/>
    </w:rPr>
  </w:style>
  <w:style w:type="character" w:customStyle="1" w:styleId="ListLabel244">
    <w:name w:val="ListLabel 244"/>
    <w:rsid w:val="00997423"/>
    <w:rPr>
      <w:rFonts w:cs="Times New Roman"/>
    </w:rPr>
  </w:style>
  <w:style w:type="character" w:customStyle="1" w:styleId="ListLabel245">
    <w:name w:val="ListLabel 245"/>
    <w:rsid w:val="00997423"/>
    <w:rPr>
      <w:rFonts w:cs="Times New Roman"/>
    </w:rPr>
  </w:style>
  <w:style w:type="character" w:customStyle="1" w:styleId="ListLabel246">
    <w:name w:val="ListLabel 246"/>
    <w:rsid w:val="00997423"/>
    <w:rPr>
      <w:rFonts w:cs="Times New Roman"/>
    </w:rPr>
  </w:style>
  <w:style w:type="character" w:customStyle="1" w:styleId="ListLabel247">
    <w:name w:val="ListLabel 247"/>
    <w:rsid w:val="00997423"/>
    <w:rPr>
      <w:rFonts w:cs="Times New Roman"/>
    </w:rPr>
  </w:style>
  <w:style w:type="character" w:customStyle="1" w:styleId="ListLabel248">
    <w:name w:val="ListLabel 248"/>
    <w:rsid w:val="00997423"/>
    <w:rPr>
      <w:rFonts w:cs="Times New Roman"/>
    </w:rPr>
  </w:style>
  <w:style w:type="character" w:customStyle="1" w:styleId="ListLabel249">
    <w:name w:val="ListLabel 249"/>
    <w:rsid w:val="00997423"/>
    <w:rPr>
      <w:rFonts w:cs="Times New Roman"/>
    </w:rPr>
  </w:style>
  <w:style w:type="character" w:customStyle="1" w:styleId="ListLabel250">
    <w:name w:val="ListLabel 250"/>
    <w:rsid w:val="00997423"/>
    <w:rPr>
      <w:rFonts w:cs="Times New Roman"/>
    </w:rPr>
  </w:style>
  <w:style w:type="character" w:customStyle="1" w:styleId="ListLabel251">
    <w:name w:val="ListLabel 251"/>
    <w:rsid w:val="00997423"/>
    <w:rPr>
      <w:rFonts w:cs="Times New Roman"/>
    </w:rPr>
  </w:style>
  <w:style w:type="character" w:customStyle="1" w:styleId="ListLabel252">
    <w:name w:val="ListLabel 252"/>
    <w:rsid w:val="00997423"/>
    <w:rPr>
      <w:rFonts w:ascii="Times New Roman" w:eastAsia="Times New Roman" w:hAnsi="Times New Roman" w:cs="Times New Roman"/>
    </w:rPr>
  </w:style>
  <w:style w:type="character" w:customStyle="1" w:styleId="ListLabel253">
    <w:name w:val="ListLabel 253"/>
    <w:rsid w:val="00997423"/>
    <w:rPr>
      <w:rFonts w:cs="Times New Roman"/>
    </w:rPr>
  </w:style>
  <w:style w:type="character" w:customStyle="1" w:styleId="ListLabel254">
    <w:name w:val="ListLabel 254"/>
    <w:rsid w:val="00997423"/>
    <w:rPr>
      <w:rFonts w:cs="Times New Roman"/>
    </w:rPr>
  </w:style>
  <w:style w:type="character" w:customStyle="1" w:styleId="ListLabel255">
    <w:name w:val="ListLabel 255"/>
    <w:rsid w:val="00997423"/>
    <w:rPr>
      <w:rFonts w:cs="Times New Roman"/>
    </w:rPr>
  </w:style>
  <w:style w:type="character" w:customStyle="1" w:styleId="ListLabel256">
    <w:name w:val="ListLabel 256"/>
    <w:rsid w:val="00997423"/>
    <w:rPr>
      <w:rFonts w:cs="Times New Roman"/>
    </w:rPr>
  </w:style>
  <w:style w:type="character" w:customStyle="1" w:styleId="ListLabel257">
    <w:name w:val="ListLabel 257"/>
    <w:rsid w:val="00997423"/>
    <w:rPr>
      <w:rFonts w:cs="Times New Roman"/>
    </w:rPr>
  </w:style>
  <w:style w:type="character" w:customStyle="1" w:styleId="ListLabel258">
    <w:name w:val="ListLabel 258"/>
    <w:rsid w:val="00997423"/>
    <w:rPr>
      <w:rFonts w:cs="Times New Roman"/>
    </w:rPr>
  </w:style>
  <w:style w:type="character" w:customStyle="1" w:styleId="ListLabel259">
    <w:name w:val="ListLabel 259"/>
    <w:rsid w:val="00997423"/>
    <w:rPr>
      <w:rFonts w:cs="Times New Roman"/>
    </w:rPr>
  </w:style>
  <w:style w:type="character" w:customStyle="1" w:styleId="ListLabel260">
    <w:name w:val="ListLabel 260"/>
    <w:rsid w:val="00997423"/>
    <w:rPr>
      <w:rFonts w:cs="Times New Roman"/>
    </w:rPr>
  </w:style>
  <w:style w:type="character" w:customStyle="1" w:styleId="ListLabel261">
    <w:name w:val="ListLabel 261"/>
    <w:rsid w:val="00997423"/>
    <w:rPr>
      <w:rFonts w:ascii="Times New Roman" w:eastAsia="Times New Roman" w:hAnsi="Times New Roman" w:cs="Times New Roman"/>
    </w:rPr>
  </w:style>
  <w:style w:type="character" w:customStyle="1" w:styleId="ListLabel262">
    <w:name w:val="ListLabel 262"/>
    <w:rsid w:val="00997423"/>
    <w:rPr>
      <w:rFonts w:cs="Times New Roman"/>
    </w:rPr>
  </w:style>
  <w:style w:type="character" w:customStyle="1" w:styleId="ListLabel263">
    <w:name w:val="ListLabel 263"/>
    <w:rsid w:val="00997423"/>
    <w:rPr>
      <w:rFonts w:cs="Times New Roman"/>
    </w:rPr>
  </w:style>
  <w:style w:type="character" w:customStyle="1" w:styleId="ListLabel264">
    <w:name w:val="ListLabel 264"/>
    <w:rsid w:val="00997423"/>
    <w:rPr>
      <w:rFonts w:cs="Times New Roman"/>
    </w:rPr>
  </w:style>
  <w:style w:type="character" w:customStyle="1" w:styleId="ListLabel265">
    <w:name w:val="ListLabel 265"/>
    <w:rsid w:val="00997423"/>
    <w:rPr>
      <w:rFonts w:cs="Times New Roman"/>
    </w:rPr>
  </w:style>
  <w:style w:type="character" w:customStyle="1" w:styleId="ListLabel266">
    <w:name w:val="ListLabel 266"/>
    <w:rsid w:val="00997423"/>
    <w:rPr>
      <w:rFonts w:cs="Times New Roman"/>
    </w:rPr>
  </w:style>
  <w:style w:type="character" w:customStyle="1" w:styleId="ListLabel267">
    <w:name w:val="ListLabel 267"/>
    <w:rsid w:val="00997423"/>
    <w:rPr>
      <w:rFonts w:cs="Times New Roman"/>
    </w:rPr>
  </w:style>
  <w:style w:type="character" w:customStyle="1" w:styleId="ListLabel268">
    <w:name w:val="ListLabel 268"/>
    <w:rsid w:val="00997423"/>
    <w:rPr>
      <w:rFonts w:cs="Times New Roman"/>
    </w:rPr>
  </w:style>
  <w:style w:type="character" w:customStyle="1" w:styleId="ListLabel269">
    <w:name w:val="ListLabel 269"/>
    <w:rsid w:val="00997423"/>
    <w:rPr>
      <w:rFonts w:cs="Times New Roman"/>
    </w:rPr>
  </w:style>
  <w:style w:type="character" w:customStyle="1" w:styleId="ListLabel270">
    <w:name w:val="ListLabel 270"/>
    <w:rsid w:val="00997423"/>
    <w:rPr>
      <w:rFonts w:ascii="Times New Roman" w:eastAsia="Times New Roman" w:hAnsi="Times New Roman" w:cs="Times New Roman"/>
    </w:rPr>
  </w:style>
  <w:style w:type="character" w:customStyle="1" w:styleId="ListLabel271">
    <w:name w:val="ListLabel 271"/>
    <w:rsid w:val="00997423"/>
    <w:rPr>
      <w:rFonts w:cs="Times New Roman"/>
    </w:rPr>
  </w:style>
  <w:style w:type="character" w:customStyle="1" w:styleId="ListLabel272">
    <w:name w:val="ListLabel 272"/>
    <w:rsid w:val="00997423"/>
    <w:rPr>
      <w:rFonts w:cs="Times New Roman"/>
    </w:rPr>
  </w:style>
  <w:style w:type="character" w:customStyle="1" w:styleId="ListLabel273">
    <w:name w:val="ListLabel 273"/>
    <w:rsid w:val="00997423"/>
    <w:rPr>
      <w:rFonts w:cs="Times New Roman"/>
    </w:rPr>
  </w:style>
  <w:style w:type="character" w:customStyle="1" w:styleId="ListLabel274">
    <w:name w:val="ListLabel 274"/>
    <w:rsid w:val="00997423"/>
    <w:rPr>
      <w:rFonts w:cs="Times New Roman"/>
    </w:rPr>
  </w:style>
  <w:style w:type="character" w:customStyle="1" w:styleId="ListLabel275">
    <w:name w:val="ListLabel 275"/>
    <w:rsid w:val="00997423"/>
    <w:rPr>
      <w:rFonts w:cs="Times New Roman"/>
    </w:rPr>
  </w:style>
  <w:style w:type="character" w:customStyle="1" w:styleId="ListLabel276">
    <w:name w:val="ListLabel 276"/>
    <w:rsid w:val="00997423"/>
    <w:rPr>
      <w:rFonts w:cs="Times New Roman"/>
    </w:rPr>
  </w:style>
  <w:style w:type="character" w:customStyle="1" w:styleId="ListLabel277">
    <w:name w:val="ListLabel 277"/>
    <w:rsid w:val="00997423"/>
    <w:rPr>
      <w:rFonts w:cs="Times New Roman"/>
    </w:rPr>
  </w:style>
  <w:style w:type="character" w:customStyle="1" w:styleId="ListLabel278">
    <w:name w:val="ListLabel 278"/>
    <w:rsid w:val="00997423"/>
    <w:rPr>
      <w:rFonts w:cs="Times New Roman"/>
    </w:rPr>
  </w:style>
  <w:style w:type="character" w:customStyle="1" w:styleId="ListLabel279">
    <w:name w:val="ListLabel 279"/>
    <w:rsid w:val="00997423"/>
    <w:rPr>
      <w:rFonts w:ascii="Times New Roman" w:eastAsia="Times New Roman" w:hAnsi="Times New Roman" w:cs="Times New Roman"/>
    </w:rPr>
  </w:style>
  <w:style w:type="character" w:customStyle="1" w:styleId="ListLabel280">
    <w:name w:val="ListLabel 280"/>
    <w:rsid w:val="00997423"/>
    <w:rPr>
      <w:rFonts w:cs="Times New Roman"/>
    </w:rPr>
  </w:style>
  <w:style w:type="character" w:customStyle="1" w:styleId="ListLabel281">
    <w:name w:val="ListLabel 281"/>
    <w:rsid w:val="00997423"/>
    <w:rPr>
      <w:rFonts w:cs="Times New Roman"/>
    </w:rPr>
  </w:style>
  <w:style w:type="character" w:customStyle="1" w:styleId="ListLabel282">
    <w:name w:val="ListLabel 282"/>
    <w:rsid w:val="00997423"/>
    <w:rPr>
      <w:rFonts w:cs="Times New Roman"/>
    </w:rPr>
  </w:style>
  <w:style w:type="character" w:customStyle="1" w:styleId="ListLabel283">
    <w:name w:val="ListLabel 283"/>
    <w:rsid w:val="00997423"/>
    <w:rPr>
      <w:rFonts w:cs="Times New Roman"/>
    </w:rPr>
  </w:style>
  <w:style w:type="character" w:customStyle="1" w:styleId="ListLabel284">
    <w:name w:val="ListLabel 284"/>
    <w:rsid w:val="00997423"/>
    <w:rPr>
      <w:rFonts w:cs="Times New Roman"/>
    </w:rPr>
  </w:style>
  <w:style w:type="character" w:customStyle="1" w:styleId="ListLabel285">
    <w:name w:val="ListLabel 285"/>
    <w:rsid w:val="00997423"/>
    <w:rPr>
      <w:rFonts w:cs="Times New Roman"/>
    </w:rPr>
  </w:style>
  <w:style w:type="character" w:customStyle="1" w:styleId="ListLabel286">
    <w:name w:val="ListLabel 286"/>
    <w:rsid w:val="00997423"/>
    <w:rPr>
      <w:rFonts w:cs="Times New Roman"/>
    </w:rPr>
  </w:style>
  <w:style w:type="character" w:customStyle="1" w:styleId="ListLabel287">
    <w:name w:val="ListLabel 287"/>
    <w:rsid w:val="00997423"/>
    <w:rPr>
      <w:rFonts w:cs="Times New Roman"/>
    </w:rPr>
  </w:style>
  <w:style w:type="character" w:customStyle="1" w:styleId="ListLabel288">
    <w:name w:val="ListLabel 288"/>
    <w:rsid w:val="00997423"/>
    <w:rPr>
      <w:rFonts w:ascii="Times New Roman" w:eastAsia="Times New Roman" w:hAnsi="Times New Roman" w:cs="Times New Roman"/>
    </w:rPr>
  </w:style>
  <w:style w:type="character" w:customStyle="1" w:styleId="ListLabel289">
    <w:name w:val="ListLabel 289"/>
    <w:rsid w:val="00997423"/>
    <w:rPr>
      <w:rFonts w:cs="Times New Roman"/>
    </w:rPr>
  </w:style>
  <w:style w:type="character" w:customStyle="1" w:styleId="ListLabel290">
    <w:name w:val="ListLabel 290"/>
    <w:rsid w:val="00997423"/>
    <w:rPr>
      <w:rFonts w:cs="Times New Roman"/>
    </w:rPr>
  </w:style>
  <w:style w:type="character" w:customStyle="1" w:styleId="ListLabel291">
    <w:name w:val="ListLabel 291"/>
    <w:rsid w:val="00997423"/>
    <w:rPr>
      <w:rFonts w:cs="Times New Roman"/>
    </w:rPr>
  </w:style>
  <w:style w:type="character" w:customStyle="1" w:styleId="ListLabel292">
    <w:name w:val="ListLabel 292"/>
    <w:rsid w:val="00997423"/>
    <w:rPr>
      <w:rFonts w:cs="Times New Roman"/>
    </w:rPr>
  </w:style>
  <w:style w:type="character" w:customStyle="1" w:styleId="ListLabel293">
    <w:name w:val="ListLabel 293"/>
    <w:rsid w:val="00997423"/>
    <w:rPr>
      <w:rFonts w:cs="Times New Roman"/>
    </w:rPr>
  </w:style>
  <w:style w:type="character" w:customStyle="1" w:styleId="ListLabel294">
    <w:name w:val="ListLabel 294"/>
    <w:rsid w:val="00997423"/>
    <w:rPr>
      <w:rFonts w:cs="Times New Roman"/>
    </w:rPr>
  </w:style>
  <w:style w:type="character" w:customStyle="1" w:styleId="ListLabel295">
    <w:name w:val="ListLabel 295"/>
    <w:rsid w:val="00997423"/>
    <w:rPr>
      <w:rFonts w:cs="Times New Roman"/>
    </w:rPr>
  </w:style>
  <w:style w:type="character" w:customStyle="1" w:styleId="ListLabel296">
    <w:name w:val="ListLabel 296"/>
    <w:rsid w:val="00997423"/>
    <w:rPr>
      <w:rFonts w:cs="Times New Roman"/>
    </w:rPr>
  </w:style>
  <w:style w:type="character" w:customStyle="1" w:styleId="ListLabel297">
    <w:name w:val="ListLabel 297"/>
    <w:rsid w:val="00997423"/>
    <w:rPr>
      <w:rFonts w:ascii="Times New Roman" w:eastAsia="Times New Roman" w:hAnsi="Times New Roman" w:cs="Times New Roman"/>
    </w:rPr>
  </w:style>
  <w:style w:type="character" w:customStyle="1" w:styleId="ListLabel298">
    <w:name w:val="ListLabel 298"/>
    <w:rsid w:val="00997423"/>
    <w:rPr>
      <w:color w:val="00000A"/>
    </w:rPr>
  </w:style>
  <w:style w:type="character" w:customStyle="1" w:styleId="ListLabel299">
    <w:name w:val="ListLabel 299"/>
    <w:rsid w:val="00997423"/>
    <w:rPr>
      <w:rFonts w:ascii="Times New Roman" w:eastAsia="Times New Roman" w:hAnsi="Times New Roman" w:cs="Times New Roman"/>
    </w:rPr>
  </w:style>
  <w:style w:type="character" w:customStyle="1" w:styleId="ListLabel300">
    <w:name w:val="ListLabel 300"/>
    <w:rsid w:val="00997423"/>
    <w:rPr>
      <w:rFonts w:ascii="Times New Roman" w:eastAsia="Times New Roman" w:hAnsi="Times New Roman" w:cs="Times New Roman"/>
      <w:color w:val="000000"/>
    </w:rPr>
  </w:style>
  <w:style w:type="character" w:customStyle="1" w:styleId="ListLabel301">
    <w:name w:val="ListLabel 301"/>
    <w:rsid w:val="00997423"/>
    <w:rPr>
      <w:rFonts w:ascii="Times New Roman" w:eastAsia="Times New Roman" w:hAnsi="Times New Roman" w:cs="Times New Roman"/>
    </w:rPr>
  </w:style>
  <w:style w:type="character" w:customStyle="1" w:styleId="ListLabel302">
    <w:name w:val="ListLabel 302"/>
    <w:rsid w:val="00997423"/>
    <w:rPr>
      <w:rFonts w:ascii="Times New Roman" w:eastAsia="Times New Roman" w:hAnsi="Times New Roman" w:cs="Times New Roman"/>
    </w:rPr>
  </w:style>
  <w:style w:type="character" w:customStyle="1" w:styleId="ListLabel303">
    <w:name w:val="ListLabel 303"/>
    <w:rsid w:val="00997423"/>
    <w:rPr>
      <w:rFonts w:cs="Times New Roman"/>
    </w:rPr>
  </w:style>
  <w:style w:type="character" w:customStyle="1" w:styleId="ListLabel304">
    <w:name w:val="ListLabel 304"/>
    <w:rsid w:val="00997423"/>
    <w:rPr>
      <w:color w:val="FF0000"/>
    </w:rPr>
  </w:style>
  <w:style w:type="character" w:customStyle="1" w:styleId="ListLabel305">
    <w:name w:val="ListLabel 305"/>
    <w:rsid w:val="00997423"/>
    <w:rPr>
      <w:rFonts w:ascii="Times New Roman" w:eastAsia="Times New Roman" w:hAnsi="Times New Roman" w:cs="Times New Roman"/>
    </w:rPr>
  </w:style>
  <w:style w:type="character" w:customStyle="1" w:styleId="ListLabel306">
    <w:name w:val="ListLabel 306"/>
    <w:rsid w:val="00997423"/>
    <w:rPr>
      <w:rFonts w:ascii="Times New Roman" w:eastAsia="Times New Roman" w:hAnsi="Times New Roman" w:cs="Times New Roman"/>
    </w:rPr>
  </w:style>
  <w:style w:type="character" w:customStyle="1" w:styleId="ListLabel307">
    <w:name w:val="ListLabel 307"/>
    <w:rsid w:val="00997423"/>
    <w:rPr>
      <w:color w:val="00000A"/>
    </w:rPr>
  </w:style>
  <w:style w:type="character" w:customStyle="1" w:styleId="ListLabel308">
    <w:name w:val="ListLabel 308"/>
    <w:rsid w:val="00997423"/>
    <w:rPr>
      <w:color w:val="00000A"/>
    </w:rPr>
  </w:style>
  <w:style w:type="character" w:customStyle="1" w:styleId="ListLabel309">
    <w:name w:val="ListLabel 309"/>
    <w:rsid w:val="00997423"/>
    <w:rPr>
      <w:color w:val="00000A"/>
    </w:rPr>
  </w:style>
  <w:style w:type="character" w:customStyle="1" w:styleId="ListLabel310">
    <w:name w:val="ListLabel 310"/>
    <w:rsid w:val="00997423"/>
    <w:rPr>
      <w:color w:val="00000A"/>
    </w:rPr>
  </w:style>
  <w:style w:type="character" w:customStyle="1" w:styleId="ListLabel311">
    <w:name w:val="ListLabel 311"/>
    <w:rsid w:val="00997423"/>
    <w:rPr>
      <w:color w:val="00000A"/>
    </w:rPr>
  </w:style>
  <w:style w:type="character" w:customStyle="1" w:styleId="ListLabel312">
    <w:name w:val="ListLabel 312"/>
    <w:rsid w:val="00997423"/>
    <w:rPr>
      <w:color w:val="00000A"/>
    </w:rPr>
  </w:style>
  <w:style w:type="character" w:customStyle="1" w:styleId="ListLabel313">
    <w:name w:val="ListLabel 313"/>
    <w:rsid w:val="00997423"/>
    <w:rPr>
      <w:color w:val="00000A"/>
    </w:rPr>
  </w:style>
  <w:style w:type="character" w:customStyle="1" w:styleId="ListLabel314">
    <w:name w:val="ListLabel 314"/>
    <w:rsid w:val="00997423"/>
    <w:rPr>
      <w:color w:val="00000A"/>
    </w:rPr>
  </w:style>
  <w:style w:type="character" w:customStyle="1" w:styleId="ListLabel315">
    <w:name w:val="ListLabel 315"/>
    <w:rsid w:val="00997423"/>
    <w:rPr>
      <w:color w:val="00000A"/>
    </w:rPr>
  </w:style>
  <w:style w:type="character" w:customStyle="1" w:styleId="ListLabel316">
    <w:name w:val="ListLabel 316"/>
    <w:rsid w:val="00997423"/>
    <w:rPr>
      <w:rFonts w:ascii="Times New Roman" w:eastAsia="Times New Roman" w:hAnsi="Times New Roman" w:cs="Times New Roman"/>
      <w:b/>
    </w:rPr>
  </w:style>
  <w:style w:type="character" w:customStyle="1" w:styleId="ListLabel317">
    <w:name w:val="ListLabel 317"/>
    <w:rsid w:val="00997423"/>
    <w:rPr>
      <w:rFonts w:cs="Times New Roman"/>
    </w:rPr>
  </w:style>
  <w:style w:type="character" w:customStyle="1" w:styleId="ListLabel318">
    <w:name w:val="ListLabel 318"/>
    <w:rsid w:val="00997423"/>
    <w:rPr>
      <w:rFonts w:ascii="Times New Roman" w:eastAsia="Times New Roman" w:hAnsi="Times New Roman" w:cs="Times New Roman"/>
    </w:rPr>
  </w:style>
  <w:style w:type="character" w:customStyle="1" w:styleId="ListLabel319">
    <w:name w:val="ListLabel 319"/>
    <w:rsid w:val="00997423"/>
    <w:rPr>
      <w:rFonts w:ascii="Times New Roman" w:eastAsia="Times New Roman" w:hAnsi="Times New Roman" w:cs="Times New Roman"/>
    </w:rPr>
  </w:style>
  <w:style w:type="character" w:customStyle="1" w:styleId="ListLabel320">
    <w:name w:val="ListLabel 320"/>
    <w:rsid w:val="00997423"/>
    <w:rPr>
      <w:rFonts w:cs="Times New Roman"/>
    </w:rPr>
  </w:style>
  <w:style w:type="character" w:customStyle="1" w:styleId="ListLabel321">
    <w:name w:val="ListLabel 321"/>
    <w:rsid w:val="00997423"/>
    <w:rPr>
      <w:rFonts w:cs="Times New Roman"/>
    </w:rPr>
  </w:style>
  <w:style w:type="character" w:customStyle="1" w:styleId="ListLabel322">
    <w:name w:val="ListLabel 322"/>
    <w:rsid w:val="00997423"/>
    <w:rPr>
      <w:rFonts w:cs="Times New Roman"/>
    </w:rPr>
  </w:style>
  <w:style w:type="character" w:customStyle="1" w:styleId="ListLabel323">
    <w:name w:val="ListLabel 323"/>
    <w:rsid w:val="00997423"/>
    <w:rPr>
      <w:rFonts w:cs="Times New Roman"/>
    </w:rPr>
  </w:style>
  <w:style w:type="character" w:customStyle="1" w:styleId="ListLabel324">
    <w:name w:val="ListLabel 324"/>
    <w:rsid w:val="00997423"/>
    <w:rPr>
      <w:color w:val="00000A"/>
    </w:rPr>
  </w:style>
  <w:style w:type="character" w:customStyle="1" w:styleId="ListLabel325">
    <w:name w:val="ListLabel 325"/>
    <w:rsid w:val="00997423"/>
    <w:rPr>
      <w:color w:val="00000A"/>
    </w:rPr>
  </w:style>
  <w:style w:type="character" w:customStyle="1" w:styleId="ListLabel326">
    <w:name w:val="ListLabel 326"/>
    <w:rsid w:val="00997423"/>
    <w:rPr>
      <w:color w:val="00000A"/>
    </w:rPr>
  </w:style>
  <w:style w:type="character" w:customStyle="1" w:styleId="ListLabel327">
    <w:name w:val="ListLabel 327"/>
    <w:rsid w:val="00997423"/>
    <w:rPr>
      <w:color w:val="00000A"/>
    </w:rPr>
  </w:style>
  <w:style w:type="character" w:customStyle="1" w:styleId="ListLabel328">
    <w:name w:val="ListLabel 328"/>
    <w:rsid w:val="00997423"/>
    <w:rPr>
      <w:color w:val="00000A"/>
    </w:rPr>
  </w:style>
  <w:style w:type="character" w:customStyle="1" w:styleId="ListLabel329">
    <w:name w:val="ListLabel 329"/>
    <w:rsid w:val="00997423"/>
    <w:rPr>
      <w:color w:val="00000A"/>
    </w:rPr>
  </w:style>
  <w:style w:type="character" w:customStyle="1" w:styleId="ListLabel330">
    <w:name w:val="ListLabel 330"/>
    <w:rsid w:val="00997423"/>
    <w:rPr>
      <w:color w:val="00000A"/>
    </w:rPr>
  </w:style>
  <w:style w:type="character" w:customStyle="1" w:styleId="ListLabel331">
    <w:name w:val="ListLabel 331"/>
    <w:rsid w:val="00997423"/>
    <w:rPr>
      <w:color w:val="00000A"/>
    </w:rPr>
  </w:style>
  <w:style w:type="character" w:customStyle="1" w:styleId="ListLabel332">
    <w:name w:val="ListLabel 332"/>
    <w:rsid w:val="00997423"/>
    <w:rPr>
      <w:rFonts w:ascii="標楷體" w:eastAsia="標楷體" w:hAnsi="標楷體" w:cs="標楷體"/>
      <w:sz w:val="28"/>
      <w:szCs w:val="28"/>
    </w:rPr>
  </w:style>
  <w:style w:type="character" w:customStyle="1" w:styleId="ListLabel333">
    <w:name w:val="ListLabel 333"/>
    <w:rsid w:val="00997423"/>
    <w:rPr>
      <w:rFonts w:ascii="Times New Roman" w:eastAsia="Times New Roman" w:hAnsi="Times New Roman" w:cs="Times New Roman"/>
      <w:sz w:val="28"/>
      <w:szCs w:val="28"/>
    </w:rPr>
  </w:style>
  <w:style w:type="character" w:customStyle="1" w:styleId="ListLabel334">
    <w:name w:val="ListLabel 334"/>
    <w:rsid w:val="00997423"/>
    <w:rPr>
      <w:rFonts w:ascii="Times New Roman" w:eastAsia="Times New Roman" w:hAnsi="Times New Roman" w:cs="Times New Roman"/>
      <w:sz w:val="28"/>
      <w:szCs w:val="28"/>
    </w:rPr>
  </w:style>
  <w:style w:type="character" w:customStyle="1" w:styleId="ListLabel335">
    <w:name w:val="ListLabel 335"/>
    <w:rsid w:val="00997423"/>
    <w:rPr>
      <w:rFonts w:cs="Times New Roman"/>
    </w:rPr>
  </w:style>
  <w:style w:type="character" w:customStyle="1" w:styleId="ListLabel336">
    <w:name w:val="ListLabel 336"/>
    <w:rsid w:val="00997423"/>
    <w:rPr>
      <w:rFonts w:ascii="Times New Roman" w:eastAsia="Times New Roman" w:hAnsi="Times New Roman" w:cs="Times New Roman"/>
      <w:color w:val="00000A"/>
    </w:rPr>
  </w:style>
  <w:style w:type="character" w:customStyle="1" w:styleId="ListLabel337">
    <w:name w:val="ListLabel 337"/>
    <w:rsid w:val="00997423"/>
    <w:rPr>
      <w:sz w:val="28"/>
      <w:szCs w:val="28"/>
    </w:rPr>
  </w:style>
  <w:style w:type="character" w:customStyle="1" w:styleId="ListLabel338">
    <w:name w:val="ListLabel 338"/>
    <w:rsid w:val="00997423"/>
    <w:rPr>
      <w:rFonts w:cs="Times New Roman"/>
    </w:rPr>
  </w:style>
  <w:style w:type="character" w:customStyle="1" w:styleId="ListLabel339">
    <w:name w:val="ListLabel 339"/>
    <w:rsid w:val="00997423"/>
    <w:rPr>
      <w:rFonts w:ascii="Times New Roman" w:eastAsia="Times New Roman" w:hAnsi="Times New Roman" w:cs="Times New Roman"/>
    </w:rPr>
  </w:style>
  <w:style w:type="character" w:customStyle="1" w:styleId="ListLabel340">
    <w:name w:val="ListLabel 340"/>
    <w:rsid w:val="00997423"/>
    <w:rPr>
      <w:rFonts w:ascii="Times New Roman" w:eastAsia="Times New Roman" w:hAnsi="Times New Roman" w:cs="Times New Roman"/>
      <w:color w:val="00000A"/>
    </w:rPr>
  </w:style>
  <w:style w:type="character" w:customStyle="1" w:styleId="ListLabel341">
    <w:name w:val="ListLabel 341"/>
    <w:rsid w:val="00997423"/>
    <w:rPr>
      <w:rFonts w:ascii="Times New Roman" w:eastAsia="Times New Roman" w:hAnsi="Times New Roman" w:cs="Times New Roman"/>
    </w:rPr>
  </w:style>
  <w:style w:type="character" w:customStyle="1" w:styleId="ListLabel342">
    <w:name w:val="ListLabel 342"/>
    <w:rsid w:val="00997423"/>
    <w:rPr>
      <w:rFonts w:ascii="Times New Roman" w:eastAsia="Times New Roman" w:hAnsi="Times New Roman" w:cs="Times New Roman"/>
    </w:rPr>
  </w:style>
  <w:style w:type="character" w:customStyle="1" w:styleId="ListLabel343">
    <w:name w:val="ListLabel 343"/>
    <w:rsid w:val="00997423"/>
    <w:rPr>
      <w:rFonts w:ascii="Times New Roman" w:eastAsia="Times New Roman" w:hAnsi="Times New Roman" w:cs="Times New Roman"/>
    </w:rPr>
  </w:style>
  <w:style w:type="character" w:customStyle="1" w:styleId="ListLabel344">
    <w:name w:val="ListLabel 344"/>
    <w:rsid w:val="00997423"/>
    <w:rPr>
      <w:rFonts w:ascii="Times New Roman" w:eastAsia="Times New Roman" w:hAnsi="Times New Roman" w:cs="Times New Roman"/>
    </w:rPr>
  </w:style>
  <w:style w:type="character" w:customStyle="1" w:styleId="ListLabel345">
    <w:name w:val="ListLabel 345"/>
    <w:rsid w:val="00997423"/>
    <w:rPr>
      <w:rFonts w:cs="Times New Roman"/>
    </w:rPr>
  </w:style>
  <w:style w:type="character" w:customStyle="1" w:styleId="ListLabel346">
    <w:name w:val="ListLabel 346"/>
    <w:rsid w:val="00997423"/>
    <w:rPr>
      <w:rFonts w:ascii="Times New Roman" w:eastAsia="Times New Roman" w:hAnsi="Times New Roman" w:cs="Times New Roman"/>
    </w:rPr>
  </w:style>
  <w:style w:type="character" w:customStyle="1" w:styleId="ListLabel347">
    <w:name w:val="ListLabel 347"/>
    <w:rsid w:val="00997423"/>
    <w:rPr>
      <w:rFonts w:ascii="Times New Roman" w:eastAsia="Times New Roman" w:hAnsi="Times New Roman" w:cs="Times New Roman"/>
    </w:rPr>
  </w:style>
  <w:style w:type="character" w:customStyle="1" w:styleId="ListLabel348">
    <w:name w:val="ListLabel 348"/>
    <w:rsid w:val="00997423"/>
    <w:rPr>
      <w:rFonts w:cs="Times New Roman"/>
    </w:rPr>
  </w:style>
  <w:style w:type="character" w:customStyle="1" w:styleId="ListLabel349">
    <w:name w:val="ListLabel 349"/>
    <w:rsid w:val="00997423"/>
    <w:rPr>
      <w:rFonts w:cs="Times New Roman"/>
    </w:rPr>
  </w:style>
  <w:style w:type="character" w:customStyle="1" w:styleId="ListLabel350">
    <w:name w:val="ListLabel 350"/>
    <w:rsid w:val="00997423"/>
    <w:rPr>
      <w:rFonts w:cs="Times New Roman"/>
    </w:rPr>
  </w:style>
  <w:style w:type="character" w:customStyle="1" w:styleId="ListLabel351">
    <w:name w:val="ListLabel 351"/>
    <w:rsid w:val="00997423"/>
    <w:rPr>
      <w:rFonts w:ascii="Times New Roman" w:eastAsia="Times New Roman" w:hAnsi="Times New Roman" w:cs="Times New Roman"/>
    </w:rPr>
  </w:style>
  <w:style w:type="character" w:customStyle="1" w:styleId="ListLabel352">
    <w:name w:val="ListLabel 352"/>
    <w:rsid w:val="00997423"/>
    <w:rPr>
      <w:rFonts w:ascii="Times New Roman" w:eastAsia="Times New Roman" w:hAnsi="Times New Roman" w:cs="Times New Roman"/>
    </w:rPr>
  </w:style>
  <w:style w:type="character" w:customStyle="1" w:styleId="ListLabel353">
    <w:name w:val="ListLabel 353"/>
    <w:rsid w:val="00997423"/>
    <w:rPr>
      <w:rFonts w:ascii="Times New Roman" w:eastAsia="Times New Roman" w:hAnsi="Times New Roman" w:cs="Times New Roman"/>
    </w:rPr>
  </w:style>
  <w:style w:type="character" w:customStyle="1" w:styleId="ListLabel354">
    <w:name w:val="ListLabel 354"/>
    <w:rsid w:val="00997423"/>
    <w:rPr>
      <w:rFonts w:cs="Times New Roman"/>
      <w:color w:val="00000A"/>
      <w:u w:val="none"/>
    </w:rPr>
  </w:style>
  <w:style w:type="character" w:customStyle="1" w:styleId="ListLabel355">
    <w:name w:val="ListLabel 355"/>
    <w:rsid w:val="00997423"/>
    <w:rPr>
      <w:rFonts w:cs="Times New Roman"/>
      <w:color w:val="00000A"/>
    </w:rPr>
  </w:style>
  <w:style w:type="character" w:customStyle="1" w:styleId="ListLabel356">
    <w:name w:val="ListLabel 356"/>
    <w:rsid w:val="00997423"/>
    <w:rPr>
      <w:rFonts w:eastAsia="標楷體" w:cs="Times New Roman"/>
    </w:rPr>
  </w:style>
  <w:style w:type="character" w:customStyle="1" w:styleId="ListLabel357">
    <w:name w:val="ListLabel 357"/>
    <w:rsid w:val="00997423"/>
    <w:rPr>
      <w:rFonts w:cs="Times New Roman"/>
    </w:rPr>
  </w:style>
  <w:style w:type="character" w:customStyle="1" w:styleId="ListLabel358">
    <w:name w:val="ListLabel 358"/>
    <w:rsid w:val="00997423"/>
    <w:rPr>
      <w:rFonts w:cs="Times New Roman"/>
    </w:rPr>
  </w:style>
  <w:style w:type="character" w:customStyle="1" w:styleId="ListLabel359">
    <w:name w:val="ListLabel 359"/>
    <w:rsid w:val="00997423"/>
    <w:rPr>
      <w:rFonts w:cs="Times New Roman"/>
      <w:b w:val="0"/>
    </w:rPr>
  </w:style>
  <w:style w:type="character" w:customStyle="1" w:styleId="ListLabel360">
    <w:name w:val="ListLabel 360"/>
    <w:rsid w:val="00997423"/>
    <w:rPr>
      <w:rFonts w:ascii="Times New Roman" w:eastAsia="Times New Roman" w:hAnsi="Times New Roman" w:cs="Times New Roman"/>
    </w:rPr>
  </w:style>
  <w:style w:type="character" w:customStyle="1" w:styleId="ListLabel361">
    <w:name w:val="ListLabel 361"/>
    <w:rsid w:val="00997423"/>
    <w:rPr>
      <w:rFonts w:ascii="Times New Roman" w:eastAsia="Times New Roman" w:hAnsi="Times New Roman" w:cs="Times New Roman"/>
      <w:color w:val="00000A"/>
      <w:u w:val="none"/>
    </w:rPr>
  </w:style>
  <w:style w:type="character" w:customStyle="1" w:styleId="ListLabel362">
    <w:name w:val="ListLabel 362"/>
    <w:rsid w:val="00997423"/>
    <w:rPr>
      <w:rFonts w:cs="Times New Roman"/>
      <w:color w:val="00000A"/>
    </w:rPr>
  </w:style>
  <w:style w:type="character" w:customStyle="1" w:styleId="ListLabel363">
    <w:name w:val="ListLabel 363"/>
    <w:rsid w:val="00997423"/>
    <w:rPr>
      <w:rFonts w:cs="Times New Roman"/>
      <w:color w:val="00000A"/>
    </w:rPr>
  </w:style>
  <w:style w:type="character" w:customStyle="1" w:styleId="ListLabel364">
    <w:name w:val="ListLabel 364"/>
    <w:rsid w:val="00997423"/>
    <w:rPr>
      <w:rFonts w:cs="Times New Roman"/>
      <w:color w:val="000000"/>
    </w:rPr>
  </w:style>
  <w:style w:type="character" w:customStyle="1" w:styleId="ListLabel365">
    <w:name w:val="ListLabel 365"/>
    <w:rsid w:val="00997423"/>
    <w:rPr>
      <w:rFonts w:ascii="Times New Roman" w:eastAsia="Times New Roman" w:hAnsi="Times New Roman" w:cs="Times New Roman"/>
    </w:rPr>
  </w:style>
  <w:style w:type="character" w:customStyle="1" w:styleId="ListLabel366">
    <w:name w:val="ListLabel 366"/>
    <w:rsid w:val="00997423"/>
    <w:rPr>
      <w:rFonts w:ascii="Times New Roman" w:eastAsia="Times New Roman" w:hAnsi="Times New Roman" w:cs="Times New Roman"/>
      <w:color w:val="00000A"/>
    </w:rPr>
  </w:style>
  <w:style w:type="character" w:customStyle="1" w:styleId="ListLabel367">
    <w:name w:val="ListLabel 367"/>
    <w:rsid w:val="00997423"/>
    <w:rPr>
      <w:sz w:val="20"/>
    </w:rPr>
  </w:style>
  <w:style w:type="character" w:customStyle="1" w:styleId="ListLabel368">
    <w:name w:val="ListLabel 368"/>
    <w:rsid w:val="00997423"/>
    <w:rPr>
      <w:rFonts w:ascii="Times New Roman" w:eastAsia="Times New Roman" w:hAnsi="Times New Roman" w:cs="Times New Roman"/>
    </w:rPr>
  </w:style>
  <w:style w:type="character" w:customStyle="1" w:styleId="ListLabel369">
    <w:name w:val="ListLabel 369"/>
    <w:rsid w:val="00997423"/>
    <w:rPr>
      <w:sz w:val="20"/>
    </w:rPr>
  </w:style>
  <w:style w:type="character" w:customStyle="1" w:styleId="ListLabel370">
    <w:name w:val="ListLabel 370"/>
    <w:rsid w:val="00997423"/>
    <w:rPr>
      <w:sz w:val="20"/>
    </w:rPr>
  </w:style>
  <w:style w:type="character" w:customStyle="1" w:styleId="ListLabel371">
    <w:name w:val="ListLabel 371"/>
    <w:rsid w:val="00997423"/>
    <w:rPr>
      <w:sz w:val="20"/>
    </w:rPr>
  </w:style>
  <w:style w:type="character" w:customStyle="1" w:styleId="ListLabel372">
    <w:name w:val="ListLabel 372"/>
    <w:rsid w:val="00997423"/>
    <w:rPr>
      <w:sz w:val="20"/>
    </w:rPr>
  </w:style>
  <w:style w:type="character" w:customStyle="1" w:styleId="ListLabel373">
    <w:name w:val="ListLabel 373"/>
    <w:rsid w:val="00997423"/>
    <w:rPr>
      <w:sz w:val="20"/>
    </w:rPr>
  </w:style>
  <w:style w:type="character" w:customStyle="1" w:styleId="ListLabel374">
    <w:name w:val="ListLabel 374"/>
    <w:rsid w:val="00997423"/>
    <w:rPr>
      <w:sz w:val="20"/>
    </w:rPr>
  </w:style>
  <w:style w:type="character" w:customStyle="1" w:styleId="ListLabel375">
    <w:name w:val="ListLabel 375"/>
    <w:rsid w:val="00997423"/>
    <w:rPr>
      <w:sz w:val="20"/>
    </w:rPr>
  </w:style>
  <w:style w:type="character" w:customStyle="1" w:styleId="ListLabel376">
    <w:name w:val="ListLabel 376"/>
    <w:rsid w:val="00997423"/>
    <w:rPr>
      <w:rFonts w:cs="Times New Roman"/>
    </w:rPr>
  </w:style>
  <w:style w:type="character" w:customStyle="1" w:styleId="ListLabel377">
    <w:name w:val="ListLabel 377"/>
    <w:rsid w:val="00997423"/>
    <w:rPr>
      <w:rFonts w:ascii="Times New Roman" w:eastAsia="標楷體" w:hAnsi="Times New Roman" w:cs="Times New Roman"/>
    </w:rPr>
  </w:style>
  <w:style w:type="character" w:customStyle="1" w:styleId="ListLabel378">
    <w:name w:val="ListLabel 378"/>
    <w:rsid w:val="00997423"/>
    <w:rPr>
      <w:rFonts w:cs="Times New Roman"/>
    </w:rPr>
  </w:style>
  <w:style w:type="character" w:customStyle="1" w:styleId="ListLabel379">
    <w:name w:val="ListLabel 379"/>
    <w:rsid w:val="00997423"/>
    <w:rPr>
      <w:rFonts w:ascii="Times New Roman" w:eastAsia="Times New Roman" w:hAnsi="Times New Roman" w:cs="Times New Roman"/>
    </w:rPr>
  </w:style>
  <w:style w:type="character" w:customStyle="1" w:styleId="ListLabel380">
    <w:name w:val="ListLabel 380"/>
    <w:rsid w:val="00997423"/>
    <w:rPr>
      <w:rFonts w:eastAsia="標楷體" w:cs="標楷體"/>
    </w:rPr>
  </w:style>
  <w:style w:type="character" w:customStyle="1" w:styleId="ListLabel381">
    <w:name w:val="ListLabel 381"/>
    <w:rsid w:val="00997423"/>
    <w:rPr>
      <w:rFonts w:ascii="Times New Roman" w:eastAsia="Times New Roman" w:hAnsi="Times New Roman" w:cs="Times New Roman"/>
    </w:rPr>
  </w:style>
  <w:style w:type="character" w:customStyle="1" w:styleId="ListLabel382">
    <w:name w:val="ListLabel 382"/>
    <w:rsid w:val="00997423"/>
    <w:rPr>
      <w:rFonts w:ascii="Times New Roman" w:eastAsia="Times New Roman" w:hAnsi="Times New Roman" w:cs="Times New Roman"/>
    </w:rPr>
  </w:style>
  <w:style w:type="character" w:customStyle="1" w:styleId="ListLabel383">
    <w:name w:val="ListLabel 383"/>
    <w:rsid w:val="00997423"/>
    <w:rPr>
      <w:rFonts w:cs="Times New Roman"/>
    </w:rPr>
  </w:style>
  <w:style w:type="character" w:customStyle="1" w:styleId="ListLabel384">
    <w:name w:val="ListLabel 384"/>
    <w:rsid w:val="00997423"/>
    <w:rPr>
      <w:rFonts w:cs="Times New Roman"/>
    </w:rPr>
  </w:style>
  <w:style w:type="character" w:customStyle="1" w:styleId="ListLabel385">
    <w:name w:val="ListLabel 385"/>
    <w:rsid w:val="00997423"/>
    <w:rPr>
      <w:b w:val="0"/>
      <w:i w:val="0"/>
      <w:color w:val="00000A"/>
      <w:sz w:val="24"/>
      <w:szCs w:val="24"/>
    </w:rPr>
  </w:style>
  <w:style w:type="character" w:customStyle="1" w:styleId="ListLabel386">
    <w:name w:val="ListLabel 386"/>
    <w:rsid w:val="00997423"/>
    <w:rPr>
      <w:rFonts w:ascii="Times New Roman" w:eastAsia="Times New Roman" w:hAnsi="Times New Roman" w:cs="Times New Roman"/>
    </w:rPr>
  </w:style>
  <w:style w:type="character" w:customStyle="1" w:styleId="ListLabel387">
    <w:name w:val="ListLabel 387"/>
    <w:rsid w:val="00997423"/>
    <w:rPr>
      <w:rFonts w:ascii="Times New Roman" w:eastAsia="Times New Roman" w:hAnsi="Times New Roman" w:cs="Times New Roman"/>
    </w:rPr>
  </w:style>
  <w:style w:type="character" w:customStyle="1" w:styleId="ListLabel388">
    <w:name w:val="ListLabel 388"/>
    <w:rsid w:val="00997423"/>
    <w:rPr>
      <w:rFonts w:cs="Times New Roman"/>
    </w:rPr>
  </w:style>
  <w:style w:type="character" w:customStyle="1" w:styleId="ListLabel389">
    <w:name w:val="ListLabel 389"/>
    <w:rsid w:val="00997423"/>
    <w:rPr>
      <w:rFonts w:ascii="Times New Roman" w:eastAsia="Times New Roman" w:hAnsi="Times New Roman" w:cs="Times New Roman"/>
    </w:rPr>
  </w:style>
  <w:style w:type="character" w:customStyle="1" w:styleId="ListLabel390">
    <w:name w:val="ListLabel 390"/>
    <w:rsid w:val="00997423"/>
    <w:rPr>
      <w:rFonts w:cs="Times New Roman"/>
    </w:rPr>
  </w:style>
  <w:style w:type="character" w:customStyle="1" w:styleId="ListLabel391">
    <w:name w:val="ListLabel 391"/>
    <w:rsid w:val="00997423"/>
    <w:rPr>
      <w:rFonts w:ascii="Times New Roman" w:eastAsia="Times New Roman" w:hAnsi="Times New Roman" w:cs="Times New Roman"/>
    </w:rPr>
  </w:style>
  <w:style w:type="character" w:customStyle="1" w:styleId="ListLabel392">
    <w:name w:val="ListLabel 392"/>
    <w:rsid w:val="00997423"/>
    <w:rPr>
      <w:rFonts w:eastAsia="標楷體" w:cs="Times New Roman"/>
    </w:rPr>
  </w:style>
  <w:style w:type="character" w:customStyle="1" w:styleId="ListLabel393">
    <w:name w:val="ListLabel 393"/>
    <w:rsid w:val="00997423"/>
    <w:rPr>
      <w:rFonts w:ascii="Times New Roman" w:eastAsia="Times New Roman" w:hAnsi="Times New Roman" w:cs="Times New Roman"/>
    </w:rPr>
  </w:style>
  <w:style w:type="character" w:customStyle="1" w:styleId="ListLabel394">
    <w:name w:val="ListLabel 394"/>
    <w:rsid w:val="00997423"/>
    <w:rPr>
      <w:rFonts w:ascii="Times New Roman" w:eastAsia="Times New Roman" w:hAnsi="Times New Roman" w:cs="Times New Roman"/>
      <w:b w:val="0"/>
      <w:bCs/>
      <w:sz w:val="28"/>
    </w:rPr>
  </w:style>
  <w:style w:type="character" w:customStyle="1" w:styleId="ListLabel395">
    <w:name w:val="ListLabel 395"/>
    <w:rsid w:val="00997423"/>
    <w:rPr>
      <w:rFonts w:eastAsia="標楷體"/>
      <w:b w:val="0"/>
      <w:bCs/>
      <w:i w:val="0"/>
      <w:strike w:val="0"/>
      <w:dstrike w:val="0"/>
      <w:sz w:val="28"/>
    </w:rPr>
  </w:style>
  <w:style w:type="character" w:customStyle="1" w:styleId="ListLabel396">
    <w:name w:val="ListLabel 396"/>
    <w:rsid w:val="00997423"/>
    <w:rPr>
      <w:rFonts w:eastAsia="標楷體"/>
      <w:sz w:val="36"/>
    </w:rPr>
  </w:style>
  <w:style w:type="character" w:customStyle="1" w:styleId="ListLabel397">
    <w:name w:val="ListLabel 397"/>
    <w:rsid w:val="00997423"/>
    <w:rPr>
      <w:rFonts w:ascii="標楷體" w:eastAsia="標楷體" w:hAnsi="標楷體" w:cs="標楷體"/>
      <w:b/>
      <w:sz w:val="28"/>
    </w:rPr>
  </w:style>
  <w:style w:type="character" w:customStyle="1" w:styleId="ListLabel398">
    <w:name w:val="ListLabel 398"/>
    <w:rsid w:val="00997423"/>
    <w:rPr>
      <w:rFonts w:eastAsia="標楷體" w:cs="Times New Roman"/>
      <w:sz w:val="28"/>
    </w:rPr>
  </w:style>
  <w:style w:type="character" w:customStyle="1" w:styleId="ListLabel399">
    <w:name w:val="ListLabel 399"/>
    <w:rsid w:val="00997423"/>
    <w:rPr>
      <w:rFonts w:ascii="標楷體" w:eastAsia="標楷體" w:hAnsi="標楷體" w:cs="標楷體"/>
      <w:sz w:val="28"/>
    </w:rPr>
  </w:style>
  <w:style w:type="character" w:customStyle="1" w:styleId="ListLabel400">
    <w:name w:val="ListLabel 400"/>
    <w:rsid w:val="00997423"/>
    <w:rPr>
      <w:b w:val="0"/>
    </w:rPr>
  </w:style>
  <w:style w:type="character" w:customStyle="1" w:styleId="ListLabel401">
    <w:name w:val="ListLabel 401"/>
    <w:rsid w:val="00997423"/>
    <w:rPr>
      <w:rFonts w:ascii="標楷體" w:eastAsia="標楷體" w:hAnsi="標楷體" w:cs="標楷體"/>
      <w:sz w:val="28"/>
    </w:rPr>
  </w:style>
  <w:style w:type="character" w:customStyle="1" w:styleId="ListLabel402">
    <w:name w:val="ListLabel 402"/>
    <w:rsid w:val="00997423"/>
    <w:rPr>
      <w:rFonts w:ascii="標楷體" w:eastAsia="標楷體" w:hAnsi="標楷體" w:cs="標楷體"/>
      <w:color w:val="00000A"/>
      <w:sz w:val="28"/>
      <w:szCs w:val="24"/>
      <w:u w:val="none"/>
    </w:rPr>
  </w:style>
  <w:style w:type="character" w:customStyle="1" w:styleId="ListLabel403">
    <w:name w:val="ListLabel 403"/>
    <w:rsid w:val="00997423"/>
    <w:rPr>
      <w:rFonts w:ascii="標楷體" w:eastAsia="標楷體" w:hAnsi="標楷體" w:cs="Times New Roman"/>
      <w:color w:val="00000A"/>
      <w:sz w:val="28"/>
      <w:u w:val="none"/>
    </w:rPr>
  </w:style>
  <w:style w:type="character" w:customStyle="1" w:styleId="ListLabel404">
    <w:name w:val="ListLabel 404"/>
    <w:rsid w:val="00997423"/>
    <w:rPr>
      <w:rFonts w:eastAsia="標楷體"/>
      <w:sz w:val="28"/>
    </w:rPr>
  </w:style>
  <w:style w:type="character" w:customStyle="1" w:styleId="ListLabel405">
    <w:name w:val="ListLabel 405"/>
    <w:rsid w:val="00997423"/>
    <w:rPr>
      <w:rFonts w:ascii="標楷體" w:eastAsia="標楷體" w:hAnsi="標楷體" w:cs="Times New Roman"/>
      <w:color w:val="00000A"/>
      <w:sz w:val="28"/>
      <w:u w:val="none"/>
    </w:rPr>
  </w:style>
  <w:style w:type="character" w:customStyle="1" w:styleId="ListLabel406">
    <w:name w:val="ListLabel 406"/>
    <w:rsid w:val="00997423"/>
    <w:rPr>
      <w:rFonts w:ascii="標楷體" w:eastAsia="標楷體" w:hAnsi="標楷體" w:cs="標楷體"/>
      <w:sz w:val="28"/>
    </w:rPr>
  </w:style>
  <w:style w:type="character" w:customStyle="1" w:styleId="ListLabel407">
    <w:name w:val="ListLabel 407"/>
    <w:rsid w:val="00997423"/>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997423"/>
    <w:rPr>
      <w:rFonts w:ascii="標楷體" w:eastAsia="標楷體" w:hAnsi="標楷體" w:cs="標楷體"/>
      <w:b/>
      <w:color w:val="00000A"/>
      <w:sz w:val="24"/>
    </w:rPr>
  </w:style>
  <w:style w:type="character" w:customStyle="1" w:styleId="ListLabel409">
    <w:name w:val="ListLabel 409"/>
    <w:rsid w:val="00997423"/>
    <w:rPr>
      <w:rFonts w:eastAsia="標楷體"/>
      <w:sz w:val="28"/>
    </w:rPr>
  </w:style>
  <w:style w:type="character" w:customStyle="1" w:styleId="ListLabel410">
    <w:name w:val="ListLabel 410"/>
    <w:rsid w:val="00997423"/>
    <w:rPr>
      <w:rFonts w:cs="Times New Roman"/>
    </w:rPr>
  </w:style>
  <w:style w:type="character" w:customStyle="1" w:styleId="ListLabel411">
    <w:name w:val="ListLabel 411"/>
    <w:rsid w:val="00997423"/>
    <w:rPr>
      <w:rFonts w:ascii="Times New Roman" w:eastAsia="Times New Roman" w:hAnsi="Times New Roman" w:cs="Times New Roman"/>
      <w:b/>
      <w:color w:val="00000A"/>
      <w:sz w:val="24"/>
      <w:szCs w:val="24"/>
      <w:u w:val="none"/>
    </w:rPr>
  </w:style>
  <w:style w:type="character" w:customStyle="1" w:styleId="ListLabel412">
    <w:name w:val="ListLabel 412"/>
    <w:rsid w:val="00997423"/>
    <w:rPr>
      <w:rFonts w:ascii="標楷體" w:eastAsia="標楷體" w:hAnsi="標楷體" w:cs="標楷體"/>
      <w:b/>
      <w:color w:val="00000A"/>
    </w:rPr>
  </w:style>
  <w:style w:type="character" w:customStyle="1" w:styleId="ListLabel413">
    <w:name w:val="ListLabel 413"/>
    <w:rsid w:val="00997423"/>
    <w:rPr>
      <w:rFonts w:ascii="標楷體" w:eastAsia="標楷體" w:hAnsi="標楷體" w:cs="標楷體"/>
      <w:b/>
      <w:color w:val="00000A"/>
    </w:rPr>
  </w:style>
  <w:style w:type="character" w:customStyle="1" w:styleId="VisitedInternetLink">
    <w:name w:val="Visited Internet Link"/>
    <w:rsid w:val="00997423"/>
    <w:rPr>
      <w:color w:val="800000"/>
      <w:u w:val="single"/>
    </w:rPr>
  </w:style>
  <w:style w:type="character" w:customStyle="1" w:styleId="IndexLink">
    <w:name w:val="Index Link"/>
    <w:rsid w:val="00997423"/>
  </w:style>
  <w:style w:type="character" w:customStyle="1" w:styleId="1fb">
    <w:name w:val="本文 字元1"/>
    <w:basedOn w:val="a3"/>
    <w:rsid w:val="00997423"/>
    <w:rPr>
      <w:rFonts w:ascii="Times New Roman" w:eastAsia="Times New Roman" w:hAnsi="Times New Roman" w:cs="Times New Roman"/>
      <w:kern w:val="3"/>
      <w:szCs w:val="24"/>
    </w:rPr>
  </w:style>
  <w:style w:type="numbering" w:customStyle="1" w:styleId="WWNum101">
    <w:name w:val="WWNum101"/>
    <w:basedOn w:val="a5"/>
    <w:rsid w:val="00997423"/>
    <w:pPr>
      <w:numPr>
        <w:numId w:val="345"/>
      </w:numPr>
    </w:pPr>
  </w:style>
  <w:style w:type="numbering" w:customStyle="1" w:styleId="WWNum102">
    <w:name w:val="WWNum102"/>
    <w:basedOn w:val="a5"/>
    <w:rsid w:val="00997423"/>
    <w:pPr>
      <w:numPr>
        <w:numId w:val="346"/>
      </w:numPr>
    </w:pPr>
  </w:style>
  <w:style w:type="numbering" w:customStyle="1" w:styleId="WWNum103">
    <w:name w:val="WWNum103"/>
    <w:basedOn w:val="a5"/>
    <w:rsid w:val="00997423"/>
    <w:pPr>
      <w:numPr>
        <w:numId w:val="347"/>
      </w:numPr>
    </w:pPr>
  </w:style>
  <w:style w:type="numbering" w:customStyle="1" w:styleId="WWNum104">
    <w:name w:val="WWNum104"/>
    <w:basedOn w:val="a5"/>
    <w:rsid w:val="00997423"/>
    <w:pPr>
      <w:numPr>
        <w:numId w:val="348"/>
      </w:numPr>
    </w:pPr>
  </w:style>
  <w:style w:type="numbering" w:customStyle="1" w:styleId="WWNum105">
    <w:name w:val="WWNum105"/>
    <w:basedOn w:val="a5"/>
    <w:rsid w:val="00997423"/>
    <w:pPr>
      <w:numPr>
        <w:numId w:val="349"/>
      </w:numPr>
    </w:pPr>
  </w:style>
  <w:style w:type="numbering" w:customStyle="1" w:styleId="WWNum106">
    <w:name w:val="WWNum106"/>
    <w:basedOn w:val="a5"/>
    <w:rsid w:val="00997423"/>
    <w:pPr>
      <w:numPr>
        <w:numId w:val="350"/>
      </w:numPr>
    </w:pPr>
  </w:style>
  <w:style w:type="numbering" w:customStyle="1" w:styleId="WWNum107">
    <w:name w:val="WWNum107"/>
    <w:basedOn w:val="a5"/>
    <w:rsid w:val="00997423"/>
    <w:pPr>
      <w:numPr>
        <w:numId w:val="351"/>
      </w:numPr>
    </w:pPr>
  </w:style>
  <w:style w:type="numbering" w:customStyle="1" w:styleId="WWNum108">
    <w:name w:val="WWNum108"/>
    <w:basedOn w:val="a5"/>
    <w:rsid w:val="00997423"/>
    <w:pPr>
      <w:numPr>
        <w:numId w:val="352"/>
      </w:numPr>
    </w:pPr>
  </w:style>
  <w:style w:type="numbering" w:customStyle="1" w:styleId="WWNum109">
    <w:name w:val="WWNum109"/>
    <w:basedOn w:val="a5"/>
    <w:rsid w:val="00997423"/>
    <w:pPr>
      <w:numPr>
        <w:numId w:val="353"/>
      </w:numPr>
    </w:pPr>
  </w:style>
  <w:style w:type="numbering" w:customStyle="1" w:styleId="WWNum110">
    <w:name w:val="WWNum110"/>
    <w:basedOn w:val="a5"/>
    <w:rsid w:val="00997423"/>
  </w:style>
  <w:style w:type="numbering" w:customStyle="1" w:styleId="WWNum111">
    <w:name w:val="WWNum111"/>
    <w:basedOn w:val="a5"/>
    <w:rsid w:val="00997423"/>
    <w:pPr>
      <w:numPr>
        <w:numId w:val="354"/>
      </w:numPr>
    </w:pPr>
  </w:style>
  <w:style w:type="numbering" w:customStyle="1" w:styleId="WWNum112">
    <w:name w:val="WWNum112"/>
    <w:basedOn w:val="a5"/>
    <w:rsid w:val="00997423"/>
    <w:pPr>
      <w:numPr>
        <w:numId w:val="355"/>
      </w:numPr>
    </w:pPr>
  </w:style>
  <w:style w:type="numbering" w:customStyle="1" w:styleId="WWNum113">
    <w:name w:val="WWNum113"/>
    <w:basedOn w:val="a5"/>
    <w:rsid w:val="00997423"/>
    <w:pPr>
      <w:numPr>
        <w:numId w:val="356"/>
      </w:numPr>
    </w:pPr>
  </w:style>
  <w:style w:type="numbering" w:customStyle="1" w:styleId="WWNum114">
    <w:name w:val="WWNum114"/>
    <w:basedOn w:val="a5"/>
    <w:rsid w:val="00997423"/>
    <w:pPr>
      <w:numPr>
        <w:numId w:val="357"/>
      </w:numPr>
    </w:pPr>
  </w:style>
  <w:style w:type="numbering" w:customStyle="1" w:styleId="WWNum115">
    <w:name w:val="WWNum115"/>
    <w:basedOn w:val="a5"/>
    <w:rsid w:val="00997423"/>
  </w:style>
  <w:style w:type="numbering" w:customStyle="1" w:styleId="WWNum116">
    <w:name w:val="WWNum116"/>
    <w:basedOn w:val="a5"/>
    <w:rsid w:val="00997423"/>
    <w:pPr>
      <w:numPr>
        <w:numId w:val="358"/>
      </w:numPr>
    </w:pPr>
  </w:style>
  <w:style w:type="numbering" w:customStyle="1" w:styleId="WWNum117">
    <w:name w:val="WWNum117"/>
    <w:basedOn w:val="a5"/>
    <w:rsid w:val="00997423"/>
    <w:pPr>
      <w:numPr>
        <w:numId w:val="359"/>
      </w:numPr>
    </w:pPr>
  </w:style>
  <w:style w:type="numbering" w:customStyle="1" w:styleId="WWNum118">
    <w:name w:val="WWNum118"/>
    <w:basedOn w:val="a5"/>
    <w:rsid w:val="00997423"/>
    <w:pPr>
      <w:numPr>
        <w:numId w:val="360"/>
      </w:numPr>
    </w:pPr>
  </w:style>
  <w:style w:type="numbering" w:customStyle="1" w:styleId="WWNum119">
    <w:name w:val="WWNum119"/>
    <w:basedOn w:val="a5"/>
    <w:rsid w:val="00997423"/>
    <w:pPr>
      <w:numPr>
        <w:numId w:val="361"/>
      </w:numPr>
    </w:pPr>
  </w:style>
  <w:style w:type="numbering" w:customStyle="1" w:styleId="WWNum120">
    <w:name w:val="WWNum120"/>
    <w:basedOn w:val="a5"/>
    <w:rsid w:val="00997423"/>
    <w:pPr>
      <w:numPr>
        <w:numId w:val="362"/>
      </w:numPr>
    </w:pPr>
  </w:style>
  <w:style w:type="numbering" w:customStyle="1" w:styleId="WWNum122">
    <w:name w:val="WWNum122"/>
    <w:basedOn w:val="a5"/>
    <w:rsid w:val="00997423"/>
    <w:pPr>
      <w:numPr>
        <w:numId w:val="363"/>
      </w:numPr>
    </w:pPr>
  </w:style>
  <w:style w:type="numbering" w:customStyle="1" w:styleId="WWNum123">
    <w:name w:val="WWNum123"/>
    <w:basedOn w:val="a5"/>
    <w:rsid w:val="00997423"/>
    <w:pPr>
      <w:numPr>
        <w:numId w:val="364"/>
      </w:numPr>
    </w:pPr>
  </w:style>
  <w:style w:type="numbering" w:customStyle="1" w:styleId="WWNum124">
    <w:name w:val="WWNum124"/>
    <w:basedOn w:val="a5"/>
    <w:rsid w:val="00997423"/>
  </w:style>
  <w:style w:type="numbering" w:customStyle="1" w:styleId="WWNum125">
    <w:name w:val="WWNum125"/>
    <w:basedOn w:val="a5"/>
    <w:rsid w:val="00997423"/>
    <w:pPr>
      <w:numPr>
        <w:numId w:val="365"/>
      </w:numPr>
    </w:pPr>
  </w:style>
  <w:style w:type="numbering" w:customStyle="1" w:styleId="WWNum126">
    <w:name w:val="WWNum126"/>
    <w:basedOn w:val="a5"/>
    <w:rsid w:val="00997423"/>
    <w:pPr>
      <w:numPr>
        <w:numId w:val="366"/>
      </w:numPr>
    </w:pPr>
  </w:style>
  <w:style w:type="numbering" w:customStyle="1" w:styleId="WWNum127">
    <w:name w:val="WWNum127"/>
    <w:basedOn w:val="a5"/>
    <w:rsid w:val="00997423"/>
  </w:style>
  <w:style w:type="numbering" w:customStyle="1" w:styleId="WWNum128">
    <w:name w:val="WWNum128"/>
    <w:basedOn w:val="a5"/>
    <w:rsid w:val="00997423"/>
    <w:pPr>
      <w:numPr>
        <w:numId w:val="367"/>
      </w:numPr>
    </w:pPr>
  </w:style>
  <w:style w:type="numbering" w:customStyle="1" w:styleId="WWNum129">
    <w:name w:val="WWNum129"/>
    <w:basedOn w:val="a5"/>
    <w:rsid w:val="00997423"/>
    <w:pPr>
      <w:numPr>
        <w:numId w:val="368"/>
      </w:numPr>
    </w:pPr>
  </w:style>
  <w:style w:type="numbering" w:customStyle="1" w:styleId="WWNum130">
    <w:name w:val="WWNum130"/>
    <w:basedOn w:val="a5"/>
    <w:rsid w:val="00997423"/>
    <w:pPr>
      <w:numPr>
        <w:numId w:val="369"/>
      </w:numPr>
    </w:pPr>
  </w:style>
  <w:style w:type="numbering" w:customStyle="1" w:styleId="WWNum131">
    <w:name w:val="WWNum131"/>
    <w:basedOn w:val="a5"/>
    <w:rsid w:val="00997423"/>
    <w:pPr>
      <w:numPr>
        <w:numId w:val="370"/>
      </w:numPr>
    </w:pPr>
  </w:style>
  <w:style w:type="numbering" w:customStyle="1" w:styleId="WWNum132">
    <w:name w:val="WWNum132"/>
    <w:basedOn w:val="a5"/>
    <w:rsid w:val="00997423"/>
    <w:pPr>
      <w:numPr>
        <w:numId w:val="371"/>
      </w:numPr>
    </w:pPr>
  </w:style>
  <w:style w:type="numbering" w:customStyle="1" w:styleId="WWNum133">
    <w:name w:val="WWNum133"/>
    <w:basedOn w:val="a5"/>
    <w:rsid w:val="00997423"/>
    <w:pPr>
      <w:numPr>
        <w:numId w:val="372"/>
      </w:numPr>
    </w:pPr>
  </w:style>
  <w:style w:type="numbering" w:customStyle="1" w:styleId="WWNum134">
    <w:name w:val="WWNum134"/>
    <w:basedOn w:val="a5"/>
    <w:rsid w:val="00997423"/>
    <w:pPr>
      <w:numPr>
        <w:numId w:val="373"/>
      </w:numPr>
    </w:pPr>
  </w:style>
  <w:style w:type="numbering" w:customStyle="1" w:styleId="WWNum135">
    <w:name w:val="WWNum135"/>
    <w:basedOn w:val="a5"/>
    <w:rsid w:val="00997423"/>
    <w:pPr>
      <w:numPr>
        <w:numId w:val="374"/>
      </w:numPr>
    </w:pPr>
  </w:style>
  <w:style w:type="numbering" w:customStyle="1" w:styleId="WWNum136">
    <w:name w:val="WWNum136"/>
    <w:basedOn w:val="a5"/>
    <w:rsid w:val="00997423"/>
    <w:pPr>
      <w:numPr>
        <w:numId w:val="375"/>
      </w:numPr>
    </w:pPr>
  </w:style>
  <w:style w:type="numbering" w:customStyle="1" w:styleId="WWNum137">
    <w:name w:val="WWNum137"/>
    <w:basedOn w:val="a5"/>
    <w:rsid w:val="00997423"/>
    <w:pPr>
      <w:numPr>
        <w:numId w:val="376"/>
      </w:numPr>
    </w:pPr>
  </w:style>
  <w:style w:type="numbering" w:customStyle="1" w:styleId="WWNum138">
    <w:name w:val="WWNum138"/>
    <w:basedOn w:val="a5"/>
    <w:rsid w:val="00997423"/>
    <w:pPr>
      <w:numPr>
        <w:numId w:val="377"/>
      </w:numPr>
    </w:pPr>
  </w:style>
  <w:style w:type="numbering" w:customStyle="1" w:styleId="WWNum139">
    <w:name w:val="WWNum139"/>
    <w:basedOn w:val="a5"/>
    <w:rsid w:val="00997423"/>
    <w:pPr>
      <w:numPr>
        <w:numId w:val="378"/>
      </w:numPr>
    </w:pPr>
  </w:style>
  <w:style w:type="numbering" w:customStyle="1" w:styleId="WWNum140">
    <w:name w:val="WWNum140"/>
    <w:basedOn w:val="a5"/>
    <w:rsid w:val="00997423"/>
    <w:pPr>
      <w:numPr>
        <w:numId w:val="379"/>
      </w:numPr>
    </w:pPr>
  </w:style>
  <w:style w:type="numbering" w:customStyle="1" w:styleId="WWNum141">
    <w:name w:val="WWNum141"/>
    <w:basedOn w:val="a5"/>
    <w:rsid w:val="00997423"/>
    <w:pPr>
      <w:numPr>
        <w:numId w:val="380"/>
      </w:numPr>
    </w:pPr>
  </w:style>
  <w:style w:type="numbering" w:customStyle="1" w:styleId="WWNum142">
    <w:name w:val="WWNum142"/>
    <w:basedOn w:val="a5"/>
    <w:rsid w:val="00997423"/>
    <w:pPr>
      <w:numPr>
        <w:numId w:val="381"/>
      </w:numPr>
    </w:pPr>
  </w:style>
  <w:style w:type="numbering" w:customStyle="1" w:styleId="WWNum143">
    <w:name w:val="WWNum143"/>
    <w:basedOn w:val="a5"/>
    <w:rsid w:val="00997423"/>
    <w:pPr>
      <w:numPr>
        <w:numId w:val="382"/>
      </w:numPr>
    </w:pPr>
  </w:style>
  <w:style w:type="numbering" w:customStyle="1" w:styleId="WWNum144">
    <w:name w:val="WWNum144"/>
    <w:basedOn w:val="a5"/>
    <w:rsid w:val="00997423"/>
    <w:pPr>
      <w:numPr>
        <w:numId w:val="383"/>
      </w:numPr>
    </w:pPr>
  </w:style>
  <w:style w:type="numbering" w:customStyle="1" w:styleId="WWNum145">
    <w:name w:val="WWNum145"/>
    <w:basedOn w:val="a5"/>
    <w:rsid w:val="00997423"/>
    <w:pPr>
      <w:numPr>
        <w:numId w:val="384"/>
      </w:numPr>
    </w:pPr>
  </w:style>
  <w:style w:type="numbering" w:customStyle="1" w:styleId="WWNum146">
    <w:name w:val="WWNum146"/>
    <w:basedOn w:val="a5"/>
    <w:rsid w:val="00997423"/>
    <w:pPr>
      <w:numPr>
        <w:numId w:val="385"/>
      </w:numPr>
    </w:pPr>
  </w:style>
  <w:style w:type="numbering" w:customStyle="1" w:styleId="WWNum147">
    <w:name w:val="WWNum147"/>
    <w:basedOn w:val="a5"/>
    <w:rsid w:val="00997423"/>
    <w:pPr>
      <w:numPr>
        <w:numId w:val="386"/>
      </w:numPr>
    </w:pPr>
  </w:style>
  <w:style w:type="numbering" w:customStyle="1" w:styleId="WWNum148">
    <w:name w:val="WWNum148"/>
    <w:basedOn w:val="a5"/>
    <w:rsid w:val="00997423"/>
    <w:pPr>
      <w:numPr>
        <w:numId w:val="387"/>
      </w:numPr>
    </w:pPr>
  </w:style>
  <w:style w:type="numbering" w:customStyle="1" w:styleId="WWNum149">
    <w:name w:val="WWNum149"/>
    <w:basedOn w:val="a5"/>
    <w:rsid w:val="00997423"/>
    <w:pPr>
      <w:numPr>
        <w:numId w:val="388"/>
      </w:numPr>
    </w:pPr>
  </w:style>
  <w:style w:type="numbering" w:customStyle="1" w:styleId="WWNum150">
    <w:name w:val="WWNum150"/>
    <w:basedOn w:val="a5"/>
    <w:rsid w:val="00997423"/>
    <w:pPr>
      <w:numPr>
        <w:numId w:val="389"/>
      </w:numPr>
    </w:pPr>
  </w:style>
  <w:style w:type="numbering" w:customStyle="1" w:styleId="WWNum151">
    <w:name w:val="WWNum151"/>
    <w:basedOn w:val="a5"/>
    <w:rsid w:val="00997423"/>
    <w:pPr>
      <w:numPr>
        <w:numId w:val="390"/>
      </w:numPr>
    </w:pPr>
  </w:style>
  <w:style w:type="numbering" w:customStyle="1" w:styleId="WWNum152">
    <w:name w:val="WWNum152"/>
    <w:basedOn w:val="a5"/>
    <w:rsid w:val="00997423"/>
    <w:pPr>
      <w:numPr>
        <w:numId w:val="391"/>
      </w:numPr>
    </w:pPr>
  </w:style>
  <w:style w:type="numbering" w:customStyle="1" w:styleId="WWNum153">
    <w:name w:val="WWNum153"/>
    <w:basedOn w:val="a5"/>
    <w:rsid w:val="00997423"/>
    <w:pPr>
      <w:numPr>
        <w:numId w:val="392"/>
      </w:numPr>
    </w:pPr>
  </w:style>
  <w:style w:type="numbering" w:customStyle="1" w:styleId="WWNum154">
    <w:name w:val="WWNum154"/>
    <w:basedOn w:val="a5"/>
    <w:rsid w:val="00997423"/>
    <w:pPr>
      <w:numPr>
        <w:numId w:val="393"/>
      </w:numPr>
    </w:pPr>
  </w:style>
  <w:style w:type="numbering" w:customStyle="1" w:styleId="WWNum155">
    <w:name w:val="WWNum155"/>
    <w:basedOn w:val="a5"/>
    <w:rsid w:val="00997423"/>
    <w:pPr>
      <w:numPr>
        <w:numId w:val="394"/>
      </w:numPr>
    </w:pPr>
  </w:style>
  <w:style w:type="numbering" w:customStyle="1" w:styleId="WWNum156">
    <w:name w:val="WWNum156"/>
    <w:basedOn w:val="a5"/>
    <w:rsid w:val="00997423"/>
    <w:pPr>
      <w:numPr>
        <w:numId w:val="395"/>
      </w:numPr>
    </w:pPr>
  </w:style>
  <w:style w:type="numbering" w:customStyle="1" w:styleId="WWNum157">
    <w:name w:val="WWNum157"/>
    <w:basedOn w:val="a5"/>
    <w:rsid w:val="00997423"/>
    <w:pPr>
      <w:numPr>
        <w:numId w:val="396"/>
      </w:numPr>
    </w:pPr>
  </w:style>
  <w:style w:type="numbering" w:customStyle="1" w:styleId="WWNum158">
    <w:name w:val="WWNum158"/>
    <w:basedOn w:val="a5"/>
    <w:rsid w:val="00997423"/>
    <w:pPr>
      <w:numPr>
        <w:numId w:val="397"/>
      </w:numPr>
    </w:pPr>
  </w:style>
  <w:style w:type="numbering" w:customStyle="1" w:styleId="WWNum159">
    <w:name w:val="WWNum159"/>
    <w:basedOn w:val="a5"/>
    <w:rsid w:val="00997423"/>
    <w:pPr>
      <w:numPr>
        <w:numId w:val="398"/>
      </w:numPr>
    </w:pPr>
  </w:style>
  <w:style w:type="numbering" w:customStyle="1" w:styleId="WWNum160">
    <w:name w:val="WWNum160"/>
    <w:basedOn w:val="a5"/>
    <w:rsid w:val="00997423"/>
    <w:pPr>
      <w:numPr>
        <w:numId w:val="399"/>
      </w:numPr>
    </w:pPr>
  </w:style>
  <w:style w:type="numbering" w:customStyle="1" w:styleId="WWNum161">
    <w:name w:val="WWNum161"/>
    <w:basedOn w:val="a5"/>
    <w:rsid w:val="00997423"/>
    <w:pPr>
      <w:numPr>
        <w:numId w:val="400"/>
      </w:numPr>
    </w:pPr>
  </w:style>
  <w:style w:type="numbering" w:customStyle="1" w:styleId="WWNum162">
    <w:name w:val="WWNum162"/>
    <w:basedOn w:val="a5"/>
    <w:rsid w:val="00997423"/>
    <w:pPr>
      <w:numPr>
        <w:numId w:val="401"/>
      </w:numPr>
    </w:pPr>
  </w:style>
  <w:style w:type="numbering" w:customStyle="1" w:styleId="WWNum163">
    <w:name w:val="WWNum163"/>
    <w:basedOn w:val="a5"/>
    <w:rsid w:val="00997423"/>
    <w:pPr>
      <w:numPr>
        <w:numId w:val="402"/>
      </w:numPr>
    </w:pPr>
  </w:style>
  <w:style w:type="numbering" w:customStyle="1" w:styleId="WWNum164">
    <w:name w:val="WWNum164"/>
    <w:basedOn w:val="a5"/>
    <w:rsid w:val="00997423"/>
    <w:pPr>
      <w:numPr>
        <w:numId w:val="403"/>
      </w:numPr>
    </w:pPr>
  </w:style>
  <w:style w:type="numbering" w:customStyle="1" w:styleId="WWNum165">
    <w:name w:val="WWNum165"/>
    <w:basedOn w:val="a5"/>
    <w:rsid w:val="00997423"/>
    <w:pPr>
      <w:numPr>
        <w:numId w:val="404"/>
      </w:numPr>
    </w:pPr>
  </w:style>
  <w:style w:type="numbering" w:customStyle="1" w:styleId="WWNum166">
    <w:name w:val="WWNum166"/>
    <w:basedOn w:val="a5"/>
    <w:rsid w:val="00997423"/>
    <w:pPr>
      <w:numPr>
        <w:numId w:val="405"/>
      </w:numPr>
    </w:pPr>
  </w:style>
  <w:style w:type="numbering" w:customStyle="1" w:styleId="WWNum167">
    <w:name w:val="WWNum167"/>
    <w:basedOn w:val="a5"/>
    <w:rsid w:val="00997423"/>
    <w:pPr>
      <w:numPr>
        <w:numId w:val="406"/>
      </w:numPr>
    </w:pPr>
  </w:style>
  <w:style w:type="numbering" w:customStyle="1" w:styleId="WWNum168">
    <w:name w:val="WWNum168"/>
    <w:basedOn w:val="a5"/>
    <w:rsid w:val="00997423"/>
    <w:pPr>
      <w:numPr>
        <w:numId w:val="407"/>
      </w:numPr>
    </w:pPr>
  </w:style>
  <w:style w:type="numbering" w:customStyle="1" w:styleId="WWNum169">
    <w:name w:val="WWNum169"/>
    <w:basedOn w:val="a5"/>
    <w:rsid w:val="00997423"/>
    <w:pPr>
      <w:numPr>
        <w:numId w:val="408"/>
      </w:numPr>
    </w:pPr>
  </w:style>
  <w:style w:type="numbering" w:customStyle="1" w:styleId="WWNum170">
    <w:name w:val="WWNum170"/>
    <w:basedOn w:val="a5"/>
    <w:rsid w:val="00997423"/>
    <w:pPr>
      <w:numPr>
        <w:numId w:val="409"/>
      </w:numPr>
    </w:pPr>
  </w:style>
  <w:style w:type="numbering" w:customStyle="1" w:styleId="WWNum171">
    <w:name w:val="WWNum171"/>
    <w:basedOn w:val="a5"/>
    <w:rsid w:val="00997423"/>
    <w:pPr>
      <w:numPr>
        <w:numId w:val="410"/>
      </w:numPr>
    </w:pPr>
  </w:style>
  <w:style w:type="numbering" w:customStyle="1" w:styleId="WWNum172">
    <w:name w:val="WWNum172"/>
    <w:basedOn w:val="a5"/>
    <w:rsid w:val="00997423"/>
    <w:pPr>
      <w:numPr>
        <w:numId w:val="411"/>
      </w:numPr>
    </w:pPr>
  </w:style>
  <w:style w:type="numbering" w:customStyle="1" w:styleId="WWNum173">
    <w:name w:val="WWNum173"/>
    <w:basedOn w:val="a5"/>
    <w:rsid w:val="00997423"/>
    <w:pPr>
      <w:numPr>
        <w:numId w:val="412"/>
      </w:numPr>
    </w:pPr>
  </w:style>
  <w:style w:type="numbering" w:customStyle="1" w:styleId="WWNum174">
    <w:name w:val="WWNum174"/>
    <w:basedOn w:val="a5"/>
    <w:rsid w:val="00997423"/>
    <w:pPr>
      <w:numPr>
        <w:numId w:val="413"/>
      </w:numPr>
    </w:pPr>
  </w:style>
  <w:style w:type="numbering" w:customStyle="1" w:styleId="WWNum175">
    <w:name w:val="WWNum175"/>
    <w:basedOn w:val="a5"/>
    <w:rsid w:val="00997423"/>
    <w:pPr>
      <w:numPr>
        <w:numId w:val="414"/>
      </w:numPr>
    </w:pPr>
  </w:style>
  <w:style w:type="numbering" w:customStyle="1" w:styleId="WWNum176">
    <w:name w:val="WWNum176"/>
    <w:basedOn w:val="a5"/>
    <w:rsid w:val="00997423"/>
    <w:pPr>
      <w:numPr>
        <w:numId w:val="415"/>
      </w:numPr>
    </w:pPr>
  </w:style>
  <w:style w:type="numbering" w:customStyle="1" w:styleId="WWNum177">
    <w:name w:val="WWNum177"/>
    <w:basedOn w:val="a5"/>
    <w:rsid w:val="00997423"/>
    <w:pPr>
      <w:numPr>
        <w:numId w:val="416"/>
      </w:numPr>
    </w:pPr>
  </w:style>
  <w:style w:type="numbering" w:customStyle="1" w:styleId="WWNum178">
    <w:name w:val="WWNum178"/>
    <w:basedOn w:val="a5"/>
    <w:rsid w:val="00997423"/>
    <w:pPr>
      <w:numPr>
        <w:numId w:val="417"/>
      </w:numPr>
    </w:pPr>
  </w:style>
  <w:style w:type="numbering" w:customStyle="1" w:styleId="WWNum179">
    <w:name w:val="WWNum179"/>
    <w:basedOn w:val="a5"/>
    <w:rsid w:val="00997423"/>
    <w:pPr>
      <w:numPr>
        <w:numId w:val="418"/>
      </w:numPr>
    </w:pPr>
  </w:style>
  <w:style w:type="numbering" w:customStyle="1" w:styleId="WWNum180">
    <w:name w:val="WWNum180"/>
    <w:basedOn w:val="a5"/>
    <w:rsid w:val="00997423"/>
    <w:pPr>
      <w:numPr>
        <w:numId w:val="419"/>
      </w:numPr>
    </w:pPr>
  </w:style>
  <w:style w:type="numbering" w:customStyle="1" w:styleId="WWNum181">
    <w:name w:val="WWNum181"/>
    <w:basedOn w:val="a5"/>
    <w:rsid w:val="00997423"/>
    <w:pPr>
      <w:numPr>
        <w:numId w:val="420"/>
      </w:numPr>
    </w:pPr>
  </w:style>
  <w:style w:type="numbering" w:customStyle="1" w:styleId="WWNum182">
    <w:name w:val="WWNum182"/>
    <w:basedOn w:val="a5"/>
    <w:rsid w:val="00997423"/>
  </w:style>
  <w:style w:type="numbering" w:customStyle="1" w:styleId="WWNum183">
    <w:name w:val="WWNum183"/>
    <w:basedOn w:val="a5"/>
    <w:rsid w:val="00997423"/>
    <w:pPr>
      <w:numPr>
        <w:numId w:val="421"/>
      </w:numPr>
    </w:pPr>
  </w:style>
  <w:style w:type="numbering" w:customStyle="1" w:styleId="WWNum184">
    <w:name w:val="WWNum184"/>
    <w:basedOn w:val="a5"/>
    <w:rsid w:val="00997423"/>
    <w:pPr>
      <w:numPr>
        <w:numId w:val="422"/>
      </w:numPr>
    </w:pPr>
  </w:style>
  <w:style w:type="numbering" w:customStyle="1" w:styleId="WWNum185">
    <w:name w:val="WWNum185"/>
    <w:basedOn w:val="a5"/>
    <w:rsid w:val="00997423"/>
    <w:pPr>
      <w:numPr>
        <w:numId w:val="423"/>
      </w:numPr>
    </w:pPr>
  </w:style>
  <w:style w:type="numbering" w:customStyle="1" w:styleId="WWNum186">
    <w:name w:val="WWNum186"/>
    <w:basedOn w:val="a5"/>
    <w:rsid w:val="00997423"/>
    <w:pPr>
      <w:numPr>
        <w:numId w:val="424"/>
      </w:numPr>
    </w:pPr>
  </w:style>
  <w:style w:type="numbering" w:customStyle="1" w:styleId="WWNum187">
    <w:name w:val="WWNum187"/>
    <w:basedOn w:val="a5"/>
    <w:rsid w:val="00997423"/>
    <w:pPr>
      <w:numPr>
        <w:numId w:val="425"/>
      </w:numPr>
    </w:pPr>
  </w:style>
  <w:style w:type="numbering" w:customStyle="1" w:styleId="WWNum188">
    <w:name w:val="WWNum188"/>
    <w:basedOn w:val="a5"/>
    <w:rsid w:val="00997423"/>
    <w:pPr>
      <w:numPr>
        <w:numId w:val="426"/>
      </w:numPr>
    </w:pPr>
  </w:style>
  <w:style w:type="numbering" w:customStyle="1" w:styleId="WWNum189">
    <w:name w:val="WWNum189"/>
    <w:basedOn w:val="a5"/>
    <w:rsid w:val="00997423"/>
    <w:pPr>
      <w:numPr>
        <w:numId w:val="427"/>
      </w:numPr>
    </w:pPr>
  </w:style>
  <w:style w:type="numbering" w:customStyle="1" w:styleId="WWNum190">
    <w:name w:val="WWNum190"/>
    <w:basedOn w:val="a5"/>
    <w:rsid w:val="00997423"/>
    <w:pPr>
      <w:numPr>
        <w:numId w:val="428"/>
      </w:numPr>
    </w:pPr>
  </w:style>
  <w:style w:type="numbering" w:customStyle="1" w:styleId="WWNum191">
    <w:name w:val="WWNum191"/>
    <w:basedOn w:val="a5"/>
    <w:rsid w:val="00997423"/>
    <w:pPr>
      <w:numPr>
        <w:numId w:val="429"/>
      </w:numPr>
    </w:pPr>
  </w:style>
  <w:style w:type="numbering" w:customStyle="1" w:styleId="WWNum192">
    <w:name w:val="WWNum192"/>
    <w:basedOn w:val="a5"/>
    <w:rsid w:val="00997423"/>
    <w:pPr>
      <w:numPr>
        <w:numId w:val="430"/>
      </w:numPr>
    </w:pPr>
  </w:style>
  <w:style w:type="numbering" w:customStyle="1" w:styleId="WWNum193">
    <w:name w:val="WWNum193"/>
    <w:basedOn w:val="a5"/>
    <w:rsid w:val="00997423"/>
    <w:pPr>
      <w:numPr>
        <w:numId w:val="431"/>
      </w:numPr>
    </w:pPr>
  </w:style>
  <w:style w:type="numbering" w:customStyle="1" w:styleId="WWNum194">
    <w:name w:val="WWNum194"/>
    <w:basedOn w:val="a5"/>
    <w:rsid w:val="00997423"/>
    <w:pPr>
      <w:numPr>
        <w:numId w:val="432"/>
      </w:numPr>
    </w:pPr>
  </w:style>
  <w:style w:type="numbering" w:customStyle="1" w:styleId="WWNum195">
    <w:name w:val="WWNum195"/>
    <w:basedOn w:val="a5"/>
    <w:rsid w:val="00997423"/>
    <w:pPr>
      <w:numPr>
        <w:numId w:val="433"/>
      </w:numPr>
    </w:pPr>
  </w:style>
  <w:style w:type="numbering" w:customStyle="1" w:styleId="WWNum196">
    <w:name w:val="WWNum196"/>
    <w:basedOn w:val="a5"/>
    <w:rsid w:val="00997423"/>
  </w:style>
  <w:style w:type="numbering" w:customStyle="1" w:styleId="WWNum197">
    <w:name w:val="WWNum197"/>
    <w:basedOn w:val="a5"/>
    <w:rsid w:val="00997423"/>
    <w:pPr>
      <w:numPr>
        <w:numId w:val="434"/>
      </w:numPr>
    </w:pPr>
  </w:style>
  <w:style w:type="numbering" w:customStyle="1" w:styleId="WWNum198">
    <w:name w:val="WWNum198"/>
    <w:basedOn w:val="a5"/>
    <w:rsid w:val="00997423"/>
    <w:pPr>
      <w:numPr>
        <w:numId w:val="435"/>
      </w:numPr>
    </w:pPr>
  </w:style>
  <w:style w:type="numbering" w:customStyle="1" w:styleId="WWNum199">
    <w:name w:val="WWNum199"/>
    <w:basedOn w:val="a5"/>
    <w:rsid w:val="00997423"/>
  </w:style>
  <w:style w:type="numbering" w:customStyle="1" w:styleId="WWNum200">
    <w:name w:val="WWNum200"/>
    <w:basedOn w:val="a5"/>
    <w:rsid w:val="00997423"/>
    <w:pPr>
      <w:numPr>
        <w:numId w:val="437"/>
      </w:numPr>
    </w:pPr>
  </w:style>
  <w:style w:type="numbering" w:customStyle="1" w:styleId="WWNum201">
    <w:name w:val="WWNum201"/>
    <w:basedOn w:val="a5"/>
    <w:rsid w:val="00997423"/>
    <w:pPr>
      <w:numPr>
        <w:numId w:val="438"/>
      </w:numPr>
    </w:pPr>
  </w:style>
  <w:style w:type="numbering" w:customStyle="1" w:styleId="WWNum202">
    <w:name w:val="WWNum202"/>
    <w:basedOn w:val="a5"/>
    <w:rsid w:val="00997423"/>
    <w:pPr>
      <w:numPr>
        <w:numId w:val="439"/>
      </w:numPr>
    </w:pPr>
  </w:style>
  <w:style w:type="numbering" w:customStyle="1" w:styleId="WWNum203">
    <w:name w:val="WWNum203"/>
    <w:basedOn w:val="a5"/>
    <w:rsid w:val="00997423"/>
    <w:pPr>
      <w:numPr>
        <w:numId w:val="440"/>
      </w:numPr>
    </w:pPr>
  </w:style>
  <w:style w:type="numbering" w:customStyle="1" w:styleId="WWNum204">
    <w:name w:val="WWNum204"/>
    <w:basedOn w:val="a5"/>
    <w:rsid w:val="00997423"/>
    <w:pPr>
      <w:numPr>
        <w:numId w:val="441"/>
      </w:numPr>
    </w:pPr>
  </w:style>
  <w:style w:type="numbering" w:customStyle="1" w:styleId="WWNum205">
    <w:name w:val="WWNum205"/>
    <w:basedOn w:val="a5"/>
    <w:rsid w:val="00997423"/>
    <w:pPr>
      <w:numPr>
        <w:numId w:val="442"/>
      </w:numPr>
    </w:pPr>
  </w:style>
  <w:style w:type="numbering" w:customStyle="1" w:styleId="WWNum206">
    <w:name w:val="WWNum206"/>
    <w:basedOn w:val="a5"/>
    <w:rsid w:val="00997423"/>
    <w:pPr>
      <w:numPr>
        <w:numId w:val="443"/>
      </w:numPr>
    </w:pPr>
  </w:style>
  <w:style w:type="numbering" w:customStyle="1" w:styleId="WWNum207">
    <w:name w:val="WWNum207"/>
    <w:basedOn w:val="a5"/>
    <w:rsid w:val="00997423"/>
    <w:pPr>
      <w:numPr>
        <w:numId w:val="444"/>
      </w:numPr>
    </w:pPr>
  </w:style>
  <w:style w:type="numbering" w:customStyle="1" w:styleId="WWNum208">
    <w:name w:val="WWNum208"/>
    <w:basedOn w:val="a5"/>
    <w:rsid w:val="00997423"/>
    <w:pPr>
      <w:numPr>
        <w:numId w:val="445"/>
      </w:numPr>
    </w:pPr>
  </w:style>
  <w:style w:type="numbering" w:customStyle="1" w:styleId="WWNum209">
    <w:name w:val="WWNum209"/>
    <w:basedOn w:val="a5"/>
    <w:rsid w:val="00997423"/>
    <w:pPr>
      <w:numPr>
        <w:numId w:val="446"/>
      </w:numPr>
    </w:pPr>
  </w:style>
  <w:style w:type="numbering" w:customStyle="1" w:styleId="WWNum210">
    <w:name w:val="WWNum210"/>
    <w:basedOn w:val="a5"/>
    <w:rsid w:val="00997423"/>
    <w:pPr>
      <w:numPr>
        <w:numId w:val="447"/>
      </w:numPr>
    </w:pPr>
  </w:style>
  <w:style w:type="numbering" w:customStyle="1" w:styleId="WWNum211">
    <w:name w:val="WWNum211"/>
    <w:basedOn w:val="a5"/>
    <w:rsid w:val="00997423"/>
    <w:pPr>
      <w:numPr>
        <w:numId w:val="448"/>
      </w:numPr>
    </w:pPr>
  </w:style>
  <w:style w:type="numbering" w:customStyle="1" w:styleId="WWNum212">
    <w:name w:val="WWNum212"/>
    <w:basedOn w:val="a5"/>
    <w:rsid w:val="00997423"/>
    <w:pPr>
      <w:numPr>
        <w:numId w:val="449"/>
      </w:numPr>
    </w:pPr>
  </w:style>
  <w:style w:type="numbering" w:customStyle="1" w:styleId="WWNum213">
    <w:name w:val="WWNum213"/>
    <w:basedOn w:val="a5"/>
    <w:rsid w:val="00997423"/>
    <w:pPr>
      <w:numPr>
        <w:numId w:val="450"/>
      </w:numPr>
    </w:pPr>
  </w:style>
  <w:style w:type="numbering" w:customStyle="1" w:styleId="WWNum214">
    <w:name w:val="WWNum214"/>
    <w:basedOn w:val="a5"/>
    <w:rsid w:val="00997423"/>
    <w:pPr>
      <w:numPr>
        <w:numId w:val="451"/>
      </w:numPr>
    </w:pPr>
  </w:style>
  <w:style w:type="numbering" w:customStyle="1" w:styleId="WWNum215">
    <w:name w:val="WWNum215"/>
    <w:basedOn w:val="a5"/>
    <w:rsid w:val="00997423"/>
    <w:pPr>
      <w:numPr>
        <w:numId w:val="452"/>
      </w:numPr>
    </w:pPr>
  </w:style>
  <w:style w:type="numbering" w:customStyle="1" w:styleId="WWNum216">
    <w:name w:val="WWNum216"/>
    <w:basedOn w:val="a5"/>
    <w:rsid w:val="00997423"/>
    <w:pPr>
      <w:numPr>
        <w:numId w:val="453"/>
      </w:numPr>
    </w:pPr>
  </w:style>
  <w:style w:type="numbering" w:customStyle="1" w:styleId="WWNum217">
    <w:name w:val="WWNum217"/>
    <w:basedOn w:val="a5"/>
    <w:rsid w:val="00997423"/>
    <w:pPr>
      <w:numPr>
        <w:numId w:val="454"/>
      </w:numPr>
    </w:pPr>
  </w:style>
  <w:style w:type="numbering" w:customStyle="1" w:styleId="WWNum218">
    <w:name w:val="WWNum218"/>
    <w:basedOn w:val="a5"/>
    <w:rsid w:val="00997423"/>
    <w:pPr>
      <w:numPr>
        <w:numId w:val="455"/>
      </w:numPr>
    </w:pPr>
  </w:style>
  <w:style w:type="numbering" w:customStyle="1" w:styleId="WWNum219">
    <w:name w:val="WWNum219"/>
    <w:basedOn w:val="a5"/>
    <w:rsid w:val="00997423"/>
    <w:pPr>
      <w:numPr>
        <w:numId w:val="456"/>
      </w:numPr>
    </w:pPr>
  </w:style>
  <w:style w:type="numbering" w:customStyle="1" w:styleId="WWNum220">
    <w:name w:val="WWNum220"/>
    <w:basedOn w:val="a5"/>
    <w:rsid w:val="00997423"/>
    <w:pPr>
      <w:numPr>
        <w:numId w:val="457"/>
      </w:numPr>
    </w:pPr>
  </w:style>
  <w:style w:type="numbering" w:customStyle="1" w:styleId="WWNum221">
    <w:name w:val="WWNum221"/>
    <w:basedOn w:val="a5"/>
    <w:rsid w:val="00997423"/>
    <w:pPr>
      <w:numPr>
        <w:numId w:val="458"/>
      </w:numPr>
    </w:pPr>
  </w:style>
  <w:style w:type="numbering" w:customStyle="1" w:styleId="WWNum222">
    <w:name w:val="WWNum222"/>
    <w:basedOn w:val="a5"/>
    <w:rsid w:val="00997423"/>
    <w:pPr>
      <w:numPr>
        <w:numId w:val="459"/>
      </w:numPr>
    </w:pPr>
  </w:style>
  <w:style w:type="numbering" w:customStyle="1" w:styleId="WWNum223">
    <w:name w:val="WWNum223"/>
    <w:basedOn w:val="a5"/>
    <w:rsid w:val="00997423"/>
    <w:pPr>
      <w:numPr>
        <w:numId w:val="460"/>
      </w:numPr>
    </w:pPr>
  </w:style>
  <w:style w:type="numbering" w:customStyle="1" w:styleId="WWNum224">
    <w:name w:val="WWNum224"/>
    <w:basedOn w:val="a5"/>
    <w:rsid w:val="00997423"/>
    <w:pPr>
      <w:numPr>
        <w:numId w:val="461"/>
      </w:numPr>
    </w:pPr>
  </w:style>
  <w:style w:type="numbering" w:customStyle="1" w:styleId="WWNum225">
    <w:name w:val="WWNum225"/>
    <w:basedOn w:val="a5"/>
    <w:rsid w:val="00997423"/>
  </w:style>
  <w:style w:type="numbering" w:customStyle="1" w:styleId="WWNum226">
    <w:name w:val="WWNum226"/>
    <w:basedOn w:val="a5"/>
    <w:rsid w:val="00997423"/>
    <w:pPr>
      <w:numPr>
        <w:numId w:val="462"/>
      </w:numPr>
    </w:pPr>
  </w:style>
  <w:style w:type="numbering" w:customStyle="1" w:styleId="WWNum227">
    <w:name w:val="WWNum227"/>
    <w:basedOn w:val="a5"/>
    <w:rsid w:val="00997423"/>
    <w:pPr>
      <w:numPr>
        <w:numId w:val="463"/>
      </w:numPr>
    </w:pPr>
  </w:style>
  <w:style w:type="numbering" w:customStyle="1" w:styleId="WWNum228">
    <w:name w:val="WWNum228"/>
    <w:basedOn w:val="a5"/>
    <w:rsid w:val="00997423"/>
    <w:pPr>
      <w:numPr>
        <w:numId w:val="464"/>
      </w:numPr>
    </w:pPr>
  </w:style>
  <w:style w:type="numbering" w:customStyle="1" w:styleId="WWNum229">
    <w:name w:val="WWNum229"/>
    <w:basedOn w:val="a5"/>
    <w:rsid w:val="00997423"/>
    <w:pPr>
      <w:numPr>
        <w:numId w:val="465"/>
      </w:numPr>
    </w:pPr>
  </w:style>
  <w:style w:type="numbering" w:customStyle="1" w:styleId="WWNum230">
    <w:name w:val="WWNum230"/>
    <w:basedOn w:val="a5"/>
    <w:rsid w:val="00997423"/>
    <w:pPr>
      <w:numPr>
        <w:numId w:val="466"/>
      </w:numPr>
    </w:pPr>
  </w:style>
  <w:style w:type="numbering" w:customStyle="1" w:styleId="WWNum232">
    <w:name w:val="WWNum232"/>
    <w:basedOn w:val="a5"/>
    <w:rsid w:val="00997423"/>
    <w:pPr>
      <w:numPr>
        <w:numId w:val="467"/>
      </w:numPr>
    </w:pPr>
  </w:style>
  <w:style w:type="numbering" w:customStyle="1" w:styleId="WWNum233">
    <w:name w:val="WWNum233"/>
    <w:basedOn w:val="a5"/>
    <w:rsid w:val="00997423"/>
    <w:pPr>
      <w:numPr>
        <w:numId w:val="468"/>
      </w:numPr>
    </w:pPr>
  </w:style>
  <w:style w:type="numbering" w:customStyle="1" w:styleId="WWNum234">
    <w:name w:val="WWNum234"/>
    <w:basedOn w:val="a5"/>
    <w:rsid w:val="00997423"/>
    <w:pPr>
      <w:numPr>
        <w:numId w:val="469"/>
      </w:numPr>
    </w:pPr>
  </w:style>
  <w:style w:type="numbering" w:customStyle="1" w:styleId="WWNum235">
    <w:name w:val="WWNum235"/>
    <w:basedOn w:val="a5"/>
    <w:rsid w:val="00997423"/>
    <w:pPr>
      <w:numPr>
        <w:numId w:val="470"/>
      </w:numPr>
    </w:pPr>
  </w:style>
  <w:style w:type="numbering" w:customStyle="1" w:styleId="WWNum236">
    <w:name w:val="WWNum236"/>
    <w:basedOn w:val="a5"/>
    <w:rsid w:val="00997423"/>
    <w:pPr>
      <w:numPr>
        <w:numId w:val="471"/>
      </w:numPr>
    </w:pPr>
  </w:style>
  <w:style w:type="numbering" w:customStyle="1" w:styleId="WWNum237">
    <w:name w:val="WWNum237"/>
    <w:basedOn w:val="a5"/>
    <w:rsid w:val="00997423"/>
    <w:pPr>
      <w:numPr>
        <w:numId w:val="472"/>
      </w:numPr>
    </w:pPr>
  </w:style>
  <w:style w:type="numbering" w:customStyle="1" w:styleId="WWNum238">
    <w:name w:val="WWNum238"/>
    <w:basedOn w:val="a5"/>
    <w:rsid w:val="00997423"/>
    <w:pPr>
      <w:numPr>
        <w:numId w:val="473"/>
      </w:numPr>
    </w:pPr>
  </w:style>
  <w:style w:type="numbering" w:customStyle="1" w:styleId="WWNum239">
    <w:name w:val="WWNum239"/>
    <w:basedOn w:val="a5"/>
    <w:rsid w:val="00997423"/>
    <w:pPr>
      <w:numPr>
        <w:numId w:val="474"/>
      </w:numPr>
    </w:pPr>
  </w:style>
  <w:style w:type="numbering" w:customStyle="1" w:styleId="WWNum240">
    <w:name w:val="WWNum240"/>
    <w:basedOn w:val="a5"/>
    <w:rsid w:val="00997423"/>
    <w:pPr>
      <w:numPr>
        <w:numId w:val="475"/>
      </w:numPr>
    </w:pPr>
  </w:style>
  <w:style w:type="numbering" w:customStyle="1" w:styleId="WWNum242">
    <w:name w:val="WWNum242"/>
    <w:basedOn w:val="a5"/>
    <w:rsid w:val="00997423"/>
    <w:pPr>
      <w:numPr>
        <w:numId w:val="476"/>
      </w:numPr>
    </w:pPr>
  </w:style>
  <w:style w:type="numbering" w:customStyle="1" w:styleId="WWNum243">
    <w:name w:val="WWNum243"/>
    <w:basedOn w:val="a5"/>
    <w:rsid w:val="00997423"/>
  </w:style>
  <w:style w:type="numbering" w:customStyle="1" w:styleId="WWNum244">
    <w:name w:val="WWNum244"/>
    <w:basedOn w:val="a5"/>
    <w:rsid w:val="00997423"/>
    <w:pPr>
      <w:numPr>
        <w:numId w:val="477"/>
      </w:numPr>
    </w:pPr>
  </w:style>
  <w:style w:type="numbering" w:customStyle="1" w:styleId="WWNum245">
    <w:name w:val="WWNum245"/>
    <w:basedOn w:val="a5"/>
    <w:rsid w:val="00997423"/>
    <w:pPr>
      <w:numPr>
        <w:numId w:val="478"/>
      </w:numPr>
    </w:pPr>
  </w:style>
  <w:style w:type="numbering" w:customStyle="1" w:styleId="WWNum246">
    <w:name w:val="WWNum246"/>
    <w:basedOn w:val="a5"/>
    <w:rsid w:val="00997423"/>
    <w:pPr>
      <w:numPr>
        <w:numId w:val="479"/>
      </w:numPr>
    </w:pPr>
  </w:style>
  <w:style w:type="numbering" w:customStyle="1" w:styleId="WWNum247">
    <w:name w:val="WWNum247"/>
    <w:basedOn w:val="a5"/>
    <w:rsid w:val="00997423"/>
    <w:pPr>
      <w:numPr>
        <w:numId w:val="480"/>
      </w:numPr>
    </w:pPr>
  </w:style>
  <w:style w:type="numbering" w:customStyle="1" w:styleId="WWNum248">
    <w:name w:val="WWNum248"/>
    <w:basedOn w:val="a5"/>
    <w:rsid w:val="00997423"/>
    <w:pPr>
      <w:numPr>
        <w:numId w:val="481"/>
      </w:numPr>
    </w:pPr>
  </w:style>
  <w:style w:type="numbering" w:customStyle="1" w:styleId="WWNum249">
    <w:name w:val="WWNum249"/>
    <w:basedOn w:val="a5"/>
    <w:rsid w:val="00997423"/>
    <w:pPr>
      <w:numPr>
        <w:numId w:val="482"/>
      </w:numPr>
    </w:pPr>
  </w:style>
  <w:style w:type="numbering" w:customStyle="1" w:styleId="WWNum250">
    <w:name w:val="WWNum250"/>
    <w:basedOn w:val="a5"/>
    <w:rsid w:val="00997423"/>
    <w:pPr>
      <w:numPr>
        <w:numId w:val="483"/>
      </w:numPr>
    </w:pPr>
  </w:style>
  <w:style w:type="numbering" w:customStyle="1" w:styleId="WWNum251">
    <w:name w:val="WWNum251"/>
    <w:basedOn w:val="a5"/>
    <w:rsid w:val="00997423"/>
    <w:pPr>
      <w:numPr>
        <w:numId w:val="484"/>
      </w:numPr>
    </w:pPr>
  </w:style>
  <w:style w:type="numbering" w:customStyle="1" w:styleId="WWNum252">
    <w:name w:val="WWNum252"/>
    <w:basedOn w:val="a5"/>
    <w:rsid w:val="00997423"/>
    <w:pPr>
      <w:numPr>
        <w:numId w:val="485"/>
      </w:numPr>
    </w:pPr>
  </w:style>
  <w:style w:type="numbering" w:customStyle="1" w:styleId="WWNum253">
    <w:name w:val="WWNum253"/>
    <w:basedOn w:val="a5"/>
    <w:rsid w:val="00997423"/>
    <w:pPr>
      <w:numPr>
        <w:numId w:val="486"/>
      </w:numPr>
    </w:pPr>
  </w:style>
  <w:style w:type="numbering" w:customStyle="1" w:styleId="WWNum254">
    <w:name w:val="WWNum254"/>
    <w:basedOn w:val="a5"/>
    <w:rsid w:val="00997423"/>
    <w:pPr>
      <w:numPr>
        <w:numId w:val="487"/>
      </w:numPr>
    </w:pPr>
  </w:style>
  <w:style w:type="numbering" w:customStyle="1" w:styleId="WWNum255">
    <w:name w:val="WWNum255"/>
    <w:basedOn w:val="a5"/>
    <w:rsid w:val="00997423"/>
    <w:pPr>
      <w:numPr>
        <w:numId w:val="488"/>
      </w:numPr>
    </w:pPr>
  </w:style>
  <w:style w:type="numbering" w:customStyle="1" w:styleId="WWNum256">
    <w:name w:val="WWNum256"/>
    <w:basedOn w:val="a5"/>
    <w:rsid w:val="00997423"/>
    <w:pPr>
      <w:numPr>
        <w:numId w:val="489"/>
      </w:numPr>
    </w:pPr>
  </w:style>
  <w:style w:type="numbering" w:customStyle="1" w:styleId="WWNum257">
    <w:name w:val="WWNum257"/>
    <w:basedOn w:val="a5"/>
    <w:rsid w:val="00997423"/>
    <w:pPr>
      <w:numPr>
        <w:numId w:val="490"/>
      </w:numPr>
    </w:pPr>
  </w:style>
  <w:style w:type="numbering" w:customStyle="1" w:styleId="WWNum258">
    <w:name w:val="WWNum258"/>
    <w:basedOn w:val="a5"/>
    <w:rsid w:val="00997423"/>
    <w:pPr>
      <w:numPr>
        <w:numId w:val="491"/>
      </w:numPr>
    </w:pPr>
  </w:style>
  <w:style w:type="numbering" w:customStyle="1" w:styleId="WWNum259">
    <w:name w:val="WWNum259"/>
    <w:basedOn w:val="a5"/>
    <w:rsid w:val="00997423"/>
    <w:pPr>
      <w:numPr>
        <w:numId w:val="492"/>
      </w:numPr>
    </w:pPr>
  </w:style>
  <w:style w:type="numbering" w:customStyle="1" w:styleId="WWNum260">
    <w:name w:val="WWNum260"/>
    <w:basedOn w:val="a5"/>
    <w:rsid w:val="00997423"/>
    <w:pPr>
      <w:numPr>
        <w:numId w:val="493"/>
      </w:numPr>
    </w:pPr>
  </w:style>
  <w:style w:type="numbering" w:customStyle="1" w:styleId="WWNum261">
    <w:name w:val="WWNum261"/>
    <w:basedOn w:val="a5"/>
    <w:rsid w:val="00997423"/>
  </w:style>
  <w:style w:type="numbering" w:customStyle="1" w:styleId="WWNum262">
    <w:name w:val="WWNum262"/>
    <w:basedOn w:val="a5"/>
    <w:rsid w:val="00997423"/>
    <w:pPr>
      <w:numPr>
        <w:numId w:val="495"/>
      </w:numPr>
    </w:pPr>
  </w:style>
  <w:style w:type="numbering" w:customStyle="1" w:styleId="WWNum263">
    <w:name w:val="WWNum263"/>
    <w:basedOn w:val="a5"/>
    <w:rsid w:val="00997423"/>
    <w:pPr>
      <w:numPr>
        <w:numId w:val="496"/>
      </w:numPr>
    </w:pPr>
  </w:style>
  <w:style w:type="numbering" w:customStyle="1" w:styleId="WWNum264">
    <w:name w:val="WWNum264"/>
    <w:basedOn w:val="a5"/>
    <w:rsid w:val="00997423"/>
    <w:pPr>
      <w:numPr>
        <w:numId w:val="497"/>
      </w:numPr>
    </w:pPr>
  </w:style>
  <w:style w:type="numbering" w:customStyle="1" w:styleId="WWNum265">
    <w:name w:val="WWNum265"/>
    <w:basedOn w:val="a5"/>
    <w:rsid w:val="00997423"/>
    <w:pPr>
      <w:numPr>
        <w:numId w:val="498"/>
      </w:numPr>
    </w:pPr>
  </w:style>
  <w:style w:type="numbering" w:customStyle="1" w:styleId="WWNum266">
    <w:name w:val="WWNum266"/>
    <w:basedOn w:val="a5"/>
    <w:rsid w:val="00997423"/>
  </w:style>
  <w:style w:type="numbering" w:customStyle="1" w:styleId="WWNum267">
    <w:name w:val="WWNum267"/>
    <w:basedOn w:val="a5"/>
    <w:rsid w:val="00997423"/>
    <w:pPr>
      <w:numPr>
        <w:numId w:val="499"/>
      </w:numPr>
    </w:pPr>
  </w:style>
  <w:style w:type="numbering" w:customStyle="1" w:styleId="WWNum268">
    <w:name w:val="WWNum268"/>
    <w:basedOn w:val="a5"/>
    <w:rsid w:val="00997423"/>
    <w:pPr>
      <w:numPr>
        <w:numId w:val="500"/>
      </w:numPr>
    </w:pPr>
  </w:style>
  <w:style w:type="numbering" w:customStyle="1" w:styleId="WWNum269">
    <w:name w:val="WWNum269"/>
    <w:basedOn w:val="a5"/>
    <w:rsid w:val="00997423"/>
    <w:pPr>
      <w:numPr>
        <w:numId w:val="501"/>
      </w:numPr>
    </w:pPr>
  </w:style>
  <w:style w:type="numbering" w:customStyle="1" w:styleId="WWNum270">
    <w:name w:val="WWNum270"/>
    <w:basedOn w:val="a5"/>
    <w:rsid w:val="00997423"/>
  </w:style>
  <w:style w:type="numbering" w:customStyle="1" w:styleId="WWNum271">
    <w:name w:val="WWNum271"/>
    <w:basedOn w:val="a5"/>
    <w:rsid w:val="00997423"/>
  </w:style>
  <w:style w:type="numbering" w:customStyle="1" w:styleId="WWNum272">
    <w:name w:val="WWNum272"/>
    <w:basedOn w:val="a5"/>
    <w:rsid w:val="00997423"/>
    <w:pPr>
      <w:numPr>
        <w:numId w:val="502"/>
      </w:numPr>
    </w:pPr>
  </w:style>
  <w:style w:type="numbering" w:customStyle="1" w:styleId="WWNum273">
    <w:name w:val="WWNum273"/>
    <w:basedOn w:val="a5"/>
    <w:rsid w:val="00997423"/>
    <w:pPr>
      <w:numPr>
        <w:numId w:val="503"/>
      </w:numPr>
    </w:pPr>
  </w:style>
  <w:style w:type="numbering" w:customStyle="1" w:styleId="WWNum274">
    <w:name w:val="WWNum274"/>
    <w:basedOn w:val="a5"/>
    <w:rsid w:val="00997423"/>
    <w:pPr>
      <w:numPr>
        <w:numId w:val="504"/>
      </w:numPr>
    </w:pPr>
  </w:style>
  <w:style w:type="numbering" w:customStyle="1" w:styleId="WWNum275">
    <w:name w:val="WWNum275"/>
    <w:basedOn w:val="a5"/>
    <w:rsid w:val="00997423"/>
  </w:style>
  <w:style w:type="numbering" w:customStyle="1" w:styleId="WWNum276">
    <w:name w:val="WWNum276"/>
    <w:basedOn w:val="a5"/>
    <w:rsid w:val="00997423"/>
  </w:style>
  <w:style w:type="numbering" w:customStyle="1" w:styleId="WWNum277">
    <w:name w:val="WWNum277"/>
    <w:basedOn w:val="a5"/>
    <w:rsid w:val="00997423"/>
    <w:pPr>
      <w:numPr>
        <w:numId w:val="505"/>
      </w:numPr>
    </w:pPr>
  </w:style>
  <w:style w:type="numbering" w:customStyle="1" w:styleId="WWNum278">
    <w:name w:val="WWNum278"/>
    <w:basedOn w:val="a5"/>
    <w:rsid w:val="00997423"/>
    <w:pPr>
      <w:numPr>
        <w:numId w:val="506"/>
      </w:numPr>
    </w:pPr>
  </w:style>
  <w:style w:type="numbering" w:customStyle="1" w:styleId="WWNum279">
    <w:name w:val="WWNum279"/>
    <w:basedOn w:val="a5"/>
    <w:rsid w:val="00997423"/>
    <w:pPr>
      <w:numPr>
        <w:numId w:val="507"/>
      </w:numPr>
    </w:pPr>
  </w:style>
  <w:style w:type="numbering" w:customStyle="1" w:styleId="WWNum280">
    <w:name w:val="WWNum280"/>
    <w:basedOn w:val="a5"/>
    <w:rsid w:val="00997423"/>
    <w:pPr>
      <w:numPr>
        <w:numId w:val="508"/>
      </w:numPr>
    </w:pPr>
  </w:style>
  <w:style w:type="numbering" w:customStyle="1" w:styleId="WWNum281">
    <w:name w:val="WWNum281"/>
    <w:basedOn w:val="a5"/>
    <w:rsid w:val="00997423"/>
  </w:style>
  <w:style w:type="numbering" w:customStyle="1" w:styleId="WWNum282">
    <w:name w:val="WWNum282"/>
    <w:basedOn w:val="a5"/>
    <w:rsid w:val="00997423"/>
    <w:pPr>
      <w:numPr>
        <w:numId w:val="509"/>
      </w:numPr>
    </w:pPr>
  </w:style>
  <w:style w:type="numbering" w:customStyle="1" w:styleId="WWNum283">
    <w:name w:val="WWNum283"/>
    <w:basedOn w:val="a5"/>
    <w:rsid w:val="00997423"/>
    <w:pPr>
      <w:numPr>
        <w:numId w:val="510"/>
      </w:numPr>
    </w:pPr>
  </w:style>
  <w:style w:type="numbering" w:customStyle="1" w:styleId="WWNum284">
    <w:name w:val="WWNum284"/>
    <w:basedOn w:val="a5"/>
    <w:rsid w:val="00997423"/>
  </w:style>
  <w:style w:type="numbering" w:customStyle="1" w:styleId="WWNum285">
    <w:name w:val="WWNum285"/>
    <w:basedOn w:val="a5"/>
    <w:rsid w:val="00997423"/>
    <w:pPr>
      <w:numPr>
        <w:numId w:val="512"/>
      </w:numPr>
    </w:pPr>
  </w:style>
  <w:style w:type="numbering" w:customStyle="1" w:styleId="WWNum286">
    <w:name w:val="WWNum286"/>
    <w:basedOn w:val="a5"/>
    <w:rsid w:val="00997423"/>
    <w:pPr>
      <w:numPr>
        <w:numId w:val="513"/>
      </w:numPr>
    </w:pPr>
  </w:style>
  <w:style w:type="numbering" w:customStyle="1" w:styleId="WWNum287">
    <w:name w:val="WWNum287"/>
    <w:basedOn w:val="a5"/>
    <w:rsid w:val="00997423"/>
    <w:pPr>
      <w:numPr>
        <w:numId w:val="514"/>
      </w:numPr>
    </w:pPr>
  </w:style>
  <w:style w:type="numbering" w:customStyle="1" w:styleId="WWNum288">
    <w:name w:val="WWNum288"/>
    <w:basedOn w:val="a5"/>
    <w:rsid w:val="00997423"/>
    <w:pPr>
      <w:numPr>
        <w:numId w:val="515"/>
      </w:numPr>
    </w:pPr>
  </w:style>
  <w:style w:type="numbering" w:customStyle="1" w:styleId="WWNum289">
    <w:name w:val="WWNum289"/>
    <w:basedOn w:val="a5"/>
    <w:rsid w:val="00997423"/>
  </w:style>
  <w:style w:type="numbering" w:customStyle="1" w:styleId="WWNum290">
    <w:name w:val="WWNum290"/>
    <w:basedOn w:val="a5"/>
    <w:rsid w:val="00997423"/>
    <w:pPr>
      <w:numPr>
        <w:numId w:val="516"/>
      </w:numPr>
    </w:pPr>
  </w:style>
  <w:style w:type="numbering" w:customStyle="1" w:styleId="WWNum291">
    <w:name w:val="WWNum291"/>
    <w:basedOn w:val="a5"/>
    <w:rsid w:val="00997423"/>
    <w:pPr>
      <w:numPr>
        <w:numId w:val="517"/>
      </w:numPr>
    </w:pPr>
  </w:style>
  <w:style w:type="numbering" w:customStyle="1" w:styleId="WWNum292">
    <w:name w:val="WWNum292"/>
    <w:basedOn w:val="a5"/>
    <w:rsid w:val="00997423"/>
    <w:pPr>
      <w:numPr>
        <w:numId w:val="518"/>
      </w:numPr>
    </w:pPr>
  </w:style>
  <w:style w:type="numbering" w:customStyle="1" w:styleId="WWNum293">
    <w:name w:val="WWNum293"/>
    <w:basedOn w:val="a5"/>
    <w:rsid w:val="00997423"/>
    <w:pPr>
      <w:numPr>
        <w:numId w:val="519"/>
      </w:numPr>
    </w:pPr>
  </w:style>
  <w:style w:type="numbering" w:customStyle="1" w:styleId="WWNum294">
    <w:name w:val="WWNum294"/>
    <w:basedOn w:val="a5"/>
    <w:rsid w:val="00997423"/>
    <w:pPr>
      <w:numPr>
        <w:numId w:val="520"/>
      </w:numPr>
    </w:pPr>
  </w:style>
  <w:style w:type="numbering" w:customStyle="1" w:styleId="WWNum295">
    <w:name w:val="WWNum295"/>
    <w:basedOn w:val="a5"/>
    <w:rsid w:val="00997423"/>
    <w:pPr>
      <w:numPr>
        <w:numId w:val="521"/>
      </w:numPr>
    </w:pPr>
  </w:style>
  <w:style w:type="numbering" w:customStyle="1" w:styleId="WWNum296">
    <w:name w:val="WWNum296"/>
    <w:basedOn w:val="a5"/>
    <w:rsid w:val="00997423"/>
    <w:pPr>
      <w:numPr>
        <w:numId w:val="522"/>
      </w:numPr>
    </w:pPr>
  </w:style>
  <w:style w:type="numbering" w:customStyle="1" w:styleId="WWNum297">
    <w:name w:val="WWNum297"/>
    <w:basedOn w:val="a5"/>
    <w:rsid w:val="00997423"/>
    <w:pPr>
      <w:numPr>
        <w:numId w:val="523"/>
      </w:numPr>
    </w:pPr>
  </w:style>
  <w:style w:type="numbering" w:customStyle="1" w:styleId="WWNum298">
    <w:name w:val="WWNum298"/>
    <w:basedOn w:val="a5"/>
    <w:rsid w:val="00997423"/>
    <w:pPr>
      <w:numPr>
        <w:numId w:val="524"/>
      </w:numPr>
    </w:pPr>
  </w:style>
  <w:style w:type="numbering" w:customStyle="1" w:styleId="WWNum299">
    <w:name w:val="WWNum299"/>
    <w:basedOn w:val="a5"/>
    <w:rsid w:val="00997423"/>
    <w:pPr>
      <w:numPr>
        <w:numId w:val="525"/>
      </w:numPr>
    </w:pPr>
  </w:style>
  <w:style w:type="numbering" w:customStyle="1" w:styleId="WWNum300">
    <w:name w:val="WWNum300"/>
    <w:basedOn w:val="a5"/>
    <w:rsid w:val="00997423"/>
    <w:pPr>
      <w:numPr>
        <w:numId w:val="526"/>
      </w:numPr>
    </w:pPr>
  </w:style>
  <w:style w:type="numbering" w:customStyle="1" w:styleId="WWNum301">
    <w:name w:val="WWNum301"/>
    <w:basedOn w:val="a5"/>
    <w:rsid w:val="00997423"/>
    <w:pPr>
      <w:numPr>
        <w:numId w:val="527"/>
      </w:numPr>
    </w:pPr>
  </w:style>
  <w:style w:type="numbering" w:customStyle="1" w:styleId="WWNum302">
    <w:name w:val="WWNum302"/>
    <w:basedOn w:val="a5"/>
    <w:rsid w:val="00997423"/>
    <w:pPr>
      <w:numPr>
        <w:numId w:val="528"/>
      </w:numPr>
    </w:pPr>
  </w:style>
  <w:style w:type="numbering" w:customStyle="1" w:styleId="WWNum303">
    <w:name w:val="WWNum303"/>
    <w:basedOn w:val="a5"/>
    <w:rsid w:val="00997423"/>
    <w:pPr>
      <w:numPr>
        <w:numId w:val="529"/>
      </w:numPr>
    </w:pPr>
  </w:style>
  <w:style w:type="numbering" w:customStyle="1" w:styleId="WWNum304">
    <w:name w:val="WWNum304"/>
    <w:basedOn w:val="a5"/>
    <w:rsid w:val="00997423"/>
    <w:pPr>
      <w:numPr>
        <w:numId w:val="530"/>
      </w:numPr>
    </w:pPr>
  </w:style>
  <w:style w:type="numbering" w:customStyle="1" w:styleId="WWNum305">
    <w:name w:val="WWNum305"/>
    <w:basedOn w:val="a5"/>
    <w:rsid w:val="00997423"/>
    <w:pPr>
      <w:numPr>
        <w:numId w:val="531"/>
      </w:numPr>
    </w:pPr>
  </w:style>
  <w:style w:type="numbering" w:customStyle="1" w:styleId="WWNum306">
    <w:name w:val="WWNum306"/>
    <w:basedOn w:val="a5"/>
    <w:rsid w:val="00997423"/>
    <w:pPr>
      <w:numPr>
        <w:numId w:val="532"/>
      </w:numPr>
    </w:pPr>
  </w:style>
  <w:style w:type="numbering" w:customStyle="1" w:styleId="WWNum307">
    <w:name w:val="WWNum307"/>
    <w:basedOn w:val="a5"/>
    <w:rsid w:val="00997423"/>
    <w:pPr>
      <w:numPr>
        <w:numId w:val="533"/>
      </w:numPr>
    </w:pPr>
  </w:style>
  <w:style w:type="numbering" w:customStyle="1" w:styleId="WWNum308">
    <w:name w:val="WWNum308"/>
    <w:basedOn w:val="a5"/>
    <w:rsid w:val="00997423"/>
    <w:pPr>
      <w:numPr>
        <w:numId w:val="534"/>
      </w:numPr>
    </w:pPr>
  </w:style>
  <w:style w:type="numbering" w:customStyle="1" w:styleId="WWNum309">
    <w:name w:val="WWNum309"/>
    <w:basedOn w:val="a5"/>
    <w:rsid w:val="00997423"/>
    <w:pPr>
      <w:numPr>
        <w:numId w:val="535"/>
      </w:numPr>
    </w:pPr>
  </w:style>
  <w:style w:type="numbering" w:customStyle="1" w:styleId="WWNum310">
    <w:name w:val="WWNum310"/>
    <w:basedOn w:val="a5"/>
    <w:rsid w:val="00997423"/>
    <w:pPr>
      <w:numPr>
        <w:numId w:val="536"/>
      </w:numPr>
    </w:pPr>
  </w:style>
  <w:style w:type="numbering" w:customStyle="1" w:styleId="WWNum311">
    <w:name w:val="WWNum311"/>
    <w:basedOn w:val="a5"/>
    <w:rsid w:val="00997423"/>
    <w:pPr>
      <w:numPr>
        <w:numId w:val="537"/>
      </w:numPr>
    </w:pPr>
  </w:style>
  <w:style w:type="numbering" w:customStyle="1" w:styleId="WWNum312">
    <w:name w:val="WWNum312"/>
    <w:basedOn w:val="a5"/>
    <w:rsid w:val="00997423"/>
    <w:pPr>
      <w:numPr>
        <w:numId w:val="538"/>
      </w:numPr>
    </w:pPr>
  </w:style>
  <w:style w:type="numbering" w:customStyle="1" w:styleId="WWNum313">
    <w:name w:val="WWNum313"/>
    <w:basedOn w:val="a5"/>
    <w:rsid w:val="00997423"/>
  </w:style>
  <w:style w:type="numbering" w:customStyle="1" w:styleId="WWNum314">
    <w:name w:val="WWNum314"/>
    <w:basedOn w:val="a5"/>
    <w:rsid w:val="00997423"/>
    <w:pPr>
      <w:numPr>
        <w:numId w:val="539"/>
      </w:numPr>
    </w:pPr>
  </w:style>
  <w:style w:type="numbering" w:customStyle="1" w:styleId="WWNum315">
    <w:name w:val="WWNum315"/>
    <w:basedOn w:val="a5"/>
    <w:rsid w:val="00997423"/>
    <w:pPr>
      <w:numPr>
        <w:numId w:val="540"/>
      </w:numPr>
    </w:pPr>
  </w:style>
  <w:style w:type="numbering" w:customStyle="1" w:styleId="WWNum316">
    <w:name w:val="WWNum316"/>
    <w:basedOn w:val="a5"/>
    <w:rsid w:val="00997423"/>
    <w:pPr>
      <w:numPr>
        <w:numId w:val="541"/>
      </w:numPr>
    </w:pPr>
  </w:style>
  <w:style w:type="numbering" w:customStyle="1" w:styleId="WWNum317">
    <w:name w:val="WWNum317"/>
    <w:basedOn w:val="a5"/>
    <w:rsid w:val="00997423"/>
    <w:pPr>
      <w:numPr>
        <w:numId w:val="542"/>
      </w:numPr>
    </w:pPr>
  </w:style>
  <w:style w:type="numbering" w:customStyle="1" w:styleId="WWNum318">
    <w:name w:val="WWNum318"/>
    <w:basedOn w:val="a5"/>
    <w:rsid w:val="00997423"/>
    <w:pPr>
      <w:numPr>
        <w:numId w:val="543"/>
      </w:numPr>
    </w:pPr>
  </w:style>
  <w:style w:type="numbering" w:customStyle="1" w:styleId="WWNum319">
    <w:name w:val="WWNum319"/>
    <w:basedOn w:val="a5"/>
    <w:rsid w:val="00997423"/>
    <w:pPr>
      <w:numPr>
        <w:numId w:val="544"/>
      </w:numPr>
    </w:pPr>
  </w:style>
  <w:style w:type="numbering" w:customStyle="1" w:styleId="WWNum320">
    <w:name w:val="WWNum320"/>
    <w:basedOn w:val="a5"/>
    <w:rsid w:val="00997423"/>
    <w:pPr>
      <w:numPr>
        <w:numId w:val="545"/>
      </w:numPr>
    </w:pPr>
  </w:style>
  <w:style w:type="numbering" w:customStyle="1" w:styleId="WWNum321">
    <w:name w:val="WWNum321"/>
    <w:basedOn w:val="a5"/>
    <w:rsid w:val="00997423"/>
    <w:pPr>
      <w:numPr>
        <w:numId w:val="546"/>
      </w:numPr>
    </w:pPr>
  </w:style>
  <w:style w:type="numbering" w:customStyle="1" w:styleId="WWNum322">
    <w:name w:val="WWNum322"/>
    <w:basedOn w:val="a5"/>
    <w:rsid w:val="00997423"/>
  </w:style>
  <w:style w:type="numbering" w:customStyle="1" w:styleId="WWNum323">
    <w:name w:val="WWNum323"/>
    <w:basedOn w:val="a5"/>
    <w:rsid w:val="00997423"/>
    <w:pPr>
      <w:numPr>
        <w:numId w:val="547"/>
      </w:numPr>
    </w:pPr>
  </w:style>
  <w:style w:type="numbering" w:customStyle="1" w:styleId="WWNum324">
    <w:name w:val="WWNum324"/>
    <w:basedOn w:val="a5"/>
    <w:rsid w:val="00997423"/>
    <w:pPr>
      <w:numPr>
        <w:numId w:val="548"/>
      </w:numPr>
    </w:pPr>
  </w:style>
  <w:style w:type="numbering" w:customStyle="1" w:styleId="WWNum325">
    <w:name w:val="WWNum325"/>
    <w:basedOn w:val="a5"/>
    <w:rsid w:val="00997423"/>
    <w:pPr>
      <w:numPr>
        <w:numId w:val="549"/>
      </w:numPr>
    </w:pPr>
  </w:style>
  <w:style w:type="numbering" w:customStyle="1" w:styleId="WWNum326">
    <w:name w:val="WWNum326"/>
    <w:basedOn w:val="a5"/>
    <w:rsid w:val="00997423"/>
    <w:pPr>
      <w:numPr>
        <w:numId w:val="550"/>
      </w:numPr>
    </w:pPr>
  </w:style>
  <w:style w:type="numbering" w:customStyle="1" w:styleId="WWNum327">
    <w:name w:val="WWNum327"/>
    <w:basedOn w:val="a5"/>
    <w:rsid w:val="00997423"/>
    <w:pPr>
      <w:numPr>
        <w:numId w:val="551"/>
      </w:numPr>
    </w:pPr>
  </w:style>
  <w:style w:type="numbering" w:customStyle="1" w:styleId="WWNum328">
    <w:name w:val="WWNum328"/>
    <w:basedOn w:val="a5"/>
    <w:rsid w:val="00997423"/>
    <w:pPr>
      <w:numPr>
        <w:numId w:val="552"/>
      </w:numPr>
    </w:pPr>
  </w:style>
  <w:style w:type="numbering" w:customStyle="1" w:styleId="WWNum329">
    <w:name w:val="WWNum329"/>
    <w:basedOn w:val="a5"/>
    <w:rsid w:val="00997423"/>
    <w:pPr>
      <w:numPr>
        <w:numId w:val="553"/>
      </w:numPr>
    </w:pPr>
  </w:style>
  <w:style w:type="numbering" w:customStyle="1" w:styleId="WWNum330">
    <w:name w:val="WWNum330"/>
    <w:basedOn w:val="a5"/>
    <w:rsid w:val="00997423"/>
    <w:pPr>
      <w:numPr>
        <w:numId w:val="554"/>
      </w:numPr>
    </w:pPr>
  </w:style>
  <w:style w:type="numbering" w:customStyle="1" w:styleId="WWNum331">
    <w:name w:val="WWNum331"/>
    <w:basedOn w:val="a5"/>
    <w:rsid w:val="00997423"/>
    <w:pPr>
      <w:numPr>
        <w:numId w:val="555"/>
      </w:numPr>
    </w:pPr>
  </w:style>
  <w:style w:type="numbering" w:customStyle="1" w:styleId="WWNum332">
    <w:name w:val="WWNum332"/>
    <w:basedOn w:val="a5"/>
    <w:rsid w:val="00997423"/>
    <w:pPr>
      <w:numPr>
        <w:numId w:val="556"/>
      </w:numPr>
    </w:pPr>
  </w:style>
  <w:style w:type="numbering" w:customStyle="1" w:styleId="WWNum333">
    <w:name w:val="WWNum333"/>
    <w:basedOn w:val="a5"/>
    <w:rsid w:val="00997423"/>
  </w:style>
  <w:style w:type="numbering" w:customStyle="1" w:styleId="WWNum334">
    <w:name w:val="WWNum334"/>
    <w:basedOn w:val="a5"/>
    <w:rsid w:val="00997423"/>
    <w:pPr>
      <w:numPr>
        <w:numId w:val="557"/>
      </w:numPr>
    </w:pPr>
  </w:style>
  <w:style w:type="numbering" w:customStyle="1" w:styleId="WWNum335">
    <w:name w:val="WWNum335"/>
    <w:basedOn w:val="a5"/>
    <w:rsid w:val="00997423"/>
    <w:pPr>
      <w:numPr>
        <w:numId w:val="558"/>
      </w:numPr>
    </w:pPr>
  </w:style>
  <w:style w:type="numbering" w:customStyle="1" w:styleId="WWNum336">
    <w:name w:val="WWNum336"/>
    <w:basedOn w:val="a5"/>
    <w:rsid w:val="00997423"/>
    <w:pPr>
      <w:numPr>
        <w:numId w:val="559"/>
      </w:numPr>
    </w:pPr>
  </w:style>
  <w:style w:type="numbering" w:customStyle="1" w:styleId="WWNum337">
    <w:name w:val="WWNum337"/>
    <w:basedOn w:val="a5"/>
    <w:rsid w:val="00997423"/>
    <w:pPr>
      <w:numPr>
        <w:numId w:val="560"/>
      </w:numPr>
    </w:pPr>
  </w:style>
  <w:style w:type="numbering" w:customStyle="1" w:styleId="WWNum338">
    <w:name w:val="WWNum338"/>
    <w:basedOn w:val="a5"/>
    <w:rsid w:val="00997423"/>
    <w:pPr>
      <w:numPr>
        <w:numId w:val="561"/>
      </w:numPr>
    </w:pPr>
  </w:style>
  <w:style w:type="numbering" w:customStyle="1" w:styleId="WWNum339">
    <w:name w:val="WWNum339"/>
    <w:basedOn w:val="a5"/>
    <w:rsid w:val="00997423"/>
    <w:pPr>
      <w:numPr>
        <w:numId w:val="562"/>
      </w:numPr>
    </w:pPr>
  </w:style>
  <w:style w:type="numbering" w:customStyle="1" w:styleId="WWNum340">
    <w:name w:val="WWNum340"/>
    <w:basedOn w:val="a5"/>
    <w:rsid w:val="00997423"/>
    <w:pPr>
      <w:numPr>
        <w:numId w:val="563"/>
      </w:numPr>
    </w:pPr>
  </w:style>
  <w:style w:type="numbering" w:customStyle="1" w:styleId="WWNum341">
    <w:name w:val="WWNum341"/>
    <w:basedOn w:val="a5"/>
    <w:rsid w:val="00997423"/>
    <w:pPr>
      <w:numPr>
        <w:numId w:val="564"/>
      </w:numPr>
    </w:pPr>
  </w:style>
  <w:style w:type="numbering" w:customStyle="1" w:styleId="WWNum342">
    <w:name w:val="WWNum342"/>
    <w:basedOn w:val="a5"/>
    <w:rsid w:val="00997423"/>
    <w:pPr>
      <w:numPr>
        <w:numId w:val="565"/>
      </w:numPr>
    </w:pPr>
  </w:style>
  <w:style w:type="numbering" w:customStyle="1" w:styleId="WWNum343">
    <w:name w:val="WWNum343"/>
    <w:basedOn w:val="a5"/>
    <w:rsid w:val="00997423"/>
    <w:pPr>
      <w:numPr>
        <w:numId w:val="566"/>
      </w:numPr>
    </w:pPr>
  </w:style>
  <w:style w:type="numbering" w:customStyle="1" w:styleId="WWNum344">
    <w:name w:val="WWNum344"/>
    <w:basedOn w:val="a5"/>
    <w:rsid w:val="00997423"/>
    <w:pPr>
      <w:numPr>
        <w:numId w:val="567"/>
      </w:numPr>
    </w:pPr>
  </w:style>
  <w:style w:type="numbering" w:customStyle="1" w:styleId="WWNum345">
    <w:name w:val="WWNum345"/>
    <w:basedOn w:val="a5"/>
    <w:rsid w:val="00997423"/>
  </w:style>
  <w:style w:type="numbering" w:customStyle="1" w:styleId="WWNum346">
    <w:name w:val="WWNum346"/>
    <w:basedOn w:val="a5"/>
    <w:rsid w:val="00997423"/>
    <w:pPr>
      <w:numPr>
        <w:numId w:val="568"/>
      </w:numPr>
    </w:pPr>
  </w:style>
  <w:style w:type="numbering" w:customStyle="1" w:styleId="WWNum347">
    <w:name w:val="WWNum347"/>
    <w:basedOn w:val="a5"/>
    <w:rsid w:val="00997423"/>
    <w:pPr>
      <w:numPr>
        <w:numId w:val="569"/>
      </w:numPr>
    </w:pPr>
  </w:style>
  <w:style w:type="numbering" w:customStyle="1" w:styleId="WWNum348">
    <w:name w:val="WWNum348"/>
    <w:basedOn w:val="a5"/>
    <w:rsid w:val="00997423"/>
    <w:pPr>
      <w:numPr>
        <w:numId w:val="570"/>
      </w:numPr>
    </w:pPr>
  </w:style>
  <w:style w:type="numbering" w:customStyle="1" w:styleId="WWNum349">
    <w:name w:val="WWNum349"/>
    <w:basedOn w:val="a5"/>
    <w:rsid w:val="00997423"/>
    <w:pPr>
      <w:numPr>
        <w:numId w:val="571"/>
      </w:numPr>
    </w:pPr>
  </w:style>
  <w:style w:type="numbering" w:customStyle="1" w:styleId="WWNum350">
    <w:name w:val="WWNum350"/>
    <w:basedOn w:val="a5"/>
    <w:rsid w:val="00997423"/>
    <w:pPr>
      <w:numPr>
        <w:numId w:val="572"/>
      </w:numPr>
    </w:pPr>
  </w:style>
  <w:style w:type="numbering" w:customStyle="1" w:styleId="WWNum351">
    <w:name w:val="WWNum351"/>
    <w:basedOn w:val="a5"/>
    <w:rsid w:val="00997423"/>
    <w:pPr>
      <w:numPr>
        <w:numId w:val="573"/>
      </w:numPr>
    </w:pPr>
  </w:style>
  <w:style w:type="numbering" w:customStyle="1" w:styleId="WWNum352">
    <w:name w:val="WWNum352"/>
    <w:basedOn w:val="a5"/>
    <w:rsid w:val="00997423"/>
    <w:pPr>
      <w:numPr>
        <w:numId w:val="574"/>
      </w:numPr>
    </w:pPr>
  </w:style>
  <w:style w:type="numbering" w:customStyle="1" w:styleId="WWNum353">
    <w:name w:val="WWNum353"/>
    <w:basedOn w:val="a5"/>
    <w:rsid w:val="00997423"/>
    <w:pPr>
      <w:numPr>
        <w:numId w:val="575"/>
      </w:numPr>
    </w:pPr>
  </w:style>
  <w:style w:type="numbering" w:customStyle="1" w:styleId="WWNum354">
    <w:name w:val="WWNum354"/>
    <w:basedOn w:val="a5"/>
    <w:rsid w:val="00997423"/>
    <w:pPr>
      <w:numPr>
        <w:numId w:val="576"/>
      </w:numPr>
    </w:pPr>
  </w:style>
  <w:style w:type="numbering" w:customStyle="1" w:styleId="WWNum355">
    <w:name w:val="WWNum355"/>
    <w:basedOn w:val="a5"/>
    <w:rsid w:val="00997423"/>
    <w:pPr>
      <w:numPr>
        <w:numId w:val="577"/>
      </w:numPr>
    </w:pPr>
  </w:style>
  <w:style w:type="numbering" w:customStyle="1" w:styleId="WWNum356">
    <w:name w:val="WWNum356"/>
    <w:basedOn w:val="a5"/>
    <w:rsid w:val="00997423"/>
    <w:pPr>
      <w:numPr>
        <w:numId w:val="578"/>
      </w:numPr>
    </w:pPr>
  </w:style>
  <w:style w:type="numbering" w:customStyle="1" w:styleId="WWNum357">
    <w:name w:val="WWNum357"/>
    <w:basedOn w:val="a5"/>
    <w:rsid w:val="00997423"/>
    <w:pPr>
      <w:numPr>
        <w:numId w:val="579"/>
      </w:numPr>
    </w:pPr>
  </w:style>
  <w:style w:type="numbering" w:customStyle="1" w:styleId="WWNum358">
    <w:name w:val="WWNum358"/>
    <w:basedOn w:val="a5"/>
    <w:rsid w:val="00997423"/>
    <w:pPr>
      <w:numPr>
        <w:numId w:val="580"/>
      </w:numPr>
    </w:pPr>
  </w:style>
  <w:style w:type="numbering" w:customStyle="1" w:styleId="WWNum359">
    <w:name w:val="WWNum359"/>
    <w:basedOn w:val="a5"/>
    <w:rsid w:val="00997423"/>
    <w:pPr>
      <w:numPr>
        <w:numId w:val="581"/>
      </w:numPr>
    </w:pPr>
  </w:style>
  <w:style w:type="numbering" w:customStyle="1" w:styleId="WWNum360">
    <w:name w:val="WWNum360"/>
    <w:basedOn w:val="a5"/>
    <w:rsid w:val="00997423"/>
  </w:style>
  <w:style w:type="numbering" w:customStyle="1" w:styleId="WWNum361">
    <w:name w:val="WWNum361"/>
    <w:basedOn w:val="a5"/>
    <w:rsid w:val="00997423"/>
    <w:pPr>
      <w:numPr>
        <w:numId w:val="582"/>
      </w:numPr>
    </w:pPr>
  </w:style>
  <w:style w:type="numbering" w:customStyle="1" w:styleId="WWNum362">
    <w:name w:val="WWNum362"/>
    <w:basedOn w:val="a5"/>
    <w:rsid w:val="00997423"/>
    <w:pPr>
      <w:numPr>
        <w:numId w:val="583"/>
      </w:numPr>
    </w:pPr>
  </w:style>
  <w:style w:type="numbering" w:customStyle="1" w:styleId="WWNum363">
    <w:name w:val="WWNum363"/>
    <w:basedOn w:val="a5"/>
    <w:rsid w:val="00997423"/>
    <w:pPr>
      <w:numPr>
        <w:numId w:val="584"/>
      </w:numPr>
    </w:pPr>
  </w:style>
  <w:style w:type="numbering" w:customStyle="1" w:styleId="WWNum364">
    <w:name w:val="WWNum364"/>
    <w:basedOn w:val="a5"/>
    <w:rsid w:val="00997423"/>
  </w:style>
  <w:style w:type="numbering" w:customStyle="1" w:styleId="WWNum365">
    <w:name w:val="WWNum365"/>
    <w:basedOn w:val="a5"/>
    <w:rsid w:val="00997423"/>
  </w:style>
  <w:style w:type="numbering" w:customStyle="1" w:styleId="WWNum366">
    <w:name w:val="WWNum366"/>
    <w:basedOn w:val="a5"/>
    <w:rsid w:val="00997423"/>
    <w:pPr>
      <w:numPr>
        <w:numId w:val="585"/>
      </w:numPr>
    </w:pPr>
  </w:style>
  <w:style w:type="numbering" w:customStyle="1" w:styleId="WWNum367">
    <w:name w:val="WWNum367"/>
    <w:basedOn w:val="a5"/>
    <w:rsid w:val="00997423"/>
    <w:pPr>
      <w:numPr>
        <w:numId w:val="586"/>
      </w:numPr>
    </w:pPr>
  </w:style>
  <w:style w:type="numbering" w:customStyle="1" w:styleId="WWNum368">
    <w:name w:val="WWNum368"/>
    <w:basedOn w:val="a5"/>
    <w:rsid w:val="00997423"/>
    <w:pPr>
      <w:numPr>
        <w:numId w:val="587"/>
      </w:numPr>
    </w:pPr>
  </w:style>
  <w:style w:type="numbering" w:customStyle="1" w:styleId="WWNum369">
    <w:name w:val="WWNum369"/>
    <w:basedOn w:val="a5"/>
    <w:rsid w:val="00997423"/>
    <w:pPr>
      <w:numPr>
        <w:numId w:val="588"/>
      </w:numPr>
    </w:pPr>
  </w:style>
  <w:style w:type="numbering" w:customStyle="1" w:styleId="WWNum370">
    <w:name w:val="WWNum370"/>
    <w:basedOn w:val="a5"/>
    <w:rsid w:val="00997423"/>
    <w:pPr>
      <w:numPr>
        <w:numId w:val="589"/>
      </w:numPr>
    </w:pPr>
  </w:style>
  <w:style w:type="numbering" w:customStyle="1" w:styleId="WWNum371">
    <w:name w:val="WWNum371"/>
    <w:basedOn w:val="a5"/>
    <w:rsid w:val="00997423"/>
    <w:pPr>
      <w:numPr>
        <w:numId w:val="590"/>
      </w:numPr>
    </w:pPr>
  </w:style>
  <w:style w:type="numbering" w:customStyle="1" w:styleId="WWNum372">
    <w:name w:val="WWNum372"/>
    <w:basedOn w:val="a5"/>
    <w:rsid w:val="00997423"/>
    <w:pPr>
      <w:numPr>
        <w:numId w:val="591"/>
      </w:numPr>
    </w:pPr>
  </w:style>
  <w:style w:type="numbering" w:customStyle="1" w:styleId="WWNum373">
    <w:name w:val="WWNum373"/>
    <w:basedOn w:val="a5"/>
    <w:rsid w:val="00997423"/>
    <w:pPr>
      <w:numPr>
        <w:numId w:val="592"/>
      </w:numPr>
    </w:pPr>
  </w:style>
  <w:style w:type="numbering" w:customStyle="1" w:styleId="WWNum374">
    <w:name w:val="WWNum374"/>
    <w:basedOn w:val="a5"/>
    <w:rsid w:val="00997423"/>
    <w:pPr>
      <w:numPr>
        <w:numId w:val="593"/>
      </w:numPr>
    </w:pPr>
  </w:style>
  <w:style w:type="numbering" w:customStyle="1" w:styleId="WWNum375">
    <w:name w:val="WWNum375"/>
    <w:basedOn w:val="a5"/>
    <w:rsid w:val="00997423"/>
    <w:pPr>
      <w:numPr>
        <w:numId w:val="594"/>
      </w:numPr>
    </w:pPr>
  </w:style>
  <w:style w:type="numbering" w:customStyle="1" w:styleId="WWNum376">
    <w:name w:val="WWNum376"/>
    <w:basedOn w:val="a5"/>
    <w:rsid w:val="00997423"/>
    <w:pPr>
      <w:numPr>
        <w:numId w:val="595"/>
      </w:numPr>
    </w:pPr>
  </w:style>
  <w:style w:type="numbering" w:customStyle="1" w:styleId="WWNum377">
    <w:name w:val="WWNum377"/>
    <w:basedOn w:val="a5"/>
    <w:rsid w:val="00997423"/>
    <w:pPr>
      <w:numPr>
        <w:numId w:val="596"/>
      </w:numPr>
    </w:pPr>
  </w:style>
  <w:style w:type="numbering" w:customStyle="1" w:styleId="WWNum378">
    <w:name w:val="WWNum378"/>
    <w:basedOn w:val="a5"/>
    <w:rsid w:val="00997423"/>
    <w:pPr>
      <w:numPr>
        <w:numId w:val="597"/>
      </w:numPr>
    </w:pPr>
  </w:style>
  <w:style w:type="numbering" w:customStyle="1" w:styleId="WWNum379">
    <w:name w:val="WWNum379"/>
    <w:basedOn w:val="a5"/>
    <w:rsid w:val="00997423"/>
    <w:pPr>
      <w:numPr>
        <w:numId w:val="598"/>
      </w:numPr>
    </w:pPr>
  </w:style>
  <w:style w:type="numbering" w:customStyle="1" w:styleId="WWNum380">
    <w:name w:val="WWNum380"/>
    <w:basedOn w:val="a5"/>
    <w:rsid w:val="00997423"/>
    <w:pPr>
      <w:numPr>
        <w:numId w:val="599"/>
      </w:numPr>
    </w:pPr>
  </w:style>
  <w:style w:type="numbering" w:customStyle="1" w:styleId="WWNum384">
    <w:name w:val="WWNum384"/>
    <w:basedOn w:val="a5"/>
    <w:rsid w:val="00997423"/>
    <w:pPr>
      <w:numPr>
        <w:numId w:val="602"/>
      </w:numPr>
    </w:pPr>
  </w:style>
  <w:style w:type="numbering" w:customStyle="1" w:styleId="WWNum385">
    <w:name w:val="WWNum385"/>
    <w:basedOn w:val="a5"/>
    <w:rsid w:val="00997423"/>
    <w:pPr>
      <w:numPr>
        <w:numId w:val="603"/>
      </w:numPr>
    </w:pPr>
  </w:style>
  <w:style w:type="numbering" w:customStyle="1" w:styleId="WWNum386">
    <w:name w:val="WWNum386"/>
    <w:basedOn w:val="a5"/>
    <w:rsid w:val="00997423"/>
    <w:pPr>
      <w:numPr>
        <w:numId w:val="604"/>
      </w:numPr>
    </w:pPr>
  </w:style>
  <w:style w:type="numbering" w:customStyle="1" w:styleId="WWNum387">
    <w:name w:val="WWNum387"/>
    <w:basedOn w:val="a5"/>
    <w:rsid w:val="00997423"/>
    <w:pPr>
      <w:numPr>
        <w:numId w:val="605"/>
      </w:numPr>
    </w:pPr>
  </w:style>
  <w:style w:type="numbering" w:customStyle="1" w:styleId="WWNum388">
    <w:name w:val="WWNum388"/>
    <w:basedOn w:val="a5"/>
    <w:rsid w:val="00997423"/>
    <w:pPr>
      <w:numPr>
        <w:numId w:val="606"/>
      </w:numPr>
    </w:pPr>
  </w:style>
  <w:style w:type="numbering" w:customStyle="1" w:styleId="WWNum389">
    <w:name w:val="WWNum389"/>
    <w:basedOn w:val="a5"/>
    <w:rsid w:val="00997423"/>
    <w:pPr>
      <w:numPr>
        <w:numId w:val="607"/>
      </w:numPr>
    </w:pPr>
  </w:style>
  <w:style w:type="numbering" w:customStyle="1" w:styleId="WWNum390">
    <w:name w:val="WWNum390"/>
    <w:basedOn w:val="a5"/>
    <w:rsid w:val="00997423"/>
    <w:pPr>
      <w:numPr>
        <w:numId w:val="608"/>
      </w:numPr>
    </w:pPr>
  </w:style>
  <w:style w:type="numbering" w:customStyle="1" w:styleId="WWNum391">
    <w:name w:val="WWNum391"/>
    <w:basedOn w:val="a5"/>
    <w:rsid w:val="00997423"/>
    <w:pPr>
      <w:numPr>
        <w:numId w:val="609"/>
      </w:numPr>
    </w:pPr>
  </w:style>
  <w:style w:type="numbering" w:customStyle="1" w:styleId="WWNum392">
    <w:name w:val="WWNum392"/>
    <w:basedOn w:val="a5"/>
    <w:rsid w:val="00997423"/>
    <w:pPr>
      <w:numPr>
        <w:numId w:val="610"/>
      </w:numPr>
    </w:pPr>
  </w:style>
  <w:style w:type="numbering" w:customStyle="1" w:styleId="WWNum393">
    <w:name w:val="WWNum393"/>
    <w:basedOn w:val="a5"/>
    <w:rsid w:val="00997423"/>
    <w:pPr>
      <w:numPr>
        <w:numId w:val="611"/>
      </w:numPr>
    </w:pPr>
  </w:style>
  <w:style w:type="numbering" w:customStyle="1" w:styleId="WWNum394">
    <w:name w:val="WWNum394"/>
    <w:basedOn w:val="a5"/>
    <w:rsid w:val="00997423"/>
    <w:pPr>
      <w:numPr>
        <w:numId w:val="612"/>
      </w:numPr>
    </w:pPr>
  </w:style>
  <w:style w:type="numbering" w:customStyle="1" w:styleId="WWNum395">
    <w:name w:val="WWNum395"/>
    <w:basedOn w:val="a5"/>
    <w:rsid w:val="00997423"/>
    <w:pPr>
      <w:numPr>
        <w:numId w:val="613"/>
      </w:numPr>
    </w:pPr>
  </w:style>
  <w:style w:type="numbering" w:customStyle="1" w:styleId="WWNum396">
    <w:name w:val="WWNum396"/>
    <w:basedOn w:val="a5"/>
    <w:rsid w:val="00997423"/>
    <w:pPr>
      <w:numPr>
        <w:numId w:val="614"/>
      </w:numPr>
    </w:pPr>
  </w:style>
  <w:style w:type="numbering" w:customStyle="1" w:styleId="WWNum397">
    <w:name w:val="WWNum397"/>
    <w:basedOn w:val="a5"/>
    <w:rsid w:val="00997423"/>
    <w:pPr>
      <w:numPr>
        <w:numId w:val="615"/>
      </w:numPr>
    </w:pPr>
  </w:style>
  <w:style w:type="numbering" w:customStyle="1" w:styleId="WWNum398">
    <w:name w:val="WWNum398"/>
    <w:basedOn w:val="a5"/>
    <w:rsid w:val="00997423"/>
  </w:style>
  <w:style w:type="numbering" w:customStyle="1" w:styleId="WWNum399">
    <w:name w:val="WWNum399"/>
    <w:basedOn w:val="a5"/>
    <w:rsid w:val="00997423"/>
    <w:pPr>
      <w:numPr>
        <w:numId w:val="616"/>
      </w:numPr>
    </w:pPr>
  </w:style>
  <w:style w:type="numbering" w:customStyle="1" w:styleId="WWNum400">
    <w:name w:val="WWNum400"/>
    <w:basedOn w:val="a5"/>
    <w:rsid w:val="00997423"/>
    <w:pPr>
      <w:numPr>
        <w:numId w:val="617"/>
      </w:numPr>
    </w:pPr>
  </w:style>
  <w:style w:type="numbering" w:customStyle="1" w:styleId="WWNum401">
    <w:name w:val="WWNum401"/>
    <w:basedOn w:val="a5"/>
    <w:rsid w:val="00997423"/>
    <w:pPr>
      <w:numPr>
        <w:numId w:val="618"/>
      </w:numPr>
    </w:pPr>
  </w:style>
  <w:style w:type="numbering" w:customStyle="1" w:styleId="WWNum402">
    <w:name w:val="WWNum402"/>
    <w:basedOn w:val="a5"/>
    <w:rsid w:val="00997423"/>
    <w:pPr>
      <w:numPr>
        <w:numId w:val="619"/>
      </w:numPr>
    </w:pPr>
  </w:style>
  <w:style w:type="numbering" w:customStyle="1" w:styleId="WWNum403">
    <w:name w:val="WWNum403"/>
    <w:basedOn w:val="a5"/>
    <w:rsid w:val="00997423"/>
    <w:pPr>
      <w:numPr>
        <w:numId w:val="620"/>
      </w:numPr>
    </w:pPr>
  </w:style>
  <w:style w:type="numbering" w:customStyle="1" w:styleId="WWNum404">
    <w:name w:val="WWNum404"/>
    <w:basedOn w:val="a5"/>
    <w:rsid w:val="00997423"/>
    <w:pPr>
      <w:numPr>
        <w:numId w:val="621"/>
      </w:numPr>
    </w:pPr>
  </w:style>
  <w:style w:type="numbering" w:customStyle="1" w:styleId="WWNum405">
    <w:name w:val="WWNum405"/>
    <w:basedOn w:val="a5"/>
    <w:rsid w:val="00997423"/>
    <w:pPr>
      <w:numPr>
        <w:numId w:val="622"/>
      </w:numPr>
    </w:pPr>
  </w:style>
  <w:style w:type="numbering" w:customStyle="1" w:styleId="WWNum406">
    <w:name w:val="WWNum406"/>
    <w:basedOn w:val="a5"/>
    <w:rsid w:val="00997423"/>
    <w:pPr>
      <w:numPr>
        <w:numId w:val="623"/>
      </w:numPr>
    </w:pPr>
  </w:style>
  <w:style w:type="numbering" w:customStyle="1" w:styleId="WWNum407">
    <w:name w:val="WWNum407"/>
    <w:basedOn w:val="a5"/>
    <w:rsid w:val="00997423"/>
    <w:pPr>
      <w:numPr>
        <w:numId w:val="624"/>
      </w:numPr>
    </w:pPr>
  </w:style>
  <w:style w:type="numbering" w:customStyle="1" w:styleId="WWNum408">
    <w:name w:val="WWNum408"/>
    <w:basedOn w:val="a5"/>
    <w:rsid w:val="00997423"/>
  </w:style>
  <w:style w:type="numbering" w:customStyle="1" w:styleId="WWNum409">
    <w:name w:val="WWNum409"/>
    <w:basedOn w:val="a5"/>
    <w:rsid w:val="00997423"/>
    <w:pPr>
      <w:numPr>
        <w:numId w:val="625"/>
      </w:numPr>
    </w:pPr>
  </w:style>
  <w:style w:type="numbering" w:customStyle="1" w:styleId="WWNum410">
    <w:name w:val="WWNum410"/>
    <w:basedOn w:val="a5"/>
    <w:rsid w:val="00997423"/>
    <w:pPr>
      <w:numPr>
        <w:numId w:val="626"/>
      </w:numPr>
    </w:pPr>
  </w:style>
  <w:style w:type="numbering" w:customStyle="1" w:styleId="WWNum411">
    <w:name w:val="WWNum411"/>
    <w:basedOn w:val="a5"/>
    <w:rsid w:val="00997423"/>
    <w:pPr>
      <w:numPr>
        <w:numId w:val="627"/>
      </w:numPr>
    </w:pPr>
  </w:style>
  <w:style w:type="numbering" w:customStyle="1" w:styleId="WWNum412">
    <w:name w:val="WWNum412"/>
    <w:basedOn w:val="a5"/>
    <w:rsid w:val="00997423"/>
    <w:pPr>
      <w:numPr>
        <w:numId w:val="628"/>
      </w:numPr>
    </w:pPr>
  </w:style>
  <w:style w:type="numbering" w:customStyle="1" w:styleId="WWNum413">
    <w:name w:val="WWNum413"/>
    <w:basedOn w:val="a5"/>
    <w:rsid w:val="00997423"/>
    <w:pPr>
      <w:numPr>
        <w:numId w:val="629"/>
      </w:numPr>
    </w:pPr>
  </w:style>
  <w:style w:type="numbering" w:customStyle="1" w:styleId="WWNum414">
    <w:name w:val="WWNum414"/>
    <w:basedOn w:val="a5"/>
    <w:rsid w:val="00997423"/>
    <w:pPr>
      <w:numPr>
        <w:numId w:val="630"/>
      </w:numPr>
    </w:pPr>
  </w:style>
  <w:style w:type="numbering" w:customStyle="1" w:styleId="WWNum415">
    <w:name w:val="WWNum415"/>
    <w:basedOn w:val="a5"/>
    <w:rsid w:val="00997423"/>
  </w:style>
  <w:style w:type="numbering" w:customStyle="1" w:styleId="WWNum416">
    <w:name w:val="WWNum416"/>
    <w:basedOn w:val="a5"/>
    <w:rsid w:val="00997423"/>
    <w:pPr>
      <w:numPr>
        <w:numId w:val="631"/>
      </w:numPr>
    </w:pPr>
  </w:style>
  <w:style w:type="numbering" w:customStyle="1" w:styleId="WWNum417">
    <w:name w:val="WWNum417"/>
    <w:basedOn w:val="a5"/>
    <w:rsid w:val="00997423"/>
    <w:pPr>
      <w:numPr>
        <w:numId w:val="632"/>
      </w:numPr>
    </w:pPr>
  </w:style>
  <w:style w:type="numbering" w:customStyle="1" w:styleId="WWNum418">
    <w:name w:val="WWNum418"/>
    <w:basedOn w:val="a5"/>
    <w:rsid w:val="00997423"/>
    <w:pPr>
      <w:numPr>
        <w:numId w:val="633"/>
      </w:numPr>
    </w:pPr>
  </w:style>
  <w:style w:type="numbering" w:customStyle="1" w:styleId="WWNum419">
    <w:name w:val="WWNum419"/>
    <w:basedOn w:val="a5"/>
    <w:rsid w:val="00997423"/>
    <w:pPr>
      <w:numPr>
        <w:numId w:val="634"/>
      </w:numPr>
    </w:pPr>
  </w:style>
  <w:style w:type="numbering" w:customStyle="1" w:styleId="WWNum420">
    <w:name w:val="WWNum420"/>
    <w:basedOn w:val="a5"/>
    <w:rsid w:val="00997423"/>
    <w:pPr>
      <w:numPr>
        <w:numId w:val="635"/>
      </w:numPr>
    </w:pPr>
  </w:style>
  <w:style w:type="numbering" w:customStyle="1" w:styleId="WWNum421">
    <w:name w:val="WWNum421"/>
    <w:basedOn w:val="a5"/>
    <w:rsid w:val="00997423"/>
    <w:pPr>
      <w:numPr>
        <w:numId w:val="636"/>
      </w:numPr>
    </w:pPr>
  </w:style>
  <w:style w:type="numbering" w:customStyle="1" w:styleId="WWNum422">
    <w:name w:val="WWNum422"/>
    <w:basedOn w:val="a5"/>
    <w:rsid w:val="00997423"/>
    <w:pPr>
      <w:numPr>
        <w:numId w:val="637"/>
      </w:numPr>
    </w:pPr>
  </w:style>
  <w:style w:type="numbering" w:customStyle="1" w:styleId="WWNum423">
    <w:name w:val="WWNum423"/>
    <w:basedOn w:val="a5"/>
    <w:rsid w:val="00997423"/>
    <w:pPr>
      <w:numPr>
        <w:numId w:val="638"/>
      </w:numPr>
    </w:pPr>
  </w:style>
  <w:style w:type="numbering" w:customStyle="1" w:styleId="WWNum424">
    <w:name w:val="WWNum424"/>
    <w:basedOn w:val="a5"/>
    <w:rsid w:val="00997423"/>
  </w:style>
  <w:style w:type="numbering" w:customStyle="1" w:styleId="WWNum425">
    <w:name w:val="WWNum425"/>
    <w:basedOn w:val="a5"/>
    <w:rsid w:val="00997423"/>
    <w:pPr>
      <w:numPr>
        <w:numId w:val="639"/>
      </w:numPr>
    </w:pPr>
  </w:style>
  <w:style w:type="numbering" w:customStyle="1" w:styleId="WWNum426">
    <w:name w:val="WWNum426"/>
    <w:basedOn w:val="a5"/>
    <w:rsid w:val="00997423"/>
    <w:pPr>
      <w:numPr>
        <w:numId w:val="640"/>
      </w:numPr>
    </w:pPr>
  </w:style>
  <w:style w:type="numbering" w:customStyle="1" w:styleId="WWNum427">
    <w:name w:val="WWNum427"/>
    <w:basedOn w:val="a5"/>
    <w:rsid w:val="00997423"/>
    <w:pPr>
      <w:numPr>
        <w:numId w:val="641"/>
      </w:numPr>
    </w:pPr>
  </w:style>
  <w:style w:type="numbering" w:customStyle="1" w:styleId="WWNum428">
    <w:name w:val="WWNum428"/>
    <w:basedOn w:val="a5"/>
    <w:rsid w:val="00997423"/>
    <w:pPr>
      <w:numPr>
        <w:numId w:val="642"/>
      </w:numPr>
    </w:pPr>
  </w:style>
  <w:style w:type="numbering" w:customStyle="1" w:styleId="WWNum429">
    <w:name w:val="WWNum429"/>
    <w:basedOn w:val="a5"/>
    <w:rsid w:val="00997423"/>
  </w:style>
  <w:style w:type="numbering" w:customStyle="1" w:styleId="WWNum430">
    <w:name w:val="WWNum430"/>
    <w:basedOn w:val="a5"/>
    <w:rsid w:val="00997423"/>
    <w:pPr>
      <w:numPr>
        <w:numId w:val="643"/>
      </w:numPr>
    </w:pPr>
  </w:style>
  <w:style w:type="numbering" w:customStyle="1" w:styleId="WWNum431">
    <w:name w:val="WWNum431"/>
    <w:basedOn w:val="a5"/>
    <w:rsid w:val="00997423"/>
  </w:style>
  <w:style w:type="numbering" w:customStyle="1" w:styleId="WWNum432">
    <w:name w:val="WWNum432"/>
    <w:basedOn w:val="a5"/>
    <w:rsid w:val="00997423"/>
  </w:style>
  <w:style w:type="numbering" w:customStyle="1" w:styleId="WWNum433">
    <w:name w:val="WWNum433"/>
    <w:basedOn w:val="a5"/>
    <w:rsid w:val="00997423"/>
  </w:style>
  <w:style w:type="numbering" w:customStyle="1" w:styleId="WWNum434">
    <w:name w:val="WWNum434"/>
    <w:basedOn w:val="a5"/>
    <w:rsid w:val="00997423"/>
    <w:pPr>
      <w:numPr>
        <w:numId w:val="645"/>
      </w:numPr>
    </w:pPr>
  </w:style>
  <w:style w:type="numbering" w:customStyle="1" w:styleId="WWNum435">
    <w:name w:val="WWNum435"/>
    <w:basedOn w:val="a5"/>
    <w:rsid w:val="00997423"/>
  </w:style>
  <w:style w:type="numbering" w:customStyle="1" w:styleId="WWNum436">
    <w:name w:val="WWNum436"/>
    <w:basedOn w:val="a5"/>
    <w:rsid w:val="00997423"/>
    <w:pPr>
      <w:numPr>
        <w:numId w:val="646"/>
      </w:numPr>
    </w:pPr>
  </w:style>
  <w:style w:type="numbering" w:customStyle="1" w:styleId="WWNum437">
    <w:name w:val="WWNum437"/>
    <w:basedOn w:val="a5"/>
    <w:rsid w:val="00997423"/>
    <w:pPr>
      <w:numPr>
        <w:numId w:val="647"/>
      </w:numPr>
    </w:pPr>
  </w:style>
  <w:style w:type="numbering" w:customStyle="1" w:styleId="WWNum438">
    <w:name w:val="WWNum438"/>
    <w:basedOn w:val="a5"/>
    <w:rsid w:val="00997423"/>
    <w:pPr>
      <w:numPr>
        <w:numId w:val="648"/>
      </w:numPr>
    </w:pPr>
  </w:style>
  <w:style w:type="numbering" w:customStyle="1" w:styleId="WWNum439">
    <w:name w:val="WWNum439"/>
    <w:basedOn w:val="a5"/>
    <w:rsid w:val="00997423"/>
  </w:style>
  <w:style w:type="numbering" w:customStyle="1" w:styleId="WWNum440">
    <w:name w:val="WWNum440"/>
    <w:basedOn w:val="a5"/>
    <w:rsid w:val="00997423"/>
    <w:pPr>
      <w:numPr>
        <w:numId w:val="649"/>
      </w:numPr>
    </w:pPr>
  </w:style>
  <w:style w:type="numbering" w:customStyle="1" w:styleId="WWNum441">
    <w:name w:val="WWNum441"/>
    <w:basedOn w:val="a5"/>
    <w:rsid w:val="00997423"/>
    <w:pPr>
      <w:numPr>
        <w:numId w:val="650"/>
      </w:numPr>
    </w:pPr>
  </w:style>
  <w:style w:type="numbering" w:customStyle="1" w:styleId="WWNum442">
    <w:name w:val="WWNum442"/>
    <w:basedOn w:val="a5"/>
    <w:rsid w:val="00997423"/>
    <w:pPr>
      <w:numPr>
        <w:numId w:val="651"/>
      </w:numPr>
    </w:pPr>
  </w:style>
  <w:style w:type="numbering" w:customStyle="1" w:styleId="WWNum443">
    <w:name w:val="WWNum443"/>
    <w:basedOn w:val="a5"/>
    <w:rsid w:val="00997423"/>
  </w:style>
  <w:style w:type="numbering" w:customStyle="1" w:styleId="WWNum444">
    <w:name w:val="WWNum444"/>
    <w:basedOn w:val="a5"/>
    <w:rsid w:val="00997423"/>
    <w:pPr>
      <w:numPr>
        <w:numId w:val="652"/>
      </w:numPr>
    </w:pPr>
  </w:style>
  <w:style w:type="numbering" w:customStyle="1" w:styleId="WWNum445">
    <w:name w:val="WWNum445"/>
    <w:basedOn w:val="a5"/>
    <w:rsid w:val="00997423"/>
    <w:pPr>
      <w:numPr>
        <w:numId w:val="653"/>
      </w:numPr>
    </w:pPr>
  </w:style>
  <w:style w:type="numbering" w:customStyle="1" w:styleId="WWNum446">
    <w:name w:val="WWNum446"/>
    <w:basedOn w:val="a5"/>
    <w:rsid w:val="00997423"/>
    <w:pPr>
      <w:numPr>
        <w:numId w:val="654"/>
      </w:numPr>
    </w:pPr>
  </w:style>
  <w:style w:type="numbering" w:customStyle="1" w:styleId="WWNum447">
    <w:name w:val="WWNum447"/>
    <w:basedOn w:val="a5"/>
    <w:rsid w:val="00997423"/>
    <w:pPr>
      <w:numPr>
        <w:numId w:val="655"/>
      </w:numPr>
    </w:pPr>
  </w:style>
  <w:style w:type="numbering" w:customStyle="1" w:styleId="WWNum448">
    <w:name w:val="WWNum448"/>
    <w:basedOn w:val="a5"/>
    <w:rsid w:val="00997423"/>
    <w:pPr>
      <w:numPr>
        <w:numId w:val="656"/>
      </w:numPr>
    </w:pPr>
  </w:style>
  <w:style w:type="numbering" w:customStyle="1" w:styleId="WWNum449">
    <w:name w:val="WWNum449"/>
    <w:basedOn w:val="a5"/>
    <w:rsid w:val="00997423"/>
    <w:pPr>
      <w:numPr>
        <w:numId w:val="657"/>
      </w:numPr>
    </w:pPr>
  </w:style>
  <w:style w:type="numbering" w:customStyle="1" w:styleId="WWNum450">
    <w:name w:val="WWNum450"/>
    <w:basedOn w:val="a5"/>
    <w:rsid w:val="00997423"/>
    <w:pPr>
      <w:numPr>
        <w:numId w:val="658"/>
      </w:numPr>
    </w:pPr>
  </w:style>
  <w:style w:type="numbering" w:customStyle="1" w:styleId="WWNum451">
    <w:name w:val="WWNum451"/>
    <w:basedOn w:val="a5"/>
    <w:rsid w:val="00997423"/>
    <w:pPr>
      <w:numPr>
        <w:numId w:val="659"/>
      </w:numPr>
    </w:pPr>
  </w:style>
  <w:style w:type="numbering" w:customStyle="1" w:styleId="WWNum452">
    <w:name w:val="WWNum452"/>
    <w:basedOn w:val="a5"/>
    <w:rsid w:val="00997423"/>
    <w:pPr>
      <w:numPr>
        <w:numId w:val="660"/>
      </w:numPr>
    </w:pPr>
  </w:style>
  <w:style w:type="numbering" w:customStyle="1" w:styleId="WWNum453">
    <w:name w:val="WWNum453"/>
    <w:basedOn w:val="a5"/>
    <w:rsid w:val="00997423"/>
    <w:pPr>
      <w:numPr>
        <w:numId w:val="661"/>
      </w:numPr>
    </w:pPr>
  </w:style>
  <w:style w:type="numbering" w:customStyle="1" w:styleId="WWNum454">
    <w:name w:val="WWNum454"/>
    <w:basedOn w:val="a5"/>
    <w:rsid w:val="00997423"/>
    <w:pPr>
      <w:numPr>
        <w:numId w:val="662"/>
      </w:numPr>
    </w:pPr>
  </w:style>
  <w:style w:type="numbering" w:customStyle="1" w:styleId="WWNum455">
    <w:name w:val="WWNum455"/>
    <w:basedOn w:val="a5"/>
    <w:rsid w:val="00997423"/>
    <w:pPr>
      <w:numPr>
        <w:numId w:val="663"/>
      </w:numPr>
    </w:pPr>
  </w:style>
  <w:style w:type="numbering" w:customStyle="1" w:styleId="WWNum456">
    <w:name w:val="WWNum456"/>
    <w:basedOn w:val="a5"/>
    <w:rsid w:val="00997423"/>
    <w:pPr>
      <w:numPr>
        <w:numId w:val="664"/>
      </w:numPr>
    </w:pPr>
  </w:style>
  <w:style w:type="paragraph" w:customStyle="1" w:styleId="cjk">
    <w:name w:val="cjk"/>
    <w:basedOn w:val="a2"/>
    <w:rsid w:val="00997423"/>
    <w:pPr>
      <w:widowControl/>
      <w:spacing w:before="100" w:beforeAutospacing="1" w:after="119"/>
    </w:pPr>
    <w:rPr>
      <w:rFonts w:ascii="Times New Roman" w:hAnsi="Times New Roman"/>
      <w:kern w:val="0"/>
      <w:szCs w:val="24"/>
    </w:rPr>
  </w:style>
  <w:style w:type="table" w:customStyle="1" w:styleId="460">
    <w:name w:val="表格格線46"/>
    <w:basedOn w:val="a4"/>
    <w:next w:val="aff1"/>
    <w:uiPriority w:val="39"/>
    <w:rsid w:val="00997423"/>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5"/>
    <w:uiPriority w:val="99"/>
    <w:semiHidden/>
    <w:unhideWhenUsed/>
    <w:rsid w:val="00997423"/>
  </w:style>
  <w:style w:type="numbering" w:customStyle="1" w:styleId="2133">
    <w:name w:val="無清單213"/>
    <w:next w:val="a5"/>
    <w:semiHidden/>
    <w:rsid w:val="00997423"/>
  </w:style>
  <w:style w:type="numbering" w:customStyle="1" w:styleId="1233">
    <w:name w:val="無清單123"/>
    <w:next w:val="a5"/>
    <w:uiPriority w:val="99"/>
    <w:semiHidden/>
    <w:unhideWhenUsed/>
    <w:rsid w:val="00997423"/>
  </w:style>
  <w:style w:type="numbering" w:customStyle="1" w:styleId="2230">
    <w:name w:val="無清單223"/>
    <w:next w:val="a5"/>
    <w:semiHidden/>
    <w:rsid w:val="00997423"/>
  </w:style>
  <w:style w:type="numbering" w:customStyle="1" w:styleId="433">
    <w:name w:val="無清單43"/>
    <w:next w:val="a5"/>
    <w:semiHidden/>
    <w:rsid w:val="00997423"/>
  </w:style>
  <w:style w:type="numbering" w:customStyle="1" w:styleId="1330">
    <w:name w:val="無清單133"/>
    <w:next w:val="a5"/>
    <w:semiHidden/>
    <w:unhideWhenUsed/>
    <w:rsid w:val="00997423"/>
  </w:style>
  <w:style w:type="numbering" w:customStyle="1" w:styleId="530">
    <w:name w:val="無清單53"/>
    <w:next w:val="a5"/>
    <w:uiPriority w:val="99"/>
    <w:semiHidden/>
    <w:unhideWhenUsed/>
    <w:rsid w:val="00997423"/>
  </w:style>
  <w:style w:type="numbering" w:customStyle="1" w:styleId="630">
    <w:name w:val="無清單63"/>
    <w:next w:val="a5"/>
    <w:semiHidden/>
    <w:rsid w:val="00997423"/>
  </w:style>
  <w:style w:type="numbering" w:customStyle="1" w:styleId="243">
    <w:name w:val="樣式243"/>
    <w:uiPriority w:val="99"/>
    <w:rsid w:val="00997423"/>
  </w:style>
  <w:style w:type="numbering" w:customStyle="1" w:styleId="1331">
    <w:name w:val="樣式133"/>
    <w:uiPriority w:val="99"/>
    <w:rsid w:val="00997423"/>
  </w:style>
  <w:style w:type="numbering" w:customStyle="1" w:styleId="21330">
    <w:name w:val="樣式2133"/>
    <w:uiPriority w:val="99"/>
    <w:rsid w:val="00997423"/>
  </w:style>
  <w:style w:type="numbering" w:customStyle="1" w:styleId="333">
    <w:name w:val="樣式333"/>
    <w:uiPriority w:val="99"/>
    <w:rsid w:val="00997423"/>
  </w:style>
  <w:style w:type="numbering" w:customStyle="1" w:styleId="4330">
    <w:name w:val="樣式433"/>
    <w:uiPriority w:val="99"/>
    <w:rsid w:val="00997423"/>
  </w:style>
  <w:style w:type="numbering" w:customStyle="1" w:styleId="533">
    <w:name w:val="樣式533"/>
    <w:uiPriority w:val="99"/>
    <w:rsid w:val="00997423"/>
  </w:style>
  <w:style w:type="numbering" w:customStyle="1" w:styleId="633">
    <w:name w:val="樣式633"/>
    <w:uiPriority w:val="99"/>
    <w:rsid w:val="00997423"/>
  </w:style>
  <w:style w:type="numbering" w:customStyle="1" w:styleId="733">
    <w:name w:val="樣式733"/>
    <w:uiPriority w:val="99"/>
    <w:rsid w:val="00997423"/>
  </w:style>
  <w:style w:type="numbering" w:customStyle="1" w:styleId="833">
    <w:name w:val="樣式833"/>
    <w:uiPriority w:val="99"/>
    <w:rsid w:val="00997423"/>
  </w:style>
  <w:style w:type="numbering" w:customStyle="1" w:styleId="734">
    <w:name w:val="無清單73"/>
    <w:next w:val="a5"/>
    <w:semiHidden/>
    <w:rsid w:val="00997423"/>
  </w:style>
  <w:style w:type="numbering" w:customStyle="1" w:styleId="830">
    <w:name w:val="無清單83"/>
    <w:next w:val="a5"/>
    <w:uiPriority w:val="99"/>
    <w:semiHidden/>
    <w:unhideWhenUsed/>
    <w:rsid w:val="00997423"/>
  </w:style>
  <w:style w:type="numbering" w:customStyle="1" w:styleId="1430">
    <w:name w:val="無清單143"/>
    <w:next w:val="a5"/>
    <w:semiHidden/>
    <w:unhideWhenUsed/>
    <w:rsid w:val="00997423"/>
  </w:style>
  <w:style w:type="numbering" w:customStyle="1" w:styleId="930">
    <w:name w:val="無清單93"/>
    <w:next w:val="a5"/>
    <w:uiPriority w:val="99"/>
    <w:semiHidden/>
    <w:rsid w:val="00997423"/>
  </w:style>
  <w:style w:type="numbering" w:customStyle="1" w:styleId="1530">
    <w:name w:val="無清單153"/>
    <w:next w:val="a5"/>
    <w:semiHidden/>
    <w:unhideWhenUsed/>
    <w:rsid w:val="00997423"/>
  </w:style>
  <w:style w:type="numbering" w:customStyle="1" w:styleId="1030">
    <w:name w:val="無清單103"/>
    <w:next w:val="a5"/>
    <w:semiHidden/>
    <w:rsid w:val="00997423"/>
  </w:style>
  <w:style w:type="numbering" w:customStyle="1" w:styleId="253">
    <w:name w:val="樣式253"/>
    <w:uiPriority w:val="99"/>
    <w:rsid w:val="00997423"/>
  </w:style>
  <w:style w:type="numbering" w:customStyle="1" w:styleId="1431">
    <w:name w:val="樣式143"/>
    <w:uiPriority w:val="99"/>
    <w:rsid w:val="00997423"/>
  </w:style>
  <w:style w:type="numbering" w:customStyle="1" w:styleId="2143">
    <w:name w:val="樣式2143"/>
    <w:uiPriority w:val="99"/>
    <w:rsid w:val="00997423"/>
  </w:style>
  <w:style w:type="numbering" w:customStyle="1" w:styleId="343">
    <w:name w:val="樣式343"/>
    <w:uiPriority w:val="99"/>
    <w:rsid w:val="00997423"/>
  </w:style>
  <w:style w:type="numbering" w:customStyle="1" w:styleId="443">
    <w:name w:val="樣式443"/>
    <w:uiPriority w:val="99"/>
    <w:rsid w:val="00997423"/>
  </w:style>
  <w:style w:type="numbering" w:customStyle="1" w:styleId="543">
    <w:name w:val="樣式543"/>
    <w:uiPriority w:val="99"/>
    <w:rsid w:val="00997423"/>
  </w:style>
  <w:style w:type="numbering" w:customStyle="1" w:styleId="643">
    <w:name w:val="樣式643"/>
    <w:uiPriority w:val="99"/>
    <w:rsid w:val="00997423"/>
  </w:style>
  <w:style w:type="numbering" w:customStyle="1" w:styleId="743">
    <w:name w:val="樣式743"/>
    <w:uiPriority w:val="99"/>
    <w:rsid w:val="00997423"/>
  </w:style>
  <w:style w:type="numbering" w:customStyle="1" w:styleId="843">
    <w:name w:val="樣式843"/>
    <w:uiPriority w:val="99"/>
    <w:rsid w:val="00997423"/>
  </w:style>
  <w:style w:type="numbering" w:customStyle="1" w:styleId="1630">
    <w:name w:val="無清單163"/>
    <w:next w:val="a5"/>
    <w:semiHidden/>
    <w:rsid w:val="00997423"/>
  </w:style>
  <w:style w:type="numbering" w:customStyle="1" w:styleId="1730">
    <w:name w:val="無清單173"/>
    <w:next w:val="a5"/>
    <w:semiHidden/>
    <w:unhideWhenUsed/>
    <w:rsid w:val="00997423"/>
  </w:style>
  <w:style w:type="numbering" w:customStyle="1" w:styleId="1830">
    <w:name w:val="無清單183"/>
    <w:next w:val="a5"/>
    <w:semiHidden/>
    <w:rsid w:val="00997423"/>
  </w:style>
  <w:style w:type="numbering" w:customStyle="1" w:styleId="1930">
    <w:name w:val="無清單193"/>
    <w:next w:val="a5"/>
    <w:semiHidden/>
    <w:unhideWhenUsed/>
    <w:rsid w:val="00997423"/>
  </w:style>
  <w:style w:type="numbering" w:customStyle="1" w:styleId="203">
    <w:name w:val="無清單203"/>
    <w:next w:val="a5"/>
    <w:semiHidden/>
    <w:unhideWhenUsed/>
    <w:rsid w:val="00997423"/>
  </w:style>
  <w:style w:type="numbering" w:customStyle="1" w:styleId="263">
    <w:name w:val="樣式263"/>
    <w:uiPriority w:val="99"/>
    <w:rsid w:val="00997423"/>
  </w:style>
  <w:style w:type="numbering" w:customStyle="1" w:styleId="1531">
    <w:name w:val="樣式153"/>
    <w:uiPriority w:val="99"/>
    <w:rsid w:val="00997423"/>
  </w:style>
  <w:style w:type="numbering" w:customStyle="1" w:styleId="2153">
    <w:name w:val="樣式2153"/>
    <w:uiPriority w:val="99"/>
    <w:rsid w:val="00997423"/>
  </w:style>
  <w:style w:type="numbering" w:customStyle="1" w:styleId="353">
    <w:name w:val="樣式353"/>
    <w:uiPriority w:val="99"/>
    <w:rsid w:val="00997423"/>
  </w:style>
  <w:style w:type="numbering" w:customStyle="1" w:styleId="453">
    <w:name w:val="樣式453"/>
    <w:uiPriority w:val="99"/>
    <w:rsid w:val="00997423"/>
  </w:style>
  <w:style w:type="numbering" w:customStyle="1" w:styleId="553">
    <w:name w:val="樣式553"/>
    <w:uiPriority w:val="99"/>
    <w:rsid w:val="00997423"/>
  </w:style>
  <w:style w:type="numbering" w:customStyle="1" w:styleId="653">
    <w:name w:val="樣式653"/>
    <w:uiPriority w:val="99"/>
    <w:rsid w:val="00997423"/>
  </w:style>
  <w:style w:type="numbering" w:customStyle="1" w:styleId="753">
    <w:name w:val="樣式753"/>
    <w:uiPriority w:val="99"/>
    <w:rsid w:val="00997423"/>
  </w:style>
  <w:style w:type="numbering" w:customStyle="1" w:styleId="853">
    <w:name w:val="樣式853"/>
    <w:uiPriority w:val="99"/>
    <w:rsid w:val="00997423"/>
  </w:style>
  <w:style w:type="numbering" w:customStyle="1" w:styleId="363">
    <w:name w:val="樣式363"/>
    <w:rsid w:val="00997423"/>
  </w:style>
  <w:style w:type="numbering" w:customStyle="1" w:styleId="663">
    <w:name w:val="樣式663"/>
    <w:rsid w:val="00997423"/>
  </w:style>
  <w:style w:type="numbering" w:customStyle="1" w:styleId="563">
    <w:name w:val="樣式563"/>
    <w:rsid w:val="00997423"/>
  </w:style>
  <w:style w:type="numbering" w:customStyle="1" w:styleId="463">
    <w:name w:val="樣式463"/>
    <w:rsid w:val="00997423"/>
  </w:style>
  <w:style w:type="numbering" w:customStyle="1" w:styleId="863">
    <w:name w:val="樣式863"/>
    <w:rsid w:val="00997423"/>
  </w:style>
  <w:style w:type="numbering" w:customStyle="1" w:styleId="763">
    <w:name w:val="樣式763"/>
    <w:rsid w:val="00997423"/>
  </w:style>
  <w:style w:type="numbering" w:customStyle="1" w:styleId="2163">
    <w:name w:val="樣式2163"/>
    <w:rsid w:val="00997423"/>
  </w:style>
  <w:style w:type="numbering" w:customStyle="1" w:styleId="273">
    <w:name w:val="樣式273"/>
    <w:rsid w:val="00997423"/>
  </w:style>
  <w:style w:type="numbering" w:customStyle="1" w:styleId="1631">
    <w:name w:val="樣式163"/>
    <w:rsid w:val="00997423"/>
  </w:style>
  <w:style w:type="numbering" w:customStyle="1" w:styleId="233">
    <w:name w:val="無清單233"/>
    <w:next w:val="a5"/>
    <w:uiPriority w:val="99"/>
    <w:semiHidden/>
    <w:unhideWhenUsed/>
    <w:rsid w:val="00997423"/>
  </w:style>
  <w:style w:type="numbering" w:customStyle="1" w:styleId="2430">
    <w:name w:val="無清單243"/>
    <w:next w:val="a5"/>
    <w:uiPriority w:val="99"/>
    <w:semiHidden/>
    <w:unhideWhenUsed/>
    <w:rsid w:val="00997423"/>
  </w:style>
  <w:style w:type="numbering" w:customStyle="1" w:styleId="283">
    <w:name w:val="樣式283"/>
    <w:uiPriority w:val="99"/>
    <w:rsid w:val="00997423"/>
  </w:style>
  <w:style w:type="numbering" w:customStyle="1" w:styleId="11030">
    <w:name w:val="無清單1103"/>
    <w:next w:val="a5"/>
    <w:uiPriority w:val="99"/>
    <w:semiHidden/>
    <w:unhideWhenUsed/>
    <w:rsid w:val="00997423"/>
  </w:style>
  <w:style w:type="numbering" w:customStyle="1" w:styleId="1731">
    <w:name w:val="樣式173"/>
    <w:uiPriority w:val="99"/>
    <w:rsid w:val="00997423"/>
  </w:style>
  <w:style w:type="numbering" w:customStyle="1" w:styleId="2173">
    <w:name w:val="樣式2173"/>
    <w:uiPriority w:val="99"/>
    <w:rsid w:val="00997423"/>
  </w:style>
  <w:style w:type="numbering" w:customStyle="1" w:styleId="373">
    <w:name w:val="樣式373"/>
    <w:uiPriority w:val="99"/>
    <w:rsid w:val="00997423"/>
  </w:style>
  <w:style w:type="numbering" w:customStyle="1" w:styleId="474">
    <w:name w:val="樣式474"/>
    <w:uiPriority w:val="99"/>
    <w:rsid w:val="00997423"/>
  </w:style>
  <w:style w:type="numbering" w:customStyle="1" w:styleId="2530">
    <w:name w:val="無清單253"/>
    <w:next w:val="a5"/>
    <w:semiHidden/>
    <w:rsid w:val="00997423"/>
  </w:style>
  <w:style w:type="numbering" w:customStyle="1" w:styleId="3131">
    <w:name w:val="無清單313"/>
    <w:next w:val="a5"/>
    <w:uiPriority w:val="99"/>
    <w:semiHidden/>
    <w:unhideWhenUsed/>
    <w:rsid w:val="00997423"/>
  </w:style>
  <w:style w:type="numbering" w:customStyle="1" w:styleId="51120">
    <w:name w:val="樣式5112"/>
    <w:rsid w:val="00997423"/>
  </w:style>
  <w:style w:type="numbering" w:customStyle="1" w:styleId="41120">
    <w:name w:val="樣式4112"/>
    <w:rsid w:val="00997423"/>
  </w:style>
  <w:style w:type="numbering" w:customStyle="1" w:styleId="11230">
    <w:name w:val="無清單1123"/>
    <w:next w:val="a5"/>
    <w:uiPriority w:val="99"/>
    <w:semiHidden/>
    <w:unhideWhenUsed/>
    <w:rsid w:val="00997423"/>
  </w:style>
  <w:style w:type="numbering" w:customStyle="1" w:styleId="2630">
    <w:name w:val="無清單263"/>
    <w:next w:val="a5"/>
    <w:uiPriority w:val="99"/>
    <w:semiHidden/>
    <w:unhideWhenUsed/>
    <w:rsid w:val="00997423"/>
  </w:style>
  <w:style w:type="numbering" w:customStyle="1" w:styleId="11330">
    <w:name w:val="無清單1133"/>
    <w:next w:val="a5"/>
    <w:semiHidden/>
    <w:unhideWhenUsed/>
    <w:rsid w:val="00997423"/>
  </w:style>
  <w:style w:type="numbering" w:customStyle="1" w:styleId="293">
    <w:name w:val="樣式293"/>
    <w:uiPriority w:val="99"/>
    <w:rsid w:val="00997423"/>
  </w:style>
  <w:style w:type="numbering" w:customStyle="1" w:styleId="1831">
    <w:name w:val="樣式183"/>
    <w:uiPriority w:val="99"/>
    <w:rsid w:val="00997423"/>
  </w:style>
  <w:style w:type="numbering" w:customStyle="1" w:styleId="2183">
    <w:name w:val="樣式2183"/>
    <w:uiPriority w:val="99"/>
    <w:rsid w:val="00997423"/>
  </w:style>
  <w:style w:type="numbering" w:customStyle="1" w:styleId="383">
    <w:name w:val="樣式383"/>
    <w:uiPriority w:val="99"/>
    <w:rsid w:val="00997423"/>
  </w:style>
  <w:style w:type="numbering" w:customStyle="1" w:styleId="483">
    <w:name w:val="樣式483"/>
    <w:uiPriority w:val="99"/>
    <w:rsid w:val="00997423"/>
  </w:style>
  <w:style w:type="numbering" w:customStyle="1" w:styleId="583">
    <w:name w:val="樣式583"/>
    <w:uiPriority w:val="99"/>
    <w:rsid w:val="00997423"/>
  </w:style>
  <w:style w:type="numbering" w:customStyle="1" w:styleId="683">
    <w:name w:val="樣式683"/>
    <w:uiPriority w:val="99"/>
    <w:rsid w:val="00997423"/>
  </w:style>
  <w:style w:type="numbering" w:customStyle="1" w:styleId="783">
    <w:name w:val="樣式783"/>
    <w:uiPriority w:val="99"/>
    <w:rsid w:val="00997423"/>
  </w:style>
  <w:style w:type="numbering" w:customStyle="1" w:styleId="883">
    <w:name w:val="樣式883"/>
    <w:uiPriority w:val="99"/>
    <w:rsid w:val="00997423"/>
  </w:style>
  <w:style w:type="numbering" w:customStyle="1" w:styleId="393">
    <w:name w:val="樣式393"/>
    <w:rsid w:val="00997423"/>
  </w:style>
  <w:style w:type="numbering" w:customStyle="1" w:styleId="693">
    <w:name w:val="樣式693"/>
    <w:rsid w:val="00997423"/>
  </w:style>
  <w:style w:type="numbering" w:customStyle="1" w:styleId="593">
    <w:name w:val="樣式593"/>
    <w:rsid w:val="00997423"/>
  </w:style>
  <w:style w:type="numbering" w:customStyle="1" w:styleId="493">
    <w:name w:val="樣式493"/>
    <w:rsid w:val="00997423"/>
  </w:style>
  <w:style w:type="numbering" w:customStyle="1" w:styleId="893">
    <w:name w:val="樣式893"/>
    <w:rsid w:val="00997423"/>
  </w:style>
  <w:style w:type="numbering" w:customStyle="1" w:styleId="793">
    <w:name w:val="樣式793"/>
    <w:rsid w:val="00997423"/>
  </w:style>
  <w:style w:type="numbering" w:customStyle="1" w:styleId="2730">
    <w:name w:val="無清單273"/>
    <w:next w:val="a5"/>
    <w:uiPriority w:val="99"/>
    <w:semiHidden/>
    <w:unhideWhenUsed/>
    <w:rsid w:val="00997423"/>
  </w:style>
  <w:style w:type="numbering" w:customStyle="1" w:styleId="2830">
    <w:name w:val="無清單283"/>
    <w:next w:val="a5"/>
    <w:uiPriority w:val="99"/>
    <w:semiHidden/>
    <w:unhideWhenUsed/>
    <w:rsid w:val="00997423"/>
  </w:style>
  <w:style w:type="numbering" w:customStyle="1" w:styleId="2203">
    <w:name w:val="樣式2203"/>
    <w:uiPriority w:val="99"/>
    <w:rsid w:val="00997423"/>
  </w:style>
  <w:style w:type="numbering" w:customStyle="1" w:styleId="11430">
    <w:name w:val="無清單1143"/>
    <w:next w:val="a5"/>
    <w:uiPriority w:val="99"/>
    <w:semiHidden/>
    <w:unhideWhenUsed/>
    <w:rsid w:val="00997423"/>
  </w:style>
  <w:style w:type="numbering" w:customStyle="1" w:styleId="11031">
    <w:name w:val="樣式1103"/>
    <w:uiPriority w:val="99"/>
    <w:rsid w:val="00997423"/>
  </w:style>
  <w:style w:type="numbering" w:customStyle="1" w:styleId="21103">
    <w:name w:val="樣式21103"/>
    <w:uiPriority w:val="99"/>
    <w:rsid w:val="00997423"/>
  </w:style>
  <w:style w:type="numbering" w:customStyle="1" w:styleId="3103">
    <w:name w:val="樣式3103"/>
    <w:uiPriority w:val="99"/>
    <w:rsid w:val="00997423"/>
  </w:style>
  <w:style w:type="numbering" w:customStyle="1" w:styleId="4103">
    <w:name w:val="樣式4103"/>
    <w:uiPriority w:val="99"/>
    <w:rsid w:val="00997423"/>
  </w:style>
  <w:style w:type="numbering" w:customStyle="1" w:styleId="5103">
    <w:name w:val="樣式5103"/>
    <w:uiPriority w:val="99"/>
    <w:rsid w:val="00997423"/>
  </w:style>
  <w:style w:type="numbering" w:customStyle="1" w:styleId="6103">
    <w:name w:val="樣式6103"/>
    <w:uiPriority w:val="99"/>
    <w:rsid w:val="00997423"/>
  </w:style>
  <w:style w:type="numbering" w:customStyle="1" w:styleId="7103">
    <w:name w:val="樣式7103"/>
    <w:uiPriority w:val="99"/>
    <w:rsid w:val="00997423"/>
  </w:style>
  <w:style w:type="numbering" w:customStyle="1" w:styleId="8103">
    <w:name w:val="樣式8103"/>
    <w:uiPriority w:val="99"/>
    <w:rsid w:val="00997423"/>
  </w:style>
  <w:style w:type="numbering" w:customStyle="1" w:styleId="2930">
    <w:name w:val="無清單293"/>
    <w:next w:val="a5"/>
    <w:semiHidden/>
    <w:rsid w:val="00997423"/>
  </w:style>
  <w:style w:type="numbering" w:customStyle="1" w:styleId="323">
    <w:name w:val="無清單323"/>
    <w:next w:val="a5"/>
    <w:uiPriority w:val="99"/>
    <w:semiHidden/>
    <w:unhideWhenUsed/>
    <w:rsid w:val="00997423"/>
  </w:style>
  <w:style w:type="numbering" w:customStyle="1" w:styleId="3123">
    <w:name w:val="樣式3123"/>
    <w:rsid w:val="00997423"/>
  </w:style>
  <w:style w:type="numbering" w:customStyle="1" w:styleId="6123">
    <w:name w:val="樣式6123"/>
    <w:rsid w:val="00997423"/>
  </w:style>
  <w:style w:type="numbering" w:customStyle="1" w:styleId="5123">
    <w:name w:val="樣式5123"/>
    <w:rsid w:val="00997423"/>
  </w:style>
  <w:style w:type="numbering" w:customStyle="1" w:styleId="4123">
    <w:name w:val="樣式4123"/>
    <w:rsid w:val="00997423"/>
  </w:style>
  <w:style w:type="numbering" w:customStyle="1" w:styleId="8123">
    <w:name w:val="樣式8123"/>
    <w:rsid w:val="00997423"/>
  </w:style>
  <w:style w:type="numbering" w:customStyle="1" w:styleId="7123">
    <w:name w:val="樣式7123"/>
    <w:rsid w:val="00997423"/>
  </w:style>
  <w:style w:type="numbering" w:customStyle="1" w:styleId="21123">
    <w:name w:val="樣式21123"/>
    <w:rsid w:val="00997423"/>
  </w:style>
  <w:style w:type="numbering" w:customStyle="1" w:styleId="2223">
    <w:name w:val="樣式2223"/>
    <w:rsid w:val="00997423"/>
  </w:style>
  <w:style w:type="numbering" w:customStyle="1" w:styleId="11231">
    <w:name w:val="樣式1123"/>
    <w:rsid w:val="00997423"/>
  </w:style>
  <w:style w:type="numbering" w:customStyle="1" w:styleId="1153">
    <w:name w:val="無清單1153"/>
    <w:next w:val="a5"/>
    <w:uiPriority w:val="99"/>
    <w:semiHidden/>
    <w:unhideWhenUsed/>
    <w:rsid w:val="00997423"/>
  </w:style>
  <w:style w:type="numbering" w:customStyle="1" w:styleId="303">
    <w:name w:val="無清單303"/>
    <w:next w:val="a5"/>
    <w:semiHidden/>
    <w:rsid w:val="00997423"/>
  </w:style>
  <w:style w:type="numbering" w:customStyle="1" w:styleId="3330">
    <w:name w:val="無清單333"/>
    <w:next w:val="a5"/>
    <w:uiPriority w:val="99"/>
    <w:semiHidden/>
    <w:unhideWhenUsed/>
    <w:rsid w:val="00997423"/>
  </w:style>
  <w:style w:type="numbering" w:customStyle="1" w:styleId="1163">
    <w:name w:val="無清單1163"/>
    <w:next w:val="a5"/>
    <w:semiHidden/>
    <w:unhideWhenUsed/>
    <w:rsid w:val="00997423"/>
  </w:style>
  <w:style w:type="numbering" w:customStyle="1" w:styleId="3430">
    <w:name w:val="無清單343"/>
    <w:next w:val="a5"/>
    <w:uiPriority w:val="99"/>
    <w:semiHidden/>
    <w:unhideWhenUsed/>
    <w:rsid w:val="00997423"/>
  </w:style>
  <w:style w:type="numbering" w:customStyle="1" w:styleId="3530">
    <w:name w:val="無清單353"/>
    <w:next w:val="a5"/>
    <w:semiHidden/>
    <w:rsid w:val="00997423"/>
  </w:style>
  <w:style w:type="numbering" w:customStyle="1" w:styleId="8715">
    <w:name w:val="樣式8715"/>
    <w:uiPriority w:val="99"/>
    <w:rsid w:val="00997423"/>
  </w:style>
  <w:style w:type="numbering" w:customStyle="1" w:styleId="2243">
    <w:name w:val="樣式2243"/>
    <w:uiPriority w:val="99"/>
    <w:rsid w:val="00997423"/>
  </w:style>
  <w:style w:type="numbering" w:customStyle="1" w:styleId="11431">
    <w:name w:val="樣式1143"/>
    <w:uiPriority w:val="99"/>
    <w:rsid w:val="00997423"/>
  </w:style>
  <w:style w:type="numbering" w:customStyle="1" w:styleId="21143">
    <w:name w:val="樣式21143"/>
    <w:uiPriority w:val="99"/>
    <w:rsid w:val="00997423"/>
  </w:style>
  <w:style w:type="numbering" w:customStyle="1" w:styleId="3143">
    <w:name w:val="樣式3143"/>
    <w:uiPriority w:val="99"/>
    <w:rsid w:val="00997423"/>
  </w:style>
  <w:style w:type="numbering" w:customStyle="1" w:styleId="4143">
    <w:name w:val="樣式4143"/>
    <w:uiPriority w:val="99"/>
    <w:rsid w:val="00997423"/>
  </w:style>
  <w:style w:type="numbering" w:customStyle="1" w:styleId="5143">
    <w:name w:val="樣式5143"/>
    <w:uiPriority w:val="99"/>
    <w:rsid w:val="00997423"/>
  </w:style>
  <w:style w:type="numbering" w:customStyle="1" w:styleId="6143">
    <w:name w:val="樣式6143"/>
    <w:uiPriority w:val="99"/>
    <w:rsid w:val="00997423"/>
  </w:style>
  <w:style w:type="numbering" w:customStyle="1" w:styleId="7143">
    <w:name w:val="樣式7143"/>
    <w:uiPriority w:val="99"/>
    <w:rsid w:val="00997423"/>
  </w:style>
  <w:style w:type="numbering" w:customStyle="1" w:styleId="8143">
    <w:name w:val="樣式8143"/>
    <w:uiPriority w:val="99"/>
    <w:rsid w:val="00997423"/>
  </w:style>
  <w:style w:type="numbering" w:customStyle="1" w:styleId="3630">
    <w:name w:val="無清單363"/>
    <w:next w:val="a5"/>
    <w:uiPriority w:val="99"/>
    <w:semiHidden/>
    <w:unhideWhenUsed/>
    <w:rsid w:val="00997423"/>
  </w:style>
  <w:style w:type="numbering" w:customStyle="1" w:styleId="1173">
    <w:name w:val="無清單1173"/>
    <w:next w:val="a5"/>
    <w:uiPriority w:val="99"/>
    <w:semiHidden/>
    <w:unhideWhenUsed/>
    <w:rsid w:val="00997423"/>
  </w:style>
  <w:style w:type="numbering" w:customStyle="1" w:styleId="2253">
    <w:name w:val="樣式2253"/>
    <w:uiPriority w:val="99"/>
    <w:rsid w:val="00997423"/>
  </w:style>
  <w:style w:type="numbering" w:customStyle="1" w:styleId="11530">
    <w:name w:val="樣式1153"/>
    <w:uiPriority w:val="99"/>
    <w:rsid w:val="00997423"/>
  </w:style>
  <w:style w:type="numbering" w:customStyle="1" w:styleId="21153">
    <w:name w:val="樣式21153"/>
    <w:uiPriority w:val="99"/>
    <w:rsid w:val="00997423"/>
  </w:style>
  <w:style w:type="numbering" w:customStyle="1" w:styleId="3153">
    <w:name w:val="樣式3153"/>
    <w:uiPriority w:val="99"/>
    <w:rsid w:val="00997423"/>
  </w:style>
  <w:style w:type="numbering" w:customStyle="1" w:styleId="4153">
    <w:name w:val="樣式4153"/>
    <w:uiPriority w:val="99"/>
    <w:rsid w:val="00997423"/>
  </w:style>
  <w:style w:type="numbering" w:customStyle="1" w:styleId="5153">
    <w:name w:val="樣式5153"/>
    <w:uiPriority w:val="99"/>
    <w:rsid w:val="00997423"/>
  </w:style>
  <w:style w:type="numbering" w:customStyle="1" w:styleId="6153">
    <w:name w:val="樣式6153"/>
    <w:uiPriority w:val="99"/>
    <w:rsid w:val="00997423"/>
  </w:style>
  <w:style w:type="numbering" w:customStyle="1" w:styleId="7153">
    <w:name w:val="樣式7153"/>
    <w:uiPriority w:val="99"/>
    <w:rsid w:val="00997423"/>
  </w:style>
  <w:style w:type="numbering" w:customStyle="1" w:styleId="8153">
    <w:name w:val="樣式8153"/>
    <w:uiPriority w:val="99"/>
    <w:rsid w:val="00997423"/>
  </w:style>
  <w:style w:type="numbering" w:customStyle="1" w:styleId="2103">
    <w:name w:val="無清單2103"/>
    <w:next w:val="a5"/>
    <w:semiHidden/>
    <w:rsid w:val="00997423"/>
  </w:style>
  <w:style w:type="numbering" w:customStyle="1" w:styleId="3730">
    <w:name w:val="無清單373"/>
    <w:next w:val="a5"/>
    <w:uiPriority w:val="99"/>
    <w:semiHidden/>
    <w:unhideWhenUsed/>
    <w:rsid w:val="00997423"/>
  </w:style>
  <w:style w:type="numbering" w:customStyle="1" w:styleId="1183">
    <w:name w:val="無清單1183"/>
    <w:next w:val="a5"/>
    <w:semiHidden/>
    <w:unhideWhenUsed/>
    <w:rsid w:val="00997423"/>
  </w:style>
  <w:style w:type="numbering" w:customStyle="1" w:styleId="WWNum512">
    <w:name w:val="WWNum512"/>
    <w:basedOn w:val="a5"/>
    <w:rsid w:val="00997423"/>
    <w:pPr>
      <w:numPr>
        <w:numId w:val="18"/>
      </w:numPr>
    </w:pPr>
  </w:style>
  <w:style w:type="numbering" w:customStyle="1" w:styleId="WWNum1210">
    <w:name w:val="WWNum1210"/>
    <w:basedOn w:val="a5"/>
    <w:rsid w:val="00997423"/>
  </w:style>
  <w:style w:type="numbering" w:customStyle="1" w:styleId="WWNum1310">
    <w:name w:val="WWNum1310"/>
    <w:basedOn w:val="a5"/>
    <w:rsid w:val="00997423"/>
    <w:pPr>
      <w:numPr>
        <w:numId w:val="59"/>
      </w:numPr>
    </w:pPr>
  </w:style>
  <w:style w:type="numbering" w:customStyle="1" w:styleId="WWNum2310">
    <w:name w:val="WWNum2310"/>
    <w:basedOn w:val="a5"/>
    <w:rsid w:val="00997423"/>
    <w:pPr>
      <w:numPr>
        <w:numId w:val="65"/>
      </w:numPr>
    </w:pPr>
  </w:style>
  <w:style w:type="numbering" w:customStyle="1" w:styleId="WWNum2410">
    <w:name w:val="WWNum2410"/>
    <w:basedOn w:val="a5"/>
    <w:rsid w:val="00997423"/>
    <w:pPr>
      <w:numPr>
        <w:numId w:val="66"/>
      </w:numPr>
    </w:pPr>
  </w:style>
  <w:style w:type="numbering" w:customStyle="1" w:styleId="WWNum3810">
    <w:name w:val="WWNum3810"/>
    <w:basedOn w:val="a5"/>
    <w:rsid w:val="00997423"/>
  </w:style>
  <w:style w:type="numbering" w:customStyle="1" w:styleId="WWNum485">
    <w:name w:val="WWNum485"/>
    <w:basedOn w:val="a5"/>
    <w:rsid w:val="00997423"/>
  </w:style>
  <w:style w:type="numbering" w:customStyle="1" w:styleId="WWNum593">
    <w:name w:val="WWNum593"/>
    <w:basedOn w:val="a5"/>
    <w:rsid w:val="00997423"/>
    <w:pPr>
      <w:numPr>
        <w:numId w:val="96"/>
      </w:numPr>
    </w:pPr>
  </w:style>
  <w:style w:type="numbering" w:customStyle="1" w:styleId="WWNum603">
    <w:name w:val="WWNum603"/>
    <w:basedOn w:val="a5"/>
    <w:rsid w:val="00997423"/>
    <w:pPr>
      <w:numPr>
        <w:numId w:val="97"/>
      </w:numPr>
    </w:pPr>
  </w:style>
  <w:style w:type="numbering" w:customStyle="1" w:styleId="WWNum662">
    <w:name w:val="WWNum662"/>
    <w:basedOn w:val="a5"/>
    <w:rsid w:val="00997423"/>
  </w:style>
  <w:style w:type="numbering" w:customStyle="1" w:styleId="WWNum672">
    <w:name w:val="WWNum672"/>
    <w:basedOn w:val="a5"/>
    <w:rsid w:val="00997423"/>
  </w:style>
  <w:style w:type="numbering" w:customStyle="1" w:styleId="WWNum10011">
    <w:name w:val="WWNum10011"/>
    <w:basedOn w:val="a5"/>
    <w:rsid w:val="00997423"/>
    <w:pPr>
      <w:numPr>
        <w:numId w:val="161"/>
      </w:numPr>
    </w:pPr>
  </w:style>
  <w:style w:type="numbering" w:customStyle="1" w:styleId="87123">
    <w:name w:val="樣式87123"/>
    <w:uiPriority w:val="99"/>
    <w:rsid w:val="00997423"/>
    <w:pPr>
      <w:numPr>
        <w:numId w:val="44"/>
      </w:numPr>
    </w:pPr>
  </w:style>
  <w:style w:type="numbering" w:customStyle="1" w:styleId="WWNum4813">
    <w:name w:val="WWNum4813"/>
    <w:basedOn w:val="a5"/>
    <w:rsid w:val="00997423"/>
    <w:pPr>
      <w:numPr>
        <w:numId w:val="135"/>
      </w:numPr>
    </w:pPr>
  </w:style>
  <w:style w:type="numbering" w:customStyle="1" w:styleId="87133">
    <w:name w:val="樣式87133"/>
    <w:uiPriority w:val="99"/>
    <w:rsid w:val="00997423"/>
    <w:pPr>
      <w:numPr>
        <w:numId w:val="43"/>
      </w:numPr>
    </w:pPr>
  </w:style>
  <w:style w:type="numbering" w:customStyle="1" w:styleId="WWNum4822">
    <w:name w:val="WWNum4822"/>
    <w:basedOn w:val="a5"/>
    <w:rsid w:val="00997423"/>
    <w:pPr>
      <w:numPr>
        <w:numId w:val="134"/>
      </w:numPr>
    </w:pPr>
  </w:style>
  <w:style w:type="numbering" w:customStyle="1" w:styleId="11140">
    <w:name w:val="無清單1114"/>
    <w:next w:val="a5"/>
    <w:uiPriority w:val="99"/>
    <w:semiHidden/>
    <w:unhideWhenUsed/>
    <w:rsid w:val="00997423"/>
  </w:style>
  <w:style w:type="numbering" w:customStyle="1" w:styleId="2144">
    <w:name w:val="無清單214"/>
    <w:next w:val="a5"/>
    <w:semiHidden/>
    <w:rsid w:val="00997423"/>
  </w:style>
  <w:style w:type="numbering" w:customStyle="1" w:styleId="1242">
    <w:name w:val="無清單124"/>
    <w:next w:val="a5"/>
    <w:uiPriority w:val="99"/>
    <w:semiHidden/>
    <w:unhideWhenUsed/>
    <w:rsid w:val="00997423"/>
  </w:style>
  <w:style w:type="numbering" w:customStyle="1" w:styleId="2240">
    <w:name w:val="無清單224"/>
    <w:next w:val="a5"/>
    <w:semiHidden/>
    <w:rsid w:val="00997423"/>
  </w:style>
  <w:style w:type="numbering" w:customStyle="1" w:styleId="444">
    <w:name w:val="無清單44"/>
    <w:next w:val="a5"/>
    <w:semiHidden/>
    <w:rsid w:val="00997423"/>
  </w:style>
  <w:style w:type="numbering" w:customStyle="1" w:styleId="1340">
    <w:name w:val="無清單134"/>
    <w:next w:val="a5"/>
    <w:semiHidden/>
    <w:unhideWhenUsed/>
    <w:rsid w:val="00997423"/>
  </w:style>
  <w:style w:type="numbering" w:customStyle="1" w:styleId="544">
    <w:name w:val="無清單54"/>
    <w:next w:val="a5"/>
    <w:uiPriority w:val="99"/>
    <w:semiHidden/>
    <w:unhideWhenUsed/>
    <w:rsid w:val="00997423"/>
  </w:style>
  <w:style w:type="numbering" w:customStyle="1" w:styleId="640">
    <w:name w:val="無清單64"/>
    <w:next w:val="a5"/>
    <w:semiHidden/>
    <w:rsid w:val="00997423"/>
  </w:style>
  <w:style w:type="numbering" w:customStyle="1" w:styleId="244">
    <w:name w:val="樣式244"/>
    <w:uiPriority w:val="99"/>
    <w:rsid w:val="00997423"/>
  </w:style>
  <w:style w:type="numbering" w:customStyle="1" w:styleId="1341">
    <w:name w:val="樣式134"/>
    <w:uiPriority w:val="99"/>
    <w:rsid w:val="00997423"/>
  </w:style>
  <w:style w:type="numbering" w:customStyle="1" w:styleId="2134">
    <w:name w:val="樣式2134"/>
    <w:uiPriority w:val="99"/>
    <w:rsid w:val="00997423"/>
  </w:style>
  <w:style w:type="numbering" w:customStyle="1" w:styleId="334">
    <w:name w:val="樣式334"/>
    <w:uiPriority w:val="99"/>
    <w:rsid w:val="00997423"/>
  </w:style>
  <w:style w:type="numbering" w:customStyle="1" w:styleId="434">
    <w:name w:val="樣式434"/>
    <w:uiPriority w:val="99"/>
    <w:rsid w:val="00997423"/>
  </w:style>
  <w:style w:type="numbering" w:customStyle="1" w:styleId="534">
    <w:name w:val="樣式534"/>
    <w:uiPriority w:val="99"/>
    <w:rsid w:val="00997423"/>
  </w:style>
  <w:style w:type="numbering" w:customStyle="1" w:styleId="634">
    <w:name w:val="樣式634"/>
    <w:uiPriority w:val="99"/>
    <w:rsid w:val="00997423"/>
  </w:style>
  <w:style w:type="numbering" w:customStyle="1" w:styleId="7340">
    <w:name w:val="樣式734"/>
    <w:uiPriority w:val="99"/>
    <w:rsid w:val="00997423"/>
  </w:style>
  <w:style w:type="numbering" w:customStyle="1" w:styleId="834">
    <w:name w:val="樣式834"/>
    <w:uiPriority w:val="99"/>
    <w:rsid w:val="00997423"/>
  </w:style>
  <w:style w:type="numbering" w:customStyle="1" w:styleId="740">
    <w:name w:val="無清單74"/>
    <w:next w:val="a5"/>
    <w:semiHidden/>
    <w:rsid w:val="00997423"/>
  </w:style>
  <w:style w:type="numbering" w:customStyle="1" w:styleId="840">
    <w:name w:val="無清單84"/>
    <w:next w:val="a5"/>
    <w:uiPriority w:val="99"/>
    <w:semiHidden/>
    <w:unhideWhenUsed/>
    <w:rsid w:val="00997423"/>
  </w:style>
  <w:style w:type="numbering" w:customStyle="1" w:styleId="1440">
    <w:name w:val="無清單144"/>
    <w:next w:val="a5"/>
    <w:semiHidden/>
    <w:unhideWhenUsed/>
    <w:rsid w:val="00997423"/>
  </w:style>
  <w:style w:type="numbering" w:customStyle="1" w:styleId="940">
    <w:name w:val="無清單94"/>
    <w:next w:val="a5"/>
    <w:uiPriority w:val="99"/>
    <w:semiHidden/>
    <w:rsid w:val="00997423"/>
  </w:style>
  <w:style w:type="numbering" w:customStyle="1" w:styleId="1540">
    <w:name w:val="無清單154"/>
    <w:next w:val="a5"/>
    <w:semiHidden/>
    <w:unhideWhenUsed/>
    <w:rsid w:val="00997423"/>
  </w:style>
  <w:style w:type="numbering" w:customStyle="1" w:styleId="1040">
    <w:name w:val="無清單104"/>
    <w:next w:val="a5"/>
    <w:semiHidden/>
    <w:rsid w:val="00997423"/>
  </w:style>
  <w:style w:type="numbering" w:customStyle="1" w:styleId="254">
    <w:name w:val="樣式254"/>
    <w:uiPriority w:val="99"/>
    <w:rsid w:val="00997423"/>
  </w:style>
  <w:style w:type="numbering" w:customStyle="1" w:styleId="1441">
    <w:name w:val="樣式144"/>
    <w:uiPriority w:val="99"/>
    <w:rsid w:val="00997423"/>
  </w:style>
  <w:style w:type="numbering" w:customStyle="1" w:styleId="21440">
    <w:name w:val="樣式2144"/>
    <w:uiPriority w:val="99"/>
    <w:rsid w:val="00997423"/>
  </w:style>
  <w:style w:type="numbering" w:customStyle="1" w:styleId="344">
    <w:name w:val="樣式344"/>
    <w:uiPriority w:val="99"/>
    <w:rsid w:val="00997423"/>
  </w:style>
  <w:style w:type="numbering" w:customStyle="1" w:styleId="4440">
    <w:name w:val="樣式444"/>
    <w:uiPriority w:val="99"/>
    <w:rsid w:val="00997423"/>
  </w:style>
  <w:style w:type="numbering" w:customStyle="1" w:styleId="5440">
    <w:name w:val="樣式544"/>
    <w:uiPriority w:val="99"/>
    <w:rsid w:val="00997423"/>
  </w:style>
  <w:style w:type="numbering" w:customStyle="1" w:styleId="644">
    <w:name w:val="樣式644"/>
    <w:uiPriority w:val="99"/>
    <w:rsid w:val="00997423"/>
  </w:style>
  <w:style w:type="numbering" w:customStyle="1" w:styleId="744">
    <w:name w:val="樣式744"/>
    <w:uiPriority w:val="99"/>
    <w:rsid w:val="00997423"/>
  </w:style>
  <w:style w:type="numbering" w:customStyle="1" w:styleId="844">
    <w:name w:val="樣式844"/>
    <w:uiPriority w:val="99"/>
    <w:rsid w:val="00997423"/>
  </w:style>
  <w:style w:type="numbering" w:customStyle="1" w:styleId="1640">
    <w:name w:val="無清單164"/>
    <w:next w:val="a5"/>
    <w:semiHidden/>
    <w:rsid w:val="00997423"/>
  </w:style>
  <w:style w:type="numbering" w:customStyle="1" w:styleId="1740">
    <w:name w:val="無清單174"/>
    <w:next w:val="a5"/>
    <w:semiHidden/>
    <w:unhideWhenUsed/>
    <w:rsid w:val="00997423"/>
  </w:style>
  <w:style w:type="numbering" w:customStyle="1" w:styleId="1840">
    <w:name w:val="無清單184"/>
    <w:next w:val="a5"/>
    <w:semiHidden/>
    <w:rsid w:val="00997423"/>
  </w:style>
  <w:style w:type="numbering" w:customStyle="1" w:styleId="1940">
    <w:name w:val="無清單194"/>
    <w:next w:val="a5"/>
    <w:semiHidden/>
    <w:unhideWhenUsed/>
    <w:rsid w:val="00997423"/>
  </w:style>
  <w:style w:type="numbering" w:customStyle="1" w:styleId="204">
    <w:name w:val="無清單204"/>
    <w:next w:val="a5"/>
    <w:semiHidden/>
    <w:unhideWhenUsed/>
    <w:rsid w:val="00997423"/>
  </w:style>
  <w:style w:type="numbering" w:customStyle="1" w:styleId="264">
    <w:name w:val="樣式264"/>
    <w:uiPriority w:val="99"/>
    <w:rsid w:val="00997423"/>
  </w:style>
  <w:style w:type="numbering" w:customStyle="1" w:styleId="1541">
    <w:name w:val="樣式154"/>
    <w:uiPriority w:val="99"/>
    <w:rsid w:val="00997423"/>
  </w:style>
  <w:style w:type="numbering" w:customStyle="1" w:styleId="2154">
    <w:name w:val="樣式2154"/>
    <w:uiPriority w:val="99"/>
    <w:rsid w:val="00997423"/>
  </w:style>
  <w:style w:type="numbering" w:customStyle="1" w:styleId="354">
    <w:name w:val="樣式354"/>
    <w:uiPriority w:val="99"/>
    <w:rsid w:val="00997423"/>
  </w:style>
  <w:style w:type="numbering" w:customStyle="1" w:styleId="454">
    <w:name w:val="樣式454"/>
    <w:uiPriority w:val="99"/>
    <w:rsid w:val="00997423"/>
  </w:style>
  <w:style w:type="numbering" w:customStyle="1" w:styleId="554">
    <w:name w:val="樣式554"/>
    <w:uiPriority w:val="99"/>
    <w:rsid w:val="00997423"/>
  </w:style>
  <w:style w:type="numbering" w:customStyle="1" w:styleId="654">
    <w:name w:val="樣式654"/>
    <w:uiPriority w:val="99"/>
    <w:rsid w:val="00997423"/>
  </w:style>
  <w:style w:type="numbering" w:customStyle="1" w:styleId="754">
    <w:name w:val="樣式754"/>
    <w:uiPriority w:val="99"/>
    <w:rsid w:val="00997423"/>
  </w:style>
  <w:style w:type="numbering" w:customStyle="1" w:styleId="854">
    <w:name w:val="樣式854"/>
    <w:uiPriority w:val="99"/>
    <w:rsid w:val="00997423"/>
  </w:style>
  <w:style w:type="numbering" w:customStyle="1" w:styleId="364">
    <w:name w:val="樣式364"/>
    <w:rsid w:val="00997423"/>
  </w:style>
  <w:style w:type="numbering" w:customStyle="1" w:styleId="664">
    <w:name w:val="樣式664"/>
    <w:rsid w:val="00997423"/>
  </w:style>
  <w:style w:type="numbering" w:customStyle="1" w:styleId="564">
    <w:name w:val="樣式564"/>
    <w:rsid w:val="00997423"/>
  </w:style>
  <w:style w:type="numbering" w:customStyle="1" w:styleId="464">
    <w:name w:val="樣式464"/>
    <w:rsid w:val="00997423"/>
  </w:style>
  <w:style w:type="numbering" w:customStyle="1" w:styleId="864">
    <w:name w:val="樣式864"/>
    <w:rsid w:val="00997423"/>
  </w:style>
  <w:style w:type="numbering" w:customStyle="1" w:styleId="764">
    <w:name w:val="樣式764"/>
    <w:rsid w:val="00997423"/>
  </w:style>
  <w:style w:type="numbering" w:customStyle="1" w:styleId="2164">
    <w:name w:val="樣式2164"/>
    <w:rsid w:val="00997423"/>
  </w:style>
  <w:style w:type="numbering" w:customStyle="1" w:styleId="274">
    <w:name w:val="樣式274"/>
    <w:rsid w:val="00997423"/>
  </w:style>
  <w:style w:type="numbering" w:customStyle="1" w:styleId="1641">
    <w:name w:val="樣式164"/>
    <w:rsid w:val="00997423"/>
  </w:style>
  <w:style w:type="numbering" w:customStyle="1" w:styleId="234">
    <w:name w:val="無清單234"/>
    <w:next w:val="a5"/>
    <w:uiPriority w:val="99"/>
    <w:semiHidden/>
    <w:unhideWhenUsed/>
    <w:rsid w:val="00997423"/>
  </w:style>
  <w:style w:type="numbering" w:customStyle="1" w:styleId="2440">
    <w:name w:val="無清單244"/>
    <w:next w:val="a5"/>
    <w:uiPriority w:val="99"/>
    <w:semiHidden/>
    <w:unhideWhenUsed/>
    <w:rsid w:val="00997423"/>
  </w:style>
  <w:style w:type="numbering" w:customStyle="1" w:styleId="284">
    <w:name w:val="樣式284"/>
    <w:uiPriority w:val="99"/>
    <w:rsid w:val="00997423"/>
  </w:style>
  <w:style w:type="numbering" w:customStyle="1" w:styleId="11040">
    <w:name w:val="無清單1104"/>
    <w:next w:val="a5"/>
    <w:uiPriority w:val="99"/>
    <w:semiHidden/>
    <w:unhideWhenUsed/>
    <w:rsid w:val="00997423"/>
  </w:style>
  <w:style w:type="numbering" w:customStyle="1" w:styleId="1741">
    <w:name w:val="樣式174"/>
    <w:uiPriority w:val="99"/>
    <w:rsid w:val="00997423"/>
  </w:style>
  <w:style w:type="numbering" w:customStyle="1" w:styleId="2174">
    <w:name w:val="樣式2174"/>
    <w:uiPriority w:val="99"/>
    <w:rsid w:val="00997423"/>
  </w:style>
  <w:style w:type="numbering" w:customStyle="1" w:styleId="374">
    <w:name w:val="樣式374"/>
    <w:uiPriority w:val="99"/>
    <w:rsid w:val="00997423"/>
  </w:style>
  <w:style w:type="numbering" w:customStyle="1" w:styleId="475">
    <w:name w:val="樣式475"/>
    <w:uiPriority w:val="99"/>
    <w:rsid w:val="00997423"/>
  </w:style>
  <w:style w:type="numbering" w:customStyle="1" w:styleId="2540">
    <w:name w:val="無清單254"/>
    <w:next w:val="a5"/>
    <w:semiHidden/>
    <w:rsid w:val="00997423"/>
  </w:style>
  <w:style w:type="numbering" w:customStyle="1" w:styleId="3140">
    <w:name w:val="無清單314"/>
    <w:next w:val="a5"/>
    <w:uiPriority w:val="99"/>
    <w:semiHidden/>
    <w:unhideWhenUsed/>
    <w:rsid w:val="00997423"/>
  </w:style>
  <w:style w:type="numbering" w:customStyle="1" w:styleId="11240">
    <w:name w:val="無清單1124"/>
    <w:next w:val="a5"/>
    <w:uiPriority w:val="99"/>
    <w:semiHidden/>
    <w:unhideWhenUsed/>
    <w:rsid w:val="00997423"/>
  </w:style>
  <w:style w:type="numbering" w:customStyle="1" w:styleId="2640">
    <w:name w:val="無清單264"/>
    <w:next w:val="a5"/>
    <w:uiPriority w:val="99"/>
    <w:semiHidden/>
    <w:unhideWhenUsed/>
    <w:rsid w:val="00997423"/>
  </w:style>
  <w:style w:type="numbering" w:customStyle="1" w:styleId="11340">
    <w:name w:val="無清單1134"/>
    <w:next w:val="a5"/>
    <w:semiHidden/>
    <w:unhideWhenUsed/>
    <w:rsid w:val="00997423"/>
  </w:style>
  <w:style w:type="numbering" w:customStyle="1" w:styleId="294">
    <w:name w:val="樣式294"/>
    <w:uiPriority w:val="99"/>
    <w:rsid w:val="00997423"/>
  </w:style>
  <w:style w:type="numbering" w:customStyle="1" w:styleId="1841">
    <w:name w:val="樣式184"/>
    <w:uiPriority w:val="99"/>
    <w:rsid w:val="00997423"/>
  </w:style>
  <w:style w:type="numbering" w:customStyle="1" w:styleId="2184">
    <w:name w:val="樣式2184"/>
    <w:uiPriority w:val="99"/>
    <w:rsid w:val="00997423"/>
  </w:style>
  <w:style w:type="numbering" w:customStyle="1" w:styleId="384">
    <w:name w:val="樣式384"/>
    <w:uiPriority w:val="99"/>
    <w:rsid w:val="00997423"/>
  </w:style>
  <w:style w:type="numbering" w:customStyle="1" w:styleId="484">
    <w:name w:val="樣式484"/>
    <w:uiPriority w:val="99"/>
    <w:rsid w:val="00997423"/>
  </w:style>
  <w:style w:type="numbering" w:customStyle="1" w:styleId="584">
    <w:name w:val="樣式584"/>
    <w:uiPriority w:val="99"/>
    <w:rsid w:val="00997423"/>
  </w:style>
  <w:style w:type="numbering" w:customStyle="1" w:styleId="684">
    <w:name w:val="樣式684"/>
    <w:uiPriority w:val="99"/>
    <w:rsid w:val="00997423"/>
  </w:style>
  <w:style w:type="numbering" w:customStyle="1" w:styleId="784">
    <w:name w:val="樣式784"/>
    <w:uiPriority w:val="99"/>
    <w:rsid w:val="00997423"/>
  </w:style>
  <w:style w:type="numbering" w:customStyle="1" w:styleId="884">
    <w:name w:val="樣式884"/>
    <w:uiPriority w:val="99"/>
    <w:rsid w:val="00997423"/>
  </w:style>
  <w:style w:type="numbering" w:customStyle="1" w:styleId="394">
    <w:name w:val="樣式394"/>
    <w:rsid w:val="00997423"/>
  </w:style>
  <w:style w:type="numbering" w:customStyle="1" w:styleId="694">
    <w:name w:val="樣式694"/>
    <w:rsid w:val="00997423"/>
  </w:style>
  <w:style w:type="numbering" w:customStyle="1" w:styleId="594">
    <w:name w:val="樣式594"/>
    <w:rsid w:val="00997423"/>
  </w:style>
  <w:style w:type="numbering" w:customStyle="1" w:styleId="494">
    <w:name w:val="樣式494"/>
    <w:rsid w:val="00997423"/>
  </w:style>
  <w:style w:type="numbering" w:customStyle="1" w:styleId="894">
    <w:name w:val="樣式894"/>
    <w:rsid w:val="00997423"/>
  </w:style>
  <w:style w:type="numbering" w:customStyle="1" w:styleId="794">
    <w:name w:val="樣式794"/>
    <w:rsid w:val="00997423"/>
  </w:style>
  <w:style w:type="numbering" w:customStyle="1" w:styleId="2740">
    <w:name w:val="無清單274"/>
    <w:next w:val="a5"/>
    <w:uiPriority w:val="99"/>
    <w:semiHidden/>
    <w:unhideWhenUsed/>
    <w:rsid w:val="00997423"/>
  </w:style>
  <w:style w:type="numbering" w:customStyle="1" w:styleId="2840">
    <w:name w:val="無清單284"/>
    <w:next w:val="a5"/>
    <w:uiPriority w:val="99"/>
    <w:semiHidden/>
    <w:unhideWhenUsed/>
    <w:rsid w:val="00997423"/>
  </w:style>
  <w:style w:type="numbering" w:customStyle="1" w:styleId="2204">
    <w:name w:val="樣式2204"/>
    <w:uiPriority w:val="99"/>
    <w:rsid w:val="00997423"/>
  </w:style>
  <w:style w:type="numbering" w:customStyle="1" w:styleId="11440">
    <w:name w:val="無清單1144"/>
    <w:next w:val="a5"/>
    <w:uiPriority w:val="99"/>
    <w:semiHidden/>
    <w:unhideWhenUsed/>
    <w:rsid w:val="00997423"/>
  </w:style>
  <w:style w:type="numbering" w:customStyle="1" w:styleId="11041">
    <w:name w:val="樣式1104"/>
    <w:uiPriority w:val="99"/>
    <w:rsid w:val="00997423"/>
  </w:style>
  <w:style w:type="numbering" w:customStyle="1" w:styleId="21104">
    <w:name w:val="樣式21104"/>
    <w:uiPriority w:val="99"/>
    <w:rsid w:val="00997423"/>
  </w:style>
  <w:style w:type="numbering" w:customStyle="1" w:styleId="3104">
    <w:name w:val="樣式3104"/>
    <w:uiPriority w:val="99"/>
    <w:rsid w:val="00997423"/>
  </w:style>
  <w:style w:type="numbering" w:customStyle="1" w:styleId="4104">
    <w:name w:val="樣式4104"/>
    <w:uiPriority w:val="99"/>
    <w:rsid w:val="00997423"/>
  </w:style>
  <w:style w:type="numbering" w:customStyle="1" w:styleId="5104">
    <w:name w:val="樣式5104"/>
    <w:uiPriority w:val="99"/>
    <w:rsid w:val="00997423"/>
  </w:style>
  <w:style w:type="numbering" w:customStyle="1" w:styleId="6104">
    <w:name w:val="樣式6104"/>
    <w:uiPriority w:val="99"/>
    <w:rsid w:val="00997423"/>
  </w:style>
  <w:style w:type="numbering" w:customStyle="1" w:styleId="7104">
    <w:name w:val="樣式7104"/>
    <w:uiPriority w:val="99"/>
    <w:rsid w:val="00997423"/>
  </w:style>
  <w:style w:type="numbering" w:customStyle="1" w:styleId="8104">
    <w:name w:val="樣式8104"/>
    <w:uiPriority w:val="99"/>
    <w:rsid w:val="00997423"/>
  </w:style>
  <w:style w:type="numbering" w:customStyle="1" w:styleId="2940">
    <w:name w:val="無清單294"/>
    <w:next w:val="a5"/>
    <w:semiHidden/>
    <w:rsid w:val="00997423"/>
  </w:style>
  <w:style w:type="numbering" w:customStyle="1" w:styleId="324">
    <w:name w:val="無清單324"/>
    <w:next w:val="a5"/>
    <w:uiPriority w:val="99"/>
    <w:semiHidden/>
    <w:unhideWhenUsed/>
    <w:rsid w:val="00997423"/>
  </w:style>
  <w:style w:type="numbering" w:customStyle="1" w:styleId="3124">
    <w:name w:val="樣式3124"/>
    <w:rsid w:val="00997423"/>
  </w:style>
  <w:style w:type="numbering" w:customStyle="1" w:styleId="6124">
    <w:name w:val="樣式6124"/>
    <w:rsid w:val="00997423"/>
  </w:style>
  <w:style w:type="numbering" w:customStyle="1" w:styleId="5124">
    <w:name w:val="樣式5124"/>
    <w:rsid w:val="00997423"/>
  </w:style>
  <w:style w:type="numbering" w:customStyle="1" w:styleId="4124">
    <w:name w:val="樣式4124"/>
    <w:rsid w:val="00997423"/>
  </w:style>
  <w:style w:type="numbering" w:customStyle="1" w:styleId="8124">
    <w:name w:val="樣式8124"/>
    <w:rsid w:val="00997423"/>
  </w:style>
  <w:style w:type="numbering" w:customStyle="1" w:styleId="7124">
    <w:name w:val="樣式7124"/>
    <w:rsid w:val="00997423"/>
  </w:style>
  <w:style w:type="numbering" w:customStyle="1" w:styleId="21124">
    <w:name w:val="樣式21124"/>
    <w:rsid w:val="00997423"/>
  </w:style>
  <w:style w:type="numbering" w:customStyle="1" w:styleId="2224">
    <w:name w:val="樣式2224"/>
    <w:rsid w:val="00997423"/>
  </w:style>
  <w:style w:type="numbering" w:customStyle="1" w:styleId="11241">
    <w:name w:val="樣式1124"/>
    <w:rsid w:val="00997423"/>
  </w:style>
  <w:style w:type="numbering" w:customStyle="1" w:styleId="1154">
    <w:name w:val="無清單1154"/>
    <w:next w:val="a5"/>
    <w:uiPriority w:val="99"/>
    <w:semiHidden/>
    <w:unhideWhenUsed/>
    <w:rsid w:val="00997423"/>
  </w:style>
  <w:style w:type="numbering" w:customStyle="1" w:styleId="304">
    <w:name w:val="無清單304"/>
    <w:next w:val="a5"/>
    <w:semiHidden/>
    <w:rsid w:val="00997423"/>
  </w:style>
  <w:style w:type="numbering" w:customStyle="1" w:styleId="3340">
    <w:name w:val="無清單334"/>
    <w:next w:val="a5"/>
    <w:uiPriority w:val="99"/>
    <w:semiHidden/>
    <w:unhideWhenUsed/>
    <w:rsid w:val="00997423"/>
  </w:style>
  <w:style w:type="numbering" w:customStyle="1" w:styleId="1164">
    <w:name w:val="無清單1164"/>
    <w:next w:val="a5"/>
    <w:semiHidden/>
    <w:unhideWhenUsed/>
    <w:rsid w:val="00997423"/>
  </w:style>
  <w:style w:type="numbering" w:customStyle="1" w:styleId="3440">
    <w:name w:val="無清單344"/>
    <w:next w:val="a5"/>
    <w:uiPriority w:val="99"/>
    <w:semiHidden/>
    <w:unhideWhenUsed/>
    <w:rsid w:val="00997423"/>
  </w:style>
  <w:style w:type="numbering" w:customStyle="1" w:styleId="3540">
    <w:name w:val="無清單354"/>
    <w:next w:val="a5"/>
    <w:semiHidden/>
    <w:rsid w:val="00997423"/>
  </w:style>
  <w:style w:type="numbering" w:customStyle="1" w:styleId="8716">
    <w:name w:val="樣式8716"/>
    <w:uiPriority w:val="99"/>
    <w:rsid w:val="00997423"/>
  </w:style>
  <w:style w:type="numbering" w:customStyle="1" w:styleId="2244">
    <w:name w:val="樣式2244"/>
    <w:uiPriority w:val="99"/>
    <w:rsid w:val="00997423"/>
  </w:style>
  <w:style w:type="numbering" w:customStyle="1" w:styleId="11441">
    <w:name w:val="樣式1144"/>
    <w:uiPriority w:val="99"/>
    <w:rsid w:val="00997423"/>
  </w:style>
  <w:style w:type="numbering" w:customStyle="1" w:styleId="21144">
    <w:name w:val="樣式21144"/>
    <w:uiPriority w:val="99"/>
    <w:rsid w:val="00997423"/>
  </w:style>
  <w:style w:type="numbering" w:customStyle="1" w:styleId="3144">
    <w:name w:val="樣式3144"/>
    <w:uiPriority w:val="99"/>
    <w:rsid w:val="00997423"/>
  </w:style>
  <w:style w:type="numbering" w:customStyle="1" w:styleId="4144">
    <w:name w:val="樣式4144"/>
    <w:uiPriority w:val="99"/>
    <w:rsid w:val="00997423"/>
  </w:style>
  <w:style w:type="numbering" w:customStyle="1" w:styleId="5144">
    <w:name w:val="樣式5144"/>
    <w:uiPriority w:val="99"/>
    <w:rsid w:val="00997423"/>
  </w:style>
  <w:style w:type="numbering" w:customStyle="1" w:styleId="6144">
    <w:name w:val="樣式6144"/>
    <w:uiPriority w:val="99"/>
    <w:rsid w:val="00997423"/>
  </w:style>
  <w:style w:type="numbering" w:customStyle="1" w:styleId="7144">
    <w:name w:val="樣式7144"/>
    <w:uiPriority w:val="99"/>
    <w:rsid w:val="00997423"/>
  </w:style>
  <w:style w:type="numbering" w:customStyle="1" w:styleId="8144">
    <w:name w:val="樣式8144"/>
    <w:uiPriority w:val="99"/>
    <w:rsid w:val="00997423"/>
  </w:style>
  <w:style w:type="numbering" w:customStyle="1" w:styleId="3640">
    <w:name w:val="無清單364"/>
    <w:next w:val="a5"/>
    <w:uiPriority w:val="99"/>
    <w:semiHidden/>
    <w:unhideWhenUsed/>
    <w:rsid w:val="00997423"/>
  </w:style>
  <w:style w:type="numbering" w:customStyle="1" w:styleId="1174">
    <w:name w:val="無清單1174"/>
    <w:next w:val="a5"/>
    <w:uiPriority w:val="99"/>
    <w:semiHidden/>
    <w:unhideWhenUsed/>
    <w:rsid w:val="00997423"/>
  </w:style>
  <w:style w:type="numbering" w:customStyle="1" w:styleId="2254">
    <w:name w:val="樣式2254"/>
    <w:uiPriority w:val="99"/>
    <w:rsid w:val="00997423"/>
  </w:style>
  <w:style w:type="numbering" w:customStyle="1" w:styleId="11540">
    <w:name w:val="樣式1154"/>
    <w:uiPriority w:val="99"/>
    <w:rsid w:val="00997423"/>
  </w:style>
  <w:style w:type="numbering" w:customStyle="1" w:styleId="21154">
    <w:name w:val="樣式21154"/>
    <w:uiPriority w:val="99"/>
    <w:rsid w:val="00997423"/>
  </w:style>
  <w:style w:type="numbering" w:customStyle="1" w:styleId="3154">
    <w:name w:val="樣式3154"/>
    <w:uiPriority w:val="99"/>
    <w:rsid w:val="00997423"/>
  </w:style>
  <w:style w:type="numbering" w:customStyle="1" w:styleId="4154">
    <w:name w:val="樣式4154"/>
    <w:uiPriority w:val="99"/>
    <w:rsid w:val="00997423"/>
  </w:style>
  <w:style w:type="numbering" w:customStyle="1" w:styleId="5154">
    <w:name w:val="樣式5154"/>
    <w:uiPriority w:val="99"/>
    <w:rsid w:val="00997423"/>
  </w:style>
  <w:style w:type="numbering" w:customStyle="1" w:styleId="6154">
    <w:name w:val="樣式6154"/>
    <w:uiPriority w:val="99"/>
    <w:rsid w:val="00997423"/>
  </w:style>
  <w:style w:type="numbering" w:customStyle="1" w:styleId="7154">
    <w:name w:val="樣式7154"/>
    <w:uiPriority w:val="99"/>
    <w:rsid w:val="00997423"/>
  </w:style>
  <w:style w:type="numbering" w:customStyle="1" w:styleId="8154">
    <w:name w:val="樣式8154"/>
    <w:uiPriority w:val="99"/>
    <w:rsid w:val="00997423"/>
  </w:style>
  <w:style w:type="numbering" w:customStyle="1" w:styleId="2104">
    <w:name w:val="無清單2104"/>
    <w:next w:val="a5"/>
    <w:semiHidden/>
    <w:rsid w:val="00997423"/>
  </w:style>
  <w:style w:type="numbering" w:customStyle="1" w:styleId="3740">
    <w:name w:val="無清單374"/>
    <w:next w:val="a5"/>
    <w:uiPriority w:val="99"/>
    <w:semiHidden/>
    <w:unhideWhenUsed/>
    <w:rsid w:val="00997423"/>
  </w:style>
  <w:style w:type="numbering" w:customStyle="1" w:styleId="1184">
    <w:name w:val="無清單1184"/>
    <w:next w:val="a5"/>
    <w:semiHidden/>
    <w:unhideWhenUsed/>
    <w:rsid w:val="00997423"/>
  </w:style>
  <w:style w:type="numbering" w:customStyle="1" w:styleId="WWNum513">
    <w:name w:val="WWNum513"/>
    <w:basedOn w:val="a5"/>
    <w:rsid w:val="00997423"/>
    <w:pPr>
      <w:numPr>
        <w:numId w:val="58"/>
      </w:numPr>
    </w:pPr>
  </w:style>
  <w:style w:type="numbering" w:customStyle="1" w:styleId="WWNum1211">
    <w:name w:val="WWNum1211"/>
    <w:basedOn w:val="a5"/>
    <w:rsid w:val="00997423"/>
    <w:pPr>
      <w:numPr>
        <w:numId w:val="62"/>
      </w:numPr>
    </w:pPr>
  </w:style>
  <w:style w:type="numbering" w:customStyle="1" w:styleId="WWNum1311">
    <w:name w:val="WWNum1311"/>
    <w:basedOn w:val="a5"/>
    <w:rsid w:val="00997423"/>
    <w:pPr>
      <w:numPr>
        <w:numId w:val="63"/>
      </w:numPr>
    </w:pPr>
  </w:style>
  <w:style w:type="numbering" w:customStyle="1" w:styleId="WWNum2311">
    <w:name w:val="WWNum2311"/>
    <w:basedOn w:val="a5"/>
    <w:rsid w:val="00997423"/>
    <w:pPr>
      <w:numPr>
        <w:numId w:val="72"/>
      </w:numPr>
    </w:pPr>
  </w:style>
  <w:style w:type="numbering" w:customStyle="1" w:styleId="WWNum2411">
    <w:name w:val="WWNum2411"/>
    <w:basedOn w:val="a5"/>
    <w:rsid w:val="00997423"/>
    <w:pPr>
      <w:numPr>
        <w:numId w:val="73"/>
      </w:numPr>
    </w:pPr>
  </w:style>
  <w:style w:type="numbering" w:customStyle="1" w:styleId="WWNum3811">
    <w:name w:val="WWNum3811"/>
    <w:basedOn w:val="a5"/>
    <w:rsid w:val="00997423"/>
  </w:style>
  <w:style w:type="numbering" w:customStyle="1" w:styleId="WWNum486">
    <w:name w:val="WWNum486"/>
    <w:basedOn w:val="a5"/>
    <w:rsid w:val="00997423"/>
    <w:pPr>
      <w:numPr>
        <w:numId w:val="92"/>
      </w:numPr>
    </w:pPr>
  </w:style>
  <w:style w:type="numbering" w:customStyle="1" w:styleId="WWNum594">
    <w:name w:val="WWNum594"/>
    <w:basedOn w:val="a5"/>
    <w:rsid w:val="00997423"/>
    <w:pPr>
      <w:numPr>
        <w:numId w:val="103"/>
      </w:numPr>
    </w:pPr>
  </w:style>
  <w:style w:type="numbering" w:customStyle="1" w:styleId="WWNum604">
    <w:name w:val="WWNum604"/>
    <w:basedOn w:val="a5"/>
    <w:rsid w:val="00997423"/>
    <w:pPr>
      <w:numPr>
        <w:numId w:val="104"/>
      </w:numPr>
    </w:pPr>
  </w:style>
  <w:style w:type="numbering" w:customStyle="1" w:styleId="WWNum663">
    <w:name w:val="WWNum663"/>
    <w:basedOn w:val="a5"/>
    <w:rsid w:val="00997423"/>
    <w:pPr>
      <w:numPr>
        <w:numId w:val="110"/>
      </w:numPr>
    </w:pPr>
  </w:style>
  <w:style w:type="numbering" w:customStyle="1" w:styleId="WWNum673">
    <w:name w:val="WWNum673"/>
    <w:basedOn w:val="a5"/>
    <w:rsid w:val="00997423"/>
    <w:pPr>
      <w:numPr>
        <w:numId w:val="111"/>
      </w:numPr>
    </w:pPr>
  </w:style>
  <w:style w:type="numbering" w:customStyle="1" w:styleId="WWNum10012">
    <w:name w:val="WWNum10012"/>
    <w:basedOn w:val="a5"/>
    <w:rsid w:val="00997423"/>
    <w:pPr>
      <w:numPr>
        <w:numId w:val="169"/>
      </w:numPr>
    </w:pPr>
  </w:style>
  <w:style w:type="numbering" w:customStyle="1" w:styleId="87124">
    <w:name w:val="樣式87124"/>
    <w:uiPriority w:val="99"/>
    <w:rsid w:val="00997423"/>
    <w:pPr>
      <w:numPr>
        <w:numId w:val="50"/>
      </w:numPr>
    </w:pPr>
  </w:style>
  <w:style w:type="numbering" w:customStyle="1" w:styleId="WWNum4814">
    <w:name w:val="WWNum4814"/>
    <w:basedOn w:val="a5"/>
    <w:rsid w:val="00997423"/>
    <w:pPr>
      <w:numPr>
        <w:numId w:val="141"/>
      </w:numPr>
    </w:pPr>
  </w:style>
  <w:style w:type="numbering" w:customStyle="1" w:styleId="87134">
    <w:name w:val="樣式87134"/>
    <w:uiPriority w:val="99"/>
    <w:rsid w:val="00997423"/>
    <w:pPr>
      <w:numPr>
        <w:numId w:val="49"/>
      </w:numPr>
    </w:pPr>
  </w:style>
  <w:style w:type="numbering" w:customStyle="1" w:styleId="WWNum4823">
    <w:name w:val="WWNum4823"/>
    <w:basedOn w:val="a5"/>
    <w:rsid w:val="00997423"/>
    <w:pPr>
      <w:numPr>
        <w:numId w:val="140"/>
      </w:numPr>
    </w:pPr>
  </w:style>
  <w:style w:type="paragraph" w:customStyle="1" w:styleId="155">
    <w:name w:val="清單段落15"/>
    <w:basedOn w:val="a2"/>
    <w:rsid w:val="00997423"/>
    <w:pPr>
      <w:ind w:leftChars="200" w:left="480"/>
    </w:pPr>
    <w:rPr>
      <w:rFonts w:ascii="Times New Roman" w:hAnsi="Times New Roman"/>
      <w:szCs w:val="24"/>
    </w:rPr>
  </w:style>
  <w:style w:type="numbering" w:customStyle="1" w:styleId="673">
    <w:name w:val="樣式673"/>
    <w:uiPriority w:val="99"/>
    <w:rsid w:val="0068286E"/>
    <w:pPr>
      <w:numPr>
        <w:numId w:val="760"/>
      </w:numPr>
    </w:pPr>
  </w:style>
  <w:style w:type="numbering" w:customStyle="1" w:styleId="1185">
    <w:name w:val="無清單1185"/>
    <w:next w:val="a5"/>
    <w:unhideWhenUsed/>
    <w:rsid w:val="0068286E"/>
  </w:style>
  <w:style w:type="table" w:customStyle="1" w:styleId="470">
    <w:name w:val="表格格線47"/>
    <w:basedOn w:val="a4"/>
    <w:next w:val="aff1"/>
    <w:uiPriority w:val="39"/>
    <w:rsid w:val="00CE6B6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d">
    <w:name w:val="標題 2 字元"/>
    <w:basedOn w:val="a3"/>
    <w:link w:val="2c"/>
    <w:uiPriority w:val="9"/>
    <w:semiHidden/>
    <w:rsid w:val="00B76FB5"/>
    <w:rPr>
      <w:rFonts w:asciiTheme="majorHAnsi" w:eastAsiaTheme="majorEastAsia" w:hAnsiTheme="majorHAnsi" w:cstheme="majorBidi"/>
      <w:b/>
      <w:bCs/>
      <w:sz w:val="48"/>
      <w:szCs w:val="48"/>
    </w:rPr>
  </w:style>
  <w:style w:type="character" w:customStyle="1" w:styleId="3a">
    <w:name w:val="標題 3 字元"/>
    <w:basedOn w:val="a3"/>
    <w:link w:val="39"/>
    <w:uiPriority w:val="9"/>
    <w:semiHidden/>
    <w:rsid w:val="00B76FB5"/>
    <w:rPr>
      <w:rFonts w:asciiTheme="majorHAnsi" w:eastAsiaTheme="majorEastAsia" w:hAnsiTheme="majorHAnsi" w:cstheme="majorBidi"/>
      <w:b/>
      <w:bCs/>
      <w:sz w:val="36"/>
      <w:szCs w:val="36"/>
    </w:rPr>
  </w:style>
  <w:style w:type="character" w:customStyle="1" w:styleId="4b">
    <w:name w:val="標題 4 字元"/>
    <w:basedOn w:val="a3"/>
    <w:link w:val="4a"/>
    <w:uiPriority w:val="9"/>
    <w:semiHidden/>
    <w:rsid w:val="00B76FB5"/>
    <w:rPr>
      <w:rFonts w:asciiTheme="majorHAnsi" w:eastAsiaTheme="majorEastAsia" w:hAnsiTheme="majorHAnsi" w:cstheme="majorBidi"/>
      <w:sz w:val="36"/>
      <w:szCs w:val="36"/>
    </w:rPr>
  </w:style>
  <w:style w:type="character" w:customStyle="1" w:styleId="56">
    <w:name w:val="標題 5 字元"/>
    <w:basedOn w:val="a3"/>
    <w:link w:val="54"/>
    <w:uiPriority w:val="9"/>
    <w:semiHidden/>
    <w:rsid w:val="00B76FB5"/>
    <w:rPr>
      <w:rFonts w:asciiTheme="majorHAnsi" w:eastAsiaTheme="majorEastAsia" w:hAnsiTheme="majorHAnsi" w:cstheme="majorBidi"/>
      <w:b/>
      <w:bCs/>
      <w:sz w:val="36"/>
      <w:szCs w:val="36"/>
    </w:rPr>
  </w:style>
  <w:style w:type="character" w:customStyle="1" w:styleId="6b">
    <w:name w:val="標題 6 字元"/>
    <w:basedOn w:val="a3"/>
    <w:link w:val="6a"/>
    <w:uiPriority w:val="9"/>
    <w:semiHidden/>
    <w:rsid w:val="00B76FB5"/>
    <w:rPr>
      <w:rFonts w:asciiTheme="majorHAnsi" w:eastAsiaTheme="majorEastAsia" w:hAnsiTheme="majorHAnsi" w:cstheme="majorBidi"/>
      <w:sz w:val="36"/>
      <w:szCs w:val="36"/>
    </w:rPr>
  </w:style>
  <w:style w:type="character" w:customStyle="1" w:styleId="77">
    <w:name w:val="標題 7 字元"/>
    <w:basedOn w:val="a3"/>
    <w:link w:val="73"/>
    <w:uiPriority w:val="9"/>
    <w:semiHidden/>
    <w:rsid w:val="00B76FB5"/>
    <w:rPr>
      <w:rFonts w:asciiTheme="majorHAnsi" w:eastAsiaTheme="majorEastAsia" w:hAnsiTheme="majorHAnsi" w:cstheme="majorBidi"/>
      <w:b/>
      <w:bCs/>
      <w:sz w:val="36"/>
      <w:szCs w:val="36"/>
    </w:rPr>
  </w:style>
  <w:style w:type="character" w:customStyle="1" w:styleId="81">
    <w:name w:val="標題 8 字元"/>
    <w:basedOn w:val="a3"/>
    <w:link w:val="80"/>
    <w:uiPriority w:val="9"/>
    <w:semiHidden/>
    <w:rsid w:val="00B76FB5"/>
    <w:rPr>
      <w:rFonts w:asciiTheme="majorHAnsi" w:eastAsiaTheme="majorEastAsia" w:hAnsiTheme="majorHAnsi" w:cstheme="majorBidi"/>
      <w:sz w:val="36"/>
      <w:szCs w:val="36"/>
    </w:rPr>
  </w:style>
  <w:style w:type="character" w:customStyle="1" w:styleId="91">
    <w:name w:val="標題 9 字元"/>
    <w:basedOn w:val="a3"/>
    <w:link w:val="90"/>
    <w:uiPriority w:val="9"/>
    <w:semiHidden/>
    <w:rsid w:val="00B76FB5"/>
    <w:rPr>
      <w:rFonts w:asciiTheme="majorHAnsi" w:eastAsiaTheme="majorEastAsia" w:hAnsiTheme="majorHAnsi" w:cstheme="majorBidi"/>
      <w:sz w:val="36"/>
      <w:szCs w:val="36"/>
    </w:rPr>
  </w:style>
  <w:style w:type="table" w:customStyle="1" w:styleId="1280">
    <w:name w:val="表格格線128"/>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2"/>
    <w:rsid w:val="00B76FB5"/>
    <w:pPr>
      <w:widowControl/>
      <w:spacing w:before="100" w:beforeAutospacing="1" w:after="100" w:afterAutospacing="1"/>
    </w:pPr>
    <w:rPr>
      <w:rFonts w:ascii="新細明體" w:hAnsi="新細明體" w:cs="新細明體"/>
      <w:kern w:val="0"/>
      <w:szCs w:val="24"/>
    </w:rPr>
  </w:style>
  <w:style w:type="numbering" w:customStyle="1" w:styleId="375">
    <w:name w:val="無清單375"/>
    <w:next w:val="a5"/>
    <w:unhideWhenUsed/>
    <w:rsid w:val="00B76FB5"/>
  </w:style>
  <w:style w:type="numbering" w:customStyle="1" w:styleId="376">
    <w:name w:val="無清單376"/>
    <w:next w:val="a5"/>
    <w:unhideWhenUsed/>
    <w:rsid w:val="00B76FB5"/>
  </w:style>
  <w:style w:type="numbering" w:customStyle="1" w:styleId="6731">
    <w:name w:val="樣式6731"/>
    <w:uiPriority w:val="99"/>
    <w:rsid w:val="00B76FB5"/>
    <w:pPr>
      <w:numPr>
        <w:numId w:val="1107"/>
      </w:numPr>
    </w:pPr>
  </w:style>
  <w:style w:type="numbering" w:customStyle="1" w:styleId="455">
    <w:name w:val="無清單45"/>
    <w:next w:val="a5"/>
    <w:uiPriority w:val="99"/>
    <w:semiHidden/>
    <w:unhideWhenUsed/>
    <w:rsid w:val="00B76FB5"/>
  </w:style>
  <w:style w:type="numbering" w:customStyle="1" w:styleId="1193">
    <w:name w:val="無清單119"/>
    <w:next w:val="a5"/>
    <w:uiPriority w:val="99"/>
    <w:unhideWhenUsed/>
    <w:rsid w:val="00B76FB5"/>
  </w:style>
  <w:style w:type="table" w:customStyle="1" w:styleId="480">
    <w:name w:val="表格格線48"/>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0">
    <w:name w:val="表格格線129"/>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f3">
    <w:name w:val="淺色網底8"/>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41">
    <w:name w:val="表格格線1114"/>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5">
    <w:name w:val="樣式116"/>
    <w:uiPriority w:val="99"/>
    <w:rsid w:val="00B76FB5"/>
  </w:style>
  <w:style w:type="numbering" w:customStyle="1" w:styleId="8160">
    <w:name w:val="樣式816"/>
    <w:uiPriority w:val="99"/>
    <w:rsid w:val="00B76FB5"/>
  </w:style>
  <w:style w:type="table" w:customStyle="1" w:styleId="2170">
    <w:name w:val="表格格線217"/>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5">
    <w:name w:val="表格格線314"/>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5">
    <w:name w:val="表格格線49"/>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
    <w:name w:val="淺色網底15"/>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00">
    <w:name w:val="表格格線1210"/>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60">
    <w:name w:val="樣式416"/>
    <w:rsid w:val="00B76FB5"/>
  </w:style>
  <w:style w:type="numbering" w:customStyle="1" w:styleId="8170">
    <w:name w:val="樣式817"/>
    <w:rsid w:val="00B76FB5"/>
  </w:style>
  <w:style w:type="table" w:customStyle="1" w:styleId="2180">
    <w:name w:val="表格格線218"/>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
    <w:name w:val="表格格線53"/>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淺色網底23"/>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32">
    <w:name w:val="表格格線133"/>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
    <w:name w:val="樣式821"/>
    <w:rsid w:val="00B76FB5"/>
  </w:style>
  <w:style w:type="numbering" w:customStyle="1" w:styleId="1213">
    <w:name w:val="樣式121"/>
    <w:rsid w:val="00B76FB5"/>
  </w:style>
  <w:style w:type="table" w:customStyle="1" w:styleId="3150">
    <w:name w:val="表格格線315"/>
    <w:basedOn w:val="a4"/>
    <w:uiPriority w:val="39"/>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表格格線6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
    <w:name w:val="表格格線14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表格格線22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
    <w:name w:val="表格格線15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5">
    <w:name w:val="樣式735"/>
    <w:rsid w:val="00B76FB5"/>
  </w:style>
  <w:style w:type="table" w:customStyle="1" w:styleId="736">
    <w:name w:val="表格格線7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表格格線9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0">
    <w:name w:val="無清單155"/>
    <w:next w:val="a5"/>
    <w:unhideWhenUsed/>
    <w:rsid w:val="00B76FB5"/>
  </w:style>
  <w:style w:type="table" w:customStyle="1" w:styleId="1031">
    <w:name w:val="表格格線10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2">
    <w:name w:val="表格格線16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表格格線23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表格格線17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5">
    <w:name w:val="樣式545"/>
    <w:rsid w:val="00B76FB5"/>
  </w:style>
  <w:style w:type="table" w:customStyle="1" w:styleId="1832">
    <w:name w:val="表格格線18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表格格線19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0">
    <w:name w:val="表格格線20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2">
    <w:name w:val="表格格線110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
    <w:name w:val="表格格線24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表格格線1115"/>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
    <w:name w:val="淺色網底33"/>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32">
    <w:name w:val="表格格線1123"/>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5">
    <w:name w:val="樣式565"/>
    <w:rsid w:val="00B76FB5"/>
  </w:style>
  <w:style w:type="table" w:customStyle="1" w:styleId="2631">
    <w:name w:val="表格格線26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1">
    <w:name w:val="表格格線253"/>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1">
    <w:name w:val="表格格線27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5">
    <w:name w:val="樣式285"/>
    <w:rsid w:val="00B76FB5"/>
  </w:style>
  <w:style w:type="table" w:customStyle="1" w:styleId="11331">
    <w:name w:val="表格格線113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2">
    <w:name w:val="樣式572"/>
    <w:uiPriority w:val="99"/>
    <w:rsid w:val="00B76FB5"/>
  </w:style>
  <w:style w:type="numbering" w:customStyle="1" w:styleId="772">
    <w:name w:val="樣式772"/>
    <w:uiPriority w:val="99"/>
    <w:rsid w:val="00B76FB5"/>
  </w:style>
  <w:style w:type="table" w:customStyle="1" w:styleId="3230">
    <w:name w:val="表格格線323"/>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6">
    <w:name w:val="淺色網底113"/>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32">
    <w:name w:val="表格格線1143"/>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表格格線28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1">
    <w:name w:val="表格格線115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
    <w:name w:val="淺色網底43"/>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30">
    <w:name w:val="表格格線1163"/>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5">
    <w:name w:val="樣式395"/>
    <w:rsid w:val="00B76FB5"/>
  </w:style>
  <w:style w:type="table" w:customStyle="1" w:styleId="2931">
    <w:name w:val="表格格線293"/>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0">
    <w:name w:val="表格格線30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表格格線117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5">
    <w:name w:val="樣式21105"/>
    <w:rsid w:val="00B76FB5"/>
  </w:style>
  <w:style w:type="table" w:customStyle="1" w:styleId="3331">
    <w:name w:val="表格格線333"/>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4">
    <w:name w:val="淺色網底123"/>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30">
    <w:name w:val="表格格線1183"/>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1">
    <w:name w:val="表格格線34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0">
    <w:name w:val="表格格線119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0">
    <w:name w:val="表格格線210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1">
    <w:name w:val="表格格線35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1">
    <w:name w:val="表格格線363"/>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1">
    <w:name w:val="表格格線37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3">
    <w:name w:val="表格格線120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表格格線2113"/>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0">
    <w:name w:val="表格格線121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樣式6131"/>
    <w:uiPriority w:val="99"/>
    <w:rsid w:val="00B76FB5"/>
  </w:style>
  <w:style w:type="table" w:customStyle="1" w:styleId="3830">
    <w:name w:val="表格格線383"/>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表格格線122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0">
    <w:name w:val="表格格線393"/>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3">
    <w:name w:val="表格格線403"/>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6">
    <w:name w:val="淺色網底53"/>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5">
    <w:name w:val="樣式2255"/>
    <w:rsid w:val="00B76FB5"/>
  </w:style>
  <w:style w:type="table" w:customStyle="1" w:styleId="12330">
    <w:name w:val="表格格線1233"/>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55">
    <w:name w:val="樣式8155"/>
    <w:rsid w:val="00B76FB5"/>
  </w:style>
  <w:style w:type="table" w:customStyle="1" w:styleId="2123">
    <w:name w:val="表格格線2123"/>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7">
    <w:name w:val="無清單377"/>
    <w:next w:val="a5"/>
    <w:unhideWhenUsed/>
    <w:rsid w:val="00B76FB5"/>
  </w:style>
  <w:style w:type="table" w:customStyle="1" w:styleId="4130">
    <w:name w:val="表格格線413"/>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00">
    <w:name w:val="WWNum1100"/>
    <w:basedOn w:val="a5"/>
    <w:rsid w:val="00B76FB5"/>
  </w:style>
  <w:style w:type="numbering" w:customStyle="1" w:styleId="WWNum3100">
    <w:name w:val="WWNum3100"/>
    <w:basedOn w:val="a5"/>
    <w:rsid w:val="00B76FB5"/>
  </w:style>
  <w:style w:type="numbering" w:customStyle="1" w:styleId="WWNum610">
    <w:name w:val="WWNum610"/>
    <w:basedOn w:val="a5"/>
    <w:rsid w:val="00B76FB5"/>
  </w:style>
  <w:style w:type="numbering" w:customStyle="1" w:styleId="WWNum1510">
    <w:name w:val="WWNum1510"/>
    <w:basedOn w:val="a5"/>
    <w:rsid w:val="00B76FB5"/>
  </w:style>
  <w:style w:type="numbering" w:customStyle="1" w:styleId="WWNum1910">
    <w:name w:val="WWNum1910"/>
    <w:basedOn w:val="a5"/>
    <w:rsid w:val="00B76FB5"/>
  </w:style>
  <w:style w:type="numbering" w:customStyle="1" w:styleId="WWNum2710">
    <w:name w:val="WWNum2710"/>
    <w:basedOn w:val="a5"/>
    <w:rsid w:val="00B76FB5"/>
  </w:style>
  <w:style w:type="numbering" w:customStyle="1" w:styleId="WWNum3010">
    <w:name w:val="WWNum3010"/>
    <w:basedOn w:val="a5"/>
    <w:rsid w:val="00B76FB5"/>
  </w:style>
  <w:style w:type="numbering" w:customStyle="1" w:styleId="WWNum3110">
    <w:name w:val="WWNum3110"/>
    <w:basedOn w:val="a5"/>
    <w:rsid w:val="00B76FB5"/>
  </w:style>
  <w:style w:type="numbering" w:customStyle="1" w:styleId="WWNum3710">
    <w:name w:val="WWNum3710"/>
    <w:basedOn w:val="a5"/>
    <w:rsid w:val="00B76FB5"/>
  </w:style>
  <w:style w:type="numbering" w:customStyle="1" w:styleId="WWNum3910">
    <w:name w:val="WWNum3910"/>
    <w:basedOn w:val="a5"/>
    <w:rsid w:val="00B76FB5"/>
  </w:style>
  <w:style w:type="numbering" w:customStyle="1" w:styleId="WWNum4110">
    <w:name w:val="WWNum4110"/>
    <w:basedOn w:val="a5"/>
    <w:rsid w:val="00B76FB5"/>
  </w:style>
  <w:style w:type="numbering" w:customStyle="1" w:styleId="WWNum457">
    <w:name w:val="WWNum457"/>
    <w:basedOn w:val="a5"/>
    <w:rsid w:val="00B76FB5"/>
  </w:style>
  <w:style w:type="numbering" w:customStyle="1" w:styleId="WWNum531">
    <w:name w:val="WWNum531"/>
    <w:basedOn w:val="a5"/>
    <w:rsid w:val="00B76FB5"/>
  </w:style>
  <w:style w:type="numbering" w:customStyle="1" w:styleId="WWNum551">
    <w:name w:val="WWNum551"/>
    <w:basedOn w:val="a5"/>
    <w:rsid w:val="00B76FB5"/>
  </w:style>
  <w:style w:type="numbering" w:customStyle="1" w:styleId="WWNum595">
    <w:name w:val="WWNum595"/>
    <w:basedOn w:val="a5"/>
    <w:rsid w:val="00B76FB5"/>
  </w:style>
  <w:style w:type="numbering" w:customStyle="1" w:styleId="WWNum631">
    <w:name w:val="WWNum631"/>
    <w:basedOn w:val="a5"/>
    <w:rsid w:val="00B76FB5"/>
  </w:style>
  <w:style w:type="numbering" w:customStyle="1" w:styleId="WWNum651">
    <w:name w:val="WWNum651"/>
    <w:basedOn w:val="a5"/>
    <w:rsid w:val="00B76FB5"/>
  </w:style>
  <w:style w:type="numbering" w:customStyle="1" w:styleId="WWNum681">
    <w:name w:val="WWNum681"/>
    <w:basedOn w:val="a5"/>
    <w:rsid w:val="00B76FB5"/>
  </w:style>
  <w:style w:type="numbering" w:customStyle="1" w:styleId="WWNum711">
    <w:name w:val="WWNum711"/>
    <w:basedOn w:val="a5"/>
    <w:rsid w:val="00B76FB5"/>
  </w:style>
  <w:style w:type="numbering" w:customStyle="1" w:styleId="WWNum721">
    <w:name w:val="WWNum721"/>
    <w:basedOn w:val="a5"/>
    <w:rsid w:val="00B76FB5"/>
  </w:style>
  <w:style w:type="numbering" w:customStyle="1" w:styleId="WWNum742">
    <w:name w:val="WWNum742"/>
    <w:basedOn w:val="a5"/>
    <w:rsid w:val="00B76FB5"/>
  </w:style>
  <w:style w:type="numbering" w:customStyle="1" w:styleId="WWNum752">
    <w:name w:val="WWNum752"/>
    <w:basedOn w:val="a5"/>
    <w:rsid w:val="00B76FB5"/>
  </w:style>
  <w:style w:type="numbering" w:customStyle="1" w:styleId="WWNum952">
    <w:name w:val="WWNum952"/>
    <w:basedOn w:val="a5"/>
    <w:rsid w:val="00B76FB5"/>
  </w:style>
  <w:style w:type="numbering" w:customStyle="1" w:styleId="3922">
    <w:name w:val="無清單392"/>
    <w:next w:val="a5"/>
    <w:uiPriority w:val="99"/>
    <w:semiHidden/>
    <w:unhideWhenUsed/>
    <w:rsid w:val="00B76FB5"/>
  </w:style>
  <w:style w:type="table" w:customStyle="1" w:styleId="4220">
    <w:name w:val="表格格線422"/>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表格格線124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0">
    <w:name w:val="無清單11112"/>
    <w:next w:val="a5"/>
    <w:uiPriority w:val="99"/>
    <w:semiHidden/>
    <w:unhideWhenUsed/>
    <w:rsid w:val="00B76FB5"/>
  </w:style>
  <w:style w:type="table" w:customStyle="1" w:styleId="622">
    <w:name w:val="淺色網底62"/>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2">
    <w:name w:val="表格格線11102"/>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5">
    <w:name w:val="無清單2112"/>
    <w:next w:val="a5"/>
    <w:semiHidden/>
    <w:rsid w:val="00B76FB5"/>
  </w:style>
  <w:style w:type="table" w:customStyle="1" w:styleId="21320">
    <w:name w:val="表格格線2132"/>
    <w:basedOn w:val="a4"/>
    <w:next w:val="aff1"/>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0">
    <w:name w:val="表格格線3102"/>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表格格線432"/>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淺色網底132"/>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21">
    <w:name w:val="無清單1212"/>
    <w:next w:val="a5"/>
    <w:uiPriority w:val="99"/>
    <w:semiHidden/>
    <w:unhideWhenUsed/>
    <w:rsid w:val="00B76FB5"/>
  </w:style>
  <w:style w:type="table" w:customStyle="1" w:styleId="1252">
    <w:name w:val="表格格線125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無清單2212"/>
    <w:next w:val="a5"/>
    <w:semiHidden/>
    <w:rsid w:val="00B76FB5"/>
  </w:style>
  <w:style w:type="table" w:customStyle="1" w:styleId="21420">
    <w:name w:val="表格格線214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5">
    <w:name w:val="無清單412"/>
    <w:next w:val="a5"/>
    <w:semiHidden/>
    <w:rsid w:val="00B76FB5"/>
  </w:style>
  <w:style w:type="numbering" w:customStyle="1" w:styleId="13120">
    <w:name w:val="無清單1312"/>
    <w:next w:val="a5"/>
    <w:semiHidden/>
    <w:unhideWhenUsed/>
    <w:rsid w:val="00B76FB5"/>
  </w:style>
  <w:style w:type="numbering" w:customStyle="1" w:styleId="5120">
    <w:name w:val="無清單512"/>
    <w:next w:val="a5"/>
    <w:uiPriority w:val="99"/>
    <w:semiHidden/>
    <w:unhideWhenUsed/>
    <w:rsid w:val="00B76FB5"/>
  </w:style>
  <w:style w:type="table" w:customStyle="1" w:styleId="5125">
    <w:name w:val="表格格線512"/>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淺色網底212"/>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21">
    <w:name w:val="表格格線1312"/>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表格格線3112"/>
    <w:basedOn w:val="a4"/>
    <w:uiPriority w:val="39"/>
    <w:locked/>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0">
    <w:name w:val="無清單612"/>
    <w:next w:val="a5"/>
    <w:semiHidden/>
    <w:rsid w:val="00B76FB5"/>
  </w:style>
  <w:style w:type="table" w:customStyle="1" w:styleId="6125">
    <w:name w:val="表格格線6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表格格線14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0">
    <w:name w:val="樣式2412"/>
    <w:uiPriority w:val="99"/>
    <w:rsid w:val="00B76FB5"/>
  </w:style>
  <w:style w:type="table" w:customStyle="1" w:styleId="15120">
    <w:name w:val="表格格線15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
    <w:name w:val="樣式1312"/>
    <w:uiPriority w:val="99"/>
    <w:rsid w:val="00B76FB5"/>
  </w:style>
  <w:style w:type="numbering" w:customStyle="1" w:styleId="21312">
    <w:name w:val="樣式21312"/>
    <w:uiPriority w:val="99"/>
    <w:rsid w:val="00B76FB5"/>
  </w:style>
  <w:style w:type="numbering" w:customStyle="1" w:styleId="33120">
    <w:name w:val="樣式3312"/>
    <w:uiPriority w:val="99"/>
    <w:rsid w:val="00B76FB5"/>
  </w:style>
  <w:style w:type="numbering" w:customStyle="1" w:styleId="4312">
    <w:name w:val="樣式4312"/>
    <w:uiPriority w:val="99"/>
    <w:rsid w:val="00B76FB5"/>
  </w:style>
  <w:style w:type="numbering" w:customStyle="1" w:styleId="5312">
    <w:name w:val="樣式5312"/>
    <w:uiPriority w:val="99"/>
    <w:rsid w:val="00B76FB5"/>
  </w:style>
  <w:style w:type="numbering" w:customStyle="1" w:styleId="6312">
    <w:name w:val="樣式6312"/>
    <w:uiPriority w:val="99"/>
    <w:rsid w:val="00B76FB5"/>
  </w:style>
  <w:style w:type="numbering" w:customStyle="1" w:styleId="7312">
    <w:name w:val="樣式7312"/>
    <w:uiPriority w:val="99"/>
    <w:rsid w:val="00B76FB5"/>
  </w:style>
  <w:style w:type="numbering" w:customStyle="1" w:styleId="8312">
    <w:name w:val="樣式8312"/>
    <w:uiPriority w:val="99"/>
    <w:rsid w:val="00B76FB5"/>
  </w:style>
  <w:style w:type="numbering" w:customStyle="1" w:styleId="7120">
    <w:name w:val="無清單712"/>
    <w:next w:val="a5"/>
    <w:semiHidden/>
    <w:rsid w:val="00B76FB5"/>
  </w:style>
  <w:style w:type="table" w:customStyle="1" w:styleId="7125">
    <w:name w:val="表格格線7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0">
    <w:name w:val="無清單812"/>
    <w:next w:val="a5"/>
    <w:uiPriority w:val="99"/>
    <w:semiHidden/>
    <w:unhideWhenUsed/>
    <w:rsid w:val="00B76FB5"/>
  </w:style>
  <w:style w:type="table" w:customStyle="1" w:styleId="8125">
    <w:name w:val="表格格線8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無清單1412"/>
    <w:next w:val="a5"/>
    <w:semiHidden/>
    <w:unhideWhenUsed/>
    <w:rsid w:val="00B76FB5"/>
  </w:style>
  <w:style w:type="numbering" w:customStyle="1" w:styleId="912">
    <w:name w:val="無清單912"/>
    <w:next w:val="a5"/>
    <w:uiPriority w:val="99"/>
    <w:semiHidden/>
    <w:rsid w:val="00B76FB5"/>
  </w:style>
  <w:style w:type="table" w:customStyle="1" w:styleId="9120">
    <w:name w:val="表格格線9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1">
    <w:name w:val="無清單1512"/>
    <w:next w:val="a5"/>
    <w:semiHidden/>
    <w:unhideWhenUsed/>
    <w:rsid w:val="00B76FB5"/>
  </w:style>
  <w:style w:type="numbering" w:customStyle="1" w:styleId="1012">
    <w:name w:val="無清單1012"/>
    <w:next w:val="a5"/>
    <w:semiHidden/>
    <w:rsid w:val="00B76FB5"/>
  </w:style>
  <w:style w:type="table" w:customStyle="1" w:styleId="10120">
    <w:name w:val="表格格線10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0">
    <w:name w:val="表格格線16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表格格線23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0">
    <w:name w:val="樣式2512"/>
    <w:uiPriority w:val="99"/>
    <w:rsid w:val="00B76FB5"/>
  </w:style>
  <w:style w:type="table" w:customStyle="1" w:styleId="17120">
    <w:name w:val="表格格線17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樣式1412"/>
    <w:uiPriority w:val="99"/>
    <w:rsid w:val="00B76FB5"/>
  </w:style>
  <w:style w:type="numbering" w:customStyle="1" w:styleId="21412">
    <w:name w:val="樣式21412"/>
    <w:uiPriority w:val="99"/>
    <w:rsid w:val="00B76FB5"/>
  </w:style>
  <w:style w:type="numbering" w:customStyle="1" w:styleId="34120">
    <w:name w:val="樣式3412"/>
    <w:uiPriority w:val="99"/>
    <w:rsid w:val="00B76FB5"/>
  </w:style>
  <w:style w:type="numbering" w:customStyle="1" w:styleId="4412">
    <w:name w:val="樣式4412"/>
    <w:uiPriority w:val="99"/>
    <w:rsid w:val="00B76FB5"/>
  </w:style>
  <w:style w:type="numbering" w:customStyle="1" w:styleId="5412">
    <w:name w:val="樣式5412"/>
    <w:uiPriority w:val="99"/>
    <w:rsid w:val="00B76FB5"/>
  </w:style>
  <w:style w:type="numbering" w:customStyle="1" w:styleId="6412">
    <w:name w:val="樣式6412"/>
    <w:uiPriority w:val="99"/>
    <w:rsid w:val="00B76FB5"/>
  </w:style>
  <w:style w:type="numbering" w:customStyle="1" w:styleId="7412">
    <w:name w:val="樣式7412"/>
    <w:uiPriority w:val="99"/>
    <w:rsid w:val="00B76FB5"/>
  </w:style>
  <w:style w:type="numbering" w:customStyle="1" w:styleId="8412">
    <w:name w:val="樣式8412"/>
    <w:uiPriority w:val="99"/>
    <w:rsid w:val="00B76FB5"/>
  </w:style>
  <w:style w:type="numbering" w:customStyle="1" w:styleId="16121">
    <w:name w:val="無清單1612"/>
    <w:next w:val="a5"/>
    <w:semiHidden/>
    <w:rsid w:val="00B76FB5"/>
  </w:style>
  <w:style w:type="table" w:customStyle="1" w:styleId="18120">
    <w:name w:val="表格格線18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1">
    <w:name w:val="無清單1712"/>
    <w:next w:val="a5"/>
    <w:semiHidden/>
    <w:unhideWhenUsed/>
    <w:rsid w:val="00B76FB5"/>
  </w:style>
  <w:style w:type="numbering" w:customStyle="1" w:styleId="18121">
    <w:name w:val="無清單1812"/>
    <w:next w:val="a5"/>
    <w:semiHidden/>
    <w:rsid w:val="00B76FB5"/>
  </w:style>
  <w:style w:type="table" w:customStyle="1" w:styleId="1912">
    <w:name w:val="表格格線19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20">
    <w:name w:val="無清單1912"/>
    <w:next w:val="a5"/>
    <w:semiHidden/>
    <w:unhideWhenUsed/>
    <w:rsid w:val="00B76FB5"/>
  </w:style>
  <w:style w:type="numbering" w:customStyle="1" w:styleId="2012">
    <w:name w:val="無清單2012"/>
    <w:next w:val="a5"/>
    <w:semiHidden/>
    <w:unhideWhenUsed/>
    <w:rsid w:val="00B76FB5"/>
  </w:style>
  <w:style w:type="table" w:customStyle="1" w:styleId="20120">
    <w:name w:val="表格格線20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20">
    <w:name w:val="表格格線110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表格格線24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20">
    <w:name w:val="樣式2612"/>
    <w:uiPriority w:val="99"/>
    <w:rsid w:val="00B76FB5"/>
  </w:style>
  <w:style w:type="table" w:customStyle="1" w:styleId="111121">
    <w:name w:val="表格格線111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2">
    <w:name w:val="樣式1512"/>
    <w:uiPriority w:val="99"/>
    <w:rsid w:val="00B76FB5"/>
  </w:style>
  <w:style w:type="numbering" w:customStyle="1" w:styleId="21512">
    <w:name w:val="樣式21512"/>
    <w:uiPriority w:val="99"/>
    <w:rsid w:val="00B76FB5"/>
  </w:style>
  <w:style w:type="numbering" w:customStyle="1" w:styleId="35120">
    <w:name w:val="樣式3512"/>
    <w:uiPriority w:val="99"/>
    <w:rsid w:val="00B76FB5"/>
  </w:style>
  <w:style w:type="numbering" w:customStyle="1" w:styleId="4512">
    <w:name w:val="樣式4512"/>
    <w:uiPriority w:val="99"/>
    <w:rsid w:val="00B76FB5"/>
  </w:style>
  <w:style w:type="numbering" w:customStyle="1" w:styleId="5512">
    <w:name w:val="樣式5512"/>
    <w:uiPriority w:val="99"/>
    <w:rsid w:val="00B76FB5"/>
  </w:style>
  <w:style w:type="numbering" w:customStyle="1" w:styleId="6512">
    <w:name w:val="樣式6512"/>
    <w:uiPriority w:val="99"/>
    <w:rsid w:val="00B76FB5"/>
  </w:style>
  <w:style w:type="numbering" w:customStyle="1" w:styleId="7512">
    <w:name w:val="樣式7512"/>
    <w:uiPriority w:val="99"/>
    <w:rsid w:val="00B76FB5"/>
  </w:style>
  <w:style w:type="numbering" w:customStyle="1" w:styleId="8512">
    <w:name w:val="樣式8512"/>
    <w:uiPriority w:val="99"/>
    <w:rsid w:val="00B76FB5"/>
  </w:style>
  <w:style w:type="table" w:customStyle="1" w:styleId="3125">
    <w:name w:val="淺色網底312"/>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20">
    <w:name w:val="表格格線11212"/>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20">
    <w:name w:val="樣式3612"/>
    <w:rsid w:val="00B76FB5"/>
  </w:style>
  <w:style w:type="numbering" w:customStyle="1" w:styleId="6612">
    <w:name w:val="樣式6612"/>
    <w:rsid w:val="00B76FB5"/>
  </w:style>
  <w:style w:type="numbering" w:customStyle="1" w:styleId="5612">
    <w:name w:val="樣式5612"/>
    <w:rsid w:val="00B76FB5"/>
  </w:style>
  <w:style w:type="numbering" w:customStyle="1" w:styleId="4612">
    <w:name w:val="樣式4612"/>
    <w:rsid w:val="00B76FB5"/>
  </w:style>
  <w:style w:type="numbering" w:customStyle="1" w:styleId="8612">
    <w:name w:val="樣式8612"/>
    <w:rsid w:val="00B76FB5"/>
  </w:style>
  <w:style w:type="numbering" w:customStyle="1" w:styleId="7612">
    <w:name w:val="樣式7612"/>
    <w:rsid w:val="00B76FB5"/>
  </w:style>
  <w:style w:type="numbering" w:customStyle="1" w:styleId="21612">
    <w:name w:val="樣式21612"/>
    <w:rsid w:val="00B76FB5"/>
  </w:style>
  <w:style w:type="numbering" w:customStyle="1" w:styleId="27120">
    <w:name w:val="樣式2712"/>
    <w:rsid w:val="00B76FB5"/>
  </w:style>
  <w:style w:type="numbering" w:customStyle="1" w:styleId="16122">
    <w:name w:val="樣式1612"/>
    <w:rsid w:val="00B76FB5"/>
  </w:style>
  <w:style w:type="table" w:customStyle="1" w:styleId="26121">
    <w:name w:val="表格格線26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20">
    <w:name w:val="無清單2312"/>
    <w:next w:val="a5"/>
    <w:uiPriority w:val="99"/>
    <w:semiHidden/>
    <w:unhideWhenUsed/>
    <w:rsid w:val="00B76FB5"/>
  </w:style>
  <w:style w:type="table" w:customStyle="1" w:styleId="25121">
    <w:name w:val="表格格線2512"/>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2">
    <w:name w:val="無清單2412"/>
    <w:next w:val="a5"/>
    <w:uiPriority w:val="99"/>
    <w:semiHidden/>
    <w:unhideWhenUsed/>
    <w:rsid w:val="00B76FB5"/>
  </w:style>
  <w:style w:type="table" w:customStyle="1" w:styleId="27121">
    <w:name w:val="表格格線27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0">
    <w:name w:val="樣式2812"/>
    <w:uiPriority w:val="99"/>
    <w:rsid w:val="00B76FB5"/>
  </w:style>
  <w:style w:type="numbering" w:customStyle="1" w:styleId="110121">
    <w:name w:val="無清單11012"/>
    <w:next w:val="a5"/>
    <w:uiPriority w:val="99"/>
    <w:semiHidden/>
    <w:unhideWhenUsed/>
    <w:rsid w:val="00B76FB5"/>
  </w:style>
  <w:style w:type="table" w:customStyle="1" w:styleId="11312">
    <w:name w:val="表格格線113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2">
    <w:name w:val="樣式1712"/>
    <w:uiPriority w:val="99"/>
    <w:rsid w:val="00B76FB5"/>
  </w:style>
  <w:style w:type="numbering" w:customStyle="1" w:styleId="21712">
    <w:name w:val="樣式21712"/>
    <w:uiPriority w:val="99"/>
    <w:rsid w:val="00B76FB5"/>
  </w:style>
  <w:style w:type="numbering" w:customStyle="1" w:styleId="37120">
    <w:name w:val="樣式3712"/>
    <w:uiPriority w:val="99"/>
    <w:rsid w:val="00B76FB5"/>
  </w:style>
  <w:style w:type="numbering" w:customStyle="1" w:styleId="4722">
    <w:name w:val="樣式4722"/>
    <w:uiPriority w:val="99"/>
    <w:rsid w:val="00B76FB5"/>
  </w:style>
  <w:style w:type="numbering" w:customStyle="1" w:styleId="25122">
    <w:name w:val="無清單2512"/>
    <w:next w:val="a5"/>
    <w:semiHidden/>
    <w:rsid w:val="00B76FB5"/>
  </w:style>
  <w:style w:type="numbering" w:customStyle="1" w:styleId="31121">
    <w:name w:val="無清單3112"/>
    <w:next w:val="a5"/>
    <w:uiPriority w:val="99"/>
    <w:semiHidden/>
    <w:unhideWhenUsed/>
    <w:rsid w:val="00B76FB5"/>
  </w:style>
  <w:style w:type="table" w:customStyle="1" w:styleId="3212">
    <w:name w:val="表格格線3212"/>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淺色網底1112"/>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20">
    <w:name w:val="表格格線11412"/>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1">
    <w:name w:val="無清單11212"/>
    <w:next w:val="a5"/>
    <w:uiPriority w:val="99"/>
    <w:semiHidden/>
    <w:unhideWhenUsed/>
    <w:rsid w:val="00B76FB5"/>
  </w:style>
  <w:style w:type="numbering" w:customStyle="1" w:styleId="26122">
    <w:name w:val="無清單2612"/>
    <w:next w:val="a5"/>
    <w:uiPriority w:val="99"/>
    <w:semiHidden/>
    <w:unhideWhenUsed/>
    <w:rsid w:val="00B76FB5"/>
  </w:style>
  <w:style w:type="table" w:customStyle="1" w:styleId="28121">
    <w:name w:val="表格格線28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0">
    <w:name w:val="無清單11312"/>
    <w:next w:val="a5"/>
    <w:semiHidden/>
    <w:unhideWhenUsed/>
    <w:rsid w:val="00B76FB5"/>
  </w:style>
  <w:style w:type="numbering" w:customStyle="1" w:styleId="29120">
    <w:name w:val="樣式2912"/>
    <w:uiPriority w:val="99"/>
    <w:rsid w:val="00B76FB5"/>
  </w:style>
  <w:style w:type="table" w:customStyle="1" w:styleId="115120">
    <w:name w:val="表格格線115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2">
    <w:name w:val="樣式1812"/>
    <w:uiPriority w:val="99"/>
    <w:rsid w:val="00B76FB5"/>
  </w:style>
  <w:style w:type="numbering" w:customStyle="1" w:styleId="21812">
    <w:name w:val="樣式21812"/>
    <w:uiPriority w:val="99"/>
    <w:rsid w:val="00B76FB5"/>
  </w:style>
  <w:style w:type="numbering" w:customStyle="1" w:styleId="3812">
    <w:name w:val="樣式3812"/>
    <w:uiPriority w:val="99"/>
    <w:rsid w:val="00B76FB5"/>
  </w:style>
  <w:style w:type="numbering" w:customStyle="1" w:styleId="4812">
    <w:name w:val="樣式4812"/>
    <w:uiPriority w:val="99"/>
    <w:rsid w:val="00B76FB5"/>
  </w:style>
  <w:style w:type="numbering" w:customStyle="1" w:styleId="5812">
    <w:name w:val="樣式5812"/>
    <w:uiPriority w:val="99"/>
    <w:rsid w:val="00B76FB5"/>
  </w:style>
  <w:style w:type="numbering" w:customStyle="1" w:styleId="6812">
    <w:name w:val="樣式6812"/>
    <w:uiPriority w:val="99"/>
    <w:rsid w:val="00B76FB5"/>
  </w:style>
  <w:style w:type="numbering" w:customStyle="1" w:styleId="7812">
    <w:name w:val="樣式7812"/>
    <w:uiPriority w:val="99"/>
    <w:rsid w:val="00B76FB5"/>
  </w:style>
  <w:style w:type="numbering" w:customStyle="1" w:styleId="8812">
    <w:name w:val="樣式8812"/>
    <w:uiPriority w:val="99"/>
    <w:rsid w:val="00B76FB5"/>
  </w:style>
  <w:style w:type="table" w:customStyle="1" w:styleId="4126">
    <w:name w:val="淺色網底412"/>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2">
    <w:name w:val="表格格線11612"/>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20">
    <w:name w:val="樣式3912"/>
    <w:rsid w:val="00B76FB5"/>
  </w:style>
  <w:style w:type="numbering" w:customStyle="1" w:styleId="6912">
    <w:name w:val="樣式6912"/>
    <w:rsid w:val="00B76FB5"/>
  </w:style>
  <w:style w:type="numbering" w:customStyle="1" w:styleId="5912">
    <w:name w:val="樣式5912"/>
    <w:rsid w:val="00B76FB5"/>
  </w:style>
  <w:style w:type="numbering" w:customStyle="1" w:styleId="4912">
    <w:name w:val="樣式4912"/>
    <w:rsid w:val="00B76FB5"/>
  </w:style>
  <w:style w:type="numbering" w:customStyle="1" w:styleId="8912">
    <w:name w:val="樣式8912"/>
    <w:rsid w:val="00B76FB5"/>
  </w:style>
  <w:style w:type="numbering" w:customStyle="1" w:styleId="7912">
    <w:name w:val="樣式7912"/>
    <w:rsid w:val="00B76FB5"/>
  </w:style>
  <w:style w:type="numbering" w:customStyle="1" w:styleId="27122">
    <w:name w:val="無清單2712"/>
    <w:next w:val="a5"/>
    <w:uiPriority w:val="99"/>
    <w:semiHidden/>
    <w:unhideWhenUsed/>
    <w:rsid w:val="00B76FB5"/>
  </w:style>
  <w:style w:type="table" w:customStyle="1" w:styleId="29121">
    <w:name w:val="表格格線2912"/>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2">
    <w:name w:val="無清單2812"/>
    <w:next w:val="a5"/>
    <w:uiPriority w:val="99"/>
    <w:semiHidden/>
    <w:unhideWhenUsed/>
    <w:rsid w:val="00B76FB5"/>
  </w:style>
  <w:style w:type="table" w:customStyle="1" w:styleId="3012">
    <w:name w:val="表格格線30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2">
    <w:name w:val="樣式22012"/>
    <w:uiPriority w:val="99"/>
    <w:rsid w:val="00B76FB5"/>
  </w:style>
  <w:style w:type="numbering" w:customStyle="1" w:styleId="114121">
    <w:name w:val="無清單11412"/>
    <w:next w:val="a5"/>
    <w:uiPriority w:val="99"/>
    <w:semiHidden/>
    <w:unhideWhenUsed/>
    <w:rsid w:val="00B76FB5"/>
  </w:style>
  <w:style w:type="table" w:customStyle="1" w:styleId="11712">
    <w:name w:val="表格格線117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2">
    <w:name w:val="樣式11012"/>
    <w:uiPriority w:val="99"/>
    <w:rsid w:val="00B76FB5"/>
  </w:style>
  <w:style w:type="numbering" w:customStyle="1" w:styleId="211012">
    <w:name w:val="樣式211012"/>
    <w:uiPriority w:val="99"/>
    <w:rsid w:val="00B76FB5"/>
  </w:style>
  <w:style w:type="numbering" w:customStyle="1" w:styleId="31012">
    <w:name w:val="樣式31012"/>
    <w:uiPriority w:val="99"/>
    <w:rsid w:val="00B76FB5"/>
  </w:style>
  <w:style w:type="numbering" w:customStyle="1" w:styleId="41012">
    <w:name w:val="樣式41012"/>
    <w:uiPriority w:val="99"/>
    <w:rsid w:val="00B76FB5"/>
  </w:style>
  <w:style w:type="numbering" w:customStyle="1" w:styleId="51012">
    <w:name w:val="樣式51012"/>
    <w:uiPriority w:val="99"/>
    <w:rsid w:val="00B76FB5"/>
  </w:style>
  <w:style w:type="numbering" w:customStyle="1" w:styleId="61012">
    <w:name w:val="樣式61012"/>
    <w:uiPriority w:val="99"/>
    <w:rsid w:val="00B76FB5"/>
  </w:style>
  <w:style w:type="numbering" w:customStyle="1" w:styleId="71012">
    <w:name w:val="樣式71012"/>
    <w:uiPriority w:val="99"/>
    <w:rsid w:val="00B76FB5"/>
  </w:style>
  <w:style w:type="numbering" w:customStyle="1" w:styleId="81012">
    <w:name w:val="樣式81012"/>
    <w:uiPriority w:val="99"/>
    <w:rsid w:val="00B76FB5"/>
  </w:style>
  <w:style w:type="numbering" w:customStyle="1" w:styleId="29122">
    <w:name w:val="無清單2912"/>
    <w:next w:val="a5"/>
    <w:semiHidden/>
    <w:rsid w:val="00B76FB5"/>
  </w:style>
  <w:style w:type="numbering" w:customStyle="1" w:styleId="32120">
    <w:name w:val="無清單3212"/>
    <w:next w:val="a5"/>
    <w:uiPriority w:val="99"/>
    <w:semiHidden/>
    <w:unhideWhenUsed/>
    <w:rsid w:val="00B76FB5"/>
  </w:style>
  <w:style w:type="table" w:customStyle="1" w:styleId="33121">
    <w:name w:val="表格格線3312"/>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淺色網底1212"/>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2">
    <w:name w:val="表格格線11812"/>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2">
    <w:name w:val="樣式31212"/>
    <w:rsid w:val="00B76FB5"/>
  </w:style>
  <w:style w:type="numbering" w:customStyle="1" w:styleId="61212">
    <w:name w:val="樣式61212"/>
    <w:rsid w:val="00B76FB5"/>
  </w:style>
  <w:style w:type="numbering" w:customStyle="1" w:styleId="51212">
    <w:name w:val="樣式51212"/>
    <w:rsid w:val="00B76FB5"/>
  </w:style>
  <w:style w:type="numbering" w:customStyle="1" w:styleId="41212">
    <w:name w:val="樣式41212"/>
    <w:rsid w:val="00B76FB5"/>
  </w:style>
  <w:style w:type="numbering" w:customStyle="1" w:styleId="81212">
    <w:name w:val="樣式81212"/>
    <w:rsid w:val="00B76FB5"/>
  </w:style>
  <w:style w:type="numbering" w:customStyle="1" w:styleId="71212">
    <w:name w:val="樣式71212"/>
    <w:rsid w:val="00B76FB5"/>
  </w:style>
  <w:style w:type="numbering" w:customStyle="1" w:styleId="211212">
    <w:name w:val="樣式211212"/>
    <w:rsid w:val="00B76FB5"/>
  </w:style>
  <w:style w:type="numbering" w:customStyle="1" w:styleId="22212">
    <w:name w:val="樣式22212"/>
    <w:rsid w:val="00B76FB5"/>
  </w:style>
  <w:style w:type="numbering" w:customStyle="1" w:styleId="112122">
    <w:name w:val="樣式11212"/>
    <w:rsid w:val="00B76FB5"/>
  </w:style>
  <w:style w:type="numbering" w:customStyle="1" w:styleId="115121">
    <w:name w:val="無清單11512"/>
    <w:next w:val="a5"/>
    <w:uiPriority w:val="99"/>
    <w:semiHidden/>
    <w:unhideWhenUsed/>
    <w:rsid w:val="00B76FB5"/>
  </w:style>
  <w:style w:type="numbering" w:customStyle="1" w:styleId="30120">
    <w:name w:val="無清單3012"/>
    <w:next w:val="a5"/>
    <w:semiHidden/>
    <w:rsid w:val="00B76FB5"/>
  </w:style>
  <w:style w:type="table" w:customStyle="1" w:styleId="34121">
    <w:name w:val="表格格線34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2">
    <w:name w:val="表格格線119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2">
    <w:name w:val="表格格線210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2">
    <w:name w:val="無清單3312"/>
    <w:next w:val="a5"/>
    <w:uiPriority w:val="99"/>
    <w:semiHidden/>
    <w:unhideWhenUsed/>
    <w:rsid w:val="00B76FB5"/>
  </w:style>
  <w:style w:type="table" w:customStyle="1" w:styleId="35121">
    <w:name w:val="表格格線35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20">
    <w:name w:val="無清單11612"/>
    <w:next w:val="a5"/>
    <w:semiHidden/>
    <w:unhideWhenUsed/>
    <w:rsid w:val="00B76FB5"/>
  </w:style>
  <w:style w:type="numbering" w:customStyle="1" w:styleId="34122">
    <w:name w:val="無清單3412"/>
    <w:next w:val="a5"/>
    <w:uiPriority w:val="99"/>
    <w:semiHidden/>
    <w:unhideWhenUsed/>
    <w:rsid w:val="00B76FB5"/>
  </w:style>
  <w:style w:type="table" w:customStyle="1" w:styleId="36121">
    <w:name w:val="表格格線3612"/>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2">
    <w:name w:val="無清單3512"/>
    <w:next w:val="a5"/>
    <w:semiHidden/>
    <w:rsid w:val="00B76FB5"/>
  </w:style>
  <w:style w:type="table" w:customStyle="1" w:styleId="37121">
    <w:name w:val="表格格線3712"/>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2">
    <w:name w:val="表格格線120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0">
    <w:name w:val="表格格線12112"/>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20">
    <w:name w:val="表格格線3812"/>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2">
    <w:name w:val="樣式22412"/>
    <w:uiPriority w:val="99"/>
    <w:rsid w:val="00B76FB5"/>
  </w:style>
  <w:style w:type="table" w:customStyle="1" w:styleId="12212">
    <w:name w:val="表格格線122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2">
    <w:name w:val="樣式11412"/>
    <w:uiPriority w:val="99"/>
    <w:rsid w:val="00B76FB5"/>
  </w:style>
  <w:style w:type="numbering" w:customStyle="1" w:styleId="211412">
    <w:name w:val="樣式211412"/>
    <w:uiPriority w:val="99"/>
    <w:rsid w:val="00B76FB5"/>
  </w:style>
  <w:style w:type="numbering" w:customStyle="1" w:styleId="31412">
    <w:name w:val="樣式31412"/>
    <w:uiPriority w:val="99"/>
    <w:rsid w:val="00B76FB5"/>
  </w:style>
  <w:style w:type="numbering" w:customStyle="1" w:styleId="41412">
    <w:name w:val="樣式41412"/>
    <w:uiPriority w:val="99"/>
    <w:rsid w:val="00B76FB5"/>
  </w:style>
  <w:style w:type="numbering" w:customStyle="1" w:styleId="51412">
    <w:name w:val="樣式51412"/>
    <w:uiPriority w:val="99"/>
    <w:rsid w:val="00B76FB5"/>
  </w:style>
  <w:style w:type="numbering" w:customStyle="1" w:styleId="61412">
    <w:name w:val="樣式61412"/>
    <w:uiPriority w:val="99"/>
    <w:rsid w:val="00B76FB5"/>
  </w:style>
  <w:style w:type="numbering" w:customStyle="1" w:styleId="71412">
    <w:name w:val="樣式71412"/>
    <w:uiPriority w:val="99"/>
    <w:rsid w:val="00B76FB5"/>
  </w:style>
  <w:style w:type="numbering" w:customStyle="1" w:styleId="81412">
    <w:name w:val="樣式81412"/>
    <w:uiPriority w:val="99"/>
    <w:rsid w:val="00B76FB5"/>
  </w:style>
  <w:style w:type="table" w:customStyle="1" w:styleId="39121">
    <w:name w:val="表格格線3912"/>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2">
    <w:name w:val="無清單3612"/>
    <w:next w:val="a5"/>
    <w:uiPriority w:val="99"/>
    <w:semiHidden/>
    <w:unhideWhenUsed/>
    <w:rsid w:val="00B76FB5"/>
  </w:style>
  <w:style w:type="table" w:customStyle="1" w:styleId="4012">
    <w:name w:val="表格格線4012"/>
    <w:basedOn w:val="a4"/>
    <w:next w:val="aff1"/>
    <w:uiPriority w:val="59"/>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20">
    <w:name w:val="無清單11712"/>
    <w:next w:val="a5"/>
    <w:uiPriority w:val="99"/>
    <w:semiHidden/>
    <w:unhideWhenUsed/>
    <w:rsid w:val="00B76FB5"/>
  </w:style>
  <w:style w:type="table" w:customStyle="1" w:styleId="5126">
    <w:name w:val="淺色網底512"/>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2">
    <w:name w:val="樣式22512"/>
    <w:uiPriority w:val="99"/>
    <w:rsid w:val="00B76FB5"/>
  </w:style>
  <w:style w:type="table" w:customStyle="1" w:styleId="12312">
    <w:name w:val="表格格線12312"/>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2">
    <w:name w:val="樣式11512"/>
    <w:uiPriority w:val="99"/>
    <w:rsid w:val="00B76FB5"/>
  </w:style>
  <w:style w:type="numbering" w:customStyle="1" w:styleId="211512">
    <w:name w:val="樣式211512"/>
    <w:uiPriority w:val="99"/>
    <w:rsid w:val="00B76FB5"/>
  </w:style>
  <w:style w:type="numbering" w:customStyle="1" w:styleId="31512">
    <w:name w:val="樣式31512"/>
    <w:uiPriority w:val="99"/>
    <w:rsid w:val="00B76FB5"/>
  </w:style>
  <w:style w:type="numbering" w:customStyle="1" w:styleId="41512">
    <w:name w:val="樣式41512"/>
    <w:uiPriority w:val="99"/>
    <w:rsid w:val="00B76FB5"/>
  </w:style>
  <w:style w:type="numbering" w:customStyle="1" w:styleId="51512">
    <w:name w:val="樣式51512"/>
    <w:uiPriority w:val="99"/>
    <w:rsid w:val="00B76FB5"/>
  </w:style>
  <w:style w:type="numbering" w:customStyle="1" w:styleId="61512">
    <w:name w:val="樣式61512"/>
    <w:uiPriority w:val="99"/>
    <w:rsid w:val="00B76FB5"/>
  </w:style>
  <w:style w:type="numbering" w:customStyle="1" w:styleId="71512">
    <w:name w:val="樣式71512"/>
    <w:uiPriority w:val="99"/>
    <w:rsid w:val="00B76FB5"/>
  </w:style>
  <w:style w:type="numbering" w:customStyle="1" w:styleId="81512">
    <w:name w:val="樣式81512"/>
    <w:uiPriority w:val="99"/>
    <w:rsid w:val="00B76FB5"/>
  </w:style>
  <w:style w:type="numbering" w:customStyle="1" w:styleId="210120">
    <w:name w:val="無清單21012"/>
    <w:next w:val="a5"/>
    <w:semiHidden/>
    <w:rsid w:val="00B76FB5"/>
  </w:style>
  <w:style w:type="table" w:customStyle="1" w:styleId="212120">
    <w:name w:val="表格格線21212"/>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2">
    <w:name w:val="無清單3712"/>
    <w:next w:val="a5"/>
    <w:uiPriority w:val="99"/>
    <w:semiHidden/>
    <w:unhideWhenUsed/>
    <w:rsid w:val="00B76FB5"/>
  </w:style>
  <w:style w:type="table" w:customStyle="1" w:styleId="41121">
    <w:name w:val="表格格線4112"/>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20">
    <w:name w:val="無清單11812"/>
    <w:next w:val="a5"/>
    <w:semiHidden/>
    <w:unhideWhenUsed/>
    <w:rsid w:val="00B76FB5"/>
  </w:style>
  <w:style w:type="numbering" w:customStyle="1" w:styleId="WWNum8511">
    <w:name w:val="WWNum8511"/>
    <w:basedOn w:val="a5"/>
    <w:rsid w:val="00B76FB5"/>
  </w:style>
  <w:style w:type="numbering" w:customStyle="1" w:styleId="WWNum8811">
    <w:name w:val="WWNum8811"/>
    <w:basedOn w:val="a5"/>
    <w:rsid w:val="00B76FB5"/>
  </w:style>
  <w:style w:type="numbering" w:customStyle="1" w:styleId="WWNum9111">
    <w:name w:val="WWNum9111"/>
    <w:basedOn w:val="a5"/>
    <w:rsid w:val="00B76FB5"/>
  </w:style>
  <w:style w:type="numbering" w:customStyle="1" w:styleId="WWNum10013">
    <w:name w:val="WWNum10013"/>
    <w:basedOn w:val="a5"/>
    <w:rsid w:val="00B76FB5"/>
  </w:style>
  <w:style w:type="numbering" w:customStyle="1" w:styleId="87112">
    <w:name w:val="樣式87112"/>
    <w:uiPriority w:val="99"/>
    <w:rsid w:val="00B76FB5"/>
  </w:style>
  <w:style w:type="numbering" w:customStyle="1" w:styleId="4021">
    <w:name w:val="無清單402"/>
    <w:next w:val="a5"/>
    <w:uiPriority w:val="99"/>
    <w:semiHidden/>
    <w:unhideWhenUsed/>
    <w:rsid w:val="00B76FB5"/>
  </w:style>
  <w:style w:type="table" w:customStyle="1" w:styleId="4410">
    <w:name w:val="表格格線44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
    <w:name w:val="表格格線126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0">
    <w:name w:val="無清單11122"/>
    <w:next w:val="a5"/>
    <w:uiPriority w:val="99"/>
    <w:semiHidden/>
    <w:unhideWhenUsed/>
    <w:rsid w:val="00B76FB5"/>
  </w:style>
  <w:style w:type="table" w:customStyle="1" w:styleId="718">
    <w:name w:val="淺色網底7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11">
    <w:name w:val="表格格線111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無清單2122"/>
    <w:next w:val="a5"/>
    <w:semiHidden/>
    <w:rsid w:val="00B76FB5"/>
  </w:style>
  <w:style w:type="table" w:customStyle="1" w:styleId="21510">
    <w:name w:val="表格格線215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
    <w:name w:val="表格格線3121"/>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表格格線451"/>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淺色網底141"/>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1">
    <w:name w:val="無清單1222"/>
    <w:next w:val="a5"/>
    <w:uiPriority w:val="99"/>
    <w:semiHidden/>
    <w:unhideWhenUsed/>
    <w:rsid w:val="00B76FB5"/>
  </w:style>
  <w:style w:type="table" w:customStyle="1" w:styleId="1271">
    <w:name w:val="表格格線127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22">
    <w:name w:val="無清單2222"/>
    <w:next w:val="a5"/>
    <w:semiHidden/>
    <w:rsid w:val="00B76FB5"/>
  </w:style>
  <w:style w:type="table" w:customStyle="1" w:styleId="21610">
    <w:name w:val="表格格線216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無清單422"/>
    <w:next w:val="a5"/>
    <w:semiHidden/>
    <w:rsid w:val="00B76FB5"/>
  </w:style>
  <w:style w:type="numbering" w:customStyle="1" w:styleId="13220">
    <w:name w:val="無清單1322"/>
    <w:next w:val="a5"/>
    <w:semiHidden/>
    <w:unhideWhenUsed/>
    <w:rsid w:val="00B76FB5"/>
  </w:style>
  <w:style w:type="numbering" w:customStyle="1" w:styleId="5220">
    <w:name w:val="無清單522"/>
    <w:next w:val="a5"/>
    <w:uiPriority w:val="99"/>
    <w:semiHidden/>
    <w:unhideWhenUsed/>
    <w:rsid w:val="00B76FB5"/>
  </w:style>
  <w:style w:type="table" w:customStyle="1" w:styleId="5211">
    <w:name w:val="表格格線521"/>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淺色網底22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2">
    <w:name w:val="表格格線132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0">
    <w:name w:val="表格格線3131"/>
    <w:basedOn w:val="a4"/>
    <w:uiPriority w:val="39"/>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無清單622"/>
    <w:next w:val="a5"/>
    <w:semiHidden/>
    <w:rsid w:val="00B76FB5"/>
  </w:style>
  <w:style w:type="table" w:customStyle="1" w:styleId="6211">
    <w:name w:val="表格格線6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2">
    <w:name w:val="表格格線14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表格格線22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0">
    <w:name w:val="樣式2422"/>
    <w:uiPriority w:val="99"/>
    <w:rsid w:val="00B76FB5"/>
  </w:style>
  <w:style w:type="table" w:customStyle="1" w:styleId="15212">
    <w:name w:val="表格格線15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1">
    <w:name w:val="樣式1322"/>
    <w:uiPriority w:val="99"/>
    <w:rsid w:val="00B76FB5"/>
  </w:style>
  <w:style w:type="numbering" w:customStyle="1" w:styleId="21322">
    <w:name w:val="樣式21322"/>
    <w:uiPriority w:val="99"/>
    <w:rsid w:val="00B76FB5"/>
  </w:style>
  <w:style w:type="numbering" w:customStyle="1" w:styleId="3322">
    <w:name w:val="樣式3322"/>
    <w:uiPriority w:val="99"/>
    <w:rsid w:val="00B76FB5"/>
  </w:style>
  <w:style w:type="numbering" w:customStyle="1" w:styleId="4322">
    <w:name w:val="樣式4322"/>
    <w:uiPriority w:val="99"/>
    <w:rsid w:val="00B76FB5"/>
  </w:style>
  <w:style w:type="numbering" w:customStyle="1" w:styleId="5322">
    <w:name w:val="樣式5322"/>
    <w:uiPriority w:val="99"/>
    <w:rsid w:val="00B76FB5"/>
  </w:style>
  <w:style w:type="numbering" w:customStyle="1" w:styleId="6322">
    <w:name w:val="樣式6322"/>
    <w:uiPriority w:val="99"/>
    <w:rsid w:val="00B76FB5"/>
  </w:style>
  <w:style w:type="numbering" w:customStyle="1" w:styleId="7322">
    <w:name w:val="樣式7322"/>
    <w:uiPriority w:val="99"/>
    <w:rsid w:val="00B76FB5"/>
  </w:style>
  <w:style w:type="numbering" w:customStyle="1" w:styleId="8322">
    <w:name w:val="樣式8322"/>
    <w:uiPriority w:val="99"/>
    <w:rsid w:val="00B76FB5"/>
  </w:style>
  <w:style w:type="numbering" w:customStyle="1" w:styleId="722">
    <w:name w:val="無清單722"/>
    <w:next w:val="a5"/>
    <w:semiHidden/>
    <w:rsid w:val="00B76FB5"/>
  </w:style>
  <w:style w:type="table" w:customStyle="1" w:styleId="7211">
    <w:name w:val="表格格線7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20">
    <w:name w:val="無清單822"/>
    <w:next w:val="a5"/>
    <w:uiPriority w:val="99"/>
    <w:semiHidden/>
    <w:unhideWhenUsed/>
    <w:rsid w:val="00B76FB5"/>
  </w:style>
  <w:style w:type="table" w:customStyle="1" w:styleId="8212">
    <w:name w:val="表格格線8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0">
    <w:name w:val="無清單1422"/>
    <w:next w:val="a5"/>
    <w:semiHidden/>
    <w:unhideWhenUsed/>
    <w:rsid w:val="00B76FB5"/>
  </w:style>
  <w:style w:type="numbering" w:customStyle="1" w:styleId="922">
    <w:name w:val="無清單922"/>
    <w:next w:val="a5"/>
    <w:uiPriority w:val="99"/>
    <w:semiHidden/>
    <w:rsid w:val="00B76FB5"/>
  </w:style>
  <w:style w:type="table" w:customStyle="1" w:styleId="9211">
    <w:name w:val="表格格線9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無清單1522"/>
    <w:next w:val="a5"/>
    <w:semiHidden/>
    <w:unhideWhenUsed/>
    <w:rsid w:val="00B76FB5"/>
  </w:style>
  <w:style w:type="numbering" w:customStyle="1" w:styleId="1022">
    <w:name w:val="無清單1022"/>
    <w:next w:val="a5"/>
    <w:semiHidden/>
    <w:rsid w:val="00B76FB5"/>
  </w:style>
  <w:style w:type="table" w:customStyle="1" w:styleId="10211">
    <w:name w:val="表格格線10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2">
    <w:name w:val="表格格線16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表格格線23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2">
    <w:name w:val="樣式2522"/>
    <w:uiPriority w:val="99"/>
    <w:rsid w:val="00B76FB5"/>
  </w:style>
  <w:style w:type="table" w:customStyle="1" w:styleId="17212">
    <w:name w:val="表格格線17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1">
    <w:name w:val="樣式1422"/>
    <w:uiPriority w:val="99"/>
    <w:rsid w:val="00B76FB5"/>
  </w:style>
  <w:style w:type="numbering" w:customStyle="1" w:styleId="21422">
    <w:name w:val="樣式21422"/>
    <w:uiPriority w:val="99"/>
    <w:rsid w:val="00B76FB5"/>
  </w:style>
  <w:style w:type="numbering" w:customStyle="1" w:styleId="3422">
    <w:name w:val="樣式3422"/>
    <w:uiPriority w:val="99"/>
    <w:rsid w:val="00B76FB5"/>
  </w:style>
  <w:style w:type="numbering" w:customStyle="1" w:styleId="4422">
    <w:name w:val="樣式4422"/>
    <w:uiPriority w:val="99"/>
    <w:rsid w:val="00B76FB5"/>
  </w:style>
  <w:style w:type="numbering" w:customStyle="1" w:styleId="5422">
    <w:name w:val="樣式5422"/>
    <w:uiPriority w:val="99"/>
    <w:rsid w:val="00B76FB5"/>
  </w:style>
  <w:style w:type="numbering" w:customStyle="1" w:styleId="6422">
    <w:name w:val="樣式6422"/>
    <w:uiPriority w:val="99"/>
    <w:rsid w:val="00B76FB5"/>
  </w:style>
  <w:style w:type="numbering" w:customStyle="1" w:styleId="7422">
    <w:name w:val="樣式7422"/>
    <w:uiPriority w:val="99"/>
    <w:rsid w:val="00B76FB5"/>
  </w:style>
  <w:style w:type="numbering" w:customStyle="1" w:styleId="8422">
    <w:name w:val="樣式8422"/>
    <w:uiPriority w:val="99"/>
    <w:rsid w:val="00B76FB5"/>
  </w:style>
  <w:style w:type="numbering" w:customStyle="1" w:styleId="16220">
    <w:name w:val="無清單1622"/>
    <w:next w:val="a5"/>
    <w:semiHidden/>
    <w:rsid w:val="00B76FB5"/>
  </w:style>
  <w:style w:type="table" w:customStyle="1" w:styleId="18212">
    <w:name w:val="表格格線18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0">
    <w:name w:val="無清單1722"/>
    <w:next w:val="a5"/>
    <w:semiHidden/>
    <w:unhideWhenUsed/>
    <w:rsid w:val="00B76FB5"/>
  </w:style>
  <w:style w:type="numbering" w:customStyle="1" w:styleId="18220">
    <w:name w:val="無清單1822"/>
    <w:next w:val="a5"/>
    <w:semiHidden/>
    <w:rsid w:val="00B76FB5"/>
  </w:style>
  <w:style w:type="table" w:customStyle="1" w:styleId="19211">
    <w:name w:val="表格格線19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2">
    <w:name w:val="無清單1922"/>
    <w:next w:val="a5"/>
    <w:semiHidden/>
    <w:unhideWhenUsed/>
    <w:rsid w:val="00B76FB5"/>
  </w:style>
  <w:style w:type="numbering" w:customStyle="1" w:styleId="2022">
    <w:name w:val="無清單2022"/>
    <w:next w:val="a5"/>
    <w:semiHidden/>
    <w:unhideWhenUsed/>
    <w:rsid w:val="00B76FB5"/>
  </w:style>
  <w:style w:type="table" w:customStyle="1" w:styleId="20210">
    <w:name w:val="表格格線20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12">
    <w:name w:val="表格格線110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表格格線24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2">
    <w:name w:val="樣式2622"/>
    <w:uiPriority w:val="99"/>
    <w:rsid w:val="00B76FB5"/>
  </w:style>
  <w:style w:type="table" w:customStyle="1" w:styleId="111310">
    <w:name w:val="表格格線1113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樣式1522"/>
    <w:uiPriority w:val="99"/>
    <w:rsid w:val="00B76FB5"/>
  </w:style>
  <w:style w:type="numbering" w:customStyle="1" w:styleId="21522">
    <w:name w:val="樣式21522"/>
    <w:uiPriority w:val="99"/>
    <w:rsid w:val="00B76FB5"/>
  </w:style>
  <w:style w:type="numbering" w:customStyle="1" w:styleId="3522">
    <w:name w:val="樣式3522"/>
    <w:uiPriority w:val="99"/>
    <w:rsid w:val="00B76FB5"/>
  </w:style>
  <w:style w:type="numbering" w:customStyle="1" w:styleId="4522">
    <w:name w:val="樣式4522"/>
    <w:uiPriority w:val="99"/>
    <w:rsid w:val="00B76FB5"/>
  </w:style>
  <w:style w:type="numbering" w:customStyle="1" w:styleId="5522">
    <w:name w:val="樣式5522"/>
    <w:uiPriority w:val="99"/>
    <w:rsid w:val="00B76FB5"/>
  </w:style>
  <w:style w:type="numbering" w:customStyle="1" w:styleId="6522">
    <w:name w:val="樣式6522"/>
    <w:uiPriority w:val="99"/>
    <w:rsid w:val="00B76FB5"/>
  </w:style>
  <w:style w:type="numbering" w:customStyle="1" w:styleId="7522">
    <w:name w:val="樣式7522"/>
    <w:uiPriority w:val="99"/>
    <w:rsid w:val="00B76FB5"/>
  </w:style>
  <w:style w:type="numbering" w:customStyle="1" w:styleId="8522">
    <w:name w:val="樣式8522"/>
    <w:uiPriority w:val="99"/>
    <w:rsid w:val="00B76FB5"/>
  </w:style>
  <w:style w:type="table" w:customStyle="1" w:styleId="3213">
    <w:name w:val="淺色網底32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12">
    <w:name w:val="表格格線1122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2">
    <w:name w:val="樣式3622"/>
    <w:rsid w:val="00B76FB5"/>
  </w:style>
  <w:style w:type="numbering" w:customStyle="1" w:styleId="6622">
    <w:name w:val="樣式6622"/>
    <w:rsid w:val="00B76FB5"/>
  </w:style>
  <w:style w:type="numbering" w:customStyle="1" w:styleId="5622">
    <w:name w:val="樣式5622"/>
    <w:rsid w:val="00B76FB5"/>
  </w:style>
  <w:style w:type="numbering" w:customStyle="1" w:styleId="4622">
    <w:name w:val="樣式4622"/>
    <w:rsid w:val="00B76FB5"/>
  </w:style>
  <w:style w:type="numbering" w:customStyle="1" w:styleId="8622">
    <w:name w:val="樣式8622"/>
    <w:rsid w:val="00B76FB5"/>
  </w:style>
  <w:style w:type="numbering" w:customStyle="1" w:styleId="7622">
    <w:name w:val="樣式7622"/>
    <w:rsid w:val="00B76FB5"/>
  </w:style>
  <w:style w:type="numbering" w:customStyle="1" w:styleId="21622">
    <w:name w:val="樣式21622"/>
    <w:rsid w:val="00B76FB5"/>
  </w:style>
  <w:style w:type="numbering" w:customStyle="1" w:styleId="2722">
    <w:name w:val="樣式2722"/>
    <w:rsid w:val="00B76FB5"/>
  </w:style>
  <w:style w:type="numbering" w:customStyle="1" w:styleId="16221">
    <w:name w:val="樣式1622"/>
    <w:rsid w:val="00B76FB5"/>
  </w:style>
  <w:style w:type="table" w:customStyle="1" w:styleId="26212">
    <w:name w:val="表格格線26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2">
    <w:name w:val="無清單2322"/>
    <w:next w:val="a5"/>
    <w:uiPriority w:val="99"/>
    <w:semiHidden/>
    <w:unhideWhenUsed/>
    <w:rsid w:val="00B76FB5"/>
  </w:style>
  <w:style w:type="table" w:customStyle="1" w:styleId="25212">
    <w:name w:val="表格格線25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1">
    <w:name w:val="無清單2422"/>
    <w:next w:val="a5"/>
    <w:uiPriority w:val="99"/>
    <w:semiHidden/>
    <w:unhideWhenUsed/>
    <w:rsid w:val="00B76FB5"/>
  </w:style>
  <w:style w:type="table" w:customStyle="1" w:styleId="27212">
    <w:name w:val="表格格線27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
    <w:name w:val="樣式2822"/>
    <w:uiPriority w:val="99"/>
    <w:rsid w:val="00B76FB5"/>
  </w:style>
  <w:style w:type="numbering" w:customStyle="1" w:styleId="110220">
    <w:name w:val="無清單11022"/>
    <w:next w:val="a5"/>
    <w:uiPriority w:val="99"/>
    <w:semiHidden/>
    <w:unhideWhenUsed/>
    <w:rsid w:val="00B76FB5"/>
  </w:style>
  <w:style w:type="table" w:customStyle="1" w:styleId="113211">
    <w:name w:val="表格格線113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1">
    <w:name w:val="樣式1722"/>
    <w:uiPriority w:val="99"/>
    <w:rsid w:val="00B76FB5"/>
  </w:style>
  <w:style w:type="numbering" w:customStyle="1" w:styleId="21722">
    <w:name w:val="樣式21722"/>
    <w:uiPriority w:val="99"/>
    <w:rsid w:val="00B76FB5"/>
  </w:style>
  <w:style w:type="numbering" w:customStyle="1" w:styleId="3722">
    <w:name w:val="樣式3722"/>
    <w:uiPriority w:val="99"/>
    <w:rsid w:val="00B76FB5"/>
  </w:style>
  <w:style w:type="numbering" w:customStyle="1" w:styleId="4732">
    <w:name w:val="樣式4732"/>
    <w:uiPriority w:val="99"/>
    <w:rsid w:val="00B76FB5"/>
  </w:style>
  <w:style w:type="numbering" w:customStyle="1" w:styleId="25220">
    <w:name w:val="無清單2522"/>
    <w:next w:val="a5"/>
    <w:semiHidden/>
    <w:rsid w:val="00B76FB5"/>
  </w:style>
  <w:style w:type="numbering" w:customStyle="1" w:styleId="31222">
    <w:name w:val="無清單3122"/>
    <w:next w:val="a5"/>
    <w:uiPriority w:val="99"/>
    <w:semiHidden/>
    <w:unhideWhenUsed/>
    <w:rsid w:val="00B76FB5"/>
  </w:style>
  <w:style w:type="table" w:customStyle="1" w:styleId="32211">
    <w:name w:val="表格格線322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
    <w:name w:val="淺色網底112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12">
    <w:name w:val="表格格線1142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無清單11222"/>
    <w:next w:val="a5"/>
    <w:uiPriority w:val="99"/>
    <w:semiHidden/>
    <w:unhideWhenUsed/>
    <w:rsid w:val="00B76FB5"/>
  </w:style>
  <w:style w:type="numbering" w:customStyle="1" w:styleId="26220">
    <w:name w:val="無清單2622"/>
    <w:next w:val="a5"/>
    <w:uiPriority w:val="99"/>
    <w:semiHidden/>
    <w:unhideWhenUsed/>
    <w:rsid w:val="00B76FB5"/>
  </w:style>
  <w:style w:type="table" w:customStyle="1" w:styleId="28212">
    <w:name w:val="表格格線28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2">
    <w:name w:val="無清單11322"/>
    <w:next w:val="a5"/>
    <w:semiHidden/>
    <w:unhideWhenUsed/>
    <w:rsid w:val="00B76FB5"/>
  </w:style>
  <w:style w:type="numbering" w:customStyle="1" w:styleId="2922">
    <w:name w:val="樣式2922"/>
    <w:uiPriority w:val="99"/>
    <w:rsid w:val="00B76FB5"/>
  </w:style>
  <w:style w:type="table" w:customStyle="1" w:styleId="115212">
    <w:name w:val="表格格線115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1">
    <w:name w:val="樣式1822"/>
    <w:uiPriority w:val="99"/>
    <w:rsid w:val="00B76FB5"/>
  </w:style>
  <w:style w:type="numbering" w:customStyle="1" w:styleId="21822">
    <w:name w:val="樣式21822"/>
    <w:uiPriority w:val="99"/>
    <w:rsid w:val="00B76FB5"/>
  </w:style>
  <w:style w:type="numbering" w:customStyle="1" w:styleId="3822">
    <w:name w:val="樣式3822"/>
    <w:uiPriority w:val="99"/>
    <w:rsid w:val="00B76FB5"/>
  </w:style>
  <w:style w:type="numbering" w:customStyle="1" w:styleId="4822">
    <w:name w:val="樣式4822"/>
    <w:uiPriority w:val="99"/>
    <w:rsid w:val="00B76FB5"/>
  </w:style>
  <w:style w:type="numbering" w:customStyle="1" w:styleId="5822">
    <w:name w:val="樣式5822"/>
    <w:uiPriority w:val="99"/>
    <w:rsid w:val="00B76FB5"/>
  </w:style>
  <w:style w:type="numbering" w:customStyle="1" w:styleId="6822">
    <w:name w:val="樣式6822"/>
    <w:uiPriority w:val="99"/>
    <w:rsid w:val="00B76FB5"/>
  </w:style>
  <w:style w:type="numbering" w:customStyle="1" w:styleId="7822">
    <w:name w:val="樣式7822"/>
    <w:uiPriority w:val="99"/>
    <w:rsid w:val="00B76FB5"/>
  </w:style>
  <w:style w:type="numbering" w:customStyle="1" w:styleId="8822">
    <w:name w:val="樣式8822"/>
    <w:uiPriority w:val="99"/>
    <w:rsid w:val="00B76FB5"/>
  </w:style>
  <w:style w:type="table" w:customStyle="1" w:styleId="4212">
    <w:name w:val="淺色網底42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10">
    <w:name w:val="表格格線1162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20">
    <w:name w:val="樣式3922"/>
    <w:rsid w:val="00B76FB5"/>
  </w:style>
  <w:style w:type="numbering" w:customStyle="1" w:styleId="6922">
    <w:name w:val="樣式6922"/>
    <w:rsid w:val="00B76FB5"/>
  </w:style>
  <w:style w:type="numbering" w:customStyle="1" w:styleId="5922">
    <w:name w:val="樣式5922"/>
    <w:rsid w:val="00B76FB5"/>
  </w:style>
  <w:style w:type="numbering" w:customStyle="1" w:styleId="4922">
    <w:name w:val="樣式4922"/>
    <w:rsid w:val="00B76FB5"/>
  </w:style>
  <w:style w:type="numbering" w:customStyle="1" w:styleId="8922">
    <w:name w:val="樣式8922"/>
    <w:rsid w:val="00B76FB5"/>
  </w:style>
  <w:style w:type="numbering" w:customStyle="1" w:styleId="7922">
    <w:name w:val="樣式7922"/>
    <w:rsid w:val="00B76FB5"/>
  </w:style>
  <w:style w:type="numbering" w:customStyle="1" w:styleId="27220">
    <w:name w:val="無清單2722"/>
    <w:next w:val="a5"/>
    <w:uiPriority w:val="99"/>
    <w:semiHidden/>
    <w:unhideWhenUsed/>
    <w:rsid w:val="00B76FB5"/>
  </w:style>
  <w:style w:type="table" w:customStyle="1" w:styleId="29212">
    <w:name w:val="表格格線29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20">
    <w:name w:val="無清單2822"/>
    <w:next w:val="a5"/>
    <w:uiPriority w:val="99"/>
    <w:semiHidden/>
    <w:unhideWhenUsed/>
    <w:rsid w:val="00B76FB5"/>
  </w:style>
  <w:style w:type="table" w:customStyle="1" w:styleId="30210">
    <w:name w:val="表格格線30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2">
    <w:name w:val="樣式22022"/>
    <w:uiPriority w:val="99"/>
    <w:rsid w:val="00B76FB5"/>
  </w:style>
  <w:style w:type="numbering" w:customStyle="1" w:styleId="114220">
    <w:name w:val="無清單11422"/>
    <w:next w:val="a5"/>
    <w:uiPriority w:val="99"/>
    <w:semiHidden/>
    <w:unhideWhenUsed/>
    <w:rsid w:val="00B76FB5"/>
  </w:style>
  <w:style w:type="table" w:customStyle="1" w:styleId="117211">
    <w:name w:val="表格格線117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1">
    <w:name w:val="樣式11022"/>
    <w:uiPriority w:val="99"/>
    <w:rsid w:val="00B76FB5"/>
  </w:style>
  <w:style w:type="numbering" w:customStyle="1" w:styleId="211022">
    <w:name w:val="樣式211022"/>
    <w:uiPriority w:val="99"/>
    <w:rsid w:val="00B76FB5"/>
  </w:style>
  <w:style w:type="numbering" w:customStyle="1" w:styleId="31022">
    <w:name w:val="樣式31022"/>
    <w:uiPriority w:val="99"/>
    <w:rsid w:val="00B76FB5"/>
  </w:style>
  <w:style w:type="numbering" w:customStyle="1" w:styleId="41022">
    <w:name w:val="樣式41022"/>
    <w:uiPriority w:val="99"/>
    <w:rsid w:val="00B76FB5"/>
  </w:style>
  <w:style w:type="numbering" w:customStyle="1" w:styleId="51022">
    <w:name w:val="樣式51022"/>
    <w:uiPriority w:val="99"/>
    <w:rsid w:val="00B76FB5"/>
  </w:style>
  <w:style w:type="numbering" w:customStyle="1" w:styleId="61022">
    <w:name w:val="樣式61022"/>
    <w:uiPriority w:val="99"/>
    <w:rsid w:val="00B76FB5"/>
  </w:style>
  <w:style w:type="numbering" w:customStyle="1" w:styleId="71022">
    <w:name w:val="樣式71022"/>
    <w:uiPriority w:val="99"/>
    <w:rsid w:val="00B76FB5"/>
  </w:style>
  <w:style w:type="numbering" w:customStyle="1" w:styleId="81022">
    <w:name w:val="樣式81022"/>
    <w:uiPriority w:val="99"/>
    <w:rsid w:val="00B76FB5"/>
  </w:style>
  <w:style w:type="numbering" w:customStyle="1" w:styleId="29220">
    <w:name w:val="無清單2922"/>
    <w:next w:val="a5"/>
    <w:semiHidden/>
    <w:rsid w:val="00B76FB5"/>
  </w:style>
  <w:style w:type="numbering" w:customStyle="1" w:styleId="3222">
    <w:name w:val="無清單3222"/>
    <w:next w:val="a5"/>
    <w:uiPriority w:val="99"/>
    <w:semiHidden/>
    <w:unhideWhenUsed/>
    <w:rsid w:val="00B76FB5"/>
  </w:style>
  <w:style w:type="table" w:customStyle="1" w:styleId="33212">
    <w:name w:val="表格格線332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3">
    <w:name w:val="淺色網底122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10">
    <w:name w:val="表格格線1182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20">
    <w:name w:val="樣式31222"/>
    <w:rsid w:val="00B76FB5"/>
  </w:style>
  <w:style w:type="numbering" w:customStyle="1" w:styleId="61222">
    <w:name w:val="樣式61222"/>
    <w:rsid w:val="00B76FB5"/>
  </w:style>
  <w:style w:type="numbering" w:customStyle="1" w:styleId="51222">
    <w:name w:val="樣式51222"/>
    <w:rsid w:val="00B76FB5"/>
  </w:style>
  <w:style w:type="numbering" w:customStyle="1" w:styleId="41222">
    <w:name w:val="樣式41222"/>
    <w:rsid w:val="00B76FB5"/>
  </w:style>
  <w:style w:type="numbering" w:customStyle="1" w:styleId="81222">
    <w:name w:val="樣式81222"/>
    <w:rsid w:val="00B76FB5"/>
  </w:style>
  <w:style w:type="numbering" w:customStyle="1" w:styleId="71222">
    <w:name w:val="樣式71222"/>
    <w:rsid w:val="00B76FB5"/>
  </w:style>
  <w:style w:type="numbering" w:customStyle="1" w:styleId="211222">
    <w:name w:val="樣式211222"/>
    <w:rsid w:val="00B76FB5"/>
  </w:style>
  <w:style w:type="numbering" w:customStyle="1" w:styleId="222220">
    <w:name w:val="樣式22222"/>
    <w:rsid w:val="00B76FB5"/>
  </w:style>
  <w:style w:type="numbering" w:customStyle="1" w:styleId="112221">
    <w:name w:val="樣式11222"/>
    <w:rsid w:val="00B76FB5"/>
  </w:style>
  <w:style w:type="numbering" w:customStyle="1" w:styleId="115220">
    <w:name w:val="無清單11522"/>
    <w:next w:val="a5"/>
    <w:uiPriority w:val="99"/>
    <w:semiHidden/>
    <w:unhideWhenUsed/>
    <w:rsid w:val="00B76FB5"/>
  </w:style>
  <w:style w:type="numbering" w:customStyle="1" w:styleId="3022">
    <w:name w:val="無清單3022"/>
    <w:next w:val="a5"/>
    <w:semiHidden/>
    <w:rsid w:val="00B76FB5"/>
  </w:style>
  <w:style w:type="table" w:customStyle="1" w:styleId="34212">
    <w:name w:val="表格格線34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1">
    <w:name w:val="表格格線119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10">
    <w:name w:val="表格格線210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20">
    <w:name w:val="無清單3322"/>
    <w:next w:val="a5"/>
    <w:uiPriority w:val="99"/>
    <w:semiHidden/>
    <w:unhideWhenUsed/>
    <w:rsid w:val="00B76FB5"/>
  </w:style>
  <w:style w:type="table" w:customStyle="1" w:styleId="35212">
    <w:name w:val="表格格線35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2">
    <w:name w:val="無清單11622"/>
    <w:next w:val="a5"/>
    <w:semiHidden/>
    <w:unhideWhenUsed/>
    <w:rsid w:val="00B76FB5"/>
  </w:style>
  <w:style w:type="numbering" w:customStyle="1" w:styleId="34220">
    <w:name w:val="無清單3422"/>
    <w:next w:val="a5"/>
    <w:uiPriority w:val="99"/>
    <w:semiHidden/>
    <w:unhideWhenUsed/>
    <w:rsid w:val="00B76FB5"/>
  </w:style>
  <w:style w:type="table" w:customStyle="1" w:styleId="36212">
    <w:name w:val="表格格線362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20">
    <w:name w:val="無清單3522"/>
    <w:next w:val="a5"/>
    <w:semiHidden/>
    <w:rsid w:val="00B76FB5"/>
  </w:style>
  <w:style w:type="table" w:customStyle="1" w:styleId="37212">
    <w:name w:val="表格格線37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1">
    <w:name w:val="表格格線120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表格格線2112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表格格線121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1">
    <w:name w:val="表格格線3821"/>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5">
    <w:name w:val="樣式87135"/>
    <w:uiPriority w:val="99"/>
    <w:rsid w:val="00B76FB5"/>
  </w:style>
  <w:style w:type="numbering" w:customStyle="1" w:styleId="22422">
    <w:name w:val="樣式22422"/>
    <w:uiPriority w:val="99"/>
    <w:rsid w:val="00B76FB5"/>
  </w:style>
  <w:style w:type="table" w:customStyle="1" w:styleId="122210">
    <w:name w:val="表格格線122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1">
    <w:name w:val="樣式11422"/>
    <w:uiPriority w:val="99"/>
    <w:rsid w:val="00B76FB5"/>
  </w:style>
  <w:style w:type="numbering" w:customStyle="1" w:styleId="211422">
    <w:name w:val="樣式211422"/>
    <w:uiPriority w:val="99"/>
    <w:rsid w:val="00B76FB5"/>
  </w:style>
  <w:style w:type="numbering" w:customStyle="1" w:styleId="31422">
    <w:name w:val="樣式31422"/>
    <w:uiPriority w:val="99"/>
    <w:rsid w:val="00B76FB5"/>
  </w:style>
  <w:style w:type="numbering" w:customStyle="1" w:styleId="41422">
    <w:name w:val="樣式41422"/>
    <w:uiPriority w:val="99"/>
    <w:rsid w:val="00B76FB5"/>
  </w:style>
  <w:style w:type="numbering" w:customStyle="1" w:styleId="51422">
    <w:name w:val="樣式51422"/>
    <w:uiPriority w:val="99"/>
    <w:rsid w:val="00B76FB5"/>
  </w:style>
  <w:style w:type="numbering" w:customStyle="1" w:styleId="61422">
    <w:name w:val="樣式61422"/>
    <w:uiPriority w:val="99"/>
    <w:rsid w:val="00B76FB5"/>
  </w:style>
  <w:style w:type="numbering" w:customStyle="1" w:styleId="71422">
    <w:name w:val="樣式71422"/>
    <w:uiPriority w:val="99"/>
    <w:rsid w:val="00B76FB5"/>
  </w:style>
  <w:style w:type="numbering" w:customStyle="1" w:styleId="81422">
    <w:name w:val="樣式81422"/>
    <w:uiPriority w:val="99"/>
    <w:rsid w:val="00B76FB5"/>
  </w:style>
  <w:style w:type="table" w:customStyle="1" w:styleId="39211">
    <w:name w:val="表格格線392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20">
    <w:name w:val="無清單3622"/>
    <w:next w:val="a5"/>
    <w:uiPriority w:val="99"/>
    <w:semiHidden/>
    <w:unhideWhenUsed/>
    <w:rsid w:val="00B76FB5"/>
  </w:style>
  <w:style w:type="table" w:customStyle="1" w:styleId="40210">
    <w:name w:val="表格格線402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2">
    <w:name w:val="無清單11722"/>
    <w:next w:val="a5"/>
    <w:uiPriority w:val="99"/>
    <w:semiHidden/>
    <w:unhideWhenUsed/>
    <w:rsid w:val="00B76FB5"/>
  </w:style>
  <w:style w:type="table" w:customStyle="1" w:styleId="5212">
    <w:name w:val="淺色網底52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2">
    <w:name w:val="樣式22522"/>
    <w:uiPriority w:val="99"/>
    <w:rsid w:val="00B76FB5"/>
  </w:style>
  <w:style w:type="table" w:customStyle="1" w:styleId="12321">
    <w:name w:val="表格格線1232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1">
    <w:name w:val="樣式11522"/>
    <w:uiPriority w:val="99"/>
    <w:rsid w:val="00B76FB5"/>
  </w:style>
  <w:style w:type="numbering" w:customStyle="1" w:styleId="211522">
    <w:name w:val="樣式211522"/>
    <w:uiPriority w:val="99"/>
    <w:rsid w:val="00B76FB5"/>
  </w:style>
  <w:style w:type="numbering" w:customStyle="1" w:styleId="31522">
    <w:name w:val="樣式31522"/>
    <w:uiPriority w:val="99"/>
    <w:rsid w:val="00B76FB5"/>
  </w:style>
  <w:style w:type="numbering" w:customStyle="1" w:styleId="41522">
    <w:name w:val="樣式41522"/>
    <w:uiPriority w:val="99"/>
    <w:rsid w:val="00B76FB5"/>
  </w:style>
  <w:style w:type="numbering" w:customStyle="1" w:styleId="51522">
    <w:name w:val="樣式51522"/>
    <w:uiPriority w:val="99"/>
    <w:rsid w:val="00B76FB5"/>
  </w:style>
  <w:style w:type="numbering" w:customStyle="1" w:styleId="61522">
    <w:name w:val="樣式61522"/>
    <w:uiPriority w:val="99"/>
    <w:rsid w:val="00B76FB5"/>
  </w:style>
  <w:style w:type="numbering" w:customStyle="1" w:styleId="71522">
    <w:name w:val="樣式71522"/>
    <w:uiPriority w:val="99"/>
    <w:rsid w:val="00B76FB5"/>
  </w:style>
  <w:style w:type="numbering" w:customStyle="1" w:styleId="81522">
    <w:name w:val="樣式81522"/>
    <w:uiPriority w:val="99"/>
    <w:rsid w:val="00B76FB5"/>
  </w:style>
  <w:style w:type="numbering" w:customStyle="1" w:styleId="21022">
    <w:name w:val="無清單21022"/>
    <w:next w:val="a5"/>
    <w:semiHidden/>
    <w:rsid w:val="00B76FB5"/>
  </w:style>
  <w:style w:type="table" w:customStyle="1" w:styleId="212210">
    <w:name w:val="表格格線2122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20">
    <w:name w:val="無清單3722"/>
    <w:next w:val="a5"/>
    <w:uiPriority w:val="99"/>
    <w:semiHidden/>
    <w:unhideWhenUsed/>
    <w:rsid w:val="00B76FB5"/>
  </w:style>
  <w:style w:type="table" w:customStyle="1" w:styleId="41210">
    <w:name w:val="表格格線412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2">
    <w:name w:val="無清單11822"/>
    <w:next w:val="a5"/>
    <w:semiHidden/>
    <w:unhideWhenUsed/>
    <w:rsid w:val="00B76FB5"/>
  </w:style>
  <w:style w:type="numbering" w:customStyle="1" w:styleId="39112">
    <w:name w:val="無清單3911"/>
    <w:next w:val="a5"/>
    <w:uiPriority w:val="99"/>
    <w:semiHidden/>
    <w:unhideWhenUsed/>
    <w:rsid w:val="00B76FB5"/>
  </w:style>
  <w:style w:type="table" w:customStyle="1" w:styleId="42110">
    <w:name w:val="表格格線421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表格格線124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0">
    <w:name w:val="無清單111111"/>
    <w:next w:val="a5"/>
    <w:uiPriority w:val="99"/>
    <w:semiHidden/>
    <w:unhideWhenUsed/>
    <w:rsid w:val="00B76FB5"/>
  </w:style>
  <w:style w:type="table" w:customStyle="1" w:styleId="6112">
    <w:name w:val="淺色網底61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1">
    <w:name w:val="表格格線111011"/>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
    <w:name w:val="無清單21111"/>
    <w:next w:val="a5"/>
    <w:semiHidden/>
    <w:rsid w:val="00B76FB5"/>
  </w:style>
  <w:style w:type="table" w:customStyle="1" w:styleId="213110">
    <w:name w:val="表格格線21311"/>
    <w:basedOn w:val="a4"/>
    <w:next w:val="aff1"/>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1">
    <w:name w:val="表格格線31011"/>
    <w:basedOn w:val="a4"/>
    <w:next w:val="aff1"/>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0">
    <w:name w:val="表格格線4311"/>
    <w:basedOn w:val="a4"/>
    <w:next w:val="aff1"/>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淺色網底1311"/>
    <w:basedOn w:val="a4"/>
    <w:next w:val="afff2"/>
    <w:uiPriority w:val="99"/>
    <w:rsid w:val="00B76FB5"/>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1">
    <w:name w:val="無清單12111"/>
    <w:next w:val="a5"/>
    <w:uiPriority w:val="99"/>
    <w:semiHidden/>
    <w:unhideWhenUsed/>
    <w:rsid w:val="00B76FB5"/>
  </w:style>
  <w:style w:type="table" w:customStyle="1" w:styleId="12511">
    <w:name w:val="表格格線125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無清單22111"/>
    <w:next w:val="a5"/>
    <w:semiHidden/>
    <w:rsid w:val="00B76FB5"/>
  </w:style>
  <w:style w:type="table" w:customStyle="1" w:styleId="214110">
    <w:name w:val="表格格線214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
    <w:name w:val="無清單4111"/>
    <w:next w:val="a5"/>
    <w:semiHidden/>
    <w:rsid w:val="00B76FB5"/>
  </w:style>
  <w:style w:type="numbering" w:customStyle="1" w:styleId="131110">
    <w:name w:val="無清單13111"/>
    <w:next w:val="a5"/>
    <w:semiHidden/>
    <w:unhideWhenUsed/>
    <w:rsid w:val="00B76FB5"/>
  </w:style>
  <w:style w:type="numbering" w:customStyle="1" w:styleId="51110">
    <w:name w:val="無清單5111"/>
    <w:next w:val="a5"/>
    <w:uiPriority w:val="99"/>
    <w:semiHidden/>
    <w:unhideWhenUsed/>
    <w:rsid w:val="00B76FB5"/>
  </w:style>
  <w:style w:type="table" w:customStyle="1" w:styleId="51111">
    <w:name w:val="表格格線5111"/>
    <w:basedOn w:val="a4"/>
    <w:next w:val="aff1"/>
    <w:uiPriority w:val="9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淺色網底211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1">
    <w:name w:val="表格格線1311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表格格線31111"/>
    <w:basedOn w:val="a4"/>
    <w:uiPriority w:val="39"/>
    <w:locked/>
    <w:rsid w:val="00B76FB5"/>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0">
    <w:name w:val="無清單6111"/>
    <w:next w:val="a5"/>
    <w:semiHidden/>
    <w:rsid w:val="00B76FB5"/>
  </w:style>
  <w:style w:type="table" w:customStyle="1" w:styleId="61111">
    <w:name w:val="表格格線6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表格格線14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表格格線22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0">
    <w:name w:val="樣式24111"/>
    <w:uiPriority w:val="99"/>
    <w:rsid w:val="00B76FB5"/>
  </w:style>
  <w:style w:type="table" w:customStyle="1" w:styleId="151110">
    <w:name w:val="表格格線15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2">
    <w:name w:val="樣式13111"/>
    <w:uiPriority w:val="99"/>
    <w:rsid w:val="00B76FB5"/>
  </w:style>
  <w:style w:type="numbering" w:customStyle="1" w:styleId="213111">
    <w:name w:val="樣式213111"/>
    <w:uiPriority w:val="99"/>
    <w:rsid w:val="00B76FB5"/>
  </w:style>
  <w:style w:type="numbering" w:customStyle="1" w:styleId="331110">
    <w:name w:val="樣式33111"/>
    <w:uiPriority w:val="99"/>
    <w:rsid w:val="00B76FB5"/>
  </w:style>
  <w:style w:type="numbering" w:customStyle="1" w:styleId="43111">
    <w:name w:val="樣式43111"/>
    <w:uiPriority w:val="99"/>
    <w:rsid w:val="00B76FB5"/>
  </w:style>
  <w:style w:type="numbering" w:customStyle="1" w:styleId="53111">
    <w:name w:val="樣式53111"/>
    <w:uiPriority w:val="99"/>
    <w:rsid w:val="00B76FB5"/>
  </w:style>
  <w:style w:type="numbering" w:customStyle="1" w:styleId="63111">
    <w:name w:val="樣式63111"/>
    <w:uiPriority w:val="99"/>
    <w:rsid w:val="00B76FB5"/>
  </w:style>
  <w:style w:type="numbering" w:customStyle="1" w:styleId="73111">
    <w:name w:val="樣式73111"/>
    <w:uiPriority w:val="99"/>
    <w:rsid w:val="00B76FB5"/>
  </w:style>
  <w:style w:type="numbering" w:customStyle="1" w:styleId="83111">
    <w:name w:val="樣式83111"/>
    <w:uiPriority w:val="99"/>
    <w:rsid w:val="00B76FB5"/>
  </w:style>
  <w:style w:type="numbering" w:customStyle="1" w:styleId="71110">
    <w:name w:val="無清單7111"/>
    <w:next w:val="a5"/>
    <w:semiHidden/>
    <w:rsid w:val="00B76FB5"/>
  </w:style>
  <w:style w:type="table" w:customStyle="1" w:styleId="71111">
    <w:name w:val="表格格線7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0">
    <w:name w:val="無清單8111"/>
    <w:next w:val="a5"/>
    <w:uiPriority w:val="99"/>
    <w:semiHidden/>
    <w:unhideWhenUsed/>
    <w:rsid w:val="00B76FB5"/>
  </w:style>
  <w:style w:type="table" w:customStyle="1" w:styleId="81111">
    <w:name w:val="表格格線8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無清單14111"/>
    <w:next w:val="a5"/>
    <w:semiHidden/>
    <w:unhideWhenUsed/>
    <w:rsid w:val="00B76FB5"/>
  </w:style>
  <w:style w:type="numbering" w:customStyle="1" w:styleId="91110">
    <w:name w:val="無清單9111"/>
    <w:next w:val="a5"/>
    <w:uiPriority w:val="99"/>
    <w:semiHidden/>
    <w:rsid w:val="00B76FB5"/>
  </w:style>
  <w:style w:type="table" w:customStyle="1" w:styleId="91111">
    <w:name w:val="表格格線9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1">
    <w:name w:val="無清單15111"/>
    <w:next w:val="a5"/>
    <w:semiHidden/>
    <w:unhideWhenUsed/>
    <w:rsid w:val="00B76FB5"/>
  </w:style>
  <w:style w:type="numbering" w:customStyle="1" w:styleId="101110">
    <w:name w:val="無清單10111"/>
    <w:next w:val="a5"/>
    <w:semiHidden/>
    <w:rsid w:val="00B76FB5"/>
  </w:style>
  <w:style w:type="table" w:customStyle="1" w:styleId="101111">
    <w:name w:val="表格格線10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0">
    <w:name w:val="表格格線16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0">
    <w:name w:val="表格格線23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10">
    <w:name w:val="樣式25111"/>
    <w:uiPriority w:val="99"/>
    <w:rsid w:val="00B76FB5"/>
  </w:style>
  <w:style w:type="table" w:customStyle="1" w:styleId="171110">
    <w:name w:val="表格格線17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樣式14111"/>
    <w:uiPriority w:val="99"/>
    <w:rsid w:val="00B76FB5"/>
  </w:style>
  <w:style w:type="numbering" w:customStyle="1" w:styleId="214111">
    <w:name w:val="樣式214111"/>
    <w:uiPriority w:val="99"/>
    <w:rsid w:val="00B76FB5"/>
  </w:style>
  <w:style w:type="numbering" w:customStyle="1" w:styleId="341110">
    <w:name w:val="樣式34111"/>
    <w:uiPriority w:val="99"/>
    <w:rsid w:val="00B76FB5"/>
  </w:style>
  <w:style w:type="numbering" w:customStyle="1" w:styleId="44111">
    <w:name w:val="樣式44111"/>
    <w:uiPriority w:val="99"/>
    <w:rsid w:val="00B76FB5"/>
  </w:style>
  <w:style w:type="numbering" w:customStyle="1" w:styleId="54111">
    <w:name w:val="樣式54111"/>
    <w:uiPriority w:val="99"/>
    <w:rsid w:val="00B76FB5"/>
  </w:style>
  <w:style w:type="numbering" w:customStyle="1" w:styleId="64111">
    <w:name w:val="樣式64111"/>
    <w:uiPriority w:val="99"/>
    <w:rsid w:val="00B76FB5"/>
  </w:style>
  <w:style w:type="numbering" w:customStyle="1" w:styleId="74111">
    <w:name w:val="樣式74111"/>
    <w:uiPriority w:val="99"/>
    <w:rsid w:val="00B76FB5"/>
  </w:style>
  <w:style w:type="numbering" w:customStyle="1" w:styleId="84111">
    <w:name w:val="樣式84111"/>
    <w:uiPriority w:val="99"/>
    <w:rsid w:val="00B76FB5"/>
  </w:style>
  <w:style w:type="numbering" w:customStyle="1" w:styleId="161111">
    <w:name w:val="無清單16111"/>
    <w:next w:val="a5"/>
    <w:semiHidden/>
    <w:rsid w:val="00B76FB5"/>
  </w:style>
  <w:style w:type="table" w:customStyle="1" w:styleId="181110">
    <w:name w:val="表格格線18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1">
    <w:name w:val="無清單17111"/>
    <w:next w:val="a5"/>
    <w:semiHidden/>
    <w:unhideWhenUsed/>
    <w:rsid w:val="00B76FB5"/>
  </w:style>
  <w:style w:type="numbering" w:customStyle="1" w:styleId="181111">
    <w:name w:val="無清單18111"/>
    <w:next w:val="a5"/>
    <w:semiHidden/>
    <w:rsid w:val="00B76FB5"/>
  </w:style>
  <w:style w:type="table" w:customStyle="1" w:styleId="191110">
    <w:name w:val="表格格線19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1">
    <w:name w:val="無清單19111"/>
    <w:next w:val="a5"/>
    <w:semiHidden/>
    <w:unhideWhenUsed/>
    <w:rsid w:val="00B76FB5"/>
  </w:style>
  <w:style w:type="numbering" w:customStyle="1" w:styleId="201110">
    <w:name w:val="無清單20111"/>
    <w:next w:val="a5"/>
    <w:semiHidden/>
    <w:unhideWhenUsed/>
    <w:rsid w:val="00B76FB5"/>
  </w:style>
  <w:style w:type="table" w:customStyle="1" w:styleId="201111">
    <w:name w:val="表格格線20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10">
    <w:name w:val="表格格線110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表格格線24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10">
    <w:name w:val="樣式26111"/>
    <w:uiPriority w:val="99"/>
    <w:rsid w:val="00B76FB5"/>
  </w:style>
  <w:style w:type="table" w:customStyle="1" w:styleId="1111111">
    <w:name w:val="表格格線111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2">
    <w:name w:val="樣式15111"/>
    <w:uiPriority w:val="99"/>
    <w:rsid w:val="00B76FB5"/>
  </w:style>
  <w:style w:type="numbering" w:customStyle="1" w:styleId="215111">
    <w:name w:val="樣式215111"/>
    <w:uiPriority w:val="99"/>
    <w:rsid w:val="00B76FB5"/>
  </w:style>
  <w:style w:type="numbering" w:customStyle="1" w:styleId="351110">
    <w:name w:val="樣式35111"/>
    <w:uiPriority w:val="99"/>
    <w:rsid w:val="00B76FB5"/>
  </w:style>
  <w:style w:type="numbering" w:customStyle="1" w:styleId="45111">
    <w:name w:val="樣式45111"/>
    <w:uiPriority w:val="99"/>
    <w:rsid w:val="00B76FB5"/>
  </w:style>
  <w:style w:type="numbering" w:customStyle="1" w:styleId="55111">
    <w:name w:val="樣式55111"/>
    <w:uiPriority w:val="99"/>
    <w:rsid w:val="00B76FB5"/>
  </w:style>
  <w:style w:type="numbering" w:customStyle="1" w:styleId="65111">
    <w:name w:val="樣式65111"/>
    <w:uiPriority w:val="99"/>
    <w:rsid w:val="00B76FB5"/>
  </w:style>
  <w:style w:type="numbering" w:customStyle="1" w:styleId="75111">
    <w:name w:val="樣式75111"/>
    <w:uiPriority w:val="99"/>
    <w:rsid w:val="00B76FB5"/>
  </w:style>
  <w:style w:type="numbering" w:customStyle="1" w:styleId="85111">
    <w:name w:val="樣式85111"/>
    <w:uiPriority w:val="99"/>
    <w:rsid w:val="00B76FB5"/>
  </w:style>
  <w:style w:type="table" w:customStyle="1" w:styleId="31112">
    <w:name w:val="淺色網底311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10">
    <w:name w:val="表格格線11211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10">
    <w:name w:val="樣式36111"/>
    <w:rsid w:val="00B76FB5"/>
  </w:style>
  <w:style w:type="numbering" w:customStyle="1" w:styleId="66111">
    <w:name w:val="樣式66111"/>
    <w:rsid w:val="00B76FB5"/>
  </w:style>
  <w:style w:type="numbering" w:customStyle="1" w:styleId="56111">
    <w:name w:val="樣式56111"/>
    <w:rsid w:val="00B76FB5"/>
  </w:style>
  <w:style w:type="numbering" w:customStyle="1" w:styleId="46111">
    <w:name w:val="樣式46111"/>
    <w:rsid w:val="00B76FB5"/>
  </w:style>
  <w:style w:type="numbering" w:customStyle="1" w:styleId="86111">
    <w:name w:val="樣式86111"/>
    <w:rsid w:val="00B76FB5"/>
  </w:style>
  <w:style w:type="numbering" w:customStyle="1" w:styleId="76111">
    <w:name w:val="樣式76111"/>
    <w:rsid w:val="00B76FB5"/>
  </w:style>
  <w:style w:type="numbering" w:customStyle="1" w:styleId="216111">
    <w:name w:val="樣式216111"/>
    <w:rsid w:val="00B76FB5"/>
  </w:style>
  <w:style w:type="numbering" w:customStyle="1" w:styleId="271110">
    <w:name w:val="樣式27111"/>
    <w:rsid w:val="00B76FB5"/>
  </w:style>
  <w:style w:type="numbering" w:customStyle="1" w:styleId="161112">
    <w:name w:val="樣式16111"/>
    <w:rsid w:val="00B76FB5"/>
  </w:style>
  <w:style w:type="table" w:customStyle="1" w:styleId="261111">
    <w:name w:val="表格格線26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1">
    <w:name w:val="無清單23111"/>
    <w:next w:val="a5"/>
    <w:uiPriority w:val="99"/>
    <w:semiHidden/>
    <w:unhideWhenUsed/>
    <w:rsid w:val="00B76FB5"/>
  </w:style>
  <w:style w:type="table" w:customStyle="1" w:styleId="251111">
    <w:name w:val="表格格線25111"/>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12">
    <w:name w:val="無清單24111"/>
    <w:next w:val="a5"/>
    <w:uiPriority w:val="99"/>
    <w:semiHidden/>
    <w:unhideWhenUsed/>
    <w:rsid w:val="00B76FB5"/>
  </w:style>
  <w:style w:type="table" w:customStyle="1" w:styleId="271111">
    <w:name w:val="表格格線27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0">
    <w:name w:val="樣式28111"/>
    <w:uiPriority w:val="99"/>
    <w:rsid w:val="00B76FB5"/>
  </w:style>
  <w:style w:type="numbering" w:customStyle="1" w:styleId="1101111">
    <w:name w:val="無清單110111"/>
    <w:next w:val="a5"/>
    <w:uiPriority w:val="99"/>
    <w:semiHidden/>
    <w:unhideWhenUsed/>
    <w:rsid w:val="00B76FB5"/>
  </w:style>
  <w:style w:type="table" w:customStyle="1" w:styleId="1131110">
    <w:name w:val="表格格線113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2">
    <w:name w:val="樣式17111"/>
    <w:uiPriority w:val="99"/>
    <w:rsid w:val="00B76FB5"/>
  </w:style>
  <w:style w:type="numbering" w:customStyle="1" w:styleId="217111">
    <w:name w:val="樣式217111"/>
    <w:uiPriority w:val="99"/>
    <w:rsid w:val="00B76FB5"/>
  </w:style>
  <w:style w:type="numbering" w:customStyle="1" w:styleId="371110">
    <w:name w:val="樣式37111"/>
    <w:uiPriority w:val="99"/>
    <w:rsid w:val="00B76FB5"/>
  </w:style>
  <w:style w:type="numbering" w:customStyle="1" w:styleId="47211">
    <w:name w:val="樣式47211"/>
    <w:uiPriority w:val="99"/>
    <w:rsid w:val="00B76FB5"/>
  </w:style>
  <w:style w:type="numbering" w:customStyle="1" w:styleId="251112">
    <w:name w:val="無清單25111"/>
    <w:next w:val="a5"/>
    <w:semiHidden/>
    <w:rsid w:val="00B76FB5"/>
  </w:style>
  <w:style w:type="numbering" w:customStyle="1" w:styleId="311111">
    <w:name w:val="無清單31111"/>
    <w:next w:val="a5"/>
    <w:uiPriority w:val="99"/>
    <w:semiHidden/>
    <w:unhideWhenUsed/>
    <w:rsid w:val="00B76FB5"/>
  </w:style>
  <w:style w:type="table" w:customStyle="1" w:styleId="321110">
    <w:name w:val="表格格線3211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淺色網底1111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0">
    <w:name w:val="表格格線11411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1">
    <w:name w:val="無清單112111"/>
    <w:next w:val="a5"/>
    <w:uiPriority w:val="99"/>
    <w:semiHidden/>
    <w:unhideWhenUsed/>
    <w:rsid w:val="00B76FB5"/>
  </w:style>
  <w:style w:type="numbering" w:customStyle="1" w:styleId="261112">
    <w:name w:val="無清單26111"/>
    <w:next w:val="a5"/>
    <w:uiPriority w:val="99"/>
    <w:semiHidden/>
    <w:unhideWhenUsed/>
    <w:rsid w:val="00B76FB5"/>
  </w:style>
  <w:style w:type="table" w:customStyle="1" w:styleId="281111">
    <w:name w:val="表格格線28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無清單113111"/>
    <w:next w:val="a5"/>
    <w:semiHidden/>
    <w:unhideWhenUsed/>
    <w:rsid w:val="00B76FB5"/>
  </w:style>
  <w:style w:type="numbering" w:customStyle="1" w:styleId="291110">
    <w:name w:val="樣式29111"/>
    <w:uiPriority w:val="99"/>
    <w:rsid w:val="00B76FB5"/>
  </w:style>
  <w:style w:type="table" w:customStyle="1" w:styleId="1151110">
    <w:name w:val="表格格線115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12">
    <w:name w:val="樣式18111"/>
    <w:uiPriority w:val="99"/>
    <w:rsid w:val="00B76FB5"/>
  </w:style>
  <w:style w:type="numbering" w:customStyle="1" w:styleId="218111">
    <w:name w:val="樣式218111"/>
    <w:uiPriority w:val="99"/>
    <w:rsid w:val="00B76FB5"/>
  </w:style>
  <w:style w:type="numbering" w:customStyle="1" w:styleId="381110">
    <w:name w:val="樣式38111"/>
    <w:uiPriority w:val="99"/>
    <w:rsid w:val="00B76FB5"/>
  </w:style>
  <w:style w:type="numbering" w:customStyle="1" w:styleId="48111">
    <w:name w:val="樣式48111"/>
    <w:uiPriority w:val="99"/>
    <w:rsid w:val="00B76FB5"/>
  </w:style>
  <w:style w:type="numbering" w:customStyle="1" w:styleId="58111">
    <w:name w:val="樣式58111"/>
    <w:uiPriority w:val="99"/>
    <w:rsid w:val="00B76FB5"/>
  </w:style>
  <w:style w:type="numbering" w:customStyle="1" w:styleId="68111">
    <w:name w:val="樣式68111"/>
    <w:uiPriority w:val="99"/>
    <w:rsid w:val="00B76FB5"/>
  </w:style>
  <w:style w:type="numbering" w:customStyle="1" w:styleId="78111">
    <w:name w:val="樣式78111"/>
    <w:uiPriority w:val="99"/>
    <w:rsid w:val="00B76FB5"/>
  </w:style>
  <w:style w:type="numbering" w:customStyle="1" w:styleId="88111">
    <w:name w:val="樣式88111"/>
    <w:uiPriority w:val="99"/>
    <w:rsid w:val="00B76FB5"/>
  </w:style>
  <w:style w:type="table" w:customStyle="1" w:styleId="41112">
    <w:name w:val="淺色網底4111"/>
    <w:basedOn w:val="a4"/>
    <w:next w:val="afff2"/>
    <w:uiPriority w:val="99"/>
    <w:rsid w:val="00B76FB5"/>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10">
    <w:name w:val="表格格線116111"/>
    <w:uiPriority w:val="99"/>
    <w:rsid w:val="00B76FB5"/>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10">
    <w:name w:val="樣式39111"/>
    <w:rsid w:val="00B76FB5"/>
  </w:style>
  <w:style w:type="numbering" w:customStyle="1" w:styleId="69111">
    <w:name w:val="樣式69111"/>
    <w:rsid w:val="00B76FB5"/>
  </w:style>
  <w:style w:type="numbering" w:customStyle="1" w:styleId="59111">
    <w:name w:val="樣式59111"/>
    <w:rsid w:val="00B76FB5"/>
  </w:style>
  <w:style w:type="numbering" w:customStyle="1" w:styleId="49111">
    <w:name w:val="樣式49111"/>
    <w:rsid w:val="00B76FB5"/>
  </w:style>
  <w:style w:type="numbering" w:customStyle="1" w:styleId="89111">
    <w:name w:val="樣式89111"/>
    <w:rsid w:val="00B76FB5"/>
  </w:style>
  <w:style w:type="numbering" w:customStyle="1" w:styleId="79111">
    <w:name w:val="樣式79111"/>
    <w:rsid w:val="00B76FB5"/>
  </w:style>
  <w:style w:type="numbering" w:customStyle="1" w:styleId="271112">
    <w:name w:val="無清單27111"/>
    <w:next w:val="a5"/>
    <w:uiPriority w:val="99"/>
    <w:semiHidden/>
    <w:unhideWhenUsed/>
    <w:rsid w:val="00B76FB5"/>
  </w:style>
  <w:style w:type="table" w:customStyle="1" w:styleId="291111">
    <w:name w:val="表格格線29111"/>
    <w:basedOn w:val="a4"/>
    <w:next w:val="aff1"/>
    <w:uiPriority w:val="9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12">
    <w:name w:val="無清單28111"/>
    <w:next w:val="a5"/>
    <w:uiPriority w:val="99"/>
    <w:semiHidden/>
    <w:unhideWhenUsed/>
    <w:rsid w:val="00B76FB5"/>
  </w:style>
  <w:style w:type="table" w:customStyle="1" w:styleId="301110">
    <w:name w:val="表格格線30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1">
    <w:name w:val="樣式220111"/>
    <w:uiPriority w:val="99"/>
    <w:rsid w:val="00B76FB5"/>
  </w:style>
  <w:style w:type="numbering" w:customStyle="1" w:styleId="1141111">
    <w:name w:val="無清單114111"/>
    <w:next w:val="a5"/>
    <w:uiPriority w:val="99"/>
    <w:semiHidden/>
    <w:unhideWhenUsed/>
    <w:rsid w:val="00B76FB5"/>
  </w:style>
  <w:style w:type="table" w:customStyle="1" w:styleId="1171110">
    <w:name w:val="表格格線117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12">
    <w:name w:val="樣式110111"/>
    <w:uiPriority w:val="99"/>
    <w:rsid w:val="00B76FB5"/>
  </w:style>
  <w:style w:type="numbering" w:customStyle="1" w:styleId="2110111">
    <w:name w:val="樣式2110111"/>
    <w:uiPriority w:val="99"/>
    <w:rsid w:val="00B76FB5"/>
  </w:style>
  <w:style w:type="numbering" w:customStyle="1" w:styleId="3101110">
    <w:name w:val="樣式310111"/>
    <w:uiPriority w:val="99"/>
    <w:rsid w:val="00B76FB5"/>
  </w:style>
  <w:style w:type="numbering" w:customStyle="1" w:styleId="410111">
    <w:name w:val="樣式410111"/>
    <w:uiPriority w:val="99"/>
    <w:rsid w:val="00B76FB5"/>
  </w:style>
  <w:style w:type="numbering" w:customStyle="1" w:styleId="510111">
    <w:name w:val="樣式510111"/>
    <w:uiPriority w:val="99"/>
    <w:rsid w:val="00B76FB5"/>
  </w:style>
  <w:style w:type="numbering" w:customStyle="1" w:styleId="610111">
    <w:name w:val="樣式610111"/>
    <w:uiPriority w:val="99"/>
    <w:rsid w:val="00B76FB5"/>
  </w:style>
  <w:style w:type="numbering" w:customStyle="1" w:styleId="710111">
    <w:name w:val="樣式710111"/>
    <w:uiPriority w:val="99"/>
    <w:rsid w:val="00B76FB5"/>
  </w:style>
  <w:style w:type="numbering" w:customStyle="1" w:styleId="810111">
    <w:name w:val="樣式810111"/>
    <w:uiPriority w:val="99"/>
    <w:rsid w:val="00B76FB5"/>
  </w:style>
  <w:style w:type="numbering" w:customStyle="1" w:styleId="291112">
    <w:name w:val="無清單29111"/>
    <w:next w:val="a5"/>
    <w:semiHidden/>
    <w:rsid w:val="00B76FB5"/>
  </w:style>
  <w:style w:type="numbering" w:customStyle="1" w:styleId="321111">
    <w:name w:val="無清單32111"/>
    <w:next w:val="a5"/>
    <w:uiPriority w:val="99"/>
    <w:semiHidden/>
    <w:unhideWhenUsed/>
    <w:rsid w:val="00B76FB5"/>
  </w:style>
  <w:style w:type="table" w:customStyle="1" w:styleId="331111">
    <w:name w:val="表格格線33111"/>
    <w:basedOn w:val="a4"/>
    <w:next w:val="aff1"/>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
    <w:name w:val="淺色網底12111"/>
    <w:basedOn w:val="a4"/>
    <w:next w:val="afff2"/>
    <w:uiPriority w:val="99"/>
    <w:rsid w:val="00B76FB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10">
    <w:name w:val="表格格線118111"/>
    <w:uiPriority w:val="99"/>
    <w:rsid w:val="00B76FB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1">
    <w:name w:val="樣式312111"/>
    <w:rsid w:val="00B76FB5"/>
  </w:style>
  <w:style w:type="numbering" w:customStyle="1" w:styleId="612111">
    <w:name w:val="樣式612111"/>
    <w:rsid w:val="00B76FB5"/>
  </w:style>
  <w:style w:type="numbering" w:customStyle="1" w:styleId="512111">
    <w:name w:val="樣式512111"/>
    <w:rsid w:val="00B76FB5"/>
  </w:style>
  <w:style w:type="numbering" w:customStyle="1" w:styleId="412111">
    <w:name w:val="樣式412111"/>
    <w:rsid w:val="00B76FB5"/>
  </w:style>
  <w:style w:type="numbering" w:customStyle="1" w:styleId="812111">
    <w:name w:val="樣式812111"/>
    <w:rsid w:val="00B76FB5"/>
  </w:style>
  <w:style w:type="numbering" w:customStyle="1" w:styleId="712111">
    <w:name w:val="樣式712111"/>
    <w:rsid w:val="00B76FB5"/>
  </w:style>
  <w:style w:type="numbering" w:customStyle="1" w:styleId="2112111">
    <w:name w:val="樣式2112111"/>
    <w:rsid w:val="00B76FB5"/>
  </w:style>
  <w:style w:type="numbering" w:customStyle="1" w:styleId="222111">
    <w:name w:val="樣式222111"/>
    <w:rsid w:val="00B76FB5"/>
  </w:style>
  <w:style w:type="numbering" w:customStyle="1" w:styleId="1121112">
    <w:name w:val="樣式112111"/>
    <w:rsid w:val="00B76FB5"/>
  </w:style>
  <w:style w:type="numbering" w:customStyle="1" w:styleId="1151111">
    <w:name w:val="無清單115111"/>
    <w:next w:val="a5"/>
    <w:uiPriority w:val="99"/>
    <w:semiHidden/>
    <w:unhideWhenUsed/>
    <w:rsid w:val="00B76FB5"/>
  </w:style>
  <w:style w:type="numbering" w:customStyle="1" w:styleId="301111">
    <w:name w:val="無清單30111"/>
    <w:next w:val="a5"/>
    <w:semiHidden/>
    <w:rsid w:val="00B76FB5"/>
  </w:style>
  <w:style w:type="table" w:customStyle="1" w:styleId="341111">
    <w:name w:val="表格格線34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1">
    <w:name w:val="表格格線119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10">
    <w:name w:val="表格格線210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2">
    <w:name w:val="無清單33111"/>
    <w:next w:val="a5"/>
    <w:uiPriority w:val="99"/>
    <w:semiHidden/>
    <w:unhideWhenUsed/>
    <w:rsid w:val="00B76FB5"/>
  </w:style>
  <w:style w:type="table" w:customStyle="1" w:styleId="351111">
    <w:name w:val="表格格線35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1">
    <w:name w:val="無清單116111"/>
    <w:next w:val="a5"/>
    <w:semiHidden/>
    <w:unhideWhenUsed/>
    <w:rsid w:val="00B76FB5"/>
  </w:style>
  <w:style w:type="numbering" w:customStyle="1" w:styleId="341112">
    <w:name w:val="無清單34111"/>
    <w:next w:val="a5"/>
    <w:uiPriority w:val="99"/>
    <w:semiHidden/>
    <w:unhideWhenUsed/>
    <w:rsid w:val="00B76FB5"/>
  </w:style>
  <w:style w:type="table" w:customStyle="1" w:styleId="361111">
    <w:name w:val="表格格線36111"/>
    <w:basedOn w:val="a4"/>
    <w:next w:val="aff1"/>
    <w:uiPriority w:val="9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12">
    <w:name w:val="無清單35111"/>
    <w:next w:val="a5"/>
    <w:semiHidden/>
    <w:rsid w:val="00B76FB5"/>
  </w:style>
  <w:style w:type="table" w:customStyle="1" w:styleId="371111">
    <w:name w:val="表格格線37111"/>
    <w:basedOn w:val="a4"/>
    <w:next w:val="aff1"/>
    <w:uiPriority w:val="5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1">
    <w:name w:val="表格格線120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0">
    <w:name w:val="表格格線211111"/>
    <w:basedOn w:val="a4"/>
    <w:next w:val="aff1"/>
    <w:uiPriority w:val="59"/>
    <w:rsid w:val="00B76F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表格格線121111"/>
    <w:basedOn w:val="a4"/>
    <w:next w:val="aff1"/>
    <w:uiPriority w:val="59"/>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1">
    <w:name w:val="表格格線38111"/>
    <w:basedOn w:val="a4"/>
    <w:next w:val="aff1"/>
    <w:uiPriority w:val="3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1">
    <w:name w:val="樣式224111"/>
    <w:uiPriority w:val="99"/>
    <w:rsid w:val="00B76FB5"/>
  </w:style>
  <w:style w:type="table" w:customStyle="1" w:styleId="122111">
    <w:name w:val="表格格線122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2">
    <w:name w:val="樣式114111"/>
    <w:uiPriority w:val="99"/>
    <w:rsid w:val="00B76FB5"/>
  </w:style>
  <w:style w:type="numbering" w:customStyle="1" w:styleId="2114111">
    <w:name w:val="樣式2114111"/>
    <w:uiPriority w:val="99"/>
    <w:rsid w:val="00B76FB5"/>
  </w:style>
  <w:style w:type="numbering" w:customStyle="1" w:styleId="314111">
    <w:name w:val="樣式314111"/>
    <w:uiPriority w:val="99"/>
    <w:rsid w:val="00B76FB5"/>
  </w:style>
  <w:style w:type="numbering" w:customStyle="1" w:styleId="414111">
    <w:name w:val="樣式414111"/>
    <w:uiPriority w:val="99"/>
    <w:rsid w:val="00B76FB5"/>
  </w:style>
  <w:style w:type="numbering" w:customStyle="1" w:styleId="514111">
    <w:name w:val="樣式514111"/>
    <w:uiPriority w:val="99"/>
    <w:rsid w:val="00B76FB5"/>
  </w:style>
  <w:style w:type="numbering" w:customStyle="1" w:styleId="614111">
    <w:name w:val="樣式614111"/>
    <w:uiPriority w:val="99"/>
    <w:rsid w:val="00B76FB5"/>
  </w:style>
  <w:style w:type="numbering" w:customStyle="1" w:styleId="714111">
    <w:name w:val="樣式714111"/>
    <w:uiPriority w:val="99"/>
    <w:rsid w:val="00B76FB5"/>
  </w:style>
  <w:style w:type="numbering" w:customStyle="1" w:styleId="814111">
    <w:name w:val="樣式814111"/>
    <w:uiPriority w:val="99"/>
    <w:rsid w:val="00B76FB5"/>
  </w:style>
  <w:style w:type="table" w:customStyle="1" w:styleId="391111">
    <w:name w:val="表格格線3911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12">
    <w:name w:val="無清單36111"/>
    <w:next w:val="a5"/>
    <w:uiPriority w:val="99"/>
    <w:semiHidden/>
    <w:unhideWhenUsed/>
    <w:rsid w:val="00B76FB5"/>
  </w:style>
  <w:style w:type="table" w:customStyle="1" w:styleId="40111">
    <w:name w:val="表格格線40111"/>
    <w:basedOn w:val="a4"/>
    <w:next w:val="aff1"/>
    <w:uiPriority w:val="59"/>
    <w:locked/>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1">
    <w:name w:val="無清單117111"/>
    <w:next w:val="a5"/>
    <w:uiPriority w:val="99"/>
    <w:semiHidden/>
    <w:unhideWhenUsed/>
    <w:rsid w:val="00B76FB5"/>
  </w:style>
  <w:style w:type="table" w:customStyle="1" w:styleId="51112">
    <w:name w:val="淺色網底5111"/>
    <w:basedOn w:val="a4"/>
    <w:next w:val="afff2"/>
    <w:uiPriority w:val="60"/>
    <w:rsid w:val="00B76FB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1">
    <w:name w:val="樣式225111"/>
    <w:uiPriority w:val="99"/>
    <w:rsid w:val="00B76FB5"/>
  </w:style>
  <w:style w:type="table" w:customStyle="1" w:styleId="123111">
    <w:name w:val="表格格線123111"/>
    <w:basedOn w:val="a4"/>
    <w:next w:val="aff1"/>
    <w:uiPriority w:val="59"/>
    <w:locked/>
    <w:rsid w:val="00B76FB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2">
    <w:name w:val="樣式115111"/>
    <w:uiPriority w:val="99"/>
    <w:rsid w:val="00B76FB5"/>
  </w:style>
  <w:style w:type="numbering" w:customStyle="1" w:styleId="2115111">
    <w:name w:val="樣式2115111"/>
    <w:uiPriority w:val="99"/>
    <w:rsid w:val="00B76FB5"/>
  </w:style>
  <w:style w:type="numbering" w:customStyle="1" w:styleId="315111">
    <w:name w:val="樣式315111"/>
    <w:uiPriority w:val="99"/>
    <w:rsid w:val="00B76FB5"/>
  </w:style>
  <w:style w:type="numbering" w:customStyle="1" w:styleId="415111">
    <w:name w:val="樣式415111"/>
    <w:uiPriority w:val="99"/>
    <w:rsid w:val="00B76FB5"/>
  </w:style>
  <w:style w:type="numbering" w:customStyle="1" w:styleId="515111">
    <w:name w:val="樣式515111"/>
    <w:uiPriority w:val="99"/>
    <w:rsid w:val="00B76FB5"/>
  </w:style>
  <w:style w:type="numbering" w:customStyle="1" w:styleId="615111">
    <w:name w:val="樣式615111"/>
    <w:uiPriority w:val="99"/>
    <w:rsid w:val="00B76FB5"/>
  </w:style>
  <w:style w:type="numbering" w:customStyle="1" w:styleId="715111">
    <w:name w:val="樣式715111"/>
    <w:uiPriority w:val="99"/>
    <w:rsid w:val="00B76FB5"/>
  </w:style>
  <w:style w:type="numbering" w:customStyle="1" w:styleId="815111">
    <w:name w:val="樣式815111"/>
    <w:uiPriority w:val="99"/>
    <w:rsid w:val="00B76FB5"/>
  </w:style>
  <w:style w:type="numbering" w:customStyle="1" w:styleId="2101111">
    <w:name w:val="無清單210111"/>
    <w:next w:val="a5"/>
    <w:semiHidden/>
    <w:rsid w:val="00B76FB5"/>
  </w:style>
  <w:style w:type="table" w:customStyle="1" w:styleId="212111">
    <w:name w:val="表格格線212111"/>
    <w:basedOn w:val="a4"/>
    <w:next w:val="aff1"/>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12">
    <w:name w:val="無清單37111"/>
    <w:next w:val="a5"/>
    <w:uiPriority w:val="99"/>
    <w:semiHidden/>
    <w:unhideWhenUsed/>
    <w:rsid w:val="00B76FB5"/>
  </w:style>
  <w:style w:type="table" w:customStyle="1" w:styleId="411110">
    <w:name w:val="表格格線4111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1">
    <w:name w:val="無清單118111"/>
    <w:next w:val="a5"/>
    <w:semiHidden/>
    <w:unhideWhenUsed/>
    <w:rsid w:val="00B76FB5"/>
  </w:style>
  <w:style w:type="numbering" w:customStyle="1" w:styleId="871111">
    <w:name w:val="樣式871111"/>
    <w:uiPriority w:val="99"/>
    <w:rsid w:val="00B76FB5"/>
  </w:style>
  <w:style w:type="numbering" w:customStyle="1" w:styleId="40110">
    <w:name w:val="無清單4011"/>
    <w:next w:val="a5"/>
    <w:uiPriority w:val="99"/>
    <w:semiHidden/>
    <w:unhideWhenUsed/>
    <w:rsid w:val="00B76FB5"/>
  </w:style>
  <w:style w:type="numbering" w:customStyle="1" w:styleId="1112110">
    <w:name w:val="無清單111211"/>
    <w:next w:val="a5"/>
    <w:uiPriority w:val="99"/>
    <w:semiHidden/>
    <w:unhideWhenUsed/>
    <w:rsid w:val="00B76FB5"/>
  </w:style>
  <w:style w:type="numbering" w:customStyle="1" w:styleId="212110">
    <w:name w:val="無清單21211"/>
    <w:next w:val="a5"/>
    <w:semiHidden/>
    <w:rsid w:val="00B76FB5"/>
  </w:style>
  <w:style w:type="numbering" w:customStyle="1" w:styleId="122110">
    <w:name w:val="無清單12211"/>
    <w:next w:val="a5"/>
    <w:uiPriority w:val="99"/>
    <w:semiHidden/>
    <w:unhideWhenUsed/>
    <w:rsid w:val="00B76FB5"/>
  </w:style>
  <w:style w:type="numbering" w:customStyle="1" w:styleId="222110">
    <w:name w:val="無清單22211"/>
    <w:next w:val="a5"/>
    <w:semiHidden/>
    <w:rsid w:val="00B76FB5"/>
  </w:style>
  <w:style w:type="numbering" w:customStyle="1" w:styleId="42111">
    <w:name w:val="無清單4211"/>
    <w:next w:val="a5"/>
    <w:semiHidden/>
    <w:rsid w:val="00B76FB5"/>
  </w:style>
  <w:style w:type="numbering" w:customStyle="1" w:styleId="132110">
    <w:name w:val="無清單13211"/>
    <w:next w:val="a5"/>
    <w:semiHidden/>
    <w:unhideWhenUsed/>
    <w:rsid w:val="00B76FB5"/>
  </w:style>
  <w:style w:type="numbering" w:customStyle="1" w:styleId="52110">
    <w:name w:val="無清單5211"/>
    <w:next w:val="a5"/>
    <w:uiPriority w:val="99"/>
    <w:semiHidden/>
    <w:unhideWhenUsed/>
    <w:rsid w:val="00B76FB5"/>
  </w:style>
  <w:style w:type="numbering" w:customStyle="1" w:styleId="62110">
    <w:name w:val="無清單6211"/>
    <w:next w:val="a5"/>
    <w:semiHidden/>
    <w:rsid w:val="00B76FB5"/>
  </w:style>
  <w:style w:type="numbering" w:customStyle="1" w:styleId="242110">
    <w:name w:val="樣式24211"/>
    <w:uiPriority w:val="99"/>
    <w:rsid w:val="00B76FB5"/>
  </w:style>
  <w:style w:type="numbering" w:customStyle="1" w:styleId="132111">
    <w:name w:val="樣式13211"/>
    <w:uiPriority w:val="99"/>
    <w:rsid w:val="00B76FB5"/>
  </w:style>
  <w:style w:type="numbering" w:customStyle="1" w:styleId="213211">
    <w:name w:val="樣式213211"/>
    <w:uiPriority w:val="99"/>
    <w:rsid w:val="00B76FB5"/>
  </w:style>
  <w:style w:type="numbering" w:customStyle="1" w:styleId="332110">
    <w:name w:val="樣式33211"/>
    <w:uiPriority w:val="99"/>
    <w:rsid w:val="00B76FB5"/>
  </w:style>
  <w:style w:type="numbering" w:customStyle="1" w:styleId="43211">
    <w:name w:val="樣式43211"/>
    <w:uiPriority w:val="99"/>
    <w:rsid w:val="00B76FB5"/>
  </w:style>
  <w:style w:type="numbering" w:customStyle="1" w:styleId="53211">
    <w:name w:val="樣式53211"/>
    <w:uiPriority w:val="99"/>
    <w:rsid w:val="00B76FB5"/>
  </w:style>
  <w:style w:type="numbering" w:customStyle="1" w:styleId="63211">
    <w:name w:val="樣式63211"/>
    <w:uiPriority w:val="99"/>
    <w:rsid w:val="00B76FB5"/>
  </w:style>
  <w:style w:type="numbering" w:customStyle="1" w:styleId="73211">
    <w:name w:val="樣式73211"/>
    <w:uiPriority w:val="99"/>
    <w:rsid w:val="00B76FB5"/>
  </w:style>
  <w:style w:type="numbering" w:customStyle="1" w:styleId="83211">
    <w:name w:val="樣式83211"/>
    <w:uiPriority w:val="99"/>
    <w:rsid w:val="00B76FB5"/>
  </w:style>
  <w:style w:type="numbering" w:customStyle="1" w:styleId="72110">
    <w:name w:val="無清單7211"/>
    <w:next w:val="a5"/>
    <w:semiHidden/>
    <w:rsid w:val="00B76FB5"/>
  </w:style>
  <w:style w:type="numbering" w:customStyle="1" w:styleId="82110">
    <w:name w:val="無清單8211"/>
    <w:next w:val="a5"/>
    <w:uiPriority w:val="99"/>
    <w:semiHidden/>
    <w:unhideWhenUsed/>
    <w:rsid w:val="00B76FB5"/>
  </w:style>
  <w:style w:type="numbering" w:customStyle="1" w:styleId="142110">
    <w:name w:val="無清單14211"/>
    <w:next w:val="a5"/>
    <w:semiHidden/>
    <w:unhideWhenUsed/>
    <w:rsid w:val="00B76FB5"/>
  </w:style>
  <w:style w:type="numbering" w:customStyle="1" w:styleId="92110">
    <w:name w:val="無清單9211"/>
    <w:next w:val="a5"/>
    <w:uiPriority w:val="99"/>
    <w:semiHidden/>
    <w:rsid w:val="00B76FB5"/>
  </w:style>
  <w:style w:type="numbering" w:customStyle="1" w:styleId="152110">
    <w:name w:val="無清單15211"/>
    <w:next w:val="a5"/>
    <w:semiHidden/>
    <w:unhideWhenUsed/>
    <w:rsid w:val="00B76FB5"/>
  </w:style>
  <w:style w:type="numbering" w:customStyle="1" w:styleId="102110">
    <w:name w:val="無清單10211"/>
    <w:next w:val="a5"/>
    <w:semiHidden/>
    <w:rsid w:val="00B76FB5"/>
  </w:style>
  <w:style w:type="numbering" w:customStyle="1" w:styleId="252110">
    <w:name w:val="樣式25211"/>
    <w:uiPriority w:val="99"/>
    <w:rsid w:val="00B76FB5"/>
  </w:style>
  <w:style w:type="numbering" w:customStyle="1" w:styleId="142111">
    <w:name w:val="樣式14211"/>
    <w:uiPriority w:val="99"/>
    <w:rsid w:val="00B76FB5"/>
  </w:style>
  <w:style w:type="numbering" w:customStyle="1" w:styleId="214211">
    <w:name w:val="樣式214211"/>
    <w:uiPriority w:val="99"/>
    <w:rsid w:val="00B76FB5"/>
  </w:style>
  <w:style w:type="numbering" w:customStyle="1" w:styleId="342110">
    <w:name w:val="樣式34211"/>
    <w:uiPriority w:val="99"/>
    <w:rsid w:val="00B76FB5"/>
  </w:style>
  <w:style w:type="numbering" w:customStyle="1" w:styleId="44211">
    <w:name w:val="樣式44211"/>
    <w:uiPriority w:val="99"/>
    <w:rsid w:val="00B76FB5"/>
  </w:style>
  <w:style w:type="numbering" w:customStyle="1" w:styleId="54211">
    <w:name w:val="樣式54211"/>
    <w:uiPriority w:val="99"/>
    <w:rsid w:val="00B76FB5"/>
  </w:style>
  <w:style w:type="numbering" w:customStyle="1" w:styleId="64211">
    <w:name w:val="樣式64211"/>
    <w:uiPriority w:val="99"/>
    <w:rsid w:val="00B76FB5"/>
  </w:style>
  <w:style w:type="numbering" w:customStyle="1" w:styleId="74211">
    <w:name w:val="樣式74211"/>
    <w:uiPriority w:val="99"/>
    <w:rsid w:val="00B76FB5"/>
  </w:style>
  <w:style w:type="numbering" w:customStyle="1" w:styleId="84211">
    <w:name w:val="樣式84211"/>
    <w:uiPriority w:val="99"/>
    <w:rsid w:val="00B76FB5"/>
  </w:style>
  <w:style w:type="numbering" w:customStyle="1" w:styleId="162110">
    <w:name w:val="無清單16211"/>
    <w:next w:val="a5"/>
    <w:semiHidden/>
    <w:rsid w:val="00B76FB5"/>
  </w:style>
  <w:style w:type="numbering" w:customStyle="1" w:styleId="172110">
    <w:name w:val="無清單17211"/>
    <w:next w:val="a5"/>
    <w:semiHidden/>
    <w:unhideWhenUsed/>
    <w:rsid w:val="00B76FB5"/>
  </w:style>
  <w:style w:type="numbering" w:customStyle="1" w:styleId="182110">
    <w:name w:val="無清單18211"/>
    <w:next w:val="a5"/>
    <w:semiHidden/>
    <w:rsid w:val="00B76FB5"/>
  </w:style>
  <w:style w:type="numbering" w:customStyle="1" w:styleId="192110">
    <w:name w:val="無清單19211"/>
    <w:next w:val="a5"/>
    <w:semiHidden/>
    <w:unhideWhenUsed/>
    <w:rsid w:val="00B76FB5"/>
  </w:style>
  <w:style w:type="numbering" w:customStyle="1" w:styleId="20211">
    <w:name w:val="無清單20211"/>
    <w:next w:val="a5"/>
    <w:semiHidden/>
    <w:unhideWhenUsed/>
    <w:rsid w:val="00B76FB5"/>
  </w:style>
  <w:style w:type="numbering" w:customStyle="1" w:styleId="262110">
    <w:name w:val="樣式26211"/>
    <w:uiPriority w:val="99"/>
    <w:rsid w:val="00B76FB5"/>
  </w:style>
  <w:style w:type="numbering" w:customStyle="1" w:styleId="152111">
    <w:name w:val="樣式15211"/>
    <w:uiPriority w:val="99"/>
    <w:rsid w:val="00B76FB5"/>
  </w:style>
  <w:style w:type="numbering" w:customStyle="1" w:styleId="215211">
    <w:name w:val="樣式215211"/>
    <w:uiPriority w:val="99"/>
    <w:rsid w:val="00B76FB5"/>
  </w:style>
  <w:style w:type="numbering" w:customStyle="1" w:styleId="352110">
    <w:name w:val="樣式35211"/>
    <w:uiPriority w:val="99"/>
    <w:rsid w:val="00B76FB5"/>
  </w:style>
  <w:style w:type="numbering" w:customStyle="1" w:styleId="45211">
    <w:name w:val="樣式45211"/>
    <w:uiPriority w:val="99"/>
    <w:rsid w:val="00B76FB5"/>
  </w:style>
  <w:style w:type="numbering" w:customStyle="1" w:styleId="55211">
    <w:name w:val="樣式55211"/>
    <w:uiPriority w:val="99"/>
    <w:rsid w:val="00B76FB5"/>
  </w:style>
  <w:style w:type="numbering" w:customStyle="1" w:styleId="65211">
    <w:name w:val="樣式65211"/>
    <w:uiPriority w:val="99"/>
    <w:rsid w:val="00B76FB5"/>
  </w:style>
  <w:style w:type="numbering" w:customStyle="1" w:styleId="75211">
    <w:name w:val="樣式75211"/>
    <w:uiPriority w:val="99"/>
    <w:rsid w:val="00B76FB5"/>
  </w:style>
  <w:style w:type="numbering" w:customStyle="1" w:styleId="85211">
    <w:name w:val="樣式85211"/>
    <w:uiPriority w:val="99"/>
    <w:rsid w:val="00B76FB5"/>
  </w:style>
  <w:style w:type="numbering" w:customStyle="1" w:styleId="362110">
    <w:name w:val="樣式36211"/>
    <w:rsid w:val="00B76FB5"/>
  </w:style>
  <w:style w:type="numbering" w:customStyle="1" w:styleId="66211">
    <w:name w:val="樣式66211"/>
    <w:rsid w:val="00B76FB5"/>
  </w:style>
  <w:style w:type="numbering" w:customStyle="1" w:styleId="56211">
    <w:name w:val="樣式56211"/>
    <w:rsid w:val="00B76FB5"/>
  </w:style>
  <w:style w:type="numbering" w:customStyle="1" w:styleId="46211">
    <w:name w:val="樣式46211"/>
    <w:rsid w:val="00B76FB5"/>
  </w:style>
  <w:style w:type="numbering" w:customStyle="1" w:styleId="86211">
    <w:name w:val="樣式86211"/>
    <w:rsid w:val="00B76FB5"/>
  </w:style>
  <w:style w:type="numbering" w:customStyle="1" w:styleId="76211">
    <w:name w:val="樣式76211"/>
    <w:rsid w:val="00B76FB5"/>
  </w:style>
  <w:style w:type="numbering" w:customStyle="1" w:styleId="216211">
    <w:name w:val="樣式216211"/>
    <w:rsid w:val="00B76FB5"/>
  </w:style>
  <w:style w:type="numbering" w:customStyle="1" w:styleId="272110">
    <w:name w:val="樣式27211"/>
    <w:rsid w:val="00B76FB5"/>
  </w:style>
  <w:style w:type="numbering" w:customStyle="1" w:styleId="162111">
    <w:name w:val="樣式16211"/>
    <w:rsid w:val="00B76FB5"/>
  </w:style>
  <w:style w:type="numbering" w:customStyle="1" w:styleId="232110">
    <w:name w:val="無清單23211"/>
    <w:next w:val="a5"/>
    <w:uiPriority w:val="99"/>
    <w:semiHidden/>
    <w:unhideWhenUsed/>
    <w:rsid w:val="00B76FB5"/>
  </w:style>
  <w:style w:type="numbering" w:customStyle="1" w:styleId="242111">
    <w:name w:val="無清單24211"/>
    <w:next w:val="a5"/>
    <w:uiPriority w:val="99"/>
    <w:semiHidden/>
    <w:unhideWhenUsed/>
    <w:rsid w:val="00B76FB5"/>
  </w:style>
  <w:style w:type="numbering" w:customStyle="1" w:styleId="282110">
    <w:name w:val="樣式28211"/>
    <w:uiPriority w:val="99"/>
    <w:rsid w:val="00B76FB5"/>
  </w:style>
  <w:style w:type="numbering" w:customStyle="1" w:styleId="1102110">
    <w:name w:val="無清單110211"/>
    <w:next w:val="a5"/>
    <w:uiPriority w:val="99"/>
    <w:semiHidden/>
    <w:unhideWhenUsed/>
    <w:rsid w:val="00B76FB5"/>
  </w:style>
  <w:style w:type="numbering" w:customStyle="1" w:styleId="172111">
    <w:name w:val="樣式17211"/>
    <w:uiPriority w:val="99"/>
    <w:rsid w:val="00B76FB5"/>
  </w:style>
  <w:style w:type="numbering" w:customStyle="1" w:styleId="217211">
    <w:name w:val="樣式217211"/>
    <w:uiPriority w:val="99"/>
    <w:rsid w:val="00B76FB5"/>
  </w:style>
  <w:style w:type="numbering" w:customStyle="1" w:styleId="372110">
    <w:name w:val="樣式37211"/>
    <w:uiPriority w:val="99"/>
    <w:rsid w:val="00B76FB5"/>
  </w:style>
  <w:style w:type="numbering" w:customStyle="1" w:styleId="47311">
    <w:name w:val="樣式47311"/>
    <w:uiPriority w:val="99"/>
    <w:rsid w:val="00B76FB5"/>
  </w:style>
  <w:style w:type="numbering" w:customStyle="1" w:styleId="252111">
    <w:name w:val="無清單25211"/>
    <w:next w:val="a5"/>
    <w:semiHidden/>
    <w:rsid w:val="00B76FB5"/>
  </w:style>
  <w:style w:type="numbering" w:customStyle="1" w:styleId="312110">
    <w:name w:val="無清單31211"/>
    <w:next w:val="a5"/>
    <w:uiPriority w:val="99"/>
    <w:semiHidden/>
    <w:unhideWhenUsed/>
    <w:rsid w:val="00B76FB5"/>
  </w:style>
  <w:style w:type="numbering" w:customStyle="1" w:styleId="1122110">
    <w:name w:val="無清單112211"/>
    <w:next w:val="a5"/>
    <w:uiPriority w:val="99"/>
    <w:semiHidden/>
    <w:unhideWhenUsed/>
    <w:rsid w:val="00B76FB5"/>
  </w:style>
  <w:style w:type="numbering" w:customStyle="1" w:styleId="262111">
    <w:name w:val="無清單26211"/>
    <w:next w:val="a5"/>
    <w:uiPriority w:val="99"/>
    <w:semiHidden/>
    <w:unhideWhenUsed/>
    <w:rsid w:val="00B76FB5"/>
  </w:style>
  <w:style w:type="numbering" w:customStyle="1" w:styleId="1132110">
    <w:name w:val="無清單113211"/>
    <w:next w:val="a5"/>
    <w:semiHidden/>
    <w:unhideWhenUsed/>
    <w:rsid w:val="00B76FB5"/>
  </w:style>
  <w:style w:type="numbering" w:customStyle="1" w:styleId="292110">
    <w:name w:val="樣式29211"/>
    <w:uiPriority w:val="99"/>
    <w:rsid w:val="00B76FB5"/>
  </w:style>
  <w:style w:type="numbering" w:customStyle="1" w:styleId="182111">
    <w:name w:val="樣式18211"/>
    <w:uiPriority w:val="99"/>
    <w:rsid w:val="00B76FB5"/>
  </w:style>
  <w:style w:type="numbering" w:customStyle="1" w:styleId="218211">
    <w:name w:val="樣式218211"/>
    <w:uiPriority w:val="99"/>
    <w:rsid w:val="00B76FB5"/>
  </w:style>
  <w:style w:type="numbering" w:customStyle="1" w:styleId="382110">
    <w:name w:val="樣式38211"/>
    <w:uiPriority w:val="99"/>
    <w:rsid w:val="00B76FB5"/>
  </w:style>
  <w:style w:type="numbering" w:customStyle="1" w:styleId="48211">
    <w:name w:val="樣式48211"/>
    <w:uiPriority w:val="99"/>
    <w:rsid w:val="00B76FB5"/>
  </w:style>
  <w:style w:type="numbering" w:customStyle="1" w:styleId="58211">
    <w:name w:val="樣式58211"/>
    <w:uiPriority w:val="99"/>
    <w:rsid w:val="00B76FB5"/>
  </w:style>
  <w:style w:type="numbering" w:customStyle="1" w:styleId="68211">
    <w:name w:val="樣式68211"/>
    <w:uiPriority w:val="99"/>
    <w:rsid w:val="00B76FB5"/>
  </w:style>
  <w:style w:type="numbering" w:customStyle="1" w:styleId="78211">
    <w:name w:val="樣式78211"/>
    <w:uiPriority w:val="99"/>
    <w:rsid w:val="00B76FB5"/>
  </w:style>
  <w:style w:type="numbering" w:customStyle="1" w:styleId="88211">
    <w:name w:val="樣式88211"/>
    <w:uiPriority w:val="99"/>
    <w:rsid w:val="00B76FB5"/>
  </w:style>
  <w:style w:type="numbering" w:customStyle="1" w:styleId="392110">
    <w:name w:val="樣式39211"/>
    <w:rsid w:val="00B76FB5"/>
  </w:style>
  <w:style w:type="numbering" w:customStyle="1" w:styleId="69211">
    <w:name w:val="樣式69211"/>
    <w:rsid w:val="00B76FB5"/>
  </w:style>
  <w:style w:type="numbering" w:customStyle="1" w:styleId="59211">
    <w:name w:val="樣式59211"/>
    <w:rsid w:val="00B76FB5"/>
  </w:style>
  <w:style w:type="numbering" w:customStyle="1" w:styleId="49211">
    <w:name w:val="樣式49211"/>
    <w:rsid w:val="00B76FB5"/>
  </w:style>
  <w:style w:type="numbering" w:customStyle="1" w:styleId="89211">
    <w:name w:val="樣式89211"/>
    <w:rsid w:val="00B76FB5"/>
  </w:style>
  <w:style w:type="numbering" w:customStyle="1" w:styleId="79211">
    <w:name w:val="樣式79211"/>
    <w:rsid w:val="00B76FB5"/>
  </w:style>
  <w:style w:type="numbering" w:customStyle="1" w:styleId="272111">
    <w:name w:val="無清單27211"/>
    <w:next w:val="a5"/>
    <w:uiPriority w:val="99"/>
    <w:semiHidden/>
    <w:unhideWhenUsed/>
    <w:rsid w:val="00B76FB5"/>
  </w:style>
  <w:style w:type="numbering" w:customStyle="1" w:styleId="282111">
    <w:name w:val="無清單28211"/>
    <w:next w:val="a5"/>
    <w:uiPriority w:val="99"/>
    <w:semiHidden/>
    <w:unhideWhenUsed/>
    <w:rsid w:val="00B76FB5"/>
  </w:style>
  <w:style w:type="numbering" w:customStyle="1" w:styleId="220211">
    <w:name w:val="樣式220211"/>
    <w:uiPriority w:val="99"/>
    <w:rsid w:val="00B76FB5"/>
  </w:style>
  <w:style w:type="numbering" w:customStyle="1" w:styleId="1142110">
    <w:name w:val="無清單114211"/>
    <w:next w:val="a5"/>
    <w:uiPriority w:val="99"/>
    <w:semiHidden/>
    <w:unhideWhenUsed/>
    <w:rsid w:val="00B76FB5"/>
  </w:style>
  <w:style w:type="numbering" w:customStyle="1" w:styleId="1102111">
    <w:name w:val="樣式110211"/>
    <w:uiPriority w:val="99"/>
    <w:rsid w:val="00B76FB5"/>
  </w:style>
  <w:style w:type="numbering" w:customStyle="1" w:styleId="2110211">
    <w:name w:val="樣式2110211"/>
    <w:uiPriority w:val="99"/>
    <w:rsid w:val="00B76FB5"/>
  </w:style>
  <w:style w:type="numbering" w:customStyle="1" w:styleId="310211">
    <w:name w:val="樣式310211"/>
    <w:uiPriority w:val="99"/>
    <w:rsid w:val="00B76FB5"/>
  </w:style>
  <w:style w:type="numbering" w:customStyle="1" w:styleId="410211">
    <w:name w:val="樣式410211"/>
    <w:uiPriority w:val="99"/>
    <w:rsid w:val="00B76FB5"/>
  </w:style>
  <w:style w:type="numbering" w:customStyle="1" w:styleId="510211">
    <w:name w:val="樣式510211"/>
    <w:uiPriority w:val="99"/>
    <w:rsid w:val="00B76FB5"/>
  </w:style>
  <w:style w:type="numbering" w:customStyle="1" w:styleId="610211">
    <w:name w:val="樣式610211"/>
    <w:uiPriority w:val="99"/>
    <w:rsid w:val="00B76FB5"/>
  </w:style>
  <w:style w:type="numbering" w:customStyle="1" w:styleId="710211">
    <w:name w:val="樣式710211"/>
    <w:uiPriority w:val="99"/>
    <w:rsid w:val="00B76FB5"/>
  </w:style>
  <w:style w:type="numbering" w:customStyle="1" w:styleId="810211">
    <w:name w:val="樣式810211"/>
    <w:uiPriority w:val="99"/>
    <w:rsid w:val="00B76FB5"/>
  </w:style>
  <w:style w:type="numbering" w:customStyle="1" w:styleId="292111">
    <w:name w:val="無清單29211"/>
    <w:next w:val="a5"/>
    <w:semiHidden/>
    <w:rsid w:val="00B76FB5"/>
  </w:style>
  <w:style w:type="numbering" w:customStyle="1" w:styleId="322110">
    <w:name w:val="無清單32211"/>
    <w:next w:val="a5"/>
    <w:uiPriority w:val="99"/>
    <w:semiHidden/>
    <w:unhideWhenUsed/>
    <w:rsid w:val="00B76FB5"/>
  </w:style>
  <w:style w:type="numbering" w:customStyle="1" w:styleId="312211">
    <w:name w:val="樣式312211"/>
    <w:rsid w:val="00B76FB5"/>
  </w:style>
  <w:style w:type="numbering" w:customStyle="1" w:styleId="612211">
    <w:name w:val="樣式612211"/>
    <w:rsid w:val="00B76FB5"/>
  </w:style>
  <w:style w:type="numbering" w:customStyle="1" w:styleId="512211">
    <w:name w:val="樣式512211"/>
    <w:rsid w:val="00B76FB5"/>
  </w:style>
  <w:style w:type="numbering" w:customStyle="1" w:styleId="412211">
    <w:name w:val="樣式412211"/>
    <w:rsid w:val="00B76FB5"/>
  </w:style>
  <w:style w:type="numbering" w:customStyle="1" w:styleId="812211">
    <w:name w:val="樣式812211"/>
    <w:rsid w:val="00B76FB5"/>
  </w:style>
  <w:style w:type="numbering" w:customStyle="1" w:styleId="712211">
    <w:name w:val="樣式712211"/>
    <w:rsid w:val="00B76FB5"/>
  </w:style>
  <w:style w:type="numbering" w:customStyle="1" w:styleId="2112211">
    <w:name w:val="樣式2112211"/>
    <w:rsid w:val="00B76FB5"/>
  </w:style>
  <w:style w:type="numbering" w:customStyle="1" w:styleId="222211">
    <w:name w:val="樣式222211"/>
    <w:rsid w:val="00B76FB5"/>
  </w:style>
  <w:style w:type="numbering" w:customStyle="1" w:styleId="1122111">
    <w:name w:val="樣式112211"/>
    <w:rsid w:val="00B76FB5"/>
  </w:style>
  <w:style w:type="numbering" w:customStyle="1" w:styleId="1152110">
    <w:name w:val="無清單115211"/>
    <w:next w:val="a5"/>
    <w:uiPriority w:val="99"/>
    <w:semiHidden/>
    <w:unhideWhenUsed/>
    <w:rsid w:val="00B76FB5"/>
  </w:style>
  <w:style w:type="numbering" w:customStyle="1" w:styleId="30211">
    <w:name w:val="無清單30211"/>
    <w:next w:val="a5"/>
    <w:semiHidden/>
    <w:rsid w:val="00B76FB5"/>
  </w:style>
  <w:style w:type="numbering" w:customStyle="1" w:styleId="332111">
    <w:name w:val="無清單33211"/>
    <w:next w:val="a5"/>
    <w:uiPriority w:val="99"/>
    <w:semiHidden/>
    <w:unhideWhenUsed/>
    <w:rsid w:val="00B76FB5"/>
  </w:style>
  <w:style w:type="numbering" w:customStyle="1" w:styleId="116211">
    <w:name w:val="無清單116211"/>
    <w:next w:val="a5"/>
    <w:semiHidden/>
    <w:unhideWhenUsed/>
    <w:rsid w:val="00B76FB5"/>
  </w:style>
  <w:style w:type="numbering" w:customStyle="1" w:styleId="342111">
    <w:name w:val="無清單34211"/>
    <w:next w:val="a5"/>
    <w:uiPriority w:val="99"/>
    <w:semiHidden/>
    <w:unhideWhenUsed/>
    <w:rsid w:val="00B76FB5"/>
  </w:style>
  <w:style w:type="numbering" w:customStyle="1" w:styleId="352111">
    <w:name w:val="無清單35211"/>
    <w:next w:val="a5"/>
    <w:semiHidden/>
    <w:rsid w:val="00B76FB5"/>
  </w:style>
  <w:style w:type="numbering" w:customStyle="1" w:styleId="871211">
    <w:name w:val="樣式871211"/>
    <w:uiPriority w:val="99"/>
    <w:rsid w:val="00B76FB5"/>
  </w:style>
  <w:style w:type="numbering" w:customStyle="1" w:styleId="224211">
    <w:name w:val="樣式224211"/>
    <w:uiPriority w:val="99"/>
    <w:rsid w:val="00B76FB5"/>
  </w:style>
  <w:style w:type="numbering" w:customStyle="1" w:styleId="1142111">
    <w:name w:val="樣式114211"/>
    <w:uiPriority w:val="99"/>
    <w:rsid w:val="00B76FB5"/>
  </w:style>
  <w:style w:type="numbering" w:customStyle="1" w:styleId="2114211">
    <w:name w:val="樣式2114211"/>
    <w:uiPriority w:val="99"/>
    <w:rsid w:val="00B76FB5"/>
  </w:style>
  <w:style w:type="numbering" w:customStyle="1" w:styleId="314211">
    <w:name w:val="樣式314211"/>
    <w:uiPriority w:val="99"/>
    <w:rsid w:val="00B76FB5"/>
  </w:style>
  <w:style w:type="numbering" w:customStyle="1" w:styleId="414211">
    <w:name w:val="樣式414211"/>
    <w:uiPriority w:val="99"/>
    <w:rsid w:val="00B76FB5"/>
  </w:style>
  <w:style w:type="numbering" w:customStyle="1" w:styleId="514211">
    <w:name w:val="樣式514211"/>
    <w:uiPriority w:val="99"/>
    <w:rsid w:val="00B76FB5"/>
  </w:style>
  <w:style w:type="numbering" w:customStyle="1" w:styleId="614211">
    <w:name w:val="樣式614211"/>
    <w:uiPriority w:val="99"/>
    <w:rsid w:val="00B76FB5"/>
  </w:style>
  <w:style w:type="numbering" w:customStyle="1" w:styleId="714211">
    <w:name w:val="樣式714211"/>
    <w:uiPriority w:val="99"/>
    <w:rsid w:val="00B76FB5"/>
  </w:style>
  <w:style w:type="numbering" w:customStyle="1" w:styleId="814211">
    <w:name w:val="樣式814211"/>
    <w:uiPriority w:val="99"/>
    <w:rsid w:val="00B76FB5"/>
  </w:style>
  <w:style w:type="numbering" w:customStyle="1" w:styleId="362111">
    <w:name w:val="無清單36211"/>
    <w:next w:val="a5"/>
    <w:uiPriority w:val="99"/>
    <w:semiHidden/>
    <w:unhideWhenUsed/>
    <w:rsid w:val="00B76FB5"/>
  </w:style>
  <w:style w:type="numbering" w:customStyle="1" w:styleId="1172110">
    <w:name w:val="無清單117211"/>
    <w:next w:val="a5"/>
    <w:uiPriority w:val="99"/>
    <w:semiHidden/>
    <w:unhideWhenUsed/>
    <w:rsid w:val="00B76FB5"/>
  </w:style>
  <w:style w:type="numbering" w:customStyle="1" w:styleId="225211">
    <w:name w:val="樣式225211"/>
    <w:uiPriority w:val="99"/>
    <w:rsid w:val="00B76FB5"/>
  </w:style>
  <w:style w:type="numbering" w:customStyle="1" w:styleId="1152111">
    <w:name w:val="樣式115211"/>
    <w:uiPriority w:val="99"/>
    <w:rsid w:val="00B76FB5"/>
  </w:style>
  <w:style w:type="numbering" w:customStyle="1" w:styleId="2115211">
    <w:name w:val="樣式2115211"/>
    <w:uiPriority w:val="99"/>
    <w:rsid w:val="00B76FB5"/>
  </w:style>
  <w:style w:type="numbering" w:customStyle="1" w:styleId="315211">
    <w:name w:val="樣式315211"/>
    <w:uiPriority w:val="99"/>
    <w:rsid w:val="00B76FB5"/>
  </w:style>
  <w:style w:type="numbering" w:customStyle="1" w:styleId="415211">
    <w:name w:val="樣式415211"/>
    <w:uiPriority w:val="99"/>
    <w:rsid w:val="00B76FB5"/>
  </w:style>
  <w:style w:type="numbering" w:customStyle="1" w:styleId="515211">
    <w:name w:val="樣式515211"/>
    <w:uiPriority w:val="99"/>
    <w:rsid w:val="00B76FB5"/>
  </w:style>
  <w:style w:type="numbering" w:customStyle="1" w:styleId="615211">
    <w:name w:val="樣式615211"/>
    <w:uiPriority w:val="99"/>
    <w:rsid w:val="00B76FB5"/>
  </w:style>
  <w:style w:type="numbering" w:customStyle="1" w:styleId="715211">
    <w:name w:val="樣式715211"/>
    <w:uiPriority w:val="99"/>
    <w:rsid w:val="00B76FB5"/>
  </w:style>
  <w:style w:type="numbering" w:customStyle="1" w:styleId="815211">
    <w:name w:val="樣式815211"/>
    <w:uiPriority w:val="99"/>
    <w:rsid w:val="00B76FB5"/>
  </w:style>
  <w:style w:type="numbering" w:customStyle="1" w:styleId="210211">
    <w:name w:val="無清單210211"/>
    <w:next w:val="a5"/>
    <w:semiHidden/>
    <w:rsid w:val="00B76FB5"/>
  </w:style>
  <w:style w:type="numbering" w:customStyle="1" w:styleId="372111">
    <w:name w:val="無清單37211"/>
    <w:next w:val="a5"/>
    <w:uiPriority w:val="99"/>
    <w:semiHidden/>
    <w:unhideWhenUsed/>
    <w:rsid w:val="00B76FB5"/>
  </w:style>
  <w:style w:type="numbering" w:customStyle="1" w:styleId="118211">
    <w:name w:val="無清單118211"/>
    <w:next w:val="a5"/>
    <w:semiHidden/>
    <w:unhideWhenUsed/>
    <w:rsid w:val="00B76FB5"/>
  </w:style>
  <w:style w:type="numbering" w:customStyle="1" w:styleId="WWNum4831">
    <w:name w:val="WWNum4831"/>
    <w:basedOn w:val="a5"/>
    <w:rsid w:val="00B76FB5"/>
  </w:style>
  <w:style w:type="numbering" w:customStyle="1" w:styleId="WWNum5911">
    <w:name w:val="WWNum5911"/>
    <w:basedOn w:val="a5"/>
    <w:rsid w:val="00B76FB5"/>
  </w:style>
  <w:style w:type="numbering" w:customStyle="1" w:styleId="WWNum6011">
    <w:name w:val="WWNum6011"/>
    <w:basedOn w:val="a5"/>
    <w:rsid w:val="00B76FB5"/>
  </w:style>
  <w:style w:type="numbering" w:customStyle="1" w:styleId="871221">
    <w:name w:val="樣式871221"/>
    <w:uiPriority w:val="99"/>
    <w:rsid w:val="00B76FB5"/>
  </w:style>
  <w:style w:type="numbering" w:customStyle="1" w:styleId="WWNum48121">
    <w:name w:val="WWNum48121"/>
    <w:basedOn w:val="a5"/>
    <w:rsid w:val="00B76FB5"/>
  </w:style>
  <w:style w:type="numbering" w:customStyle="1" w:styleId="871321">
    <w:name w:val="樣式871321"/>
    <w:uiPriority w:val="99"/>
    <w:rsid w:val="00B76FB5"/>
  </w:style>
  <w:style w:type="numbering" w:customStyle="1" w:styleId="WWNum6021">
    <w:name w:val="WWNum6021"/>
    <w:basedOn w:val="a5"/>
    <w:rsid w:val="00B76FB5"/>
  </w:style>
  <w:style w:type="numbering" w:customStyle="1" w:styleId="WWNum1101">
    <w:name w:val="WWNum1101"/>
    <w:basedOn w:val="a5"/>
    <w:rsid w:val="00B76FB5"/>
  </w:style>
  <w:style w:type="numbering" w:customStyle="1" w:styleId="WWNum1151">
    <w:name w:val="WWNum1151"/>
    <w:basedOn w:val="a5"/>
    <w:rsid w:val="00B76FB5"/>
  </w:style>
  <w:style w:type="numbering" w:customStyle="1" w:styleId="WWNum1241">
    <w:name w:val="WWNum1241"/>
    <w:basedOn w:val="a5"/>
    <w:rsid w:val="00B76FB5"/>
  </w:style>
  <w:style w:type="numbering" w:customStyle="1" w:styleId="WWNum1271">
    <w:name w:val="WWNum1271"/>
    <w:basedOn w:val="a5"/>
    <w:rsid w:val="00B76FB5"/>
  </w:style>
  <w:style w:type="numbering" w:customStyle="1" w:styleId="WWNum1441">
    <w:name w:val="WWNum1441"/>
    <w:basedOn w:val="a5"/>
    <w:rsid w:val="00B76FB5"/>
  </w:style>
  <w:style w:type="numbering" w:customStyle="1" w:styleId="WWNum1821">
    <w:name w:val="WWNum1821"/>
    <w:basedOn w:val="a5"/>
    <w:rsid w:val="00B76FB5"/>
  </w:style>
  <w:style w:type="numbering" w:customStyle="1" w:styleId="WWNum1961">
    <w:name w:val="WWNum1961"/>
    <w:basedOn w:val="a5"/>
    <w:rsid w:val="00B76FB5"/>
  </w:style>
  <w:style w:type="numbering" w:customStyle="1" w:styleId="WWNum1991">
    <w:name w:val="WWNum1991"/>
    <w:basedOn w:val="a5"/>
    <w:rsid w:val="00B76FB5"/>
  </w:style>
  <w:style w:type="numbering" w:customStyle="1" w:styleId="WWNum2251">
    <w:name w:val="WWNum2251"/>
    <w:basedOn w:val="a5"/>
    <w:rsid w:val="00B76FB5"/>
  </w:style>
  <w:style w:type="numbering" w:customStyle="1" w:styleId="WWNum2431">
    <w:name w:val="WWNum2431"/>
    <w:basedOn w:val="a5"/>
    <w:rsid w:val="00B76FB5"/>
  </w:style>
  <w:style w:type="numbering" w:customStyle="1" w:styleId="WWNum2611">
    <w:name w:val="WWNum2611"/>
    <w:basedOn w:val="a5"/>
    <w:rsid w:val="00B76FB5"/>
  </w:style>
  <w:style w:type="numbering" w:customStyle="1" w:styleId="WWNum2661">
    <w:name w:val="WWNum2661"/>
    <w:basedOn w:val="a5"/>
    <w:rsid w:val="00B76FB5"/>
  </w:style>
  <w:style w:type="numbering" w:customStyle="1" w:styleId="WWNum2701">
    <w:name w:val="WWNum2701"/>
    <w:basedOn w:val="a5"/>
    <w:rsid w:val="00B76FB5"/>
  </w:style>
  <w:style w:type="numbering" w:customStyle="1" w:styleId="WWNum2711">
    <w:name w:val="WWNum2711"/>
    <w:basedOn w:val="a5"/>
    <w:rsid w:val="00B76FB5"/>
  </w:style>
  <w:style w:type="numbering" w:customStyle="1" w:styleId="WWNum2751">
    <w:name w:val="WWNum2751"/>
    <w:basedOn w:val="a5"/>
    <w:rsid w:val="00B76FB5"/>
  </w:style>
  <w:style w:type="numbering" w:customStyle="1" w:styleId="WWNum2761">
    <w:name w:val="WWNum2761"/>
    <w:basedOn w:val="a5"/>
    <w:rsid w:val="00B76FB5"/>
  </w:style>
  <w:style w:type="numbering" w:customStyle="1" w:styleId="WWNum2811">
    <w:name w:val="WWNum2811"/>
    <w:basedOn w:val="a5"/>
    <w:rsid w:val="00B76FB5"/>
  </w:style>
  <w:style w:type="numbering" w:customStyle="1" w:styleId="WWNum2841">
    <w:name w:val="WWNum2841"/>
    <w:basedOn w:val="a5"/>
    <w:rsid w:val="00B76FB5"/>
  </w:style>
  <w:style w:type="numbering" w:customStyle="1" w:styleId="WWNum2891">
    <w:name w:val="WWNum2891"/>
    <w:basedOn w:val="a5"/>
    <w:rsid w:val="00B76FB5"/>
  </w:style>
  <w:style w:type="numbering" w:customStyle="1" w:styleId="WWNum3131">
    <w:name w:val="WWNum3131"/>
    <w:basedOn w:val="a5"/>
    <w:rsid w:val="00B76FB5"/>
  </w:style>
  <w:style w:type="numbering" w:customStyle="1" w:styleId="WWNum3221">
    <w:name w:val="WWNum3221"/>
    <w:basedOn w:val="a5"/>
    <w:rsid w:val="00B76FB5"/>
  </w:style>
  <w:style w:type="numbering" w:customStyle="1" w:styleId="WWNum3331">
    <w:name w:val="WWNum3331"/>
    <w:basedOn w:val="a5"/>
    <w:rsid w:val="00B76FB5"/>
  </w:style>
  <w:style w:type="numbering" w:customStyle="1" w:styleId="WWNum3451">
    <w:name w:val="WWNum3451"/>
    <w:basedOn w:val="a5"/>
    <w:rsid w:val="00B76FB5"/>
  </w:style>
  <w:style w:type="numbering" w:customStyle="1" w:styleId="WWNum3601">
    <w:name w:val="WWNum3601"/>
    <w:basedOn w:val="a5"/>
    <w:rsid w:val="00B76FB5"/>
  </w:style>
  <w:style w:type="numbering" w:customStyle="1" w:styleId="WWNum3641">
    <w:name w:val="WWNum3641"/>
    <w:basedOn w:val="a5"/>
    <w:rsid w:val="00B76FB5"/>
  </w:style>
  <w:style w:type="numbering" w:customStyle="1" w:styleId="WWNum3651">
    <w:name w:val="WWNum3651"/>
    <w:basedOn w:val="a5"/>
    <w:rsid w:val="00B76FB5"/>
  </w:style>
  <w:style w:type="numbering" w:customStyle="1" w:styleId="WWNum3981">
    <w:name w:val="WWNum3981"/>
    <w:basedOn w:val="a5"/>
    <w:rsid w:val="00B76FB5"/>
  </w:style>
  <w:style w:type="numbering" w:customStyle="1" w:styleId="WWNum4081">
    <w:name w:val="WWNum4081"/>
    <w:basedOn w:val="a5"/>
    <w:rsid w:val="00B76FB5"/>
  </w:style>
  <w:style w:type="numbering" w:customStyle="1" w:styleId="WWNum4151">
    <w:name w:val="WWNum4151"/>
    <w:basedOn w:val="a5"/>
    <w:rsid w:val="00B76FB5"/>
  </w:style>
  <w:style w:type="numbering" w:customStyle="1" w:styleId="WWNum4241">
    <w:name w:val="WWNum4241"/>
    <w:basedOn w:val="a5"/>
    <w:rsid w:val="00B76FB5"/>
  </w:style>
  <w:style w:type="numbering" w:customStyle="1" w:styleId="WWNum4291">
    <w:name w:val="WWNum4291"/>
    <w:basedOn w:val="a5"/>
    <w:rsid w:val="00B76FB5"/>
  </w:style>
  <w:style w:type="numbering" w:customStyle="1" w:styleId="WWNum4311">
    <w:name w:val="WWNum4311"/>
    <w:basedOn w:val="a5"/>
    <w:rsid w:val="00B76FB5"/>
  </w:style>
  <w:style w:type="numbering" w:customStyle="1" w:styleId="WWNum4321">
    <w:name w:val="WWNum4321"/>
    <w:basedOn w:val="a5"/>
    <w:rsid w:val="00B76FB5"/>
  </w:style>
  <w:style w:type="numbering" w:customStyle="1" w:styleId="WWNum4331">
    <w:name w:val="WWNum4331"/>
    <w:basedOn w:val="a5"/>
    <w:rsid w:val="00B76FB5"/>
  </w:style>
  <w:style w:type="numbering" w:customStyle="1" w:styleId="WWNum4351">
    <w:name w:val="WWNum4351"/>
    <w:basedOn w:val="a5"/>
    <w:rsid w:val="00B76FB5"/>
  </w:style>
  <w:style w:type="numbering" w:customStyle="1" w:styleId="WWNum4391">
    <w:name w:val="WWNum4391"/>
    <w:basedOn w:val="a5"/>
    <w:rsid w:val="00B76FB5"/>
  </w:style>
  <w:style w:type="numbering" w:customStyle="1" w:styleId="WWNum4431">
    <w:name w:val="WWNum4431"/>
    <w:basedOn w:val="a5"/>
    <w:rsid w:val="00B76FB5"/>
  </w:style>
  <w:style w:type="numbering" w:customStyle="1" w:styleId="WWNum4501">
    <w:name w:val="WWNum4501"/>
    <w:basedOn w:val="a5"/>
    <w:rsid w:val="00B76FB5"/>
  </w:style>
  <w:style w:type="table" w:customStyle="1" w:styleId="4610">
    <w:name w:val="表格格線46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1">
    <w:name w:val="無清單11131"/>
    <w:next w:val="a5"/>
    <w:uiPriority w:val="99"/>
    <w:semiHidden/>
    <w:unhideWhenUsed/>
    <w:rsid w:val="00B76FB5"/>
  </w:style>
  <w:style w:type="numbering" w:customStyle="1" w:styleId="21313">
    <w:name w:val="無清單2131"/>
    <w:next w:val="a5"/>
    <w:semiHidden/>
    <w:rsid w:val="00B76FB5"/>
  </w:style>
  <w:style w:type="numbering" w:customStyle="1" w:styleId="12310">
    <w:name w:val="無清單1231"/>
    <w:next w:val="a5"/>
    <w:uiPriority w:val="99"/>
    <w:semiHidden/>
    <w:unhideWhenUsed/>
    <w:rsid w:val="00B76FB5"/>
  </w:style>
  <w:style w:type="numbering" w:customStyle="1" w:styleId="22310">
    <w:name w:val="無清單2231"/>
    <w:next w:val="a5"/>
    <w:semiHidden/>
    <w:rsid w:val="00B76FB5"/>
  </w:style>
  <w:style w:type="numbering" w:customStyle="1" w:styleId="4313">
    <w:name w:val="無清單431"/>
    <w:next w:val="a5"/>
    <w:semiHidden/>
    <w:rsid w:val="00B76FB5"/>
  </w:style>
  <w:style w:type="numbering" w:customStyle="1" w:styleId="13310">
    <w:name w:val="無清單1331"/>
    <w:next w:val="a5"/>
    <w:semiHidden/>
    <w:unhideWhenUsed/>
    <w:rsid w:val="00B76FB5"/>
  </w:style>
  <w:style w:type="numbering" w:customStyle="1" w:styleId="5310">
    <w:name w:val="無清單531"/>
    <w:next w:val="a5"/>
    <w:uiPriority w:val="99"/>
    <w:semiHidden/>
    <w:unhideWhenUsed/>
    <w:rsid w:val="00B76FB5"/>
  </w:style>
  <w:style w:type="numbering" w:customStyle="1" w:styleId="6310">
    <w:name w:val="無清單631"/>
    <w:next w:val="a5"/>
    <w:semiHidden/>
    <w:rsid w:val="00B76FB5"/>
  </w:style>
  <w:style w:type="numbering" w:customStyle="1" w:styleId="24310">
    <w:name w:val="樣式2431"/>
    <w:uiPriority w:val="99"/>
    <w:rsid w:val="00B76FB5"/>
  </w:style>
  <w:style w:type="numbering" w:customStyle="1" w:styleId="13311">
    <w:name w:val="樣式1331"/>
    <w:uiPriority w:val="99"/>
    <w:rsid w:val="00B76FB5"/>
  </w:style>
  <w:style w:type="numbering" w:customStyle="1" w:styleId="21331">
    <w:name w:val="樣式21331"/>
    <w:uiPriority w:val="99"/>
    <w:rsid w:val="00B76FB5"/>
  </w:style>
  <w:style w:type="numbering" w:customStyle="1" w:styleId="33310">
    <w:name w:val="樣式3331"/>
    <w:uiPriority w:val="99"/>
    <w:rsid w:val="00B76FB5"/>
  </w:style>
  <w:style w:type="numbering" w:customStyle="1" w:styleId="4331">
    <w:name w:val="樣式4331"/>
    <w:uiPriority w:val="99"/>
    <w:rsid w:val="00B76FB5"/>
  </w:style>
  <w:style w:type="numbering" w:customStyle="1" w:styleId="5331">
    <w:name w:val="樣式5331"/>
    <w:uiPriority w:val="99"/>
    <w:rsid w:val="00B76FB5"/>
  </w:style>
  <w:style w:type="numbering" w:customStyle="1" w:styleId="6331">
    <w:name w:val="樣式6331"/>
    <w:uiPriority w:val="99"/>
    <w:rsid w:val="00B76FB5"/>
  </w:style>
  <w:style w:type="numbering" w:customStyle="1" w:styleId="7331">
    <w:name w:val="樣式7331"/>
    <w:uiPriority w:val="99"/>
    <w:rsid w:val="00B76FB5"/>
  </w:style>
  <w:style w:type="numbering" w:customStyle="1" w:styleId="8331">
    <w:name w:val="樣式8331"/>
    <w:uiPriority w:val="99"/>
    <w:rsid w:val="00B76FB5"/>
  </w:style>
  <w:style w:type="numbering" w:customStyle="1" w:styleId="7310">
    <w:name w:val="無清單731"/>
    <w:next w:val="a5"/>
    <w:semiHidden/>
    <w:rsid w:val="00B76FB5"/>
  </w:style>
  <w:style w:type="numbering" w:customStyle="1" w:styleId="8310">
    <w:name w:val="無清單831"/>
    <w:next w:val="a5"/>
    <w:uiPriority w:val="99"/>
    <w:semiHidden/>
    <w:unhideWhenUsed/>
    <w:rsid w:val="00B76FB5"/>
  </w:style>
  <w:style w:type="numbering" w:customStyle="1" w:styleId="14310">
    <w:name w:val="無清單1431"/>
    <w:next w:val="a5"/>
    <w:semiHidden/>
    <w:unhideWhenUsed/>
    <w:rsid w:val="00B76FB5"/>
  </w:style>
  <w:style w:type="numbering" w:customStyle="1" w:styleId="9310">
    <w:name w:val="無清單931"/>
    <w:next w:val="a5"/>
    <w:uiPriority w:val="99"/>
    <w:semiHidden/>
    <w:rsid w:val="00B76FB5"/>
  </w:style>
  <w:style w:type="numbering" w:customStyle="1" w:styleId="15310">
    <w:name w:val="無清單1531"/>
    <w:next w:val="a5"/>
    <w:semiHidden/>
    <w:unhideWhenUsed/>
    <w:rsid w:val="00B76FB5"/>
  </w:style>
  <w:style w:type="numbering" w:customStyle="1" w:styleId="10310">
    <w:name w:val="無清單1031"/>
    <w:next w:val="a5"/>
    <w:semiHidden/>
    <w:rsid w:val="00B76FB5"/>
  </w:style>
  <w:style w:type="numbering" w:customStyle="1" w:styleId="25310">
    <w:name w:val="樣式2531"/>
    <w:uiPriority w:val="99"/>
    <w:rsid w:val="00B76FB5"/>
  </w:style>
  <w:style w:type="numbering" w:customStyle="1" w:styleId="14311">
    <w:name w:val="樣式1431"/>
    <w:uiPriority w:val="99"/>
    <w:rsid w:val="00B76FB5"/>
  </w:style>
  <w:style w:type="numbering" w:customStyle="1" w:styleId="21431">
    <w:name w:val="樣式21431"/>
    <w:uiPriority w:val="99"/>
    <w:rsid w:val="00B76FB5"/>
  </w:style>
  <w:style w:type="numbering" w:customStyle="1" w:styleId="34310">
    <w:name w:val="樣式3431"/>
    <w:uiPriority w:val="99"/>
    <w:rsid w:val="00B76FB5"/>
  </w:style>
  <w:style w:type="numbering" w:customStyle="1" w:styleId="4431">
    <w:name w:val="樣式4431"/>
    <w:uiPriority w:val="99"/>
    <w:rsid w:val="00B76FB5"/>
  </w:style>
  <w:style w:type="numbering" w:customStyle="1" w:styleId="5431">
    <w:name w:val="樣式5431"/>
    <w:uiPriority w:val="99"/>
    <w:rsid w:val="00B76FB5"/>
  </w:style>
  <w:style w:type="numbering" w:customStyle="1" w:styleId="6431">
    <w:name w:val="樣式6431"/>
    <w:uiPriority w:val="99"/>
    <w:rsid w:val="00B76FB5"/>
  </w:style>
  <w:style w:type="numbering" w:customStyle="1" w:styleId="7431">
    <w:name w:val="樣式7431"/>
    <w:uiPriority w:val="99"/>
    <w:rsid w:val="00B76FB5"/>
  </w:style>
  <w:style w:type="numbering" w:customStyle="1" w:styleId="8431">
    <w:name w:val="樣式8431"/>
    <w:uiPriority w:val="99"/>
    <w:rsid w:val="00B76FB5"/>
  </w:style>
  <w:style w:type="numbering" w:customStyle="1" w:styleId="16310">
    <w:name w:val="無清單1631"/>
    <w:next w:val="a5"/>
    <w:semiHidden/>
    <w:rsid w:val="00B76FB5"/>
  </w:style>
  <w:style w:type="numbering" w:customStyle="1" w:styleId="17310">
    <w:name w:val="無清單1731"/>
    <w:next w:val="a5"/>
    <w:semiHidden/>
    <w:unhideWhenUsed/>
    <w:rsid w:val="00B76FB5"/>
  </w:style>
  <w:style w:type="numbering" w:customStyle="1" w:styleId="18310">
    <w:name w:val="無清單1831"/>
    <w:next w:val="a5"/>
    <w:semiHidden/>
    <w:rsid w:val="00B76FB5"/>
  </w:style>
  <w:style w:type="numbering" w:customStyle="1" w:styleId="19310">
    <w:name w:val="無清單1931"/>
    <w:next w:val="a5"/>
    <w:semiHidden/>
    <w:unhideWhenUsed/>
    <w:rsid w:val="00B76FB5"/>
  </w:style>
  <w:style w:type="numbering" w:customStyle="1" w:styleId="2031">
    <w:name w:val="無清單2031"/>
    <w:next w:val="a5"/>
    <w:semiHidden/>
    <w:unhideWhenUsed/>
    <w:rsid w:val="00B76FB5"/>
  </w:style>
  <w:style w:type="numbering" w:customStyle="1" w:styleId="26310">
    <w:name w:val="樣式2631"/>
    <w:uiPriority w:val="99"/>
    <w:rsid w:val="00B76FB5"/>
  </w:style>
  <w:style w:type="numbering" w:customStyle="1" w:styleId="15311">
    <w:name w:val="樣式1531"/>
    <w:uiPriority w:val="99"/>
    <w:rsid w:val="00B76FB5"/>
  </w:style>
  <w:style w:type="numbering" w:customStyle="1" w:styleId="21531">
    <w:name w:val="樣式21531"/>
    <w:uiPriority w:val="99"/>
    <w:rsid w:val="00B76FB5"/>
  </w:style>
  <w:style w:type="numbering" w:customStyle="1" w:styleId="35310">
    <w:name w:val="樣式3531"/>
    <w:uiPriority w:val="99"/>
    <w:rsid w:val="00B76FB5"/>
  </w:style>
  <w:style w:type="numbering" w:customStyle="1" w:styleId="4531">
    <w:name w:val="樣式4531"/>
    <w:uiPriority w:val="99"/>
    <w:rsid w:val="00B76FB5"/>
  </w:style>
  <w:style w:type="numbering" w:customStyle="1" w:styleId="5531">
    <w:name w:val="樣式5531"/>
    <w:uiPriority w:val="99"/>
    <w:rsid w:val="00B76FB5"/>
  </w:style>
  <w:style w:type="numbering" w:customStyle="1" w:styleId="6531">
    <w:name w:val="樣式6531"/>
    <w:uiPriority w:val="99"/>
    <w:rsid w:val="00B76FB5"/>
  </w:style>
  <w:style w:type="numbering" w:customStyle="1" w:styleId="7531">
    <w:name w:val="樣式7531"/>
    <w:uiPriority w:val="99"/>
    <w:rsid w:val="00B76FB5"/>
  </w:style>
  <w:style w:type="numbering" w:customStyle="1" w:styleId="8531">
    <w:name w:val="樣式8531"/>
    <w:uiPriority w:val="99"/>
    <w:rsid w:val="00B76FB5"/>
  </w:style>
  <w:style w:type="numbering" w:customStyle="1" w:styleId="36310">
    <w:name w:val="樣式3631"/>
    <w:rsid w:val="00B76FB5"/>
  </w:style>
  <w:style w:type="numbering" w:customStyle="1" w:styleId="6631">
    <w:name w:val="樣式6631"/>
    <w:rsid w:val="00B76FB5"/>
  </w:style>
  <w:style w:type="numbering" w:customStyle="1" w:styleId="5631">
    <w:name w:val="樣式5631"/>
    <w:rsid w:val="00B76FB5"/>
  </w:style>
  <w:style w:type="numbering" w:customStyle="1" w:styleId="4631">
    <w:name w:val="樣式4631"/>
    <w:rsid w:val="00B76FB5"/>
  </w:style>
  <w:style w:type="numbering" w:customStyle="1" w:styleId="8631">
    <w:name w:val="樣式8631"/>
    <w:rsid w:val="00B76FB5"/>
  </w:style>
  <w:style w:type="numbering" w:customStyle="1" w:styleId="7631">
    <w:name w:val="樣式7631"/>
    <w:rsid w:val="00B76FB5"/>
  </w:style>
  <w:style w:type="numbering" w:customStyle="1" w:styleId="21631">
    <w:name w:val="樣式21631"/>
    <w:rsid w:val="00B76FB5"/>
  </w:style>
  <w:style w:type="numbering" w:customStyle="1" w:styleId="27310">
    <w:name w:val="樣式2731"/>
    <w:rsid w:val="00B76FB5"/>
  </w:style>
  <w:style w:type="numbering" w:customStyle="1" w:styleId="16311">
    <w:name w:val="樣式1631"/>
    <w:rsid w:val="00B76FB5"/>
  </w:style>
  <w:style w:type="numbering" w:customStyle="1" w:styleId="2331">
    <w:name w:val="無清單2331"/>
    <w:next w:val="a5"/>
    <w:uiPriority w:val="99"/>
    <w:semiHidden/>
    <w:unhideWhenUsed/>
    <w:rsid w:val="00B76FB5"/>
  </w:style>
  <w:style w:type="numbering" w:customStyle="1" w:styleId="24311">
    <w:name w:val="無清單2431"/>
    <w:next w:val="a5"/>
    <w:uiPriority w:val="99"/>
    <w:semiHidden/>
    <w:unhideWhenUsed/>
    <w:rsid w:val="00B76FB5"/>
  </w:style>
  <w:style w:type="numbering" w:customStyle="1" w:styleId="28310">
    <w:name w:val="樣式2831"/>
    <w:uiPriority w:val="99"/>
    <w:rsid w:val="00B76FB5"/>
  </w:style>
  <w:style w:type="numbering" w:customStyle="1" w:styleId="110310">
    <w:name w:val="無清單11031"/>
    <w:next w:val="a5"/>
    <w:uiPriority w:val="99"/>
    <w:semiHidden/>
    <w:unhideWhenUsed/>
    <w:rsid w:val="00B76FB5"/>
  </w:style>
  <w:style w:type="numbering" w:customStyle="1" w:styleId="17311">
    <w:name w:val="樣式1731"/>
    <w:uiPriority w:val="99"/>
    <w:rsid w:val="00B76FB5"/>
  </w:style>
  <w:style w:type="numbering" w:customStyle="1" w:styleId="21731">
    <w:name w:val="樣式21731"/>
    <w:uiPriority w:val="99"/>
    <w:rsid w:val="00B76FB5"/>
  </w:style>
  <w:style w:type="numbering" w:customStyle="1" w:styleId="37310">
    <w:name w:val="樣式3731"/>
    <w:uiPriority w:val="99"/>
    <w:rsid w:val="00B76FB5"/>
  </w:style>
  <w:style w:type="numbering" w:customStyle="1" w:styleId="4741">
    <w:name w:val="樣式4741"/>
    <w:uiPriority w:val="99"/>
    <w:rsid w:val="00B76FB5"/>
  </w:style>
  <w:style w:type="numbering" w:customStyle="1" w:styleId="25311">
    <w:name w:val="無清單2531"/>
    <w:next w:val="a5"/>
    <w:semiHidden/>
    <w:rsid w:val="00B76FB5"/>
  </w:style>
  <w:style w:type="numbering" w:customStyle="1" w:styleId="31311">
    <w:name w:val="無清單3131"/>
    <w:next w:val="a5"/>
    <w:uiPriority w:val="99"/>
    <w:semiHidden/>
    <w:unhideWhenUsed/>
    <w:rsid w:val="00B76FB5"/>
  </w:style>
  <w:style w:type="numbering" w:customStyle="1" w:styleId="51121">
    <w:name w:val="樣式51121"/>
    <w:rsid w:val="00B76FB5"/>
  </w:style>
  <w:style w:type="numbering" w:customStyle="1" w:styleId="411210">
    <w:name w:val="樣式41121"/>
    <w:rsid w:val="00B76FB5"/>
  </w:style>
  <w:style w:type="numbering" w:customStyle="1" w:styleId="112310">
    <w:name w:val="無清單11231"/>
    <w:next w:val="a5"/>
    <w:uiPriority w:val="99"/>
    <w:semiHidden/>
    <w:unhideWhenUsed/>
    <w:rsid w:val="00B76FB5"/>
  </w:style>
  <w:style w:type="numbering" w:customStyle="1" w:styleId="26311">
    <w:name w:val="無清單2631"/>
    <w:next w:val="a5"/>
    <w:uiPriority w:val="99"/>
    <w:semiHidden/>
    <w:unhideWhenUsed/>
    <w:rsid w:val="00B76FB5"/>
  </w:style>
  <w:style w:type="numbering" w:customStyle="1" w:styleId="113310">
    <w:name w:val="無清單11331"/>
    <w:next w:val="a5"/>
    <w:semiHidden/>
    <w:unhideWhenUsed/>
    <w:rsid w:val="00B76FB5"/>
  </w:style>
  <w:style w:type="numbering" w:customStyle="1" w:styleId="29310">
    <w:name w:val="樣式2931"/>
    <w:uiPriority w:val="99"/>
    <w:rsid w:val="00B76FB5"/>
  </w:style>
  <w:style w:type="numbering" w:customStyle="1" w:styleId="18311">
    <w:name w:val="樣式1831"/>
    <w:uiPriority w:val="99"/>
    <w:rsid w:val="00B76FB5"/>
  </w:style>
  <w:style w:type="numbering" w:customStyle="1" w:styleId="21831">
    <w:name w:val="樣式21831"/>
    <w:uiPriority w:val="99"/>
    <w:rsid w:val="00B76FB5"/>
  </w:style>
  <w:style w:type="numbering" w:customStyle="1" w:styleId="3831">
    <w:name w:val="樣式3831"/>
    <w:uiPriority w:val="99"/>
    <w:rsid w:val="00B76FB5"/>
  </w:style>
  <w:style w:type="numbering" w:customStyle="1" w:styleId="4831">
    <w:name w:val="樣式4831"/>
    <w:uiPriority w:val="99"/>
    <w:rsid w:val="00B76FB5"/>
  </w:style>
  <w:style w:type="numbering" w:customStyle="1" w:styleId="5831">
    <w:name w:val="樣式5831"/>
    <w:uiPriority w:val="99"/>
    <w:rsid w:val="00B76FB5"/>
  </w:style>
  <w:style w:type="numbering" w:customStyle="1" w:styleId="6831">
    <w:name w:val="樣式6831"/>
    <w:uiPriority w:val="99"/>
    <w:rsid w:val="00B76FB5"/>
  </w:style>
  <w:style w:type="numbering" w:customStyle="1" w:styleId="7831">
    <w:name w:val="樣式7831"/>
    <w:uiPriority w:val="99"/>
    <w:rsid w:val="00B76FB5"/>
  </w:style>
  <w:style w:type="numbering" w:customStyle="1" w:styleId="8831">
    <w:name w:val="樣式8831"/>
    <w:uiPriority w:val="99"/>
    <w:rsid w:val="00B76FB5"/>
  </w:style>
  <w:style w:type="numbering" w:customStyle="1" w:styleId="3931">
    <w:name w:val="樣式3931"/>
    <w:rsid w:val="00B76FB5"/>
  </w:style>
  <w:style w:type="numbering" w:customStyle="1" w:styleId="6931">
    <w:name w:val="樣式6931"/>
    <w:rsid w:val="00B76FB5"/>
  </w:style>
  <w:style w:type="numbering" w:customStyle="1" w:styleId="5931">
    <w:name w:val="樣式5931"/>
    <w:rsid w:val="00B76FB5"/>
  </w:style>
  <w:style w:type="numbering" w:customStyle="1" w:styleId="4931">
    <w:name w:val="樣式4931"/>
    <w:rsid w:val="00B76FB5"/>
  </w:style>
  <w:style w:type="numbering" w:customStyle="1" w:styleId="8931">
    <w:name w:val="樣式8931"/>
    <w:rsid w:val="00B76FB5"/>
  </w:style>
  <w:style w:type="numbering" w:customStyle="1" w:styleId="7931">
    <w:name w:val="樣式7931"/>
    <w:rsid w:val="00B76FB5"/>
  </w:style>
  <w:style w:type="numbering" w:customStyle="1" w:styleId="27311">
    <w:name w:val="無清單2731"/>
    <w:next w:val="a5"/>
    <w:uiPriority w:val="99"/>
    <w:semiHidden/>
    <w:unhideWhenUsed/>
    <w:rsid w:val="00B76FB5"/>
  </w:style>
  <w:style w:type="numbering" w:customStyle="1" w:styleId="28311">
    <w:name w:val="無清單2831"/>
    <w:next w:val="a5"/>
    <w:uiPriority w:val="99"/>
    <w:semiHidden/>
    <w:unhideWhenUsed/>
    <w:rsid w:val="00B76FB5"/>
  </w:style>
  <w:style w:type="numbering" w:customStyle="1" w:styleId="22031">
    <w:name w:val="樣式22031"/>
    <w:uiPriority w:val="99"/>
    <w:rsid w:val="00B76FB5"/>
  </w:style>
  <w:style w:type="numbering" w:customStyle="1" w:styleId="114310">
    <w:name w:val="無清單11431"/>
    <w:next w:val="a5"/>
    <w:uiPriority w:val="99"/>
    <w:semiHidden/>
    <w:unhideWhenUsed/>
    <w:rsid w:val="00B76FB5"/>
  </w:style>
  <w:style w:type="numbering" w:customStyle="1" w:styleId="110311">
    <w:name w:val="樣式11031"/>
    <w:uiPriority w:val="99"/>
    <w:rsid w:val="00B76FB5"/>
  </w:style>
  <w:style w:type="numbering" w:customStyle="1" w:styleId="211031">
    <w:name w:val="樣式211031"/>
    <w:uiPriority w:val="99"/>
    <w:rsid w:val="00B76FB5"/>
  </w:style>
  <w:style w:type="numbering" w:customStyle="1" w:styleId="31031">
    <w:name w:val="樣式31031"/>
    <w:uiPriority w:val="99"/>
    <w:rsid w:val="00B76FB5"/>
  </w:style>
  <w:style w:type="numbering" w:customStyle="1" w:styleId="41031">
    <w:name w:val="樣式41031"/>
    <w:uiPriority w:val="99"/>
    <w:rsid w:val="00B76FB5"/>
  </w:style>
  <w:style w:type="numbering" w:customStyle="1" w:styleId="51031">
    <w:name w:val="樣式51031"/>
    <w:uiPriority w:val="99"/>
    <w:rsid w:val="00B76FB5"/>
  </w:style>
  <w:style w:type="numbering" w:customStyle="1" w:styleId="61031">
    <w:name w:val="樣式61031"/>
    <w:uiPriority w:val="99"/>
    <w:rsid w:val="00B76FB5"/>
  </w:style>
  <w:style w:type="numbering" w:customStyle="1" w:styleId="71031">
    <w:name w:val="樣式71031"/>
    <w:uiPriority w:val="99"/>
    <w:rsid w:val="00B76FB5"/>
  </w:style>
  <w:style w:type="numbering" w:customStyle="1" w:styleId="81031">
    <w:name w:val="樣式81031"/>
    <w:uiPriority w:val="99"/>
    <w:rsid w:val="00B76FB5"/>
  </w:style>
  <w:style w:type="numbering" w:customStyle="1" w:styleId="29311">
    <w:name w:val="無清單2931"/>
    <w:next w:val="a5"/>
    <w:semiHidden/>
    <w:rsid w:val="00B76FB5"/>
  </w:style>
  <w:style w:type="numbering" w:customStyle="1" w:styleId="3231">
    <w:name w:val="無清單3231"/>
    <w:next w:val="a5"/>
    <w:uiPriority w:val="99"/>
    <w:semiHidden/>
    <w:unhideWhenUsed/>
    <w:rsid w:val="00B76FB5"/>
  </w:style>
  <w:style w:type="numbering" w:customStyle="1" w:styleId="31231">
    <w:name w:val="樣式31231"/>
    <w:rsid w:val="00B76FB5"/>
  </w:style>
  <w:style w:type="numbering" w:customStyle="1" w:styleId="61231">
    <w:name w:val="樣式61231"/>
    <w:rsid w:val="00B76FB5"/>
  </w:style>
  <w:style w:type="numbering" w:customStyle="1" w:styleId="51231">
    <w:name w:val="樣式51231"/>
    <w:rsid w:val="00B76FB5"/>
  </w:style>
  <w:style w:type="numbering" w:customStyle="1" w:styleId="41231">
    <w:name w:val="樣式41231"/>
    <w:rsid w:val="00B76FB5"/>
  </w:style>
  <w:style w:type="numbering" w:customStyle="1" w:styleId="81231">
    <w:name w:val="樣式81231"/>
    <w:rsid w:val="00B76FB5"/>
  </w:style>
  <w:style w:type="numbering" w:customStyle="1" w:styleId="71231">
    <w:name w:val="樣式71231"/>
    <w:rsid w:val="00B76FB5"/>
  </w:style>
  <w:style w:type="numbering" w:customStyle="1" w:styleId="211231">
    <w:name w:val="樣式211231"/>
    <w:rsid w:val="00B76FB5"/>
  </w:style>
  <w:style w:type="numbering" w:customStyle="1" w:styleId="22231">
    <w:name w:val="樣式22231"/>
    <w:rsid w:val="00B76FB5"/>
  </w:style>
  <w:style w:type="numbering" w:customStyle="1" w:styleId="112311">
    <w:name w:val="樣式11231"/>
    <w:rsid w:val="00B76FB5"/>
  </w:style>
  <w:style w:type="numbering" w:customStyle="1" w:styleId="115310">
    <w:name w:val="無清單11531"/>
    <w:next w:val="a5"/>
    <w:uiPriority w:val="99"/>
    <w:semiHidden/>
    <w:unhideWhenUsed/>
    <w:rsid w:val="00B76FB5"/>
  </w:style>
  <w:style w:type="numbering" w:customStyle="1" w:styleId="3031">
    <w:name w:val="無清單3031"/>
    <w:next w:val="a5"/>
    <w:semiHidden/>
    <w:rsid w:val="00B76FB5"/>
  </w:style>
  <w:style w:type="numbering" w:customStyle="1" w:styleId="33311">
    <w:name w:val="無清單3331"/>
    <w:next w:val="a5"/>
    <w:uiPriority w:val="99"/>
    <w:semiHidden/>
    <w:unhideWhenUsed/>
    <w:rsid w:val="00B76FB5"/>
  </w:style>
  <w:style w:type="numbering" w:customStyle="1" w:styleId="11631">
    <w:name w:val="無清單11631"/>
    <w:next w:val="a5"/>
    <w:semiHidden/>
    <w:unhideWhenUsed/>
    <w:rsid w:val="00B76FB5"/>
  </w:style>
  <w:style w:type="numbering" w:customStyle="1" w:styleId="34311">
    <w:name w:val="無清單3431"/>
    <w:next w:val="a5"/>
    <w:uiPriority w:val="99"/>
    <w:semiHidden/>
    <w:unhideWhenUsed/>
    <w:rsid w:val="00B76FB5"/>
  </w:style>
  <w:style w:type="numbering" w:customStyle="1" w:styleId="35311">
    <w:name w:val="無清單3531"/>
    <w:next w:val="a5"/>
    <w:semiHidden/>
    <w:rsid w:val="00B76FB5"/>
  </w:style>
  <w:style w:type="numbering" w:customStyle="1" w:styleId="87151">
    <w:name w:val="樣式87151"/>
    <w:uiPriority w:val="99"/>
    <w:rsid w:val="00B76FB5"/>
  </w:style>
  <w:style w:type="numbering" w:customStyle="1" w:styleId="22431">
    <w:name w:val="樣式22431"/>
    <w:uiPriority w:val="99"/>
    <w:rsid w:val="00B76FB5"/>
  </w:style>
  <w:style w:type="numbering" w:customStyle="1" w:styleId="114311">
    <w:name w:val="樣式11431"/>
    <w:uiPriority w:val="99"/>
    <w:rsid w:val="00B76FB5"/>
  </w:style>
  <w:style w:type="numbering" w:customStyle="1" w:styleId="211431">
    <w:name w:val="樣式211431"/>
    <w:uiPriority w:val="99"/>
    <w:rsid w:val="00B76FB5"/>
  </w:style>
  <w:style w:type="numbering" w:customStyle="1" w:styleId="31431">
    <w:name w:val="樣式31431"/>
    <w:uiPriority w:val="99"/>
    <w:rsid w:val="00B76FB5"/>
  </w:style>
  <w:style w:type="numbering" w:customStyle="1" w:styleId="41431">
    <w:name w:val="樣式41431"/>
    <w:uiPriority w:val="99"/>
    <w:rsid w:val="00B76FB5"/>
  </w:style>
  <w:style w:type="numbering" w:customStyle="1" w:styleId="51431">
    <w:name w:val="樣式51431"/>
    <w:uiPriority w:val="99"/>
    <w:rsid w:val="00B76FB5"/>
  </w:style>
  <w:style w:type="numbering" w:customStyle="1" w:styleId="61431">
    <w:name w:val="樣式61431"/>
    <w:uiPriority w:val="99"/>
    <w:rsid w:val="00B76FB5"/>
  </w:style>
  <w:style w:type="numbering" w:customStyle="1" w:styleId="71431">
    <w:name w:val="樣式71431"/>
    <w:uiPriority w:val="99"/>
    <w:rsid w:val="00B76FB5"/>
  </w:style>
  <w:style w:type="numbering" w:customStyle="1" w:styleId="81431">
    <w:name w:val="樣式81431"/>
    <w:uiPriority w:val="99"/>
    <w:rsid w:val="00B76FB5"/>
  </w:style>
  <w:style w:type="numbering" w:customStyle="1" w:styleId="36311">
    <w:name w:val="無清單3631"/>
    <w:next w:val="a5"/>
    <w:uiPriority w:val="99"/>
    <w:semiHidden/>
    <w:unhideWhenUsed/>
    <w:rsid w:val="00B76FB5"/>
  </w:style>
  <w:style w:type="numbering" w:customStyle="1" w:styleId="11731">
    <w:name w:val="無清單11731"/>
    <w:next w:val="a5"/>
    <w:uiPriority w:val="99"/>
    <w:semiHidden/>
    <w:unhideWhenUsed/>
    <w:rsid w:val="00B76FB5"/>
  </w:style>
  <w:style w:type="numbering" w:customStyle="1" w:styleId="22531">
    <w:name w:val="樣式22531"/>
    <w:uiPriority w:val="99"/>
    <w:rsid w:val="00B76FB5"/>
  </w:style>
  <w:style w:type="numbering" w:customStyle="1" w:styleId="115311">
    <w:name w:val="樣式11531"/>
    <w:uiPriority w:val="99"/>
    <w:rsid w:val="00B76FB5"/>
  </w:style>
  <w:style w:type="numbering" w:customStyle="1" w:styleId="211531">
    <w:name w:val="樣式211531"/>
    <w:uiPriority w:val="99"/>
    <w:rsid w:val="00B76FB5"/>
  </w:style>
  <w:style w:type="numbering" w:customStyle="1" w:styleId="31531">
    <w:name w:val="樣式31531"/>
    <w:uiPriority w:val="99"/>
    <w:rsid w:val="00B76FB5"/>
  </w:style>
  <w:style w:type="numbering" w:customStyle="1" w:styleId="41531">
    <w:name w:val="樣式41531"/>
    <w:uiPriority w:val="99"/>
    <w:rsid w:val="00B76FB5"/>
  </w:style>
  <w:style w:type="numbering" w:customStyle="1" w:styleId="51531">
    <w:name w:val="樣式51531"/>
    <w:uiPriority w:val="99"/>
    <w:rsid w:val="00B76FB5"/>
  </w:style>
  <w:style w:type="numbering" w:customStyle="1" w:styleId="61531">
    <w:name w:val="樣式61531"/>
    <w:uiPriority w:val="99"/>
    <w:rsid w:val="00B76FB5"/>
  </w:style>
  <w:style w:type="numbering" w:customStyle="1" w:styleId="71531">
    <w:name w:val="樣式71531"/>
    <w:uiPriority w:val="99"/>
    <w:rsid w:val="00B76FB5"/>
  </w:style>
  <w:style w:type="numbering" w:customStyle="1" w:styleId="81531">
    <w:name w:val="樣式81531"/>
    <w:uiPriority w:val="99"/>
    <w:rsid w:val="00B76FB5"/>
  </w:style>
  <w:style w:type="numbering" w:customStyle="1" w:styleId="21031">
    <w:name w:val="無清單21031"/>
    <w:next w:val="a5"/>
    <w:semiHidden/>
    <w:rsid w:val="00B76FB5"/>
  </w:style>
  <w:style w:type="numbering" w:customStyle="1" w:styleId="37311">
    <w:name w:val="無清單3731"/>
    <w:next w:val="a5"/>
    <w:uiPriority w:val="99"/>
    <w:semiHidden/>
    <w:unhideWhenUsed/>
    <w:rsid w:val="00B76FB5"/>
  </w:style>
  <w:style w:type="numbering" w:customStyle="1" w:styleId="11831">
    <w:name w:val="無清單11831"/>
    <w:next w:val="a5"/>
    <w:semiHidden/>
    <w:unhideWhenUsed/>
    <w:rsid w:val="00B76FB5"/>
  </w:style>
  <w:style w:type="numbering" w:customStyle="1" w:styleId="WWNum12101">
    <w:name w:val="WWNum12101"/>
    <w:basedOn w:val="a5"/>
    <w:rsid w:val="00B76FB5"/>
  </w:style>
  <w:style w:type="numbering" w:customStyle="1" w:styleId="WWNum38101">
    <w:name w:val="WWNum38101"/>
    <w:basedOn w:val="a5"/>
    <w:rsid w:val="00B76FB5"/>
  </w:style>
  <w:style w:type="numbering" w:customStyle="1" w:styleId="WWNum4851">
    <w:name w:val="WWNum4851"/>
    <w:basedOn w:val="a5"/>
    <w:rsid w:val="00B76FB5"/>
  </w:style>
  <w:style w:type="numbering" w:customStyle="1" w:styleId="WWNum6621">
    <w:name w:val="WWNum6621"/>
    <w:basedOn w:val="a5"/>
    <w:rsid w:val="00B76FB5"/>
  </w:style>
  <w:style w:type="numbering" w:customStyle="1" w:styleId="WWNum6721">
    <w:name w:val="WWNum6721"/>
    <w:basedOn w:val="a5"/>
    <w:rsid w:val="00B76FB5"/>
  </w:style>
  <w:style w:type="numbering" w:customStyle="1" w:styleId="111410">
    <w:name w:val="無清單11141"/>
    <w:next w:val="a5"/>
    <w:uiPriority w:val="99"/>
    <w:semiHidden/>
    <w:unhideWhenUsed/>
    <w:rsid w:val="00B76FB5"/>
  </w:style>
  <w:style w:type="numbering" w:customStyle="1" w:styleId="21413">
    <w:name w:val="無清單2141"/>
    <w:next w:val="a5"/>
    <w:semiHidden/>
    <w:rsid w:val="00B76FB5"/>
  </w:style>
  <w:style w:type="numbering" w:customStyle="1" w:styleId="12410">
    <w:name w:val="無清單1241"/>
    <w:next w:val="a5"/>
    <w:uiPriority w:val="99"/>
    <w:semiHidden/>
    <w:unhideWhenUsed/>
    <w:rsid w:val="00B76FB5"/>
  </w:style>
  <w:style w:type="numbering" w:customStyle="1" w:styleId="22410">
    <w:name w:val="無清單2241"/>
    <w:next w:val="a5"/>
    <w:semiHidden/>
    <w:rsid w:val="00B76FB5"/>
  </w:style>
  <w:style w:type="numbering" w:customStyle="1" w:styleId="4413">
    <w:name w:val="無清單441"/>
    <w:next w:val="a5"/>
    <w:semiHidden/>
    <w:rsid w:val="00B76FB5"/>
  </w:style>
  <w:style w:type="numbering" w:customStyle="1" w:styleId="13410">
    <w:name w:val="無清單1341"/>
    <w:next w:val="a5"/>
    <w:semiHidden/>
    <w:unhideWhenUsed/>
    <w:rsid w:val="00B76FB5"/>
  </w:style>
  <w:style w:type="numbering" w:customStyle="1" w:styleId="5410">
    <w:name w:val="無清單541"/>
    <w:next w:val="a5"/>
    <w:uiPriority w:val="99"/>
    <w:semiHidden/>
    <w:unhideWhenUsed/>
    <w:rsid w:val="00B76FB5"/>
  </w:style>
  <w:style w:type="numbering" w:customStyle="1" w:styleId="6410">
    <w:name w:val="無清單641"/>
    <w:next w:val="a5"/>
    <w:semiHidden/>
    <w:rsid w:val="00B76FB5"/>
  </w:style>
  <w:style w:type="numbering" w:customStyle="1" w:styleId="2441">
    <w:name w:val="樣式2441"/>
    <w:uiPriority w:val="99"/>
    <w:rsid w:val="00B76FB5"/>
  </w:style>
  <w:style w:type="numbering" w:customStyle="1" w:styleId="13411">
    <w:name w:val="樣式1341"/>
    <w:uiPriority w:val="99"/>
    <w:rsid w:val="00B76FB5"/>
  </w:style>
  <w:style w:type="numbering" w:customStyle="1" w:styleId="21341">
    <w:name w:val="樣式21341"/>
    <w:uiPriority w:val="99"/>
    <w:rsid w:val="00B76FB5"/>
  </w:style>
  <w:style w:type="numbering" w:customStyle="1" w:styleId="3341">
    <w:name w:val="樣式3341"/>
    <w:uiPriority w:val="99"/>
    <w:rsid w:val="00B76FB5"/>
  </w:style>
  <w:style w:type="numbering" w:customStyle="1" w:styleId="4341">
    <w:name w:val="樣式4341"/>
    <w:uiPriority w:val="99"/>
    <w:rsid w:val="00B76FB5"/>
  </w:style>
  <w:style w:type="numbering" w:customStyle="1" w:styleId="5341">
    <w:name w:val="樣式5341"/>
    <w:uiPriority w:val="99"/>
    <w:rsid w:val="00B76FB5"/>
  </w:style>
  <w:style w:type="numbering" w:customStyle="1" w:styleId="6341">
    <w:name w:val="樣式6341"/>
    <w:uiPriority w:val="99"/>
    <w:rsid w:val="00B76FB5"/>
  </w:style>
  <w:style w:type="numbering" w:customStyle="1" w:styleId="7341">
    <w:name w:val="樣式7341"/>
    <w:uiPriority w:val="99"/>
    <w:rsid w:val="00B76FB5"/>
  </w:style>
  <w:style w:type="numbering" w:customStyle="1" w:styleId="8341">
    <w:name w:val="樣式8341"/>
    <w:uiPriority w:val="99"/>
    <w:rsid w:val="00B76FB5"/>
  </w:style>
  <w:style w:type="numbering" w:customStyle="1" w:styleId="7410">
    <w:name w:val="無清單741"/>
    <w:next w:val="a5"/>
    <w:semiHidden/>
    <w:rsid w:val="00B76FB5"/>
  </w:style>
  <w:style w:type="numbering" w:customStyle="1" w:styleId="8410">
    <w:name w:val="無清單841"/>
    <w:next w:val="a5"/>
    <w:uiPriority w:val="99"/>
    <w:semiHidden/>
    <w:unhideWhenUsed/>
    <w:rsid w:val="00B76FB5"/>
  </w:style>
  <w:style w:type="numbering" w:customStyle="1" w:styleId="14410">
    <w:name w:val="無清單1441"/>
    <w:next w:val="a5"/>
    <w:semiHidden/>
    <w:unhideWhenUsed/>
    <w:rsid w:val="00B76FB5"/>
  </w:style>
  <w:style w:type="numbering" w:customStyle="1" w:styleId="941">
    <w:name w:val="無清單941"/>
    <w:next w:val="a5"/>
    <w:uiPriority w:val="99"/>
    <w:semiHidden/>
    <w:rsid w:val="00B76FB5"/>
  </w:style>
  <w:style w:type="numbering" w:customStyle="1" w:styleId="15410">
    <w:name w:val="無清單1541"/>
    <w:next w:val="a5"/>
    <w:semiHidden/>
    <w:unhideWhenUsed/>
    <w:rsid w:val="00B76FB5"/>
  </w:style>
  <w:style w:type="numbering" w:customStyle="1" w:styleId="1041">
    <w:name w:val="無清單1041"/>
    <w:next w:val="a5"/>
    <w:semiHidden/>
    <w:rsid w:val="00B76FB5"/>
  </w:style>
  <w:style w:type="numbering" w:customStyle="1" w:styleId="2541">
    <w:name w:val="樣式2541"/>
    <w:uiPriority w:val="99"/>
    <w:rsid w:val="00B76FB5"/>
  </w:style>
  <w:style w:type="numbering" w:customStyle="1" w:styleId="14411">
    <w:name w:val="樣式1441"/>
    <w:uiPriority w:val="99"/>
    <w:rsid w:val="00B76FB5"/>
  </w:style>
  <w:style w:type="numbering" w:customStyle="1" w:styleId="21441">
    <w:name w:val="樣式21441"/>
    <w:uiPriority w:val="99"/>
    <w:rsid w:val="00B76FB5"/>
  </w:style>
  <w:style w:type="numbering" w:customStyle="1" w:styleId="3441">
    <w:name w:val="樣式3441"/>
    <w:uiPriority w:val="99"/>
    <w:rsid w:val="00B76FB5"/>
  </w:style>
  <w:style w:type="numbering" w:customStyle="1" w:styleId="4441">
    <w:name w:val="樣式4441"/>
    <w:uiPriority w:val="99"/>
    <w:rsid w:val="00B76FB5"/>
  </w:style>
  <w:style w:type="numbering" w:customStyle="1" w:styleId="5441">
    <w:name w:val="樣式5441"/>
    <w:uiPriority w:val="99"/>
    <w:rsid w:val="00B76FB5"/>
  </w:style>
  <w:style w:type="numbering" w:customStyle="1" w:styleId="6441">
    <w:name w:val="樣式6441"/>
    <w:uiPriority w:val="99"/>
    <w:rsid w:val="00B76FB5"/>
  </w:style>
  <w:style w:type="numbering" w:customStyle="1" w:styleId="7441">
    <w:name w:val="樣式7441"/>
    <w:uiPriority w:val="99"/>
    <w:rsid w:val="00B76FB5"/>
  </w:style>
  <w:style w:type="numbering" w:customStyle="1" w:styleId="8441">
    <w:name w:val="樣式8441"/>
    <w:uiPriority w:val="99"/>
    <w:rsid w:val="00B76FB5"/>
  </w:style>
  <w:style w:type="numbering" w:customStyle="1" w:styleId="16410">
    <w:name w:val="無清單1641"/>
    <w:next w:val="a5"/>
    <w:semiHidden/>
    <w:rsid w:val="00B76FB5"/>
  </w:style>
  <w:style w:type="numbering" w:customStyle="1" w:styleId="17410">
    <w:name w:val="無清單1741"/>
    <w:next w:val="a5"/>
    <w:semiHidden/>
    <w:unhideWhenUsed/>
    <w:rsid w:val="00B76FB5"/>
  </w:style>
  <w:style w:type="numbering" w:customStyle="1" w:styleId="18410">
    <w:name w:val="無清單1841"/>
    <w:next w:val="a5"/>
    <w:semiHidden/>
    <w:rsid w:val="00B76FB5"/>
  </w:style>
  <w:style w:type="numbering" w:customStyle="1" w:styleId="1941">
    <w:name w:val="無清單1941"/>
    <w:next w:val="a5"/>
    <w:semiHidden/>
    <w:unhideWhenUsed/>
    <w:rsid w:val="00B76FB5"/>
  </w:style>
  <w:style w:type="numbering" w:customStyle="1" w:styleId="2041">
    <w:name w:val="無清單2041"/>
    <w:next w:val="a5"/>
    <w:semiHidden/>
    <w:unhideWhenUsed/>
    <w:rsid w:val="00B76FB5"/>
  </w:style>
  <w:style w:type="numbering" w:customStyle="1" w:styleId="2641">
    <w:name w:val="樣式2641"/>
    <w:uiPriority w:val="99"/>
    <w:rsid w:val="00B76FB5"/>
  </w:style>
  <w:style w:type="numbering" w:customStyle="1" w:styleId="15411">
    <w:name w:val="樣式1541"/>
    <w:uiPriority w:val="99"/>
    <w:rsid w:val="00B76FB5"/>
  </w:style>
  <w:style w:type="numbering" w:customStyle="1" w:styleId="21541">
    <w:name w:val="樣式21541"/>
    <w:uiPriority w:val="99"/>
    <w:rsid w:val="00B76FB5"/>
  </w:style>
  <w:style w:type="numbering" w:customStyle="1" w:styleId="3541">
    <w:name w:val="樣式3541"/>
    <w:uiPriority w:val="99"/>
    <w:rsid w:val="00B76FB5"/>
  </w:style>
  <w:style w:type="numbering" w:customStyle="1" w:styleId="4541">
    <w:name w:val="樣式4541"/>
    <w:uiPriority w:val="99"/>
    <w:rsid w:val="00B76FB5"/>
  </w:style>
  <w:style w:type="numbering" w:customStyle="1" w:styleId="5541">
    <w:name w:val="樣式5541"/>
    <w:uiPriority w:val="99"/>
    <w:rsid w:val="00B76FB5"/>
  </w:style>
  <w:style w:type="numbering" w:customStyle="1" w:styleId="6541">
    <w:name w:val="樣式6541"/>
    <w:uiPriority w:val="99"/>
    <w:rsid w:val="00B76FB5"/>
  </w:style>
  <w:style w:type="numbering" w:customStyle="1" w:styleId="7541">
    <w:name w:val="樣式7541"/>
    <w:uiPriority w:val="99"/>
    <w:rsid w:val="00B76FB5"/>
  </w:style>
  <w:style w:type="numbering" w:customStyle="1" w:styleId="8541">
    <w:name w:val="樣式8541"/>
    <w:uiPriority w:val="99"/>
    <w:rsid w:val="00B76FB5"/>
  </w:style>
  <w:style w:type="numbering" w:customStyle="1" w:styleId="3641">
    <w:name w:val="樣式3641"/>
    <w:rsid w:val="00B76FB5"/>
  </w:style>
  <w:style w:type="numbering" w:customStyle="1" w:styleId="6641">
    <w:name w:val="樣式6641"/>
    <w:rsid w:val="00B76FB5"/>
  </w:style>
  <w:style w:type="numbering" w:customStyle="1" w:styleId="5641">
    <w:name w:val="樣式5641"/>
    <w:rsid w:val="00B76FB5"/>
  </w:style>
  <w:style w:type="numbering" w:customStyle="1" w:styleId="4641">
    <w:name w:val="樣式4641"/>
    <w:rsid w:val="00B76FB5"/>
  </w:style>
  <w:style w:type="numbering" w:customStyle="1" w:styleId="8641">
    <w:name w:val="樣式8641"/>
    <w:rsid w:val="00B76FB5"/>
  </w:style>
  <w:style w:type="numbering" w:customStyle="1" w:styleId="7641">
    <w:name w:val="樣式7641"/>
    <w:rsid w:val="00B76FB5"/>
  </w:style>
  <w:style w:type="numbering" w:customStyle="1" w:styleId="21641">
    <w:name w:val="樣式21641"/>
    <w:rsid w:val="00B76FB5"/>
  </w:style>
  <w:style w:type="numbering" w:customStyle="1" w:styleId="2741">
    <w:name w:val="樣式2741"/>
    <w:rsid w:val="00B76FB5"/>
  </w:style>
  <w:style w:type="numbering" w:customStyle="1" w:styleId="16411">
    <w:name w:val="樣式1641"/>
    <w:rsid w:val="00B76FB5"/>
  </w:style>
  <w:style w:type="numbering" w:customStyle="1" w:styleId="2341">
    <w:name w:val="無清單2341"/>
    <w:next w:val="a5"/>
    <w:uiPriority w:val="99"/>
    <w:semiHidden/>
    <w:unhideWhenUsed/>
    <w:rsid w:val="00B76FB5"/>
  </w:style>
  <w:style w:type="numbering" w:customStyle="1" w:styleId="24410">
    <w:name w:val="無清單2441"/>
    <w:next w:val="a5"/>
    <w:uiPriority w:val="99"/>
    <w:semiHidden/>
    <w:unhideWhenUsed/>
    <w:rsid w:val="00B76FB5"/>
  </w:style>
  <w:style w:type="numbering" w:customStyle="1" w:styleId="2841">
    <w:name w:val="樣式2841"/>
    <w:uiPriority w:val="99"/>
    <w:rsid w:val="00B76FB5"/>
  </w:style>
  <w:style w:type="numbering" w:customStyle="1" w:styleId="110410">
    <w:name w:val="無清單11041"/>
    <w:next w:val="a5"/>
    <w:uiPriority w:val="99"/>
    <w:semiHidden/>
    <w:unhideWhenUsed/>
    <w:rsid w:val="00B76FB5"/>
  </w:style>
  <w:style w:type="numbering" w:customStyle="1" w:styleId="17411">
    <w:name w:val="樣式1741"/>
    <w:uiPriority w:val="99"/>
    <w:rsid w:val="00B76FB5"/>
  </w:style>
  <w:style w:type="numbering" w:customStyle="1" w:styleId="21741">
    <w:name w:val="樣式21741"/>
    <w:uiPriority w:val="99"/>
    <w:rsid w:val="00B76FB5"/>
  </w:style>
  <w:style w:type="numbering" w:customStyle="1" w:styleId="3741">
    <w:name w:val="樣式3741"/>
    <w:uiPriority w:val="99"/>
    <w:rsid w:val="00B76FB5"/>
  </w:style>
  <w:style w:type="numbering" w:customStyle="1" w:styleId="4751">
    <w:name w:val="樣式4751"/>
    <w:uiPriority w:val="99"/>
    <w:rsid w:val="00B76FB5"/>
  </w:style>
  <w:style w:type="numbering" w:customStyle="1" w:styleId="25410">
    <w:name w:val="無清單2541"/>
    <w:next w:val="a5"/>
    <w:semiHidden/>
    <w:rsid w:val="00B76FB5"/>
  </w:style>
  <w:style w:type="numbering" w:customStyle="1" w:styleId="31410">
    <w:name w:val="無清單3141"/>
    <w:next w:val="a5"/>
    <w:uiPriority w:val="99"/>
    <w:semiHidden/>
    <w:unhideWhenUsed/>
    <w:rsid w:val="00B76FB5"/>
  </w:style>
  <w:style w:type="numbering" w:customStyle="1" w:styleId="112410">
    <w:name w:val="無清單11241"/>
    <w:next w:val="a5"/>
    <w:uiPriority w:val="99"/>
    <w:semiHidden/>
    <w:unhideWhenUsed/>
    <w:rsid w:val="00B76FB5"/>
  </w:style>
  <w:style w:type="numbering" w:customStyle="1" w:styleId="26410">
    <w:name w:val="無清單2641"/>
    <w:next w:val="a5"/>
    <w:uiPriority w:val="99"/>
    <w:semiHidden/>
    <w:unhideWhenUsed/>
    <w:rsid w:val="00B76FB5"/>
  </w:style>
  <w:style w:type="numbering" w:customStyle="1" w:styleId="11341">
    <w:name w:val="無清單11341"/>
    <w:next w:val="a5"/>
    <w:semiHidden/>
    <w:unhideWhenUsed/>
    <w:rsid w:val="00B76FB5"/>
  </w:style>
  <w:style w:type="numbering" w:customStyle="1" w:styleId="2941">
    <w:name w:val="樣式2941"/>
    <w:uiPriority w:val="99"/>
    <w:rsid w:val="00B76FB5"/>
  </w:style>
  <w:style w:type="numbering" w:customStyle="1" w:styleId="18411">
    <w:name w:val="樣式1841"/>
    <w:uiPriority w:val="99"/>
    <w:rsid w:val="00B76FB5"/>
  </w:style>
  <w:style w:type="numbering" w:customStyle="1" w:styleId="21841">
    <w:name w:val="樣式21841"/>
    <w:uiPriority w:val="99"/>
    <w:rsid w:val="00B76FB5"/>
  </w:style>
  <w:style w:type="numbering" w:customStyle="1" w:styleId="3841">
    <w:name w:val="樣式3841"/>
    <w:uiPriority w:val="99"/>
    <w:rsid w:val="00B76FB5"/>
  </w:style>
  <w:style w:type="numbering" w:customStyle="1" w:styleId="4841">
    <w:name w:val="樣式4841"/>
    <w:uiPriority w:val="99"/>
    <w:rsid w:val="00B76FB5"/>
  </w:style>
  <w:style w:type="numbering" w:customStyle="1" w:styleId="5841">
    <w:name w:val="樣式5841"/>
    <w:uiPriority w:val="99"/>
    <w:rsid w:val="00B76FB5"/>
  </w:style>
  <w:style w:type="numbering" w:customStyle="1" w:styleId="6841">
    <w:name w:val="樣式6841"/>
    <w:uiPriority w:val="99"/>
    <w:rsid w:val="00B76FB5"/>
  </w:style>
  <w:style w:type="numbering" w:customStyle="1" w:styleId="7841">
    <w:name w:val="樣式7841"/>
    <w:uiPriority w:val="99"/>
    <w:rsid w:val="00B76FB5"/>
  </w:style>
  <w:style w:type="numbering" w:customStyle="1" w:styleId="8841">
    <w:name w:val="樣式8841"/>
    <w:uiPriority w:val="99"/>
    <w:rsid w:val="00B76FB5"/>
  </w:style>
  <w:style w:type="numbering" w:customStyle="1" w:styleId="3941">
    <w:name w:val="樣式3941"/>
    <w:rsid w:val="00B76FB5"/>
  </w:style>
  <w:style w:type="numbering" w:customStyle="1" w:styleId="6941">
    <w:name w:val="樣式6941"/>
    <w:rsid w:val="00B76FB5"/>
  </w:style>
  <w:style w:type="numbering" w:customStyle="1" w:styleId="5941">
    <w:name w:val="樣式5941"/>
    <w:rsid w:val="00B76FB5"/>
  </w:style>
  <w:style w:type="numbering" w:customStyle="1" w:styleId="4941">
    <w:name w:val="樣式4941"/>
    <w:rsid w:val="00B76FB5"/>
  </w:style>
  <w:style w:type="numbering" w:customStyle="1" w:styleId="8941">
    <w:name w:val="樣式8941"/>
    <w:rsid w:val="00B76FB5"/>
  </w:style>
  <w:style w:type="numbering" w:customStyle="1" w:styleId="7941">
    <w:name w:val="樣式7941"/>
    <w:rsid w:val="00B76FB5"/>
  </w:style>
  <w:style w:type="numbering" w:customStyle="1" w:styleId="27410">
    <w:name w:val="無清單2741"/>
    <w:next w:val="a5"/>
    <w:uiPriority w:val="99"/>
    <w:semiHidden/>
    <w:unhideWhenUsed/>
    <w:rsid w:val="00B76FB5"/>
  </w:style>
  <w:style w:type="numbering" w:customStyle="1" w:styleId="28410">
    <w:name w:val="無清單2841"/>
    <w:next w:val="a5"/>
    <w:uiPriority w:val="99"/>
    <w:semiHidden/>
    <w:unhideWhenUsed/>
    <w:rsid w:val="00B76FB5"/>
  </w:style>
  <w:style w:type="numbering" w:customStyle="1" w:styleId="22041">
    <w:name w:val="樣式22041"/>
    <w:uiPriority w:val="99"/>
    <w:rsid w:val="00B76FB5"/>
  </w:style>
  <w:style w:type="numbering" w:customStyle="1" w:styleId="114410">
    <w:name w:val="無清單11441"/>
    <w:next w:val="a5"/>
    <w:uiPriority w:val="99"/>
    <w:semiHidden/>
    <w:unhideWhenUsed/>
    <w:rsid w:val="00B76FB5"/>
  </w:style>
  <w:style w:type="numbering" w:customStyle="1" w:styleId="110411">
    <w:name w:val="樣式11041"/>
    <w:uiPriority w:val="99"/>
    <w:rsid w:val="00B76FB5"/>
  </w:style>
  <w:style w:type="numbering" w:customStyle="1" w:styleId="211041">
    <w:name w:val="樣式211041"/>
    <w:uiPriority w:val="99"/>
    <w:rsid w:val="00B76FB5"/>
  </w:style>
  <w:style w:type="numbering" w:customStyle="1" w:styleId="31041">
    <w:name w:val="樣式31041"/>
    <w:uiPriority w:val="99"/>
    <w:rsid w:val="00B76FB5"/>
  </w:style>
  <w:style w:type="numbering" w:customStyle="1" w:styleId="41041">
    <w:name w:val="樣式41041"/>
    <w:uiPriority w:val="99"/>
    <w:rsid w:val="00B76FB5"/>
  </w:style>
  <w:style w:type="numbering" w:customStyle="1" w:styleId="51041">
    <w:name w:val="樣式51041"/>
    <w:uiPriority w:val="99"/>
    <w:rsid w:val="00B76FB5"/>
  </w:style>
  <w:style w:type="numbering" w:customStyle="1" w:styleId="61041">
    <w:name w:val="樣式61041"/>
    <w:uiPriority w:val="99"/>
    <w:rsid w:val="00B76FB5"/>
  </w:style>
  <w:style w:type="numbering" w:customStyle="1" w:styleId="71041">
    <w:name w:val="樣式71041"/>
    <w:uiPriority w:val="99"/>
    <w:rsid w:val="00B76FB5"/>
  </w:style>
  <w:style w:type="numbering" w:customStyle="1" w:styleId="81041">
    <w:name w:val="樣式81041"/>
    <w:uiPriority w:val="99"/>
    <w:rsid w:val="00B76FB5"/>
  </w:style>
  <w:style w:type="numbering" w:customStyle="1" w:styleId="29410">
    <w:name w:val="無清單2941"/>
    <w:next w:val="a5"/>
    <w:semiHidden/>
    <w:rsid w:val="00B76FB5"/>
  </w:style>
  <w:style w:type="numbering" w:customStyle="1" w:styleId="3241">
    <w:name w:val="無清單3241"/>
    <w:next w:val="a5"/>
    <w:uiPriority w:val="99"/>
    <w:semiHidden/>
    <w:unhideWhenUsed/>
    <w:rsid w:val="00B76FB5"/>
  </w:style>
  <w:style w:type="numbering" w:customStyle="1" w:styleId="31241">
    <w:name w:val="樣式31241"/>
    <w:rsid w:val="00B76FB5"/>
  </w:style>
  <w:style w:type="numbering" w:customStyle="1" w:styleId="61241">
    <w:name w:val="樣式61241"/>
    <w:rsid w:val="00B76FB5"/>
  </w:style>
  <w:style w:type="numbering" w:customStyle="1" w:styleId="51241">
    <w:name w:val="樣式51241"/>
    <w:rsid w:val="00B76FB5"/>
  </w:style>
  <w:style w:type="numbering" w:customStyle="1" w:styleId="41241">
    <w:name w:val="樣式41241"/>
    <w:rsid w:val="00B76FB5"/>
  </w:style>
  <w:style w:type="numbering" w:customStyle="1" w:styleId="81241">
    <w:name w:val="樣式81241"/>
    <w:rsid w:val="00B76FB5"/>
  </w:style>
  <w:style w:type="numbering" w:customStyle="1" w:styleId="71241">
    <w:name w:val="樣式71241"/>
    <w:rsid w:val="00B76FB5"/>
  </w:style>
  <w:style w:type="numbering" w:customStyle="1" w:styleId="211241">
    <w:name w:val="樣式211241"/>
    <w:rsid w:val="00B76FB5"/>
  </w:style>
  <w:style w:type="numbering" w:customStyle="1" w:styleId="22241">
    <w:name w:val="樣式22241"/>
    <w:rsid w:val="00B76FB5"/>
  </w:style>
  <w:style w:type="numbering" w:customStyle="1" w:styleId="112411">
    <w:name w:val="樣式11241"/>
    <w:rsid w:val="00B76FB5"/>
  </w:style>
  <w:style w:type="numbering" w:customStyle="1" w:styleId="11541">
    <w:name w:val="無清單11541"/>
    <w:next w:val="a5"/>
    <w:uiPriority w:val="99"/>
    <w:semiHidden/>
    <w:unhideWhenUsed/>
    <w:rsid w:val="00B76FB5"/>
  </w:style>
  <w:style w:type="numbering" w:customStyle="1" w:styleId="3041">
    <w:name w:val="無清單3041"/>
    <w:next w:val="a5"/>
    <w:semiHidden/>
    <w:rsid w:val="00B76FB5"/>
  </w:style>
  <w:style w:type="numbering" w:customStyle="1" w:styleId="33410">
    <w:name w:val="無清單3341"/>
    <w:next w:val="a5"/>
    <w:uiPriority w:val="99"/>
    <w:semiHidden/>
    <w:unhideWhenUsed/>
    <w:rsid w:val="00B76FB5"/>
  </w:style>
  <w:style w:type="numbering" w:customStyle="1" w:styleId="11641">
    <w:name w:val="無清單11641"/>
    <w:next w:val="a5"/>
    <w:semiHidden/>
    <w:unhideWhenUsed/>
    <w:rsid w:val="00B76FB5"/>
  </w:style>
  <w:style w:type="numbering" w:customStyle="1" w:styleId="34410">
    <w:name w:val="無清單3441"/>
    <w:next w:val="a5"/>
    <w:uiPriority w:val="99"/>
    <w:semiHidden/>
    <w:unhideWhenUsed/>
    <w:rsid w:val="00B76FB5"/>
  </w:style>
  <w:style w:type="numbering" w:customStyle="1" w:styleId="35410">
    <w:name w:val="無清單3541"/>
    <w:next w:val="a5"/>
    <w:semiHidden/>
    <w:rsid w:val="00B76FB5"/>
  </w:style>
  <w:style w:type="numbering" w:customStyle="1" w:styleId="87161">
    <w:name w:val="樣式87161"/>
    <w:uiPriority w:val="99"/>
    <w:rsid w:val="00B76FB5"/>
  </w:style>
  <w:style w:type="numbering" w:customStyle="1" w:styleId="22441">
    <w:name w:val="樣式22441"/>
    <w:uiPriority w:val="99"/>
    <w:rsid w:val="00B76FB5"/>
  </w:style>
  <w:style w:type="numbering" w:customStyle="1" w:styleId="114411">
    <w:name w:val="樣式11441"/>
    <w:uiPriority w:val="99"/>
    <w:rsid w:val="00B76FB5"/>
  </w:style>
  <w:style w:type="numbering" w:customStyle="1" w:styleId="211441">
    <w:name w:val="樣式211441"/>
    <w:uiPriority w:val="99"/>
    <w:rsid w:val="00B76FB5"/>
  </w:style>
  <w:style w:type="numbering" w:customStyle="1" w:styleId="31441">
    <w:name w:val="樣式31441"/>
    <w:uiPriority w:val="99"/>
    <w:rsid w:val="00B76FB5"/>
  </w:style>
  <w:style w:type="numbering" w:customStyle="1" w:styleId="41441">
    <w:name w:val="樣式41441"/>
    <w:uiPriority w:val="99"/>
    <w:rsid w:val="00B76FB5"/>
  </w:style>
  <w:style w:type="numbering" w:customStyle="1" w:styleId="51441">
    <w:name w:val="樣式51441"/>
    <w:uiPriority w:val="99"/>
    <w:rsid w:val="00B76FB5"/>
  </w:style>
  <w:style w:type="numbering" w:customStyle="1" w:styleId="61441">
    <w:name w:val="樣式61441"/>
    <w:uiPriority w:val="99"/>
    <w:rsid w:val="00B76FB5"/>
  </w:style>
  <w:style w:type="numbering" w:customStyle="1" w:styleId="71441">
    <w:name w:val="樣式71441"/>
    <w:uiPriority w:val="99"/>
    <w:rsid w:val="00B76FB5"/>
  </w:style>
  <w:style w:type="numbering" w:customStyle="1" w:styleId="81441">
    <w:name w:val="樣式81441"/>
    <w:uiPriority w:val="99"/>
    <w:rsid w:val="00B76FB5"/>
  </w:style>
  <w:style w:type="numbering" w:customStyle="1" w:styleId="36410">
    <w:name w:val="無清單3641"/>
    <w:next w:val="a5"/>
    <w:uiPriority w:val="99"/>
    <w:semiHidden/>
    <w:unhideWhenUsed/>
    <w:rsid w:val="00B76FB5"/>
  </w:style>
  <w:style w:type="numbering" w:customStyle="1" w:styleId="11741">
    <w:name w:val="無清單11741"/>
    <w:next w:val="a5"/>
    <w:uiPriority w:val="99"/>
    <w:semiHidden/>
    <w:unhideWhenUsed/>
    <w:rsid w:val="00B76FB5"/>
  </w:style>
  <w:style w:type="numbering" w:customStyle="1" w:styleId="22541">
    <w:name w:val="樣式22541"/>
    <w:uiPriority w:val="99"/>
    <w:rsid w:val="00B76FB5"/>
  </w:style>
  <w:style w:type="numbering" w:customStyle="1" w:styleId="115410">
    <w:name w:val="樣式11541"/>
    <w:uiPriority w:val="99"/>
    <w:rsid w:val="00B76FB5"/>
  </w:style>
  <w:style w:type="numbering" w:customStyle="1" w:styleId="211541">
    <w:name w:val="樣式211541"/>
    <w:uiPriority w:val="99"/>
    <w:rsid w:val="00B76FB5"/>
  </w:style>
  <w:style w:type="numbering" w:customStyle="1" w:styleId="31541">
    <w:name w:val="樣式31541"/>
    <w:uiPriority w:val="99"/>
    <w:rsid w:val="00B76FB5"/>
  </w:style>
  <w:style w:type="numbering" w:customStyle="1" w:styleId="41541">
    <w:name w:val="樣式41541"/>
    <w:uiPriority w:val="99"/>
    <w:rsid w:val="00B76FB5"/>
  </w:style>
  <w:style w:type="numbering" w:customStyle="1" w:styleId="51541">
    <w:name w:val="樣式51541"/>
    <w:uiPriority w:val="99"/>
    <w:rsid w:val="00B76FB5"/>
  </w:style>
  <w:style w:type="numbering" w:customStyle="1" w:styleId="61541">
    <w:name w:val="樣式61541"/>
    <w:uiPriority w:val="99"/>
    <w:rsid w:val="00B76FB5"/>
  </w:style>
  <w:style w:type="numbering" w:customStyle="1" w:styleId="71541">
    <w:name w:val="樣式71541"/>
    <w:uiPriority w:val="99"/>
    <w:rsid w:val="00B76FB5"/>
  </w:style>
  <w:style w:type="numbering" w:customStyle="1" w:styleId="81541">
    <w:name w:val="樣式81541"/>
    <w:uiPriority w:val="99"/>
    <w:rsid w:val="00B76FB5"/>
  </w:style>
  <w:style w:type="numbering" w:customStyle="1" w:styleId="21041">
    <w:name w:val="無清單21041"/>
    <w:next w:val="a5"/>
    <w:semiHidden/>
    <w:rsid w:val="00B76FB5"/>
  </w:style>
  <w:style w:type="numbering" w:customStyle="1" w:styleId="37410">
    <w:name w:val="無清單3741"/>
    <w:next w:val="a5"/>
    <w:uiPriority w:val="99"/>
    <w:semiHidden/>
    <w:unhideWhenUsed/>
    <w:rsid w:val="00B76FB5"/>
  </w:style>
  <w:style w:type="numbering" w:customStyle="1" w:styleId="11841">
    <w:name w:val="無清單11841"/>
    <w:next w:val="a5"/>
    <w:semiHidden/>
    <w:unhideWhenUsed/>
    <w:rsid w:val="00B76FB5"/>
  </w:style>
  <w:style w:type="numbering" w:customStyle="1" w:styleId="WWNum38111">
    <w:name w:val="WWNum38111"/>
    <w:basedOn w:val="a5"/>
    <w:rsid w:val="00B76FB5"/>
  </w:style>
  <w:style w:type="numbering" w:customStyle="1" w:styleId="11851">
    <w:name w:val="無清單11851"/>
    <w:next w:val="a5"/>
    <w:unhideWhenUsed/>
    <w:rsid w:val="00B76FB5"/>
  </w:style>
  <w:style w:type="table" w:customStyle="1" w:styleId="4710">
    <w:name w:val="表格格線471"/>
    <w:basedOn w:val="a4"/>
    <w:next w:val="aff1"/>
    <w:uiPriority w:val="39"/>
    <w:rsid w:val="00B76F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1">
    <w:name w:val="表格格線1281"/>
    <w:basedOn w:val="a4"/>
    <w:next w:val="aff1"/>
    <w:uiPriority w:val="59"/>
    <w:rsid w:val="00B76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61">
    <w:name w:val="無清單3761"/>
    <w:next w:val="a5"/>
    <w:unhideWhenUsed/>
    <w:rsid w:val="00B76FB5"/>
  </w:style>
  <w:style w:type="numbering" w:customStyle="1" w:styleId="67311">
    <w:name w:val="樣式67311"/>
    <w:uiPriority w:val="99"/>
    <w:rsid w:val="00B76FB5"/>
  </w:style>
  <w:style w:type="numbering" w:customStyle="1" w:styleId="1175">
    <w:name w:val="樣式117"/>
    <w:uiPriority w:val="99"/>
    <w:rsid w:val="00B76FB5"/>
  </w:style>
  <w:style w:type="numbering" w:customStyle="1" w:styleId="8221">
    <w:name w:val="樣式822"/>
    <w:rsid w:val="00B76FB5"/>
  </w:style>
  <w:style w:type="numbering" w:customStyle="1" w:styleId="1224">
    <w:name w:val="樣式122"/>
    <w:rsid w:val="00B76FB5"/>
  </w:style>
  <w:style w:type="numbering" w:customStyle="1" w:styleId="7360">
    <w:name w:val="樣式736"/>
    <w:rsid w:val="00B76FB5"/>
  </w:style>
  <w:style w:type="numbering" w:customStyle="1" w:styleId="1560">
    <w:name w:val="無清單156"/>
    <w:next w:val="a5"/>
    <w:unhideWhenUsed/>
    <w:rsid w:val="00B76FB5"/>
  </w:style>
  <w:style w:type="numbering" w:customStyle="1" w:styleId="546">
    <w:name w:val="樣式546"/>
    <w:rsid w:val="00B76FB5"/>
  </w:style>
  <w:style w:type="numbering" w:customStyle="1" w:styleId="566">
    <w:name w:val="樣式566"/>
    <w:rsid w:val="00B76FB5"/>
  </w:style>
  <w:style w:type="numbering" w:customStyle="1" w:styleId="286">
    <w:name w:val="樣式286"/>
    <w:rsid w:val="00B76FB5"/>
  </w:style>
  <w:style w:type="numbering" w:customStyle="1" w:styleId="573">
    <w:name w:val="樣式573"/>
    <w:uiPriority w:val="99"/>
    <w:rsid w:val="00B76FB5"/>
  </w:style>
  <w:style w:type="numbering" w:customStyle="1" w:styleId="773">
    <w:name w:val="樣式773"/>
    <w:uiPriority w:val="99"/>
    <w:rsid w:val="00B76FB5"/>
  </w:style>
  <w:style w:type="numbering" w:customStyle="1" w:styleId="396">
    <w:name w:val="樣式396"/>
    <w:rsid w:val="00B76FB5"/>
  </w:style>
  <w:style w:type="numbering" w:customStyle="1" w:styleId="21106">
    <w:name w:val="樣式21106"/>
    <w:rsid w:val="00B76FB5"/>
  </w:style>
  <w:style w:type="numbering" w:customStyle="1" w:styleId="2256">
    <w:name w:val="樣式2256"/>
    <w:rsid w:val="00B76FB5"/>
  </w:style>
  <w:style w:type="numbering" w:customStyle="1" w:styleId="8156">
    <w:name w:val="樣式8156"/>
    <w:rsid w:val="00B76FB5"/>
  </w:style>
  <w:style w:type="numbering" w:customStyle="1" w:styleId="WWNum1102">
    <w:name w:val="WWNum1102"/>
    <w:basedOn w:val="a5"/>
    <w:rsid w:val="00B76FB5"/>
  </w:style>
  <w:style w:type="numbering" w:customStyle="1" w:styleId="WWNum3101">
    <w:name w:val="WWNum3101"/>
    <w:basedOn w:val="a5"/>
    <w:rsid w:val="00B76FB5"/>
  </w:style>
  <w:style w:type="numbering" w:customStyle="1" w:styleId="WWNum611">
    <w:name w:val="WWNum611"/>
    <w:basedOn w:val="a5"/>
    <w:rsid w:val="00B76FB5"/>
  </w:style>
  <w:style w:type="numbering" w:customStyle="1" w:styleId="WWNum1511">
    <w:name w:val="WWNum1511"/>
    <w:basedOn w:val="a5"/>
    <w:rsid w:val="00B76FB5"/>
  </w:style>
  <w:style w:type="numbering" w:customStyle="1" w:styleId="WWNum2712">
    <w:name w:val="WWNum2712"/>
    <w:basedOn w:val="a5"/>
    <w:rsid w:val="00B76FB5"/>
  </w:style>
  <w:style w:type="numbering" w:customStyle="1" w:styleId="WWNum4111">
    <w:name w:val="WWNum4111"/>
    <w:basedOn w:val="a5"/>
    <w:rsid w:val="00B76FB5"/>
  </w:style>
  <w:style w:type="numbering" w:customStyle="1" w:styleId="WWNum458">
    <w:name w:val="WWNum458"/>
    <w:basedOn w:val="a5"/>
    <w:rsid w:val="00B76FB5"/>
  </w:style>
  <w:style w:type="numbering" w:customStyle="1" w:styleId="WWNum532">
    <w:name w:val="WWNum532"/>
    <w:basedOn w:val="a5"/>
    <w:rsid w:val="00B76FB5"/>
  </w:style>
  <w:style w:type="numbering" w:customStyle="1" w:styleId="WWNum552">
    <w:name w:val="WWNum552"/>
    <w:basedOn w:val="a5"/>
    <w:rsid w:val="00B76FB5"/>
  </w:style>
  <w:style w:type="numbering" w:customStyle="1" w:styleId="WWNum596">
    <w:name w:val="WWNum596"/>
    <w:basedOn w:val="a5"/>
    <w:rsid w:val="00B76FB5"/>
  </w:style>
  <w:style w:type="numbering" w:customStyle="1" w:styleId="WWNum632">
    <w:name w:val="WWNum632"/>
    <w:basedOn w:val="a5"/>
    <w:rsid w:val="00B76FB5"/>
  </w:style>
  <w:style w:type="numbering" w:customStyle="1" w:styleId="WWNum652">
    <w:name w:val="WWNum652"/>
    <w:basedOn w:val="a5"/>
    <w:rsid w:val="00B76FB5"/>
  </w:style>
  <w:style w:type="numbering" w:customStyle="1" w:styleId="WWNum712">
    <w:name w:val="WWNum712"/>
    <w:basedOn w:val="a5"/>
    <w:rsid w:val="00B76FB5"/>
  </w:style>
  <w:style w:type="numbering" w:customStyle="1" w:styleId="WWNum722">
    <w:name w:val="WWNum722"/>
    <w:basedOn w:val="a5"/>
    <w:rsid w:val="00B76FB5"/>
  </w:style>
  <w:style w:type="numbering" w:customStyle="1" w:styleId="WWNum8512">
    <w:name w:val="WWNum8512"/>
    <w:basedOn w:val="a5"/>
    <w:rsid w:val="00B76FB5"/>
  </w:style>
  <w:style w:type="numbering" w:customStyle="1" w:styleId="WWNum8812">
    <w:name w:val="WWNum8812"/>
    <w:basedOn w:val="a5"/>
    <w:rsid w:val="00B76FB5"/>
  </w:style>
  <w:style w:type="numbering" w:customStyle="1" w:styleId="WWNum9112">
    <w:name w:val="WWNum9112"/>
    <w:basedOn w:val="a5"/>
    <w:rsid w:val="00B76FB5"/>
  </w:style>
  <w:style w:type="numbering" w:customStyle="1" w:styleId="WWNum6022">
    <w:name w:val="WWNum6022"/>
    <w:basedOn w:val="a5"/>
    <w:rsid w:val="00B76FB5"/>
  </w:style>
  <w:style w:type="numbering" w:customStyle="1" w:styleId="WWNum1103">
    <w:name w:val="WWNum1103"/>
    <w:basedOn w:val="a5"/>
    <w:rsid w:val="00B76FB5"/>
  </w:style>
  <w:style w:type="numbering" w:customStyle="1" w:styleId="WWNum1152">
    <w:name w:val="WWNum1152"/>
    <w:basedOn w:val="a5"/>
    <w:rsid w:val="00B76FB5"/>
  </w:style>
  <w:style w:type="numbering" w:customStyle="1" w:styleId="WWNum1242">
    <w:name w:val="WWNum1242"/>
    <w:basedOn w:val="a5"/>
    <w:rsid w:val="00B76FB5"/>
  </w:style>
  <w:style w:type="numbering" w:customStyle="1" w:styleId="WWNum1272">
    <w:name w:val="WWNum1272"/>
    <w:basedOn w:val="a5"/>
    <w:rsid w:val="00B76FB5"/>
  </w:style>
  <w:style w:type="numbering" w:customStyle="1" w:styleId="WWNum1442">
    <w:name w:val="WWNum1442"/>
    <w:basedOn w:val="a5"/>
    <w:rsid w:val="00B76FB5"/>
  </w:style>
  <w:style w:type="numbering" w:customStyle="1" w:styleId="WWNum1822">
    <w:name w:val="WWNum1822"/>
    <w:basedOn w:val="a5"/>
    <w:rsid w:val="00B76FB5"/>
  </w:style>
  <w:style w:type="numbering" w:customStyle="1" w:styleId="WWNum1962">
    <w:name w:val="WWNum1962"/>
    <w:basedOn w:val="a5"/>
    <w:rsid w:val="00B76FB5"/>
  </w:style>
  <w:style w:type="numbering" w:customStyle="1" w:styleId="WWNum1992">
    <w:name w:val="WWNum1992"/>
    <w:basedOn w:val="a5"/>
    <w:rsid w:val="00B76FB5"/>
  </w:style>
  <w:style w:type="numbering" w:customStyle="1" w:styleId="WWNum2252">
    <w:name w:val="WWNum2252"/>
    <w:basedOn w:val="a5"/>
    <w:rsid w:val="00B76FB5"/>
  </w:style>
  <w:style w:type="numbering" w:customStyle="1" w:styleId="WWNum2432">
    <w:name w:val="WWNum2432"/>
    <w:basedOn w:val="a5"/>
    <w:rsid w:val="00B76FB5"/>
  </w:style>
  <w:style w:type="numbering" w:customStyle="1" w:styleId="WWNum2612">
    <w:name w:val="WWNum2612"/>
    <w:basedOn w:val="a5"/>
    <w:rsid w:val="00B76FB5"/>
  </w:style>
  <w:style w:type="numbering" w:customStyle="1" w:styleId="WWNum2662">
    <w:name w:val="WWNum2662"/>
    <w:basedOn w:val="a5"/>
    <w:rsid w:val="00B76FB5"/>
  </w:style>
  <w:style w:type="numbering" w:customStyle="1" w:styleId="WWNum2702">
    <w:name w:val="WWNum2702"/>
    <w:basedOn w:val="a5"/>
    <w:rsid w:val="00B76FB5"/>
  </w:style>
  <w:style w:type="numbering" w:customStyle="1" w:styleId="WWNum2713">
    <w:name w:val="WWNum2713"/>
    <w:basedOn w:val="a5"/>
    <w:rsid w:val="00B76FB5"/>
  </w:style>
  <w:style w:type="numbering" w:customStyle="1" w:styleId="WWNum2752">
    <w:name w:val="WWNum2752"/>
    <w:basedOn w:val="a5"/>
    <w:rsid w:val="00B76FB5"/>
  </w:style>
  <w:style w:type="numbering" w:customStyle="1" w:styleId="WWNum2762">
    <w:name w:val="WWNum2762"/>
    <w:basedOn w:val="a5"/>
    <w:rsid w:val="00B76FB5"/>
  </w:style>
  <w:style w:type="numbering" w:customStyle="1" w:styleId="WWNum2812">
    <w:name w:val="WWNum2812"/>
    <w:basedOn w:val="a5"/>
    <w:rsid w:val="00B76FB5"/>
  </w:style>
  <w:style w:type="numbering" w:customStyle="1" w:styleId="WWNum2842">
    <w:name w:val="WWNum2842"/>
    <w:basedOn w:val="a5"/>
    <w:rsid w:val="00B76FB5"/>
  </w:style>
  <w:style w:type="numbering" w:customStyle="1" w:styleId="WWNum2892">
    <w:name w:val="WWNum2892"/>
    <w:basedOn w:val="a5"/>
    <w:rsid w:val="00B76FB5"/>
  </w:style>
  <w:style w:type="numbering" w:customStyle="1" w:styleId="WWNum3132">
    <w:name w:val="WWNum3132"/>
    <w:basedOn w:val="a5"/>
    <w:rsid w:val="00B76FB5"/>
  </w:style>
  <w:style w:type="numbering" w:customStyle="1" w:styleId="WWNum3222">
    <w:name w:val="WWNum3222"/>
    <w:basedOn w:val="a5"/>
    <w:rsid w:val="00B76FB5"/>
  </w:style>
  <w:style w:type="numbering" w:customStyle="1" w:styleId="WWNum3332">
    <w:name w:val="WWNum3332"/>
    <w:basedOn w:val="a5"/>
    <w:rsid w:val="00B76FB5"/>
  </w:style>
  <w:style w:type="numbering" w:customStyle="1" w:styleId="WWNum3452">
    <w:name w:val="WWNum3452"/>
    <w:basedOn w:val="a5"/>
    <w:rsid w:val="00B76FB5"/>
  </w:style>
  <w:style w:type="numbering" w:customStyle="1" w:styleId="WWNum3602">
    <w:name w:val="WWNum3602"/>
    <w:basedOn w:val="a5"/>
    <w:rsid w:val="00B76FB5"/>
  </w:style>
  <w:style w:type="numbering" w:customStyle="1" w:styleId="WWNum3642">
    <w:name w:val="WWNum3642"/>
    <w:basedOn w:val="a5"/>
    <w:rsid w:val="00B76FB5"/>
  </w:style>
  <w:style w:type="numbering" w:customStyle="1" w:styleId="WWNum3652">
    <w:name w:val="WWNum3652"/>
    <w:basedOn w:val="a5"/>
    <w:rsid w:val="00B76FB5"/>
  </w:style>
  <w:style w:type="numbering" w:customStyle="1" w:styleId="WWNum3982">
    <w:name w:val="WWNum3982"/>
    <w:basedOn w:val="a5"/>
    <w:rsid w:val="00B76FB5"/>
  </w:style>
  <w:style w:type="numbering" w:customStyle="1" w:styleId="WWNum4082">
    <w:name w:val="WWNum4082"/>
    <w:basedOn w:val="a5"/>
    <w:rsid w:val="00B76FB5"/>
  </w:style>
  <w:style w:type="numbering" w:customStyle="1" w:styleId="WWNum4152">
    <w:name w:val="WWNum4152"/>
    <w:basedOn w:val="a5"/>
    <w:rsid w:val="00B76FB5"/>
  </w:style>
  <w:style w:type="numbering" w:customStyle="1" w:styleId="WWNum4242">
    <w:name w:val="WWNum4242"/>
    <w:basedOn w:val="a5"/>
    <w:rsid w:val="00B76FB5"/>
  </w:style>
  <w:style w:type="numbering" w:customStyle="1" w:styleId="WWNum4292">
    <w:name w:val="WWNum4292"/>
    <w:basedOn w:val="a5"/>
    <w:rsid w:val="00B76FB5"/>
  </w:style>
  <w:style w:type="numbering" w:customStyle="1" w:styleId="WWNum4312">
    <w:name w:val="WWNum4312"/>
    <w:basedOn w:val="a5"/>
    <w:rsid w:val="00B76FB5"/>
  </w:style>
  <w:style w:type="numbering" w:customStyle="1" w:styleId="WWNum4322">
    <w:name w:val="WWNum4322"/>
    <w:basedOn w:val="a5"/>
    <w:rsid w:val="00B76FB5"/>
  </w:style>
  <w:style w:type="numbering" w:customStyle="1" w:styleId="WWNum4332">
    <w:name w:val="WWNum4332"/>
    <w:basedOn w:val="a5"/>
    <w:rsid w:val="00B76FB5"/>
  </w:style>
  <w:style w:type="numbering" w:customStyle="1" w:styleId="WWNum4352">
    <w:name w:val="WWNum4352"/>
    <w:basedOn w:val="a5"/>
    <w:rsid w:val="00B76FB5"/>
  </w:style>
  <w:style w:type="numbering" w:customStyle="1" w:styleId="WWNum4392">
    <w:name w:val="WWNum4392"/>
    <w:basedOn w:val="a5"/>
    <w:rsid w:val="00B76FB5"/>
  </w:style>
  <w:style w:type="numbering" w:customStyle="1" w:styleId="WWNum4432">
    <w:name w:val="WWNum4432"/>
    <w:basedOn w:val="a5"/>
    <w:rsid w:val="00B76FB5"/>
  </w:style>
  <w:style w:type="numbering" w:customStyle="1" w:styleId="WWNum4502">
    <w:name w:val="WWNum4502"/>
    <w:basedOn w:val="a5"/>
    <w:rsid w:val="00B76FB5"/>
  </w:style>
  <w:style w:type="numbering" w:customStyle="1" w:styleId="WWNum4852">
    <w:name w:val="WWNum4852"/>
    <w:basedOn w:val="a5"/>
    <w:rsid w:val="00B76FB5"/>
  </w:style>
  <w:style w:type="numbering" w:customStyle="1" w:styleId="378">
    <w:name w:val="無清單378"/>
    <w:next w:val="a5"/>
    <w:unhideWhenUsed/>
    <w:rsid w:val="00B76FB5"/>
    <w:pPr>
      <w:numPr>
        <w:numId w:val="295"/>
      </w:numPr>
    </w:pPr>
  </w:style>
  <w:style w:type="character" w:customStyle="1" w:styleId="UnresolvedMention">
    <w:name w:val="Unresolved Mention"/>
    <w:basedOn w:val="a3"/>
    <w:uiPriority w:val="99"/>
    <w:semiHidden/>
    <w:unhideWhenUsed/>
    <w:rsid w:val="00B76FB5"/>
    <w:rPr>
      <w:color w:val="605E5C"/>
      <w:shd w:val="clear" w:color="auto" w:fill="E1DFDD"/>
    </w:rPr>
  </w:style>
  <w:style w:type="paragraph" w:styleId="HTML1">
    <w:name w:val="HTML Address"/>
    <w:basedOn w:val="a2"/>
    <w:link w:val="HTML2"/>
    <w:uiPriority w:val="99"/>
    <w:semiHidden/>
    <w:unhideWhenUsed/>
    <w:rsid w:val="00B76FB5"/>
    <w:rPr>
      <w:i/>
      <w:iCs/>
    </w:rPr>
  </w:style>
  <w:style w:type="character" w:customStyle="1" w:styleId="HTML2">
    <w:name w:val="HTML 位址 字元"/>
    <w:basedOn w:val="a3"/>
    <w:link w:val="HTML1"/>
    <w:uiPriority w:val="99"/>
    <w:semiHidden/>
    <w:rsid w:val="00B76FB5"/>
    <w:rPr>
      <w:rFonts w:ascii="Calibri" w:eastAsia="新細明體" w:hAnsi="Calibri" w:cs="Times New Roman"/>
      <w:i/>
      <w:iCs/>
    </w:rPr>
  </w:style>
  <w:style w:type="paragraph" w:styleId="affff">
    <w:name w:val="Normal Indent"/>
    <w:basedOn w:val="a2"/>
    <w:uiPriority w:val="99"/>
    <w:semiHidden/>
    <w:unhideWhenUsed/>
    <w:rsid w:val="00B76FB5"/>
    <w:pPr>
      <w:ind w:leftChars="200" w:left="480"/>
    </w:pPr>
  </w:style>
  <w:style w:type="paragraph" w:styleId="affff0">
    <w:name w:val="Quote"/>
    <w:basedOn w:val="a2"/>
    <w:next w:val="a2"/>
    <w:link w:val="affff1"/>
    <w:uiPriority w:val="29"/>
    <w:qFormat/>
    <w:rsid w:val="00B76FB5"/>
    <w:pPr>
      <w:spacing w:before="200" w:after="160"/>
      <w:ind w:left="864" w:right="864"/>
      <w:jc w:val="center"/>
    </w:pPr>
    <w:rPr>
      <w:i/>
      <w:iCs/>
      <w:color w:val="404040" w:themeColor="text1" w:themeTint="BF"/>
    </w:rPr>
  </w:style>
  <w:style w:type="character" w:customStyle="1" w:styleId="affff1">
    <w:name w:val="引文 字元"/>
    <w:basedOn w:val="a3"/>
    <w:link w:val="affff0"/>
    <w:uiPriority w:val="29"/>
    <w:rsid w:val="00B76FB5"/>
    <w:rPr>
      <w:rFonts w:ascii="Calibri" w:eastAsia="新細明體" w:hAnsi="Calibri" w:cs="Times New Roman"/>
      <w:i/>
      <w:iCs/>
      <w:color w:val="404040" w:themeColor="text1" w:themeTint="BF"/>
    </w:rPr>
  </w:style>
  <w:style w:type="paragraph" w:styleId="affff2">
    <w:name w:val="macro"/>
    <w:link w:val="affff3"/>
    <w:uiPriority w:val="99"/>
    <w:semiHidden/>
    <w:unhideWhenUsed/>
    <w:rsid w:val="00B76FB5"/>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新細明體" w:hAnsi="Courier New" w:cs="Courier New"/>
      <w:szCs w:val="24"/>
    </w:rPr>
  </w:style>
  <w:style w:type="character" w:customStyle="1" w:styleId="affff3">
    <w:name w:val="巨集文字 字元"/>
    <w:basedOn w:val="a3"/>
    <w:link w:val="affff2"/>
    <w:uiPriority w:val="99"/>
    <w:semiHidden/>
    <w:rsid w:val="00B76FB5"/>
    <w:rPr>
      <w:rFonts w:ascii="Courier New" w:eastAsia="新細明體" w:hAnsi="Courier New" w:cs="Courier New"/>
      <w:szCs w:val="24"/>
    </w:rPr>
  </w:style>
  <w:style w:type="paragraph" w:styleId="affff4">
    <w:name w:val="Body Text First Indent"/>
    <w:basedOn w:val="af5"/>
    <w:link w:val="affff5"/>
    <w:uiPriority w:val="99"/>
    <w:semiHidden/>
    <w:unhideWhenUsed/>
    <w:rsid w:val="00B76FB5"/>
    <w:pPr>
      <w:ind w:firstLineChars="100" w:firstLine="210"/>
    </w:pPr>
    <w:rPr>
      <w:rFonts w:ascii="Calibri" w:hAnsi="Calibri"/>
      <w:szCs w:val="22"/>
    </w:rPr>
  </w:style>
  <w:style w:type="character" w:customStyle="1" w:styleId="affff5">
    <w:name w:val="本文第一層縮排 字元"/>
    <w:basedOn w:val="af6"/>
    <w:link w:val="affff4"/>
    <w:uiPriority w:val="99"/>
    <w:semiHidden/>
    <w:rsid w:val="00B76FB5"/>
    <w:rPr>
      <w:rFonts w:ascii="Calibri" w:eastAsia="新細明體" w:hAnsi="Calibri" w:cs="Times New Roman"/>
      <w:szCs w:val="24"/>
    </w:rPr>
  </w:style>
  <w:style w:type="paragraph" w:styleId="2fd">
    <w:name w:val="Body Text First Indent 2"/>
    <w:basedOn w:val="af"/>
    <w:link w:val="2fe"/>
    <w:uiPriority w:val="99"/>
    <w:semiHidden/>
    <w:unhideWhenUsed/>
    <w:rsid w:val="00B76FB5"/>
    <w:pPr>
      <w:ind w:firstLineChars="100" w:firstLine="210"/>
    </w:pPr>
    <w:rPr>
      <w:rFonts w:ascii="Calibri" w:hAnsi="Calibri"/>
      <w:szCs w:val="22"/>
    </w:rPr>
  </w:style>
  <w:style w:type="character" w:customStyle="1" w:styleId="2fe">
    <w:name w:val="本文第一層縮排 2 字元"/>
    <w:basedOn w:val="af0"/>
    <w:link w:val="2fd"/>
    <w:uiPriority w:val="99"/>
    <w:semiHidden/>
    <w:rsid w:val="00B76FB5"/>
    <w:rPr>
      <w:rFonts w:ascii="Calibri" w:eastAsia="新細明體" w:hAnsi="Calibri" w:cs="Times New Roman"/>
      <w:szCs w:val="24"/>
    </w:rPr>
  </w:style>
  <w:style w:type="paragraph" w:styleId="affff6">
    <w:name w:val="envelope address"/>
    <w:basedOn w:val="a2"/>
    <w:uiPriority w:val="99"/>
    <w:semiHidden/>
    <w:unhideWhenUsed/>
    <w:rsid w:val="00B76FB5"/>
    <w:pPr>
      <w:framePr w:w="7920" w:h="1980" w:hRule="exact" w:hSpace="180" w:wrap="auto" w:hAnchor="page" w:xAlign="center" w:yAlign="bottom"/>
      <w:snapToGrid w:val="0"/>
      <w:ind w:leftChars="1200" w:left="100"/>
    </w:pPr>
    <w:rPr>
      <w:rFonts w:asciiTheme="majorHAnsi" w:eastAsiaTheme="majorEastAsia" w:hAnsiTheme="majorHAnsi" w:cstheme="majorBidi"/>
      <w:szCs w:val="24"/>
    </w:rPr>
  </w:style>
  <w:style w:type="paragraph" w:styleId="affff7">
    <w:name w:val="table of authorities"/>
    <w:basedOn w:val="a2"/>
    <w:next w:val="a2"/>
    <w:uiPriority w:val="99"/>
    <w:semiHidden/>
    <w:unhideWhenUsed/>
    <w:rsid w:val="00B76FB5"/>
    <w:pPr>
      <w:ind w:leftChars="200" w:left="480"/>
    </w:pPr>
  </w:style>
  <w:style w:type="paragraph" w:styleId="affff8">
    <w:name w:val="toa heading"/>
    <w:basedOn w:val="a2"/>
    <w:next w:val="a2"/>
    <w:uiPriority w:val="99"/>
    <w:semiHidden/>
    <w:unhideWhenUsed/>
    <w:rsid w:val="00B76FB5"/>
    <w:pPr>
      <w:spacing w:before="120"/>
    </w:pPr>
    <w:rPr>
      <w:rFonts w:asciiTheme="majorHAnsi" w:eastAsiaTheme="majorEastAsia" w:hAnsiTheme="majorHAnsi" w:cstheme="majorBidi"/>
      <w:szCs w:val="24"/>
    </w:rPr>
  </w:style>
  <w:style w:type="paragraph" w:styleId="affff9">
    <w:name w:val="Bibliography"/>
    <w:basedOn w:val="a2"/>
    <w:next w:val="a2"/>
    <w:uiPriority w:val="37"/>
    <w:semiHidden/>
    <w:unhideWhenUsed/>
    <w:rsid w:val="00B76FB5"/>
  </w:style>
  <w:style w:type="paragraph" w:styleId="1fc">
    <w:name w:val="index 1"/>
    <w:basedOn w:val="a2"/>
    <w:next w:val="a2"/>
    <w:autoRedefine/>
    <w:uiPriority w:val="99"/>
    <w:semiHidden/>
    <w:unhideWhenUsed/>
    <w:rsid w:val="00B76FB5"/>
  </w:style>
  <w:style w:type="paragraph" w:styleId="2ff">
    <w:name w:val="index 2"/>
    <w:basedOn w:val="a2"/>
    <w:next w:val="a2"/>
    <w:autoRedefine/>
    <w:uiPriority w:val="99"/>
    <w:semiHidden/>
    <w:unhideWhenUsed/>
    <w:rsid w:val="00B76FB5"/>
    <w:pPr>
      <w:ind w:leftChars="200" w:left="200"/>
    </w:pPr>
  </w:style>
  <w:style w:type="paragraph" w:styleId="3f9">
    <w:name w:val="index 3"/>
    <w:basedOn w:val="a2"/>
    <w:next w:val="a2"/>
    <w:autoRedefine/>
    <w:uiPriority w:val="99"/>
    <w:semiHidden/>
    <w:unhideWhenUsed/>
    <w:rsid w:val="00B76FB5"/>
    <w:pPr>
      <w:ind w:leftChars="400" w:left="400"/>
    </w:pPr>
  </w:style>
  <w:style w:type="paragraph" w:styleId="4f6">
    <w:name w:val="index 4"/>
    <w:basedOn w:val="a2"/>
    <w:next w:val="a2"/>
    <w:autoRedefine/>
    <w:uiPriority w:val="99"/>
    <w:semiHidden/>
    <w:unhideWhenUsed/>
    <w:rsid w:val="00B76FB5"/>
    <w:pPr>
      <w:ind w:leftChars="600" w:left="600"/>
    </w:pPr>
  </w:style>
  <w:style w:type="paragraph" w:styleId="5f3">
    <w:name w:val="index 5"/>
    <w:basedOn w:val="a2"/>
    <w:next w:val="a2"/>
    <w:autoRedefine/>
    <w:uiPriority w:val="99"/>
    <w:semiHidden/>
    <w:unhideWhenUsed/>
    <w:rsid w:val="00B76FB5"/>
    <w:pPr>
      <w:ind w:leftChars="800" w:left="800"/>
    </w:pPr>
  </w:style>
  <w:style w:type="paragraph" w:styleId="6f6">
    <w:name w:val="index 6"/>
    <w:basedOn w:val="a2"/>
    <w:next w:val="a2"/>
    <w:autoRedefine/>
    <w:uiPriority w:val="99"/>
    <w:semiHidden/>
    <w:unhideWhenUsed/>
    <w:rsid w:val="00B76FB5"/>
    <w:pPr>
      <w:ind w:leftChars="1000" w:left="1000"/>
    </w:pPr>
  </w:style>
  <w:style w:type="paragraph" w:styleId="7f4">
    <w:name w:val="index 7"/>
    <w:basedOn w:val="a2"/>
    <w:next w:val="a2"/>
    <w:autoRedefine/>
    <w:uiPriority w:val="99"/>
    <w:semiHidden/>
    <w:unhideWhenUsed/>
    <w:rsid w:val="00B76FB5"/>
    <w:pPr>
      <w:ind w:leftChars="1200" w:left="1200"/>
    </w:pPr>
  </w:style>
  <w:style w:type="paragraph" w:styleId="8f4">
    <w:name w:val="index 8"/>
    <w:basedOn w:val="a2"/>
    <w:next w:val="a2"/>
    <w:autoRedefine/>
    <w:uiPriority w:val="99"/>
    <w:semiHidden/>
    <w:unhideWhenUsed/>
    <w:rsid w:val="00B76FB5"/>
    <w:pPr>
      <w:ind w:leftChars="1400" w:left="1400"/>
    </w:pPr>
  </w:style>
  <w:style w:type="paragraph" w:styleId="9b">
    <w:name w:val="index 9"/>
    <w:basedOn w:val="a2"/>
    <w:next w:val="a2"/>
    <w:autoRedefine/>
    <w:uiPriority w:val="99"/>
    <w:semiHidden/>
    <w:unhideWhenUsed/>
    <w:rsid w:val="00B76FB5"/>
    <w:pPr>
      <w:ind w:leftChars="1600" w:left="1600"/>
    </w:pPr>
  </w:style>
  <w:style w:type="paragraph" w:styleId="affffa">
    <w:name w:val="index heading"/>
    <w:basedOn w:val="a2"/>
    <w:next w:val="1fc"/>
    <w:uiPriority w:val="99"/>
    <w:semiHidden/>
    <w:unhideWhenUsed/>
    <w:rsid w:val="00B76FB5"/>
    <w:rPr>
      <w:rFonts w:asciiTheme="majorHAnsi" w:eastAsiaTheme="majorEastAsia" w:hAnsiTheme="majorHAnsi" w:cstheme="majorBidi"/>
      <w:b/>
      <w:bCs/>
    </w:rPr>
  </w:style>
  <w:style w:type="paragraph" w:styleId="affffb">
    <w:name w:val="Message Header"/>
    <w:basedOn w:val="a2"/>
    <w:link w:val="affffc"/>
    <w:uiPriority w:val="99"/>
    <w:semiHidden/>
    <w:unhideWhenUsed/>
    <w:rsid w:val="00B76FB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Theme="majorHAnsi" w:eastAsiaTheme="majorEastAsia" w:hAnsiTheme="majorHAnsi" w:cstheme="majorBidi"/>
      <w:szCs w:val="24"/>
    </w:rPr>
  </w:style>
  <w:style w:type="character" w:customStyle="1" w:styleId="affffc">
    <w:name w:val="訊息欄位名稱 字元"/>
    <w:basedOn w:val="a3"/>
    <w:link w:val="affffb"/>
    <w:uiPriority w:val="99"/>
    <w:semiHidden/>
    <w:rsid w:val="00B76FB5"/>
    <w:rPr>
      <w:rFonts w:asciiTheme="majorHAnsi" w:eastAsiaTheme="majorEastAsia" w:hAnsiTheme="majorHAnsi" w:cstheme="majorBidi"/>
      <w:szCs w:val="24"/>
      <w:shd w:val="pct20" w:color="auto" w:fill="auto"/>
    </w:rPr>
  </w:style>
  <w:style w:type="paragraph" w:styleId="affffd">
    <w:name w:val="Subtitle"/>
    <w:basedOn w:val="a2"/>
    <w:next w:val="a2"/>
    <w:link w:val="affffe"/>
    <w:uiPriority w:val="11"/>
    <w:qFormat/>
    <w:rsid w:val="00B76FB5"/>
    <w:pPr>
      <w:spacing w:after="60"/>
      <w:jc w:val="center"/>
      <w:outlineLvl w:val="1"/>
    </w:pPr>
    <w:rPr>
      <w:rFonts w:asciiTheme="minorHAnsi" w:eastAsiaTheme="minorEastAsia" w:hAnsiTheme="minorHAnsi" w:cstheme="minorBidi"/>
      <w:szCs w:val="24"/>
    </w:rPr>
  </w:style>
  <w:style w:type="character" w:customStyle="1" w:styleId="affffe">
    <w:name w:val="副標題 字元"/>
    <w:basedOn w:val="a3"/>
    <w:link w:val="affffd"/>
    <w:uiPriority w:val="11"/>
    <w:rsid w:val="00B76FB5"/>
    <w:rPr>
      <w:szCs w:val="24"/>
    </w:rPr>
  </w:style>
  <w:style w:type="paragraph" w:styleId="afffff">
    <w:name w:val="envelope return"/>
    <w:basedOn w:val="a2"/>
    <w:uiPriority w:val="99"/>
    <w:semiHidden/>
    <w:unhideWhenUsed/>
    <w:rsid w:val="00B76FB5"/>
    <w:pPr>
      <w:snapToGrid w:val="0"/>
    </w:pPr>
    <w:rPr>
      <w:rFonts w:asciiTheme="majorHAnsi" w:eastAsiaTheme="majorEastAsia" w:hAnsiTheme="majorHAnsi" w:cstheme="majorBidi"/>
    </w:rPr>
  </w:style>
  <w:style w:type="paragraph" w:styleId="afffff0">
    <w:name w:val="List Continue"/>
    <w:basedOn w:val="a2"/>
    <w:uiPriority w:val="99"/>
    <w:semiHidden/>
    <w:unhideWhenUsed/>
    <w:rsid w:val="00B76FB5"/>
    <w:pPr>
      <w:spacing w:after="120"/>
      <w:ind w:leftChars="200" w:left="480"/>
      <w:contextualSpacing/>
    </w:pPr>
  </w:style>
  <w:style w:type="paragraph" w:styleId="2ff0">
    <w:name w:val="List Continue 2"/>
    <w:basedOn w:val="a2"/>
    <w:uiPriority w:val="99"/>
    <w:semiHidden/>
    <w:unhideWhenUsed/>
    <w:rsid w:val="00B76FB5"/>
    <w:pPr>
      <w:spacing w:after="120"/>
      <w:ind w:leftChars="400" w:left="960"/>
      <w:contextualSpacing/>
    </w:pPr>
  </w:style>
  <w:style w:type="paragraph" w:styleId="3fa">
    <w:name w:val="List Continue 3"/>
    <w:basedOn w:val="a2"/>
    <w:uiPriority w:val="99"/>
    <w:semiHidden/>
    <w:unhideWhenUsed/>
    <w:rsid w:val="00B76FB5"/>
    <w:pPr>
      <w:spacing w:after="120"/>
      <w:ind w:leftChars="600" w:left="1440"/>
      <w:contextualSpacing/>
    </w:pPr>
  </w:style>
  <w:style w:type="paragraph" w:styleId="4f7">
    <w:name w:val="List Continue 4"/>
    <w:basedOn w:val="a2"/>
    <w:uiPriority w:val="99"/>
    <w:semiHidden/>
    <w:unhideWhenUsed/>
    <w:rsid w:val="00B76FB5"/>
    <w:pPr>
      <w:spacing w:after="120"/>
      <w:ind w:leftChars="800" w:left="1920"/>
      <w:contextualSpacing/>
    </w:pPr>
  </w:style>
  <w:style w:type="paragraph" w:styleId="5f4">
    <w:name w:val="List Continue 5"/>
    <w:basedOn w:val="a2"/>
    <w:uiPriority w:val="99"/>
    <w:semiHidden/>
    <w:unhideWhenUsed/>
    <w:rsid w:val="00B76FB5"/>
    <w:pPr>
      <w:spacing w:after="120"/>
      <w:ind w:leftChars="1000" w:left="2400"/>
      <w:contextualSpacing/>
    </w:pPr>
  </w:style>
  <w:style w:type="paragraph" w:styleId="2ff1">
    <w:name w:val="List 2"/>
    <w:basedOn w:val="a2"/>
    <w:uiPriority w:val="99"/>
    <w:semiHidden/>
    <w:unhideWhenUsed/>
    <w:rsid w:val="00B76FB5"/>
    <w:pPr>
      <w:ind w:leftChars="400" w:left="100" w:hangingChars="200" w:hanging="200"/>
      <w:contextualSpacing/>
    </w:pPr>
  </w:style>
  <w:style w:type="paragraph" w:styleId="3fb">
    <w:name w:val="List 3"/>
    <w:basedOn w:val="a2"/>
    <w:uiPriority w:val="99"/>
    <w:semiHidden/>
    <w:unhideWhenUsed/>
    <w:rsid w:val="00B76FB5"/>
    <w:pPr>
      <w:ind w:leftChars="600" w:left="100" w:hangingChars="200" w:hanging="200"/>
      <w:contextualSpacing/>
    </w:pPr>
  </w:style>
  <w:style w:type="paragraph" w:styleId="4f8">
    <w:name w:val="List 4"/>
    <w:basedOn w:val="a2"/>
    <w:uiPriority w:val="99"/>
    <w:semiHidden/>
    <w:unhideWhenUsed/>
    <w:rsid w:val="00B76FB5"/>
    <w:pPr>
      <w:ind w:leftChars="800" w:left="100" w:hangingChars="200" w:hanging="200"/>
      <w:contextualSpacing/>
    </w:pPr>
  </w:style>
  <w:style w:type="paragraph" w:styleId="5f5">
    <w:name w:val="List 5"/>
    <w:basedOn w:val="a2"/>
    <w:uiPriority w:val="99"/>
    <w:semiHidden/>
    <w:unhideWhenUsed/>
    <w:rsid w:val="00B76FB5"/>
    <w:pPr>
      <w:ind w:leftChars="1000" w:left="100" w:hangingChars="200" w:hanging="200"/>
      <w:contextualSpacing/>
    </w:pPr>
  </w:style>
  <w:style w:type="paragraph" w:styleId="a">
    <w:name w:val="List Number"/>
    <w:basedOn w:val="a2"/>
    <w:uiPriority w:val="99"/>
    <w:semiHidden/>
    <w:unhideWhenUsed/>
    <w:rsid w:val="00B76FB5"/>
    <w:pPr>
      <w:numPr>
        <w:numId w:val="886"/>
      </w:numPr>
      <w:contextualSpacing/>
    </w:pPr>
  </w:style>
  <w:style w:type="paragraph" w:styleId="2">
    <w:name w:val="List Number 2"/>
    <w:basedOn w:val="a2"/>
    <w:uiPriority w:val="99"/>
    <w:semiHidden/>
    <w:unhideWhenUsed/>
    <w:rsid w:val="00B76FB5"/>
    <w:pPr>
      <w:numPr>
        <w:numId w:val="887"/>
      </w:numPr>
      <w:contextualSpacing/>
    </w:pPr>
  </w:style>
  <w:style w:type="paragraph" w:styleId="3">
    <w:name w:val="List Number 3"/>
    <w:basedOn w:val="a2"/>
    <w:uiPriority w:val="99"/>
    <w:semiHidden/>
    <w:unhideWhenUsed/>
    <w:rsid w:val="00B76FB5"/>
    <w:pPr>
      <w:numPr>
        <w:numId w:val="888"/>
      </w:numPr>
      <w:contextualSpacing/>
    </w:pPr>
  </w:style>
  <w:style w:type="paragraph" w:styleId="4">
    <w:name w:val="List Number 4"/>
    <w:basedOn w:val="a2"/>
    <w:uiPriority w:val="99"/>
    <w:semiHidden/>
    <w:unhideWhenUsed/>
    <w:rsid w:val="00B76FB5"/>
    <w:pPr>
      <w:numPr>
        <w:numId w:val="889"/>
      </w:numPr>
      <w:contextualSpacing/>
    </w:pPr>
  </w:style>
  <w:style w:type="paragraph" w:styleId="5">
    <w:name w:val="List Number 5"/>
    <w:basedOn w:val="a2"/>
    <w:uiPriority w:val="99"/>
    <w:semiHidden/>
    <w:unhideWhenUsed/>
    <w:rsid w:val="00B76FB5"/>
    <w:pPr>
      <w:numPr>
        <w:numId w:val="890"/>
      </w:numPr>
      <w:contextualSpacing/>
    </w:pPr>
  </w:style>
  <w:style w:type="paragraph" w:styleId="afffff1">
    <w:name w:val="endnote text"/>
    <w:basedOn w:val="a2"/>
    <w:link w:val="afffff2"/>
    <w:uiPriority w:val="99"/>
    <w:semiHidden/>
    <w:unhideWhenUsed/>
    <w:rsid w:val="00B76FB5"/>
    <w:pPr>
      <w:snapToGrid w:val="0"/>
    </w:pPr>
  </w:style>
  <w:style w:type="character" w:customStyle="1" w:styleId="afffff2">
    <w:name w:val="章節附註文字 字元"/>
    <w:basedOn w:val="a3"/>
    <w:link w:val="afffff1"/>
    <w:uiPriority w:val="99"/>
    <w:semiHidden/>
    <w:rsid w:val="00B76FB5"/>
    <w:rPr>
      <w:rFonts w:ascii="Calibri" w:eastAsia="新細明體" w:hAnsi="Calibri" w:cs="Times New Roman"/>
    </w:rPr>
  </w:style>
  <w:style w:type="paragraph" w:styleId="a0">
    <w:name w:val="List Bullet"/>
    <w:basedOn w:val="a2"/>
    <w:uiPriority w:val="99"/>
    <w:semiHidden/>
    <w:unhideWhenUsed/>
    <w:rsid w:val="00B76FB5"/>
    <w:pPr>
      <w:numPr>
        <w:numId w:val="891"/>
      </w:numPr>
      <w:contextualSpacing/>
    </w:pPr>
  </w:style>
  <w:style w:type="paragraph" w:styleId="20">
    <w:name w:val="List Bullet 2"/>
    <w:basedOn w:val="a2"/>
    <w:uiPriority w:val="99"/>
    <w:semiHidden/>
    <w:unhideWhenUsed/>
    <w:rsid w:val="00B76FB5"/>
    <w:pPr>
      <w:numPr>
        <w:numId w:val="892"/>
      </w:numPr>
      <w:contextualSpacing/>
    </w:pPr>
  </w:style>
  <w:style w:type="paragraph" w:styleId="30">
    <w:name w:val="List Bullet 3"/>
    <w:basedOn w:val="a2"/>
    <w:uiPriority w:val="99"/>
    <w:semiHidden/>
    <w:unhideWhenUsed/>
    <w:rsid w:val="00B76FB5"/>
    <w:pPr>
      <w:numPr>
        <w:numId w:val="893"/>
      </w:numPr>
      <w:contextualSpacing/>
    </w:pPr>
  </w:style>
  <w:style w:type="paragraph" w:styleId="40">
    <w:name w:val="List Bullet 4"/>
    <w:basedOn w:val="a2"/>
    <w:uiPriority w:val="99"/>
    <w:semiHidden/>
    <w:unhideWhenUsed/>
    <w:rsid w:val="00B76FB5"/>
    <w:pPr>
      <w:numPr>
        <w:numId w:val="894"/>
      </w:numPr>
      <w:contextualSpacing/>
    </w:pPr>
  </w:style>
  <w:style w:type="paragraph" w:styleId="50">
    <w:name w:val="List Bullet 5"/>
    <w:basedOn w:val="a2"/>
    <w:uiPriority w:val="99"/>
    <w:semiHidden/>
    <w:unhideWhenUsed/>
    <w:rsid w:val="00B76FB5"/>
    <w:pPr>
      <w:numPr>
        <w:numId w:val="895"/>
      </w:numPr>
      <w:contextualSpacing/>
    </w:pPr>
  </w:style>
  <w:style w:type="paragraph" w:styleId="afffff3">
    <w:name w:val="E-mail Signature"/>
    <w:basedOn w:val="a2"/>
    <w:link w:val="afffff4"/>
    <w:uiPriority w:val="99"/>
    <w:semiHidden/>
    <w:unhideWhenUsed/>
    <w:rsid w:val="00B76FB5"/>
  </w:style>
  <w:style w:type="character" w:customStyle="1" w:styleId="afffff4">
    <w:name w:val="電子郵件簽名 字元"/>
    <w:basedOn w:val="a3"/>
    <w:link w:val="afffff3"/>
    <w:uiPriority w:val="99"/>
    <w:semiHidden/>
    <w:rsid w:val="00B76FB5"/>
    <w:rPr>
      <w:rFonts w:ascii="Calibri" w:eastAsia="新細明體" w:hAnsi="Calibri" w:cs="Times New Roman"/>
    </w:rPr>
  </w:style>
  <w:style w:type="paragraph" w:styleId="afffff5">
    <w:name w:val="table of figures"/>
    <w:basedOn w:val="a2"/>
    <w:next w:val="a2"/>
    <w:uiPriority w:val="99"/>
    <w:semiHidden/>
    <w:unhideWhenUsed/>
    <w:rsid w:val="00B76FB5"/>
    <w:pPr>
      <w:ind w:leftChars="400" w:left="400" w:hangingChars="200" w:hanging="200"/>
    </w:pPr>
  </w:style>
  <w:style w:type="paragraph" w:styleId="afffff6">
    <w:name w:val="Title"/>
    <w:basedOn w:val="a2"/>
    <w:next w:val="a2"/>
    <w:link w:val="afffff7"/>
    <w:uiPriority w:val="10"/>
    <w:qFormat/>
    <w:rsid w:val="00B76FB5"/>
    <w:pPr>
      <w:spacing w:before="240" w:after="60"/>
      <w:jc w:val="center"/>
      <w:outlineLvl w:val="0"/>
    </w:pPr>
    <w:rPr>
      <w:rFonts w:asciiTheme="majorHAnsi" w:eastAsiaTheme="majorEastAsia" w:hAnsiTheme="majorHAnsi" w:cstheme="majorBidi"/>
      <w:b/>
      <w:bCs/>
      <w:sz w:val="32"/>
      <w:szCs w:val="32"/>
    </w:rPr>
  </w:style>
  <w:style w:type="character" w:customStyle="1" w:styleId="afffff7">
    <w:name w:val="標題 字元"/>
    <w:basedOn w:val="a3"/>
    <w:link w:val="afffff6"/>
    <w:uiPriority w:val="10"/>
    <w:rsid w:val="00B76FB5"/>
    <w:rPr>
      <w:rFonts w:asciiTheme="majorHAnsi" w:eastAsiaTheme="majorEastAsia" w:hAnsiTheme="majorHAnsi" w:cstheme="majorBidi"/>
      <w:b/>
      <w:bCs/>
      <w:sz w:val="32"/>
      <w:szCs w:val="32"/>
    </w:rPr>
  </w:style>
  <w:style w:type="character" w:customStyle="1" w:styleId="1fd">
    <w:name w:val="未解析的提及項目1"/>
    <w:basedOn w:val="a3"/>
    <w:uiPriority w:val="99"/>
    <w:semiHidden/>
    <w:unhideWhenUsed/>
    <w:rsid w:val="00953D3F"/>
    <w:rPr>
      <w:color w:val="605E5C"/>
      <w:shd w:val="clear" w:color="auto" w:fill="E1DFDD"/>
    </w:rPr>
  </w:style>
  <w:style w:type="numbering" w:customStyle="1" w:styleId="7105">
    <w:name w:val="樣式7105"/>
    <w:rsid w:val="00D973E8"/>
  </w:style>
  <w:style w:type="numbering" w:customStyle="1" w:styleId="3751">
    <w:name w:val="無清單3751"/>
    <w:next w:val="a5"/>
    <w:unhideWhenUsed/>
    <w:rsid w:val="00D103DC"/>
  </w:style>
  <w:style w:type="numbering" w:customStyle="1" w:styleId="4513">
    <w:name w:val="無清單451"/>
    <w:next w:val="a5"/>
    <w:uiPriority w:val="99"/>
    <w:semiHidden/>
    <w:unhideWhenUsed/>
    <w:rsid w:val="00D103DC"/>
  </w:style>
  <w:style w:type="numbering" w:customStyle="1" w:styleId="11913">
    <w:name w:val="無清單1191"/>
    <w:next w:val="a5"/>
    <w:uiPriority w:val="99"/>
    <w:unhideWhenUsed/>
    <w:rsid w:val="00D103DC"/>
  </w:style>
  <w:style w:type="table" w:customStyle="1" w:styleId="4810">
    <w:name w:val="表格格線481"/>
    <w:basedOn w:val="a4"/>
    <w:next w:val="aff1"/>
    <w:uiPriority w:val="39"/>
    <w:rsid w:val="00D103D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1">
    <w:name w:val="表格格線1291"/>
    <w:basedOn w:val="a4"/>
    <w:next w:val="aff1"/>
    <w:uiPriority w:val="59"/>
    <w:rsid w:val="00D103DC"/>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1">
    <w:name w:val="樣式8161"/>
    <w:uiPriority w:val="99"/>
    <w:rsid w:val="00D103DC"/>
  </w:style>
  <w:style w:type="numbering" w:customStyle="1" w:styleId="4161">
    <w:name w:val="樣式4161"/>
    <w:rsid w:val="00D103DC"/>
  </w:style>
  <w:style w:type="numbering" w:customStyle="1" w:styleId="8171">
    <w:name w:val="樣式8171"/>
    <w:rsid w:val="00D103DC"/>
  </w:style>
  <w:style w:type="numbering" w:customStyle="1" w:styleId="61311">
    <w:name w:val="樣式61311"/>
    <w:uiPriority w:val="99"/>
    <w:rsid w:val="00D103DC"/>
  </w:style>
  <w:style w:type="numbering" w:customStyle="1" w:styleId="WWNum19101">
    <w:name w:val="WWNum19101"/>
    <w:basedOn w:val="a5"/>
    <w:rsid w:val="00D103DC"/>
  </w:style>
  <w:style w:type="numbering" w:customStyle="1" w:styleId="WWNum30101">
    <w:name w:val="WWNum30101"/>
    <w:basedOn w:val="a5"/>
    <w:rsid w:val="00D103DC"/>
  </w:style>
  <w:style w:type="numbering" w:customStyle="1" w:styleId="WWNum31101">
    <w:name w:val="WWNum31101"/>
    <w:basedOn w:val="a5"/>
    <w:rsid w:val="00D103DC"/>
  </w:style>
  <w:style w:type="numbering" w:customStyle="1" w:styleId="WWNum37101">
    <w:name w:val="WWNum37101"/>
    <w:basedOn w:val="a5"/>
    <w:rsid w:val="00D103DC"/>
  </w:style>
  <w:style w:type="numbering" w:customStyle="1" w:styleId="WWNum39101">
    <w:name w:val="WWNum39101"/>
    <w:basedOn w:val="a5"/>
    <w:rsid w:val="00D103DC"/>
  </w:style>
  <w:style w:type="numbering" w:customStyle="1" w:styleId="WWNum6811">
    <w:name w:val="WWNum6811"/>
    <w:basedOn w:val="a5"/>
    <w:rsid w:val="00D103DC"/>
  </w:style>
  <w:style w:type="numbering" w:customStyle="1" w:styleId="WWNum7421">
    <w:name w:val="WWNum7421"/>
    <w:basedOn w:val="a5"/>
    <w:rsid w:val="00D103DC"/>
  </w:style>
  <w:style w:type="numbering" w:customStyle="1" w:styleId="WWNum7521">
    <w:name w:val="WWNum7521"/>
    <w:basedOn w:val="a5"/>
    <w:rsid w:val="00D103DC"/>
  </w:style>
  <w:style w:type="numbering" w:customStyle="1" w:styleId="WWNum9521">
    <w:name w:val="WWNum9521"/>
    <w:basedOn w:val="a5"/>
    <w:rsid w:val="00D103DC"/>
  </w:style>
  <w:style w:type="numbering" w:customStyle="1" w:styleId="39212">
    <w:name w:val="無清單3921"/>
    <w:next w:val="a5"/>
    <w:uiPriority w:val="99"/>
    <w:semiHidden/>
    <w:unhideWhenUsed/>
    <w:rsid w:val="00D103DC"/>
  </w:style>
  <w:style w:type="numbering" w:customStyle="1" w:styleId="1111210">
    <w:name w:val="無清單111121"/>
    <w:next w:val="a5"/>
    <w:uiPriority w:val="99"/>
    <w:semiHidden/>
    <w:unhideWhenUsed/>
    <w:rsid w:val="00D103DC"/>
  </w:style>
  <w:style w:type="numbering" w:customStyle="1" w:styleId="211213">
    <w:name w:val="無清單21121"/>
    <w:next w:val="a5"/>
    <w:semiHidden/>
    <w:rsid w:val="00D103DC"/>
  </w:style>
  <w:style w:type="numbering" w:customStyle="1" w:styleId="121211">
    <w:name w:val="無清單12121"/>
    <w:next w:val="a5"/>
    <w:uiPriority w:val="99"/>
    <w:semiHidden/>
    <w:unhideWhenUsed/>
    <w:rsid w:val="00D103DC"/>
  </w:style>
  <w:style w:type="numbering" w:customStyle="1" w:styleId="22121">
    <w:name w:val="無清單22121"/>
    <w:next w:val="a5"/>
    <w:semiHidden/>
    <w:rsid w:val="00D103DC"/>
  </w:style>
  <w:style w:type="numbering" w:customStyle="1" w:styleId="41213">
    <w:name w:val="無清單4121"/>
    <w:next w:val="a5"/>
    <w:semiHidden/>
    <w:rsid w:val="00D103DC"/>
  </w:style>
  <w:style w:type="numbering" w:customStyle="1" w:styleId="131210">
    <w:name w:val="無清單13121"/>
    <w:next w:val="a5"/>
    <w:semiHidden/>
    <w:unhideWhenUsed/>
    <w:rsid w:val="00D103DC"/>
  </w:style>
  <w:style w:type="numbering" w:customStyle="1" w:styleId="51210">
    <w:name w:val="無清單5121"/>
    <w:next w:val="a5"/>
    <w:uiPriority w:val="99"/>
    <w:semiHidden/>
    <w:unhideWhenUsed/>
    <w:rsid w:val="00D103DC"/>
  </w:style>
  <w:style w:type="numbering" w:customStyle="1" w:styleId="61210">
    <w:name w:val="無清單6121"/>
    <w:next w:val="a5"/>
    <w:semiHidden/>
    <w:rsid w:val="00D103DC"/>
  </w:style>
  <w:style w:type="numbering" w:customStyle="1" w:styleId="241210">
    <w:name w:val="樣式24121"/>
    <w:uiPriority w:val="99"/>
    <w:rsid w:val="00D103DC"/>
  </w:style>
  <w:style w:type="numbering" w:customStyle="1" w:styleId="131211">
    <w:name w:val="樣式13121"/>
    <w:uiPriority w:val="99"/>
    <w:rsid w:val="00D103DC"/>
  </w:style>
  <w:style w:type="numbering" w:customStyle="1" w:styleId="213121">
    <w:name w:val="樣式213121"/>
    <w:uiPriority w:val="99"/>
    <w:rsid w:val="00D103DC"/>
  </w:style>
  <w:style w:type="numbering" w:customStyle="1" w:styleId="331210">
    <w:name w:val="樣式33121"/>
    <w:uiPriority w:val="99"/>
    <w:rsid w:val="00D103DC"/>
  </w:style>
  <w:style w:type="numbering" w:customStyle="1" w:styleId="43121">
    <w:name w:val="樣式43121"/>
    <w:uiPriority w:val="99"/>
    <w:rsid w:val="00D103DC"/>
  </w:style>
  <w:style w:type="numbering" w:customStyle="1" w:styleId="53121">
    <w:name w:val="樣式53121"/>
    <w:uiPriority w:val="99"/>
    <w:rsid w:val="00D103DC"/>
  </w:style>
  <w:style w:type="numbering" w:customStyle="1" w:styleId="63121">
    <w:name w:val="樣式63121"/>
    <w:uiPriority w:val="99"/>
    <w:rsid w:val="00D103DC"/>
  </w:style>
  <w:style w:type="numbering" w:customStyle="1" w:styleId="73121">
    <w:name w:val="樣式73121"/>
    <w:uiPriority w:val="99"/>
    <w:rsid w:val="00D103DC"/>
  </w:style>
  <w:style w:type="numbering" w:customStyle="1" w:styleId="83121">
    <w:name w:val="樣式83121"/>
    <w:uiPriority w:val="99"/>
    <w:rsid w:val="00D103DC"/>
  </w:style>
  <w:style w:type="numbering" w:customStyle="1" w:styleId="71210">
    <w:name w:val="無清單7121"/>
    <w:next w:val="a5"/>
    <w:semiHidden/>
    <w:rsid w:val="00D103DC"/>
  </w:style>
  <w:style w:type="numbering" w:customStyle="1" w:styleId="81210">
    <w:name w:val="無清單8121"/>
    <w:next w:val="a5"/>
    <w:uiPriority w:val="99"/>
    <w:semiHidden/>
    <w:unhideWhenUsed/>
    <w:rsid w:val="00D103DC"/>
  </w:style>
  <w:style w:type="numbering" w:customStyle="1" w:styleId="141210">
    <w:name w:val="無清單14121"/>
    <w:next w:val="a5"/>
    <w:semiHidden/>
    <w:unhideWhenUsed/>
    <w:rsid w:val="00D103DC"/>
  </w:style>
  <w:style w:type="numbering" w:customStyle="1" w:styleId="9121">
    <w:name w:val="無清單9121"/>
    <w:next w:val="a5"/>
    <w:uiPriority w:val="99"/>
    <w:semiHidden/>
    <w:rsid w:val="00D103DC"/>
  </w:style>
  <w:style w:type="numbering" w:customStyle="1" w:styleId="151210">
    <w:name w:val="無清單15121"/>
    <w:next w:val="a5"/>
    <w:semiHidden/>
    <w:unhideWhenUsed/>
    <w:rsid w:val="00D103DC"/>
  </w:style>
  <w:style w:type="numbering" w:customStyle="1" w:styleId="10121">
    <w:name w:val="無清單10121"/>
    <w:next w:val="a5"/>
    <w:semiHidden/>
    <w:rsid w:val="00D103DC"/>
  </w:style>
  <w:style w:type="numbering" w:customStyle="1" w:styleId="251210">
    <w:name w:val="樣式25121"/>
    <w:uiPriority w:val="99"/>
    <w:rsid w:val="00D103DC"/>
  </w:style>
  <w:style w:type="numbering" w:customStyle="1" w:styleId="141211">
    <w:name w:val="樣式14121"/>
    <w:uiPriority w:val="99"/>
    <w:rsid w:val="00D103DC"/>
  </w:style>
  <w:style w:type="numbering" w:customStyle="1" w:styleId="214121">
    <w:name w:val="樣式214121"/>
    <w:uiPriority w:val="99"/>
    <w:rsid w:val="00D103DC"/>
  </w:style>
  <w:style w:type="numbering" w:customStyle="1" w:styleId="341210">
    <w:name w:val="樣式34121"/>
    <w:uiPriority w:val="99"/>
    <w:rsid w:val="00D103DC"/>
  </w:style>
  <w:style w:type="numbering" w:customStyle="1" w:styleId="44121">
    <w:name w:val="樣式44121"/>
    <w:uiPriority w:val="99"/>
    <w:rsid w:val="00D103DC"/>
  </w:style>
  <w:style w:type="numbering" w:customStyle="1" w:styleId="54121">
    <w:name w:val="樣式54121"/>
    <w:uiPriority w:val="99"/>
    <w:rsid w:val="00D103DC"/>
  </w:style>
  <w:style w:type="numbering" w:customStyle="1" w:styleId="64121">
    <w:name w:val="樣式64121"/>
    <w:uiPriority w:val="99"/>
    <w:rsid w:val="00D103DC"/>
  </w:style>
  <w:style w:type="numbering" w:customStyle="1" w:styleId="74121">
    <w:name w:val="樣式74121"/>
    <w:uiPriority w:val="99"/>
    <w:rsid w:val="00D103DC"/>
  </w:style>
  <w:style w:type="numbering" w:customStyle="1" w:styleId="84121">
    <w:name w:val="樣式84121"/>
    <w:uiPriority w:val="99"/>
    <w:rsid w:val="00D103DC"/>
  </w:style>
  <w:style w:type="numbering" w:customStyle="1" w:styleId="161210">
    <w:name w:val="無清單16121"/>
    <w:next w:val="a5"/>
    <w:semiHidden/>
    <w:rsid w:val="00D103DC"/>
  </w:style>
  <w:style w:type="numbering" w:customStyle="1" w:styleId="171210">
    <w:name w:val="無清單17121"/>
    <w:next w:val="a5"/>
    <w:semiHidden/>
    <w:unhideWhenUsed/>
    <w:rsid w:val="00D103DC"/>
  </w:style>
  <w:style w:type="numbering" w:customStyle="1" w:styleId="181210">
    <w:name w:val="無清單18121"/>
    <w:next w:val="a5"/>
    <w:semiHidden/>
    <w:rsid w:val="00D103DC"/>
  </w:style>
  <w:style w:type="numbering" w:customStyle="1" w:styleId="19121">
    <w:name w:val="無清單19121"/>
    <w:next w:val="a5"/>
    <w:semiHidden/>
    <w:unhideWhenUsed/>
    <w:rsid w:val="00D103DC"/>
  </w:style>
  <w:style w:type="numbering" w:customStyle="1" w:styleId="20121">
    <w:name w:val="無清單20121"/>
    <w:next w:val="a5"/>
    <w:semiHidden/>
    <w:unhideWhenUsed/>
    <w:rsid w:val="00D103DC"/>
  </w:style>
  <w:style w:type="numbering" w:customStyle="1" w:styleId="261210">
    <w:name w:val="樣式26121"/>
    <w:uiPriority w:val="99"/>
    <w:rsid w:val="00D103DC"/>
  </w:style>
  <w:style w:type="numbering" w:customStyle="1" w:styleId="151211">
    <w:name w:val="樣式15121"/>
    <w:uiPriority w:val="99"/>
    <w:rsid w:val="00D103DC"/>
  </w:style>
  <w:style w:type="numbering" w:customStyle="1" w:styleId="215121">
    <w:name w:val="樣式215121"/>
    <w:uiPriority w:val="99"/>
    <w:rsid w:val="00D103DC"/>
  </w:style>
  <w:style w:type="numbering" w:customStyle="1" w:styleId="351210">
    <w:name w:val="樣式35121"/>
    <w:uiPriority w:val="99"/>
    <w:rsid w:val="00D103DC"/>
  </w:style>
  <w:style w:type="numbering" w:customStyle="1" w:styleId="45121">
    <w:name w:val="樣式45121"/>
    <w:uiPriority w:val="99"/>
    <w:rsid w:val="00D103DC"/>
  </w:style>
  <w:style w:type="numbering" w:customStyle="1" w:styleId="55121">
    <w:name w:val="樣式55121"/>
    <w:uiPriority w:val="99"/>
    <w:rsid w:val="00D103DC"/>
  </w:style>
  <w:style w:type="numbering" w:customStyle="1" w:styleId="65121">
    <w:name w:val="樣式65121"/>
    <w:uiPriority w:val="99"/>
    <w:rsid w:val="00D103DC"/>
  </w:style>
  <w:style w:type="numbering" w:customStyle="1" w:styleId="75121">
    <w:name w:val="樣式75121"/>
    <w:uiPriority w:val="99"/>
    <w:rsid w:val="00D103DC"/>
  </w:style>
  <w:style w:type="numbering" w:customStyle="1" w:styleId="85121">
    <w:name w:val="樣式85121"/>
    <w:uiPriority w:val="99"/>
    <w:rsid w:val="00D103DC"/>
  </w:style>
  <w:style w:type="numbering" w:customStyle="1" w:styleId="361210">
    <w:name w:val="樣式36121"/>
    <w:rsid w:val="00D103DC"/>
  </w:style>
  <w:style w:type="numbering" w:customStyle="1" w:styleId="66121">
    <w:name w:val="樣式66121"/>
    <w:rsid w:val="00D103DC"/>
  </w:style>
  <w:style w:type="numbering" w:customStyle="1" w:styleId="56121">
    <w:name w:val="樣式56121"/>
    <w:rsid w:val="00D103DC"/>
  </w:style>
  <w:style w:type="numbering" w:customStyle="1" w:styleId="46121">
    <w:name w:val="樣式46121"/>
    <w:rsid w:val="00D103DC"/>
  </w:style>
  <w:style w:type="numbering" w:customStyle="1" w:styleId="86121">
    <w:name w:val="樣式86121"/>
    <w:rsid w:val="00D103DC"/>
  </w:style>
  <w:style w:type="numbering" w:customStyle="1" w:styleId="76121">
    <w:name w:val="樣式76121"/>
    <w:rsid w:val="00D103DC"/>
  </w:style>
  <w:style w:type="numbering" w:customStyle="1" w:styleId="216121">
    <w:name w:val="樣式216121"/>
    <w:rsid w:val="00D103DC"/>
  </w:style>
  <w:style w:type="numbering" w:customStyle="1" w:styleId="271210">
    <w:name w:val="樣式27121"/>
    <w:rsid w:val="00D103DC"/>
  </w:style>
  <w:style w:type="numbering" w:customStyle="1" w:styleId="161211">
    <w:name w:val="樣式16121"/>
    <w:rsid w:val="00D103DC"/>
  </w:style>
  <w:style w:type="numbering" w:customStyle="1" w:styleId="23121">
    <w:name w:val="無清單23121"/>
    <w:next w:val="a5"/>
    <w:uiPriority w:val="99"/>
    <w:semiHidden/>
    <w:unhideWhenUsed/>
    <w:rsid w:val="00D103DC"/>
  </w:style>
  <w:style w:type="numbering" w:customStyle="1" w:styleId="241211">
    <w:name w:val="無清單24121"/>
    <w:next w:val="a5"/>
    <w:uiPriority w:val="99"/>
    <w:semiHidden/>
    <w:unhideWhenUsed/>
    <w:rsid w:val="00D103DC"/>
  </w:style>
  <w:style w:type="numbering" w:customStyle="1" w:styleId="281210">
    <w:name w:val="樣式28121"/>
    <w:uiPriority w:val="99"/>
    <w:rsid w:val="00D103DC"/>
  </w:style>
  <w:style w:type="numbering" w:customStyle="1" w:styleId="1101210">
    <w:name w:val="無清單110121"/>
    <w:next w:val="a5"/>
    <w:uiPriority w:val="99"/>
    <w:semiHidden/>
    <w:unhideWhenUsed/>
    <w:rsid w:val="00D103DC"/>
  </w:style>
  <w:style w:type="numbering" w:customStyle="1" w:styleId="171211">
    <w:name w:val="樣式17121"/>
    <w:uiPriority w:val="99"/>
    <w:rsid w:val="00D103DC"/>
  </w:style>
  <w:style w:type="numbering" w:customStyle="1" w:styleId="217121">
    <w:name w:val="樣式217121"/>
    <w:uiPriority w:val="99"/>
    <w:rsid w:val="00D103DC"/>
  </w:style>
  <w:style w:type="numbering" w:customStyle="1" w:styleId="371210">
    <w:name w:val="樣式37121"/>
    <w:uiPriority w:val="99"/>
    <w:rsid w:val="00D103DC"/>
  </w:style>
  <w:style w:type="numbering" w:customStyle="1" w:styleId="47221">
    <w:name w:val="樣式47221"/>
    <w:uiPriority w:val="99"/>
    <w:rsid w:val="00D103DC"/>
  </w:style>
  <w:style w:type="numbering" w:customStyle="1" w:styleId="251211">
    <w:name w:val="無清單25121"/>
    <w:next w:val="a5"/>
    <w:semiHidden/>
    <w:rsid w:val="00D103DC"/>
  </w:style>
  <w:style w:type="numbering" w:customStyle="1" w:styleId="311210">
    <w:name w:val="無清單31121"/>
    <w:next w:val="a5"/>
    <w:uiPriority w:val="99"/>
    <w:semiHidden/>
    <w:unhideWhenUsed/>
    <w:rsid w:val="00D103DC"/>
  </w:style>
  <w:style w:type="numbering" w:customStyle="1" w:styleId="1121210">
    <w:name w:val="無清單112121"/>
    <w:next w:val="a5"/>
    <w:uiPriority w:val="99"/>
    <w:semiHidden/>
    <w:unhideWhenUsed/>
    <w:rsid w:val="00D103DC"/>
  </w:style>
  <w:style w:type="numbering" w:customStyle="1" w:styleId="261211">
    <w:name w:val="無清單26121"/>
    <w:next w:val="a5"/>
    <w:uiPriority w:val="99"/>
    <w:semiHidden/>
    <w:unhideWhenUsed/>
    <w:rsid w:val="00D103DC"/>
  </w:style>
  <w:style w:type="numbering" w:customStyle="1" w:styleId="113121">
    <w:name w:val="無清單113121"/>
    <w:next w:val="a5"/>
    <w:semiHidden/>
    <w:unhideWhenUsed/>
    <w:rsid w:val="00D103DC"/>
  </w:style>
  <w:style w:type="numbering" w:customStyle="1" w:styleId="291210">
    <w:name w:val="樣式29121"/>
    <w:uiPriority w:val="99"/>
    <w:rsid w:val="00D103DC"/>
  </w:style>
  <w:style w:type="numbering" w:customStyle="1" w:styleId="181211">
    <w:name w:val="樣式18121"/>
    <w:uiPriority w:val="99"/>
    <w:rsid w:val="00D103DC"/>
  </w:style>
  <w:style w:type="numbering" w:customStyle="1" w:styleId="218121">
    <w:name w:val="樣式218121"/>
    <w:uiPriority w:val="99"/>
    <w:rsid w:val="00D103DC"/>
  </w:style>
  <w:style w:type="numbering" w:customStyle="1" w:styleId="38121">
    <w:name w:val="樣式38121"/>
    <w:uiPriority w:val="99"/>
    <w:rsid w:val="00D103DC"/>
  </w:style>
  <w:style w:type="numbering" w:customStyle="1" w:styleId="48121">
    <w:name w:val="樣式48121"/>
    <w:uiPriority w:val="99"/>
    <w:rsid w:val="00D103DC"/>
  </w:style>
  <w:style w:type="numbering" w:customStyle="1" w:styleId="58121">
    <w:name w:val="樣式58121"/>
    <w:uiPriority w:val="99"/>
    <w:rsid w:val="00D103DC"/>
  </w:style>
  <w:style w:type="numbering" w:customStyle="1" w:styleId="68121">
    <w:name w:val="樣式68121"/>
    <w:uiPriority w:val="99"/>
    <w:rsid w:val="00D103DC"/>
  </w:style>
  <w:style w:type="numbering" w:customStyle="1" w:styleId="78121">
    <w:name w:val="樣式78121"/>
    <w:uiPriority w:val="99"/>
    <w:rsid w:val="00D103DC"/>
  </w:style>
  <w:style w:type="numbering" w:customStyle="1" w:styleId="88121">
    <w:name w:val="樣式88121"/>
    <w:uiPriority w:val="99"/>
    <w:rsid w:val="00D103DC"/>
  </w:style>
  <w:style w:type="numbering" w:customStyle="1" w:styleId="391210">
    <w:name w:val="樣式39121"/>
    <w:rsid w:val="00D103DC"/>
  </w:style>
  <w:style w:type="numbering" w:customStyle="1" w:styleId="69121">
    <w:name w:val="樣式69121"/>
    <w:rsid w:val="00D103DC"/>
  </w:style>
  <w:style w:type="numbering" w:customStyle="1" w:styleId="59121">
    <w:name w:val="樣式59121"/>
    <w:rsid w:val="00D103DC"/>
  </w:style>
  <w:style w:type="numbering" w:customStyle="1" w:styleId="49121">
    <w:name w:val="樣式49121"/>
    <w:rsid w:val="00D103DC"/>
  </w:style>
  <w:style w:type="numbering" w:customStyle="1" w:styleId="89121">
    <w:name w:val="樣式89121"/>
    <w:rsid w:val="00D103DC"/>
  </w:style>
  <w:style w:type="numbering" w:customStyle="1" w:styleId="79121">
    <w:name w:val="樣式79121"/>
    <w:rsid w:val="00D103DC"/>
  </w:style>
  <w:style w:type="numbering" w:customStyle="1" w:styleId="271211">
    <w:name w:val="無清單27121"/>
    <w:next w:val="a5"/>
    <w:uiPriority w:val="99"/>
    <w:semiHidden/>
    <w:unhideWhenUsed/>
    <w:rsid w:val="00D103DC"/>
  </w:style>
  <w:style w:type="numbering" w:customStyle="1" w:styleId="281211">
    <w:name w:val="無清單28121"/>
    <w:next w:val="a5"/>
    <w:uiPriority w:val="99"/>
    <w:semiHidden/>
    <w:unhideWhenUsed/>
    <w:rsid w:val="00D103DC"/>
  </w:style>
  <w:style w:type="numbering" w:customStyle="1" w:styleId="220121">
    <w:name w:val="樣式220121"/>
    <w:uiPriority w:val="99"/>
    <w:rsid w:val="00D103DC"/>
  </w:style>
  <w:style w:type="numbering" w:customStyle="1" w:styleId="1141210">
    <w:name w:val="無清單114121"/>
    <w:next w:val="a5"/>
    <w:uiPriority w:val="99"/>
    <w:semiHidden/>
    <w:unhideWhenUsed/>
    <w:rsid w:val="00D103DC"/>
  </w:style>
  <w:style w:type="numbering" w:customStyle="1" w:styleId="1101211">
    <w:name w:val="樣式110121"/>
    <w:uiPriority w:val="99"/>
    <w:rsid w:val="00D103DC"/>
  </w:style>
  <w:style w:type="numbering" w:customStyle="1" w:styleId="2110121">
    <w:name w:val="樣式2110121"/>
    <w:uiPriority w:val="99"/>
    <w:rsid w:val="00D103DC"/>
  </w:style>
  <w:style w:type="numbering" w:customStyle="1" w:styleId="310121">
    <w:name w:val="樣式310121"/>
    <w:uiPriority w:val="99"/>
    <w:rsid w:val="00D103DC"/>
  </w:style>
  <w:style w:type="numbering" w:customStyle="1" w:styleId="410121">
    <w:name w:val="樣式410121"/>
    <w:uiPriority w:val="99"/>
    <w:rsid w:val="00D103DC"/>
  </w:style>
  <w:style w:type="numbering" w:customStyle="1" w:styleId="510121">
    <w:name w:val="樣式510121"/>
    <w:uiPriority w:val="99"/>
    <w:rsid w:val="00D103DC"/>
  </w:style>
  <w:style w:type="numbering" w:customStyle="1" w:styleId="610121">
    <w:name w:val="樣式610121"/>
    <w:uiPriority w:val="99"/>
    <w:rsid w:val="00D103DC"/>
  </w:style>
  <w:style w:type="numbering" w:customStyle="1" w:styleId="710121">
    <w:name w:val="樣式710121"/>
    <w:uiPriority w:val="99"/>
    <w:rsid w:val="00D103DC"/>
  </w:style>
  <w:style w:type="numbering" w:customStyle="1" w:styleId="810121">
    <w:name w:val="樣式810121"/>
    <w:uiPriority w:val="99"/>
    <w:rsid w:val="00D103DC"/>
  </w:style>
  <w:style w:type="numbering" w:customStyle="1" w:styleId="291211">
    <w:name w:val="無清單29121"/>
    <w:next w:val="a5"/>
    <w:semiHidden/>
    <w:rsid w:val="00D103DC"/>
  </w:style>
  <w:style w:type="numbering" w:customStyle="1" w:styleId="32121">
    <w:name w:val="無清單32121"/>
    <w:next w:val="a5"/>
    <w:uiPriority w:val="99"/>
    <w:semiHidden/>
    <w:unhideWhenUsed/>
    <w:rsid w:val="00D103DC"/>
  </w:style>
  <w:style w:type="numbering" w:customStyle="1" w:styleId="312121">
    <w:name w:val="樣式312121"/>
    <w:rsid w:val="00D103DC"/>
  </w:style>
  <w:style w:type="numbering" w:customStyle="1" w:styleId="612121">
    <w:name w:val="樣式612121"/>
    <w:rsid w:val="00D103DC"/>
  </w:style>
  <w:style w:type="numbering" w:customStyle="1" w:styleId="512121">
    <w:name w:val="樣式512121"/>
    <w:rsid w:val="00D103DC"/>
  </w:style>
  <w:style w:type="numbering" w:customStyle="1" w:styleId="412121">
    <w:name w:val="樣式412121"/>
    <w:rsid w:val="00D103DC"/>
  </w:style>
  <w:style w:type="numbering" w:customStyle="1" w:styleId="812121">
    <w:name w:val="樣式812121"/>
    <w:rsid w:val="00D103DC"/>
  </w:style>
  <w:style w:type="numbering" w:customStyle="1" w:styleId="712121">
    <w:name w:val="樣式712121"/>
    <w:rsid w:val="00D103DC"/>
  </w:style>
  <w:style w:type="numbering" w:customStyle="1" w:styleId="2112121">
    <w:name w:val="樣式2112121"/>
    <w:rsid w:val="00D103DC"/>
  </w:style>
  <w:style w:type="numbering" w:customStyle="1" w:styleId="222121">
    <w:name w:val="樣式222121"/>
    <w:rsid w:val="00D103DC"/>
  </w:style>
  <w:style w:type="numbering" w:customStyle="1" w:styleId="1121211">
    <w:name w:val="樣式112121"/>
    <w:rsid w:val="00D103DC"/>
  </w:style>
  <w:style w:type="numbering" w:customStyle="1" w:styleId="1151210">
    <w:name w:val="無清單115121"/>
    <w:next w:val="a5"/>
    <w:uiPriority w:val="99"/>
    <w:semiHidden/>
    <w:unhideWhenUsed/>
    <w:rsid w:val="00D103DC"/>
  </w:style>
  <w:style w:type="numbering" w:customStyle="1" w:styleId="30121">
    <w:name w:val="無清單30121"/>
    <w:next w:val="a5"/>
    <w:semiHidden/>
    <w:rsid w:val="00D103DC"/>
  </w:style>
  <w:style w:type="numbering" w:customStyle="1" w:styleId="331211">
    <w:name w:val="無清單33121"/>
    <w:next w:val="a5"/>
    <w:uiPriority w:val="99"/>
    <w:semiHidden/>
    <w:unhideWhenUsed/>
    <w:rsid w:val="00D103DC"/>
  </w:style>
  <w:style w:type="numbering" w:customStyle="1" w:styleId="116121">
    <w:name w:val="無清單116121"/>
    <w:next w:val="a5"/>
    <w:semiHidden/>
    <w:unhideWhenUsed/>
    <w:rsid w:val="00D103DC"/>
  </w:style>
  <w:style w:type="numbering" w:customStyle="1" w:styleId="341211">
    <w:name w:val="無清單34121"/>
    <w:next w:val="a5"/>
    <w:uiPriority w:val="99"/>
    <w:semiHidden/>
    <w:unhideWhenUsed/>
    <w:rsid w:val="00D103DC"/>
  </w:style>
  <w:style w:type="numbering" w:customStyle="1" w:styleId="351211">
    <w:name w:val="無清單35121"/>
    <w:next w:val="a5"/>
    <w:semiHidden/>
    <w:rsid w:val="00D103DC"/>
  </w:style>
  <w:style w:type="numbering" w:customStyle="1" w:styleId="224121">
    <w:name w:val="樣式224121"/>
    <w:uiPriority w:val="99"/>
    <w:rsid w:val="00D103DC"/>
  </w:style>
  <w:style w:type="numbering" w:customStyle="1" w:styleId="1141211">
    <w:name w:val="樣式114121"/>
    <w:uiPriority w:val="99"/>
    <w:rsid w:val="00D103DC"/>
  </w:style>
  <w:style w:type="numbering" w:customStyle="1" w:styleId="2114121">
    <w:name w:val="樣式2114121"/>
    <w:uiPriority w:val="99"/>
    <w:rsid w:val="00D103DC"/>
  </w:style>
  <w:style w:type="numbering" w:customStyle="1" w:styleId="314121">
    <w:name w:val="樣式314121"/>
    <w:uiPriority w:val="99"/>
    <w:rsid w:val="00D103DC"/>
  </w:style>
  <w:style w:type="numbering" w:customStyle="1" w:styleId="414121">
    <w:name w:val="樣式414121"/>
    <w:uiPriority w:val="99"/>
    <w:rsid w:val="00D103DC"/>
  </w:style>
  <w:style w:type="numbering" w:customStyle="1" w:styleId="514121">
    <w:name w:val="樣式514121"/>
    <w:uiPriority w:val="99"/>
    <w:rsid w:val="00D103DC"/>
  </w:style>
  <w:style w:type="numbering" w:customStyle="1" w:styleId="614121">
    <w:name w:val="樣式614121"/>
    <w:uiPriority w:val="99"/>
    <w:rsid w:val="00D103DC"/>
  </w:style>
  <w:style w:type="numbering" w:customStyle="1" w:styleId="714121">
    <w:name w:val="樣式714121"/>
    <w:uiPriority w:val="99"/>
    <w:rsid w:val="00D103DC"/>
  </w:style>
  <w:style w:type="numbering" w:customStyle="1" w:styleId="814121">
    <w:name w:val="樣式814121"/>
    <w:uiPriority w:val="99"/>
    <w:rsid w:val="00D103DC"/>
  </w:style>
  <w:style w:type="numbering" w:customStyle="1" w:styleId="361211">
    <w:name w:val="無清單36121"/>
    <w:next w:val="a5"/>
    <w:uiPriority w:val="99"/>
    <w:semiHidden/>
    <w:unhideWhenUsed/>
    <w:rsid w:val="00D103DC"/>
  </w:style>
  <w:style w:type="numbering" w:customStyle="1" w:styleId="117121">
    <w:name w:val="無清單117121"/>
    <w:next w:val="a5"/>
    <w:uiPriority w:val="99"/>
    <w:semiHidden/>
    <w:unhideWhenUsed/>
    <w:rsid w:val="00D103DC"/>
  </w:style>
  <w:style w:type="numbering" w:customStyle="1" w:styleId="225121">
    <w:name w:val="樣式225121"/>
    <w:uiPriority w:val="99"/>
    <w:rsid w:val="00D103DC"/>
  </w:style>
  <w:style w:type="numbering" w:customStyle="1" w:styleId="1151211">
    <w:name w:val="樣式115121"/>
    <w:uiPriority w:val="99"/>
    <w:rsid w:val="00D103DC"/>
  </w:style>
  <w:style w:type="numbering" w:customStyle="1" w:styleId="2115121">
    <w:name w:val="樣式2115121"/>
    <w:uiPriority w:val="99"/>
    <w:rsid w:val="00D103DC"/>
  </w:style>
  <w:style w:type="numbering" w:customStyle="1" w:styleId="315121">
    <w:name w:val="樣式315121"/>
    <w:uiPriority w:val="99"/>
    <w:rsid w:val="00D103DC"/>
  </w:style>
  <w:style w:type="numbering" w:customStyle="1" w:styleId="415121">
    <w:name w:val="樣式415121"/>
    <w:uiPriority w:val="99"/>
    <w:rsid w:val="00D103DC"/>
  </w:style>
  <w:style w:type="numbering" w:customStyle="1" w:styleId="515121">
    <w:name w:val="樣式515121"/>
    <w:uiPriority w:val="99"/>
    <w:rsid w:val="00D103DC"/>
  </w:style>
  <w:style w:type="numbering" w:customStyle="1" w:styleId="615121">
    <w:name w:val="樣式615121"/>
    <w:uiPriority w:val="99"/>
    <w:rsid w:val="00D103DC"/>
  </w:style>
  <w:style w:type="numbering" w:customStyle="1" w:styleId="715121">
    <w:name w:val="樣式715121"/>
    <w:uiPriority w:val="99"/>
    <w:rsid w:val="00D103DC"/>
  </w:style>
  <w:style w:type="numbering" w:customStyle="1" w:styleId="815121">
    <w:name w:val="樣式815121"/>
    <w:uiPriority w:val="99"/>
    <w:rsid w:val="00D103DC"/>
  </w:style>
  <w:style w:type="numbering" w:customStyle="1" w:styleId="210121">
    <w:name w:val="無清單210121"/>
    <w:next w:val="a5"/>
    <w:semiHidden/>
    <w:rsid w:val="00D103DC"/>
  </w:style>
  <w:style w:type="numbering" w:customStyle="1" w:styleId="371211">
    <w:name w:val="無清單37121"/>
    <w:next w:val="a5"/>
    <w:uiPriority w:val="99"/>
    <w:semiHidden/>
    <w:unhideWhenUsed/>
    <w:rsid w:val="00D103DC"/>
  </w:style>
  <w:style w:type="numbering" w:customStyle="1" w:styleId="118121">
    <w:name w:val="無清單118121"/>
    <w:next w:val="a5"/>
    <w:semiHidden/>
    <w:unhideWhenUsed/>
    <w:rsid w:val="00D103DC"/>
  </w:style>
  <w:style w:type="numbering" w:customStyle="1" w:styleId="WWNum100131">
    <w:name w:val="WWNum100131"/>
    <w:basedOn w:val="a5"/>
    <w:rsid w:val="00D103DC"/>
  </w:style>
  <w:style w:type="numbering" w:customStyle="1" w:styleId="871121">
    <w:name w:val="樣式871121"/>
    <w:uiPriority w:val="99"/>
    <w:rsid w:val="00D103DC"/>
  </w:style>
  <w:style w:type="numbering" w:customStyle="1" w:styleId="40211">
    <w:name w:val="無清單4021"/>
    <w:next w:val="a5"/>
    <w:uiPriority w:val="99"/>
    <w:semiHidden/>
    <w:unhideWhenUsed/>
    <w:rsid w:val="00D103DC"/>
  </w:style>
  <w:style w:type="numbering" w:customStyle="1" w:styleId="111221">
    <w:name w:val="無清單111221"/>
    <w:next w:val="a5"/>
    <w:uiPriority w:val="99"/>
    <w:semiHidden/>
    <w:unhideWhenUsed/>
    <w:rsid w:val="00D103DC"/>
  </w:style>
  <w:style w:type="numbering" w:customStyle="1" w:styleId="212211">
    <w:name w:val="無清單21221"/>
    <w:next w:val="a5"/>
    <w:semiHidden/>
    <w:rsid w:val="00D103DC"/>
  </w:style>
  <w:style w:type="numbering" w:customStyle="1" w:styleId="122211">
    <w:name w:val="無清單12221"/>
    <w:next w:val="a5"/>
    <w:uiPriority w:val="99"/>
    <w:semiHidden/>
    <w:unhideWhenUsed/>
    <w:rsid w:val="00D103DC"/>
  </w:style>
  <w:style w:type="numbering" w:customStyle="1" w:styleId="222210">
    <w:name w:val="無清單22221"/>
    <w:next w:val="a5"/>
    <w:semiHidden/>
    <w:rsid w:val="00D103DC"/>
  </w:style>
  <w:style w:type="numbering" w:customStyle="1" w:styleId="42210">
    <w:name w:val="無清單4221"/>
    <w:next w:val="a5"/>
    <w:semiHidden/>
    <w:rsid w:val="00D103DC"/>
  </w:style>
  <w:style w:type="numbering" w:customStyle="1" w:styleId="132210">
    <w:name w:val="無清單13221"/>
    <w:next w:val="a5"/>
    <w:semiHidden/>
    <w:unhideWhenUsed/>
    <w:rsid w:val="00D103DC"/>
  </w:style>
  <w:style w:type="numbering" w:customStyle="1" w:styleId="5221">
    <w:name w:val="無清單5221"/>
    <w:next w:val="a5"/>
    <w:uiPriority w:val="99"/>
    <w:semiHidden/>
    <w:unhideWhenUsed/>
    <w:rsid w:val="00D103DC"/>
  </w:style>
  <w:style w:type="numbering" w:customStyle="1" w:styleId="6221">
    <w:name w:val="無清單6221"/>
    <w:next w:val="a5"/>
    <w:semiHidden/>
    <w:rsid w:val="00D103DC"/>
  </w:style>
  <w:style w:type="numbering" w:customStyle="1" w:styleId="242210">
    <w:name w:val="樣式24221"/>
    <w:uiPriority w:val="99"/>
    <w:rsid w:val="00D103DC"/>
  </w:style>
  <w:style w:type="numbering" w:customStyle="1" w:styleId="132211">
    <w:name w:val="樣式13221"/>
    <w:uiPriority w:val="99"/>
    <w:rsid w:val="00D103DC"/>
  </w:style>
  <w:style w:type="numbering" w:customStyle="1" w:styleId="213221">
    <w:name w:val="樣式213221"/>
    <w:uiPriority w:val="99"/>
    <w:rsid w:val="00D103DC"/>
  </w:style>
  <w:style w:type="numbering" w:customStyle="1" w:styleId="33221">
    <w:name w:val="樣式33221"/>
    <w:uiPriority w:val="99"/>
    <w:rsid w:val="00D103DC"/>
  </w:style>
  <w:style w:type="numbering" w:customStyle="1" w:styleId="43221">
    <w:name w:val="樣式43221"/>
    <w:uiPriority w:val="99"/>
    <w:rsid w:val="00D103DC"/>
  </w:style>
  <w:style w:type="numbering" w:customStyle="1" w:styleId="53221">
    <w:name w:val="樣式53221"/>
    <w:uiPriority w:val="99"/>
    <w:rsid w:val="00D103DC"/>
  </w:style>
  <w:style w:type="numbering" w:customStyle="1" w:styleId="63221">
    <w:name w:val="樣式63221"/>
    <w:uiPriority w:val="99"/>
    <w:rsid w:val="00D103DC"/>
  </w:style>
  <w:style w:type="numbering" w:customStyle="1" w:styleId="73221">
    <w:name w:val="樣式73221"/>
    <w:uiPriority w:val="99"/>
    <w:rsid w:val="00D103DC"/>
  </w:style>
  <w:style w:type="numbering" w:customStyle="1" w:styleId="83221">
    <w:name w:val="樣式83221"/>
    <w:uiPriority w:val="99"/>
    <w:rsid w:val="00D103DC"/>
  </w:style>
  <w:style w:type="numbering" w:customStyle="1" w:styleId="7221">
    <w:name w:val="無清單7221"/>
    <w:next w:val="a5"/>
    <w:semiHidden/>
    <w:rsid w:val="00D103DC"/>
  </w:style>
  <w:style w:type="numbering" w:customStyle="1" w:styleId="82210">
    <w:name w:val="無清單8221"/>
    <w:next w:val="a5"/>
    <w:uiPriority w:val="99"/>
    <w:semiHidden/>
    <w:unhideWhenUsed/>
    <w:rsid w:val="00D103DC"/>
  </w:style>
  <w:style w:type="numbering" w:customStyle="1" w:styleId="142210">
    <w:name w:val="無清單14221"/>
    <w:next w:val="a5"/>
    <w:semiHidden/>
    <w:unhideWhenUsed/>
    <w:rsid w:val="00D103DC"/>
  </w:style>
  <w:style w:type="numbering" w:customStyle="1" w:styleId="9221">
    <w:name w:val="無清單9221"/>
    <w:next w:val="a5"/>
    <w:uiPriority w:val="99"/>
    <w:semiHidden/>
    <w:rsid w:val="00D103DC"/>
  </w:style>
  <w:style w:type="numbering" w:customStyle="1" w:styleId="152210">
    <w:name w:val="無清單15221"/>
    <w:next w:val="a5"/>
    <w:semiHidden/>
    <w:unhideWhenUsed/>
    <w:rsid w:val="00D103DC"/>
  </w:style>
  <w:style w:type="numbering" w:customStyle="1" w:styleId="10221">
    <w:name w:val="無清單10221"/>
    <w:next w:val="a5"/>
    <w:semiHidden/>
    <w:rsid w:val="00D103DC"/>
  </w:style>
  <w:style w:type="numbering" w:customStyle="1" w:styleId="25221">
    <w:name w:val="樣式25221"/>
    <w:uiPriority w:val="99"/>
    <w:rsid w:val="00D103DC"/>
  </w:style>
  <w:style w:type="numbering" w:customStyle="1" w:styleId="142211">
    <w:name w:val="樣式14221"/>
    <w:uiPriority w:val="99"/>
    <w:rsid w:val="00D103DC"/>
  </w:style>
  <w:style w:type="numbering" w:customStyle="1" w:styleId="214221">
    <w:name w:val="樣式214221"/>
    <w:uiPriority w:val="99"/>
    <w:rsid w:val="00D103DC"/>
  </w:style>
  <w:style w:type="numbering" w:customStyle="1" w:styleId="34221">
    <w:name w:val="樣式34221"/>
    <w:uiPriority w:val="99"/>
    <w:rsid w:val="00D103DC"/>
  </w:style>
  <w:style w:type="numbering" w:customStyle="1" w:styleId="44221">
    <w:name w:val="樣式44221"/>
    <w:uiPriority w:val="99"/>
    <w:rsid w:val="00D103DC"/>
  </w:style>
  <w:style w:type="numbering" w:customStyle="1" w:styleId="54221">
    <w:name w:val="樣式54221"/>
    <w:uiPriority w:val="99"/>
    <w:rsid w:val="00D103DC"/>
  </w:style>
  <w:style w:type="numbering" w:customStyle="1" w:styleId="64221">
    <w:name w:val="樣式64221"/>
    <w:uiPriority w:val="99"/>
    <w:rsid w:val="00D103DC"/>
  </w:style>
  <w:style w:type="numbering" w:customStyle="1" w:styleId="74221">
    <w:name w:val="樣式74221"/>
    <w:uiPriority w:val="99"/>
    <w:rsid w:val="00D103DC"/>
  </w:style>
  <w:style w:type="numbering" w:customStyle="1" w:styleId="84221">
    <w:name w:val="樣式84221"/>
    <w:uiPriority w:val="99"/>
    <w:rsid w:val="00D10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dgamelox@mohw.gov.tw" TargetMode="External"/><Relationship Id="rId18" Type="http://schemas.openxmlformats.org/officeDocument/2006/relationships/footer" Target="footer10.xml"/><Relationship Id="rId26" Type="http://schemas.openxmlformats.org/officeDocument/2006/relationships/hyperlink" Target="mailto:fyx2020@fda.gov.tw" TargetMode="External"/><Relationship Id="rId39" Type="http://schemas.openxmlformats.org/officeDocument/2006/relationships/theme" Target="theme/theme1.xml"/><Relationship Id="rId21" Type="http://schemas.openxmlformats.org/officeDocument/2006/relationships/footer" Target="footer13.xml"/><Relationship Id="rId34" Type="http://schemas.openxmlformats.org/officeDocument/2006/relationships/hyperlink" Target="https://hiva.cdc.gov.tw/Application_index.aspx" TargetMode="External"/><Relationship Id="rId7" Type="http://schemas.openxmlformats.org/officeDocument/2006/relationships/footer" Target="footer1.xml"/><Relationship Id="rId12" Type="http://schemas.openxmlformats.org/officeDocument/2006/relationships/hyperlink" Target="mailto:&#38651;&#23376;&#27284;&#35531;&#23492;&#36865;&#33267;mdyj318@mohw.gov.tw" TargetMode="External"/><Relationship Id="rId17" Type="http://schemas.openxmlformats.org/officeDocument/2006/relationships/footer" Target="footer9.xml"/><Relationship Id="rId25" Type="http://schemas.openxmlformats.org/officeDocument/2006/relationships/footer" Target="footer17.xml"/><Relationship Id="rId33" Type="http://schemas.openxmlformats.org/officeDocument/2006/relationships/footer" Target="footer2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29"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24" Type="http://schemas.openxmlformats.org/officeDocument/2006/relationships/footer" Target="footer16.xml"/><Relationship Id="rId32" Type="http://schemas.openxmlformats.org/officeDocument/2006/relationships/footer" Target="footer23.xml"/><Relationship Id="rId37"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7.xml"/><Relationship Id="rId23" Type="http://schemas.openxmlformats.org/officeDocument/2006/relationships/footer" Target="footer15.xml"/><Relationship Id="rId28" Type="http://schemas.openxmlformats.org/officeDocument/2006/relationships/footer" Target="footer19.xml"/><Relationship Id="rId36" Type="http://schemas.openxmlformats.org/officeDocument/2006/relationships/footer" Target="footer25.xml"/><Relationship Id="rId10" Type="http://schemas.openxmlformats.org/officeDocument/2006/relationships/footer" Target="footer4.xml"/><Relationship Id="rId19" Type="http://schemas.openxmlformats.org/officeDocument/2006/relationships/footer" Target="footer11.xml"/><Relationship Id="rId31" Type="http://schemas.openxmlformats.org/officeDocument/2006/relationships/footer" Target="footer22.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oter" Target="footer14.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header" Target="header1.xml"/><Relationship Id="rId8" Type="http://schemas.openxmlformats.org/officeDocument/2006/relationships/footer" Target="footer2.xml"/><Relationship Id="rId3"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26364</Words>
  <Characters>150276</Characters>
  <Application>Microsoft Office Word</Application>
  <DocSecurity>0</DocSecurity>
  <Lines>1252</Lines>
  <Paragraphs>352</Paragraphs>
  <ScaleCrop>false</ScaleCrop>
  <Company/>
  <LinksUpToDate>false</LinksUpToDate>
  <CharactersWithSpaces>176288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綜合規劃司林貞希</dc:creator>
  <cp:keywords/>
  <dc:description/>
  <cp:lastModifiedBy>綜合規劃司林貞希</cp:lastModifiedBy>
  <cp:revision>5</cp:revision>
  <cp:lastPrinted>2022-12-05T03:23:00Z</cp:lastPrinted>
  <dcterms:created xsi:type="dcterms:W3CDTF">2022-12-05T03:22:00Z</dcterms:created>
  <dcterms:modified xsi:type="dcterms:W3CDTF">2022-12-05T03:25:00Z</dcterms:modified>
</cp:coreProperties>
</file>