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21" w:rsidRPr="002C6C1F" w:rsidRDefault="000C0521" w:rsidP="000C0521">
      <w:pPr>
        <w:widowControl w:val="0"/>
        <w:snapToGrid w:val="0"/>
        <w:spacing w:after="0" w:line="360" w:lineRule="exact"/>
        <w:jc w:val="center"/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</w:pPr>
      <w:bookmarkStart w:id="0" w:name="OLE_LINK25"/>
      <w:bookmarkStart w:id="1" w:name="OLE_LINK22"/>
      <w:bookmarkStart w:id="2" w:name="_GoBack"/>
      <w:bookmarkEnd w:id="2"/>
      <w:r w:rsidRPr="002C6C1F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APEC Conference on Digital Health</w:t>
      </w:r>
      <w:r w:rsidR="002B1CEB">
        <w:rPr>
          <w:rFonts w:ascii="Times New Roman" w:eastAsia="標楷體" w:hAnsi="Times New Roman" w:hint="eastAsia"/>
          <w:b/>
          <w:kern w:val="2"/>
          <w:sz w:val="28"/>
          <w:szCs w:val="28"/>
          <w:lang w:eastAsia="zh-TW"/>
        </w:rPr>
        <w:t>c</w:t>
      </w:r>
      <w:r w:rsidR="002B1CEB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are</w:t>
      </w:r>
      <w:r w:rsidRPr="002C6C1F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 xml:space="preserve"> Innovation – </w:t>
      </w:r>
    </w:p>
    <w:p w:rsidR="000C0521" w:rsidRPr="002C6C1F" w:rsidRDefault="000C0521" w:rsidP="000C0521">
      <w:pPr>
        <w:widowControl w:val="0"/>
        <w:snapToGrid w:val="0"/>
        <w:spacing w:after="0" w:line="360" w:lineRule="exact"/>
        <w:jc w:val="center"/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</w:pPr>
      <w:r w:rsidRPr="002C6C1F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COVID-19 Response by Health Information Utilization</w:t>
      </w:r>
    </w:p>
    <w:p w:rsidR="000C0521" w:rsidRDefault="000C0521" w:rsidP="000C0521">
      <w:pPr>
        <w:widowControl w:val="0"/>
        <w:snapToGrid w:val="0"/>
        <w:spacing w:after="0" w:line="360" w:lineRule="exact"/>
        <w:jc w:val="center"/>
        <w:rPr>
          <w:rFonts w:ascii="Times New Roman" w:eastAsia="標楷體" w:hAnsi="Times New Roman"/>
          <w:kern w:val="2"/>
          <w:sz w:val="28"/>
          <w:szCs w:val="28"/>
          <w:lang w:eastAsia="zh-TW"/>
        </w:rPr>
      </w:pPr>
      <w:r w:rsidRPr="002C6C1F">
        <w:rPr>
          <w:rFonts w:ascii="Times New Roman" w:eastAsia="標楷體" w:hAnsi="Times New Roman"/>
          <w:kern w:val="2"/>
          <w:sz w:val="28"/>
          <w:szCs w:val="28"/>
          <w:lang w:eastAsia="zh-TW"/>
        </w:rPr>
        <w:t>September 21-22, 2022</w:t>
      </w:r>
    </w:p>
    <w:p w:rsidR="00EE3FB6" w:rsidRPr="000C0DF9" w:rsidRDefault="00EE3FB6" w:rsidP="000C0521">
      <w:pPr>
        <w:widowControl w:val="0"/>
        <w:snapToGrid w:val="0"/>
        <w:spacing w:after="0" w:line="360" w:lineRule="exact"/>
        <w:jc w:val="center"/>
        <w:rPr>
          <w:rFonts w:ascii="Times New Roman" w:eastAsia="標楷體" w:hAnsi="Times New Roman"/>
          <w:kern w:val="2"/>
          <w:sz w:val="28"/>
          <w:szCs w:val="28"/>
          <w:lang w:eastAsia="zh-TW"/>
        </w:rPr>
      </w:pPr>
    </w:p>
    <w:p w:rsidR="000C0521" w:rsidRPr="000C0DF9" w:rsidRDefault="000C0DF9" w:rsidP="000C0521">
      <w:pPr>
        <w:widowControl w:val="0"/>
        <w:spacing w:after="0" w:line="360" w:lineRule="exact"/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</w:pPr>
      <w:r w:rsidRPr="000C0DF9"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  <w:t>Day 1</w:t>
      </w:r>
      <w:r w:rsidRPr="000C0DF9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・</w:t>
      </w:r>
      <w:r w:rsidRPr="000C0DF9"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  <w:t xml:space="preserve">21 </w:t>
      </w:r>
      <w:r w:rsidRPr="000C0DF9">
        <w:rPr>
          <w:rFonts w:ascii="Times New Roman" w:eastAsia="新細明體" w:hAnsi="Times New Roman" w:hint="eastAsia"/>
          <w:b/>
          <w:kern w:val="2"/>
          <w:sz w:val="28"/>
          <w:szCs w:val="28"/>
          <w:lang w:eastAsia="zh-TW"/>
        </w:rPr>
        <w:t>Se</w:t>
      </w:r>
      <w:r w:rsidRPr="000C0DF9"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  <w:t xml:space="preserve">ptember 2022  </w:t>
      </w:r>
      <w:bookmarkStart w:id="3" w:name="_Hlk100568039"/>
      <w:r w:rsidRPr="000C0DF9"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  <w:t>Taipei/UTC+8</w:t>
      </w:r>
      <w:bookmarkEnd w:id="3"/>
    </w:p>
    <w:tbl>
      <w:tblPr>
        <w:tblW w:w="9351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20" w:firstRow="1" w:lastRow="0" w:firstColumn="0" w:lastColumn="0" w:noHBand="0" w:noVBand="1"/>
      </w:tblPr>
      <w:tblGrid>
        <w:gridCol w:w="1696"/>
        <w:gridCol w:w="7655"/>
      </w:tblGrid>
      <w:tr w:rsidR="000C0521" w:rsidRPr="002C6C1F" w:rsidTr="00690E3C">
        <w:trPr>
          <w:trHeight w:val="422"/>
        </w:trPr>
        <w:tc>
          <w:tcPr>
            <w:tcW w:w="1696" w:type="dxa"/>
            <w:shd w:val="clear" w:color="auto" w:fill="70AD47"/>
            <w:hideMark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ind w:leftChars="-22" w:left="-46" w:hanging="2"/>
              <w:jc w:val="center"/>
              <w:rPr>
                <w:rFonts w:ascii="Times New Roman" w:eastAsia="標楷體" w:hAnsi="Times New Roman"/>
                <w:b/>
                <w:bCs/>
                <w:color w:val="FFFFFF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b/>
                <w:bCs/>
                <w:color w:val="FFFFFF"/>
                <w:kern w:val="2"/>
                <w:sz w:val="24"/>
                <w:szCs w:val="24"/>
                <w:lang w:eastAsia="zh-TW"/>
              </w:rPr>
              <w:t xml:space="preserve">Time </w:t>
            </w:r>
          </w:p>
        </w:tc>
        <w:tc>
          <w:tcPr>
            <w:tcW w:w="7655" w:type="dxa"/>
            <w:shd w:val="clear" w:color="auto" w:fill="70AD47"/>
            <w:hideMark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ind w:leftChars="-20" w:left="4" w:hangingChars="20" w:hanging="48"/>
              <w:jc w:val="center"/>
              <w:rPr>
                <w:rFonts w:ascii="Times New Roman" w:eastAsia="標楷體" w:hAnsi="Times New Roman"/>
                <w:b/>
                <w:bCs/>
                <w:color w:val="FFFFFF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b/>
                <w:bCs/>
                <w:color w:val="FFFFFF"/>
                <w:kern w:val="2"/>
                <w:sz w:val="24"/>
                <w:szCs w:val="24"/>
                <w:lang w:eastAsia="zh-TW"/>
              </w:rPr>
              <w:t xml:space="preserve">Agenda </w:t>
            </w:r>
          </w:p>
        </w:tc>
      </w:tr>
      <w:tr w:rsidR="000C0521" w:rsidRPr="002C6C1F" w:rsidTr="00EE3FB6">
        <w:trPr>
          <w:trHeight w:val="497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  <w:hideMark/>
          </w:tcPr>
          <w:p w:rsidR="000C0521" w:rsidRPr="005E47D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E47D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09:00-09:30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  <w:hideMark/>
          </w:tcPr>
          <w:p w:rsidR="000C0521" w:rsidRPr="005E47D1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E47D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Registration </w:t>
            </w:r>
          </w:p>
        </w:tc>
      </w:tr>
      <w:tr w:rsidR="00AE0337" w:rsidRPr="002C6C1F" w:rsidTr="00EE3FB6">
        <w:trPr>
          <w:trHeight w:val="419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AE0337" w:rsidRPr="005E47D1" w:rsidRDefault="00AE0337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E47D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09:30-</w:t>
            </w:r>
            <w:r w:rsidR="00B76F82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10:00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AE0337" w:rsidRPr="005E47D1" w:rsidRDefault="00AE0337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E47D1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lang w:eastAsia="zh-TW"/>
              </w:rPr>
              <w:t>Opening remarks</w:t>
            </w:r>
          </w:p>
        </w:tc>
      </w:tr>
      <w:tr w:rsidR="000C0521" w:rsidRPr="002C6C1F" w:rsidTr="00EE3FB6">
        <w:trPr>
          <w:trHeight w:val="421"/>
        </w:trPr>
        <w:tc>
          <w:tcPr>
            <w:tcW w:w="1696" w:type="dxa"/>
            <w:shd w:val="clear" w:color="auto" w:fill="auto"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09:30-09:</w:t>
            </w:r>
            <w:r w:rsidR="00584538"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4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</w:t>
            </w:r>
          </w:p>
          <w:p w:rsidR="00584538" w:rsidRPr="000C73E1" w:rsidRDefault="00AE0A63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0C73E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0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9:40-09:50</w:t>
            </w:r>
          </w:p>
          <w:p w:rsidR="00584538" w:rsidRDefault="00584538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  <w:p w:rsidR="00DD397C" w:rsidRDefault="00DD397C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  <w:p w:rsidR="00DD397C" w:rsidRPr="000C73E1" w:rsidRDefault="00DD397C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9:50-10:00</w:t>
            </w:r>
          </w:p>
        </w:tc>
        <w:tc>
          <w:tcPr>
            <w:tcW w:w="7655" w:type="dxa"/>
            <w:shd w:val="clear" w:color="auto" w:fill="auto"/>
          </w:tcPr>
          <w:p w:rsidR="000C0521" w:rsidRPr="00544885" w:rsidRDefault="0068771F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E47BD3">
              <w:rPr>
                <w:rFonts w:ascii="Times New Roman" w:eastAsia="標楷體" w:hAnsi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D</w:t>
            </w:r>
            <w:r w:rsidRPr="00E47BD3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r. </w:t>
            </w:r>
            <w:r w:rsidR="00E47BD3" w:rsidRPr="00E47BD3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Chung-Liang Shih</w:t>
            </w:r>
            <w:r w:rsidR="00627681" w:rsidRPr="00E47BD3">
              <w:rPr>
                <w:rFonts w:ascii="Times New Roman" w:eastAsia="標楷體" w:hAnsi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,</w:t>
            </w:r>
            <w:r w:rsidR="00627681"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E0A63" w:rsidRPr="00AE0A63">
              <w:rPr>
                <w:rFonts w:ascii="Times New Roman" w:eastAsia="標楷體" w:hAnsi="Times New Roman" w:hint="eastAsia"/>
                <w:color w:val="FF0000"/>
                <w:kern w:val="2"/>
                <w:sz w:val="24"/>
                <w:szCs w:val="24"/>
                <w:lang w:eastAsia="zh-TW"/>
              </w:rPr>
              <w:t>Vi</w:t>
            </w:r>
            <w:r w:rsidR="00AE0A63" w:rsidRPr="00AE0A63">
              <w:rPr>
                <w:rFonts w:ascii="Times New Roman" w:eastAsia="標楷體" w:hAnsi="Times New Roman"/>
                <w:color w:val="FF0000"/>
                <w:kern w:val="2"/>
                <w:sz w:val="24"/>
                <w:szCs w:val="24"/>
                <w:lang w:eastAsia="zh-TW"/>
              </w:rPr>
              <w:t>ce</w:t>
            </w:r>
            <w:r w:rsidR="00B54DF4" w:rsidRPr="00AE0A63">
              <w:rPr>
                <w:rFonts w:ascii="Times New Roman" w:eastAsia="標楷體" w:hAnsi="Times New Roman"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  <w:r w:rsidR="00627681" w:rsidRPr="00AE0A63">
              <w:rPr>
                <w:rFonts w:ascii="Times New Roman" w:eastAsia="標楷體" w:hAnsi="Times New Roman"/>
                <w:color w:val="FF0000"/>
                <w:kern w:val="2"/>
                <w:sz w:val="24"/>
                <w:szCs w:val="24"/>
                <w:lang w:eastAsia="zh-TW"/>
              </w:rPr>
              <w:t>Minister</w:t>
            </w:r>
            <w:r w:rsidR="004B0C5A" w:rsidRPr="00AE0A63">
              <w:rPr>
                <w:rFonts w:ascii="Times New Roman" w:eastAsia="標楷體" w:hAnsi="Times New Roman" w:hint="eastAsia"/>
                <w:color w:val="FF0000"/>
                <w:kern w:val="2"/>
                <w:sz w:val="24"/>
                <w:szCs w:val="24"/>
                <w:lang w:eastAsia="zh-TW"/>
              </w:rPr>
              <w:t>,</w:t>
            </w:r>
            <w:r w:rsidR="004B0C5A" w:rsidRPr="00AE0A63">
              <w:rPr>
                <w:rFonts w:ascii="Times New Roman" w:eastAsia="標楷體" w:hAnsi="Times New Roman"/>
                <w:color w:val="FF0000"/>
                <w:kern w:val="2"/>
                <w:sz w:val="24"/>
                <w:szCs w:val="24"/>
                <w:lang w:eastAsia="zh-TW"/>
              </w:rPr>
              <w:t xml:space="preserve"> </w:t>
            </w:r>
            <w:r w:rsidR="004B0C5A" w:rsidRPr="00544885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M</w:t>
            </w:r>
            <w:r w:rsidR="004B0C5A"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inistry</w:t>
            </w:r>
            <w:r w:rsidR="00627681"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of Health and Welfare </w:t>
            </w:r>
          </w:p>
          <w:p w:rsidR="00584538" w:rsidRDefault="00B654AF" w:rsidP="00CE5C2B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Ms. </w:t>
            </w:r>
            <w:r w:rsidR="00CE5C2B"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Sharon S.N. Wu</w:t>
            </w:r>
            <w:r w:rsidR="00CE5C2B" w:rsidRPr="00544885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,</w:t>
            </w:r>
            <w:r w:rsidR="00CE5C2B"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APEC Senior Official; Director General</w:t>
            </w:r>
            <w:r w:rsidR="00CE5C2B" w:rsidRPr="00544885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,</w:t>
            </w:r>
            <w:r w:rsidR="00CE5C2B"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Department of Internation</w:t>
            </w:r>
            <w:r w:rsidR="00CE5C2B" w:rsidRPr="00544885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a</w:t>
            </w:r>
            <w:r w:rsidR="00CE5C2B"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l Organization, Ministry of Foreign Affairs </w:t>
            </w:r>
          </w:p>
          <w:p w:rsidR="00DD397C" w:rsidRPr="00544885" w:rsidRDefault="00DD397C" w:rsidP="00CE5C2B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r. Po-Chang Lee, Director General, National Health Insurance Administration, Ministry of Health and Welfare</w:t>
            </w:r>
          </w:p>
        </w:tc>
      </w:tr>
      <w:tr w:rsidR="000C0521" w:rsidRPr="002C6C1F" w:rsidTr="00EE3FB6">
        <w:trPr>
          <w:trHeight w:val="237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  <w:hideMark/>
          </w:tcPr>
          <w:p w:rsidR="000C0521" w:rsidRPr="000C73E1" w:rsidRDefault="00DD397C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10:00-10:10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  <w:hideMark/>
          </w:tcPr>
          <w:p w:rsidR="000C0521" w:rsidRPr="00D52574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D52574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Group photo </w:t>
            </w:r>
          </w:p>
        </w:tc>
      </w:tr>
      <w:tr w:rsidR="004B4116" w:rsidRPr="002C6C1F" w:rsidTr="00EE3FB6">
        <w:trPr>
          <w:trHeight w:val="237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4B4116" w:rsidRPr="000C73E1" w:rsidRDefault="004B4116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0:</w:t>
            </w:r>
            <w:r w:rsidR="00DD397C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0-10: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4B4116" w:rsidRPr="00D52574" w:rsidRDefault="004B4116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D52574">
              <w:rPr>
                <w:rFonts w:ascii="Times New Roman" w:eastAsia="標楷體" w:hAnsi="Times New Roman" w:hint="eastAsia"/>
                <w:b/>
                <w:kern w:val="2"/>
                <w:sz w:val="24"/>
                <w:szCs w:val="24"/>
                <w:lang w:eastAsia="zh-TW"/>
              </w:rPr>
              <w:t>B</w:t>
            </w:r>
            <w:r w:rsidRPr="00D52574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reak and Media time</w:t>
            </w:r>
          </w:p>
        </w:tc>
      </w:tr>
      <w:tr w:rsidR="000C0521" w:rsidRPr="002C6C1F" w:rsidTr="00690E3C">
        <w:trPr>
          <w:trHeight w:val="529"/>
        </w:trPr>
        <w:tc>
          <w:tcPr>
            <w:tcW w:w="1696" w:type="dxa"/>
            <w:shd w:val="clear" w:color="auto" w:fill="EAF1DD" w:themeFill="accent3" w:themeFillTint="33"/>
            <w:hideMark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EAF1DD" w:themeFill="accent3" w:themeFillTint="33"/>
            <w:hideMark/>
          </w:tcPr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Plenary 1: </w:t>
            </w:r>
            <w:r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>Digital transformation of healthcare</w:t>
            </w:r>
            <w:r w:rsidR="008F2222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 xml:space="preserve"> and</w:t>
            </w:r>
            <w:r w:rsidR="0041784E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134CE7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>related</w:t>
            </w:r>
            <w:r w:rsidR="008C25E1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8F2222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>innovation</w:t>
            </w:r>
            <w:r w:rsidR="00134CE7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>s</w:t>
            </w:r>
          </w:p>
        </w:tc>
      </w:tr>
      <w:tr w:rsidR="000C0521" w:rsidRPr="002C6C1F" w:rsidTr="00EE3FB6">
        <w:trPr>
          <w:trHeight w:val="29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10: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3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-10: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Moderator: Dr. Ray-Jade Chen, Chair Professor of Surgery, School of Medicine, Taipei Medical University; Consultant Surgeon, Taipei Medical University Hospital</w:t>
            </w:r>
          </w:p>
        </w:tc>
      </w:tr>
      <w:tr w:rsidR="000C0521" w:rsidRPr="002C6C1F" w:rsidTr="00EE3FB6">
        <w:trPr>
          <w:trHeight w:val="29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10: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45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-1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1:00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How the IT system of National Health Insurance plays a role in fighting COVID-19</w:t>
            </w:r>
          </w:p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Speaker: Dr. Po-Chang Lee, Director General, National Health Insurance Administration</w:t>
            </w:r>
            <w:r w:rsidR="004048FC"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, Ministry of Health and Welfare</w:t>
            </w:r>
          </w:p>
        </w:tc>
      </w:tr>
      <w:tr w:rsidR="000C0521" w:rsidRPr="002C6C1F" w:rsidTr="00EE3FB6">
        <w:trPr>
          <w:trHeight w:val="29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</w:t>
            </w: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</w:t>
            </w: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-1</w:t>
            </w:r>
            <w:r w:rsidR="00E01974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55347F" w:rsidRPr="00544885" w:rsidRDefault="0055347F" w:rsidP="0055347F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Telemedicine policies in the USA</w:t>
            </w:r>
          </w:p>
          <w:p w:rsidR="000C0521" w:rsidRPr="00544885" w:rsidRDefault="0055347F" w:rsidP="0055347F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Speaker: Dr. Peter </w:t>
            </w:r>
            <w:proofErr w:type="spellStart"/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Chuanyi</w:t>
            </w:r>
            <w:proofErr w:type="spellEnd"/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Hou, Assistant Professor of Emergency Medicine, Harvard Medical School, USA </w:t>
            </w:r>
          </w:p>
        </w:tc>
      </w:tr>
      <w:tr w:rsidR="000C0521" w:rsidRPr="002C6C1F" w:rsidTr="00EE3FB6">
        <w:trPr>
          <w:trHeight w:val="29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</w:t>
            </w:r>
            <w:r w:rsidR="00E01974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</w:t>
            </w: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-11: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3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D1485E" w:rsidRPr="00D1485E" w:rsidRDefault="00D1485E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D1485E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Reimagining Health - Digital Health Transformation Post-pandemic</w:t>
            </w:r>
          </w:p>
          <w:p w:rsidR="000C0521" w:rsidRPr="00544885" w:rsidRDefault="008F2222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Speaker: Dr. </w:t>
            </w:r>
            <w:proofErr w:type="spellStart"/>
            <w:r w:rsidR="00DF7475"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Maheshwara</w:t>
            </w:r>
            <w:proofErr w:type="spellEnd"/>
            <w:r w:rsidR="00DF7475"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Rao A/L </w:t>
            </w:r>
            <w:proofErr w:type="spellStart"/>
            <w:r w:rsidR="00DF7475"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Appannan</w:t>
            </w:r>
            <w:proofErr w:type="spellEnd"/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, Senior Principal Assistant Director, Disease Control Division, Ministry of Health</w:t>
            </w:r>
            <w:r w:rsidR="00013B8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</w:t>
            </w: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Malaysia</w:t>
            </w:r>
          </w:p>
        </w:tc>
      </w:tr>
      <w:tr w:rsidR="000C0521" w:rsidRPr="002C6C1F" w:rsidTr="00EE3FB6">
        <w:trPr>
          <w:trHeight w:val="244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11: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3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-11: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D52574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D52574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Panel discussion </w:t>
            </w:r>
          </w:p>
          <w:p w:rsidR="00013B80" w:rsidRDefault="00013B80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Moderator: </w:t>
            </w: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D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r.</w:t>
            </w:r>
            <w:r>
              <w:t xml:space="preserve">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Ray-Jade Chen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013B80" w:rsidRPr="00544885" w:rsidRDefault="00013B80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anelists: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Dr. Po-Chang Lee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,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Dr. Peter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Chuanyi</w:t>
            </w:r>
            <w:proofErr w:type="spellEnd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Hou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,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Dr.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Maheshwara</w:t>
            </w:r>
            <w:proofErr w:type="spellEnd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Rao A/L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Appannan</w:t>
            </w:r>
            <w:proofErr w:type="spellEnd"/>
          </w:p>
        </w:tc>
      </w:tr>
      <w:tr w:rsidR="000C0521" w:rsidRPr="002C6C1F" w:rsidTr="00EE3FB6">
        <w:trPr>
          <w:trHeight w:val="305"/>
        </w:trPr>
        <w:tc>
          <w:tcPr>
            <w:tcW w:w="1696" w:type="dxa"/>
            <w:shd w:val="clear" w:color="auto" w:fill="auto"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11:</w:t>
            </w:r>
            <w:r w:rsidR="00173A7D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</w:t>
            </w:r>
            <w:r w:rsidR="004B4116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0-13: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Lunch </w:t>
            </w:r>
          </w:p>
        </w:tc>
      </w:tr>
      <w:tr w:rsidR="000C0521" w:rsidRPr="002C6C1F" w:rsidTr="00690E3C">
        <w:trPr>
          <w:trHeight w:val="504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EAF1DD" w:themeFill="accent3" w:themeFillTint="33"/>
            <w:hideMark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EAF1DD" w:themeFill="accent3" w:themeFillTint="33"/>
            <w:hideMark/>
          </w:tcPr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bCs/>
                <w:kern w:val="2"/>
                <w:sz w:val="24"/>
                <w:szCs w:val="20"/>
                <w:lang w:eastAsia="zh-TW"/>
              </w:rPr>
            </w:pPr>
            <w:r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Plenary 2</w:t>
            </w:r>
            <w:r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：</w:t>
            </w:r>
            <w:r w:rsidR="008F2222" w:rsidRPr="00544885">
              <w:rPr>
                <w:rFonts w:ascii="Times New Roman" w:eastAsia="標楷體" w:hAnsi="Times New Roman" w:hint="eastAsia"/>
                <w:b/>
                <w:kern w:val="2"/>
                <w:sz w:val="24"/>
                <w:szCs w:val="24"/>
                <w:lang w:eastAsia="zh-TW"/>
              </w:rPr>
              <w:t>N</w:t>
            </w:r>
            <w:r w:rsidR="008F2222"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ew</w:t>
            </w:r>
            <w:r w:rsidR="008C25E1"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 </w:t>
            </w:r>
            <w:r w:rsidR="00134CE7"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health </w:t>
            </w:r>
            <w:r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0"/>
                <w:lang w:eastAsia="zh-TW"/>
              </w:rPr>
              <w:t xml:space="preserve">policies </w:t>
            </w:r>
            <w:r w:rsidR="008F2222" w:rsidRPr="00544885">
              <w:rPr>
                <w:rFonts w:ascii="Times New Roman" w:eastAsia="標楷體" w:hAnsi="Times New Roman" w:hint="eastAsia"/>
                <w:b/>
                <w:bCs/>
                <w:kern w:val="2"/>
                <w:sz w:val="24"/>
                <w:szCs w:val="20"/>
                <w:lang w:eastAsia="zh-TW"/>
              </w:rPr>
              <w:t>a</w:t>
            </w:r>
            <w:r w:rsidR="008F2222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0"/>
                <w:lang w:eastAsia="zh-TW"/>
              </w:rPr>
              <w:t xml:space="preserve">nd challenges </w:t>
            </w:r>
            <w:r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0"/>
                <w:lang w:eastAsia="zh-TW"/>
              </w:rPr>
              <w:t xml:space="preserve">in the post-pandemic era </w:t>
            </w:r>
          </w:p>
        </w:tc>
      </w:tr>
      <w:tr w:rsidR="000C0521" w:rsidRPr="002C6C1F" w:rsidTr="00EE3FB6">
        <w:trPr>
          <w:trHeight w:val="696"/>
        </w:trPr>
        <w:tc>
          <w:tcPr>
            <w:tcW w:w="1696" w:type="dxa"/>
            <w:shd w:val="clear" w:color="auto" w:fill="auto"/>
          </w:tcPr>
          <w:p w:rsidR="000C0521" w:rsidRPr="000C73E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0C73E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lastRenderedPageBreak/>
              <w:t>13:30-13:45</w:t>
            </w:r>
          </w:p>
        </w:tc>
        <w:tc>
          <w:tcPr>
            <w:tcW w:w="7655" w:type="dxa"/>
            <w:shd w:val="clear" w:color="auto" w:fill="auto"/>
          </w:tcPr>
          <w:p w:rsidR="003F652B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Moderator: </w:t>
            </w:r>
          </w:p>
          <w:p w:rsidR="000C0521" w:rsidRPr="00544885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Dr. </w:t>
            </w:r>
            <w:proofErr w:type="spellStart"/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Jiun</w:t>
            </w:r>
            <w:proofErr w:type="spellEnd"/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-Yu Yu, </w:t>
            </w:r>
            <w:r w:rsidR="0055347F"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Associate</w:t>
            </w:r>
            <w:r w:rsidR="007934DD"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Professor, </w:t>
            </w: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College of Management, National Taiwan University</w:t>
            </w:r>
          </w:p>
        </w:tc>
      </w:tr>
      <w:tr w:rsidR="000C0521" w:rsidRPr="002C6C1F" w:rsidTr="00EE3FB6">
        <w:trPr>
          <w:trHeight w:val="323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13:45-</w:t>
            </w: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14:00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8F2222" w:rsidRPr="00544885" w:rsidRDefault="00D52574" w:rsidP="008F2222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lang w:eastAsia="zh-TW"/>
              </w:rPr>
              <w:t>“</w:t>
            </w:r>
            <w:proofErr w:type="spellStart"/>
            <w:r w:rsidR="008F2222" w:rsidRPr="00544885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lang w:eastAsia="zh-TW"/>
              </w:rPr>
              <w:t>MorPrompt</w:t>
            </w:r>
            <w:proofErr w:type="spellEnd"/>
            <w:r w:rsidR="008F2222" w:rsidRPr="00544885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lang w:eastAsia="zh-TW"/>
              </w:rPr>
              <w:t>”, Leveraging COVID-19 for digital heath transformation in Thailand</w:t>
            </w:r>
          </w:p>
          <w:p w:rsidR="008F2222" w:rsidRPr="00544885" w:rsidRDefault="008F2222" w:rsidP="008F2222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Speaker: Dr. Supharerk Thawillarp, Head of IT Unit, Division of Epidemiology, Ministry of Public Health</w:t>
            </w:r>
            <w:r w:rsid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, </w:t>
            </w: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Thailand</w:t>
            </w:r>
          </w:p>
        </w:tc>
      </w:tr>
      <w:tr w:rsidR="000C0521" w:rsidRPr="002C6C1F" w:rsidTr="00EE3FB6">
        <w:trPr>
          <w:trHeight w:val="798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4:00-14:15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8F2222" w:rsidRPr="00544885" w:rsidRDefault="008F2222" w:rsidP="008F2222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Artificial intelligence model for pneumonia detection in chest </w:t>
            </w:r>
            <w:r w:rsidR="00022399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X</w:t>
            </w:r>
            <w:r w:rsidRPr="00544885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-ray images</w:t>
            </w:r>
          </w:p>
          <w:p w:rsidR="00F95DD9" w:rsidRPr="00F95DD9" w:rsidRDefault="008F2222" w:rsidP="00F95DD9">
            <w:pPr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4488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Speaker: Dr. Jung-Hsien Chiang, </w:t>
            </w:r>
            <w:r w:rsidR="00F95DD9" w:rsidRP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Distinguished Professor, Department of Computer Science and Information Engineering, NCKU and the</w:t>
            </w:r>
          </w:p>
          <w:p w:rsidR="000C0521" w:rsidRPr="00B220A5" w:rsidRDefault="00F95DD9" w:rsidP="00F95DD9">
            <w:pPr>
              <w:spacing w:after="0" w:line="36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CEO of Health Data Resource Center, NCKU Hospital</w:t>
            </w:r>
          </w:p>
        </w:tc>
      </w:tr>
      <w:tr w:rsidR="000C0521" w:rsidRPr="008D42A1" w:rsidTr="00EE3FB6">
        <w:trPr>
          <w:trHeight w:val="323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4:15-14:30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55347F" w:rsidRPr="00B220A5" w:rsidRDefault="0055347F" w:rsidP="0055347F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B220A5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Accelerating digital health transformation</w:t>
            </w:r>
          </w:p>
          <w:p w:rsidR="000C0521" w:rsidRPr="00B220A5" w:rsidRDefault="0055347F" w:rsidP="0055347F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B220A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Speaker: </w:t>
            </w:r>
            <w:r w:rsidR="00013B8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Dr. </w:t>
            </w:r>
            <w:r w:rsidRPr="00B220A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Ted Chang</w:t>
            </w:r>
            <w:r w:rsidRPr="006978C6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</w:t>
            </w:r>
            <w:r w:rsidR="00E82ED5" w:rsidRPr="006978C6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Co-Chair, APEC ABAC Digital Working Group</w:t>
            </w:r>
            <w:r w:rsidR="00432DCD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; </w:t>
            </w:r>
            <w:r w:rsidR="00432DCD" w:rsidRPr="00432DCD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CTO, VP&amp;GM, Quanta Computer</w:t>
            </w:r>
            <w:r w:rsidR="00E82ED5" w:rsidRPr="006978C6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</w:tr>
      <w:tr w:rsidR="000C0521" w:rsidRPr="008D42A1" w:rsidTr="00EE3FB6">
        <w:trPr>
          <w:trHeight w:val="323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14:30-14:50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D52574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D52574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Panel discussion</w:t>
            </w:r>
          </w:p>
          <w:p w:rsidR="00013B80" w:rsidRDefault="00013B80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M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oderator: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Dr.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Jiun</w:t>
            </w:r>
            <w:proofErr w:type="spellEnd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-Yu Yu</w:t>
            </w:r>
          </w:p>
          <w:p w:rsidR="00013B80" w:rsidRPr="00B220A5" w:rsidRDefault="00013B80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P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anelists: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Dr. Supharerk Thawillarp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,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Dr. Jung-Hsien Chiang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, Dr.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Ted Chang</w:t>
            </w:r>
          </w:p>
        </w:tc>
      </w:tr>
      <w:tr w:rsidR="000C0521" w:rsidRPr="008D42A1" w:rsidTr="00EE3FB6">
        <w:trPr>
          <w:trHeight w:val="199"/>
        </w:trPr>
        <w:tc>
          <w:tcPr>
            <w:tcW w:w="1696" w:type="dxa"/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14:50-15:10</w:t>
            </w:r>
          </w:p>
        </w:tc>
        <w:tc>
          <w:tcPr>
            <w:tcW w:w="7655" w:type="dxa"/>
            <w:shd w:val="clear" w:color="auto" w:fill="auto"/>
          </w:tcPr>
          <w:p w:rsidR="000C0521" w:rsidRPr="00D52574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D52574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Break </w:t>
            </w:r>
          </w:p>
        </w:tc>
      </w:tr>
      <w:tr w:rsidR="000C0521" w:rsidRPr="008D42A1" w:rsidTr="00EE3FB6">
        <w:trPr>
          <w:trHeight w:val="558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EAF1DD" w:themeFill="accent3" w:themeFillTint="33"/>
            <w:hideMark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EAF1DD" w:themeFill="accent3" w:themeFillTint="33"/>
            <w:vAlign w:val="center"/>
            <w:hideMark/>
          </w:tcPr>
          <w:p w:rsidR="000C0521" w:rsidRPr="00B220A5" w:rsidRDefault="000C0521" w:rsidP="004B4116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B220A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Plenary 3: </w:t>
            </w:r>
            <w:r w:rsidRPr="00B220A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 xml:space="preserve">Telehealth </w:t>
            </w:r>
            <w:r w:rsidR="008F2222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>and</w:t>
            </w:r>
            <w:r w:rsidR="00134CE7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 xml:space="preserve"> the </w:t>
            </w:r>
            <w:r w:rsidR="008F2222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 xml:space="preserve">future </w:t>
            </w:r>
            <w:r w:rsidR="00134CE7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 xml:space="preserve">for </w:t>
            </w:r>
            <w:r w:rsidR="008F2222" w:rsidRPr="00544885"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  <w:t>hospitals</w:t>
            </w:r>
          </w:p>
        </w:tc>
      </w:tr>
      <w:tr w:rsidR="000C0521" w:rsidRPr="008D42A1" w:rsidTr="00EE3FB6">
        <w:trPr>
          <w:trHeight w:val="587"/>
        </w:trPr>
        <w:tc>
          <w:tcPr>
            <w:tcW w:w="1696" w:type="dxa"/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5:10-15:25</w:t>
            </w:r>
          </w:p>
        </w:tc>
        <w:tc>
          <w:tcPr>
            <w:tcW w:w="7655" w:type="dxa"/>
            <w:shd w:val="clear" w:color="auto" w:fill="auto"/>
          </w:tcPr>
          <w:p w:rsidR="00681A57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B220A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Moderator:</w:t>
            </w:r>
            <w:r w:rsidRPr="00B220A5">
              <w:rPr>
                <w:rFonts w:ascii="Times New Roman" w:eastAsia="標楷體" w:hAnsi="Times New Roman"/>
                <w:b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  <w:p w:rsidR="00681A57" w:rsidRPr="00B220A5" w:rsidRDefault="00681A57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681A57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Dr. Cheng-</w:t>
            </w:r>
            <w:r w:rsid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H</w:t>
            </w:r>
            <w:r w:rsidRPr="00681A57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ua Lee, Deputy Director General, National Health Insurance Administration, Ministry of Health and Welfare</w:t>
            </w:r>
          </w:p>
        </w:tc>
      </w:tr>
      <w:tr w:rsidR="000C0521" w:rsidRPr="008D42A1" w:rsidTr="00EE3FB6">
        <w:trPr>
          <w:trHeight w:val="34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5:25-15:40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77361" w:rsidRPr="00077361" w:rsidRDefault="00077361" w:rsidP="005C145F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077361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Sustainability of telehealth beyond the COVID-19 pandemic</w:t>
            </w:r>
          </w:p>
          <w:p w:rsidR="000C0521" w:rsidRPr="005C145F" w:rsidRDefault="006C2AA4" w:rsidP="007C1620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5C145F">
              <w:rPr>
                <w:rFonts w:ascii="Times New Roman" w:eastAsia="標楷體" w:hAnsi="Times New Roman" w:hint="eastAsia"/>
                <w:kern w:val="2"/>
                <w:sz w:val="24"/>
                <w:szCs w:val="24"/>
                <w:shd w:val="clear" w:color="auto" w:fill="FFFFFF"/>
                <w:lang w:eastAsia="zh-TW"/>
              </w:rPr>
              <w:t>Sp</w:t>
            </w:r>
            <w:r w:rsidRPr="005C145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eaker: </w:t>
            </w:r>
            <w:r w:rsidR="005C145F" w:rsidRPr="005C14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AU"/>
              </w:rPr>
              <w:t xml:space="preserve">Prof. Anthony Smith, Director of the Centre for Online Health, </w:t>
            </w:r>
            <w:r w:rsidR="0042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AU"/>
              </w:rPr>
              <w:t>t</w:t>
            </w:r>
            <w:r w:rsidR="005C145F" w:rsidRPr="005C14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AU"/>
              </w:rPr>
              <w:t>he University of Queensland, Australia; and Adjunct Professor at the University of Southern Denmark</w:t>
            </w:r>
            <w:r w:rsidR="005C145F" w:rsidRPr="005C145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</w:tr>
      <w:tr w:rsidR="000C0521" w:rsidRPr="008D42A1" w:rsidTr="00EE3FB6">
        <w:trPr>
          <w:trHeight w:val="34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5:40-15:55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7C1620" w:rsidRPr="008D42A1" w:rsidRDefault="007C1620" w:rsidP="007C1620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8D42A1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Telemedicine: in-country and cross border arrangements, what are the options?</w:t>
            </w:r>
          </w:p>
          <w:p w:rsidR="000C0521" w:rsidRPr="008D42A1" w:rsidRDefault="007C1620" w:rsidP="007C1620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Speaker: Dr. Enrique Tayag, Director of Knowledge Management and Information Technology Service, Department of Health</w:t>
            </w:r>
            <w:r w:rsidR="00013B8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</w:t>
            </w:r>
            <w:r w:rsid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the 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Philippine</w:t>
            </w:r>
            <w:r w:rsidR="00013B8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s</w:t>
            </w:r>
          </w:p>
        </w:tc>
      </w:tr>
      <w:tr w:rsidR="000C0521" w:rsidRPr="008D42A1" w:rsidTr="00FA7793">
        <w:trPr>
          <w:trHeight w:val="998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5:55-16:10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7C1620" w:rsidRPr="008D42A1" w:rsidRDefault="007C1620" w:rsidP="007C1620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8D42A1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The conceptual road map to the future hospitals in metaverse  </w:t>
            </w:r>
          </w:p>
          <w:p w:rsidR="000C0521" w:rsidRPr="00C05E5E" w:rsidRDefault="007C1620" w:rsidP="00C05E5E">
            <w:pPr>
              <w:rPr>
                <w:rFonts w:ascii="Times New Roman" w:hAnsi="Times New Roman"/>
                <w:sz w:val="24"/>
                <w:szCs w:val="24"/>
              </w:rPr>
            </w:pPr>
            <w:r w:rsidRPr="00C05E5E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Speaker: Dr. Yi-</w:t>
            </w:r>
            <w:proofErr w:type="spellStart"/>
            <w:r w:rsidRPr="00C05E5E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Lwun</w:t>
            </w:r>
            <w:proofErr w:type="spellEnd"/>
            <w:r w:rsidRPr="00C05E5E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Ho,</w:t>
            </w:r>
            <w:r w:rsidRPr="00C05E5E">
              <w:rPr>
                <w:rFonts w:eastAsia="新細明體"/>
                <w:kern w:val="2"/>
                <w:sz w:val="24"/>
                <w:szCs w:val="24"/>
                <w:lang w:eastAsia="zh-TW"/>
              </w:rPr>
              <w:t xml:space="preserve"> </w:t>
            </w:r>
            <w:r w:rsidR="00C05E5E" w:rsidRPr="00C05E5E">
              <w:rPr>
                <w:rFonts w:ascii="Times New Roman" w:hAnsi="Times New Roman"/>
                <w:sz w:val="24"/>
                <w:szCs w:val="24"/>
              </w:rPr>
              <w:t>Director of the Department of Internal Medicine and Director of the Telehealth Center at National Taiwan University Hospital</w:t>
            </w:r>
          </w:p>
        </w:tc>
      </w:tr>
      <w:tr w:rsidR="000C0521" w:rsidRPr="008D42A1" w:rsidTr="00EE3FB6">
        <w:trPr>
          <w:trHeight w:val="34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8D42A1" w:rsidRDefault="000C0521" w:rsidP="006249AA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16:10-16:30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D52574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D52574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Panel discussion </w:t>
            </w:r>
          </w:p>
          <w:p w:rsidR="00013B80" w:rsidRDefault="00013B80" w:rsidP="00013B80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Moderators: </w:t>
            </w:r>
            <w:r w:rsidRPr="00681A57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Dr. Cheng-</w:t>
            </w:r>
            <w:r w:rsid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H</w:t>
            </w:r>
            <w:r w:rsidRPr="00681A57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ua Lee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and Dr.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Jiun</w:t>
            </w:r>
            <w:proofErr w:type="spellEnd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-Yu Yu</w:t>
            </w:r>
          </w:p>
          <w:p w:rsidR="00013B80" w:rsidRPr="008D42A1" w:rsidRDefault="00013B80" w:rsidP="00013B80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Panelists: </w:t>
            </w:r>
            <w:r w:rsidRPr="00B220A5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Prof. Anthony Smith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,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Dr. Enrique Tayag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</w:t>
            </w: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Dr. Yi-</w:t>
            </w:r>
            <w:proofErr w:type="spellStart"/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Lwun</w:t>
            </w:r>
            <w:proofErr w:type="spellEnd"/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Ho</w:t>
            </w:r>
          </w:p>
        </w:tc>
      </w:tr>
    </w:tbl>
    <w:p w:rsidR="000C0521" w:rsidRPr="000C0DF9" w:rsidRDefault="000C0DF9" w:rsidP="000C0DF9">
      <w:pPr>
        <w:widowControl w:val="0"/>
        <w:spacing w:after="0" w:line="360" w:lineRule="exact"/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</w:pPr>
      <w:r w:rsidRPr="000C0DF9"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  <w:lastRenderedPageBreak/>
        <w:t>Day 2</w:t>
      </w:r>
      <w:r w:rsidRPr="000C0DF9">
        <w:rPr>
          <w:rFonts w:ascii="Times New Roman" w:eastAsia="標楷體" w:hAnsi="Times New Roman"/>
          <w:b/>
          <w:kern w:val="2"/>
          <w:sz w:val="28"/>
          <w:szCs w:val="28"/>
          <w:lang w:eastAsia="zh-TW"/>
        </w:rPr>
        <w:t>・</w:t>
      </w:r>
      <w:r w:rsidRPr="000C0DF9"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  <w:t xml:space="preserve">22 </w:t>
      </w:r>
      <w:r w:rsidRPr="000C0DF9">
        <w:rPr>
          <w:rFonts w:ascii="Times New Roman" w:eastAsia="新細明體" w:hAnsi="Times New Roman" w:hint="eastAsia"/>
          <w:b/>
          <w:kern w:val="2"/>
          <w:sz w:val="28"/>
          <w:szCs w:val="28"/>
          <w:lang w:eastAsia="zh-TW"/>
        </w:rPr>
        <w:t>Se</w:t>
      </w:r>
      <w:r w:rsidRPr="000C0DF9">
        <w:rPr>
          <w:rFonts w:ascii="Times New Roman" w:eastAsia="新細明體" w:hAnsi="Times New Roman"/>
          <w:b/>
          <w:kern w:val="2"/>
          <w:sz w:val="28"/>
          <w:szCs w:val="28"/>
          <w:lang w:eastAsia="zh-TW"/>
        </w:rPr>
        <w:t>ptember 2022  Taipei/UTC+8</w:t>
      </w:r>
    </w:p>
    <w:tbl>
      <w:tblPr>
        <w:tblW w:w="9351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20" w:firstRow="1" w:lastRow="0" w:firstColumn="0" w:lastColumn="0" w:noHBand="0" w:noVBand="1"/>
      </w:tblPr>
      <w:tblGrid>
        <w:gridCol w:w="1696"/>
        <w:gridCol w:w="7655"/>
      </w:tblGrid>
      <w:tr w:rsidR="000C0521" w:rsidRPr="002C6C1F" w:rsidTr="00690E3C">
        <w:trPr>
          <w:trHeight w:val="547"/>
        </w:trPr>
        <w:tc>
          <w:tcPr>
            <w:tcW w:w="1696" w:type="dxa"/>
            <w:shd w:val="clear" w:color="auto" w:fill="70AD47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color w:val="FFFFFF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b/>
                <w:bCs/>
                <w:color w:val="FFFFFF"/>
                <w:kern w:val="2"/>
                <w:sz w:val="24"/>
                <w:szCs w:val="24"/>
                <w:lang w:eastAsia="zh-TW"/>
              </w:rPr>
              <w:t xml:space="preserve">Time </w:t>
            </w:r>
          </w:p>
        </w:tc>
        <w:tc>
          <w:tcPr>
            <w:tcW w:w="7655" w:type="dxa"/>
            <w:shd w:val="clear" w:color="auto" w:fill="70AD47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jc w:val="center"/>
              <w:rPr>
                <w:rFonts w:ascii="Times New Roman" w:eastAsia="標楷體" w:hAnsi="Times New Roman"/>
                <w:color w:val="FFFFFF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b/>
                <w:bCs/>
                <w:color w:val="FFFFFF"/>
                <w:kern w:val="2"/>
                <w:sz w:val="24"/>
                <w:szCs w:val="24"/>
                <w:lang w:eastAsia="zh-TW"/>
              </w:rPr>
              <w:t>Agenda</w:t>
            </w:r>
            <w:r w:rsidRPr="002C6C1F">
              <w:rPr>
                <w:rFonts w:ascii="Times New Roman" w:eastAsia="標楷體" w:hAnsi="Times New Roman"/>
                <w:color w:val="FFFFFF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0C0521" w:rsidRPr="002C6C1F" w:rsidTr="00EE3FB6">
        <w:trPr>
          <w:trHeight w:val="337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  <w:hideMark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09:00-09:30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  <w:hideMark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Registration </w:t>
            </w:r>
          </w:p>
        </w:tc>
      </w:tr>
      <w:tr w:rsidR="000C0521" w:rsidRPr="002C6C1F" w:rsidTr="00EE3FB6">
        <w:trPr>
          <w:trHeight w:val="596"/>
        </w:trPr>
        <w:tc>
          <w:tcPr>
            <w:tcW w:w="1696" w:type="dxa"/>
            <w:shd w:val="clear" w:color="auto" w:fill="EAF1DD" w:themeFill="accent3" w:themeFillTint="33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5" w:type="dxa"/>
            <w:shd w:val="clear" w:color="auto" w:fill="EAF1DD" w:themeFill="accent3" w:themeFillTint="33"/>
            <w:vAlign w:val="center"/>
            <w:hideMark/>
          </w:tcPr>
          <w:p w:rsidR="000C0521" w:rsidRPr="00544885" w:rsidRDefault="000C0521" w:rsidP="004B4116">
            <w:pPr>
              <w:widowControl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Plenary 4: </w:t>
            </w:r>
            <w:r w:rsidR="008F2222"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Bring artificial intelligence in action</w:t>
            </w:r>
            <w:r w:rsidR="00134CE7" w:rsidRPr="00544885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 in healthcare</w:t>
            </w:r>
          </w:p>
        </w:tc>
      </w:tr>
      <w:tr w:rsidR="000C0521" w:rsidRPr="002C6C1F" w:rsidTr="00EE3FB6">
        <w:trPr>
          <w:trHeight w:val="20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09:30-09:45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3F652B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2C6C1F">
              <w:rPr>
                <w:rFonts w:ascii="Times New Roman" w:eastAsia="標楷體" w:hAnsi="Times New Roman"/>
                <w:b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Moderator: </w:t>
            </w:r>
          </w:p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Dr. </w:t>
            </w:r>
            <w:proofErr w:type="spellStart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Feipei</w:t>
            </w:r>
            <w:proofErr w:type="spellEnd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Lai, Professor, Department of Computer Science and Information Engineering, National Taiwan University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</w:tc>
      </w:tr>
      <w:tr w:rsidR="000C0521" w:rsidRPr="002C6C1F" w:rsidTr="00EE3FB6">
        <w:trPr>
          <w:trHeight w:val="20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09:45-10:00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D1485E" w:rsidRPr="00A72AE0" w:rsidRDefault="00D1485E" w:rsidP="00D1485E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A72AE0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Role of Technology in Promoting SDG 3 and SDG 5</w:t>
            </w:r>
          </w:p>
          <w:p w:rsidR="000C0521" w:rsidRPr="002C6C1F" w:rsidRDefault="00D1485E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shd w:val="clear" w:color="auto" w:fill="FFFFFF"/>
                <w:lang w:eastAsia="zh-TW"/>
              </w:rPr>
              <w:t>S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peaker: Dr. </w:t>
            </w:r>
            <w:r w:rsidRPr="004A11D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Padmini Murthy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</w:t>
            </w:r>
            <w:r w:rsidRPr="004A11D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Professor and Global Health Director at the School of Health Sciences and Practice at New York Medical College</w:t>
            </w:r>
            <w:r w:rsid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, USA</w:t>
            </w:r>
          </w:p>
        </w:tc>
      </w:tr>
      <w:tr w:rsidR="004A11DF" w:rsidRPr="002C6C1F" w:rsidTr="00EE3FB6">
        <w:trPr>
          <w:trHeight w:val="20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4A11DF" w:rsidRPr="002C6C1F" w:rsidRDefault="004A11DF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0:00-10:15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D1485E" w:rsidRPr="002C6C1F" w:rsidRDefault="00D1485E" w:rsidP="00D1485E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2C6C1F">
              <w:rPr>
                <w:rFonts w:ascii="Times New Roman" w:eastAsia="標楷體" w:hAnsi="Times New Roman" w:hint="eastAsia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F</w:t>
            </w:r>
            <w:r w:rsidRPr="002C6C1F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ramework of support for utilization of AI in medical and health sector conducted by MHLW</w:t>
            </w:r>
            <w:r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,</w:t>
            </w:r>
            <w:r w:rsidRPr="002C6C1F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Japan</w:t>
            </w:r>
          </w:p>
          <w:p w:rsidR="004A11DF" w:rsidRPr="004A11DF" w:rsidRDefault="00D1485E" w:rsidP="00D1485E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Speaker: </w:t>
            </w:r>
            <w:r w:rsidR="00013B8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Mr. </w:t>
            </w:r>
            <w:proofErr w:type="spellStart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Takuro</w:t>
            </w:r>
            <w:proofErr w:type="spellEnd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  <w:proofErr w:type="spellStart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Umekita</w:t>
            </w:r>
            <w:proofErr w:type="spellEnd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Unit Chief, Office of the Counsellor for Information and Technology Management under the Director-General for Statistics, Information Policy and Industrial Relations, Ministry of Health, </w:t>
            </w:r>
            <w:proofErr w:type="spellStart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Labour</w:t>
            </w:r>
            <w:proofErr w:type="spellEnd"/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and Welfare</w:t>
            </w:r>
            <w:r w:rsid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</w:t>
            </w:r>
            <w:r w:rsidRPr="002C6C1F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Japan</w:t>
            </w:r>
          </w:p>
        </w:tc>
      </w:tr>
      <w:tr w:rsidR="000C0521" w:rsidRPr="002C6C1F" w:rsidTr="00EE3FB6">
        <w:trPr>
          <w:trHeight w:val="20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0C0521" w:rsidRPr="002C6C1F" w:rsidRDefault="000C0521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bookmarkStart w:id="4" w:name="_Hlk110613888"/>
            <w:r w:rsidRPr="002C6C1F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="004A11D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0:15-10:30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3D099A" w:rsidRPr="00A72AE0" w:rsidRDefault="003D099A" w:rsidP="003D099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A72AE0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The current status of AI use in the Korean health care system and the acceptance of AI by the National Health Insurance</w:t>
            </w:r>
          </w:p>
          <w:p w:rsidR="000C0521" w:rsidRPr="006978C6" w:rsidRDefault="003D099A" w:rsidP="003D099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A72AE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Speaker: 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Dr. </w:t>
            </w:r>
            <w:proofErr w:type="spellStart"/>
            <w:r w:rsidRPr="00A72AE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Hyoung</w:t>
            </w:r>
            <w:proofErr w:type="spellEnd"/>
            <w:r w:rsidRPr="00A72AE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-Sun </w:t>
            </w:r>
            <w:proofErr w:type="spellStart"/>
            <w:r w:rsidRPr="00A72AE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Jeong</w:t>
            </w:r>
            <w:proofErr w:type="spellEnd"/>
            <w:r w:rsidRPr="00A72AE0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, Professor, Department of Health Administration, College of Software and Digital Healthcare Convergence, Yonsei University</w:t>
            </w:r>
            <w:r w:rsidR="00F95DD9"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, 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shd w:val="clear" w:color="auto" w:fill="FFFFFF"/>
                <w:lang w:eastAsia="zh-TW"/>
              </w:rPr>
              <w:t>Korea</w:t>
            </w:r>
          </w:p>
        </w:tc>
      </w:tr>
      <w:tr w:rsidR="009520E3" w:rsidRPr="002C6C1F" w:rsidTr="00EE3FB6">
        <w:trPr>
          <w:trHeight w:val="555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9520E3" w:rsidRPr="002C6C1F" w:rsidRDefault="0006244A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10:30-10:</w:t>
            </w:r>
            <w:r w:rsidR="004C5CE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9520E3" w:rsidRPr="00A72AE0" w:rsidRDefault="0006244A" w:rsidP="003D099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8D42A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Break</w:t>
            </w:r>
          </w:p>
        </w:tc>
      </w:tr>
      <w:tr w:rsidR="005342BF" w:rsidRPr="002C6C1F" w:rsidTr="00EE3FB6">
        <w:trPr>
          <w:trHeight w:val="20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5342BF" w:rsidRDefault="005342BF" w:rsidP="006249A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10:</w:t>
            </w:r>
            <w:r w:rsidR="004C5CE5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50</w:t>
            </w:r>
            <w:r w:rsidR="00681A57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-11:</w:t>
            </w:r>
            <w:r w:rsidR="00707742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5342BF" w:rsidRPr="005342BF" w:rsidRDefault="005342BF" w:rsidP="005342BF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A079B1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Moderator</w:t>
            </w:r>
            <w:r w:rsidRPr="005342B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: </w:t>
            </w:r>
          </w:p>
          <w:p w:rsidR="005342BF" w:rsidRPr="008D42A1" w:rsidRDefault="00F95DD9" w:rsidP="005342BF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Dr. </w:t>
            </w:r>
            <w:r w:rsidR="005342BF" w:rsidRPr="005342B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Shu-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L</w:t>
            </w:r>
            <w:r w:rsidR="005342BF" w:rsidRPr="005342BF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ing Tsai, Deputy Director General, National Health Insurance Administration, Ministry of Health and Welfare </w:t>
            </w:r>
          </w:p>
        </w:tc>
      </w:tr>
      <w:tr w:rsidR="00CB72E6" w:rsidRPr="002C6C1F" w:rsidTr="00EE3FB6">
        <w:trPr>
          <w:trHeight w:val="20"/>
        </w:trPr>
        <w:tc>
          <w:tcPr>
            <w:tcW w:w="1696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CB72E6" w:rsidRPr="00681A57" w:rsidRDefault="0006244A" w:rsidP="00CB72E6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681A57">
              <w:rPr>
                <w:rFonts w:ascii="Times New Roman" w:eastAsia="標楷體" w:hAnsi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11:0</w:t>
            </w:r>
            <w:r w:rsidR="00707742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0</w:t>
            </w:r>
            <w:r w:rsidR="00681A57" w:rsidRPr="00681A57">
              <w:rPr>
                <w:rFonts w:ascii="Times New Roman" w:eastAsia="標楷體" w:hAnsi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-11:</w:t>
            </w:r>
            <w:r w:rsidR="00707742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7655" w:type="dxa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:rsidR="00243E43" w:rsidRDefault="00243E43" w:rsidP="00DF2BDC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</w:pPr>
            <w:r w:rsidRPr="00243E43">
              <w:rPr>
                <w:rFonts w:ascii="Times New Roman" w:eastAsia="標楷體" w:hAnsi="Times New Roman"/>
                <w:b/>
                <w:i/>
                <w:kern w:val="2"/>
                <w:sz w:val="24"/>
                <w:szCs w:val="24"/>
                <w:shd w:val="clear" w:color="auto" w:fill="FFFFFF"/>
                <w:lang w:eastAsia="zh-TW"/>
              </w:rPr>
              <w:t>Leveraging hospital resources to accelerate medical AI development</w:t>
            </w:r>
          </w:p>
          <w:p w:rsidR="00CB72E6" w:rsidRPr="00573583" w:rsidRDefault="003D099A" w:rsidP="00DF2BDC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6978C6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Speaker: 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D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r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. Chang-Fu </w:t>
            </w:r>
            <w:proofErr w:type="spellStart"/>
            <w:r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Kuo</w:t>
            </w:r>
            <w:proofErr w:type="spellEnd"/>
            <w:r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,</w:t>
            </w:r>
            <w:r>
              <w:t xml:space="preserve"> </w:t>
            </w:r>
            <w:r w:rsidR="00DF2BDC" w:rsidRPr="00DF2BDC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Director of The Center for Artificial Intelligence in Medicine</w:t>
            </w:r>
            <w:r w:rsidR="00DF2BDC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;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  <w:r w:rsidRPr="005879D5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>Chang Gun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  <w:lang w:eastAsia="zh-TW"/>
              </w:rPr>
              <w:t xml:space="preserve">g Hospital </w:t>
            </w:r>
          </w:p>
        </w:tc>
      </w:tr>
      <w:bookmarkEnd w:id="4"/>
      <w:tr w:rsidR="0006244A" w:rsidRPr="002C6C1F" w:rsidTr="00EE3FB6">
        <w:trPr>
          <w:trHeight w:val="20"/>
        </w:trPr>
        <w:tc>
          <w:tcPr>
            <w:tcW w:w="1696" w:type="dxa"/>
            <w:tcBorders>
              <w:top w:val="single" w:sz="4" w:space="0" w:color="70AD47"/>
            </w:tcBorders>
            <w:shd w:val="clear" w:color="auto" w:fill="auto"/>
          </w:tcPr>
          <w:p w:rsidR="0006244A" w:rsidRPr="00681A57" w:rsidRDefault="0006244A" w:rsidP="0006244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681A57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11:</w:t>
            </w:r>
            <w:r w:rsidR="004C5CE5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15</w:t>
            </w:r>
            <w:r w:rsidRPr="00681A57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-11:</w:t>
            </w:r>
            <w:r w:rsidR="004C5CE5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7655" w:type="dxa"/>
            <w:tcBorders>
              <w:top w:val="single" w:sz="4" w:space="0" w:color="70AD47"/>
            </w:tcBorders>
            <w:shd w:val="clear" w:color="auto" w:fill="auto"/>
          </w:tcPr>
          <w:p w:rsidR="0006244A" w:rsidRPr="00D52574" w:rsidRDefault="0006244A" w:rsidP="0006244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D52574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Panel discussion </w:t>
            </w:r>
          </w:p>
          <w:p w:rsidR="00013B80" w:rsidRDefault="00013B80" w:rsidP="0006244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M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oderators: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Dr.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Feipei</w:t>
            </w:r>
            <w:proofErr w:type="spellEnd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Lai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and Dr. Shu-</w:t>
            </w:r>
            <w:r w:rsidR="00F95DD9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L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ing Tsai</w:t>
            </w:r>
          </w:p>
          <w:p w:rsidR="00013B80" w:rsidRPr="00013B80" w:rsidRDefault="00013B80" w:rsidP="0006244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Panelists:</w:t>
            </w:r>
            <w:r>
              <w:t xml:space="preserve">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Dr. Padmini Murthy</w:t>
            </w:r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, Mr.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Takuro</w:t>
            </w:r>
            <w:proofErr w:type="spellEnd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Umekita</w:t>
            </w:r>
            <w:proofErr w:type="spellEnd"/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,</w:t>
            </w:r>
            <w:r>
              <w:t xml:space="preserve">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Dr.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Hyoung</w:t>
            </w:r>
            <w:proofErr w:type="spellEnd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-Sun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Jeong</w:t>
            </w:r>
            <w:proofErr w:type="spellEnd"/>
            <w:r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,</w:t>
            </w:r>
            <w:r>
              <w:t xml:space="preserve"> </w:t>
            </w:r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Dr. Chang-Fu </w:t>
            </w:r>
            <w:proofErr w:type="spellStart"/>
            <w:r w:rsidRPr="00013B80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Kuo</w:t>
            </w:r>
            <w:proofErr w:type="spellEnd"/>
          </w:p>
        </w:tc>
      </w:tr>
      <w:tr w:rsidR="0006244A" w:rsidRPr="002C6C1F" w:rsidTr="00EE3FB6">
        <w:trPr>
          <w:trHeight w:val="374"/>
        </w:trPr>
        <w:tc>
          <w:tcPr>
            <w:tcW w:w="1696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6244A" w:rsidRPr="00681A57" w:rsidRDefault="0006244A" w:rsidP="0006244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681A57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11:</w:t>
            </w:r>
            <w:r w:rsidR="004C5CE5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40</w:t>
            </w:r>
            <w:r w:rsidRPr="00681A57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-1</w:t>
            </w:r>
            <w:r w:rsidR="004C5CE5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1</w:t>
            </w:r>
            <w:r w:rsidRPr="00681A57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:</w:t>
            </w:r>
            <w:r w:rsidR="004C5CE5">
              <w:rPr>
                <w:rFonts w:ascii="Times New Roman" w:eastAsia="標楷體" w:hAnsi="Times New Roman"/>
                <w:color w:val="000000" w:themeColor="text1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7655" w:type="dxa"/>
            <w:tcBorders>
              <w:top w:val="single" w:sz="4" w:space="0" w:color="9BBB59" w:themeColor="accent3"/>
            </w:tcBorders>
            <w:shd w:val="clear" w:color="auto" w:fill="auto"/>
          </w:tcPr>
          <w:p w:rsidR="0006244A" w:rsidRPr="005E47D1" w:rsidRDefault="0006244A" w:rsidP="0006244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</w:pPr>
            <w:r w:rsidRPr="005E47D1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>Closing remark</w:t>
            </w:r>
            <w:r w:rsidR="00FA7793">
              <w:rPr>
                <w:rFonts w:ascii="Times New Roman" w:eastAsia="標楷體" w:hAnsi="Times New Roman" w:hint="eastAsia"/>
                <w:b/>
                <w:kern w:val="2"/>
                <w:sz w:val="24"/>
                <w:szCs w:val="24"/>
                <w:lang w:eastAsia="zh-TW"/>
              </w:rPr>
              <w:t>s</w:t>
            </w:r>
            <w:r w:rsidRPr="005E47D1">
              <w:rPr>
                <w:rFonts w:ascii="Times New Roman" w:eastAsia="標楷體" w:hAnsi="Times New Roman"/>
                <w:b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06244A" w:rsidRPr="002C6C1F" w:rsidRDefault="0006244A" w:rsidP="0006244A">
            <w:pPr>
              <w:widowControl w:val="0"/>
              <w:snapToGrid w:val="0"/>
              <w:spacing w:after="0" w:line="360" w:lineRule="exact"/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</w:pPr>
            <w:r w:rsidRPr="005E47D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Dr. Po-Chang Lee, Director General, National Health Insurance Administration</w:t>
            </w:r>
            <w:r w:rsidRPr="000C73E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,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0C73E1">
              <w:rPr>
                <w:rFonts w:ascii="Times New Roman" w:eastAsia="標楷體" w:hAnsi="Times New Roman" w:hint="eastAsia"/>
                <w:kern w:val="2"/>
                <w:sz w:val="24"/>
                <w:szCs w:val="24"/>
                <w:lang w:eastAsia="zh-TW"/>
              </w:rPr>
              <w:t>Mi</w:t>
            </w:r>
            <w:r w:rsidRPr="000C73E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>nistry of Health and Welfare</w:t>
            </w:r>
            <w:r w:rsidRPr="005E47D1">
              <w:rPr>
                <w:rFonts w:ascii="Times New Roman" w:eastAsia="標楷體" w:hAnsi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bookmarkEnd w:id="0"/>
      <w:bookmarkEnd w:id="1"/>
    </w:tbl>
    <w:p w:rsidR="00EE3FB6" w:rsidRDefault="00EE3FB6">
      <w:pPr>
        <w:spacing w:line="36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sectPr w:rsidR="00EE3FB6" w:rsidSect="00EE3FB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D7" w:rsidRDefault="00F251D7" w:rsidP="0090778E">
      <w:pPr>
        <w:spacing w:after="0" w:line="240" w:lineRule="auto"/>
      </w:pPr>
      <w:r>
        <w:separator/>
      </w:r>
    </w:p>
  </w:endnote>
  <w:endnote w:type="continuationSeparator" w:id="0">
    <w:p w:rsidR="00F251D7" w:rsidRDefault="00F251D7" w:rsidP="0090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D7" w:rsidRDefault="00F251D7" w:rsidP="0090778E">
      <w:pPr>
        <w:spacing w:after="0" w:line="240" w:lineRule="auto"/>
      </w:pPr>
      <w:r>
        <w:separator/>
      </w:r>
    </w:p>
  </w:footnote>
  <w:footnote w:type="continuationSeparator" w:id="0">
    <w:p w:rsidR="00F251D7" w:rsidRDefault="00F251D7" w:rsidP="0090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21"/>
    <w:rsid w:val="0000568E"/>
    <w:rsid w:val="00005914"/>
    <w:rsid w:val="00013B80"/>
    <w:rsid w:val="00022399"/>
    <w:rsid w:val="0006244A"/>
    <w:rsid w:val="00077361"/>
    <w:rsid w:val="00083B48"/>
    <w:rsid w:val="00087D8D"/>
    <w:rsid w:val="000A0D91"/>
    <w:rsid w:val="000C0521"/>
    <w:rsid w:val="000C0DF9"/>
    <w:rsid w:val="000C73E1"/>
    <w:rsid w:val="000D233B"/>
    <w:rsid w:val="000F55D4"/>
    <w:rsid w:val="000F6AF3"/>
    <w:rsid w:val="00113E64"/>
    <w:rsid w:val="00114561"/>
    <w:rsid w:val="00134CE7"/>
    <w:rsid w:val="00135CE3"/>
    <w:rsid w:val="00152631"/>
    <w:rsid w:val="00162C88"/>
    <w:rsid w:val="00173A7D"/>
    <w:rsid w:val="0019406C"/>
    <w:rsid w:val="001B5F16"/>
    <w:rsid w:val="001C773B"/>
    <w:rsid w:val="001D2BD3"/>
    <w:rsid w:val="001E59B9"/>
    <w:rsid w:val="001F2755"/>
    <w:rsid w:val="002008F4"/>
    <w:rsid w:val="00232B48"/>
    <w:rsid w:val="00243E43"/>
    <w:rsid w:val="002830B8"/>
    <w:rsid w:val="00296C0F"/>
    <w:rsid w:val="00297924"/>
    <w:rsid w:val="002B1CEB"/>
    <w:rsid w:val="002B69CF"/>
    <w:rsid w:val="002C0BF2"/>
    <w:rsid w:val="002C4021"/>
    <w:rsid w:val="002F3B59"/>
    <w:rsid w:val="002F58A2"/>
    <w:rsid w:val="003004B0"/>
    <w:rsid w:val="0032572B"/>
    <w:rsid w:val="003306A3"/>
    <w:rsid w:val="00331E74"/>
    <w:rsid w:val="00350753"/>
    <w:rsid w:val="003A478B"/>
    <w:rsid w:val="003B6501"/>
    <w:rsid w:val="003D099A"/>
    <w:rsid w:val="003D5126"/>
    <w:rsid w:val="003E75D6"/>
    <w:rsid w:val="003F149F"/>
    <w:rsid w:val="003F652B"/>
    <w:rsid w:val="004048FC"/>
    <w:rsid w:val="0041784E"/>
    <w:rsid w:val="0042161B"/>
    <w:rsid w:val="00427A36"/>
    <w:rsid w:val="00432DCD"/>
    <w:rsid w:val="00481770"/>
    <w:rsid w:val="00492AD0"/>
    <w:rsid w:val="004A11DF"/>
    <w:rsid w:val="004B0C5A"/>
    <w:rsid w:val="004B4116"/>
    <w:rsid w:val="004C5CE5"/>
    <w:rsid w:val="004E67E9"/>
    <w:rsid w:val="004F3633"/>
    <w:rsid w:val="00513E50"/>
    <w:rsid w:val="00520F01"/>
    <w:rsid w:val="00521474"/>
    <w:rsid w:val="005342BF"/>
    <w:rsid w:val="00544885"/>
    <w:rsid w:val="005524F1"/>
    <w:rsid w:val="0055347F"/>
    <w:rsid w:val="00557C5B"/>
    <w:rsid w:val="00573583"/>
    <w:rsid w:val="00584538"/>
    <w:rsid w:val="005879D5"/>
    <w:rsid w:val="005A77A3"/>
    <w:rsid w:val="005C145F"/>
    <w:rsid w:val="005C29B4"/>
    <w:rsid w:val="005E47D1"/>
    <w:rsid w:val="00627681"/>
    <w:rsid w:val="00627F1E"/>
    <w:rsid w:val="00674A50"/>
    <w:rsid w:val="00681A57"/>
    <w:rsid w:val="0068771F"/>
    <w:rsid w:val="00690E3C"/>
    <w:rsid w:val="0069341C"/>
    <w:rsid w:val="006978C6"/>
    <w:rsid w:val="006A3EB2"/>
    <w:rsid w:val="006A5505"/>
    <w:rsid w:val="006C2AA4"/>
    <w:rsid w:val="006D110A"/>
    <w:rsid w:val="006D4ED2"/>
    <w:rsid w:val="006D5EB7"/>
    <w:rsid w:val="007006E8"/>
    <w:rsid w:val="00707742"/>
    <w:rsid w:val="007078F6"/>
    <w:rsid w:val="00736654"/>
    <w:rsid w:val="00783E9B"/>
    <w:rsid w:val="007934DD"/>
    <w:rsid w:val="007C1620"/>
    <w:rsid w:val="007C3C1C"/>
    <w:rsid w:val="007E3BC5"/>
    <w:rsid w:val="0086165F"/>
    <w:rsid w:val="00873739"/>
    <w:rsid w:val="008862AA"/>
    <w:rsid w:val="008B6132"/>
    <w:rsid w:val="008C25E1"/>
    <w:rsid w:val="008D42A1"/>
    <w:rsid w:val="008F2222"/>
    <w:rsid w:val="0090778E"/>
    <w:rsid w:val="00913258"/>
    <w:rsid w:val="00942166"/>
    <w:rsid w:val="009520E3"/>
    <w:rsid w:val="009D1DB2"/>
    <w:rsid w:val="009E7E87"/>
    <w:rsid w:val="00A079B1"/>
    <w:rsid w:val="00A22636"/>
    <w:rsid w:val="00A51FD3"/>
    <w:rsid w:val="00A54BCD"/>
    <w:rsid w:val="00A72AE0"/>
    <w:rsid w:val="00A85D2E"/>
    <w:rsid w:val="00A929D7"/>
    <w:rsid w:val="00AA31D8"/>
    <w:rsid w:val="00AE0337"/>
    <w:rsid w:val="00AE0A63"/>
    <w:rsid w:val="00AF763D"/>
    <w:rsid w:val="00B220A5"/>
    <w:rsid w:val="00B263B0"/>
    <w:rsid w:val="00B54DF4"/>
    <w:rsid w:val="00B654AF"/>
    <w:rsid w:val="00B73D3C"/>
    <w:rsid w:val="00B76F82"/>
    <w:rsid w:val="00B865AD"/>
    <w:rsid w:val="00BA68DA"/>
    <w:rsid w:val="00BD05B6"/>
    <w:rsid w:val="00C05E5E"/>
    <w:rsid w:val="00C23774"/>
    <w:rsid w:val="00C263DD"/>
    <w:rsid w:val="00C276BB"/>
    <w:rsid w:val="00C3283E"/>
    <w:rsid w:val="00C362AD"/>
    <w:rsid w:val="00C509FF"/>
    <w:rsid w:val="00C80EBD"/>
    <w:rsid w:val="00CA2836"/>
    <w:rsid w:val="00CA51DC"/>
    <w:rsid w:val="00CA7C61"/>
    <w:rsid w:val="00CB3F64"/>
    <w:rsid w:val="00CB72E6"/>
    <w:rsid w:val="00CC0D65"/>
    <w:rsid w:val="00CE1EA4"/>
    <w:rsid w:val="00CE49E6"/>
    <w:rsid w:val="00CE5C2B"/>
    <w:rsid w:val="00CF1B25"/>
    <w:rsid w:val="00D145FC"/>
    <w:rsid w:val="00D1485E"/>
    <w:rsid w:val="00D2312B"/>
    <w:rsid w:val="00D50D69"/>
    <w:rsid w:val="00D52574"/>
    <w:rsid w:val="00D67421"/>
    <w:rsid w:val="00DB015D"/>
    <w:rsid w:val="00DC0224"/>
    <w:rsid w:val="00DC31E4"/>
    <w:rsid w:val="00DD397C"/>
    <w:rsid w:val="00DD5579"/>
    <w:rsid w:val="00DE09FF"/>
    <w:rsid w:val="00DF2BDC"/>
    <w:rsid w:val="00DF7475"/>
    <w:rsid w:val="00DF77D2"/>
    <w:rsid w:val="00E01974"/>
    <w:rsid w:val="00E46F19"/>
    <w:rsid w:val="00E47BD3"/>
    <w:rsid w:val="00E515C0"/>
    <w:rsid w:val="00E67051"/>
    <w:rsid w:val="00E72C3D"/>
    <w:rsid w:val="00E82ED5"/>
    <w:rsid w:val="00E84303"/>
    <w:rsid w:val="00EA5E65"/>
    <w:rsid w:val="00EB6EF6"/>
    <w:rsid w:val="00EC27C1"/>
    <w:rsid w:val="00ED6200"/>
    <w:rsid w:val="00ED6BD4"/>
    <w:rsid w:val="00EE3FB6"/>
    <w:rsid w:val="00F251D7"/>
    <w:rsid w:val="00F302D7"/>
    <w:rsid w:val="00F34D29"/>
    <w:rsid w:val="00F34F93"/>
    <w:rsid w:val="00F425CC"/>
    <w:rsid w:val="00F61ACA"/>
    <w:rsid w:val="00F84B40"/>
    <w:rsid w:val="00F95DD9"/>
    <w:rsid w:val="00FA7793"/>
    <w:rsid w:val="00FB1084"/>
    <w:rsid w:val="00FC0154"/>
    <w:rsid w:val="00FC459B"/>
    <w:rsid w:val="00FC75FB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3ED9A-D4D3-4CB9-B308-0DD2CCE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521"/>
    <w:pPr>
      <w:spacing w:after="160" w:line="256" w:lineRule="auto"/>
    </w:pPr>
    <w:rPr>
      <w:rFonts w:ascii="Calibri" w:eastAsia="SimSun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05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7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778E"/>
    <w:rPr>
      <w:rFonts w:ascii="Calibri" w:eastAsia="SimSun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07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778E"/>
    <w:rPr>
      <w:rFonts w:ascii="Calibri" w:eastAsia="SimSun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62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620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a">
    <w:name w:val="Table Grid"/>
    <w:basedOn w:val="a1"/>
    <w:uiPriority w:val="59"/>
    <w:rsid w:val="00BA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DB015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5">
    <w:name w:val="Grid Table 4 Accent 5"/>
    <w:basedOn w:val="a1"/>
    <w:uiPriority w:val="49"/>
    <w:rsid w:val="00DB015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5">
    <w:name w:val="List Table 3 Accent 5"/>
    <w:basedOn w:val="a1"/>
    <w:uiPriority w:val="48"/>
    <w:rsid w:val="00690E3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王玫</dc:creator>
  <cp:keywords/>
  <dc:description/>
  <cp:lastModifiedBy>張建輝</cp:lastModifiedBy>
  <cp:revision>2</cp:revision>
  <cp:lastPrinted>2022-09-13T02:10:00Z</cp:lastPrinted>
  <dcterms:created xsi:type="dcterms:W3CDTF">2022-09-19T09:20:00Z</dcterms:created>
  <dcterms:modified xsi:type="dcterms:W3CDTF">2022-09-19T09:20:00Z</dcterms:modified>
</cp:coreProperties>
</file>