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C83" w:rsidRPr="000C7205" w:rsidRDefault="00FF258F">
      <w:pPr>
        <w:tabs>
          <w:tab w:val="num" w:pos="720"/>
        </w:tabs>
        <w:jc w:val="center"/>
        <w:outlineLvl w:val="0"/>
        <w:rPr>
          <w:rFonts w:eastAsia="標楷體"/>
          <w:b/>
          <w:sz w:val="3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-426720</wp:posOffset>
            </wp:positionH>
            <wp:positionV relativeFrom="paragraph">
              <wp:posOffset>2291715</wp:posOffset>
            </wp:positionV>
            <wp:extent cx="6744970" cy="6261735"/>
            <wp:effectExtent l="0" t="0" r="0" b="5715"/>
            <wp:wrapNone/>
            <wp:docPr id="487" name="圖片 10" descr="C:\Program Files (x86)\Microsoft Office\MEDIA\CAGCAT10\j022938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" name="圖片 10" descr="C:\Program Files (x86)\Microsoft Office\MEDIA\CAGCAT10\j0229389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prstClr val="black"/>
                        <a:schemeClr val="tx2">
                          <a:lumMod val="20000"/>
                          <a:lumOff val="80000"/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4970" cy="6261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91440" distR="91440" simplePos="0" relativeHeight="251660288" behindDoc="0" locked="0" layoutInCell="1" allowOverlap="1">
                <wp:simplePos x="0" y="0"/>
                <wp:positionH relativeFrom="margin">
                  <wp:posOffset>-173355</wp:posOffset>
                </wp:positionH>
                <wp:positionV relativeFrom="line">
                  <wp:posOffset>185420</wp:posOffset>
                </wp:positionV>
                <wp:extent cx="6164580" cy="1767840"/>
                <wp:effectExtent l="0" t="0" r="7620" b="0"/>
                <wp:wrapSquare wrapText="bothSides"/>
                <wp:docPr id="5" name="文字方塊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64580" cy="1767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843E4" w:rsidRPr="00F843E4" w:rsidRDefault="00F843E4" w:rsidP="00F843E4">
                            <w:pPr>
                              <w:pStyle w:val="af3"/>
                              <w:pBdr>
                                <w:top w:val="single" w:sz="48" w:space="8" w:color="4F81BD"/>
                                <w:bottom w:val="single" w:sz="48" w:space="31" w:color="4F81BD"/>
                              </w:pBdr>
                              <w:spacing w:before="108" w:line="300" w:lineRule="auto"/>
                              <w:ind w:rightChars="-27" w:right="-65" w:firstLineChars="0" w:firstLine="0"/>
                              <w:jc w:val="center"/>
                              <w:rPr>
                                <w:color w:val="17365D" w:themeColor="text2" w:themeShade="BF"/>
                                <w:sz w:val="40"/>
                              </w:rPr>
                            </w:pPr>
                            <w:r w:rsidRPr="00F843E4">
                              <w:rPr>
                                <w:rFonts w:hAnsi="標楷體" w:hint="eastAsia"/>
                                <w:b/>
                                <w:color w:val="17365D" w:themeColor="text2" w:themeShade="BF"/>
                                <w:sz w:val="36"/>
                              </w:rPr>
                              <w:t>參</w:t>
                            </w:r>
                            <w:r w:rsidRPr="00F843E4">
                              <w:rPr>
                                <w:rFonts w:hAnsi="標楷體"/>
                                <w:b/>
                                <w:color w:val="17365D" w:themeColor="text2" w:themeShade="BF"/>
                                <w:sz w:val="36"/>
                              </w:rPr>
                              <w:t>、醫療保健支出</w:t>
                            </w:r>
                          </w:p>
                          <w:p w:rsidR="00F843E4" w:rsidRPr="00F843E4" w:rsidRDefault="00F843E4" w:rsidP="00F843E4">
                            <w:pPr>
                              <w:spacing w:before="72"/>
                              <w:ind w:rightChars="31" w:right="74" w:firstLine="480"/>
                              <w:jc w:val="right"/>
                              <w:rPr>
                                <w:rFonts w:eastAsia="標楷體"/>
                                <w:sz w:val="32"/>
                                <w:szCs w:val="32"/>
                              </w:rPr>
                            </w:pPr>
                            <w:r w:rsidRPr="00F843E4">
                              <w:rPr>
                                <w:rFonts w:eastAsia="標楷體"/>
                                <w:sz w:val="32"/>
                                <w:szCs w:val="32"/>
                              </w:rPr>
                              <w:t xml:space="preserve">By </w:t>
                            </w:r>
                            <w:r w:rsidRPr="00F843E4">
                              <w:rPr>
                                <w:rFonts w:eastAsia="標楷體"/>
                                <w:sz w:val="32"/>
                                <w:szCs w:val="32"/>
                              </w:rPr>
                              <w:t>衛生福利部統計處</w:t>
                            </w:r>
                          </w:p>
                          <w:p w:rsidR="00F843E4" w:rsidRDefault="00F843E4" w:rsidP="00F843E4">
                            <w:pPr>
                              <w:spacing w:before="72"/>
                              <w:ind w:rightChars="-1186" w:right="-2846" w:firstLine="480"/>
                              <w:jc w:val="center"/>
                            </w:pPr>
                          </w:p>
                          <w:p w:rsidR="00F843E4" w:rsidRDefault="00F843E4" w:rsidP="00F843E4">
                            <w:pPr>
                              <w:spacing w:before="72"/>
                              <w:ind w:rightChars="-1186" w:right="-2846" w:firstLine="480"/>
                              <w:jc w:val="center"/>
                            </w:pPr>
                          </w:p>
                          <w:p w:rsidR="00F843E4" w:rsidRDefault="00F843E4" w:rsidP="00F843E4">
                            <w:pPr>
                              <w:spacing w:before="72"/>
                              <w:ind w:rightChars="-1186" w:right="-2846" w:firstLine="480"/>
                              <w:jc w:val="center"/>
                            </w:pPr>
                          </w:p>
                          <w:p w:rsidR="00F843E4" w:rsidRDefault="00F843E4" w:rsidP="00F843E4">
                            <w:pPr>
                              <w:spacing w:before="72"/>
                              <w:ind w:rightChars="-1186" w:right="-2846" w:firstLine="480"/>
                              <w:jc w:val="center"/>
                            </w:pPr>
                          </w:p>
                          <w:p w:rsidR="00F843E4" w:rsidRDefault="00F843E4" w:rsidP="00F843E4">
                            <w:pPr>
                              <w:spacing w:before="72"/>
                              <w:ind w:rightChars="-1186" w:right="-2846" w:firstLine="480"/>
                              <w:jc w:val="center"/>
                            </w:pPr>
                          </w:p>
                          <w:p w:rsidR="00F843E4" w:rsidRDefault="00F843E4" w:rsidP="00F843E4">
                            <w:pPr>
                              <w:spacing w:before="72"/>
                              <w:ind w:rightChars="-1186" w:right="-2846" w:firstLine="480"/>
                              <w:jc w:val="center"/>
                            </w:pPr>
                          </w:p>
                          <w:p w:rsidR="00F843E4" w:rsidRDefault="00F843E4" w:rsidP="00F843E4">
                            <w:pPr>
                              <w:spacing w:before="72"/>
                              <w:ind w:rightChars="-1186" w:right="-2846" w:firstLine="480"/>
                              <w:jc w:val="center"/>
                            </w:pPr>
                          </w:p>
                          <w:p w:rsidR="00F843E4" w:rsidRDefault="00F843E4" w:rsidP="00F843E4">
                            <w:pPr>
                              <w:spacing w:before="72"/>
                              <w:ind w:rightChars="-1186" w:right="-2846" w:firstLine="480"/>
                              <w:jc w:val="center"/>
                            </w:pPr>
                          </w:p>
                          <w:p w:rsidR="00F843E4" w:rsidRPr="00A07B9B" w:rsidRDefault="00F843E4" w:rsidP="00F843E4">
                            <w:pPr>
                              <w:spacing w:before="72"/>
                              <w:ind w:rightChars="-1186" w:right="-2846" w:firstLine="48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91440" rIns="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42" o:spid="_x0000_s1026" type="#_x0000_t202" style="position:absolute;left:0;text-align:left;margin-left:-13.65pt;margin-top:14.6pt;width:485.4pt;height:139.2pt;z-index:251660288;visibility:visible;mso-wrap-style:square;mso-width-percent:0;mso-height-percent:0;mso-wrap-distance-left:7.2pt;mso-wrap-distance-top:0;mso-wrap-distance-right:7.2pt;mso-wrap-distance-bottom:0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" filled="f" stroked="f" strokeweight=".5pt">
                <v:path arrowok="t"/>
                <v:textbox inset="0,7.2pt,0,7.2pt">
                  <w:txbxContent>
                    <w:p w:rsidR="00F843E4" w:rsidRPr="00F843E4" w:rsidRDefault="00F843E4" w:rsidP="00F843E4">
                      <w:pPr>
                        <w:pStyle w:val="af3"/>
                        <w:pBdr>
                          <w:top w:val="single" w:sz="48" w:space="8" w:color="4F81BD"/>
                          <w:bottom w:val="single" w:sz="48" w:space="31" w:color="4F81BD"/>
                        </w:pBdr>
                        <w:spacing w:before="108" w:line="300" w:lineRule="auto"/>
                        <w:ind w:rightChars="-27" w:right="-65" w:firstLineChars="0" w:firstLine="0"/>
                        <w:jc w:val="center"/>
                        <w:rPr>
                          <w:color w:val="17365D" w:themeColor="text2" w:themeShade="BF"/>
                          <w:sz w:val="40"/>
                        </w:rPr>
                      </w:pPr>
                      <w:r w:rsidRPr="00F843E4">
                        <w:rPr>
                          <w:rFonts w:hAnsi="標楷體" w:hint="eastAsia"/>
                          <w:b/>
                          <w:color w:val="17365D" w:themeColor="text2" w:themeShade="BF"/>
                          <w:sz w:val="36"/>
                        </w:rPr>
                        <w:t>參</w:t>
                      </w:r>
                      <w:r w:rsidRPr="00F843E4">
                        <w:rPr>
                          <w:rFonts w:hAnsi="標楷體"/>
                          <w:b/>
                          <w:color w:val="17365D" w:themeColor="text2" w:themeShade="BF"/>
                          <w:sz w:val="36"/>
                        </w:rPr>
                        <w:t>、醫療保健支出</w:t>
                      </w:r>
                    </w:p>
                    <w:p w:rsidR="00F843E4" w:rsidRPr="00F843E4" w:rsidRDefault="00F843E4" w:rsidP="00F843E4">
                      <w:pPr>
                        <w:spacing w:before="72"/>
                        <w:ind w:rightChars="31" w:right="74" w:firstLine="480"/>
                        <w:jc w:val="right"/>
                        <w:rPr>
                          <w:rFonts w:eastAsia="標楷體"/>
                          <w:sz w:val="32"/>
                          <w:szCs w:val="32"/>
                        </w:rPr>
                      </w:pPr>
                      <w:r w:rsidRPr="00F843E4">
                        <w:rPr>
                          <w:rFonts w:eastAsia="標楷體"/>
                          <w:sz w:val="32"/>
                          <w:szCs w:val="32"/>
                        </w:rPr>
                        <w:t xml:space="preserve">By </w:t>
                      </w:r>
                      <w:r w:rsidRPr="00F843E4">
                        <w:rPr>
                          <w:rFonts w:eastAsia="標楷體"/>
                          <w:sz w:val="32"/>
                          <w:szCs w:val="32"/>
                        </w:rPr>
                        <w:t>衛生福利部統計處</w:t>
                      </w:r>
                    </w:p>
                    <w:p w:rsidR="00F843E4" w:rsidRDefault="00F843E4" w:rsidP="00F843E4">
                      <w:pPr>
                        <w:spacing w:before="72"/>
                        <w:ind w:rightChars="-1186" w:right="-2846" w:firstLine="480"/>
                        <w:jc w:val="center"/>
                      </w:pPr>
                    </w:p>
                    <w:p w:rsidR="00F843E4" w:rsidRDefault="00F843E4" w:rsidP="00F843E4">
                      <w:pPr>
                        <w:spacing w:before="72"/>
                        <w:ind w:rightChars="-1186" w:right="-2846" w:firstLine="480"/>
                        <w:jc w:val="center"/>
                      </w:pPr>
                    </w:p>
                    <w:p w:rsidR="00F843E4" w:rsidRDefault="00F843E4" w:rsidP="00F843E4">
                      <w:pPr>
                        <w:spacing w:before="72"/>
                        <w:ind w:rightChars="-1186" w:right="-2846" w:firstLine="480"/>
                        <w:jc w:val="center"/>
                      </w:pPr>
                    </w:p>
                    <w:p w:rsidR="00F843E4" w:rsidRDefault="00F843E4" w:rsidP="00F843E4">
                      <w:pPr>
                        <w:spacing w:before="72"/>
                        <w:ind w:rightChars="-1186" w:right="-2846" w:firstLine="480"/>
                        <w:jc w:val="center"/>
                      </w:pPr>
                    </w:p>
                    <w:p w:rsidR="00F843E4" w:rsidRDefault="00F843E4" w:rsidP="00F843E4">
                      <w:pPr>
                        <w:spacing w:before="72"/>
                        <w:ind w:rightChars="-1186" w:right="-2846" w:firstLine="480"/>
                        <w:jc w:val="center"/>
                      </w:pPr>
                    </w:p>
                    <w:p w:rsidR="00F843E4" w:rsidRDefault="00F843E4" w:rsidP="00F843E4">
                      <w:pPr>
                        <w:spacing w:before="72"/>
                        <w:ind w:rightChars="-1186" w:right="-2846" w:firstLine="480"/>
                        <w:jc w:val="center"/>
                      </w:pPr>
                    </w:p>
                    <w:p w:rsidR="00F843E4" w:rsidRDefault="00F843E4" w:rsidP="00F843E4">
                      <w:pPr>
                        <w:spacing w:before="72"/>
                        <w:ind w:rightChars="-1186" w:right="-2846" w:firstLine="480"/>
                        <w:jc w:val="center"/>
                      </w:pPr>
                    </w:p>
                    <w:p w:rsidR="00F843E4" w:rsidRDefault="00F843E4" w:rsidP="00F843E4">
                      <w:pPr>
                        <w:spacing w:before="72"/>
                        <w:ind w:rightChars="-1186" w:right="-2846" w:firstLine="480"/>
                        <w:jc w:val="center"/>
                      </w:pPr>
                    </w:p>
                    <w:p w:rsidR="00F843E4" w:rsidRPr="00A07B9B" w:rsidRDefault="00F843E4" w:rsidP="00F843E4">
                      <w:pPr>
                        <w:spacing w:before="72"/>
                        <w:ind w:rightChars="-1186" w:right="-2846" w:firstLine="480"/>
                        <w:jc w:val="center"/>
                      </w:pPr>
                    </w:p>
                  </w:txbxContent>
                </v:textbox>
                <w10:wrap type="square" anchorx="margin" anchory="line"/>
              </v:shape>
            </w:pict>
          </mc:Fallback>
        </mc:AlternateContent>
      </w:r>
    </w:p>
    <w:p w:rsidR="009C0833" w:rsidRPr="000C7205" w:rsidRDefault="009C0833" w:rsidP="00FF258F">
      <w:pPr>
        <w:tabs>
          <w:tab w:val="left" w:pos="546"/>
          <w:tab w:val="left" w:pos="8595"/>
        </w:tabs>
        <w:spacing w:afterLines="100" w:after="360"/>
        <w:ind w:firstLineChars="20" w:firstLine="56"/>
        <w:jc w:val="center"/>
        <w:outlineLvl w:val="0"/>
        <w:rPr>
          <w:rFonts w:eastAsia="標楷體"/>
          <w:sz w:val="28"/>
        </w:rPr>
      </w:pPr>
    </w:p>
    <w:p w:rsidR="00F843E4" w:rsidRDefault="00F843E4" w:rsidP="00F843E4">
      <w:pPr>
        <w:tabs>
          <w:tab w:val="num" w:pos="720"/>
        </w:tabs>
        <w:outlineLvl w:val="0"/>
        <w:rPr>
          <w:rFonts w:eastAsia="標楷體"/>
          <w:sz w:val="28"/>
        </w:rPr>
      </w:pPr>
    </w:p>
    <w:p w:rsidR="00F843E4" w:rsidRPr="00F843E4" w:rsidRDefault="00F843E4" w:rsidP="00F843E4">
      <w:pPr>
        <w:tabs>
          <w:tab w:val="num" w:pos="720"/>
        </w:tabs>
        <w:adjustRightInd w:val="0"/>
        <w:snapToGrid w:val="0"/>
        <w:spacing w:line="600" w:lineRule="exact"/>
        <w:ind w:firstLineChars="150" w:firstLine="420"/>
        <w:jc w:val="both"/>
        <w:rPr>
          <w:rFonts w:eastAsia="標楷體"/>
          <w:b/>
          <w:sz w:val="28"/>
        </w:rPr>
      </w:pPr>
      <w:r w:rsidRPr="00F843E4">
        <w:rPr>
          <w:rFonts w:eastAsia="標楷體" w:hAnsi="標楷體"/>
          <w:b/>
          <w:sz w:val="28"/>
          <w:szCs w:val="28"/>
          <w:lang w:val="zh-TW"/>
        </w:rPr>
        <w:t>一、</w:t>
      </w:r>
      <w:r w:rsidRPr="00F843E4">
        <w:rPr>
          <w:rFonts w:eastAsia="標楷體" w:hAnsi="標楷體"/>
          <w:b/>
          <w:sz w:val="28"/>
        </w:rPr>
        <w:t>國民醫療保健支出占</w:t>
      </w:r>
      <w:r w:rsidRPr="00F843E4">
        <w:rPr>
          <w:rFonts w:eastAsia="標楷體" w:hAnsi="標楷體" w:hint="eastAsia"/>
          <w:b/>
          <w:sz w:val="28"/>
        </w:rPr>
        <w:t>國內生產毛額</w:t>
      </w:r>
      <w:r w:rsidRPr="00F843E4">
        <w:rPr>
          <w:rFonts w:eastAsia="標楷體" w:hAnsi="標楷體"/>
          <w:b/>
          <w:sz w:val="28"/>
        </w:rPr>
        <w:t>比</w:t>
      </w:r>
      <w:r w:rsidRPr="00F843E4">
        <w:rPr>
          <w:rFonts w:eastAsia="標楷體"/>
          <w:b/>
          <w:sz w:val="28"/>
          <w:szCs w:val="28"/>
        </w:rPr>
        <w:t>………………………</w:t>
      </w:r>
      <w:r w:rsidRPr="00F843E4">
        <w:rPr>
          <w:rFonts w:eastAsia="標楷體" w:hAnsi="標楷體" w:hint="eastAsia"/>
          <w:b/>
          <w:sz w:val="28"/>
          <w:szCs w:val="28"/>
        </w:rPr>
        <w:t>參</w:t>
      </w:r>
      <w:r w:rsidRPr="00F843E4">
        <w:rPr>
          <w:rFonts w:eastAsia="標楷體"/>
          <w:b/>
          <w:sz w:val="28"/>
          <w:szCs w:val="28"/>
        </w:rPr>
        <w:t>-</w:t>
      </w:r>
      <w:r w:rsidRPr="00F843E4">
        <w:rPr>
          <w:rFonts w:eastAsia="標楷體" w:hint="eastAsia"/>
          <w:b/>
          <w:sz w:val="28"/>
          <w:szCs w:val="28"/>
        </w:rPr>
        <w:t xml:space="preserve"> </w:t>
      </w:r>
      <w:r w:rsidRPr="00F843E4">
        <w:rPr>
          <w:rFonts w:eastAsia="標楷體"/>
          <w:b/>
          <w:sz w:val="28"/>
          <w:szCs w:val="28"/>
        </w:rPr>
        <w:t>1</w:t>
      </w:r>
    </w:p>
    <w:p w:rsidR="00F843E4" w:rsidRPr="00F843E4" w:rsidRDefault="00F843E4" w:rsidP="00F843E4">
      <w:pPr>
        <w:tabs>
          <w:tab w:val="num" w:pos="720"/>
        </w:tabs>
        <w:adjustRightInd w:val="0"/>
        <w:snapToGrid w:val="0"/>
        <w:spacing w:line="600" w:lineRule="exact"/>
        <w:ind w:firstLineChars="150" w:firstLine="420"/>
        <w:jc w:val="both"/>
        <w:rPr>
          <w:rFonts w:eastAsia="標楷體"/>
          <w:b/>
          <w:sz w:val="28"/>
        </w:rPr>
      </w:pPr>
      <w:r w:rsidRPr="00F843E4">
        <w:rPr>
          <w:rFonts w:eastAsia="標楷體" w:hAnsi="標楷體"/>
          <w:b/>
          <w:sz w:val="28"/>
          <w:szCs w:val="28"/>
          <w:lang w:val="zh-TW"/>
        </w:rPr>
        <w:t>二、</w:t>
      </w:r>
      <w:r w:rsidRPr="00F843E4">
        <w:rPr>
          <w:rFonts w:eastAsia="標楷體" w:hAnsi="標楷體"/>
          <w:b/>
          <w:sz w:val="28"/>
        </w:rPr>
        <w:t>國民醫療保健支出</w:t>
      </w:r>
      <w:r w:rsidRPr="00F843E4">
        <w:rPr>
          <w:rFonts w:eastAsia="標楷體" w:hAnsi="標楷體" w:hint="eastAsia"/>
          <w:b/>
          <w:sz w:val="28"/>
        </w:rPr>
        <w:t>之</w:t>
      </w:r>
      <w:r w:rsidRPr="00F843E4">
        <w:rPr>
          <w:rFonts w:eastAsia="標楷體" w:hAnsi="標楷體"/>
          <w:b/>
          <w:sz w:val="28"/>
        </w:rPr>
        <w:t>經費使用流程</w:t>
      </w:r>
      <w:r w:rsidRPr="00F843E4">
        <w:rPr>
          <w:rFonts w:eastAsia="標楷體"/>
          <w:b/>
          <w:sz w:val="28"/>
          <w:szCs w:val="28"/>
        </w:rPr>
        <w:t>…………………………</w:t>
      </w:r>
      <w:r w:rsidRPr="00F843E4">
        <w:rPr>
          <w:rFonts w:eastAsia="標楷體" w:hAnsi="標楷體" w:hint="eastAsia"/>
          <w:b/>
          <w:sz w:val="28"/>
          <w:szCs w:val="28"/>
        </w:rPr>
        <w:t>參</w:t>
      </w:r>
      <w:r w:rsidRPr="00F843E4">
        <w:rPr>
          <w:rFonts w:eastAsia="標楷體"/>
          <w:b/>
          <w:sz w:val="28"/>
        </w:rPr>
        <w:t>-</w:t>
      </w:r>
      <w:r w:rsidRPr="00F843E4">
        <w:rPr>
          <w:rFonts w:eastAsia="標楷體" w:hint="eastAsia"/>
          <w:b/>
          <w:sz w:val="28"/>
        </w:rPr>
        <w:t xml:space="preserve"> </w:t>
      </w:r>
      <w:r w:rsidRPr="00F843E4">
        <w:rPr>
          <w:rFonts w:eastAsia="標楷體"/>
          <w:b/>
          <w:sz w:val="28"/>
        </w:rPr>
        <w:t>2</w:t>
      </w:r>
    </w:p>
    <w:p w:rsidR="00F843E4" w:rsidRPr="00F843E4" w:rsidRDefault="00F843E4" w:rsidP="00F843E4">
      <w:pPr>
        <w:tabs>
          <w:tab w:val="num" w:pos="720"/>
        </w:tabs>
        <w:adjustRightInd w:val="0"/>
        <w:snapToGrid w:val="0"/>
        <w:spacing w:line="600" w:lineRule="exact"/>
        <w:ind w:firstLineChars="150" w:firstLine="420"/>
        <w:jc w:val="both"/>
        <w:rPr>
          <w:rFonts w:eastAsia="標楷體"/>
          <w:b/>
          <w:sz w:val="28"/>
        </w:rPr>
      </w:pPr>
      <w:r w:rsidRPr="00F843E4">
        <w:rPr>
          <w:rFonts w:eastAsia="標楷體" w:hAnsi="標楷體"/>
          <w:b/>
          <w:sz w:val="28"/>
          <w:szCs w:val="28"/>
          <w:lang w:val="zh-TW"/>
        </w:rPr>
        <w:t>三、</w:t>
      </w:r>
      <w:r w:rsidRPr="00F843E4">
        <w:rPr>
          <w:rFonts w:eastAsia="標楷體" w:hAnsi="標楷體"/>
          <w:b/>
          <w:sz w:val="28"/>
        </w:rPr>
        <w:t>國民醫療保健支出</w:t>
      </w:r>
      <w:r w:rsidRPr="00F843E4">
        <w:rPr>
          <w:rFonts w:eastAsia="標楷體" w:hAnsi="標楷體" w:hint="eastAsia"/>
          <w:b/>
          <w:sz w:val="28"/>
        </w:rPr>
        <w:t>按</w:t>
      </w:r>
      <w:r w:rsidRPr="00F843E4">
        <w:rPr>
          <w:rFonts w:eastAsia="標楷體" w:hAnsi="標楷體"/>
          <w:b/>
          <w:sz w:val="28"/>
        </w:rPr>
        <w:t>用途別配置</w:t>
      </w:r>
      <w:r w:rsidRPr="00F843E4">
        <w:rPr>
          <w:rFonts w:eastAsia="標楷體"/>
          <w:b/>
          <w:sz w:val="28"/>
        </w:rPr>
        <w:t>…</w:t>
      </w:r>
      <w:r w:rsidRPr="00F843E4">
        <w:rPr>
          <w:rFonts w:eastAsia="標楷體" w:hint="eastAsia"/>
          <w:b/>
          <w:sz w:val="28"/>
        </w:rPr>
        <w:t>.</w:t>
      </w:r>
      <w:r w:rsidRPr="00F843E4">
        <w:rPr>
          <w:rFonts w:eastAsia="標楷體"/>
          <w:b/>
          <w:sz w:val="28"/>
        </w:rPr>
        <w:t>…………………………</w:t>
      </w:r>
      <w:r w:rsidRPr="00F843E4">
        <w:rPr>
          <w:rFonts w:eastAsia="標楷體" w:hAnsi="標楷體" w:hint="eastAsia"/>
          <w:b/>
          <w:sz w:val="28"/>
          <w:szCs w:val="28"/>
        </w:rPr>
        <w:t>參</w:t>
      </w:r>
      <w:r w:rsidRPr="00F843E4">
        <w:rPr>
          <w:rFonts w:eastAsia="標楷體"/>
          <w:b/>
          <w:sz w:val="28"/>
        </w:rPr>
        <w:t>-</w:t>
      </w:r>
      <w:r w:rsidRPr="00F843E4">
        <w:rPr>
          <w:rFonts w:eastAsia="標楷體" w:hint="eastAsia"/>
          <w:b/>
          <w:sz w:val="28"/>
        </w:rPr>
        <w:t xml:space="preserve"> </w:t>
      </w:r>
      <w:r w:rsidRPr="00F843E4">
        <w:rPr>
          <w:rFonts w:eastAsia="標楷體"/>
          <w:b/>
          <w:sz w:val="28"/>
        </w:rPr>
        <w:t>3</w:t>
      </w:r>
    </w:p>
    <w:p w:rsidR="00F843E4" w:rsidRPr="00F843E4" w:rsidRDefault="00F843E4" w:rsidP="00F843E4">
      <w:pPr>
        <w:tabs>
          <w:tab w:val="num" w:pos="720"/>
        </w:tabs>
        <w:adjustRightInd w:val="0"/>
        <w:snapToGrid w:val="0"/>
        <w:spacing w:line="600" w:lineRule="exact"/>
        <w:ind w:firstLineChars="150" w:firstLine="420"/>
        <w:jc w:val="both"/>
        <w:rPr>
          <w:rFonts w:eastAsia="標楷體"/>
          <w:b/>
          <w:sz w:val="28"/>
        </w:rPr>
      </w:pPr>
      <w:r w:rsidRPr="00F843E4">
        <w:rPr>
          <w:rFonts w:eastAsia="標楷體" w:hAnsi="標楷體"/>
          <w:b/>
          <w:sz w:val="28"/>
          <w:szCs w:val="28"/>
          <w:lang w:val="zh-TW"/>
        </w:rPr>
        <w:t>四、</w:t>
      </w:r>
      <w:r w:rsidRPr="00F843E4">
        <w:rPr>
          <w:rFonts w:eastAsia="標楷體" w:hAnsi="標楷體"/>
          <w:b/>
          <w:sz w:val="28"/>
        </w:rPr>
        <w:t>國民醫療保健支出經費</w:t>
      </w:r>
      <w:r w:rsidRPr="00F843E4">
        <w:rPr>
          <w:rFonts w:eastAsia="標楷體" w:hAnsi="標楷體" w:hint="eastAsia"/>
          <w:b/>
          <w:sz w:val="28"/>
        </w:rPr>
        <w:t>流向</w:t>
      </w:r>
      <w:r w:rsidRPr="00F843E4">
        <w:rPr>
          <w:rFonts w:eastAsia="標楷體"/>
          <w:b/>
          <w:sz w:val="28"/>
        </w:rPr>
        <w:t>…………………………....……</w:t>
      </w:r>
      <w:r w:rsidRPr="00F843E4">
        <w:rPr>
          <w:rFonts w:eastAsia="標楷體" w:hint="eastAsia"/>
          <w:b/>
          <w:sz w:val="28"/>
        </w:rPr>
        <w:t>.</w:t>
      </w:r>
      <w:r w:rsidRPr="00F843E4">
        <w:rPr>
          <w:rFonts w:eastAsia="標楷體" w:hAnsi="標楷體" w:hint="eastAsia"/>
          <w:b/>
          <w:sz w:val="28"/>
          <w:szCs w:val="28"/>
        </w:rPr>
        <w:t>參</w:t>
      </w:r>
      <w:r w:rsidRPr="00F843E4">
        <w:rPr>
          <w:rFonts w:eastAsia="標楷體"/>
          <w:b/>
          <w:sz w:val="28"/>
        </w:rPr>
        <w:t>-</w:t>
      </w:r>
      <w:r w:rsidRPr="00F843E4">
        <w:rPr>
          <w:rFonts w:eastAsia="標楷體" w:hint="eastAsia"/>
          <w:b/>
          <w:sz w:val="28"/>
        </w:rPr>
        <w:t xml:space="preserve"> </w:t>
      </w:r>
      <w:r w:rsidRPr="00F843E4">
        <w:rPr>
          <w:rFonts w:eastAsia="標楷體"/>
          <w:b/>
          <w:sz w:val="28"/>
        </w:rPr>
        <w:t>4</w:t>
      </w:r>
    </w:p>
    <w:p w:rsidR="00F843E4" w:rsidRPr="00F843E4" w:rsidRDefault="00F843E4" w:rsidP="00F843E4">
      <w:pPr>
        <w:tabs>
          <w:tab w:val="num" w:pos="720"/>
        </w:tabs>
        <w:adjustRightInd w:val="0"/>
        <w:snapToGrid w:val="0"/>
        <w:spacing w:line="600" w:lineRule="exact"/>
        <w:ind w:firstLineChars="150" w:firstLine="420"/>
        <w:jc w:val="both"/>
        <w:rPr>
          <w:rFonts w:eastAsia="標楷體"/>
          <w:b/>
          <w:sz w:val="28"/>
        </w:rPr>
      </w:pPr>
      <w:r w:rsidRPr="00F843E4">
        <w:rPr>
          <w:rFonts w:eastAsia="標楷體" w:hAnsi="標楷體"/>
          <w:b/>
          <w:sz w:val="28"/>
          <w:szCs w:val="28"/>
          <w:lang w:val="zh-TW"/>
        </w:rPr>
        <w:t>五、</w:t>
      </w:r>
      <w:r w:rsidRPr="00F843E4">
        <w:rPr>
          <w:rFonts w:eastAsia="標楷體" w:hAnsi="標楷體"/>
          <w:b/>
          <w:sz w:val="28"/>
        </w:rPr>
        <w:t>國民醫療保健支出</w:t>
      </w:r>
      <w:r w:rsidRPr="00F843E4">
        <w:rPr>
          <w:rFonts w:eastAsia="標楷體" w:hAnsi="標楷體" w:hint="eastAsia"/>
          <w:b/>
          <w:sz w:val="28"/>
        </w:rPr>
        <w:t>之</w:t>
      </w:r>
      <w:r w:rsidRPr="00F843E4">
        <w:rPr>
          <w:rFonts w:eastAsia="標楷體" w:hAnsi="標楷體"/>
          <w:b/>
          <w:sz w:val="28"/>
        </w:rPr>
        <w:t>經費</w:t>
      </w:r>
      <w:r w:rsidRPr="00F843E4">
        <w:rPr>
          <w:rFonts w:eastAsia="標楷體" w:hAnsi="標楷體" w:hint="eastAsia"/>
          <w:b/>
          <w:sz w:val="28"/>
        </w:rPr>
        <w:t>來源</w:t>
      </w:r>
      <w:r w:rsidRPr="00F843E4">
        <w:rPr>
          <w:rFonts w:eastAsia="標楷體"/>
          <w:b/>
          <w:sz w:val="28"/>
        </w:rPr>
        <w:t>……………………………</w:t>
      </w:r>
      <w:r w:rsidRPr="00F843E4">
        <w:rPr>
          <w:rFonts w:eastAsia="標楷體" w:hint="eastAsia"/>
          <w:b/>
          <w:sz w:val="28"/>
        </w:rPr>
        <w:t>.</w:t>
      </w:r>
      <w:r>
        <w:rPr>
          <w:rFonts w:eastAsia="標楷體"/>
          <w:b/>
          <w:sz w:val="28"/>
        </w:rPr>
        <w:t>…</w:t>
      </w:r>
      <w:r w:rsidRPr="00F843E4">
        <w:rPr>
          <w:rFonts w:eastAsia="標楷體" w:hAnsi="標楷體" w:hint="eastAsia"/>
          <w:b/>
          <w:sz w:val="28"/>
          <w:szCs w:val="28"/>
        </w:rPr>
        <w:t>參</w:t>
      </w:r>
      <w:r w:rsidRPr="00F843E4">
        <w:rPr>
          <w:rFonts w:eastAsia="標楷體"/>
          <w:b/>
          <w:sz w:val="28"/>
        </w:rPr>
        <w:t>-</w:t>
      </w:r>
      <w:r w:rsidRPr="00F843E4">
        <w:rPr>
          <w:rFonts w:eastAsia="標楷體" w:hint="eastAsia"/>
          <w:b/>
          <w:sz w:val="28"/>
        </w:rPr>
        <w:t xml:space="preserve"> </w:t>
      </w:r>
      <w:r w:rsidRPr="00F843E4">
        <w:rPr>
          <w:rFonts w:eastAsia="標楷體"/>
          <w:b/>
          <w:sz w:val="28"/>
        </w:rPr>
        <w:t>5</w:t>
      </w:r>
    </w:p>
    <w:p w:rsidR="00F843E4" w:rsidRPr="00F843E4" w:rsidRDefault="00F843E4" w:rsidP="00F843E4">
      <w:pPr>
        <w:tabs>
          <w:tab w:val="num" w:pos="720"/>
        </w:tabs>
        <w:adjustRightInd w:val="0"/>
        <w:snapToGrid w:val="0"/>
        <w:spacing w:line="600" w:lineRule="exact"/>
        <w:ind w:firstLineChars="150" w:firstLine="420"/>
        <w:jc w:val="both"/>
        <w:rPr>
          <w:rFonts w:eastAsia="標楷體"/>
          <w:b/>
          <w:sz w:val="28"/>
        </w:rPr>
      </w:pPr>
      <w:r w:rsidRPr="00F843E4">
        <w:rPr>
          <w:rFonts w:eastAsia="標楷體" w:hAnsi="標楷體"/>
          <w:b/>
          <w:sz w:val="28"/>
        </w:rPr>
        <w:t>六、國民醫療保健支出個人醫療費用</w:t>
      </w:r>
      <w:r w:rsidRPr="00F843E4">
        <w:rPr>
          <w:rFonts w:eastAsia="標楷體" w:hAnsi="標楷體" w:hint="eastAsia"/>
          <w:b/>
          <w:sz w:val="28"/>
        </w:rPr>
        <w:t>按</w:t>
      </w:r>
      <w:r w:rsidRPr="00F843E4">
        <w:rPr>
          <w:rFonts w:eastAsia="標楷體" w:hAnsi="標楷體"/>
          <w:b/>
          <w:sz w:val="28"/>
        </w:rPr>
        <w:t>疾病別</w:t>
      </w:r>
      <w:r w:rsidRPr="00F843E4">
        <w:rPr>
          <w:rFonts w:eastAsia="標楷體" w:hAnsi="標楷體" w:hint="eastAsia"/>
          <w:b/>
          <w:sz w:val="28"/>
        </w:rPr>
        <w:t>分</w:t>
      </w:r>
      <w:r w:rsidRPr="00F843E4">
        <w:rPr>
          <w:rFonts w:eastAsia="標楷體"/>
          <w:b/>
          <w:sz w:val="28"/>
        </w:rPr>
        <w:t>………</w:t>
      </w:r>
      <w:r>
        <w:rPr>
          <w:rFonts w:eastAsia="標楷體"/>
          <w:b/>
          <w:sz w:val="28"/>
        </w:rPr>
        <w:t>………</w:t>
      </w:r>
      <w:r w:rsidRPr="00F843E4">
        <w:rPr>
          <w:rFonts w:eastAsia="標楷體" w:hAnsi="標楷體" w:hint="eastAsia"/>
          <w:b/>
          <w:sz w:val="28"/>
          <w:szCs w:val="28"/>
        </w:rPr>
        <w:t>參</w:t>
      </w:r>
      <w:r w:rsidRPr="00F843E4">
        <w:rPr>
          <w:rFonts w:eastAsia="標楷體"/>
          <w:b/>
          <w:sz w:val="28"/>
        </w:rPr>
        <w:t>-</w:t>
      </w:r>
      <w:r w:rsidRPr="00F843E4">
        <w:rPr>
          <w:rFonts w:eastAsia="標楷體" w:hint="eastAsia"/>
          <w:b/>
          <w:sz w:val="28"/>
        </w:rPr>
        <w:t xml:space="preserve"> </w:t>
      </w:r>
      <w:r w:rsidRPr="00F843E4">
        <w:rPr>
          <w:rFonts w:eastAsia="標楷體"/>
          <w:b/>
          <w:sz w:val="28"/>
        </w:rPr>
        <w:t>6</w:t>
      </w:r>
    </w:p>
    <w:p w:rsidR="00F843E4" w:rsidRPr="00F843E4" w:rsidRDefault="00F843E4" w:rsidP="00F843E4">
      <w:pPr>
        <w:tabs>
          <w:tab w:val="num" w:pos="720"/>
        </w:tabs>
        <w:adjustRightInd w:val="0"/>
        <w:snapToGrid w:val="0"/>
        <w:spacing w:line="600" w:lineRule="exact"/>
        <w:ind w:firstLineChars="150" w:firstLine="420"/>
        <w:jc w:val="both"/>
        <w:rPr>
          <w:rFonts w:eastAsia="標楷體"/>
          <w:b/>
          <w:sz w:val="28"/>
        </w:rPr>
      </w:pPr>
      <w:r w:rsidRPr="00F843E4">
        <w:rPr>
          <w:rFonts w:eastAsia="標楷體" w:hAnsi="標楷體"/>
          <w:b/>
          <w:sz w:val="28"/>
          <w:szCs w:val="28"/>
          <w:lang w:val="zh-TW"/>
        </w:rPr>
        <w:t>七、</w:t>
      </w:r>
      <w:r w:rsidRPr="00F843E4">
        <w:rPr>
          <w:rFonts w:eastAsia="標楷體" w:hAnsi="標楷體"/>
          <w:b/>
          <w:sz w:val="28"/>
        </w:rPr>
        <w:t>國民醫療保健支出個人醫療費用</w:t>
      </w:r>
      <w:r w:rsidRPr="00F843E4">
        <w:rPr>
          <w:rFonts w:eastAsia="標楷體" w:hAnsi="標楷體" w:hint="eastAsia"/>
          <w:b/>
          <w:sz w:val="28"/>
        </w:rPr>
        <w:t>按</w:t>
      </w:r>
      <w:r w:rsidRPr="00F843E4">
        <w:rPr>
          <w:rFonts w:eastAsia="標楷體" w:hAnsi="標楷體"/>
          <w:b/>
          <w:sz w:val="28"/>
        </w:rPr>
        <w:t>服務對象別</w:t>
      </w:r>
      <w:r w:rsidRPr="00F843E4">
        <w:rPr>
          <w:rFonts w:eastAsia="標楷體" w:hAnsi="標楷體" w:hint="eastAsia"/>
          <w:b/>
          <w:sz w:val="28"/>
        </w:rPr>
        <w:t>分</w:t>
      </w:r>
      <w:r w:rsidRPr="00F843E4">
        <w:rPr>
          <w:rFonts w:eastAsia="標楷體"/>
          <w:b/>
          <w:sz w:val="28"/>
        </w:rPr>
        <w:t>………</w:t>
      </w:r>
      <w:r>
        <w:rPr>
          <w:rFonts w:eastAsia="標楷體"/>
          <w:b/>
          <w:sz w:val="28"/>
        </w:rPr>
        <w:t>…</w:t>
      </w:r>
      <w:r w:rsidRPr="00F843E4">
        <w:rPr>
          <w:rFonts w:eastAsia="標楷體" w:hAnsi="標楷體" w:hint="eastAsia"/>
          <w:b/>
          <w:sz w:val="28"/>
          <w:szCs w:val="28"/>
        </w:rPr>
        <w:t>參</w:t>
      </w:r>
      <w:r w:rsidRPr="00F843E4">
        <w:rPr>
          <w:rFonts w:eastAsia="標楷體"/>
          <w:b/>
          <w:sz w:val="28"/>
        </w:rPr>
        <w:t>-</w:t>
      </w:r>
      <w:r w:rsidRPr="00F843E4">
        <w:rPr>
          <w:rFonts w:eastAsia="標楷體" w:hint="eastAsia"/>
          <w:b/>
          <w:sz w:val="28"/>
        </w:rPr>
        <w:t xml:space="preserve"> </w:t>
      </w:r>
      <w:r w:rsidRPr="00F843E4">
        <w:rPr>
          <w:rFonts w:eastAsia="標楷體"/>
          <w:b/>
          <w:sz w:val="28"/>
        </w:rPr>
        <w:t>7</w:t>
      </w:r>
    </w:p>
    <w:p w:rsidR="00F843E4" w:rsidRPr="00F843E4" w:rsidRDefault="00F843E4" w:rsidP="00F843E4">
      <w:pPr>
        <w:tabs>
          <w:tab w:val="num" w:pos="720"/>
        </w:tabs>
        <w:adjustRightInd w:val="0"/>
        <w:snapToGrid w:val="0"/>
        <w:spacing w:line="600" w:lineRule="exact"/>
        <w:ind w:firstLineChars="150" w:firstLine="420"/>
        <w:jc w:val="both"/>
        <w:rPr>
          <w:rFonts w:eastAsia="標楷體"/>
          <w:b/>
          <w:sz w:val="28"/>
        </w:rPr>
      </w:pPr>
      <w:r w:rsidRPr="00F843E4">
        <w:rPr>
          <w:rFonts w:eastAsia="標楷體" w:hAnsi="標楷體"/>
          <w:b/>
          <w:sz w:val="28"/>
          <w:szCs w:val="28"/>
          <w:lang w:val="zh-TW"/>
        </w:rPr>
        <w:t>八、</w:t>
      </w:r>
      <w:r w:rsidRPr="00F843E4">
        <w:rPr>
          <w:rFonts w:eastAsia="標楷體" w:hAnsi="標楷體"/>
          <w:b/>
          <w:sz w:val="28"/>
        </w:rPr>
        <w:t>政府部門醫療保健支出</w:t>
      </w:r>
      <w:r w:rsidRPr="00F843E4">
        <w:rPr>
          <w:rFonts w:eastAsia="標楷體"/>
          <w:b/>
          <w:sz w:val="28"/>
        </w:rPr>
        <w:t>……………………</w:t>
      </w:r>
      <w:r w:rsidRPr="00F843E4">
        <w:rPr>
          <w:rFonts w:eastAsia="標楷體" w:hint="eastAsia"/>
          <w:b/>
          <w:sz w:val="28"/>
        </w:rPr>
        <w:t>.</w:t>
      </w:r>
      <w:r w:rsidRPr="00F843E4">
        <w:rPr>
          <w:rFonts w:eastAsia="標楷體"/>
          <w:b/>
          <w:sz w:val="28"/>
        </w:rPr>
        <w:t>………………</w:t>
      </w:r>
      <w:r>
        <w:rPr>
          <w:rFonts w:eastAsia="標楷體"/>
          <w:b/>
          <w:sz w:val="28"/>
        </w:rPr>
        <w:t>…</w:t>
      </w:r>
      <w:r w:rsidRPr="00F843E4">
        <w:rPr>
          <w:rFonts w:eastAsia="標楷體" w:hAnsi="標楷體" w:hint="eastAsia"/>
          <w:b/>
          <w:sz w:val="28"/>
          <w:szCs w:val="28"/>
        </w:rPr>
        <w:t>參</w:t>
      </w:r>
      <w:r w:rsidRPr="00F843E4">
        <w:rPr>
          <w:rFonts w:eastAsia="標楷體"/>
          <w:b/>
          <w:sz w:val="28"/>
        </w:rPr>
        <w:t>-</w:t>
      </w:r>
      <w:r w:rsidRPr="00F843E4">
        <w:rPr>
          <w:rFonts w:eastAsia="標楷體" w:hint="eastAsia"/>
          <w:b/>
          <w:sz w:val="28"/>
        </w:rPr>
        <w:t xml:space="preserve"> </w:t>
      </w:r>
      <w:r w:rsidRPr="00F843E4">
        <w:rPr>
          <w:rFonts w:eastAsia="標楷體"/>
          <w:b/>
          <w:sz w:val="28"/>
        </w:rPr>
        <w:t>8</w:t>
      </w:r>
    </w:p>
    <w:p w:rsidR="00F843E4" w:rsidRPr="00F843E4" w:rsidRDefault="00F843E4" w:rsidP="00F843E4">
      <w:pPr>
        <w:tabs>
          <w:tab w:val="num" w:pos="720"/>
        </w:tabs>
        <w:adjustRightInd w:val="0"/>
        <w:snapToGrid w:val="0"/>
        <w:spacing w:line="600" w:lineRule="exact"/>
        <w:ind w:firstLineChars="150" w:firstLine="420"/>
        <w:jc w:val="both"/>
        <w:rPr>
          <w:rFonts w:eastAsia="標楷體"/>
          <w:b/>
          <w:sz w:val="28"/>
        </w:rPr>
      </w:pPr>
      <w:r w:rsidRPr="00F843E4">
        <w:rPr>
          <w:rFonts w:eastAsia="標楷體" w:hAnsi="標楷體"/>
          <w:b/>
          <w:sz w:val="28"/>
          <w:szCs w:val="28"/>
          <w:lang w:val="zh-TW"/>
        </w:rPr>
        <w:t>九、</w:t>
      </w:r>
      <w:r w:rsidRPr="00F843E4">
        <w:rPr>
          <w:rFonts w:eastAsia="標楷體" w:hAnsi="標楷體"/>
          <w:b/>
          <w:sz w:val="28"/>
        </w:rPr>
        <w:t>保險部門醫療保健支出</w:t>
      </w:r>
      <w:r w:rsidRPr="00F843E4">
        <w:rPr>
          <w:rFonts w:eastAsia="標楷體" w:hAnsi="標楷體" w:hint="eastAsia"/>
          <w:b/>
          <w:sz w:val="28"/>
        </w:rPr>
        <w:t>按經費應用單位分</w:t>
      </w:r>
      <w:r w:rsidRPr="00F843E4">
        <w:rPr>
          <w:rFonts w:eastAsia="標楷體" w:hAnsi="標楷體" w:hint="eastAsia"/>
          <w:b/>
          <w:sz w:val="28"/>
        </w:rPr>
        <w:t>.</w:t>
      </w:r>
      <w:r w:rsidRPr="00F843E4">
        <w:rPr>
          <w:rFonts w:eastAsia="標楷體"/>
          <w:b/>
          <w:sz w:val="28"/>
        </w:rPr>
        <w:t>……………</w:t>
      </w:r>
      <w:r>
        <w:rPr>
          <w:rFonts w:eastAsia="標楷體"/>
          <w:b/>
          <w:sz w:val="28"/>
        </w:rPr>
        <w:t>……</w:t>
      </w:r>
      <w:r w:rsidRPr="00F843E4">
        <w:rPr>
          <w:rFonts w:eastAsia="標楷體" w:hAnsi="標楷體" w:hint="eastAsia"/>
          <w:b/>
          <w:sz w:val="28"/>
          <w:szCs w:val="28"/>
        </w:rPr>
        <w:t>參</w:t>
      </w:r>
      <w:r w:rsidRPr="00F843E4">
        <w:rPr>
          <w:rFonts w:eastAsia="標楷體"/>
          <w:b/>
          <w:sz w:val="28"/>
        </w:rPr>
        <w:t>-</w:t>
      </w:r>
      <w:r w:rsidRPr="00F843E4">
        <w:rPr>
          <w:rFonts w:eastAsia="標楷體" w:hint="eastAsia"/>
          <w:b/>
          <w:sz w:val="28"/>
        </w:rPr>
        <w:t xml:space="preserve"> </w:t>
      </w:r>
      <w:r w:rsidRPr="00F843E4">
        <w:rPr>
          <w:rFonts w:eastAsia="標楷體"/>
          <w:b/>
          <w:sz w:val="28"/>
        </w:rPr>
        <w:t>9</w:t>
      </w:r>
    </w:p>
    <w:p w:rsidR="00F843E4" w:rsidRPr="00F843E4" w:rsidRDefault="00F843E4" w:rsidP="00F843E4">
      <w:pPr>
        <w:tabs>
          <w:tab w:val="num" w:pos="720"/>
        </w:tabs>
        <w:adjustRightInd w:val="0"/>
        <w:snapToGrid w:val="0"/>
        <w:spacing w:line="600" w:lineRule="exact"/>
        <w:ind w:firstLineChars="150" w:firstLine="420"/>
        <w:jc w:val="both"/>
        <w:rPr>
          <w:rFonts w:eastAsia="標楷體"/>
          <w:b/>
          <w:sz w:val="28"/>
        </w:rPr>
      </w:pPr>
      <w:r w:rsidRPr="00F843E4">
        <w:rPr>
          <w:rFonts w:eastAsia="標楷體" w:hAnsi="標楷體"/>
          <w:b/>
          <w:sz w:val="28"/>
          <w:szCs w:val="28"/>
          <w:lang w:val="zh-TW"/>
        </w:rPr>
        <w:t>十、</w:t>
      </w:r>
      <w:r w:rsidRPr="00F843E4">
        <w:rPr>
          <w:rFonts w:eastAsia="標楷體" w:hAnsi="標楷體"/>
          <w:b/>
          <w:sz w:val="28"/>
        </w:rPr>
        <w:t>保險部門醫療保健支出按用途別分</w:t>
      </w:r>
      <w:r w:rsidRPr="00F843E4">
        <w:rPr>
          <w:rFonts w:eastAsia="標楷體"/>
          <w:b/>
          <w:sz w:val="28"/>
        </w:rPr>
        <w:t>………………………</w:t>
      </w:r>
      <w:r>
        <w:rPr>
          <w:rFonts w:eastAsia="標楷體"/>
          <w:b/>
          <w:sz w:val="28"/>
        </w:rPr>
        <w:t>…</w:t>
      </w:r>
      <w:r w:rsidRPr="00F843E4">
        <w:rPr>
          <w:rFonts w:eastAsia="標楷體" w:hAnsi="標楷體" w:hint="eastAsia"/>
          <w:b/>
          <w:sz w:val="28"/>
          <w:szCs w:val="28"/>
        </w:rPr>
        <w:t>參</w:t>
      </w:r>
      <w:r w:rsidRPr="00F843E4">
        <w:rPr>
          <w:rFonts w:eastAsia="標楷體"/>
          <w:b/>
          <w:sz w:val="28"/>
        </w:rPr>
        <w:t>-10</w:t>
      </w:r>
    </w:p>
    <w:p w:rsidR="00F843E4" w:rsidRPr="00F843E4" w:rsidRDefault="00F843E4" w:rsidP="00F843E4">
      <w:pPr>
        <w:tabs>
          <w:tab w:val="num" w:pos="720"/>
        </w:tabs>
        <w:adjustRightInd w:val="0"/>
        <w:snapToGrid w:val="0"/>
        <w:spacing w:line="600" w:lineRule="exact"/>
        <w:ind w:firstLineChars="150" w:firstLine="420"/>
        <w:jc w:val="both"/>
        <w:rPr>
          <w:rFonts w:eastAsia="標楷體"/>
          <w:b/>
          <w:sz w:val="28"/>
        </w:rPr>
      </w:pPr>
      <w:r w:rsidRPr="00F843E4">
        <w:rPr>
          <w:rFonts w:eastAsia="標楷體" w:hAnsi="標楷體"/>
          <w:b/>
          <w:sz w:val="28"/>
          <w:szCs w:val="28"/>
          <w:lang w:val="zh-TW"/>
        </w:rPr>
        <w:t>十</w:t>
      </w:r>
      <w:r w:rsidRPr="00F843E4">
        <w:rPr>
          <w:rFonts w:eastAsia="標楷體" w:hAnsi="標楷體" w:hint="eastAsia"/>
          <w:b/>
          <w:sz w:val="28"/>
          <w:szCs w:val="28"/>
          <w:lang w:val="zh-TW"/>
        </w:rPr>
        <w:t>一</w:t>
      </w:r>
      <w:r w:rsidRPr="00F843E4">
        <w:rPr>
          <w:rFonts w:eastAsia="標楷體" w:hAnsi="標楷體"/>
          <w:b/>
          <w:sz w:val="28"/>
          <w:szCs w:val="28"/>
          <w:lang w:val="zh-TW"/>
        </w:rPr>
        <w:t>、</w:t>
      </w:r>
      <w:r w:rsidRPr="00F843E4">
        <w:rPr>
          <w:rFonts w:eastAsia="標楷體" w:hAnsi="標楷體" w:hint="eastAsia"/>
          <w:b/>
          <w:sz w:val="28"/>
        </w:rPr>
        <w:t>私</w:t>
      </w:r>
      <w:r w:rsidRPr="00F843E4">
        <w:rPr>
          <w:rFonts w:eastAsia="標楷體" w:hAnsi="標楷體"/>
          <w:b/>
          <w:sz w:val="28"/>
        </w:rPr>
        <w:t>部門醫療保健支出</w:t>
      </w:r>
      <w:r w:rsidRPr="00F843E4">
        <w:rPr>
          <w:rFonts w:eastAsia="標楷體"/>
          <w:b/>
          <w:sz w:val="28"/>
        </w:rPr>
        <w:t>……………………………...</w:t>
      </w:r>
      <w:r w:rsidRPr="00F843E4">
        <w:rPr>
          <w:rFonts w:eastAsia="標楷體" w:hint="eastAsia"/>
          <w:b/>
          <w:sz w:val="28"/>
        </w:rPr>
        <w:t>.....</w:t>
      </w:r>
      <w:r w:rsidRPr="00F843E4">
        <w:rPr>
          <w:rFonts w:eastAsia="標楷體"/>
          <w:b/>
          <w:sz w:val="28"/>
        </w:rPr>
        <w:t>……</w:t>
      </w:r>
      <w:r w:rsidRPr="00F843E4">
        <w:rPr>
          <w:rFonts w:eastAsia="標楷體" w:hint="eastAsia"/>
          <w:b/>
          <w:sz w:val="28"/>
        </w:rPr>
        <w:t>.</w:t>
      </w:r>
      <w:r w:rsidRPr="00F843E4">
        <w:rPr>
          <w:rFonts w:eastAsia="標楷體" w:hAnsi="標楷體" w:hint="eastAsia"/>
          <w:b/>
          <w:sz w:val="28"/>
          <w:szCs w:val="28"/>
        </w:rPr>
        <w:t>參</w:t>
      </w:r>
      <w:r w:rsidRPr="00F843E4">
        <w:rPr>
          <w:rFonts w:eastAsia="標楷體"/>
          <w:b/>
          <w:sz w:val="28"/>
        </w:rPr>
        <w:t>-1</w:t>
      </w:r>
      <w:r w:rsidRPr="00F843E4">
        <w:rPr>
          <w:rFonts w:eastAsia="標楷體" w:hint="eastAsia"/>
          <w:b/>
          <w:sz w:val="28"/>
        </w:rPr>
        <w:t>1</w:t>
      </w:r>
    </w:p>
    <w:p w:rsidR="00153604" w:rsidRPr="00F843E4" w:rsidRDefault="00F843E4" w:rsidP="00F843E4">
      <w:pPr>
        <w:tabs>
          <w:tab w:val="num" w:pos="720"/>
        </w:tabs>
        <w:spacing w:line="600" w:lineRule="exact"/>
        <w:ind w:firstLineChars="150" w:firstLine="420"/>
        <w:outlineLvl w:val="0"/>
        <w:rPr>
          <w:rFonts w:eastAsia="標楷體"/>
          <w:b/>
          <w:sz w:val="28"/>
        </w:rPr>
      </w:pPr>
      <w:r w:rsidRPr="00F843E4">
        <w:rPr>
          <w:rFonts w:eastAsia="標楷體" w:hAnsi="標楷體"/>
          <w:b/>
          <w:sz w:val="28"/>
          <w:szCs w:val="28"/>
          <w:lang w:val="zh-TW"/>
        </w:rPr>
        <w:t>十</w:t>
      </w:r>
      <w:r w:rsidRPr="00F843E4">
        <w:rPr>
          <w:rFonts w:eastAsia="標楷體" w:hAnsi="標楷體" w:hint="eastAsia"/>
          <w:b/>
          <w:sz w:val="28"/>
          <w:szCs w:val="28"/>
          <w:lang w:val="zh-TW"/>
        </w:rPr>
        <w:t>二</w:t>
      </w:r>
      <w:r w:rsidRPr="00F843E4">
        <w:rPr>
          <w:rFonts w:eastAsia="標楷體" w:hAnsi="標楷體"/>
          <w:b/>
          <w:sz w:val="28"/>
          <w:szCs w:val="28"/>
          <w:lang w:val="zh-TW"/>
        </w:rPr>
        <w:t>、</w:t>
      </w:r>
      <w:r w:rsidRPr="00F843E4">
        <w:rPr>
          <w:rFonts w:eastAsia="標楷體" w:hAnsi="標楷體" w:hint="eastAsia"/>
          <w:b/>
          <w:sz w:val="28"/>
          <w:szCs w:val="28"/>
          <w:lang w:val="zh-TW"/>
        </w:rPr>
        <w:t>國民</w:t>
      </w:r>
      <w:r w:rsidRPr="00F843E4">
        <w:rPr>
          <w:rFonts w:eastAsia="標楷體" w:hAnsi="標楷體"/>
          <w:b/>
          <w:sz w:val="28"/>
          <w:szCs w:val="28"/>
          <w:lang w:val="zh-TW"/>
        </w:rPr>
        <w:t>醫療保健支出</w:t>
      </w:r>
      <w:r w:rsidRPr="00F843E4">
        <w:rPr>
          <w:rFonts w:eastAsia="標楷體" w:hAnsi="標楷體" w:hint="eastAsia"/>
          <w:b/>
          <w:sz w:val="28"/>
          <w:szCs w:val="28"/>
          <w:lang w:val="zh-TW"/>
        </w:rPr>
        <w:t>藥費統計</w:t>
      </w:r>
      <w:r w:rsidRPr="00F843E4">
        <w:rPr>
          <w:rFonts w:eastAsia="標楷體"/>
          <w:b/>
          <w:sz w:val="28"/>
          <w:szCs w:val="28"/>
          <w:lang w:val="zh-TW"/>
        </w:rPr>
        <w:t>…………………………</w:t>
      </w:r>
      <w:r w:rsidRPr="00F843E4">
        <w:rPr>
          <w:rFonts w:eastAsia="標楷體" w:hint="eastAsia"/>
          <w:b/>
          <w:sz w:val="28"/>
          <w:szCs w:val="28"/>
          <w:lang w:val="zh-TW"/>
        </w:rPr>
        <w:t>..</w:t>
      </w:r>
      <w:r>
        <w:rPr>
          <w:rFonts w:eastAsia="標楷體"/>
          <w:b/>
          <w:sz w:val="28"/>
          <w:szCs w:val="28"/>
          <w:lang w:val="zh-TW"/>
        </w:rPr>
        <w:t>……</w:t>
      </w:r>
      <w:r w:rsidRPr="00F843E4">
        <w:rPr>
          <w:rFonts w:eastAsia="標楷體" w:hAnsi="標楷體" w:hint="eastAsia"/>
          <w:b/>
          <w:sz w:val="28"/>
          <w:szCs w:val="28"/>
          <w:lang w:val="zh-TW"/>
        </w:rPr>
        <w:t>參</w:t>
      </w:r>
      <w:r w:rsidRPr="00F843E4">
        <w:rPr>
          <w:rFonts w:eastAsia="標楷體" w:hAnsi="標楷體"/>
          <w:b/>
          <w:sz w:val="28"/>
          <w:szCs w:val="28"/>
          <w:lang w:val="zh-TW"/>
        </w:rPr>
        <w:t>-1</w:t>
      </w:r>
      <w:r w:rsidRPr="00F843E4">
        <w:rPr>
          <w:rFonts w:eastAsia="標楷體" w:hAnsi="標楷體" w:hint="eastAsia"/>
          <w:b/>
          <w:sz w:val="28"/>
          <w:szCs w:val="28"/>
          <w:lang w:val="zh-TW"/>
        </w:rPr>
        <w:t>2</w:t>
      </w:r>
    </w:p>
    <w:p w:rsidR="00724C83" w:rsidRPr="000C7205" w:rsidRDefault="00724C83">
      <w:pPr>
        <w:tabs>
          <w:tab w:val="num" w:pos="720"/>
        </w:tabs>
        <w:jc w:val="center"/>
        <w:outlineLvl w:val="0"/>
        <w:rPr>
          <w:rFonts w:eastAsia="標楷體"/>
          <w:b/>
          <w:sz w:val="32"/>
        </w:rPr>
        <w:sectPr w:rsidR="00724C83" w:rsidRPr="000C7205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 w:code="9"/>
          <w:pgMar w:top="1440" w:right="1466" w:bottom="1440" w:left="1440" w:header="851" w:footer="992" w:gutter="0"/>
          <w:pgNumType w:start="1" w:chapStyle="1"/>
          <w:cols w:space="425"/>
          <w:docGrid w:type="lines" w:linePitch="360"/>
        </w:sectPr>
      </w:pPr>
    </w:p>
    <w:p w:rsidR="00F42B34" w:rsidRPr="000C7205" w:rsidRDefault="006E743D" w:rsidP="00F42B34">
      <w:pPr>
        <w:adjustRightInd w:val="0"/>
        <w:snapToGrid w:val="0"/>
        <w:jc w:val="both"/>
        <w:outlineLvl w:val="0"/>
        <w:rPr>
          <w:rFonts w:eastAsia="標楷體"/>
          <w:b/>
          <w:sz w:val="28"/>
        </w:rPr>
      </w:pPr>
      <w:r w:rsidRPr="000C7205">
        <w:rPr>
          <w:rFonts w:eastAsia="標楷體" w:hAnsi="標楷體"/>
          <w:b/>
          <w:sz w:val="28"/>
        </w:rPr>
        <w:lastRenderedPageBreak/>
        <w:t>一</w:t>
      </w:r>
      <w:r w:rsidR="00F42B34" w:rsidRPr="000C7205">
        <w:rPr>
          <w:rFonts w:eastAsia="標楷體" w:hAnsi="標楷體"/>
          <w:b/>
          <w:sz w:val="28"/>
        </w:rPr>
        <w:t>、國民醫療保健支出占</w:t>
      </w:r>
      <w:r w:rsidR="006F1D0C">
        <w:rPr>
          <w:rFonts w:eastAsia="標楷體" w:hAnsi="標楷體" w:hint="eastAsia"/>
          <w:b/>
          <w:sz w:val="28"/>
        </w:rPr>
        <w:t>國內生產毛額</w:t>
      </w:r>
      <w:r w:rsidR="00F42B34" w:rsidRPr="000C7205">
        <w:rPr>
          <w:rFonts w:eastAsia="標楷體" w:hAnsi="標楷體"/>
          <w:b/>
          <w:sz w:val="28"/>
        </w:rPr>
        <w:t>比</w:t>
      </w:r>
    </w:p>
    <w:p w:rsidR="00F42B34" w:rsidRPr="000C7205" w:rsidRDefault="00EE7313" w:rsidP="00D02CAC">
      <w:pPr>
        <w:adjustRightInd w:val="0"/>
        <w:snapToGrid w:val="0"/>
        <w:spacing w:afterLines="110" w:after="396"/>
        <w:ind w:firstLine="561"/>
        <w:outlineLvl w:val="0"/>
        <w:rPr>
          <w:rFonts w:eastAsia="標楷體"/>
          <w:b/>
          <w:sz w:val="28"/>
        </w:rPr>
      </w:pPr>
      <w:r>
        <w:rPr>
          <w:rFonts w:eastAsia="標楷體" w:hAnsi="標楷體" w:hint="eastAsia"/>
          <w:b/>
          <w:sz w:val="28"/>
        </w:rPr>
        <w:t>10</w:t>
      </w:r>
      <w:r w:rsidR="00A43EC9">
        <w:rPr>
          <w:rFonts w:eastAsia="標楷體" w:hAnsi="標楷體" w:hint="eastAsia"/>
          <w:b/>
          <w:sz w:val="28"/>
        </w:rPr>
        <w:t>1</w:t>
      </w:r>
      <w:r w:rsidR="00F42B34" w:rsidRPr="000C7205">
        <w:rPr>
          <w:rFonts w:eastAsia="標楷體" w:hAnsi="標楷體"/>
          <w:b/>
          <w:sz w:val="28"/>
        </w:rPr>
        <w:t>年</w:t>
      </w:r>
      <w:r w:rsidR="006F1D0C">
        <w:rPr>
          <w:rFonts w:eastAsia="標楷體" w:hAnsi="標楷體" w:hint="eastAsia"/>
          <w:b/>
          <w:sz w:val="28"/>
        </w:rPr>
        <w:t>國民醫療保健支出占國內生產毛額比</w:t>
      </w:r>
      <w:r w:rsidR="00F42B34" w:rsidRPr="000C7205">
        <w:rPr>
          <w:rFonts w:eastAsia="標楷體" w:hAnsi="標楷體"/>
          <w:b/>
          <w:sz w:val="28"/>
        </w:rPr>
        <w:t>為</w:t>
      </w:r>
      <w:r w:rsidR="00F42B34" w:rsidRPr="000C7205">
        <w:rPr>
          <w:rFonts w:eastAsia="標楷體"/>
          <w:b/>
          <w:sz w:val="28"/>
        </w:rPr>
        <w:t>6.</w:t>
      </w:r>
      <w:r w:rsidR="002F5A6C" w:rsidRPr="000C7205">
        <w:rPr>
          <w:rFonts w:eastAsia="標楷體" w:hint="eastAsia"/>
          <w:b/>
          <w:sz w:val="28"/>
        </w:rPr>
        <w:t>6</w:t>
      </w:r>
      <w:r w:rsidR="00F42B34" w:rsidRPr="000C7205">
        <w:rPr>
          <w:rFonts w:eastAsia="標楷體"/>
          <w:b/>
          <w:sz w:val="28"/>
        </w:rPr>
        <w:t>%</w:t>
      </w:r>
    </w:p>
    <w:p w:rsidR="00F42B34" w:rsidRPr="000C7205" w:rsidRDefault="00FF258F" w:rsidP="008C238B">
      <w:pPr>
        <w:tabs>
          <w:tab w:val="left" w:pos="567"/>
          <w:tab w:val="left" w:pos="8647"/>
        </w:tabs>
        <w:adjustRightInd w:val="0"/>
        <w:snapToGrid w:val="0"/>
        <w:jc w:val="center"/>
        <w:outlineLvl w:val="0"/>
        <w:rPr>
          <w:rFonts w:eastAsia="標楷體"/>
        </w:rPr>
      </w:pPr>
      <w:r>
        <w:rPr>
          <w:noProof/>
        </w:rPr>
        <w:drawing>
          <wp:inline distT="0" distB="0" distL="0" distR="0">
            <wp:extent cx="5467350" cy="3150870"/>
            <wp:effectExtent l="0" t="0" r="0" b="0"/>
            <wp:docPr id="460" name="圖片 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3150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F2AD0" w:rsidRDefault="00FF258F" w:rsidP="008F2AD0">
      <w:pPr>
        <w:spacing w:beforeLines="120" w:before="432"/>
        <w:jc w:val="both"/>
        <w:rPr>
          <w:rFonts w:eastAsia="標楷體" w:hAnsi="標楷體"/>
        </w:rPr>
      </w:pPr>
      <w:r>
        <w:rPr>
          <w:rFonts w:hint="eastAsia"/>
          <w:noProof/>
        </w:rPr>
        <w:drawing>
          <wp:inline distT="0" distB="0" distL="0" distR="0">
            <wp:extent cx="5902960" cy="2696845"/>
            <wp:effectExtent l="0" t="0" r="2540" b="8255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2960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7565" w:rsidRPr="000C7205" w:rsidRDefault="00EE7313" w:rsidP="005A5CD7">
      <w:pPr>
        <w:spacing w:beforeLines="100" w:before="360"/>
        <w:ind w:firstLineChars="236" w:firstLine="566"/>
        <w:jc w:val="both"/>
        <w:rPr>
          <w:rFonts w:eastAsia="標楷體"/>
        </w:rPr>
      </w:pPr>
      <w:r>
        <w:rPr>
          <w:rFonts w:eastAsia="標楷體" w:hAnsi="標楷體" w:hint="eastAsia"/>
        </w:rPr>
        <w:t>10</w:t>
      </w:r>
      <w:r w:rsidR="003D7DE0">
        <w:rPr>
          <w:rFonts w:eastAsia="標楷體" w:hAnsi="標楷體" w:hint="eastAsia"/>
        </w:rPr>
        <w:t>1</w:t>
      </w:r>
      <w:r w:rsidR="00F42B34" w:rsidRPr="000C7205">
        <w:rPr>
          <w:rFonts w:eastAsia="標楷體" w:hAnsi="標楷體"/>
        </w:rPr>
        <w:t>年國民醫療保健支出</w:t>
      </w:r>
      <w:r w:rsidR="00F42B34" w:rsidRPr="000C7205">
        <w:rPr>
          <w:rFonts w:eastAsia="標楷體"/>
        </w:rPr>
        <w:t>(</w:t>
      </w:r>
      <w:r w:rsidR="000D247D" w:rsidRPr="000C7205">
        <w:rPr>
          <w:rFonts w:eastAsia="標楷體"/>
          <w:szCs w:val="24"/>
        </w:rPr>
        <w:t>National Health Expenditure,</w:t>
      </w:r>
      <w:r w:rsidR="000D247D" w:rsidRPr="000C7205">
        <w:rPr>
          <w:rFonts w:eastAsia="標楷體"/>
          <w:sz w:val="20"/>
        </w:rPr>
        <w:t xml:space="preserve"> </w:t>
      </w:r>
      <w:r w:rsidR="00F42B34" w:rsidRPr="000C7205">
        <w:rPr>
          <w:rFonts w:eastAsia="標楷體"/>
        </w:rPr>
        <w:t>NHE)</w:t>
      </w:r>
      <w:r w:rsidR="002D2661">
        <w:rPr>
          <w:rFonts w:eastAsia="標楷體" w:hint="eastAsia"/>
        </w:rPr>
        <w:t>為</w:t>
      </w:r>
      <w:r>
        <w:rPr>
          <w:rFonts w:eastAsia="標楷體" w:hint="eastAsia"/>
        </w:rPr>
        <w:t>9</w:t>
      </w:r>
      <w:r w:rsidR="00F42B34" w:rsidRPr="000C7205">
        <w:rPr>
          <w:rFonts w:eastAsia="標楷體"/>
        </w:rPr>
        <w:t>,</w:t>
      </w:r>
      <w:r>
        <w:rPr>
          <w:rFonts w:eastAsia="標楷體" w:hint="eastAsia"/>
        </w:rPr>
        <w:t>3</w:t>
      </w:r>
      <w:r w:rsidR="003D7DE0">
        <w:rPr>
          <w:rFonts w:eastAsia="標楷體" w:hint="eastAsia"/>
        </w:rPr>
        <w:t>02</w:t>
      </w:r>
      <w:r w:rsidR="00F42B34" w:rsidRPr="000C7205">
        <w:rPr>
          <w:rFonts w:eastAsia="標楷體" w:hAnsi="標楷體"/>
        </w:rPr>
        <w:t>億元，較上年增加</w:t>
      </w:r>
      <w:r>
        <w:rPr>
          <w:rFonts w:eastAsia="標楷體" w:hAnsi="標楷體" w:hint="eastAsia"/>
        </w:rPr>
        <w:t>2</w:t>
      </w:r>
      <w:r w:rsidR="002F5A6C" w:rsidRPr="000C7205">
        <w:rPr>
          <w:rFonts w:eastAsia="標楷體" w:hint="eastAsia"/>
        </w:rPr>
        <w:t>.</w:t>
      </w:r>
      <w:r>
        <w:rPr>
          <w:rFonts w:eastAsia="標楷體" w:hint="eastAsia"/>
        </w:rPr>
        <w:t>6</w:t>
      </w:r>
      <w:r w:rsidR="00F42B34" w:rsidRPr="000C7205">
        <w:rPr>
          <w:rFonts w:eastAsia="標楷體"/>
        </w:rPr>
        <w:t>%</w:t>
      </w:r>
      <w:r w:rsidR="00F42B34" w:rsidRPr="000C7205">
        <w:rPr>
          <w:rFonts w:eastAsia="標楷體" w:hAnsi="標楷體"/>
        </w:rPr>
        <w:t>，約占當年國內生產毛額</w:t>
      </w:r>
      <w:r w:rsidR="00F42B34" w:rsidRPr="000C7205">
        <w:rPr>
          <w:rFonts w:eastAsia="標楷體"/>
        </w:rPr>
        <w:t>(</w:t>
      </w:r>
      <w:r w:rsidR="006F1D0C" w:rsidRPr="006F1D0C">
        <w:rPr>
          <w:rFonts w:eastAsia="標楷體"/>
        </w:rPr>
        <w:t>Gross Domestic Product</w:t>
      </w:r>
      <w:r w:rsidR="006F1D0C">
        <w:rPr>
          <w:rFonts w:eastAsia="標楷體" w:hint="eastAsia"/>
        </w:rPr>
        <w:t xml:space="preserve">, </w:t>
      </w:r>
      <w:r w:rsidR="00F42B34" w:rsidRPr="000C7205">
        <w:rPr>
          <w:rFonts w:eastAsia="標楷體"/>
        </w:rPr>
        <w:t>GDP)</w:t>
      </w:r>
      <w:r w:rsidR="00F42B34" w:rsidRPr="000C7205">
        <w:rPr>
          <w:rFonts w:eastAsia="標楷體" w:hAnsi="標楷體"/>
        </w:rPr>
        <w:t>的</w:t>
      </w:r>
      <w:r w:rsidR="00F42B34" w:rsidRPr="000C7205">
        <w:rPr>
          <w:rFonts w:eastAsia="標楷體"/>
        </w:rPr>
        <w:t>6.</w:t>
      </w:r>
      <w:r w:rsidR="002F5A6C" w:rsidRPr="000C7205">
        <w:rPr>
          <w:rFonts w:eastAsia="標楷體" w:hint="eastAsia"/>
        </w:rPr>
        <w:t>6</w:t>
      </w:r>
      <w:r w:rsidR="00F42B34" w:rsidRPr="000C7205">
        <w:rPr>
          <w:rFonts w:eastAsia="標楷體"/>
        </w:rPr>
        <w:t>%</w:t>
      </w:r>
      <w:r w:rsidR="003D7DE0">
        <w:rPr>
          <w:rFonts w:eastAsia="標楷體" w:hAnsi="標楷體" w:hint="eastAsia"/>
        </w:rPr>
        <w:t>；</w:t>
      </w:r>
      <w:r w:rsidR="00F42B34" w:rsidRPr="000C7205">
        <w:rPr>
          <w:rFonts w:eastAsia="標楷體" w:hAnsi="標楷體"/>
        </w:rPr>
        <w:t>平均每</w:t>
      </w:r>
      <w:r w:rsidR="00670D2E">
        <w:rPr>
          <w:rFonts w:eastAsia="標楷體" w:hAnsi="標楷體" w:hint="eastAsia"/>
        </w:rPr>
        <w:t>人</w:t>
      </w:r>
      <w:r w:rsidR="003D7DE0">
        <w:rPr>
          <w:rFonts w:eastAsia="標楷體" w:hAnsi="標楷體" w:hint="eastAsia"/>
        </w:rPr>
        <w:t>NHE</w:t>
      </w:r>
      <w:r w:rsidR="00F42B34" w:rsidRPr="000C7205">
        <w:rPr>
          <w:rFonts w:eastAsia="標楷體" w:hAnsi="標楷體"/>
        </w:rPr>
        <w:t>達</w:t>
      </w:r>
      <w:r w:rsidR="00804BC3" w:rsidRPr="000C7205">
        <w:rPr>
          <w:rFonts w:eastAsia="標楷體"/>
        </w:rPr>
        <w:t>3</w:t>
      </w:r>
      <w:r>
        <w:rPr>
          <w:rFonts w:eastAsia="標楷體" w:hint="eastAsia"/>
        </w:rPr>
        <w:t>9</w:t>
      </w:r>
      <w:r w:rsidR="0079640C" w:rsidRPr="000C7205">
        <w:rPr>
          <w:rFonts w:eastAsia="標楷體"/>
        </w:rPr>
        <w:t>,</w:t>
      </w:r>
      <w:r w:rsidR="003D7DE0">
        <w:rPr>
          <w:rFonts w:eastAsia="標楷體" w:hint="eastAsia"/>
        </w:rPr>
        <w:t>973</w:t>
      </w:r>
      <w:r w:rsidR="00F42B34" w:rsidRPr="000C7205">
        <w:rPr>
          <w:rFonts w:eastAsia="標楷體" w:hAnsi="標楷體"/>
        </w:rPr>
        <w:t>元，相較於全民健保實施前</w:t>
      </w:r>
      <w:r w:rsidR="00F42B34" w:rsidRPr="000C7205">
        <w:rPr>
          <w:rFonts w:eastAsia="標楷體"/>
        </w:rPr>
        <w:t>(</w:t>
      </w:r>
      <w:r w:rsidR="00F42B34" w:rsidRPr="000C7205">
        <w:rPr>
          <w:rFonts w:eastAsia="標楷體" w:hAnsi="標楷體"/>
        </w:rPr>
        <w:t>民國</w:t>
      </w:r>
      <w:r w:rsidR="00F42B34" w:rsidRPr="000C7205">
        <w:rPr>
          <w:rFonts w:eastAsia="標楷體"/>
        </w:rPr>
        <w:t>83</w:t>
      </w:r>
      <w:r w:rsidR="00F42B34" w:rsidRPr="000C7205">
        <w:rPr>
          <w:rFonts w:eastAsia="標楷體" w:hAnsi="標楷體"/>
        </w:rPr>
        <w:t>年</w:t>
      </w:r>
      <w:r w:rsidR="00F42B34" w:rsidRPr="000C7205">
        <w:rPr>
          <w:rFonts w:eastAsia="標楷體"/>
        </w:rPr>
        <w:t>)</w:t>
      </w:r>
      <w:r w:rsidR="00976655" w:rsidRPr="000C7205">
        <w:rPr>
          <w:rFonts w:eastAsia="標楷體" w:hAnsi="標楷體"/>
        </w:rPr>
        <w:t>增加</w:t>
      </w:r>
      <w:r w:rsidR="00B25160" w:rsidRPr="000C7205">
        <w:rPr>
          <w:rFonts w:eastAsia="標楷體"/>
        </w:rPr>
        <w:t>2.</w:t>
      </w:r>
      <w:r w:rsidR="003D7DE0">
        <w:rPr>
          <w:rFonts w:eastAsia="標楷體" w:hint="eastAsia"/>
        </w:rPr>
        <w:t>6</w:t>
      </w:r>
      <w:r w:rsidR="00976655" w:rsidRPr="000C7205">
        <w:rPr>
          <w:rFonts w:eastAsia="標楷體" w:hAnsi="標楷體"/>
        </w:rPr>
        <w:t>倍</w:t>
      </w:r>
      <w:r w:rsidR="00F42B34" w:rsidRPr="000C7205">
        <w:rPr>
          <w:rFonts w:eastAsia="標楷體" w:hAnsi="標楷體"/>
        </w:rPr>
        <w:t>，較同期</w:t>
      </w:r>
      <w:r w:rsidR="00F42B34" w:rsidRPr="000C7205">
        <w:rPr>
          <w:rFonts w:eastAsia="標楷體"/>
        </w:rPr>
        <w:t>GDP</w:t>
      </w:r>
      <w:r w:rsidR="00F42B34" w:rsidRPr="000C7205">
        <w:rPr>
          <w:rFonts w:eastAsia="標楷體" w:hAnsi="標楷體"/>
        </w:rPr>
        <w:t>之增</w:t>
      </w:r>
      <w:r w:rsidR="00670D2E">
        <w:rPr>
          <w:rFonts w:eastAsia="標楷體" w:hAnsi="標楷體" w:hint="eastAsia"/>
        </w:rPr>
        <w:t>幅</w:t>
      </w:r>
      <w:r w:rsidR="00F42B34" w:rsidRPr="000C7205">
        <w:rPr>
          <w:rFonts w:eastAsia="標楷體" w:hAnsi="標楷體"/>
        </w:rPr>
        <w:t>為</w:t>
      </w:r>
      <w:r w:rsidR="008C238B">
        <w:rPr>
          <w:rFonts w:eastAsia="標楷體" w:hAnsi="標楷體" w:hint="eastAsia"/>
        </w:rPr>
        <w:t>高</w:t>
      </w:r>
      <w:r w:rsidR="00F42B34" w:rsidRPr="000C7205">
        <w:rPr>
          <w:rFonts w:eastAsia="標楷體" w:hAnsi="標楷體"/>
        </w:rPr>
        <w:t>。</w:t>
      </w:r>
    </w:p>
    <w:p w:rsidR="006E743D" w:rsidRPr="000C7205" w:rsidRDefault="002D2661" w:rsidP="003A577C">
      <w:pPr>
        <w:spacing w:beforeLines="50" w:before="180"/>
        <w:ind w:firstLineChars="236" w:firstLine="566"/>
        <w:jc w:val="both"/>
        <w:rPr>
          <w:rFonts w:eastAsia="標楷體"/>
        </w:rPr>
      </w:pPr>
      <w:r>
        <w:rPr>
          <w:rFonts w:eastAsia="標楷體" w:hint="eastAsia"/>
        </w:rPr>
        <w:t>若觀察</w:t>
      </w:r>
      <w:r w:rsidR="008C238B">
        <w:rPr>
          <w:rFonts w:eastAsia="標楷體" w:hint="eastAsia"/>
        </w:rPr>
        <w:t>歷年</w:t>
      </w:r>
      <w:r w:rsidR="00976655" w:rsidRPr="000C7205">
        <w:rPr>
          <w:rFonts w:eastAsia="標楷體"/>
        </w:rPr>
        <w:t>NHE</w:t>
      </w:r>
      <w:r w:rsidR="00976655" w:rsidRPr="000C7205">
        <w:rPr>
          <w:rFonts w:eastAsia="標楷體" w:hAnsi="標楷體"/>
        </w:rPr>
        <w:t>年增率，</w:t>
      </w:r>
      <w:r w:rsidR="00976655" w:rsidRPr="000C7205">
        <w:rPr>
          <w:rFonts w:eastAsia="標楷體"/>
        </w:rPr>
        <w:t>85</w:t>
      </w:r>
      <w:r w:rsidR="00976655" w:rsidRPr="000C7205">
        <w:rPr>
          <w:rFonts w:eastAsia="標楷體" w:hAnsi="標楷體"/>
        </w:rPr>
        <w:t>年以前</w:t>
      </w:r>
      <w:r w:rsidR="00976655" w:rsidRPr="000C7205">
        <w:rPr>
          <w:rFonts w:eastAsia="標楷體"/>
        </w:rPr>
        <w:t>NHE</w:t>
      </w:r>
      <w:r w:rsidR="00976655" w:rsidRPr="000C7205">
        <w:rPr>
          <w:rFonts w:eastAsia="標楷體" w:hAnsi="標楷體"/>
        </w:rPr>
        <w:t>年增率均</w:t>
      </w:r>
      <w:r w:rsidR="00EE7313">
        <w:rPr>
          <w:rFonts w:eastAsia="標楷體" w:hAnsi="標楷體" w:hint="eastAsia"/>
        </w:rPr>
        <w:t>為</w:t>
      </w:r>
      <w:r w:rsidR="00976655" w:rsidRPr="000C7205">
        <w:rPr>
          <w:rFonts w:eastAsia="標楷體"/>
        </w:rPr>
        <w:t>1</w:t>
      </w:r>
      <w:r w:rsidR="00976655" w:rsidRPr="000C7205">
        <w:rPr>
          <w:rFonts w:eastAsia="標楷體" w:hAnsi="標楷體"/>
        </w:rPr>
        <w:t>成以上，</w:t>
      </w:r>
      <w:r w:rsidR="00976655" w:rsidRPr="000C7205">
        <w:rPr>
          <w:rFonts w:eastAsia="標楷體"/>
        </w:rPr>
        <w:t>86</w:t>
      </w:r>
      <w:r w:rsidR="00976655" w:rsidRPr="000C7205">
        <w:rPr>
          <w:rFonts w:eastAsia="標楷體" w:hAnsi="標楷體"/>
        </w:rPr>
        <w:t>年以後</w:t>
      </w:r>
      <w:r w:rsidR="003D7DE0">
        <w:rPr>
          <w:rFonts w:eastAsia="標楷體" w:hAnsi="標楷體" w:hint="eastAsia"/>
        </w:rPr>
        <w:t>則</w:t>
      </w:r>
      <w:r w:rsidR="00976655" w:rsidRPr="000C7205">
        <w:rPr>
          <w:rFonts w:eastAsia="標楷體" w:hAnsi="標楷體"/>
        </w:rPr>
        <w:t>逐年</w:t>
      </w:r>
      <w:r w:rsidR="003D7DE0">
        <w:rPr>
          <w:rFonts w:eastAsia="標楷體" w:hAnsi="標楷體" w:hint="eastAsia"/>
        </w:rPr>
        <w:t>下</w:t>
      </w:r>
      <w:r w:rsidR="00976655" w:rsidRPr="000C7205">
        <w:rPr>
          <w:rFonts w:eastAsia="標楷體" w:hAnsi="標楷體"/>
        </w:rPr>
        <w:t>降</w:t>
      </w:r>
      <w:r w:rsidR="00EE7313">
        <w:rPr>
          <w:rFonts w:eastAsia="標楷體" w:hAnsi="標楷體" w:hint="eastAsia"/>
        </w:rPr>
        <w:t>；自</w:t>
      </w:r>
      <w:r w:rsidR="00093DE9" w:rsidRPr="000C7205">
        <w:rPr>
          <w:rFonts w:eastAsia="標楷體"/>
        </w:rPr>
        <w:t>94</w:t>
      </w:r>
      <w:r w:rsidR="00976655" w:rsidRPr="000C7205">
        <w:rPr>
          <w:rFonts w:eastAsia="標楷體" w:hAnsi="標楷體"/>
        </w:rPr>
        <w:t>年以來，</w:t>
      </w:r>
      <w:r w:rsidR="0056440E" w:rsidRPr="000C7205">
        <w:rPr>
          <w:rFonts w:eastAsia="標楷體" w:hAnsi="標楷體"/>
        </w:rPr>
        <w:t>各年</w:t>
      </w:r>
      <w:r w:rsidR="0056440E" w:rsidRPr="000C7205">
        <w:rPr>
          <w:rFonts w:eastAsia="標楷體"/>
        </w:rPr>
        <w:t>NHE</w:t>
      </w:r>
      <w:r w:rsidR="0056440E" w:rsidRPr="000C7205">
        <w:rPr>
          <w:rFonts w:eastAsia="標楷體" w:hAnsi="標楷體"/>
        </w:rPr>
        <w:t>年增率</w:t>
      </w:r>
      <w:r>
        <w:rPr>
          <w:rFonts w:eastAsia="標楷體" w:hAnsi="標楷體" w:hint="eastAsia"/>
        </w:rPr>
        <w:t>均維持在</w:t>
      </w:r>
      <w:r w:rsidR="0056440E" w:rsidRPr="000C7205">
        <w:rPr>
          <w:rFonts w:eastAsia="標楷體"/>
        </w:rPr>
        <w:t>3%</w:t>
      </w:r>
      <w:r w:rsidR="008C238B">
        <w:rPr>
          <w:rFonts w:eastAsia="標楷體" w:hAnsi="標楷體" w:hint="eastAsia"/>
        </w:rPr>
        <w:t>-</w:t>
      </w:r>
      <w:r w:rsidR="00E33BCB" w:rsidRPr="000C7205">
        <w:rPr>
          <w:rFonts w:eastAsia="標楷體" w:hint="eastAsia"/>
        </w:rPr>
        <w:t>6</w:t>
      </w:r>
      <w:r w:rsidR="0056440E" w:rsidRPr="000C7205">
        <w:rPr>
          <w:rFonts w:eastAsia="標楷體"/>
        </w:rPr>
        <w:t>%</w:t>
      </w:r>
      <w:r w:rsidR="0056440E" w:rsidRPr="000C7205">
        <w:rPr>
          <w:rFonts w:eastAsia="標楷體" w:hAnsi="標楷體"/>
        </w:rPr>
        <w:t>之間</w:t>
      </w:r>
      <w:r w:rsidR="00976655" w:rsidRPr="000C7205">
        <w:rPr>
          <w:rFonts w:eastAsia="標楷體" w:hAnsi="標楷體"/>
        </w:rPr>
        <w:t>。</w:t>
      </w:r>
    </w:p>
    <w:p w:rsidR="00A02467" w:rsidRPr="000C7205" w:rsidRDefault="00F42B34" w:rsidP="003A577C">
      <w:pPr>
        <w:tabs>
          <w:tab w:val="num" w:pos="720"/>
        </w:tabs>
        <w:adjustRightInd w:val="0"/>
        <w:snapToGrid w:val="0"/>
        <w:ind w:right="-210"/>
        <w:jc w:val="both"/>
        <w:rPr>
          <w:rFonts w:eastAsia="標楷體"/>
          <w:b/>
          <w:sz w:val="28"/>
        </w:rPr>
      </w:pPr>
      <w:r w:rsidRPr="000C7205">
        <w:rPr>
          <w:rFonts w:eastAsia="標楷體"/>
          <w:b/>
          <w:sz w:val="28"/>
        </w:rPr>
        <w:br w:type="page"/>
      </w:r>
      <w:r w:rsidR="006E743D" w:rsidRPr="000C7205">
        <w:rPr>
          <w:rFonts w:eastAsia="標楷體" w:hAnsi="標楷體"/>
          <w:b/>
          <w:sz w:val="28"/>
        </w:rPr>
        <w:lastRenderedPageBreak/>
        <w:t>二</w:t>
      </w:r>
      <w:r w:rsidR="00C50DD0" w:rsidRPr="000C7205">
        <w:rPr>
          <w:rFonts w:eastAsia="標楷體" w:hAnsi="標楷體"/>
          <w:b/>
          <w:sz w:val="28"/>
        </w:rPr>
        <w:t>、國民醫療保健支出</w:t>
      </w:r>
      <w:r w:rsidR="00B55E1A">
        <w:rPr>
          <w:rFonts w:eastAsia="標楷體" w:hAnsi="標楷體" w:hint="eastAsia"/>
          <w:b/>
          <w:sz w:val="28"/>
        </w:rPr>
        <w:t>之</w:t>
      </w:r>
      <w:r w:rsidR="00A02467" w:rsidRPr="000C7205">
        <w:rPr>
          <w:rFonts w:eastAsia="標楷體" w:hAnsi="標楷體"/>
          <w:b/>
          <w:sz w:val="28"/>
        </w:rPr>
        <w:t>經費使用流程</w:t>
      </w:r>
    </w:p>
    <w:p w:rsidR="00A02467" w:rsidRPr="000C7205" w:rsidRDefault="00A02467" w:rsidP="002D2661">
      <w:pPr>
        <w:tabs>
          <w:tab w:val="num" w:pos="540"/>
        </w:tabs>
        <w:adjustRightInd w:val="0"/>
        <w:snapToGrid w:val="0"/>
        <w:spacing w:afterLines="30" w:after="108" w:line="100" w:lineRule="atLeast"/>
        <w:ind w:right="-210" w:firstLineChars="192" w:firstLine="538"/>
        <w:jc w:val="both"/>
        <w:rPr>
          <w:rFonts w:eastAsia="標楷體"/>
          <w:b/>
          <w:sz w:val="28"/>
        </w:rPr>
      </w:pPr>
      <w:r w:rsidRPr="000C7205">
        <w:rPr>
          <w:rFonts w:eastAsia="標楷體" w:hAnsi="標楷體"/>
          <w:b/>
          <w:sz w:val="28"/>
        </w:rPr>
        <w:t>中央健</w:t>
      </w:r>
      <w:r w:rsidR="006939AD" w:rsidRPr="000C7205">
        <w:rPr>
          <w:rFonts w:eastAsia="標楷體" w:hAnsi="標楷體"/>
          <w:b/>
          <w:sz w:val="28"/>
        </w:rPr>
        <w:t>康</w:t>
      </w:r>
      <w:r w:rsidRPr="000C7205">
        <w:rPr>
          <w:rFonts w:eastAsia="標楷體" w:hAnsi="標楷體"/>
          <w:b/>
          <w:sz w:val="28"/>
        </w:rPr>
        <w:t>保</w:t>
      </w:r>
      <w:r w:rsidR="006939AD" w:rsidRPr="000C7205">
        <w:rPr>
          <w:rFonts w:eastAsia="標楷體" w:hAnsi="標楷體"/>
          <w:b/>
          <w:sz w:val="28"/>
        </w:rPr>
        <w:t>險</w:t>
      </w:r>
      <w:r w:rsidRPr="000C7205">
        <w:rPr>
          <w:rFonts w:eastAsia="標楷體" w:hAnsi="標楷體"/>
          <w:b/>
          <w:sz w:val="28"/>
        </w:rPr>
        <w:t>局為最大經費應用單位，</w:t>
      </w:r>
      <w:r w:rsidR="000774FC" w:rsidRPr="000C7205">
        <w:rPr>
          <w:rFonts w:eastAsia="標楷體" w:hAnsi="標楷體"/>
          <w:b/>
          <w:sz w:val="28"/>
        </w:rPr>
        <w:t>占</w:t>
      </w:r>
      <w:r w:rsidR="006F1D0C">
        <w:rPr>
          <w:rFonts w:eastAsia="標楷體" w:hAnsi="標楷體" w:hint="eastAsia"/>
          <w:b/>
          <w:sz w:val="28"/>
        </w:rPr>
        <w:t>國民醫療保健支出</w:t>
      </w:r>
      <w:r w:rsidR="000774FC" w:rsidRPr="000C7205">
        <w:rPr>
          <w:rFonts w:eastAsia="標楷體" w:hAnsi="標楷體"/>
          <w:b/>
          <w:sz w:val="28"/>
        </w:rPr>
        <w:t>的</w:t>
      </w:r>
      <w:r w:rsidR="006B742C" w:rsidRPr="000C7205">
        <w:rPr>
          <w:rFonts w:eastAsia="標楷體"/>
          <w:b/>
          <w:sz w:val="28"/>
        </w:rPr>
        <w:t>5</w:t>
      </w:r>
      <w:r w:rsidR="008A009F">
        <w:rPr>
          <w:rFonts w:eastAsia="標楷體" w:hint="eastAsia"/>
          <w:b/>
          <w:sz w:val="28"/>
        </w:rPr>
        <w:t>2</w:t>
      </w:r>
      <w:r w:rsidR="005E053D" w:rsidRPr="000C7205">
        <w:rPr>
          <w:rFonts w:eastAsia="標楷體" w:hint="eastAsia"/>
          <w:b/>
          <w:sz w:val="28"/>
        </w:rPr>
        <w:t>.</w:t>
      </w:r>
      <w:r w:rsidR="008A009F">
        <w:rPr>
          <w:rFonts w:eastAsia="標楷體" w:hint="eastAsia"/>
          <w:b/>
          <w:sz w:val="28"/>
        </w:rPr>
        <w:t>2</w:t>
      </w:r>
      <w:r w:rsidR="006B742C" w:rsidRPr="000C7205">
        <w:rPr>
          <w:rFonts w:eastAsia="標楷體"/>
          <w:b/>
          <w:sz w:val="28"/>
        </w:rPr>
        <w:t>%</w:t>
      </w:r>
    </w:p>
    <w:p w:rsidR="00A02467" w:rsidRPr="000C7205" w:rsidRDefault="00FF258F" w:rsidP="00071F45">
      <w:pPr>
        <w:tabs>
          <w:tab w:val="num" w:pos="720"/>
        </w:tabs>
        <w:adjustRightInd w:val="0"/>
        <w:snapToGrid w:val="0"/>
        <w:spacing w:line="100" w:lineRule="atLeast"/>
        <w:jc w:val="center"/>
        <w:rPr>
          <w:rFonts w:eastAsia="標楷體"/>
          <w:b/>
          <w:sz w:val="28"/>
        </w:rPr>
      </w:pPr>
      <w:r>
        <w:rPr>
          <w:noProof/>
        </w:rPr>
        <w:drawing>
          <wp:inline distT="0" distB="0" distL="0" distR="0">
            <wp:extent cx="5092700" cy="5601970"/>
            <wp:effectExtent l="0" t="0" r="0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0" cy="560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C41" w:rsidRPr="00EA5644" w:rsidRDefault="00A97DEC" w:rsidP="00613C41">
      <w:pPr>
        <w:spacing w:beforeLines="50" w:before="180"/>
        <w:ind w:firstLineChars="236" w:firstLine="566"/>
        <w:jc w:val="both"/>
        <w:rPr>
          <w:rFonts w:eastAsia="標楷體" w:hAnsi="標楷體"/>
        </w:rPr>
      </w:pPr>
      <w:r w:rsidRPr="00EA5644">
        <w:rPr>
          <w:rFonts w:eastAsia="標楷體" w:hAnsi="標楷體" w:hint="eastAsia"/>
        </w:rPr>
        <w:t>10</w:t>
      </w:r>
      <w:r w:rsidR="008A009F" w:rsidRPr="00EA5644">
        <w:rPr>
          <w:rFonts w:eastAsia="標楷體" w:hAnsi="標楷體" w:hint="eastAsia"/>
        </w:rPr>
        <w:t>1</w:t>
      </w:r>
      <w:r w:rsidR="00A02467" w:rsidRPr="00EA5644">
        <w:rPr>
          <w:rFonts w:eastAsia="標楷體" w:hAnsi="標楷體"/>
        </w:rPr>
        <w:t>年</w:t>
      </w:r>
      <w:r w:rsidR="00A02467" w:rsidRPr="00EA5644">
        <w:rPr>
          <w:rFonts w:eastAsia="標楷體"/>
        </w:rPr>
        <w:t>NHE</w:t>
      </w:r>
      <w:r w:rsidR="002D2661" w:rsidRPr="00EA5644">
        <w:rPr>
          <w:rFonts w:eastAsia="標楷體" w:hint="eastAsia"/>
        </w:rPr>
        <w:t>依</w:t>
      </w:r>
      <w:r w:rsidR="00A02467" w:rsidRPr="00EA5644">
        <w:rPr>
          <w:rFonts w:eastAsia="標楷體" w:hAnsi="標楷體"/>
        </w:rPr>
        <w:t>經費</w:t>
      </w:r>
      <w:r w:rsidR="00613C41" w:rsidRPr="00EA5644">
        <w:rPr>
          <w:rFonts w:eastAsia="標楷體" w:hAnsi="標楷體" w:hint="eastAsia"/>
        </w:rPr>
        <w:t>財</w:t>
      </w:r>
      <w:r w:rsidR="00A02467" w:rsidRPr="00EA5644">
        <w:rPr>
          <w:rFonts w:eastAsia="標楷體" w:hAnsi="標楷體"/>
        </w:rPr>
        <w:t>源別</w:t>
      </w:r>
      <w:r w:rsidR="002D2661" w:rsidRPr="00EA5644">
        <w:rPr>
          <w:rFonts w:eastAsia="標楷體" w:hAnsi="標楷體" w:hint="eastAsia"/>
        </w:rPr>
        <w:t>分</w:t>
      </w:r>
      <w:r w:rsidR="002D2661" w:rsidRPr="00EA5644">
        <w:rPr>
          <w:rFonts w:eastAsia="標楷體" w:hAnsi="標楷體"/>
        </w:rPr>
        <w:t>，</w:t>
      </w:r>
      <w:r w:rsidR="007C5420" w:rsidRPr="00EA5644">
        <w:rPr>
          <w:rFonts w:eastAsia="標楷體" w:hAnsi="標楷體" w:hint="eastAsia"/>
        </w:rPr>
        <w:t>來自</w:t>
      </w:r>
      <w:r w:rsidR="00613C41" w:rsidRPr="00EA5644">
        <w:rPr>
          <w:rFonts w:eastAsia="標楷體" w:hAnsi="標楷體" w:hint="eastAsia"/>
        </w:rPr>
        <w:t>家庭部門</w:t>
      </w:r>
      <w:r w:rsidR="007C5420" w:rsidRPr="00EA5644">
        <w:rPr>
          <w:rFonts w:eastAsia="標楷體" w:hAnsi="標楷體" w:hint="eastAsia"/>
        </w:rPr>
        <w:t>者計</w:t>
      </w:r>
      <w:r w:rsidR="00613C41" w:rsidRPr="00EA5644">
        <w:rPr>
          <w:rFonts w:eastAsia="標楷體" w:hAnsi="標楷體" w:hint="eastAsia"/>
        </w:rPr>
        <w:t>5,16</w:t>
      </w:r>
      <w:r w:rsidR="007C5420" w:rsidRPr="00EA5644">
        <w:rPr>
          <w:rFonts w:eastAsia="標楷體" w:hAnsi="標楷體" w:hint="eastAsia"/>
        </w:rPr>
        <w:t>4</w:t>
      </w:r>
      <w:r w:rsidR="00613C41" w:rsidRPr="00EA5644">
        <w:rPr>
          <w:rFonts w:eastAsia="標楷體" w:hAnsi="標楷體" w:hint="eastAsia"/>
        </w:rPr>
        <w:t>億元或占</w:t>
      </w:r>
      <w:r w:rsidR="00613C41" w:rsidRPr="00EA5644">
        <w:rPr>
          <w:rFonts w:eastAsia="標楷體" w:hAnsi="標楷體" w:hint="eastAsia"/>
        </w:rPr>
        <w:t>55.5%</w:t>
      </w:r>
      <w:r w:rsidR="00613C41" w:rsidRPr="00EA5644">
        <w:rPr>
          <w:rFonts w:eastAsia="標楷體" w:hAnsi="標楷體" w:hint="eastAsia"/>
        </w:rPr>
        <w:t>最多；其次為政府部門</w:t>
      </w:r>
      <w:r w:rsidR="00613C41" w:rsidRPr="00EA5644">
        <w:rPr>
          <w:rFonts w:eastAsia="標楷體" w:hAnsi="標楷體" w:hint="eastAsia"/>
        </w:rPr>
        <w:t>2</w:t>
      </w:r>
      <w:r w:rsidR="007C5420" w:rsidRPr="00EA5644">
        <w:rPr>
          <w:rFonts w:eastAsia="標楷體" w:hAnsi="標楷體" w:hint="eastAsia"/>
        </w:rPr>
        <w:t>,</w:t>
      </w:r>
      <w:r w:rsidR="00613C41" w:rsidRPr="00EA5644">
        <w:rPr>
          <w:rFonts w:eastAsia="標楷體" w:hAnsi="標楷體" w:hint="eastAsia"/>
        </w:rPr>
        <w:t>32</w:t>
      </w:r>
      <w:r w:rsidR="007C5420" w:rsidRPr="00EA5644">
        <w:rPr>
          <w:rFonts w:eastAsia="標楷體" w:hAnsi="標楷體" w:hint="eastAsia"/>
        </w:rPr>
        <w:t>0</w:t>
      </w:r>
      <w:r w:rsidR="00613C41" w:rsidRPr="00EA5644">
        <w:rPr>
          <w:rFonts w:eastAsia="標楷體" w:hAnsi="標楷體" w:hint="eastAsia"/>
        </w:rPr>
        <w:t>億元或占</w:t>
      </w:r>
      <w:r w:rsidR="00613C41" w:rsidRPr="00EA5644">
        <w:rPr>
          <w:rFonts w:eastAsia="標楷體" w:hAnsi="標楷體" w:hint="eastAsia"/>
        </w:rPr>
        <w:t>24.9%</w:t>
      </w:r>
      <w:r w:rsidR="00613C41" w:rsidRPr="00EA5644">
        <w:rPr>
          <w:rFonts w:eastAsia="標楷體" w:hAnsi="標楷體" w:hint="eastAsia"/>
        </w:rPr>
        <w:t>；企業部門</w:t>
      </w:r>
      <w:r w:rsidR="00613C41" w:rsidRPr="00EA5644">
        <w:rPr>
          <w:rFonts w:eastAsia="標楷體" w:hAnsi="標楷體" w:hint="eastAsia"/>
        </w:rPr>
        <w:t>1</w:t>
      </w:r>
      <w:r w:rsidR="007C5420" w:rsidRPr="00EA5644">
        <w:rPr>
          <w:rFonts w:eastAsia="標楷體" w:hAnsi="標楷體" w:hint="eastAsia"/>
        </w:rPr>
        <w:t>,</w:t>
      </w:r>
      <w:r w:rsidR="00613C41" w:rsidRPr="00EA5644">
        <w:rPr>
          <w:rFonts w:eastAsia="標楷體" w:hAnsi="標楷體" w:hint="eastAsia"/>
        </w:rPr>
        <w:t>47</w:t>
      </w:r>
      <w:r w:rsidR="007C5420" w:rsidRPr="00EA5644">
        <w:rPr>
          <w:rFonts w:eastAsia="標楷體" w:hAnsi="標楷體" w:hint="eastAsia"/>
        </w:rPr>
        <w:t>2</w:t>
      </w:r>
      <w:r w:rsidR="00613C41" w:rsidRPr="00EA5644">
        <w:rPr>
          <w:rFonts w:eastAsia="標楷體" w:hAnsi="標楷體" w:hint="eastAsia"/>
        </w:rPr>
        <w:t>億元</w:t>
      </w:r>
      <w:r w:rsidR="00613C41" w:rsidRPr="00EA5644">
        <w:rPr>
          <w:rFonts w:eastAsia="標楷體" w:hAnsi="標楷體" w:hint="eastAsia"/>
        </w:rPr>
        <w:t>(15.8%)</w:t>
      </w:r>
      <w:r w:rsidR="00613C41" w:rsidRPr="00EA5644">
        <w:rPr>
          <w:rFonts w:eastAsia="標楷體" w:hAnsi="標楷體" w:hint="eastAsia"/>
        </w:rPr>
        <w:t>；民間非營利團體</w:t>
      </w:r>
      <w:r w:rsidR="00613C41" w:rsidRPr="00EA5644">
        <w:rPr>
          <w:rFonts w:eastAsia="標楷體" w:hAnsi="標楷體" w:hint="eastAsia"/>
        </w:rPr>
        <w:t>4</w:t>
      </w:r>
      <w:r w:rsidR="007C5420" w:rsidRPr="00EA5644">
        <w:rPr>
          <w:rFonts w:eastAsia="標楷體" w:hAnsi="標楷體" w:hint="eastAsia"/>
        </w:rPr>
        <w:t>7</w:t>
      </w:r>
      <w:r w:rsidR="00613C41" w:rsidRPr="00EA5644">
        <w:rPr>
          <w:rFonts w:eastAsia="標楷體" w:hAnsi="標楷體" w:hint="eastAsia"/>
        </w:rPr>
        <w:t>8</w:t>
      </w:r>
      <w:r w:rsidR="00613C41" w:rsidRPr="00EA5644">
        <w:rPr>
          <w:rFonts w:eastAsia="標楷體" w:hAnsi="標楷體" w:hint="eastAsia"/>
        </w:rPr>
        <w:t>億元</w:t>
      </w:r>
      <w:r w:rsidR="00613C41" w:rsidRPr="00EA5644">
        <w:rPr>
          <w:rFonts w:eastAsia="標楷體" w:hAnsi="標楷體" w:hint="eastAsia"/>
        </w:rPr>
        <w:t>(5.1%)</w:t>
      </w:r>
      <w:r w:rsidR="00613C41" w:rsidRPr="00EA5644">
        <w:rPr>
          <w:rFonts w:eastAsia="標楷體" w:hAnsi="標楷體" w:hint="eastAsia"/>
        </w:rPr>
        <w:t>；私人醫療</w:t>
      </w:r>
      <w:r w:rsidR="00613C41" w:rsidRPr="00EA5644">
        <w:rPr>
          <w:rFonts w:eastAsia="標楷體" w:hAnsi="標楷體"/>
        </w:rPr>
        <w:t>保險行政管理費</w:t>
      </w:r>
      <w:r w:rsidR="00613C41" w:rsidRPr="00EA5644">
        <w:rPr>
          <w:rFonts w:eastAsia="標楷體" w:hAnsi="標楷體" w:hint="eastAsia"/>
        </w:rPr>
        <w:t>54</w:t>
      </w:r>
      <w:r w:rsidR="00613C41" w:rsidRPr="00EA5644">
        <w:rPr>
          <w:rFonts w:eastAsia="標楷體" w:hAnsi="標楷體" w:hint="eastAsia"/>
        </w:rPr>
        <w:t>億元</w:t>
      </w:r>
      <w:r w:rsidR="00613C41" w:rsidRPr="00EA5644">
        <w:rPr>
          <w:rFonts w:eastAsia="標楷體" w:hAnsi="標楷體" w:hint="eastAsia"/>
        </w:rPr>
        <w:t>(</w:t>
      </w:r>
      <w:r w:rsidR="00613C41" w:rsidRPr="00EA5644">
        <w:rPr>
          <w:rFonts w:eastAsia="標楷體"/>
        </w:rPr>
        <w:t>0.</w:t>
      </w:r>
      <w:r w:rsidR="00613C41" w:rsidRPr="00EA5644">
        <w:rPr>
          <w:rFonts w:eastAsia="標楷體" w:hint="eastAsia"/>
        </w:rPr>
        <w:t>6</w:t>
      </w:r>
      <w:r w:rsidR="00613C41" w:rsidRPr="00EA5644">
        <w:rPr>
          <w:rFonts w:eastAsia="標楷體"/>
        </w:rPr>
        <w:t>%</w:t>
      </w:r>
      <w:r w:rsidR="00613C41" w:rsidRPr="00EA5644">
        <w:rPr>
          <w:rFonts w:eastAsia="標楷體" w:hint="eastAsia"/>
        </w:rPr>
        <w:t>)</w:t>
      </w:r>
      <w:r w:rsidR="00613C41" w:rsidRPr="00EA5644">
        <w:rPr>
          <w:rFonts w:eastAsia="標楷體" w:hint="eastAsia"/>
        </w:rPr>
        <w:t>。</w:t>
      </w:r>
    </w:p>
    <w:p w:rsidR="007C5420" w:rsidRPr="00EA5644" w:rsidRDefault="009400AB" w:rsidP="0035122B">
      <w:pPr>
        <w:spacing w:before="50"/>
        <w:ind w:firstLineChars="236" w:firstLine="566"/>
        <w:jc w:val="both"/>
        <w:rPr>
          <w:rFonts w:eastAsia="標楷體" w:hAnsi="標楷體"/>
        </w:rPr>
      </w:pPr>
      <w:r w:rsidRPr="00EA5644">
        <w:rPr>
          <w:rFonts w:eastAsia="標楷體" w:hAnsi="標楷體"/>
        </w:rPr>
        <w:t>依</w:t>
      </w:r>
      <w:r w:rsidR="00A02467" w:rsidRPr="00EA5644">
        <w:rPr>
          <w:rFonts w:eastAsia="標楷體" w:hAnsi="標楷體"/>
        </w:rPr>
        <w:t>經費應用</w:t>
      </w:r>
      <w:r w:rsidRPr="00EA5644">
        <w:rPr>
          <w:rFonts w:eastAsia="標楷體" w:hAnsi="標楷體"/>
        </w:rPr>
        <w:t>單位分</w:t>
      </w:r>
      <w:r w:rsidR="00A02467" w:rsidRPr="00EA5644">
        <w:rPr>
          <w:rFonts w:eastAsia="標楷體" w:hAnsi="標楷體"/>
        </w:rPr>
        <w:t>，</w:t>
      </w:r>
      <w:r w:rsidR="007C5420" w:rsidRPr="00EA5644">
        <w:rPr>
          <w:rFonts w:eastAsia="標楷體" w:hAnsi="標楷體" w:hint="eastAsia"/>
        </w:rPr>
        <w:t>由中央健康保險局應用者計</w:t>
      </w:r>
      <w:r w:rsidR="007C5420" w:rsidRPr="00EA5644">
        <w:rPr>
          <w:rFonts w:eastAsia="標楷體" w:hAnsi="標楷體" w:hint="eastAsia"/>
        </w:rPr>
        <w:t>4,859</w:t>
      </w:r>
      <w:r w:rsidR="007C5420" w:rsidRPr="00EA5644">
        <w:rPr>
          <w:rFonts w:eastAsia="標楷體" w:hAnsi="標楷體" w:hint="eastAsia"/>
        </w:rPr>
        <w:t>億元或占</w:t>
      </w:r>
      <w:r w:rsidR="007C5420" w:rsidRPr="00EA5644">
        <w:rPr>
          <w:rFonts w:eastAsia="標楷體" w:hAnsi="標楷體" w:hint="eastAsia"/>
        </w:rPr>
        <w:t>52.2%</w:t>
      </w:r>
      <w:r w:rsidR="007C5420" w:rsidRPr="00EA5644">
        <w:rPr>
          <w:rFonts w:eastAsia="標楷體" w:hAnsi="標楷體" w:hint="eastAsia"/>
        </w:rPr>
        <w:t>最多；家庭部門應用者計</w:t>
      </w:r>
      <w:r w:rsidR="007C5420" w:rsidRPr="00EA5644">
        <w:rPr>
          <w:rFonts w:eastAsia="標楷體" w:hAnsi="標楷體" w:hint="eastAsia"/>
        </w:rPr>
        <w:t>3,364</w:t>
      </w:r>
      <w:r w:rsidR="007C5420" w:rsidRPr="00EA5644">
        <w:rPr>
          <w:rFonts w:eastAsia="標楷體" w:hAnsi="標楷體" w:hint="eastAsia"/>
        </w:rPr>
        <w:t>億元或占</w:t>
      </w:r>
      <w:r w:rsidR="007C5420" w:rsidRPr="00EA5644">
        <w:rPr>
          <w:rFonts w:eastAsia="標楷體" w:hAnsi="標楷體" w:hint="eastAsia"/>
        </w:rPr>
        <w:t>36.2%</w:t>
      </w:r>
      <w:r w:rsidR="007C5420" w:rsidRPr="00EA5644">
        <w:rPr>
          <w:rFonts w:eastAsia="標楷體" w:hAnsi="標楷體" w:hint="eastAsia"/>
        </w:rPr>
        <w:t>次之；各級政府應用者計</w:t>
      </w:r>
      <w:r w:rsidR="007C5420" w:rsidRPr="00EA5644">
        <w:rPr>
          <w:rFonts w:eastAsia="標楷體" w:hAnsi="標楷體" w:hint="eastAsia"/>
        </w:rPr>
        <w:t>533</w:t>
      </w:r>
      <w:r w:rsidR="007C5420" w:rsidRPr="00EA5644">
        <w:rPr>
          <w:rFonts w:eastAsia="標楷體" w:hAnsi="標楷體" w:hint="eastAsia"/>
        </w:rPr>
        <w:t>億元</w:t>
      </w:r>
      <w:r w:rsidR="007C5420" w:rsidRPr="00EA5644">
        <w:rPr>
          <w:rFonts w:eastAsia="標楷體" w:hAnsi="標楷體" w:hint="eastAsia"/>
        </w:rPr>
        <w:t>(5.7%)</w:t>
      </w:r>
      <w:r w:rsidR="007C5420" w:rsidRPr="00EA5644">
        <w:rPr>
          <w:rFonts w:eastAsia="標楷體" w:hAnsi="標楷體" w:hint="eastAsia"/>
        </w:rPr>
        <w:t>；</w:t>
      </w:r>
      <w:r w:rsidR="007C5420" w:rsidRPr="00EA5644">
        <w:rPr>
          <w:rFonts w:eastAsia="標楷體" w:hAnsi="標楷體"/>
        </w:rPr>
        <w:t>非營利團體</w:t>
      </w:r>
      <w:r w:rsidR="007C5420" w:rsidRPr="00EA5644">
        <w:rPr>
          <w:rFonts w:eastAsia="標楷體" w:hAnsi="標楷體" w:hint="eastAsia"/>
        </w:rPr>
        <w:t>應用者計</w:t>
      </w:r>
      <w:r w:rsidR="007C5420" w:rsidRPr="00EA5644">
        <w:rPr>
          <w:rFonts w:eastAsia="標楷體" w:hAnsi="標楷體" w:hint="eastAsia"/>
        </w:rPr>
        <w:t>478</w:t>
      </w:r>
      <w:r w:rsidR="007C5420" w:rsidRPr="00EA5644">
        <w:rPr>
          <w:rFonts w:eastAsia="標楷體" w:hAnsi="標楷體" w:hint="eastAsia"/>
        </w:rPr>
        <w:t>億元</w:t>
      </w:r>
      <w:r w:rsidR="007C5420" w:rsidRPr="00EA5644">
        <w:rPr>
          <w:rFonts w:eastAsia="標楷體" w:hAnsi="標楷體" w:hint="eastAsia"/>
        </w:rPr>
        <w:t>(5</w:t>
      </w:r>
      <w:r w:rsidR="007C5420" w:rsidRPr="00EA5644">
        <w:rPr>
          <w:rFonts w:eastAsia="標楷體"/>
        </w:rPr>
        <w:t>.</w:t>
      </w:r>
      <w:r w:rsidR="007C5420" w:rsidRPr="00EA5644">
        <w:rPr>
          <w:rFonts w:eastAsia="標楷體" w:hint="eastAsia"/>
        </w:rPr>
        <w:t>1</w:t>
      </w:r>
      <w:r w:rsidR="007C5420" w:rsidRPr="00EA5644">
        <w:rPr>
          <w:rFonts w:eastAsia="標楷體"/>
        </w:rPr>
        <w:t>%</w:t>
      </w:r>
      <w:r w:rsidR="007C5420" w:rsidRPr="00EA5644">
        <w:rPr>
          <w:rFonts w:eastAsia="標楷體" w:hint="eastAsia"/>
        </w:rPr>
        <w:t>)</w:t>
      </w:r>
      <w:r w:rsidR="003B207F" w:rsidRPr="00EA5644">
        <w:rPr>
          <w:rFonts w:eastAsia="標楷體" w:hAnsi="標楷體" w:hint="eastAsia"/>
        </w:rPr>
        <w:t>；私人醫療</w:t>
      </w:r>
      <w:r w:rsidR="003B207F" w:rsidRPr="00EA5644">
        <w:rPr>
          <w:rFonts w:eastAsia="標楷體" w:hAnsi="標楷體"/>
        </w:rPr>
        <w:t>保險行政管理費</w:t>
      </w:r>
      <w:r w:rsidR="003B207F" w:rsidRPr="00EA5644">
        <w:rPr>
          <w:rFonts w:eastAsia="標楷體" w:hAnsi="標楷體" w:hint="eastAsia"/>
        </w:rPr>
        <w:t>54</w:t>
      </w:r>
      <w:r w:rsidR="003B207F" w:rsidRPr="00EA5644">
        <w:rPr>
          <w:rFonts w:eastAsia="標楷體" w:hAnsi="標楷體" w:hint="eastAsia"/>
        </w:rPr>
        <w:t>億元</w:t>
      </w:r>
      <w:r w:rsidR="003B207F" w:rsidRPr="00EA5644">
        <w:rPr>
          <w:rFonts w:eastAsia="標楷體" w:hAnsi="標楷體" w:hint="eastAsia"/>
        </w:rPr>
        <w:t>(</w:t>
      </w:r>
      <w:r w:rsidR="003B207F" w:rsidRPr="00EA5644">
        <w:rPr>
          <w:rFonts w:eastAsia="標楷體"/>
        </w:rPr>
        <w:t>0.</w:t>
      </w:r>
      <w:r w:rsidR="003B207F" w:rsidRPr="00EA5644">
        <w:rPr>
          <w:rFonts w:eastAsia="標楷體" w:hint="eastAsia"/>
        </w:rPr>
        <w:t>6</w:t>
      </w:r>
      <w:r w:rsidR="003B207F" w:rsidRPr="00EA5644">
        <w:rPr>
          <w:rFonts w:eastAsia="標楷體"/>
        </w:rPr>
        <w:t>%</w:t>
      </w:r>
      <w:r w:rsidR="003B207F" w:rsidRPr="00EA5644">
        <w:rPr>
          <w:rFonts w:eastAsia="標楷體" w:hint="eastAsia"/>
        </w:rPr>
        <w:t>)</w:t>
      </w:r>
      <w:r w:rsidR="007C5420" w:rsidRPr="00EA5644">
        <w:rPr>
          <w:rFonts w:eastAsia="標楷體" w:hAnsi="標楷體" w:hint="eastAsia"/>
        </w:rPr>
        <w:t>；</w:t>
      </w:r>
      <w:r w:rsidR="003B207F" w:rsidRPr="00EA5644">
        <w:rPr>
          <w:rFonts w:eastAsia="標楷體" w:hAnsi="標楷體"/>
        </w:rPr>
        <w:t>公營醫療機構</w:t>
      </w:r>
      <w:r w:rsidR="003B207F" w:rsidRPr="00EA5644">
        <w:rPr>
          <w:rFonts w:eastAsia="標楷體" w:hAnsi="標楷體" w:hint="eastAsia"/>
        </w:rPr>
        <w:t>應用者計</w:t>
      </w:r>
      <w:r w:rsidR="003B207F" w:rsidRPr="00EA5644">
        <w:rPr>
          <w:rFonts w:eastAsia="標楷體" w:hAnsi="標楷體" w:hint="eastAsia"/>
        </w:rPr>
        <w:t>13</w:t>
      </w:r>
      <w:r w:rsidR="003B207F" w:rsidRPr="00EA5644">
        <w:rPr>
          <w:rFonts w:eastAsia="標楷體" w:hAnsi="標楷體" w:hint="eastAsia"/>
        </w:rPr>
        <w:t>億元</w:t>
      </w:r>
      <w:r w:rsidR="003B207F" w:rsidRPr="00EA5644">
        <w:rPr>
          <w:rFonts w:eastAsia="標楷體" w:hAnsi="標楷體" w:hint="eastAsia"/>
        </w:rPr>
        <w:t>(</w:t>
      </w:r>
      <w:r w:rsidR="003B207F" w:rsidRPr="00EA5644">
        <w:rPr>
          <w:rFonts w:eastAsia="標楷體"/>
        </w:rPr>
        <w:t>0.</w:t>
      </w:r>
      <w:r w:rsidR="003B207F" w:rsidRPr="00EA5644">
        <w:rPr>
          <w:rFonts w:eastAsia="標楷體" w:hint="eastAsia"/>
        </w:rPr>
        <w:t>1</w:t>
      </w:r>
      <w:r w:rsidR="003B207F" w:rsidRPr="00EA5644">
        <w:rPr>
          <w:rFonts w:eastAsia="標楷體"/>
        </w:rPr>
        <w:t>%</w:t>
      </w:r>
      <w:r w:rsidR="003B207F" w:rsidRPr="00EA5644">
        <w:rPr>
          <w:rFonts w:eastAsia="標楷體" w:hint="eastAsia"/>
        </w:rPr>
        <w:t>)</w:t>
      </w:r>
      <w:r w:rsidR="007C5420" w:rsidRPr="00EA5644">
        <w:rPr>
          <w:rFonts w:eastAsia="標楷體" w:hint="eastAsia"/>
        </w:rPr>
        <w:t>。</w:t>
      </w:r>
    </w:p>
    <w:p w:rsidR="003A6973" w:rsidRPr="00EA5644" w:rsidRDefault="003A6973" w:rsidP="0035122B">
      <w:pPr>
        <w:spacing w:before="50"/>
        <w:ind w:firstLineChars="236" w:firstLine="566"/>
        <w:jc w:val="both"/>
        <w:rPr>
          <w:rFonts w:eastAsia="標楷體" w:hAnsi="標楷體"/>
        </w:rPr>
      </w:pPr>
      <w:r w:rsidRPr="00EA5644">
        <w:rPr>
          <w:rFonts w:eastAsia="標楷體" w:hAnsi="標楷體" w:hint="eastAsia"/>
        </w:rPr>
        <w:t>101</w:t>
      </w:r>
      <w:r w:rsidRPr="00EA5644">
        <w:rPr>
          <w:rFonts w:eastAsia="標楷體" w:hAnsi="標楷體" w:hint="eastAsia"/>
        </w:rPr>
        <w:t>年依最終支出用途配置別分</w:t>
      </w:r>
      <w:r w:rsidRPr="00EA5644">
        <w:rPr>
          <w:rFonts w:eastAsia="標楷體" w:hAnsi="標楷體"/>
        </w:rPr>
        <w:t>，中央健康保險局</w:t>
      </w:r>
      <w:r w:rsidRPr="00EA5644">
        <w:rPr>
          <w:rFonts w:eastAsia="標楷體" w:hAnsi="標楷體" w:hint="eastAsia"/>
        </w:rPr>
        <w:t>、</w:t>
      </w:r>
      <w:r w:rsidRPr="00EA5644">
        <w:rPr>
          <w:rFonts w:eastAsia="標楷體" w:hAnsi="標楷體"/>
        </w:rPr>
        <w:t>家庭自付及公營醫療機構</w:t>
      </w:r>
      <w:r w:rsidRPr="00EA5644">
        <w:rPr>
          <w:rFonts w:eastAsia="標楷體" w:hAnsi="標楷體" w:hint="eastAsia"/>
        </w:rPr>
        <w:t>約</w:t>
      </w:r>
      <w:r w:rsidRPr="00EA5644">
        <w:rPr>
          <w:rFonts w:eastAsia="標楷體" w:hAnsi="標楷體" w:hint="eastAsia"/>
        </w:rPr>
        <w:t>88.5%</w:t>
      </w:r>
      <w:r w:rsidRPr="00EA5644">
        <w:rPr>
          <w:rFonts w:eastAsia="標楷體" w:hAnsi="標楷體"/>
        </w:rPr>
        <w:t>用於個人醫療支出</w:t>
      </w:r>
      <w:r w:rsidRPr="00EA5644">
        <w:rPr>
          <w:rFonts w:eastAsia="標楷體" w:hAnsi="標楷體" w:hint="eastAsia"/>
        </w:rPr>
        <w:t>；</w:t>
      </w:r>
      <w:r w:rsidRPr="00EA5644">
        <w:rPr>
          <w:rFonts w:eastAsia="標楷體" w:hAnsi="標楷體"/>
        </w:rPr>
        <w:t>政府及非營利團體主要用於公共衛生、一般行政及資本形成，此三項費用</w:t>
      </w:r>
      <w:r w:rsidRPr="00EA5644">
        <w:rPr>
          <w:rFonts w:eastAsia="標楷體" w:hAnsi="標楷體" w:hint="eastAsia"/>
        </w:rPr>
        <w:t>計</w:t>
      </w:r>
      <w:r w:rsidRPr="00EA5644">
        <w:rPr>
          <w:rFonts w:eastAsia="標楷體" w:hAnsi="標楷體"/>
        </w:rPr>
        <w:t>占</w:t>
      </w:r>
      <w:r w:rsidRPr="00EA5644">
        <w:rPr>
          <w:rFonts w:eastAsia="標楷體" w:hAnsi="標楷體" w:hint="eastAsia"/>
        </w:rPr>
        <w:t>11.</w:t>
      </w:r>
      <w:r w:rsidR="007153D8" w:rsidRPr="00EA5644">
        <w:rPr>
          <w:rFonts w:eastAsia="標楷體" w:hAnsi="標楷體" w:hint="eastAsia"/>
        </w:rPr>
        <w:t>5</w:t>
      </w:r>
      <w:r w:rsidRPr="00EA5644">
        <w:rPr>
          <w:rFonts w:eastAsia="標楷體"/>
        </w:rPr>
        <w:t>%</w:t>
      </w:r>
      <w:r w:rsidRPr="00EA5644">
        <w:rPr>
          <w:rFonts w:eastAsia="標楷體" w:hint="eastAsia"/>
        </w:rPr>
        <w:t>。</w:t>
      </w:r>
    </w:p>
    <w:p w:rsidR="00DD1247" w:rsidRPr="000C7205" w:rsidRDefault="008A009F" w:rsidP="0035122B">
      <w:pPr>
        <w:spacing w:before="50"/>
        <w:ind w:firstLineChars="236" w:firstLine="566"/>
        <w:jc w:val="both"/>
        <w:rPr>
          <w:rFonts w:eastAsia="標楷體"/>
        </w:rPr>
      </w:pPr>
      <w:r>
        <w:rPr>
          <w:rFonts w:eastAsia="標楷體" w:hint="eastAsia"/>
        </w:rPr>
        <w:t>101</w:t>
      </w:r>
      <w:r>
        <w:rPr>
          <w:rFonts w:eastAsia="標楷體" w:hint="eastAsia"/>
        </w:rPr>
        <w:t>年</w:t>
      </w:r>
      <w:r w:rsidR="000D247D" w:rsidRPr="000C7205">
        <w:rPr>
          <w:rFonts w:eastAsia="標楷體" w:hAnsi="標楷體"/>
        </w:rPr>
        <w:t>個人醫療費用</w:t>
      </w:r>
      <w:r>
        <w:rPr>
          <w:rFonts w:eastAsia="標楷體" w:hAnsi="標楷體" w:hint="eastAsia"/>
        </w:rPr>
        <w:t>之疾病別</w:t>
      </w:r>
      <w:r w:rsidR="000D247D" w:rsidRPr="000C7205">
        <w:rPr>
          <w:rFonts w:eastAsia="標楷體" w:hAnsi="標楷體"/>
        </w:rPr>
        <w:t>，</w:t>
      </w:r>
      <w:r w:rsidR="002D2661">
        <w:rPr>
          <w:rFonts w:eastAsia="標楷體" w:hAnsi="標楷體" w:hint="eastAsia"/>
        </w:rPr>
        <w:t>以</w:t>
      </w:r>
      <w:r>
        <w:rPr>
          <w:rFonts w:eastAsia="標楷體" w:hAnsi="標楷體" w:hint="eastAsia"/>
        </w:rPr>
        <w:t>消化</w:t>
      </w:r>
      <w:r w:rsidR="00BD3D60" w:rsidRPr="000C7205">
        <w:rPr>
          <w:rFonts w:eastAsia="標楷體" w:hAnsi="標楷體"/>
          <w:kern w:val="0"/>
        </w:rPr>
        <w:t>系統疾病</w:t>
      </w:r>
      <w:r>
        <w:rPr>
          <w:rFonts w:eastAsia="標楷體" w:hAnsi="標楷體" w:hint="eastAsia"/>
          <w:kern w:val="0"/>
        </w:rPr>
        <w:t>(</w:t>
      </w:r>
      <w:r w:rsidR="00BD3D60" w:rsidRPr="000C7205">
        <w:rPr>
          <w:rFonts w:eastAsia="標楷體"/>
          <w:kern w:val="0"/>
        </w:rPr>
        <w:t>1</w:t>
      </w:r>
      <w:r>
        <w:rPr>
          <w:rFonts w:eastAsia="標楷體" w:hint="eastAsia"/>
          <w:kern w:val="0"/>
        </w:rPr>
        <w:t>2</w:t>
      </w:r>
      <w:r w:rsidR="00BD3D60" w:rsidRPr="000C7205">
        <w:rPr>
          <w:rFonts w:eastAsia="標楷體" w:hint="eastAsia"/>
          <w:kern w:val="0"/>
        </w:rPr>
        <w:t>.</w:t>
      </w:r>
      <w:r>
        <w:rPr>
          <w:rFonts w:eastAsia="標楷體" w:hint="eastAsia"/>
          <w:kern w:val="0"/>
        </w:rPr>
        <w:t>5</w:t>
      </w:r>
      <w:r w:rsidR="00BD3D60" w:rsidRPr="000C7205">
        <w:rPr>
          <w:rFonts w:eastAsia="標楷體"/>
          <w:kern w:val="0"/>
        </w:rPr>
        <w:t>%</w:t>
      </w:r>
      <w:r>
        <w:rPr>
          <w:rFonts w:eastAsia="標楷體" w:hint="eastAsia"/>
          <w:kern w:val="0"/>
        </w:rPr>
        <w:t>)</w:t>
      </w:r>
      <w:r w:rsidRPr="000C7205">
        <w:rPr>
          <w:rFonts w:eastAsia="標楷體" w:hAnsi="標楷體"/>
        </w:rPr>
        <w:t>、</w:t>
      </w:r>
      <w:r>
        <w:rPr>
          <w:rFonts w:eastAsia="標楷體" w:hAnsi="標楷體" w:hint="eastAsia"/>
          <w:kern w:val="0"/>
        </w:rPr>
        <w:t>泌尿生殖</w:t>
      </w:r>
      <w:r w:rsidR="00AB3C7E" w:rsidRPr="000C7205">
        <w:rPr>
          <w:rFonts w:eastAsia="標楷體" w:hAnsi="標楷體"/>
          <w:kern w:val="0"/>
        </w:rPr>
        <w:t>系統疾病</w:t>
      </w:r>
      <w:r>
        <w:rPr>
          <w:rFonts w:eastAsia="標楷體" w:hAnsi="標楷體" w:hint="eastAsia"/>
          <w:kern w:val="0"/>
        </w:rPr>
        <w:t>(</w:t>
      </w:r>
      <w:r w:rsidR="00A65EF0" w:rsidRPr="000C7205">
        <w:rPr>
          <w:rFonts w:eastAsia="標楷體"/>
          <w:kern w:val="0"/>
        </w:rPr>
        <w:t>1</w:t>
      </w:r>
      <w:r>
        <w:rPr>
          <w:rFonts w:eastAsia="標楷體" w:hint="eastAsia"/>
          <w:kern w:val="0"/>
        </w:rPr>
        <w:t>2</w:t>
      </w:r>
      <w:r w:rsidR="00A65EF0" w:rsidRPr="000C7205">
        <w:rPr>
          <w:rFonts w:eastAsia="標楷體"/>
          <w:kern w:val="0"/>
        </w:rPr>
        <w:t>.</w:t>
      </w:r>
      <w:r>
        <w:rPr>
          <w:rFonts w:eastAsia="標楷體" w:hint="eastAsia"/>
          <w:kern w:val="0"/>
        </w:rPr>
        <w:t>5</w:t>
      </w:r>
      <w:r w:rsidR="00A02467" w:rsidRPr="000C7205">
        <w:rPr>
          <w:rFonts w:eastAsia="標楷體"/>
          <w:kern w:val="0"/>
        </w:rPr>
        <w:t>%</w:t>
      </w:r>
      <w:r>
        <w:rPr>
          <w:rFonts w:eastAsia="標楷體" w:hint="eastAsia"/>
          <w:kern w:val="0"/>
        </w:rPr>
        <w:t>)</w:t>
      </w:r>
      <w:r>
        <w:rPr>
          <w:rFonts w:eastAsia="標楷體" w:hint="eastAsia"/>
          <w:kern w:val="0"/>
        </w:rPr>
        <w:t>及</w:t>
      </w:r>
      <w:r>
        <w:rPr>
          <w:rFonts w:eastAsia="標楷體" w:hAnsi="標楷體" w:hint="eastAsia"/>
        </w:rPr>
        <w:t>呼吸</w:t>
      </w:r>
      <w:r w:rsidR="00BF6CD4" w:rsidRPr="000C7205">
        <w:rPr>
          <w:rFonts w:eastAsia="標楷體" w:hAnsi="標楷體"/>
          <w:kern w:val="0"/>
        </w:rPr>
        <w:t>系統疾病</w:t>
      </w:r>
      <w:r>
        <w:rPr>
          <w:rFonts w:eastAsia="標楷體" w:hAnsi="標楷體" w:hint="eastAsia"/>
          <w:kern w:val="0"/>
        </w:rPr>
        <w:t>(</w:t>
      </w:r>
      <w:r w:rsidR="00AB3C7E" w:rsidRPr="000C7205">
        <w:rPr>
          <w:rFonts w:eastAsia="標楷體"/>
          <w:kern w:val="0"/>
        </w:rPr>
        <w:t>1</w:t>
      </w:r>
      <w:r>
        <w:rPr>
          <w:rFonts w:eastAsia="標楷體" w:hint="eastAsia"/>
          <w:kern w:val="0"/>
        </w:rPr>
        <w:t>2</w:t>
      </w:r>
      <w:r w:rsidR="00BF6CD4" w:rsidRPr="000C7205">
        <w:rPr>
          <w:rFonts w:eastAsia="標楷體"/>
          <w:kern w:val="0"/>
        </w:rPr>
        <w:t>.</w:t>
      </w:r>
      <w:r>
        <w:rPr>
          <w:rFonts w:eastAsia="標楷體" w:hint="eastAsia"/>
          <w:kern w:val="0"/>
        </w:rPr>
        <w:t>0</w:t>
      </w:r>
      <w:r w:rsidR="00A02467" w:rsidRPr="000C7205">
        <w:rPr>
          <w:rFonts w:eastAsia="標楷體"/>
          <w:kern w:val="0"/>
        </w:rPr>
        <w:t>%</w:t>
      </w:r>
      <w:r>
        <w:rPr>
          <w:rFonts w:eastAsia="標楷體" w:hint="eastAsia"/>
          <w:kern w:val="0"/>
        </w:rPr>
        <w:t>)</w:t>
      </w:r>
      <w:r>
        <w:rPr>
          <w:rFonts w:eastAsia="標楷體" w:hint="eastAsia"/>
          <w:kern w:val="0"/>
        </w:rPr>
        <w:t>分居前</w:t>
      </w:r>
      <w:r>
        <w:rPr>
          <w:rFonts w:eastAsia="標楷體" w:hint="eastAsia"/>
          <w:kern w:val="0"/>
        </w:rPr>
        <w:t>3</w:t>
      </w:r>
      <w:r>
        <w:rPr>
          <w:rFonts w:eastAsia="標楷體" w:hint="eastAsia"/>
          <w:kern w:val="0"/>
        </w:rPr>
        <w:t>位</w:t>
      </w:r>
      <w:r w:rsidR="00A24F93">
        <w:rPr>
          <w:rFonts w:ascii="標楷體" w:eastAsia="標楷體" w:hAnsi="標楷體" w:hint="eastAsia"/>
          <w:kern w:val="0"/>
        </w:rPr>
        <w:t>；</w:t>
      </w:r>
      <w:r w:rsidR="000515E8">
        <w:rPr>
          <w:rFonts w:ascii="標楷體" w:eastAsia="標楷體" w:hAnsi="標楷體" w:hint="eastAsia"/>
          <w:kern w:val="0"/>
        </w:rPr>
        <w:t>若以</w:t>
      </w:r>
      <w:r w:rsidR="00DD1247" w:rsidRPr="000C7205">
        <w:rPr>
          <w:rFonts w:eastAsia="標楷體" w:hAnsi="標楷體"/>
        </w:rPr>
        <w:t>服務對象</w:t>
      </w:r>
      <w:r w:rsidR="009400AB" w:rsidRPr="000C7205">
        <w:rPr>
          <w:rFonts w:eastAsia="標楷體" w:hAnsi="標楷體"/>
        </w:rPr>
        <w:t>別</w:t>
      </w:r>
      <w:r w:rsidR="00DD1247" w:rsidRPr="000C7205">
        <w:rPr>
          <w:rFonts w:eastAsia="標楷體" w:hAnsi="標楷體"/>
        </w:rPr>
        <w:t>分，</w:t>
      </w:r>
      <w:r w:rsidR="00A24F93">
        <w:rPr>
          <w:rFonts w:eastAsia="標楷體" w:hAnsi="標楷體" w:hint="eastAsia"/>
        </w:rPr>
        <w:t>62</w:t>
      </w:r>
      <w:r w:rsidR="005E053D" w:rsidRPr="000C7205">
        <w:rPr>
          <w:rFonts w:eastAsia="標楷體" w:hint="eastAsia"/>
        </w:rPr>
        <w:t>.</w:t>
      </w:r>
      <w:r w:rsidR="00A24F93">
        <w:rPr>
          <w:rFonts w:eastAsia="標楷體" w:hint="eastAsia"/>
        </w:rPr>
        <w:t>1</w:t>
      </w:r>
      <w:r w:rsidR="00A65EF0" w:rsidRPr="000C7205">
        <w:rPr>
          <w:rFonts w:eastAsia="標楷體"/>
        </w:rPr>
        <w:t>%</w:t>
      </w:r>
      <w:r w:rsidR="007779EF">
        <w:rPr>
          <w:rFonts w:eastAsia="標楷體" w:hint="eastAsia"/>
        </w:rPr>
        <w:t>耗用</w:t>
      </w:r>
      <w:r w:rsidR="00DD1247" w:rsidRPr="000C7205">
        <w:rPr>
          <w:rFonts w:eastAsia="標楷體" w:hAnsi="標楷體"/>
        </w:rPr>
        <w:t>於</w:t>
      </w:r>
      <w:r w:rsidR="00DD1247" w:rsidRPr="000C7205">
        <w:rPr>
          <w:rFonts w:eastAsia="標楷體"/>
        </w:rPr>
        <w:t>50</w:t>
      </w:r>
      <w:r w:rsidR="00DD1247" w:rsidRPr="000C7205">
        <w:rPr>
          <w:rFonts w:eastAsia="標楷體" w:hAnsi="標楷體"/>
        </w:rPr>
        <w:t>歲以上</w:t>
      </w:r>
      <w:r w:rsidR="002D7713">
        <w:rPr>
          <w:rFonts w:eastAsia="標楷體" w:hAnsi="標楷體" w:hint="eastAsia"/>
        </w:rPr>
        <w:t>之</w:t>
      </w:r>
      <w:r w:rsidR="00DD1247" w:rsidRPr="000C7205">
        <w:rPr>
          <w:rFonts w:eastAsia="標楷體" w:hAnsi="標楷體"/>
        </w:rPr>
        <w:t>國民</w:t>
      </w:r>
      <w:r w:rsidR="00A24F93" w:rsidRPr="000C7205">
        <w:rPr>
          <w:rFonts w:eastAsia="標楷體" w:hAnsi="標楷體"/>
        </w:rPr>
        <w:t>。</w:t>
      </w:r>
    </w:p>
    <w:p w:rsidR="00143839" w:rsidRPr="000C7205" w:rsidRDefault="00143839" w:rsidP="00143839">
      <w:pPr>
        <w:adjustRightInd w:val="0"/>
        <w:snapToGrid w:val="0"/>
        <w:ind w:leftChars="-1" w:left="-2" w:firstLine="1"/>
        <w:outlineLvl w:val="0"/>
        <w:rPr>
          <w:rFonts w:eastAsia="標楷體"/>
          <w:b/>
          <w:sz w:val="28"/>
        </w:rPr>
      </w:pPr>
      <w:r w:rsidRPr="000C7205">
        <w:rPr>
          <w:rFonts w:eastAsia="標楷體" w:hAnsi="標楷體"/>
          <w:b/>
          <w:sz w:val="28"/>
        </w:rPr>
        <w:lastRenderedPageBreak/>
        <w:t>三、國民醫療保健支出</w:t>
      </w:r>
      <w:r w:rsidR="00B55E1A">
        <w:rPr>
          <w:rFonts w:eastAsia="標楷體" w:hAnsi="標楷體" w:hint="eastAsia"/>
          <w:b/>
          <w:sz w:val="28"/>
        </w:rPr>
        <w:t>按</w:t>
      </w:r>
      <w:r w:rsidRPr="000C7205">
        <w:rPr>
          <w:rFonts w:eastAsia="標楷體" w:hAnsi="標楷體"/>
          <w:b/>
          <w:sz w:val="28"/>
        </w:rPr>
        <w:t>用途別配置</w:t>
      </w:r>
    </w:p>
    <w:p w:rsidR="00143839" w:rsidRPr="000C7205" w:rsidRDefault="00D02CAC" w:rsidP="00625CEB">
      <w:pPr>
        <w:adjustRightInd w:val="0"/>
        <w:snapToGrid w:val="0"/>
        <w:ind w:firstLine="561"/>
        <w:outlineLvl w:val="0"/>
        <w:rPr>
          <w:rFonts w:eastAsia="標楷體"/>
          <w:b/>
          <w:sz w:val="28"/>
        </w:rPr>
      </w:pPr>
      <w:r>
        <w:rPr>
          <w:rFonts w:eastAsia="標楷體" w:hAnsi="標楷體" w:hint="eastAsia"/>
          <w:b/>
          <w:sz w:val="28"/>
        </w:rPr>
        <w:t>101</w:t>
      </w:r>
      <w:r>
        <w:rPr>
          <w:rFonts w:eastAsia="標楷體" w:hAnsi="標楷體" w:hint="eastAsia"/>
          <w:b/>
          <w:sz w:val="28"/>
        </w:rPr>
        <w:t>年</w:t>
      </w:r>
      <w:r w:rsidR="006F1D0C">
        <w:rPr>
          <w:rFonts w:eastAsia="標楷體" w:hAnsi="標楷體" w:hint="eastAsia"/>
          <w:b/>
          <w:sz w:val="28"/>
        </w:rPr>
        <w:t>國民醫療保健支出</w:t>
      </w:r>
      <w:r w:rsidR="00143839" w:rsidRPr="000C7205">
        <w:rPr>
          <w:rFonts w:eastAsia="標楷體" w:hAnsi="標楷體"/>
          <w:b/>
          <w:sz w:val="28"/>
        </w:rPr>
        <w:t>有</w:t>
      </w:r>
      <w:r w:rsidR="00CB7D8B" w:rsidRPr="000C7205">
        <w:rPr>
          <w:rFonts w:eastAsia="標楷體"/>
          <w:b/>
          <w:sz w:val="28"/>
        </w:rPr>
        <w:t>8</w:t>
      </w:r>
      <w:r w:rsidR="008A4670">
        <w:rPr>
          <w:rFonts w:eastAsia="標楷體" w:hint="eastAsia"/>
          <w:b/>
          <w:sz w:val="28"/>
        </w:rPr>
        <w:t>8</w:t>
      </w:r>
      <w:r w:rsidR="006A02F2" w:rsidRPr="000C7205">
        <w:rPr>
          <w:rFonts w:eastAsia="標楷體" w:hint="eastAsia"/>
          <w:b/>
          <w:sz w:val="28"/>
        </w:rPr>
        <w:t>.</w:t>
      </w:r>
      <w:r w:rsidR="008A4670">
        <w:rPr>
          <w:rFonts w:eastAsia="標楷體" w:hint="eastAsia"/>
          <w:b/>
          <w:sz w:val="28"/>
        </w:rPr>
        <w:t>5</w:t>
      </w:r>
      <w:r w:rsidR="00CB7D8B" w:rsidRPr="000C7205">
        <w:rPr>
          <w:rFonts w:eastAsia="標楷體"/>
          <w:b/>
          <w:sz w:val="28"/>
        </w:rPr>
        <w:t>%</w:t>
      </w:r>
      <w:r w:rsidR="00143839" w:rsidRPr="000C7205">
        <w:rPr>
          <w:rFonts w:eastAsia="標楷體" w:hAnsi="標楷體"/>
          <w:b/>
          <w:sz w:val="28"/>
        </w:rPr>
        <w:t>用於個人醫療</w:t>
      </w:r>
    </w:p>
    <w:p w:rsidR="00143839" w:rsidRPr="000C7205" w:rsidRDefault="00FF258F" w:rsidP="00625CEB">
      <w:pPr>
        <w:tabs>
          <w:tab w:val="left" w:pos="826"/>
          <w:tab w:val="left" w:pos="8497"/>
        </w:tabs>
        <w:adjustRightInd w:val="0"/>
        <w:snapToGrid w:val="0"/>
        <w:jc w:val="center"/>
        <w:outlineLvl w:val="0"/>
        <w:rPr>
          <w:rFonts w:eastAsia="標楷體"/>
        </w:rPr>
      </w:pPr>
      <w:r>
        <w:rPr>
          <w:rFonts w:eastAsia="標楷體"/>
          <w:noProof/>
        </w:rPr>
        <w:drawing>
          <wp:inline distT="0" distB="0" distL="0" distR="0">
            <wp:extent cx="4862830" cy="3532505"/>
            <wp:effectExtent l="0" t="0" r="0" b="0"/>
            <wp:docPr id="445" name="圖片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2830" cy="353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43839" w:rsidRPr="000C7205" w:rsidRDefault="00FF258F" w:rsidP="008D262D">
      <w:pPr>
        <w:adjustRightInd w:val="0"/>
        <w:snapToGrid w:val="0"/>
        <w:spacing w:beforeLines="80" w:before="288"/>
        <w:outlineLvl w:val="0"/>
        <w:rPr>
          <w:rFonts w:eastAsia="標楷體"/>
        </w:rPr>
      </w:pPr>
      <w:r>
        <w:rPr>
          <w:noProof/>
        </w:rPr>
        <w:drawing>
          <wp:inline distT="0" distB="0" distL="0" distR="0">
            <wp:extent cx="5902960" cy="2581275"/>
            <wp:effectExtent l="0" t="0" r="2540" b="9525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2960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3839" w:rsidRPr="00EA5644" w:rsidRDefault="004007D5" w:rsidP="00296D21">
      <w:pPr>
        <w:tabs>
          <w:tab w:val="num" w:pos="0"/>
        </w:tabs>
        <w:spacing w:beforeLines="50" w:before="180"/>
        <w:ind w:firstLineChars="225" w:firstLine="540"/>
        <w:jc w:val="both"/>
        <w:rPr>
          <w:rFonts w:eastAsia="標楷體"/>
        </w:rPr>
      </w:pPr>
      <w:r w:rsidRPr="0022454A">
        <w:rPr>
          <w:rFonts w:eastAsia="標楷體"/>
        </w:rPr>
        <w:t>NHE</w:t>
      </w:r>
      <w:r w:rsidR="009B6FD6" w:rsidRPr="0022454A">
        <w:rPr>
          <w:rFonts w:eastAsia="標楷體"/>
        </w:rPr>
        <w:t>依</w:t>
      </w:r>
      <w:r w:rsidR="00143839" w:rsidRPr="0022454A">
        <w:rPr>
          <w:rFonts w:eastAsia="標楷體"/>
        </w:rPr>
        <w:t>用途別</w:t>
      </w:r>
      <w:r w:rsidR="009B6FD6" w:rsidRPr="0022454A">
        <w:rPr>
          <w:rFonts w:eastAsia="標楷體"/>
        </w:rPr>
        <w:t>配置</w:t>
      </w:r>
      <w:r w:rsidR="00143839" w:rsidRPr="0022454A">
        <w:rPr>
          <w:rFonts w:eastAsia="標楷體"/>
        </w:rPr>
        <w:t>分，個人醫療</w:t>
      </w:r>
      <w:r w:rsidR="009B6FD6" w:rsidRPr="0022454A">
        <w:rPr>
          <w:rFonts w:eastAsia="標楷體"/>
        </w:rPr>
        <w:t>支出</w:t>
      </w:r>
      <w:r w:rsidRPr="0022454A">
        <w:rPr>
          <w:rFonts w:eastAsia="標楷體"/>
        </w:rPr>
        <w:t>計</w:t>
      </w:r>
      <w:r w:rsidRPr="0022454A">
        <w:rPr>
          <w:rFonts w:eastAsia="標楷體"/>
        </w:rPr>
        <w:t>8</w:t>
      </w:r>
      <w:r w:rsidR="00BD3D60" w:rsidRPr="0022454A">
        <w:rPr>
          <w:rFonts w:eastAsia="標楷體"/>
        </w:rPr>
        <w:t>,</w:t>
      </w:r>
      <w:r w:rsidRPr="0022454A">
        <w:rPr>
          <w:rFonts w:eastAsia="標楷體"/>
        </w:rPr>
        <w:t>229</w:t>
      </w:r>
      <w:r w:rsidR="00143839" w:rsidRPr="0022454A">
        <w:rPr>
          <w:rFonts w:eastAsia="標楷體"/>
        </w:rPr>
        <w:t>億元</w:t>
      </w:r>
      <w:r w:rsidR="00D02CAC" w:rsidRPr="0022454A">
        <w:rPr>
          <w:rFonts w:eastAsia="標楷體"/>
        </w:rPr>
        <w:t>(</w:t>
      </w:r>
      <w:r w:rsidR="00C80E7E" w:rsidRPr="0022454A">
        <w:rPr>
          <w:rFonts w:eastAsia="標楷體"/>
        </w:rPr>
        <w:t>8</w:t>
      </w:r>
      <w:r w:rsidRPr="0022454A">
        <w:rPr>
          <w:rFonts w:eastAsia="標楷體"/>
        </w:rPr>
        <w:t>8</w:t>
      </w:r>
      <w:r w:rsidR="006158D9" w:rsidRPr="0022454A">
        <w:rPr>
          <w:rFonts w:eastAsia="標楷體"/>
        </w:rPr>
        <w:t>.</w:t>
      </w:r>
      <w:r w:rsidRPr="0022454A">
        <w:rPr>
          <w:rFonts w:eastAsia="標楷體"/>
        </w:rPr>
        <w:t>5</w:t>
      </w:r>
      <w:r w:rsidR="00143839" w:rsidRPr="0022454A">
        <w:rPr>
          <w:rFonts w:eastAsia="標楷體"/>
        </w:rPr>
        <w:t>%</w:t>
      </w:r>
      <w:r w:rsidR="00D02CAC" w:rsidRPr="0022454A">
        <w:rPr>
          <w:rFonts w:eastAsia="標楷體"/>
        </w:rPr>
        <w:t>)</w:t>
      </w:r>
      <w:r w:rsidR="000F4270" w:rsidRPr="0022454A">
        <w:rPr>
          <w:rFonts w:eastAsia="標楷體"/>
        </w:rPr>
        <w:t>最多</w:t>
      </w:r>
      <w:r w:rsidR="00143839" w:rsidRPr="0022454A">
        <w:rPr>
          <w:rFonts w:eastAsia="標楷體"/>
        </w:rPr>
        <w:t>，</w:t>
      </w:r>
      <w:r w:rsidR="00625CEB" w:rsidRPr="0022454A">
        <w:rPr>
          <w:rFonts w:eastAsia="標楷體"/>
        </w:rPr>
        <w:t>較上年增加</w:t>
      </w:r>
      <w:r w:rsidR="007153D8">
        <w:rPr>
          <w:rFonts w:eastAsia="標楷體"/>
        </w:rPr>
        <w:t>3.</w:t>
      </w:r>
      <w:r w:rsidR="007153D8">
        <w:rPr>
          <w:rFonts w:eastAsia="標楷體" w:hint="eastAsia"/>
        </w:rPr>
        <w:t>1</w:t>
      </w:r>
      <w:r w:rsidR="00625CEB" w:rsidRPr="0022454A">
        <w:rPr>
          <w:rFonts w:eastAsia="標楷體"/>
        </w:rPr>
        <w:t>%</w:t>
      </w:r>
      <w:r w:rsidR="00625CEB" w:rsidRPr="0022454A">
        <w:rPr>
          <w:rFonts w:eastAsia="標楷體"/>
        </w:rPr>
        <w:t>，</w:t>
      </w:r>
      <w:r w:rsidR="00672536" w:rsidRPr="00EA5644">
        <w:rPr>
          <w:rFonts w:eastAsia="標楷體"/>
        </w:rPr>
        <w:t>其中</w:t>
      </w:r>
      <w:r w:rsidR="0022454A" w:rsidRPr="00EA5644">
        <w:rPr>
          <w:rFonts w:eastAsia="標楷體"/>
        </w:rPr>
        <w:t>以</w:t>
      </w:r>
      <w:r w:rsidR="00672536" w:rsidRPr="00EA5644">
        <w:rPr>
          <w:rFonts w:eastAsia="標楷體"/>
        </w:rPr>
        <w:t>醫院</w:t>
      </w:r>
      <w:r w:rsidR="0022454A" w:rsidRPr="00EA5644">
        <w:rPr>
          <w:rFonts w:eastAsia="標楷體"/>
        </w:rPr>
        <w:t>就診費用占</w:t>
      </w:r>
      <w:r w:rsidR="0022454A" w:rsidRPr="00EA5644">
        <w:rPr>
          <w:rFonts w:eastAsia="標楷體"/>
        </w:rPr>
        <w:t>43.7%</w:t>
      </w:r>
      <w:r w:rsidR="0022454A" w:rsidRPr="00EA5644">
        <w:rPr>
          <w:rFonts w:eastAsia="標楷體"/>
        </w:rPr>
        <w:t>最多、診所</w:t>
      </w:r>
      <w:r w:rsidR="0022454A" w:rsidRPr="00EA5644">
        <w:rPr>
          <w:rFonts w:eastAsia="標楷體"/>
        </w:rPr>
        <w:t>23.9%</w:t>
      </w:r>
      <w:r w:rsidR="0022454A" w:rsidRPr="00EA5644">
        <w:rPr>
          <w:rFonts w:eastAsia="標楷體"/>
        </w:rPr>
        <w:t>次之、醫藥用品支出占</w:t>
      </w:r>
      <w:r w:rsidR="0022454A" w:rsidRPr="00EA5644">
        <w:rPr>
          <w:rFonts w:eastAsia="標楷體"/>
        </w:rPr>
        <w:t>11.8%</w:t>
      </w:r>
      <w:r w:rsidR="0022454A" w:rsidRPr="00EA5644">
        <w:rPr>
          <w:rFonts w:eastAsia="標楷體"/>
        </w:rPr>
        <w:t>、其他專業機構及全民健保境外給付</w:t>
      </w:r>
      <w:r w:rsidR="007153D8" w:rsidRPr="00EA5644">
        <w:rPr>
          <w:rFonts w:eastAsia="標楷體" w:hint="eastAsia"/>
        </w:rPr>
        <w:t>合</w:t>
      </w:r>
      <w:r w:rsidR="0022454A" w:rsidRPr="00EA5644">
        <w:rPr>
          <w:rFonts w:eastAsia="標楷體"/>
        </w:rPr>
        <w:t>占</w:t>
      </w:r>
      <w:r w:rsidR="0022454A" w:rsidRPr="00EA5644">
        <w:rPr>
          <w:rFonts w:eastAsia="標楷體"/>
        </w:rPr>
        <w:t>6.8%</w:t>
      </w:r>
      <w:r w:rsidR="0022454A" w:rsidRPr="00EA5644">
        <w:rPr>
          <w:rFonts w:eastAsia="標楷體"/>
        </w:rPr>
        <w:t>、醫療用具設備及器材占</w:t>
      </w:r>
      <w:r w:rsidR="0022454A" w:rsidRPr="00EA5644">
        <w:rPr>
          <w:rFonts w:eastAsia="標楷體"/>
        </w:rPr>
        <w:t>2.3%</w:t>
      </w:r>
      <w:r w:rsidR="00143839" w:rsidRPr="00EA5644">
        <w:rPr>
          <w:rFonts w:eastAsia="標楷體"/>
        </w:rPr>
        <w:t>；醫療保健投資</w:t>
      </w:r>
      <w:r w:rsidR="009B6FD6" w:rsidRPr="00EA5644">
        <w:rPr>
          <w:rFonts w:eastAsia="標楷體"/>
        </w:rPr>
        <w:t>(</w:t>
      </w:r>
      <w:r w:rsidR="00143839" w:rsidRPr="00EA5644">
        <w:rPr>
          <w:rFonts w:eastAsia="標楷體"/>
        </w:rPr>
        <w:t>即資本形成</w:t>
      </w:r>
      <w:r w:rsidR="009B6FD6" w:rsidRPr="00EA5644">
        <w:rPr>
          <w:rFonts w:eastAsia="標楷體"/>
        </w:rPr>
        <w:t>)</w:t>
      </w:r>
      <w:r w:rsidRPr="00EA5644">
        <w:rPr>
          <w:rFonts w:eastAsia="標楷體"/>
        </w:rPr>
        <w:t>計</w:t>
      </w:r>
      <w:r w:rsidRPr="00EA5644">
        <w:rPr>
          <w:rFonts w:eastAsia="標楷體"/>
        </w:rPr>
        <w:t>510</w:t>
      </w:r>
      <w:r w:rsidR="00143839" w:rsidRPr="00EA5644">
        <w:rPr>
          <w:rFonts w:eastAsia="標楷體"/>
        </w:rPr>
        <w:t>億元</w:t>
      </w:r>
      <w:r w:rsidR="009B6FD6" w:rsidRPr="00EA5644">
        <w:rPr>
          <w:rFonts w:eastAsia="標楷體"/>
        </w:rPr>
        <w:t>(</w:t>
      </w:r>
      <w:r w:rsidRPr="00EA5644">
        <w:rPr>
          <w:rFonts w:eastAsia="標楷體"/>
        </w:rPr>
        <w:t>5</w:t>
      </w:r>
      <w:r w:rsidR="0000720F" w:rsidRPr="00EA5644">
        <w:rPr>
          <w:rFonts w:eastAsia="標楷體"/>
        </w:rPr>
        <w:t>.</w:t>
      </w:r>
      <w:r w:rsidRPr="00EA5644">
        <w:rPr>
          <w:rFonts w:eastAsia="標楷體"/>
        </w:rPr>
        <w:t>5</w:t>
      </w:r>
      <w:r w:rsidR="00143839" w:rsidRPr="00EA5644">
        <w:rPr>
          <w:rFonts w:eastAsia="標楷體"/>
        </w:rPr>
        <w:t>%</w:t>
      </w:r>
      <w:r w:rsidR="009B6FD6" w:rsidRPr="00EA5644">
        <w:rPr>
          <w:rFonts w:eastAsia="標楷體"/>
        </w:rPr>
        <w:t>)</w:t>
      </w:r>
      <w:r w:rsidR="00143839" w:rsidRPr="00EA5644">
        <w:rPr>
          <w:rFonts w:eastAsia="標楷體"/>
        </w:rPr>
        <w:t>，較上年</w:t>
      </w:r>
      <w:r w:rsidRPr="00EA5644">
        <w:rPr>
          <w:rFonts w:eastAsia="標楷體"/>
        </w:rPr>
        <w:t>減少</w:t>
      </w:r>
      <w:r w:rsidRPr="00EA5644">
        <w:rPr>
          <w:rFonts w:eastAsia="標楷體"/>
        </w:rPr>
        <w:t>2</w:t>
      </w:r>
      <w:r w:rsidR="006A02F2" w:rsidRPr="00EA5644">
        <w:rPr>
          <w:rFonts w:eastAsia="標楷體"/>
        </w:rPr>
        <w:t>.</w:t>
      </w:r>
      <w:r w:rsidRPr="00EA5644">
        <w:rPr>
          <w:rFonts w:eastAsia="標楷體"/>
        </w:rPr>
        <w:t>9</w:t>
      </w:r>
      <w:r w:rsidR="00143839" w:rsidRPr="00EA5644">
        <w:rPr>
          <w:rFonts w:eastAsia="標楷體"/>
        </w:rPr>
        <w:t>%</w:t>
      </w:r>
      <w:r w:rsidR="00143839" w:rsidRPr="00EA5644">
        <w:rPr>
          <w:rFonts w:eastAsia="標楷體"/>
        </w:rPr>
        <w:t>；一般行政與公共衛生</w:t>
      </w:r>
      <w:r w:rsidR="009B6FD6" w:rsidRPr="00EA5644">
        <w:rPr>
          <w:rFonts w:eastAsia="標楷體"/>
        </w:rPr>
        <w:t>支出</w:t>
      </w:r>
      <w:r w:rsidRPr="00EA5644">
        <w:rPr>
          <w:rFonts w:eastAsia="標楷體"/>
        </w:rPr>
        <w:t>計</w:t>
      </w:r>
      <w:r w:rsidR="0000720F" w:rsidRPr="00EA5644">
        <w:rPr>
          <w:rFonts w:eastAsia="標楷體"/>
        </w:rPr>
        <w:t>5</w:t>
      </w:r>
      <w:r w:rsidRPr="00EA5644">
        <w:rPr>
          <w:rFonts w:eastAsia="標楷體"/>
        </w:rPr>
        <w:t>62</w:t>
      </w:r>
      <w:r w:rsidR="00143839" w:rsidRPr="00EA5644">
        <w:rPr>
          <w:rFonts w:eastAsia="標楷體"/>
        </w:rPr>
        <w:t>億元</w:t>
      </w:r>
      <w:r w:rsidR="009B6FD6" w:rsidRPr="00EA5644">
        <w:rPr>
          <w:rFonts w:eastAsia="標楷體"/>
        </w:rPr>
        <w:t>(</w:t>
      </w:r>
      <w:r w:rsidR="0000720F" w:rsidRPr="00EA5644">
        <w:rPr>
          <w:rFonts w:eastAsia="標楷體"/>
        </w:rPr>
        <w:t>6.</w:t>
      </w:r>
      <w:r w:rsidR="001B2A1C" w:rsidRPr="00EA5644">
        <w:rPr>
          <w:rFonts w:eastAsia="標楷體"/>
        </w:rPr>
        <w:t>0</w:t>
      </w:r>
      <w:r w:rsidR="00143839" w:rsidRPr="00EA5644">
        <w:rPr>
          <w:rFonts w:eastAsia="標楷體"/>
        </w:rPr>
        <w:t>%)</w:t>
      </w:r>
      <w:r w:rsidR="00EE3C0B" w:rsidRPr="00EA5644">
        <w:rPr>
          <w:rFonts w:eastAsia="標楷體"/>
        </w:rPr>
        <w:t>，分別較上年</w:t>
      </w:r>
      <w:r w:rsidR="0000720F" w:rsidRPr="00EA5644">
        <w:rPr>
          <w:rFonts w:eastAsia="標楷體"/>
        </w:rPr>
        <w:t>增加</w:t>
      </w:r>
      <w:r w:rsidRPr="00EA5644">
        <w:rPr>
          <w:rFonts w:eastAsia="標楷體"/>
        </w:rPr>
        <w:t>6</w:t>
      </w:r>
      <w:r w:rsidR="0000720F" w:rsidRPr="00EA5644">
        <w:rPr>
          <w:rFonts w:eastAsia="標楷體"/>
        </w:rPr>
        <w:t>.</w:t>
      </w:r>
      <w:r w:rsidR="00BD3D60" w:rsidRPr="00EA5644">
        <w:rPr>
          <w:rFonts w:eastAsia="標楷體"/>
        </w:rPr>
        <w:t>6</w:t>
      </w:r>
      <w:r w:rsidR="00143839" w:rsidRPr="00EA5644">
        <w:rPr>
          <w:rFonts w:eastAsia="標楷體"/>
        </w:rPr>
        <w:t>%</w:t>
      </w:r>
      <w:r w:rsidR="00EE3C0B" w:rsidRPr="00EA5644">
        <w:rPr>
          <w:rFonts w:eastAsia="標楷體"/>
        </w:rPr>
        <w:t>及</w:t>
      </w:r>
      <w:r w:rsidR="00BD3D60" w:rsidRPr="00EA5644">
        <w:rPr>
          <w:rFonts w:eastAsia="標楷體"/>
        </w:rPr>
        <w:t>減少</w:t>
      </w:r>
      <w:r w:rsidRPr="00EA5644">
        <w:rPr>
          <w:rFonts w:eastAsia="標楷體"/>
        </w:rPr>
        <w:t>2</w:t>
      </w:r>
      <w:r w:rsidR="0000720F" w:rsidRPr="00EA5644">
        <w:rPr>
          <w:rFonts w:eastAsia="標楷體"/>
        </w:rPr>
        <w:t>.</w:t>
      </w:r>
      <w:r w:rsidRPr="00EA5644">
        <w:rPr>
          <w:rFonts w:eastAsia="標楷體"/>
        </w:rPr>
        <w:t>6</w:t>
      </w:r>
      <w:r w:rsidR="00143839" w:rsidRPr="00EA5644">
        <w:rPr>
          <w:rFonts w:eastAsia="標楷體"/>
        </w:rPr>
        <w:t>%</w:t>
      </w:r>
      <w:r w:rsidR="00143839" w:rsidRPr="00EA5644">
        <w:rPr>
          <w:rFonts w:eastAsia="標楷體"/>
        </w:rPr>
        <w:t>。</w:t>
      </w:r>
    </w:p>
    <w:p w:rsidR="00CA3B50" w:rsidRPr="00EA5644" w:rsidRDefault="00CA3B50" w:rsidP="00296D21">
      <w:pPr>
        <w:tabs>
          <w:tab w:val="num" w:pos="0"/>
        </w:tabs>
        <w:spacing w:beforeLines="50" w:before="180"/>
        <w:ind w:firstLineChars="225" w:firstLine="540"/>
        <w:jc w:val="both"/>
        <w:rPr>
          <w:rFonts w:eastAsia="標楷體" w:hAnsi="標楷體"/>
        </w:rPr>
      </w:pPr>
      <w:r w:rsidRPr="00EA5644">
        <w:rPr>
          <w:rFonts w:eastAsia="標楷體" w:hAnsi="標楷體" w:hint="eastAsia"/>
        </w:rPr>
        <w:t>若與</w:t>
      </w:r>
      <w:r w:rsidR="005F4E06" w:rsidRPr="00EA5644">
        <w:rPr>
          <w:rFonts w:eastAsia="標楷體" w:hint="eastAsia"/>
        </w:rPr>
        <w:t>97</w:t>
      </w:r>
      <w:r w:rsidR="008279D0" w:rsidRPr="00EA5644">
        <w:rPr>
          <w:rFonts w:eastAsia="標楷體" w:hAnsi="標楷體"/>
        </w:rPr>
        <w:t>年</w:t>
      </w:r>
      <w:r w:rsidRPr="00EA5644">
        <w:rPr>
          <w:rFonts w:eastAsia="標楷體" w:hAnsi="標楷體" w:hint="eastAsia"/>
        </w:rPr>
        <w:t>相較</w:t>
      </w:r>
      <w:r w:rsidRPr="00EA5644">
        <w:rPr>
          <w:rFonts w:eastAsia="標楷體" w:hAnsi="標楷體"/>
        </w:rPr>
        <w:t>，</w:t>
      </w:r>
      <w:r w:rsidRPr="00EA5644">
        <w:rPr>
          <w:rFonts w:eastAsia="標楷體" w:hAnsi="標楷體" w:hint="eastAsia"/>
        </w:rPr>
        <w:t>NHE</w:t>
      </w:r>
      <w:r w:rsidRPr="00EA5644">
        <w:rPr>
          <w:rFonts w:eastAsia="標楷體" w:hAnsi="標楷體" w:hint="eastAsia"/>
        </w:rPr>
        <w:t>配置於公共衛生者增加</w:t>
      </w:r>
      <w:r w:rsidRPr="00EA5644">
        <w:rPr>
          <w:rFonts w:eastAsia="標楷體" w:hAnsi="標楷體" w:hint="eastAsia"/>
        </w:rPr>
        <w:t>69</w:t>
      </w:r>
      <w:r w:rsidRPr="00EA5644">
        <w:rPr>
          <w:rFonts w:eastAsia="標楷體" w:hAnsi="標楷體" w:hint="eastAsia"/>
        </w:rPr>
        <w:t>億元</w:t>
      </w:r>
      <w:r w:rsidRPr="00EA5644">
        <w:rPr>
          <w:rFonts w:eastAsia="標楷體"/>
        </w:rPr>
        <w:t>、</w:t>
      </w:r>
      <w:r w:rsidRPr="00EA5644">
        <w:rPr>
          <w:rFonts w:eastAsia="標楷體" w:hint="eastAsia"/>
        </w:rPr>
        <w:t>占</w:t>
      </w:r>
      <w:r w:rsidRPr="00EA5644">
        <w:rPr>
          <w:rFonts w:eastAsia="標楷體" w:hint="eastAsia"/>
        </w:rPr>
        <w:t>24.6%</w:t>
      </w:r>
      <w:r w:rsidRPr="00EA5644">
        <w:rPr>
          <w:rFonts w:eastAsia="標楷體" w:hint="eastAsia"/>
        </w:rPr>
        <w:t>最多</w:t>
      </w:r>
      <w:r w:rsidRPr="00EA5644">
        <w:rPr>
          <w:rFonts w:eastAsia="標楷體"/>
        </w:rPr>
        <w:t>，</w:t>
      </w:r>
      <w:r w:rsidRPr="00EA5644">
        <w:rPr>
          <w:rFonts w:eastAsia="標楷體" w:hint="eastAsia"/>
        </w:rPr>
        <w:t>其中研究推廣減少</w:t>
      </w:r>
      <w:r w:rsidRPr="00EA5644">
        <w:rPr>
          <w:rFonts w:eastAsia="標楷體" w:hint="eastAsia"/>
        </w:rPr>
        <w:t>7.3%</w:t>
      </w:r>
      <w:r w:rsidRPr="00EA5644">
        <w:rPr>
          <w:rFonts w:eastAsia="標楷體"/>
        </w:rPr>
        <w:t>、</w:t>
      </w:r>
      <w:r w:rsidRPr="00EA5644">
        <w:rPr>
          <w:rFonts w:eastAsia="標楷體" w:hint="eastAsia"/>
        </w:rPr>
        <w:t>餘則呈正成長；其次為個人醫療支出增加</w:t>
      </w:r>
      <w:r w:rsidRPr="00EA5644">
        <w:rPr>
          <w:rFonts w:eastAsia="標楷體" w:hint="eastAsia"/>
        </w:rPr>
        <w:t>1,089</w:t>
      </w:r>
      <w:r w:rsidRPr="00EA5644">
        <w:rPr>
          <w:rFonts w:eastAsia="標楷體" w:hint="eastAsia"/>
        </w:rPr>
        <w:t>億元</w:t>
      </w:r>
      <w:r w:rsidRPr="00EA5644">
        <w:rPr>
          <w:rFonts w:eastAsia="標楷體"/>
        </w:rPr>
        <w:t>、</w:t>
      </w:r>
      <w:r w:rsidRPr="00EA5644">
        <w:rPr>
          <w:rFonts w:eastAsia="標楷體" w:hint="eastAsia"/>
        </w:rPr>
        <w:t>占</w:t>
      </w:r>
      <w:r w:rsidRPr="00EA5644">
        <w:rPr>
          <w:rFonts w:eastAsia="標楷體" w:hint="eastAsia"/>
        </w:rPr>
        <w:t>15.2%</w:t>
      </w:r>
      <w:r w:rsidRPr="00EA5644">
        <w:rPr>
          <w:rFonts w:eastAsia="標楷體"/>
        </w:rPr>
        <w:t>，</w:t>
      </w:r>
      <w:r w:rsidRPr="00EA5644">
        <w:rPr>
          <w:rFonts w:eastAsia="標楷體" w:hint="eastAsia"/>
        </w:rPr>
        <w:t>其中以其他專業機構增加</w:t>
      </w:r>
      <w:r w:rsidRPr="00EA5644">
        <w:rPr>
          <w:rFonts w:eastAsia="標楷體" w:hint="eastAsia"/>
        </w:rPr>
        <w:t>52.6%</w:t>
      </w:r>
      <w:r w:rsidRPr="00EA5644">
        <w:rPr>
          <w:rFonts w:eastAsia="標楷體" w:hint="eastAsia"/>
        </w:rPr>
        <w:t>最多</w:t>
      </w:r>
      <w:r w:rsidRPr="00EA5644">
        <w:rPr>
          <w:rFonts w:eastAsia="標楷體"/>
        </w:rPr>
        <w:t>、</w:t>
      </w:r>
      <w:r w:rsidRPr="00EA5644">
        <w:rPr>
          <w:rFonts w:eastAsia="標楷體" w:hint="eastAsia"/>
        </w:rPr>
        <w:t>醫療院所及醫藥用品支出約增加</w:t>
      </w:r>
      <w:r w:rsidRPr="00EA5644">
        <w:rPr>
          <w:rFonts w:eastAsia="標楷體" w:hint="eastAsia"/>
        </w:rPr>
        <w:t>2</w:t>
      </w:r>
      <w:r w:rsidRPr="00EA5644">
        <w:rPr>
          <w:rFonts w:eastAsia="標楷體" w:hint="eastAsia"/>
        </w:rPr>
        <w:t>成</w:t>
      </w:r>
      <w:r w:rsidRPr="00EA5644">
        <w:rPr>
          <w:rFonts w:eastAsia="標楷體" w:hint="eastAsia"/>
        </w:rPr>
        <w:t>5</w:t>
      </w:r>
      <w:r w:rsidRPr="00EA5644">
        <w:rPr>
          <w:rFonts w:eastAsia="標楷體"/>
        </w:rPr>
        <w:t>；</w:t>
      </w:r>
      <w:r w:rsidRPr="00EA5644">
        <w:rPr>
          <w:rFonts w:eastAsia="標楷體" w:hint="eastAsia"/>
        </w:rPr>
        <w:t>一般行政增加</w:t>
      </w:r>
      <w:r w:rsidRPr="00EA5644">
        <w:rPr>
          <w:rFonts w:eastAsia="標楷體" w:hint="eastAsia"/>
        </w:rPr>
        <w:t>5</w:t>
      </w:r>
      <w:r w:rsidRPr="00EA5644">
        <w:rPr>
          <w:rFonts w:eastAsia="標楷體" w:hint="eastAsia"/>
        </w:rPr>
        <w:t>億元</w:t>
      </w:r>
      <w:r w:rsidRPr="00EA5644">
        <w:rPr>
          <w:rFonts w:eastAsia="標楷體" w:hint="eastAsia"/>
        </w:rPr>
        <w:t>(2.5%)</w:t>
      </w:r>
      <w:r w:rsidRPr="00EA5644">
        <w:rPr>
          <w:rFonts w:eastAsia="標楷體"/>
        </w:rPr>
        <w:t>；</w:t>
      </w:r>
      <w:r w:rsidRPr="00EA5644">
        <w:rPr>
          <w:rFonts w:eastAsia="標楷體" w:hint="eastAsia"/>
        </w:rPr>
        <w:t>資本形成減少</w:t>
      </w:r>
      <w:r w:rsidRPr="00EA5644">
        <w:rPr>
          <w:rFonts w:eastAsia="標楷體" w:hint="eastAsia"/>
        </w:rPr>
        <w:t>55</w:t>
      </w:r>
      <w:r w:rsidRPr="00EA5644">
        <w:rPr>
          <w:rFonts w:eastAsia="標楷體" w:hint="eastAsia"/>
        </w:rPr>
        <w:t>億元</w:t>
      </w:r>
      <w:r w:rsidRPr="00EA5644">
        <w:rPr>
          <w:rFonts w:eastAsia="標楷體" w:hint="eastAsia"/>
        </w:rPr>
        <w:t>(-9.7%)</w:t>
      </w:r>
      <w:r w:rsidRPr="00EA5644">
        <w:rPr>
          <w:rFonts w:eastAsia="標楷體"/>
        </w:rPr>
        <w:t>。</w:t>
      </w:r>
    </w:p>
    <w:p w:rsidR="00122A64" w:rsidRPr="000C7205" w:rsidRDefault="0014530F" w:rsidP="00B55E1A">
      <w:pPr>
        <w:adjustRightInd w:val="0"/>
        <w:snapToGrid w:val="0"/>
        <w:spacing w:line="100" w:lineRule="atLeast"/>
        <w:ind w:leftChars="-4" w:left="1" w:hangingChars="4" w:hanging="11"/>
        <w:outlineLvl w:val="0"/>
        <w:rPr>
          <w:rFonts w:eastAsia="標楷體"/>
          <w:b/>
          <w:sz w:val="28"/>
        </w:rPr>
      </w:pPr>
      <w:r w:rsidRPr="000C7205">
        <w:rPr>
          <w:rFonts w:eastAsia="標楷體"/>
          <w:b/>
          <w:sz w:val="28"/>
        </w:rPr>
        <w:br w:type="page"/>
      </w:r>
      <w:r w:rsidR="00B55E1A">
        <w:rPr>
          <w:rFonts w:eastAsia="標楷體" w:hint="eastAsia"/>
          <w:b/>
          <w:sz w:val="28"/>
        </w:rPr>
        <w:lastRenderedPageBreak/>
        <w:t>四</w:t>
      </w:r>
      <w:r w:rsidR="00122A64" w:rsidRPr="000C7205">
        <w:rPr>
          <w:rFonts w:eastAsia="標楷體" w:hAnsi="標楷體"/>
          <w:b/>
          <w:sz w:val="28"/>
        </w:rPr>
        <w:t>、國民醫療保健支出經費流向</w:t>
      </w:r>
    </w:p>
    <w:p w:rsidR="00122A64" w:rsidRPr="000C7205" w:rsidRDefault="00DB1791" w:rsidP="008D262D">
      <w:pPr>
        <w:adjustRightInd w:val="0"/>
        <w:snapToGrid w:val="0"/>
        <w:spacing w:afterLines="60" w:after="216"/>
        <w:ind w:firstLineChars="192" w:firstLine="538"/>
        <w:outlineLvl w:val="0"/>
        <w:rPr>
          <w:rFonts w:eastAsia="標楷體"/>
          <w:b/>
          <w:sz w:val="28"/>
        </w:rPr>
      </w:pPr>
      <w:r>
        <w:rPr>
          <w:rFonts w:eastAsia="標楷體" w:hAnsi="標楷體" w:hint="eastAsia"/>
          <w:b/>
          <w:sz w:val="28"/>
        </w:rPr>
        <w:t>10</w:t>
      </w:r>
      <w:r w:rsidR="008D262D">
        <w:rPr>
          <w:rFonts w:eastAsia="標楷體" w:hAnsi="標楷體" w:hint="eastAsia"/>
          <w:b/>
          <w:sz w:val="28"/>
        </w:rPr>
        <w:t>1</w:t>
      </w:r>
      <w:r w:rsidR="00122A64" w:rsidRPr="000C7205">
        <w:rPr>
          <w:rFonts w:eastAsia="標楷體" w:hAnsi="標楷體"/>
          <w:b/>
          <w:sz w:val="28"/>
        </w:rPr>
        <w:t>年</w:t>
      </w:r>
      <w:r w:rsidR="003A577C">
        <w:rPr>
          <w:rFonts w:eastAsia="標楷體" w:hAnsi="標楷體" w:hint="eastAsia"/>
          <w:b/>
          <w:sz w:val="28"/>
        </w:rPr>
        <w:t>國民醫療保健支出</w:t>
      </w:r>
      <w:r w:rsidR="00070240">
        <w:rPr>
          <w:rFonts w:eastAsia="標楷體" w:hAnsi="標楷體" w:hint="eastAsia"/>
          <w:b/>
          <w:sz w:val="28"/>
        </w:rPr>
        <w:t>約</w:t>
      </w:r>
      <w:r w:rsidR="00CA287F" w:rsidRPr="000C7205">
        <w:rPr>
          <w:rFonts w:eastAsia="標楷體"/>
          <w:b/>
          <w:sz w:val="28"/>
        </w:rPr>
        <w:t>5</w:t>
      </w:r>
      <w:r w:rsidR="008D262D">
        <w:rPr>
          <w:rFonts w:eastAsia="標楷體" w:hint="eastAsia"/>
          <w:b/>
          <w:sz w:val="28"/>
        </w:rPr>
        <w:t>2</w:t>
      </w:r>
      <w:r w:rsidR="0002244E" w:rsidRPr="000C7205">
        <w:rPr>
          <w:rFonts w:eastAsia="標楷體" w:hint="eastAsia"/>
          <w:b/>
          <w:sz w:val="28"/>
        </w:rPr>
        <w:t>.</w:t>
      </w:r>
      <w:r w:rsidR="008D262D">
        <w:rPr>
          <w:rFonts w:eastAsia="標楷體" w:hint="eastAsia"/>
          <w:b/>
          <w:sz w:val="28"/>
        </w:rPr>
        <w:t>2</w:t>
      </w:r>
      <w:r w:rsidR="00CA287F" w:rsidRPr="000C7205">
        <w:rPr>
          <w:rFonts w:eastAsia="標楷體"/>
          <w:b/>
          <w:sz w:val="28"/>
        </w:rPr>
        <w:t>%</w:t>
      </w:r>
      <w:r w:rsidR="0087107C" w:rsidRPr="000C7205">
        <w:rPr>
          <w:rFonts w:eastAsia="標楷體" w:hAnsi="標楷體"/>
          <w:b/>
          <w:sz w:val="28"/>
        </w:rPr>
        <w:t>用於全民健保</w:t>
      </w:r>
    </w:p>
    <w:p w:rsidR="00857B1A" w:rsidRPr="000C7205" w:rsidRDefault="00FF258F" w:rsidP="001B2A1C">
      <w:pPr>
        <w:tabs>
          <w:tab w:val="left" w:pos="2410"/>
        </w:tabs>
        <w:adjustRightInd w:val="0"/>
        <w:snapToGrid w:val="0"/>
        <w:jc w:val="center"/>
        <w:outlineLvl w:val="0"/>
        <w:rPr>
          <w:rFonts w:eastAsia="標楷體"/>
        </w:rPr>
      </w:pPr>
      <w:r>
        <w:rPr>
          <w:rFonts w:eastAsia="標楷體"/>
          <w:noProof/>
        </w:rPr>
        <w:drawing>
          <wp:inline distT="0" distB="0" distL="0" distR="0">
            <wp:extent cx="3881755" cy="3200400"/>
            <wp:effectExtent l="0" t="0" r="0" b="0"/>
            <wp:docPr id="400" name="圖片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1755" cy="320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F22EB" w:rsidRPr="000C7205" w:rsidRDefault="00FF258F" w:rsidP="001B2A1C">
      <w:pPr>
        <w:adjustRightInd w:val="0"/>
        <w:snapToGrid w:val="0"/>
        <w:spacing w:beforeLines="130" w:before="468"/>
        <w:outlineLvl w:val="0"/>
        <w:rPr>
          <w:rFonts w:eastAsia="標楷體"/>
        </w:rPr>
      </w:pPr>
      <w:r>
        <w:rPr>
          <w:noProof/>
        </w:rPr>
        <w:drawing>
          <wp:inline distT="0" distB="0" distL="0" distR="0">
            <wp:extent cx="5891530" cy="3414395"/>
            <wp:effectExtent l="0" t="0" r="0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1530" cy="341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C83" w:rsidRPr="000C7205" w:rsidRDefault="00DB1791" w:rsidP="0035122B">
      <w:pPr>
        <w:adjustRightInd w:val="0"/>
        <w:snapToGrid w:val="0"/>
        <w:spacing w:beforeLines="50" w:before="180"/>
        <w:ind w:firstLineChars="225" w:firstLine="540"/>
        <w:jc w:val="both"/>
        <w:rPr>
          <w:rFonts w:eastAsia="標楷體"/>
        </w:rPr>
      </w:pPr>
      <w:r>
        <w:rPr>
          <w:rFonts w:eastAsia="標楷體" w:hAnsi="標楷體" w:hint="eastAsia"/>
        </w:rPr>
        <w:t>10</w:t>
      </w:r>
      <w:r w:rsidR="008D262D">
        <w:rPr>
          <w:rFonts w:eastAsia="標楷體" w:hAnsi="標楷體" w:hint="eastAsia"/>
        </w:rPr>
        <w:t>1</w:t>
      </w:r>
      <w:r w:rsidR="00724C83" w:rsidRPr="000C7205">
        <w:rPr>
          <w:rFonts w:eastAsia="標楷體" w:hAnsi="標楷體"/>
        </w:rPr>
        <w:t>年</w:t>
      </w:r>
      <w:r w:rsidR="008D262D">
        <w:rPr>
          <w:rFonts w:eastAsia="標楷體" w:hAnsi="標楷體" w:hint="eastAsia"/>
        </w:rPr>
        <w:t>NHE</w:t>
      </w:r>
      <w:r w:rsidR="00724C83" w:rsidRPr="000C7205">
        <w:rPr>
          <w:rFonts w:eastAsia="標楷體" w:hAnsi="標楷體"/>
        </w:rPr>
        <w:t>經費</w:t>
      </w:r>
      <w:r w:rsidR="000732F6">
        <w:rPr>
          <w:rFonts w:eastAsia="標楷體" w:hAnsi="標楷體" w:hint="eastAsia"/>
        </w:rPr>
        <w:t>流向</w:t>
      </w:r>
      <w:r w:rsidR="000732F6" w:rsidRPr="000C7205">
        <w:rPr>
          <w:rFonts w:eastAsia="標楷體" w:hAnsi="標楷體"/>
        </w:rPr>
        <w:t>中央健康保險局</w:t>
      </w:r>
      <w:r w:rsidR="00070240">
        <w:rPr>
          <w:rFonts w:eastAsia="標楷體" w:hAnsi="標楷體" w:hint="eastAsia"/>
        </w:rPr>
        <w:t>計</w:t>
      </w:r>
      <w:r w:rsidR="00395FB1" w:rsidRPr="000C7205">
        <w:rPr>
          <w:rFonts w:eastAsia="標楷體"/>
        </w:rPr>
        <w:t>4</w:t>
      </w:r>
      <w:r w:rsidR="00724C83" w:rsidRPr="000C7205">
        <w:rPr>
          <w:rFonts w:eastAsia="標楷體"/>
        </w:rPr>
        <w:t>,</w:t>
      </w:r>
      <w:r w:rsidR="00070240">
        <w:rPr>
          <w:rFonts w:eastAsia="標楷體" w:hint="eastAsia"/>
        </w:rPr>
        <w:t>859</w:t>
      </w:r>
      <w:r w:rsidR="00724C83" w:rsidRPr="000C7205">
        <w:rPr>
          <w:rFonts w:eastAsia="標楷體" w:hAnsi="標楷體"/>
        </w:rPr>
        <w:t>億元</w:t>
      </w:r>
      <w:r w:rsidR="00724C83" w:rsidRPr="000C7205">
        <w:rPr>
          <w:rFonts w:eastAsia="標楷體"/>
        </w:rPr>
        <w:t>(</w:t>
      </w:r>
      <w:r w:rsidR="00724C83" w:rsidRPr="000C7205">
        <w:rPr>
          <w:rFonts w:eastAsia="標楷體" w:hAnsi="標楷體"/>
        </w:rPr>
        <w:t>含</w:t>
      </w:r>
      <w:r w:rsidR="009400AB" w:rsidRPr="000C7205">
        <w:rPr>
          <w:rFonts w:eastAsia="標楷體" w:hAnsi="標楷體"/>
        </w:rPr>
        <w:t>全民健保</w:t>
      </w:r>
      <w:r w:rsidR="00724C83" w:rsidRPr="000C7205">
        <w:rPr>
          <w:rFonts w:eastAsia="標楷體" w:hAnsi="標楷體"/>
        </w:rPr>
        <w:t>行政管理費</w:t>
      </w:r>
      <w:r w:rsidR="00724C83" w:rsidRPr="000C7205">
        <w:rPr>
          <w:rFonts w:eastAsia="標楷體"/>
        </w:rPr>
        <w:t>)</w:t>
      </w:r>
      <w:r w:rsidR="001B2A1C">
        <w:rPr>
          <w:rFonts w:eastAsia="標楷體" w:hint="eastAsia"/>
        </w:rPr>
        <w:t>或</w:t>
      </w:r>
      <w:r w:rsidR="000732F6">
        <w:rPr>
          <w:rFonts w:eastAsia="標楷體" w:hAnsi="標楷體" w:hint="eastAsia"/>
        </w:rPr>
        <w:t>占</w:t>
      </w:r>
      <w:r w:rsidR="0042350B" w:rsidRPr="000C7205">
        <w:rPr>
          <w:rFonts w:eastAsia="標楷體"/>
        </w:rPr>
        <w:t>5</w:t>
      </w:r>
      <w:r w:rsidR="00070240">
        <w:rPr>
          <w:rFonts w:eastAsia="標楷體" w:hint="eastAsia"/>
        </w:rPr>
        <w:t>2</w:t>
      </w:r>
      <w:r w:rsidR="00431024" w:rsidRPr="000C7205">
        <w:rPr>
          <w:rFonts w:eastAsia="標楷體" w:hint="eastAsia"/>
        </w:rPr>
        <w:t>.</w:t>
      </w:r>
      <w:r w:rsidR="00070240">
        <w:rPr>
          <w:rFonts w:eastAsia="標楷體" w:hint="eastAsia"/>
        </w:rPr>
        <w:t>2</w:t>
      </w:r>
      <w:r w:rsidR="00724C83" w:rsidRPr="000C7205">
        <w:rPr>
          <w:rFonts w:eastAsia="標楷體"/>
        </w:rPr>
        <w:t>%</w:t>
      </w:r>
      <w:r w:rsidR="00724C83" w:rsidRPr="000C7205">
        <w:rPr>
          <w:rFonts w:eastAsia="標楷體" w:hAnsi="標楷體"/>
        </w:rPr>
        <w:t>最</w:t>
      </w:r>
      <w:r w:rsidR="000732F6">
        <w:rPr>
          <w:rFonts w:eastAsia="標楷體" w:hAnsi="標楷體" w:hint="eastAsia"/>
        </w:rPr>
        <w:t>多</w:t>
      </w:r>
      <w:r w:rsidR="00724C83" w:rsidRPr="000C7205">
        <w:rPr>
          <w:rFonts w:eastAsia="標楷體" w:hAnsi="標楷體"/>
        </w:rPr>
        <w:t>；</w:t>
      </w:r>
      <w:r w:rsidR="00256DC1">
        <w:rPr>
          <w:rFonts w:eastAsia="標楷體" w:hAnsi="標楷體" w:hint="eastAsia"/>
        </w:rPr>
        <w:t>流向</w:t>
      </w:r>
      <w:r w:rsidR="000732F6">
        <w:rPr>
          <w:rFonts w:eastAsia="標楷體" w:hAnsi="標楷體" w:hint="eastAsia"/>
        </w:rPr>
        <w:t>私部門</w:t>
      </w:r>
      <w:r w:rsidR="00070240">
        <w:rPr>
          <w:rFonts w:eastAsia="標楷體" w:hAnsi="標楷體" w:hint="eastAsia"/>
        </w:rPr>
        <w:t>計</w:t>
      </w:r>
      <w:r w:rsidR="00CA6AAB" w:rsidRPr="000C7205">
        <w:rPr>
          <w:rFonts w:eastAsia="標楷體"/>
        </w:rPr>
        <w:t>3</w:t>
      </w:r>
      <w:r w:rsidR="00724C83" w:rsidRPr="000C7205">
        <w:rPr>
          <w:rFonts w:eastAsia="標楷體"/>
        </w:rPr>
        <w:t>,</w:t>
      </w:r>
      <w:r w:rsidR="00070240">
        <w:rPr>
          <w:rFonts w:eastAsia="標楷體" w:hint="eastAsia"/>
        </w:rPr>
        <w:t>896</w:t>
      </w:r>
      <w:r w:rsidR="00724C83" w:rsidRPr="000C7205">
        <w:rPr>
          <w:rFonts w:eastAsia="標楷體" w:hAnsi="標楷體"/>
        </w:rPr>
        <w:t>億元</w:t>
      </w:r>
      <w:r w:rsidR="000732F6">
        <w:rPr>
          <w:rFonts w:eastAsia="標楷體" w:hAnsi="標楷體" w:hint="eastAsia"/>
        </w:rPr>
        <w:t>或占</w:t>
      </w:r>
      <w:r w:rsidR="00CA6AAB" w:rsidRPr="000C7205">
        <w:rPr>
          <w:rFonts w:eastAsia="標楷體"/>
        </w:rPr>
        <w:t>4</w:t>
      </w:r>
      <w:r w:rsidR="00070240">
        <w:rPr>
          <w:rFonts w:eastAsia="標楷體" w:hint="eastAsia"/>
        </w:rPr>
        <w:t>1</w:t>
      </w:r>
      <w:r w:rsidR="00431024" w:rsidRPr="000C7205">
        <w:rPr>
          <w:rFonts w:eastAsia="標楷體" w:hint="eastAsia"/>
        </w:rPr>
        <w:t>.</w:t>
      </w:r>
      <w:r w:rsidR="00070240">
        <w:rPr>
          <w:rFonts w:eastAsia="標楷體" w:hint="eastAsia"/>
        </w:rPr>
        <w:t>9</w:t>
      </w:r>
      <w:r w:rsidR="00724C83" w:rsidRPr="000C7205">
        <w:rPr>
          <w:rFonts w:eastAsia="標楷體"/>
        </w:rPr>
        <w:t>%</w:t>
      </w:r>
      <w:r w:rsidR="00724C83" w:rsidRPr="000C7205">
        <w:rPr>
          <w:rFonts w:eastAsia="標楷體" w:hAnsi="標楷體"/>
        </w:rPr>
        <w:t>，主要係家庭自付醫療費用</w:t>
      </w:r>
      <w:r w:rsidR="001B2A1C">
        <w:rPr>
          <w:rFonts w:eastAsia="標楷體" w:hAnsi="標楷體" w:hint="eastAsia"/>
        </w:rPr>
        <w:t>計</w:t>
      </w:r>
      <w:r w:rsidR="0042350B" w:rsidRPr="000C7205">
        <w:rPr>
          <w:rFonts w:eastAsia="標楷體"/>
        </w:rPr>
        <w:t>3</w:t>
      </w:r>
      <w:r w:rsidR="003756F0" w:rsidRPr="000C7205">
        <w:rPr>
          <w:rFonts w:eastAsia="標楷體"/>
        </w:rPr>
        <w:t>,</w:t>
      </w:r>
      <w:r>
        <w:rPr>
          <w:rFonts w:eastAsia="標楷體" w:hint="eastAsia"/>
        </w:rPr>
        <w:t>3</w:t>
      </w:r>
      <w:r w:rsidR="00070240">
        <w:rPr>
          <w:rFonts w:eastAsia="標楷體" w:hint="eastAsia"/>
        </w:rPr>
        <w:t>64</w:t>
      </w:r>
      <w:r w:rsidR="00724C83" w:rsidRPr="000C7205">
        <w:rPr>
          <w:rFonts w:eastAsia="標楷體" w:hAnsi="標楷體"/>
        </w:rPr>
        <w:t>億元</w:t>
      </w:r>
      <w:r w:rsidR="001B2A1C">
        <w:rPr>
          <w:rFonts w:eastAsia="標楷體" w:hAnsi="標楷體" w:hint="eastAsia"/>
        </w:rPr>
        <w:t>(36.2%)</w:t>
      </w:r>
      <w:r w:rsidR="001B2A1C">
        <w:rPr>
          <w:rFonts w:eastAsia="標楷體" w:hAnsi="標楷體" w:hint="eastAsia"/>
        </w:rPr>
        <w:t>所花費用較多</w:t>
      </w:r>
      <w:r w:rsidR="00724C83" w:rsidRPr="000C7205">
        <w:rPr>
          <w:rFonts w:eastAsia="標楷體" w:hAnsi="標楷體"/>
        </w:rPr>
        <w:t>。</w:t>
      </w:r>
    </w:p>
    <w:p w:rsidR="00AF5F2C" w:rsidRDefault="000732F6" w:rsidP="0035122B">
      <w:pPr>
        <w:adjustRightInd w:val="0"/>
        <w:snapToGrid w:val="0"/>
        <w:spacing w:beforeLines="50" w:before="180"/>
        <w:ind w:firstLineChars="225" w:firstLine="540"/>
        <w:jc w:val="both"/>
        <w:rPr>
          <w:rFonts w:eastAsia="標楷體" w:hAnsi="標楷體"/>
        </w:rPr>
      </w:pPr>
      <w:r>
        <w:rPr>
          <w:rFonts w:eastAsia="標楷體" w:hAnsi="標楷體" w:hint="eastAsia"/>
        </w:rPr>
        <w:t>若</w:t>
      </w:r>
      <w:r w:rsidR="00E90594" w:rsidRPr="000C7205">
        <w:rPr>
          <w:rFonts w:eastAsia="標楷體" w:hAnsi="標楷體"/>
        </w:rPr>
        <w:t>與</w:t>
      </w:r>
      <w:r w:rsidR="00BA41DC" w:rsidRPr="000C7205">
        <w:rPr>
          <w:rFonts w:eastAsia="標楷體"/>
        </w:rPr>
        <w:t>9</w:t>
      </w:r>
      <w:r w:rsidR="00070240">
        <w:rPr>
          <w:rFonts w:eastAsia="標楷體" w:hint="eastAsia"/>
        </w:rPr>
        <w:t>7</w:t>
      </w:r>
      <w:r w:rsidR="00E90594" w:rsidRPr="000C7205">
        <w:rPr>
          <w:rFonts w:eastAsia="標楷體" w:hAnsi="標楷體"/>
        </w:rPr>
        <w:t>年相較，</w:t>
      </w:r>
      <w:r w:rsidR="00D02CAC">
        <w:rPr>
          <w:rFonts w:eastAsia="標楷體" w:hAnsi="標楷體" w:hint="eastAsia"/>
        </w:rPr>
        <w:t>NHE</w:t>
      </w:r>
      <w:r w:rsidR="00D02CAC">
        <w:rPr>
          <w:rFonts w:eastAsia="標楷體" w:hAnsi="標楷體" w:hint="eastAsia"/>
        </w:rPr>
        <w:t>增加</w:t>
      </w:r>
      <w:r w:rsidR="00D02CAC">
        <w:rPr>
          <w:rFonts w:eastAsia="標楷體" w:hAnsi="標楷體" w:hint="eastAsia"/>
        </w:rPr>
        <w:t>1,108</w:t>
      </w:r>
      <w:r w:rsidR="00D02CAC">
        <w:rPr>
          <w:rFonts w:eastAsia="標楷體" w:hAnsi="標楷體" w:hint="eastAsia"/>
        </w:rPr>
        <w:t>億元</w:t>
      </w:r>
      <w:r w:rsidR="00D02CAC" w:rsidRPr="000C7205">
        <w:rPr>
          <w:rFonts w:eastAsia="標楷體" w:hAnsi="標楷體"/>
        </w:rPr>
        <w:t>，</w:t>
      </w:r>
      <w:r w:rsidR="00D02CAC">
        <w:rPr>
          <w:rFonts w:eastAsia="標楷體" w:hAnsi="標楷體" w:hint="eastAsia"/>
        </w:rPr>
        <w:t>其中</w:t>
      </w:r>
      <w:r w:rsidR="00E90594" w:rsidRPr="000C7205">
        <w:rPr>
          <w:rFonts w:eastAsia="標楷體" w:hAnsi="標楷體"/>
        </w:rPr>
        <w:t>公部門</w:t>
      </w:r>
      <w:r>
        <w:rPr>
          <w:rFonts w:eastAsia="標楷體" w:hAnsi="標楷體" w:hint="eastAsia"/>
        </w:rPr>
        <w:t>增加</w:t>
      </w:r>
      <w:r w:rsidR="00D02CAC">
        <w:rPr>
          <w:rFonts w:eastAsia="標楷體" w:hAnsi="標楷體" w:hint="eastAsia"/>
        </w:rPr>
        <w:t>715</w:t>
      </w:r>
      <w:r w:rsidR="00D02CAC">
        <w:rPr>
          <w:rFonts w:eastAsia="標楷體" w:hAnsi="標楷體" w:hint="eastAsia"/>
        </w:rPr>
        <w:t>億元或</w:t>
      </w:r>
      <w:r w:rsidR="00BA41DC" w:rsidRPr="000C7205">
        <w:rPr>
          <w:rFonts w:eastAsia="標楷體"/>
        </w:rPr>
        <w:t>1</w:t>
      </w:r>
      <w:r w:rsidR="00070240">
        <w:rPr>
          <w:rFonts w:eastAsia="標楷體" w:hint="eastAsia"/>
        </w:rPr>
        <w:t>5</w:t>
      </w:r>
      <w:r w:rsidR="00431024" w:rsidRPr="000C7205">
        <w:rPr>
          <w:rFonts w:eastAsia="標楷體" w:hint="eastAsia"/>
        </w:rPr>
        <w:t>.</w:t>
      </w:r>
      <w:r w:rsidR="00070240">
        <w:rPr>
          <w:rFonts w:eastAsia="標楷體" w:hint="eastAsia"/>
        </w:rPr>
        <w:t>2</w:t>
      </w:r>
      <w:r w:rsidR="00E90594" w:rsidRPr="000C7205">
        <w:rPr>
          <w:rFonts w:eastAsia="標楷體"/>
        </w:rPr>
        <w:t>%</w:t>
      </w:r>
      <w:r>
        <w:rPr>
          <w:rFonts w:eastAsia="標楷體" w:hint="eastAsia"/>
        </w:rPr>
        <w:t>(</w:t>
      </w:r>
      <w:r w:rsidR="0042350B" w:rsidRPr="000C7205">
        <w:rPr>
          <w:rFonts w:eastAsia="標楷體" w:hAnsi="標楷體"/>
        </w:rPr>
        <w:t>政府</w:t>
      </w:r>
      <w:r w:rsidR="009F6167" w:rsidRPr="000C7205">
        <w:rPr>
          <w:rFonts w:eastAsia="標楷體" w:hAnsi="標楷體"/>
        </w:rPr>
        <w:t>部門</w:t>
      </w:r>
      <w:r>
        <w:rPr>
          <w:rFonts w:eastAsia="標楷體" w:hAnsi="標楷體" w:hint="eastAsia"/>
        </w:rPr>
        <w:t>增加</w:t>
      </w:r>
      <w:r w:rsidR="00070240">
        <w:rPr>
          <w:rFonts w:eastAsia="標楷體" w:hAnsi="標楷體" w:hint="eastAsia"/>
        </w:rPr>
        <w:t>1</w:t>
      </w:r>
      <w:r w:rsidR="00DB1791">
        <w:rPr>
          <w:rFonts w:eastAsia="標楷體" w:hAnsi="標楷體" w:hint="eastAsia"/>
        </w:rPr>
        <w:t>6</w:t>
      </w:r>
      <w:r w:rsidR="00070240">
        <w:rPr>
          <w:rFonts w:eastAsia="標楷體" w:hAnsi="標楷體" w:hint="eastAsia"/>
        </w:rPr>
        <w:t>.3</w:t>
      </w:r>
      <w:r w:rsidR="009F6167" w:rsidRPr="000C7205">
        <w:rPr>
          <w:rFonts w:eastAsia="標楷體"/>
        </w:rPr>
        <w:t>%</w:t>
      </w:r>
      <w:r>
        <w:rPr>
          <w:rFonts w:eastAsia="標楷體" w:hAnsi="標楷體" w:hint="eastAsia"/>
        </w:rPr>
        <w:t>、</w:t>
      </w:r>
      <w:r w:rsidR="0042350B" w:rsidRPr="000C7205">
        <w:rPr>
          <w:rFonts w:eastAsia="標楷體" w:hAnsi="標楷體"/>
        </w:rPr>
        <w:t>保險</w:t>
      </w:r>
      <w:r w:rsidR="009F6167" w:rsidRPr="000C7205">
        <w:rPr>
          <w:rFonts w:eastAsia="標楷體" w:hAnsi="標楷體"/>
        </w:rPr>
        <w:t>部門</w:t>
      </w:r>
      <w:r>
        <w:rPr>
          <w:rFonts w:eastAsia="標楷體" w:hAnsi="標楷體" w:hint="eastAsia"/>
        </w:rPr>
        <w:t>增加</w:t>
      </w:r>
      <w:r w:rsidR="0002244E" w:rsidRPr="000C7205">
        <w:rPr>
          <w:rFonts w:eastAsia="標楷體" w:hint="eastAsia"/>
        </w:rPr>
        <w:t>1</w:t>
      </w:r>
      <w:r w:rsidR="00070240">
        <w:rPr>
          <w:rFonts w:eastAsia="標楷體" w:hint="eastAsia"/>
        </w:rPr>
        <w:t>5</w:t>
      </w:r>
      <w:r w:rsidR="0002244E" w:rsidRPr="000C7205">
        <w:rPr>
          <w:rFonts w:eastAsia="標楷體" w:hint="eastAsia"/>
        </w:rPr>
        <w:t>.</w:t>
      </w:r>
      <w:r w:rsidR="00070240">
        <w:rPr>
          <w:rFonts w:eastAsia="標楷體" w:hint="eastAsia"/>
        </w:rPr>
        <w:t>1</w:t>
      </w:r>
      <w:r w:rsidR="007245A1" w:rsidRPr="000C7205">
        <w:rPr>
          <w:rFonts w:eastAsia="標楷體"/>
        </w:rPr>
        <w:t>%</w:t>
      </w:r>
      <w:r>
        <w:rPr>
          <w:rFonts w:eastAsia="標楷體" w:hint="eastAsia"/>
        </w:rPr>
        <w:t>)</w:t>
      </w:r>
      <w:r w:rsidR="009F6167" w:rsidRPr="000C7205">
        <w:rPr>
          <w:rFonts w:eastAsia="標楷體" w:hAnsi="標楷體"/>
        </w:rPr>
        <w:t>；私部門</w:t>
      </w:r>
      <w:r>
        <w:rPr>
          <w:rFonts w:eastAsia="標楷體" w:hAnsi="標楷體" w:hint="eastAsia"/>
        </w:rPr>
        <w:t>增加</w:t>
      </w:r>
      <w:r w:rsidR="00D02CAC">
        <w:rPr>
          <w:rFonts w:eastAsia="標楷體" w:hAnsi="標楷體" w:hint="eastAsia"/>
        </w:rPr>
        <w:t>393</w:t>
      </w:r>
      <w:r w:rsidR="00D02CAC">
        <w:rPr>
          <w:rFonts w:eastAsia="標楷體" w:hAnsi="標楷體" w:hint="eastAsia"/>
        </w:rPr>
        <w:t>億元或</w:t>
      </w:r>
      <w:r w:rsidR="0042350B" w:rsidRPr="000C7205">
        <w:rPr>
          <w:rFonts w:eastAsia="標楷體"/>
        </w:rPr>
        <w:t>1</w:t>
      </w:r>
      <w:r w:rsidR="00070240">
        <w:rPr>
          <w:rFonts w:eastAsia="標楷體" w:hint="eastAsia"/>
        </w:rPr>
        <w:t>1</w:t>
      </w:r>
      <w:r w:rsidR="0002244E" w:rsidRPr="000C7205">
        <w:rPr>
          <w:rFonts w:eastAsia="標楷體" w:hint="eastAsia"/>
        </w:rPr>
        <w:t>.</w:t>
      </w:r>
      <w:r w:rsidR="00070240">
        <w:rPr>
          <w:rFonts w:eastAsia="標楷體" w:hint="eastAsia"/>
        </w:rPr>
        <w:t>2</w:t>
      </w:r>
      <w:r w:rsidR="00A55976" w:rsidRPr="000C7205">
        <w:rPr>
          <w:rFonts w:eastAsia="標楷體"/>
        </w:rPr>
        <w:t>%</w:t>
      </w:r>
      <w:r>
        <w:rPr>
          <w:rFonts w:eastAsia="標楷體" w:hint="eastAsia"/>
        </w:rPr>
        <w:t>(</w:t>
      </w:r>
      <w:r w:rsidR="00A55976" w:rsidRPr="000C7205">
        <w:rPr>
          <w:rFonts w:eastAsia="標楷體" w:hAnsi="標楷體"/>
        </w:rPr>
        <w:t>家庭自付</w:t>
      </w:r>
      <w:r>
        <w:rPr>
          <w:rFonts w:eastAsia="標楷體" w:hAnsi="標楷體" w:hint="eastAsia"/>
        </w:rPr>
        <w:t>增加</w:t>
      </w:r>
      <w:r w:rsidR="00DB1791">
        <w:rPr>
          <w:rFonts w:eastAsia="標楷體" w:hAnsi="標楷體" w:hint="eastAsia"/>
        </w:rPr>
        <w:t>1</w:t>
      </w:r>
      <w:r w:rsidR="00070240">
        <w:rPr>
          <w:rFonts w:eastAsia="標楷體" w:hAnsi="標楷體" w:hint="eastAsia"/>
        </w:rPr>
        <w:t>5</w:t>
      </w:r>
      <w:r w:rsidR="0002244E" w:rsidRPr="000C7205">
        <w:rPr>
          <w:rFonts w:eastAsia="標楷體" w:hint="eastAsia"/>
        </w:rPr>
        <w:t>.</w:t>
      </w:r>
      <w:r w:rsidR="00070240">
        <w:rPr>
          <w:rFonts w:eastAsia="標楷體" w:hint="eastAsia"/>
        </w:rPr>
        <w:t>1</w:t>
      </w:r>
      <w:r w:rsidR="00A55976" w:rsidRPr="000C7205">
        <w:rPr>
          <w:rFonts w:eastAsia="標楷體"/>
        </w:rPr>
        <w:t>%</w:t>
      </w:r>
      <w:r>
        <w:rPr>
          <w:rFonts w:eastAsia="標楷體" w:hAnsi="標楷體" w:hint="eastAsia"/>
        </w:rPr>
        <w:t>、非營利團體</w:t>
      </w:r>
      <w:r w:rsidR="00070240">
        <w:rPr>
          <w:rFonts w:eastAsia="標楷體" w:hAnsi="標楷體" w:hint="eastAsia"/>
        </w:rPr>
        <w:t>減少</w:t>
      </w:r>
      <w:r w:rsidR="00070240">
        <w:rPr>
          <w:rFonts w:eastAsia="標楷體" w:hAnsi="標楷體" w:hint="eastAsia"/>
        </w:rPr>
        <w:t>9</w:t>
      </w:r>
      <w:r>
        <w:rPr>
          <w:rFonts w:eastAsia="標楷體" w:hAnsi="標楷體" w:hint="eastAsia"/>
        </w:rPr>
        <w:t>.</w:t>
      </w:r>
      <w:r w:rsidR="00070240">
        <w:rPr>
          <w:rFonts w:eastAsia="標楷體" w:hAnsi="標楷體" w:hint="eastAsia"/>
        </w:rPr>
        <w:t>8</w:t>
      </w:r>
      <w:r>
        <w:rPr>
          <w:rFonts w:eastAsia="標楷體" w:hAnsi="標楷體" w:hint="eastAsia"/>
        </w:rPr>
        <w:t>%</w:t>
      </w:r>
      <w:r>
        <w:rPr>
          <w:rFonts w:eastAsia="標楷體" w:hAnsi="標楷體" w:hint="eastAsia"/>
        </w:rPr>
        <w:t>、</w:t>
      </w:r>
      <w:r w:rsidR="00070240">
        <w:rPr>
          <w:rFonts w:eastAsia="標楷體" w:hAnsi="標楷體" w:hint="eastAsia"/>
        </w:rPr>
        <w:t>私人醫療</w:t>
      </w:r>
      <w:r w:rsidR="00DB1791">
        <w:rPr>
          <w:rFonts w:eastAsia="標楷體" w:hAnsi="標楷體" w:hint="eastAsia"/>
        </w:rPr>
        <w:t>保險行政管理費</w:t>
      </w:r>
      <w:r w:rsidR="00070240">
        <w:rPr>
          <w:rFonts w:eastAsia="標楷體" w:hAnsi="標楷體" w:hint="eastAsia"/>
        </w:rPr>
        <w:t>增加</w:t>
      </w:r>
      <w:r w:rsidR="00070240">
        <w:rPr>
          <w:rFonts w:eastAsia="標楷體" w:hAnsi="標楷體" w:hint="eastAsia"/>
        </w:rPr>
        <w:t>7</w:t>
      </w:r>
      <w:r w:rsidR="0002244E" w:rsidRPr="000C7205">
        <w:rPr>
          <w:rFonts w:eastAsia="標楷體" w:hAnsi="標楷體" w:hint="eastAsia"/>
        </w:rPr>
        <w:t>.</w:t>
      </w:r>
      <w:r w:rsidR="00070240">
        <w:rPr>
          <w:rFonts w:eastAsia="標楷體" w:hAnsi="標楷體" w:hint="eastAsia"/>
        </w:rPr>
        <w:t>2</w:t>
      </w:r>
      <w:r w:rsidR="00A55976" w:rsidRPr="000C7205">
        <w:rPr>
          <w:rFonts w:eastAsia="標楷體"/>
        </w:rPr>
        <w:t>%</w:t>
      </w:r>
      <w:r>
        <w:rPr>
          <w:rFonts w:eastAsia="標楷體" w:hint="eastAsia"/>
        </w:rPr>
        <w:t>)</w:t>
      </w:r>
      <w:r w:rsidR="00A55976" w:rsidRPr="000C7205">
        <w:rPr>
          <w:rFonts w:eastAsia="標楷體" w:hAnsi="標楷體"/>
        </w:rPr>
        <w:t>。</w:t>
      </w:r>
    </w:p>
    <w:p w:rsidR="00B55E1A" w:rsidRPr="000C7205" w:rsidRDefault="00B55E1A" w:rsidP="00B55E1A">
      <w:pPr>
        <w:adjustRightInd w:val="0"/>
        <w:snapToGrid w:val="0"/>
        <w:spacing w:line="100" w:lineRule="atLeast"/>
        <w:ind w:leftChars="-4" w:left="1" w:hangingChars="4" w:hanging="11"/>
        <w:outlineLvl w:val="0"/>
        <w:rPr>
          <w:rFonts w:eastAsia="標楷體"/>
          <w:b/>
          <w:sz w:val="28"/>
        </w:rPr>
      </w:pPr>
      <w:r>
        <w:rPr>
          <w:rFonts w:eastAsia="標楷體" w:hAnsi="標楷體" w:hint="eastAsia"/>
          <w:b/>
          <w:sz w:val="28"/>
        </w:rPr>
        <w:lastRenderedPageBreak/>
        <w:t>五</w:t>
      </w:r>
      <w:r w:rsidRPr="000C7205">
        <w:rPr>
          <w:rFonts w:eastAsia="標楷體" w:hAnsi="標楷體"/>
          <w:b/>
          <w:sz w:val="28"/>
        </w:rPr>
        <w:t>、國民醫療保健支出</w:t>
      </w:r>
      <w:r>
        <w:rPr>
          <w:rFonts w:eastAsia="標楷體" w:hAnsi="標楷體" w:hint="eastAsia"/>
          <w:b/>
          <w:sz w:val="28"/>
        </w:rPr>
        <w:t>之經費</w:t>
      </w:r>
      <w:r w:rsidRPr="000C7205">
        <w:rPr>
          <w:rFonts w:eastAsia="標楷體" w:hAnsi="標楷體"/>
          <w:b/>
          <w:sz w:val="28"/>
        </w:rPr>
        <w:t>來源</w:t>
      </w:r>
    </w:p>
    <w:p w:rsidR="00B55E1A" w:rsidRPr="000C7205" w:rsidRDefault="00D02CAC" w:rsidP="00070240">
      <w:pPr>
        <w:adjustRightInd w:val="0"/>
        <w:snapToGrid w:val="0"/>
        <w:spacing w:afterLines="88" w:after="316" w:line="100" w:lineRule="atLeast"/>
        <w:ind w:firstLineChars="192" w:firstLine="538"/>
        <w:outlineLvl w:val="0"/>
        <w:rPr>
          <w:rFonts w:eastAsia="標楷體"/>
          <w:b/>
          <w:sz w:val="28"/>
        </w:rPr>
      </w:pPr>
      <w:r>
        <w:rPr>
          <w:rFonts w:eastAsia="標楷體" w:hAnsi="標楷體" w:hint="eastAsia"/>
          <w:b/>
          <w:sz w:val="28"/>
        </w:rPr>
        <w:t>101</w:t>
      </w:r>
      <w:r>
        <w:rPr>
          <w:rFonts w:eastAsia="標楷體" w:hAnsi="標楷體" w:hint="eastAsia"/>
          <w:b/>
          <w:sz w:val="28"/>
        </w:rPr>
        <w:t>年</w:t>
      </w:r>
      <w:r w:rsidR="003A577C">
        <w:rPr>
          <w:rFonts w:eastAsia="標楷體" w:hAnsi="標楷體" w:hint="eastAsia"/>
          <w:b/>
          <w:sz w:val="28"/>
        </w:rPr>
        <w:t>國民醫療保健支出</w:t>
      </w:r>
      <w:r w:rsidR="001B2A1C">
        <w:rPr>
          <w:rFonts w:eastAsia="標楷體" w:hAnsi="標楷體" w:hint="eastAsia"/>
          <w:b/>
          <w:sz w:val="28"/>
        </w:rPr>
        <w:t>經費</w:t>
      </w:r>
      <w:r w:rsidR="00B55E1A" w:rsidRPr="000C7205">
        <w:rPr>
          <w:rFonts w:eastAsia="標楷體" w:hAnsi="標楷體"/>
          <w:b/>
          <w:sz w:val="28"/>
        </w:rPr>
        <w:t>來源</w:t>
      </w:r>
      <w:r w:rsidR="00B55E1A" w:rsidRPr="000C7205">
        <w:rPr>
          <w:rFonts w:eastAsia="標楷體"/>
          <w:b/>
          <w:sz w:val="28"/>
        </w:rPr>
        <w:t>5</w:t>
      </w:r>
      <w:r w:rsidR="00B55E1A" w:rsidRPr="000C7205">
        <w:rPr>
          <w:rFonts w:eastAsia="標楷體" w:hint="eastAsia"/>
          <w:b/>
          <w:sz w:val="28"/>
        </w:rPr>
        <w:t>5.</w:t>
      </w:r>
      <w:r w:rsidR="001B2A1C">
        <w:rPr>
          <w:rFonts w:eastAsia="標楷體" w:hint="eastAsia"/>
          <w:b/>
          <w:sz w:val="28"/>
        </w:rPr>
        <w:t>5</w:t>
      </w:r>
      <w:r w:rsidR="00B55E1A" w:rsidRPr="000C7205">
        <w:rPr>
          <w:rFonts w:eastAsia="標楷體"/>
          <w:b/>
          <w:sz w:val="28"/>
        </w:rPr>
        <w:t>%</w:t>
      </w:r>
      <w:r w:rsidR="00B55E1A" w:rsidRPr="000C7205">
        <w:rPr>
          <w:rFonts w:eastAsia="標楷體" w:hAnsi="標楷體"/>
          <w:b/>
          <w:sz w:val="28"/>
        </w:rPr>
        <w:t>來自家庭部門</w:t>
      </w:r>
    </w:p>
    <w:p w:rsidR="00B55E1A" w:rsidRPr="001B2A1C" w:rsidRDefault="00FF258F" w:rsidP="001B2A1C">
      <w:pPr>
        <w:tabs>
          <w:tab w:val="left" w:pos="1418"/>
        </w:tabs>
        <w:adjustRightInd w:val="0"/>
        <w:snapToGrid w:val="0"/>
        <w:spacing w:line="100" w:lineRule="atLeast"/>
        <w:jc w:val="center"/>
        <w:outlineLvl w:val="0"/>
        <w:rPr>
          <w:rFonts w:eastAsia="標楷體"/>
        </w:rPr>
      </w:pPr>
      <w:r>
        <w:rPr>
          <w:rFonts w:eastAsia="標楷體"/>
          <w:noProof/>
        </w:rPr>
        <w:drawing>
          <wp:inline distT="0" distB="0" distL="0" distR="0">
            <wp:extent cx="4378325" cy="2988945"/>
            <wp:effectExtent l="0" t="0" r="0" b="0"/>
            <wp:docPr id="453" name="圖片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8325" cy="2988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55E1A" w:rsidRPr="000C7205" w:rsidRDefault="00FF258F" w:rsidP="00C65D46">
      <w:pPr>
        <w:adjustRightInd w:val="0"/>
        <w:snapToGrid w:val="0"/>
        <w:spacing w:beforeLines="70" w:before="252" w:line="100" w:lineRule="atLeast"/>
        <w:outlineLvl w:val="0"/>
        <w:rPr>
          <w:rFonts w:eastAsia="標楷體"/>
          <w:b/>
          <w:sz w:val="28"/>
        </w:rPr>
      </w:pPr>
      <w:r>
        <w:rPr>
          <w:noProof/>
        </w:rPr>
        <w:drawing>
          <wp:inline distT="0" distB="0" distL="0" distR="0">
            <wp:extent cx="5902960" cy="3333750"/>
            <wp:effectExtent l="0" t="0" r="2540" b="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296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E1A" w:rsidRPr="000C7205" w:rsidRDefault="00B55E1A" w:rsidP="00296D21">
      <w:pPr>
        <w:spacing w:beforeLines="100" w:before="360"/>
        <w:ind w:firstLineChars="236" w:firstLine="566"/>
        <w:jc w:val="both"/>
        <w:rPr>
          <w:rFonts w:eastAsia="標楷體"/>
        </w:rPr>
      </w:pPr>
      <w:bookmarkStart w:id="1" w:name="OLE_LINK2"/>
      <w:r>
        <w:rPr>
          <w:rFonts w:eastAsia="標楷體" w:hint="eastAsia"/>
        </w:rPr>
        <w:t>10</w:t>
      </w:r>
      <w:r w:rsidR="00C65D46">
        <w:rPr>
          <w:rFonts w:eastAsia="標楷體" w:hint="eastAsia"/>
        </w:rPr>
        <w:t>1</w:t>
      </w:r>
      <w:r w:rsidRPr="000C7205">
        <w:rPr>
          <w:rFonts w:eastAsia="標楷體" w:hint="eastAsia"/>
        </w:rPr>
        <w:t>年</w:t>
      </w:r>
      <w:r w:rsidRPr="000C7205">
        <w:rPr>
          <w:rFonts w:eastAsia="標楷體"/>
        </w:rPr>
        <w:t>NHE</w:t>
      </w:r>
      <w:r>
        <w:rPr>
          <w:rFonts w:eastAsia="標楷體" w:hint="eastAsia"/>
        </w:rPr>
        <w:t>依</w:t>
      </w:r>
      <w:r w:rsidR="00C65D46">
        <w:rPr>
          <w:rFonts w:eastAsia="標楷體" w:hint="eastAsia"/>
        </w:rPr>
        <w:t>經費</w:t>
      </w:r>
      <w:r w:rsidRPr="000C7205">
        <w:rPr>
          <w:rFonts w:eastAsia="標楷體" w:hAnsi="標楷體"/>
        </w:rPr>
        <w:t>來源</w:t>
      </w:r>
      <w:r>
        <w:rPr>
          <w:rFonts w:eastAsia="標楷體" w:hAnsi="標楷體" w:hint="eastAsia"/>
        </w:rPr>
        <w:t>分</w:t>
      </w:r>
      <w:r w:rsidRPr="000C7205">
        <w:rPr>
          <w:rFonts w:eastAsia="標楷體" w:hAnsi="標楷體"/>
        </w:rPr>
        <w:t>，</w:t>
      </w:r>
      <w:r w:rsidRPr="000C7205">
        <w:rPr>
          <w:rFonts w:eastAsia="標楷體"/>
        </w:rPr>
        <w:t>5</w:t>
      </w:r>
      <w:r w:rsidRPr="000C7205">
        <w:rPr>
          <w:rFonts w:eastAsia="標楷體" w:hint="eastAsia"/>
        </w:rPr>
        <w:t>5.</w:t>
      </w:r>
      <w:r w:rsidR="00C65D46">
        <w:rPr>
          <w:rFonts w:eastAsia="標楷體" w:hint="eastAsia"/>
        </w:rPr>
        <w:t>5</w:t>
      </w:r>
      <w:r w:rsidRPr="000C7205">
        <w:rPr>
          <w:rFonts w:eastAsia="標楷體"/>
        </w:rPr>
        <w:t>%</w:t>
      </w:r>
      <w:r w:rsidRPr="000C7205">
        <w:rPr>
          <w:rFonts w:eastAsia="標楷體" w:hAnsi="標楷體"/>
        </w:rPr>
        <w:t>來自家庭部門</w:t>
      </w:r>
      <w:r w:rsidR="001B2A1C">
        <w:rPr>
          <w:rFonts w:ascii="標楷體" w:eastAsia="標楷體" w:hAnsi="標楷體" w:hint="eastAsia"/>
        </w:rPr>
        <w:t>、</w:t>
      </w:r>
      <w:r w:rsidRPr="000C7205">
        <w:rPr>
          <w:rFonts w:eastAsia="標楷體"/>
        </w:rPr>
        <w:t>2</w:t>
      </w:r>
      <w:r>
        <w:rPr>
          <w:rFonts w:eastAsia="標楷體" w:hint="eastAsia"/>
        </w:rPr>
        <w:t>2</w:t>
      </w:r>
      <w:r w:rsidRPr="000C7205">
        <w:rPr>
          <w:rFonts w:eastAsia="標楷體" w:hint="eastAsia"/>
        </w:rPr>
        <w:t>.</w:t>
      </w:r>
      <w:r w:rsidR="00C65D46">
        <w:rPr>
          <w:rFonts w:eastAsia="標楷體" w:hint="eastAsia"/>
        </w:rPr>
        <w:t>9</w:t>
      </w:r>
      <w:r w:rsidRPr="000C7205">
        <w:rPr>
          <w:rFonts w:eastAsia="標楷體"/>
        </w:rPr>
        <w:t>%</w:t>
      </w:r>
      <w:r w:rsidRPr="000C7205">
        <w:rPr>
          <w:rFonts w:eastAsia="標楷體" w:hAnsi="標楷體"/>
        </w:rPr>
        <w:t>源於政府部門</w:t>
      </w:r>
      <w:r>
        <w:rPr>
          <w:rFonts w:eastAsia="標楷體" w:hAnsi="標楷體" w:hint="eastAsia"/>
        </w:rPr>
        <w:t>(</w:t>
      </w:r>
      <w:r>
        <w:rPr>
          <w:rFonts w:eastAsia="標楷體" w:hAnsi="標楷體" w:hint="eastAsia"/>
        </w:rPr>
        <w:t>含健保餘絀數</w:t>
      </w:r>
      <w:r>
        <w:rPr>
          <w:rFonts w:eastAsia="標楷體" w:hAnsi="標楷體" w:hint="eastAsia"/>
        </w:rPr>
        <w:t>)</w:t>
      </w:r>
      <w:r w:rsidR="001B2A1C">
        <w:rPr>
          <w:rFonts w:ascii="標楷體" w:eastAsia="標楷體" w:hAnsi="標楷體" w:hint="eastAsia"/>
        </w:rPr>
        <w:t>、</w:t>
      </w:r>
      <w:r w:rsidR="001B2A1C">
        <w:rPr>
          <w:rFonts w:eastAsia="標楷體" w:hAnsi="標楷體"/>
        </w:rPr>
        <w:t>企業部門</w:t>
      </w:r>
      <w:r w:rsidRPr="000C7205">
        <w:rPr>
          <w:rFonts w:eastAsia="標楷體" w:hAnsi="標楷體"/>
        </w:rPr>
        <w:t>占</w:t>
      </w:r>
      <w:r w:rsidRPr="000C7205">
        <w:rPr>
          <w:rFonts w:eastAsia="標楷體"/>
        </w:rPr>
        <w:t>1</w:t>
      </w:r>
      <w:r>
        <w:rPr>
          <w:rFonts w:eastAsia="標楷體" w:hint="eastAsia"/>
        </w:rPr>
        <w:t>5</w:t>
      </w:r>
      <w:r w:rsidRPr="000C7205">
        <w:rPr>
          <w:rFonts w:eastAsia="標楷體" w:hint="eastAsia"/>
        </w:rPr>
        <w:t>.</w:t>
      </w:r>
      <w:r w:rsidR="00C65D46">
        <w:rPr>
          <w:rFonts w:eastAsia="標楷體" w:hint="eastAsia"/>
        </w:rPr>
        <w:t>8</w:t>
      </w:r>
      <w:r w:rsidRPr="000C7205">
        <w:rPr>
          <w:rFonts w:eastAsia="標楷體"/>
        </w:rPr>
        <w:t>%</w:t>
      </w:r>
      <w:r w:rsidR="001B2A1C">
        <w:rPr>
          <w:rFonts w:ascii="標楷體" w:eastAsia="標楷體" w:hAnsi="標楷體" w:hint="eastAsia"/>
        </w:rPr>
        <w:t>、</w:t>
      </w:r>
      <w:r w:rsidRPr="000C7205">
        <w:rPr>
          <w:rFonts w:eastAsia="標楷體" w:hAnsi="標楷體"/>
        </w:rPr>
        <w:t>非營利團體</w:t>
      </w:r>
      <w:r>
        <w:rPr>
          <w:rFonts w:eastAsia="標楷體" w:hAnsi="標楷體" w:hint="eastAsia"/>
        </w:rPr>
        <w:t>及</w:t>
      </w:r>
      <w:r w:rsidR="00C65D46">
        <w:rPr>
          <w:rFonts w:eastAsia="標楷體" w:hAnsi="標楷體" w:hint="eastAsia"/>
        </w:rPr>
        <w:t>私人醫療</w:t>
      </w:r>
      <w:r w:rsidRPr="000C7205">
        <w:rPr>
          <w:rFonts w:eastAsia="標楷體" w:hAnsi="標楷體"/>
        </w:rPr>
        <w:t>保險行政管理費</w:t>
      </w:r>
      <w:r>
        <w:rPr>
          <w:rFonts w:eastAsia="標楷體" w:hAnsi="標楷體" w:hint="eastAsia"/>
        </w:rPr>
        <w:t>合占</w:t>
      </w:r>
      <w:r w:rsidR="00C65D46">
        <w:rPr>
          <w:rFonts w:eastAsia="標楷體" w:hAnsi="標楷體" w:hint="eastAsia"/>
        </w:rPr>
        <w:t>5</w:t>
      </w:r>
      <w:r w:rsidRPr="000C7205">
        <w:rPr>
          <w:rFonts w:eastAsia="標楷體" w:hint="eastAsia"/>
        </w:rPr>
        <w:t>.</w:t>
      </w:r>
      <w:r>
        <w:rPr>
          <w:rFonts w:eastAsia="標楷體" w:hint="eastAsia"/>
        </w:rPr>
        <w:t>7</w:t>
      </w:r>
      <w:r w:rsidRPr="000C7205">
        <w:rPr>
          <w:rFonts w:eastAsia="標楷體"/>
        </w:rPr>
        <w:t>%</w:t>
      </w:r>
      <w:r w:rsidRPr="000C7205">
        <w:rPr>
          <w:rFonts w:eastAsia="標楷體" w:hAnsi="標楷體"/>
        </w:rPr>
        <w:t>。</w:t>
      </w:r>
    </w:p>
    <w:p w:rsidR="00AF5F2C" w:rsidRPr="000C7205" w:rsidRDefault="00C65D46" w:rsidP="00B55E1A">
      <w:pPr>
        <w:spacing w:beforeLines="50" w:before="180"/>
        <w:ind w:firstLineChars="236" w:firstLine="566"/>
        <w:jc w:val="both"/>
        <w:rPr>
          <w:rFonts w:eastAsia="標楷體"/>
          <w:b/>
          <w:sz w:val="28"/>
        </w:rPr>
      </w:pPr>
      <w:r>
        <w:rPr>
          <w:rFonts w:eastAsia="標楷體" w:hAnsi="標楷體" w:hint="eastAsia"/>
        </w:rPr>
        <w:t>若與</w:t>
      </w:r>
      <w:r w:rsidR="00B55E1A" w:rsidRPr="000C7205">
        <w:rPr>
          <w:rFonts w:eastAsia="標楷體" w:hAnsi="標楷體"/>
        </w:rPr>
        <w:t>較</w:t>
      </w:r>
      <w:r w:rsidR="00B55E1A" w:rsidRPr="000C7205">
        <w:rPr>
          <w:rFonts w:eastAsia="標楷體"/>
        </w:rPr>
        <w:t>9</w:t>
      </w:r>
      <w:r>
        <w:rPr>
          <w:rFonts w:eastAsia="標楷體" w:hint="eastAsia"/>
        </w:rPr>
        <w:t>7</w:t>
      </w:r>
      <w:r w:rsidR="00B55E1A" w:rsidRPr="000C7205">
        <w:rPr>
          <w:rFonts w:eastAsia="標楷體" w:hAnsi="標楷體"/>
        </w:rPr>
        <w:t>年</w:t>
      </w:r>
      <w:r>
        <w:rPr>
          <w:rFonts w:eastAsia="標楷體" w:hAnsi="標楷體" w:hint="eastAsia"/>
        </w:rPr>
        <w:t>相較</w:t>
      </w:r>
      <w:r w:rsidRPr="000C7205">
        <w:rPr>
          <w:rFonts w:eastAsia="標楷體" w:hAnsi="標楷體"/>
        </w:rPr>
        <w:t>，</w:t>
      </w:r>
      <w:r w:rsidRPr="000C7205">
        <w:rPr>
          <w:rFonts w:eastAsia="標楷體"/>
        </w:rPr>
        <w:t>NHE</w:t>
      </w:r>
      <w:r w:rsidR="00B55E1A" w:rsidRPr="000C7205">
        <w:rPr>
          <w:rFonts w:eastAsia="標楷體" w:hAnsi="標楷體"/>
        </w:rPr>
        <w:t>增加</w:t>
      </w:r>
      <w:r w:rsidR="00B55E1A" w:rsidRPr="000C7205">
        <w:rPr>
          <w:rFonts w:eastAsia="標楷體"/>
        </w:rPr>
        <w:t>1,</w:t>
      </w:r>
      <w:r w:rsidR="00B55E1A">
        <w:rPr>
          <w:rFonts w:eastAsia="標楷體" w:hint="eastAsia"/>
        </w:rPr>
        <w:t>1</w:t>
      </w:r>
      <w:r>
        <w:rPr>
          <w:rFonts w:eastAsia="標楷體" w:hint="eastAsia"/>
        </w:rPr>
        <w:t>08</w:t>
      </w:r>
      <w:r w:rsidR="00B55E1A" w:rsidRPr="000C7205">
        <w:rPr>
          <w:rFonts w:eastAsia="標楷體" w:hAnsi="標楷體"/>
        </w:rPr>
        <w:t>億元</w:t>
      </w:r>
      <w:r w:rsidR="00B55E1A">
        <w:rPr>
          <w:rFonts w:eastAsia="標楷體" w:hAnsi="標楷體" w:hint="eastAsia"/>
        </w:rPr>
        <w:t>，其中以</w:t>
      </w:r>
      <w:r w:rsidR="00B55E1A" w:rsidRPr="000C7205">
        <w:rPr>
          <w:rFonts w:eastAsia="標楷體" w:hAnsi="標楷體"/>
        </w:rPr>
        <w:t>家庭部門增</w:t>
      </w:r>
      <w:r>
        <w:rPr>
          <w:rFonts w:eastAsia="標楷體" w:hAnsi="標楷體" w:hint="eastAsia"/>
        </w:rPr>
        <w:t>加</w:t>
      </w:r>
      <w:r>
        <w:rPr>
          <w:rFonts w:eastAsia="標楷體" w:hint="eastAsia"/>
        </w:rPr>
        <w:t>761</w:t>
      </w:r>
      <w:r w:rsidR="00B55E1A" w:rsidRPr="000C7205">
        <w:rPr>
          <w:rFonts w:eastAsia="標楷體" w:hAnsi="標楷體"/>
        </w:rPr>
        <w:t>億元</w:t>
      </w:r>
      <w:r w:rsidR="001B2A1C">
        <w:rPr>
          <w:rFonts w:ascii="標楷體" w:eastAsia="標楷體" w:hAnsi="標楷體" w:hint="eastAsia"/>
        </w:rPr>
        <w:t>、</w:t>
      </w:r>
      <w:r>
        <w:rPr>
          <w:rFonts w:eastAsia="標楷體" w:hAnsi="標楷體" w:hint="eastAsia"/>
        </w:rPr>
        <w:t>占</w:t>
      </w:r>
      <w:r>
        <w:rPr>
          <w:rFonts w:eastAsia="標楷體" w:hAnsi="標楷體" w:hint="eastAsia"/>
        </w:rPr>
        <w:t>68</w:t>
      </w:r>
      <w:r w:rsidR="00B55E1A" w:rsidRPr="000C7205">
        <w:rPr>
          <w:rFonts w:eastAsia="標楷體" w:hint="eastAsia"/>
        </w:rPr>
        <w:t>.</w:t>
      </w:r>
      <w:r>
        <w:rPr>
          <w:rFonts w:eastAsia="標楷體" w:hint="eastAsia"/>
        </w:rPr>
        <w:t>7</w:t>
      </w:r>
      <w:r w:rsidR="00B55E1A" w:rsidRPr="000C7205">
        <w:rPr>
          <w:rFonts w:eastAsia="標楷體"/>
        </w:rPr>
        <w:t>%</w:t>
      </w:r>
      <w:r w:rsidR="00B55E1A" w:rsidRPr="000C7205">
        <w:rPr>
          <w:rFonts w:eastAsia="標楷體" w:hAnsi="標楷體"/>
        </w:rPr>
        <w:t>最多；企業部門增加</w:t>
      </w:r>
      <w:r w:rsidR="00B55E1A">
        <w:rPr>
          <w:rFonts w:eastAsia="標楷體" w:hint="eastAsia"/>
        </w:rPr>
        <w:t>36</w:t>
      </w:r>
      <w:r>
        <w:rPr>
          <w:rFonts w:eastAsia="標楷體" w:hint="eastAsia"/>
        </w:rPr>
        <w:t>3</w:t>
      </w:r>
      <w:r w:rsidR="00B55E1A" w:rsidRPr="000C7205">
        <w:rPr>
          <w:rFonts w:eastAsia="標楷體" w:hAnsi="標楷體"/>
        </w:rPr>
        <w:t>億元占</w:t>
      </w:r>
      <w:r w:rsidR="001B2A1C">
        <w:rPr>
          <w:rFonts w:ascii="標楷體" w:eastAsia="標楷體" w:hAnsi="標楷體" w:hint="eastAsia"/>
        </w:rPr>
        <w:t>、</w:t>
      </w:r>
      <w:r>
        <w:rPr>
          <w:rFonts w:eastAsia="標楷體" w:hAnsi="標楷體" w:hint="eastAsia"/>
        </w:rPr>
        <w:t>32</w:t>
      </w:r>
      <w:r w:rsidR="00B55E1A" w:rsidRPr="000C7205">
        <w:rPr>
          <w:rFonts w:eastAsia="標楷體" w:hint="eastAsia"/>
        </w:rPr>
        <w:t>.</w:t>
      </w:r>
      <w:r>
        <w:rPr>
          <w:rFonts w:eastAsia="標楷體" w:hint="eastAsia"/>
        </w:rPr>
        <w:t>8</w:t>
      </w:r>
      <w:r w:rsidR="00B55E1A" w:rsidRPr="000C7205">
        <w:rPr>
          <w:rFonts w:eastAsia="標楷體"/>
        </w:rPr>
        <w:t>%</w:t>
      </w:r>
      <w:r w:rsidR="00B55E1A">
        <w:rPr>
          <w:rFonts w:eastAsia="標楷體" w:hint="eastAsia"/>
        </w:rPr>
        <w:t>次之</w:t>
      </w:r>
      <w:r w:rsidR="00B55E1A" w:rsidRPr="000C7205">
        <w:rPr>
          <w:rFonts w:eastAsia="標楷體" w:hAnsi="標楷體"/>
        </w:rPr>
        <w:t>；</w:t>
      </w:r>
      <w:r w:rsidR="001B2A1C" w:rsidRPr="000C7205">
        <w:rPr>
          <w:rFonts w:eastAsia="標楷體" w:hAnsi="標楷體"/>
        </w:rPr>
        <w:t>政府部門</w:t>
      </w:r>
      <w:r w:rsidR="001B2A1C">
        <w:rPr>
          <w:rFonts w:eastAsia="標楷體" w:hAnsi="標楷體" w:hint="eastAsia"/>
        </w:rPr>
        <w:t>(</w:t>
      </w:r>
      <w:r w:rsidR="001B2A1C">
        <w:rPr>
          <w:rFonts w:eastAsia="標楷體" w:hAnsi="標楷體" w:hint="eastAsia"/>
        </w:rPr>
        <w:t>含健保餘絀數</w:t>
      </w:r>
      <w:r w:rsidR="001B2A1C">
        <w:rPr>
          <w:rFonts w:eastAsia="標楷體" w:hAnsi="標楷體" w:hint="eastAsia"/>
        </w:rPr>
        <w:t>)</w:t>
      </w:r>
      <w:r w:rsidR="001B2A1C">
        <w:rPr>
          <w:rFonts w:eastAsia="標楷體" w:hAnsi="標楷體" w:hint="eastAsia"/>
        </w:rPr>
        <w:t>增加</w:t>
      </w:r>
      <w:r w:rsidR="001B2A1C">
        <w:rPr>
          <w:rFonts w:eastAsia="標楷體" w:hAnsi="標楷體" w:hint="eastAsia"/>
        </w:rPr>
        <w:t>32</w:t>
      </w:r>
      <w:r w:rsidR="001B2A1C" w:rsidRPr="000C7205">
        <w:rPr>
          <w:rFonts w:eastAsia="標楷體" w:hAnsi="標楷體"/>
        </w:rPr>
        <w:t>億元</w:t>
      </w:r>
      <w:r w:rsidR="001B2A1C">
        <w:rPr>
          <w:rFonts w:eastAsia="標楷體" w:hAnsi="標楷體" w:hint="eastAsia"/>
        </w:rPr>
        <w:t>(2.9</w:t>
      </w:r>
      <w:r w:rsidR="001B2A1C" w:rsidRPr="000C7205">
        <w:rPr>
          <w:rFonts w:eastAsia="標楷體"/>
        </w:rPr>
        <w:t>%</w:t>
      </w:r>
      <w:r w:rsidR="001B2A1C">
        <w:rPr>
          <w:rFonts w:eastAsia="標楷體" w:hint="eastAsia"/>
        </w:rPr>
        <w:t>)</w:t>
      </w:r>
      <w:r w:rsidR="001B2A1C" w:rsidRPr="000C7205">
        <w:rPr>
          <w:rFonts w:eastAsia="標楷體" w:hAnsi="標楷體"/>
        </w:rPr>
        <w:t>；</w:t>
      </w:r>
      <w:r w:rsidR="001B2A1C">
        <w:rPr>
          <w:rFonts w:eastAsia="標楷體" w:hint="eastAsia"/>
        </w:rPr>
        <w:t>私人醫療</w:t>
      </w:r>
      <w:r w:rsidR="001B2A1C" w:rsidRPr="000C7205">
        <w:rPr>
          <w:rFonts w:eastAsia="標楷體" w:hint="eastAsia"/>
        </w:rPr>
        <w:t>保險行政管理費</w:t>
      </w:r>
      <w:r w:rsidR="001B2A1C">
        <w:rPr>
          <w:rFonts w:eastAsia="標楷體" w:hint="eastAsia"/>
        </w:rPr>
        <w:t>增加</w:t>
      </w:r>
      <w:r w:rsidR="00B96418">
        <w:rPr>
          <w:rFonts w:eastAsia="標楷體" w:hint="eastAsia"/>
        </w:rPr>
        <w:t>4</w:t>
      </w:r>
      <w:r w:rsidR="001B2A1C" w:rsidRPr="000C7205">
        <w:rPr>
          <w:rFonts w:eastAsia="標楷體" w:hint="eastAsia"/>
        </w:rPr>
        <w:t>億元</w:t>
      </w:r>
      <w:r w:rsidR="001B2A1C">
        <w:rPr>
          <w:rFonts w:eastAsia="標楷體" w:hint="eastAsia"/>
        </w:rPr>
        <w:t>(0</w:t>
      </w:r>
      <w:r w:rsidR="001B2A1C" w:rsidRPr="000C7205">
        <w:rPr>
          <w:rFonts w:eastAsia="標楷體" w:hint="eastAsia"/>
        </w:rPr>
        <w:t>.</w:t>
      </w:r>
      <w:r w:rsidR="003A577C">
        <w:rPr>
          <w:rFonts w:eastAsia="標楷體" w:hint="eastAsia"/>
        </w:rPr>
        <w:t>4</w:t>
      </w:r>
      <w:r w:rsidR="001B2A1C" w:rsidRPr="000C7205">
        <w:rPr>
          <w:rFonts w:eastAsia="標楷體" w:hint="eastAsia"/>
        </w:rPr>
        <w:t>%</w:t>
      </w:r>
      <w:r w:rsidR="001B2A1C">
        <w:rPr>
          <w:rFonts w:eastAsia="標楷體" w:hint="eastAsia"/>
        </w:rPr>
        <w:t>)</w:t>
      </w:r>
      <w:r w:rsidR="001B2A1C" w:rsidRPr="000C7205">
        <w:rPr>
          <w:rFonts w:eastAsia="標楷體" w:hint="eastAsia"/>
        </w:rPr>
        <w:t>；</w:t>
      </w:r>
      <w:r>
        <w:rPr>
          <w:rFonts w:eastAsia="標楷體" w:hAnsi="標楷體" w:hint="eastAsia"/>
        </w:rPr>
        <w:t>民間</w:t>
      </w:r>
      <w:r w:rsidR="00B55E1A" w:rsidRPr="000C7205">
        <w:rPr>
          <w:rFonts w:eastAsia="標楷體" w:hAnsi="標楷體"/>
        </w:rPr>
        <w:t>非營利團體</w:t>
      </w:r>
      <w:r>
        <w:rPr>
          <w:rFonts w:eastAsia="標楷體" w:hAnsi="標楷體" w:hint="eastAsia"/>
        </w:rPr>
        <w:t>減少</w:t>
      </w:r>
      <w:r>
        <w:rPr>
          <w:rFonts w:eastAsia="標楷體" w:hAnsi="標楷體" w:hint="eastAsia"/>
        </w:rPr>
        <w:t>52</w:t>
      </w:r>
      <w:r w:rsidR="00B55E1A" w:rsidRPr="000C7205">
        <w:rPr>
          <w:rFonts w:eastAsia="標楷體" w:hAnsi="標楷體"/>
        </w:rPr>
        <w:t>億元</w:t>
      </w:r>
      <w:r w:rsidR="001B2A1C">
        <w:rPr>
          <w:rFonts w:eastAsia="標楷體" w:hAnsi="標楷體" w:hint="eastAsia"/>
        </w:rPr>
        <w:t>(</w:t>
      </w:r>
      <w:r>
        <w:rPr>
          <w:rFonts w:eastAsia="標楷體" w:hAnsi="標楷體" w:hint="eastAsia"/>
        </w:rPr>
        <w:t>-4</w:t>
      </w:r>
      <w:r w:rsidR="00B55E1A">
        <w:rPr>
          <w:rFonts w:eastAsia="標楷體" w:hint="eastAsia"/>
        </w:rPr>
        <w:t>.</w:t>
      </w:r>
      <w:r>
        <w:rPr>
          <w:rFonts w:eastAsia="標楷體" w:hint="eastAsia"/>
        </w:rPr>
        <w:t>7</w:t>
      </w:r>
      <w:r w:rsidR="00B55E1A" w:rsidRPr="000C7205">
        <w:rPr>
          <w:rFonts w:eastAsia="標楷體"/>
        </w:rPr>
        <w:t>%</w:t>
      </w:r>
      <w:r w:rsidR="001B2A1C">
        <w:rPr>
          <w:rFonts w:eastAsia="標楷體" w:hint="eastAsia"/>
        </w:rPr>
        <w:t>)</w:t>
      </w:r>
      <w:r w:rsidR="00B55E1A" w:rsidRPr="000C7205">
        <w:rPr>
          <w:rFonts w:eastAsia="標楷體" w:hAnsi="標楷體"/>
        </w:rPr>
        <w:t>。</w:t>
      </w:r>
      <w:bookmarkEnd w:id="1"/>
      <w:r w:rsidR="00B55E1A" w:rsidRPr="000C7205">
        <w:rPr>
          <w:rFonts w:eastAsia="標楷體"/>
          <w:b/>
          <w:sz w:val="28"/>
        </w:rPr>
        <w:br w:type="page"/>
      </w:r>
      <w:r w:rsidR="006E743D" w:rsidRPr="000C7205">
        <w:rPr>
          <w:rFonts w:eastAsia="標楷體" w:hAnsi="標楷體"/>
          <w:b/>
          <w:sz w:val="28"/>
        </w:rPr>
        <w:lastRenderedPageBreak/>
        <w:t>六</w:t>
      </w:r>
      <w:r w:rsidR="00AF5F2C" w:rsidRPr="000C7205">
        <w:rPr>
          <w:rFonts w:eastAsia="標楷體" w:hAnsi="標楷體"/>
          <w:b/>
          <w:sz w:val="28"/>
        </w:rPr>
        <w:t>、</w:t>
      </w:r>
      <w:r w:rsidR="00B55E1A">
        <w:rPr>
          <w:rFonts w:eastAsia="標楷體" w:hAnsi="標楷體" w:hint="eastAsia"/>
          <w:b/>
          <w:sz w:val="28"/>
        </w:rPr>
        <w:t>國民醫療保健支出</w:t>
      </w:r>
      <w:r w:rsidR="00AF5F2C" w:rsidRPr="000C7205">
        <w:rPr>
          <w:rFonts w:eastAsia="標楷體" w:hAnsi="標楷體"/>
          <w:b/>
          <w:sz w:val="28"/>
        </w:rPr>
        <w:t>個人醫療費用</w:t>
      </w:r>
      <w:r w:rsidR="000732F6">
        <w:rPr>
          <w:rFonts w:eastAsia="標楷體" w:hAnsi="標楷體" w:hint="eastAsia"/>
          <w:b/>
          <w:sz w:val="28"/>
        </w:rPr>
        <w:t>按</w:t>
      </w:r>
      <w:r w:rsidR="00AF5F2C" w:rsidRPr="000C7205">
        <w:rPr>
          <w:rFonts w:eastAsia="標楷體" w:hAnsi="標楷體"/>
          <w:b/>
          <w:sz w:val="28"/>
        </w:rPr>
        <w:t>疾病別</w:t>
      </w:r>
      <w:r w:rsidR="000732F6">
        <w:rPr>
          <w:rFonts w:eastAsia="標楷體" w:hAnsi="標楷體" w:hint="eastAsia"/>
          <w:b/>
          <w:sz w:val="28"/>
        </w:rPr>
        <w:t>分</w:t>
      </w:r>
    </w:p>
    <w:p w:rsidR="00AF5F2C" w:rsidRPr="000C7205" w:rsidRDefault="00D02CAC" w:rsidP="00E15F24">
      <w:pPr>
        <w:adjustRightInd w:val="0"/>
        <w:snapToGrid w:val="0"/>
        <w:spacing w:afterLines="130" w:after="468"/>
        <w:ind w:leftChars="207" w:left="497"/>
        <w:outlineLvl w:val="0"/>
        <w:rPr>
          <w:rFonts w:eastAsia="標楷體"/>
          <w:b/>
          <w:sz w:val="26"/>
          <w:szCs w:val="26"/>
        </w:rPr>
      </w:pPr>
      <w:r>
        <w:rPr>
          <w:rFonts w:eastAsia="標楷體" w:hAnsi="標楷體" w:hint="eastAsia"/>
          <w:b/>
          <w:sz w:val="26"/>
          <w:szCs w:val="26"/>
        </w:rPr>
        <w:t>101</w:t>
      </w:r>
      <w:r>
        <w:rPr>
          <w:rFonts w:eastAsia="標楷體" w:hAnsi="標楷體" w:hint="eastAsia"/>
          <w:b/>
          <w:sz w:val="26"/>
          <w:szCs w:val="26"/>
        </w:rPr>
        <w:t>年</w:t>
      </w:r>
      <w:r w:rsidR="00FF258F">
        <w:rPr>
          <w:rFonts w:eastAsia="標楷體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1554480</wp:posOffset>
                </wp:positionH>
                <wp:positionV relativeFrom="paragraph">
                  <wp:posOffset>395605</wp:posOffset>
                </wp:positionV>
                <wp:extent cx="1922780" cy="342900"/>
                <wp:effectExtent l="0" t="0" r="0" b="0"/>
                <wp:wrapNone/>
                <wp:docPr id="4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278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538EA" w:rsidRPr="008C075A" w:rsidRDefault="001B2A1C" w:rsidP="00E15F24">
                            <w:pPr>
                              <w:jc w:val="center"/>
                              <w:rPr>
                                <w:rFonts w:ascii="微軟正黑體" w:eastAsia="微軟正黑體" w:hAnsi="微軟正黑體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微軟正黑體" w:eastAsia="微軟正黑體" w:hAnsi="微軟正黑體" w:cs="Arial" w:hint="eastAsia"/>
                                <w:sz w:val="16"/>
                                <w:szCs w:val="16"/>
                              </w:rPr>
                              <w:t>101年</w:t>
                            </w:r>
                            <w:r w:rsidR="002538EA" w:rsidRPr="008C075A">
                              <w:rPr>
                                <w:rFonts w:ascii="微軟正黑體" w:eastAsia="微軟正黑體" w:hAnsi="微軟正黑體" w:cs="Arial"/>
                                <w:sz w:val="16"/>
                                <w:szCs w:val="16"/>
                              </w:rPr>
                              <w:t>個人醫療費用－</w:t>
                            </w:r>
                            <w:r>
                              <w:rPr>
                                <w:rFonts w:ascii="微軟正黑體" w:eastAsia="微軟正黑體" w:hAnsi="微軟正黑體" w:cs="Arial" w:hint="eastAsia"/>
                                <w:sz w:val="16"/>
                                <w:szCs w:val="16"/>
                              </w:rPr>
                              <w:t>按</w:t>
                            </w:r>
                            <w:r w:rsidR="002538EA" w:rsidRPr="008C075A">
                              <w:rPr>
                                <w:rFonts w:ascii="微軟正黑體" w:eastAsia="微軟正黑體" w:hAnsi="微軟正黑體" w:cs="Arial"/>
                                <w:sz w:val="16"/>
                                <w:szCs w:val="16"/>
                              </w:rPr>
                              <w:t>疾病別</w:t>
                            </w:r>
                            <w:r>
                              <w:rPr>
                                <w:rFonts w:ascii="微軟正黑體" w:eastAsia="微軟正黑體" w:hAnsi="微軟正黑體" w:cs="Arial" w:hint="eastAsia"/>
                                <w:sz w:val="16"/>
                                <w:szCs w:val="16"/>
                              </w:rPr>
                              <w:t>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7" o:spid="_x0000_s1027" type="#_x0000_t202" style="position:absolute;left:0;text-align:left;margin-left:122.4pt;margin-top:31.15pt;width:151.4pt;height:2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" filled="f" stroked="f" strokecolor="red">
                <v:textbox>
                  <w:txbxContent>
                    <w:p w:rsidR="002538EA" w:rsidRPr="008C075A" w:rsidRDefault="001B2A1C" w:rsidP="00E15F24">
                      <w:pPr>
                        <w:jc w:val="center"/>
                        <w:rPr>
                          <w:rFonts w:ascii="微軟正黑體" w:eastAsia="微軟正黑體" w:hAnsi="微軟正黑體" w:cs="Arial"/>
                          <w:sz w:val="16"/>
                          <w:szCs w:val="16"/>
                        </w:rPr>
                      </w:pPr>
                      <w:r>
                        <w:rPr>
                          <w:rFonts w:ascii="微軟正黑體" w:eastAsia="微軟正黑體" w:hAnsi="微軟正黑體" w:cs="Arial" w:hint="eastAsia"/>
                          <w:sz w:val="16"/>
                          <w:szCs w:val="16"/>
                        </w:rPr>
                        <w:t>101年</w:t>
                      </w:r>
                      <w:r w:rsidR="002538EA" w:rsidRPr="008C075A">
                        <w:rPr>
                          <w:rFonts w:ascii="微軟正黑體" w:eastAsia="微軟正黑體" w:hAnsi="微軟正黑體" w:cs="Arial"/>
                          <w:sz w:val="16"/>
                          <w:szCs w:val="16"/>
                        </w:rPr>
                        <w:t>個人醫療費用－</w:t>
                      </w:r>
                      <w:r>
                        <w:rPr>
                          <w:rFonts w:ascii="微軟正黑體" w:eastAsia="微軟正黑體" w:hAnsi="微軟正黑體" w:cs="Arial" w:hint="eastAsia"/>
                          <w:sz w:val="16"/>
                          <w:szCs w:val="16"/>
                        </w:rPr>
                        <w:t>按</w:t>
                      </w:r>
                      <w:r w:rsidR="002538EA" w:rsidRPr="008C075A">
                        <w:rPr>
                          <w:rFonts w:ascii="微軟正黑體" w:eastAsia="微軟正黑體" w:hAnsi="微軟正黑體" w:cs="Arial"/>
                          <w:sz w:val="16"/>
                          <w:szCs w:val="16"/>
                        </w:rPr>
                        <w:t>疾病別</w:t>
                      </w:r>
                      <w:r>
                        <w:rPr>
                          <w:rFonts w:ascii="微軟正黑體" w:eastAsia="微軟正黑體" w:hAnsi="微軟正黑體" w:cs="Arial" w:hint="eastAsia"/>
                          <w:sz w:val="16"/>
                          <w:szCs w:val="16"/>
                        </w:rPr>
                        <w:t>分</w:t>
                      </w:r>
                    </w:p>
                  </w:txbxContent>
                </v:textbox>
              </v:shape>
            </w:pict>
          </mc:Fallback>
        </mc:AlternateContent>
      </w:r>
      <w:r w:rsidR="005001CC" w:rsidRPr="000C7205">
        <w:rPr>
          <w:rFonts w:eastAsia="標楷體" w:hAnsi="標楷體"/>
          <w:b/>
          <w:sz w:val="26"/>
          <w:szCs w:val="26"/>
        </w:rPr>
        <w:t>個人醫療</w:t>
      </w:r>
      <w:r w:rsidR="00F174B0" w:rsidRPr="000C7205">
        <w:rPr>
          <w:rFonts w:eastAsia="標楷體" w:hAnsi="標楷體"/>
          <w:b/>
          <w:sz w:val="26"/>
          <w:szCs w:val="26"/>
        </w:rPr>
        <w:t>費用</w:t>
      </w:r>
      <w:r>
        <w:rPr>
          <w:rFonts w:eastAsia="標楷體" w:hAnsi="標楷體" w:hint="eastAsia"/>
          <w:b/>
          <w:sz w:val="26"/>
          <w:szCs w:val="26"/>
        </w:rPr>
        <w:t>之前五大類疾病</w:t>
      </w:r>
      <w:r w:rsidR="000B7CC6">
        <w:rPr>
          <w:rFonts w:eastAsia="標楷體" w:hAnsi="標楷體" w:hint="eastAsia"/>
          <w:b/>
          <w:sz w:val="26"/>
          <w:szCs w:val="26"/>
        </w:rPr>
        <w:t>耗用率達</w:t>
      </w:r>
      <w:r w:rsidR="00A41347">
        <w:rPr>
          <w:rFonts w:eastAsia="標楷體" w:hint="eastAsia"/>
          <w:b/>
          <w:sz w:val="26"/>
          <w:szCs w:val="26"/>
        </w:rPr>
        <w:t>6</w:t>
      </w:r>
      <w:r w:rsidR="005001CC" w:rsidRPr="000C7205">
        <w:rPr>
          <w:rFonts w:eastAsia="標楷體" w:hAnsi="標楷體"/>
          <w:b/>
          <w:sz w:val="26"/>
          <w:szCs w:val="26"/>
        </w:rPr>
        <w:t>成</w:t>
      </w:r>
    </w:p>
    <w:p w:rsidR="00E92210" w:rsidRPr="00C82C68" w:rsidRDefault="00E92210" w:rsidP="000732F6">
      <w:pPr>
        <w:adjustRightInd w:val="0"/>
        <w:snapToGrid w:val="0"/>
        <w:ind w:leftChars="207" w:left="497"/>
        <w:outlineLvl w:val="0"/>
        <w:rPr>
          <w:rFonts w:eastAsia="標楷體"/>
        </w:rPr>
      </w:pPr>
    </w:p>
    <w:p w:rsidR="00767374" w:rsidRPr="000C7205" w:rsidRDefault="00FF258F" w:rsidP="000B7CC6">
      <w:pPr>
        <w:tabs>
          <w:tab w:val="left" w:pos="1596"/>
          <w:tab w:val="left" w:pos="7371"/>
        </w:tabs>
        <w:adjustRightInd w:val="0"/>
        <w:snapToGrid w:val="0"/>
        <w:spacing w:line="360" w:lineRule="auto"/>
        <w:ind w:leftChars="-64" w:hangingChars="64" w:hanging="154"/>
        <w:jc w:val="center"/>
        <w:rPr>
          <w:rFonts w:eastAsia="標楷體"/>
        </w:rPr>
      </w:pPr>
      <w:r>
        <w:rPr>
          <w:rFonts w:eastAsia="標楷體"/>
          <w:noProof/>
        </w:rPr>
        <w:drawing>
          <wp:inline distT="0" distB="0" distL="0" distR="0">
            <wp:extent cx="3900170" cy="2586990"/>
            <wp:effectExtent l="0" t="0" r="0" b="0"/>
            <wp:docPr id="403" name="圖片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170" cy="2586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47E01" w:rsidRPr="000C7205">
        <w:rPr>
          <w:rFonts w:eastAsia="標楷體"/>
        </w:rPr>
        <w:t xml:space="preserve"> </w:t>
      </w:r>
    </w:p>
    <w:p w:rsidR="00695BCC" w:rsidRPr="000C7205" w:rsidRDefault="00FF258F" w:rsidP="00695BCC">
      <w:pPr>
        <w:adjustRightInd w:val="0"/>
        <w:snapToGrid w:val="0"/>
        <w:jc w:val="center"/>
        <w:rPr>
          <w:rFonts w:eastAsia="標楷體"/>
        </w:rPr>
      </w:pPr>
      <w:r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1783080</wp:posOffset>
                </wp:positionH>
                <wp:positionV relativeFrom="paragraph">
                  <wp:posOffset>55245</wp:posOffset>
                </wp:positionV>
                <wp:extent cx="2286000" cy="342900"/>
                <wp:effectExtent l="0" t="0" r="0" b="0"/>
                <wp:wrapNone/>
                <wp:docPr id="3" name="Text Box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538EA" w:rsidRPr="008C075A" w:rsidRDefault="001B2A1C" w:rsidP="00E15F24">
                            <w:pPr>
                              <w:jc w:val="center"/>
                              <w:rPr>
                                <w:rFonts w:ascii="微軟正黑體" w:eastAsia="微軟正黑體" w:hAnsi="微軟正黑體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微軟正黑體" w:eastAsia="微軟正黑體" w:hAnsi="微軟正黑體" w:cs="Arial" w:hint="eastAsia"/>
                                <w:sz w:val="16"/>
                                <w:szCs w:val="16"/>
                              </w:rPr>
                              <w:t>101年</w:t>
                            </w:r>
                            <w:r w:rsidR="002538EA" w:rsidRPr="008C075A">
                              <w:rPr>
                                <w:rFonts w:ascii="微軟正黑體" w:eastAsia="微軟正黑體" w:hAnsi="微軟正黑體" w:cs="Arial"/>
                                <w:sz w:val="16"/>
                                <w:szCs w:val="16"/>
                              </w:rPr>
                              <w:t>個人醫療費用－按疾疾別</w:t>
                            </w:r>
                            <w:r w:rsidR="002538EA" w:rsidRPr="008C075A">
                              <w:rPr>
                                <w:rFonts w:ascii="微軟正黑體" w:eastAsia="微軟正黑體" w:hAnsi="微軟正黑體" w:cs="Arial" w:hint="eastAsia"/>
                                <w:sz w:val="16"/>
                                <w:szCs w:val="16"/>
                              </w:rPr>
                              <w:t>及</w:t>
                            </w:r>
                            <w:r w:rsidR="002538EA" w:rsidRPr="008C075A">
                              <w:rPr>
                                <w:rFonts w:ascii="微軟正黑體" w:eastAsia="微軟正黑體" w:hAnsi="微軟正黑體" w:cs="Arial"/>
                                <w:sz w:val="16"/>
                                <w:szCs w:val="16"/>
                              </w:rPr>
                              <w:t>年齡別分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0" o:spid="_x0000_s1028" type="#_x0000_t202" style="position:absolute;left:0;text-align:left;margin-left:140.4pt;margin-top:4.35pt;width:180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" filled="f" stroked="f" strokecolor="red">
                <v:textbox>
                  <w:txbxContent>
                    <w:p w:rsidR="002538EA" w:rsidRPr="008C075A" w:rsidRDefault="001B2A1C" w:rsidP="00E15F24">
                      <w:pPr>
                        <w:jc w:val="center"/>
                        <w:rPr>
                          <w:rFonts w:ascii="微軟正黑體" w:eastAsia="微軟正黑體" w:hAnsi="微軟正黑體" w:cs="Arial"/>
                          <w:sz w:val="16"/>
                          <w:szCs w:val="16"/>
                        </w:rPr>
                      </w:pPr>
                      <w:r>
                        <w:rPr>
                          <w:rFonts w:ascii="微軟正黑體" w:eastAsia="微軟正黑體" w:hAnsi="微軟正黑體" w:cs="Arial" w:hint="eastAsia"/>
                          <w:sz w:val="16"/>
                          <w:szCs w:val="16"/>
                        </w:rPr>
                        <w:t>101年</w:t>
                      </w:r>
                      <w:r w:rsidR="002538EA" w:rsidRPr="008C075A">
                        <w:rPr>
                          <w:rFonts w:ascii="微軟正黑體" w:eastAsia="微軟正黑體" w:hAnsi="微軟正黑體" w:cs="Arial"/>
                          <w:sz w:val="16"/>
                          <w:szCs w:val="16"/>
                        </w:rPr>
                        <w:t>個人醫療費用－按疾疾別</w:t>
                      </w:r>
                      <w:r w:rsidR="002538EA" w:rsidRPr="008C075A">
                        <w:rPr>
                          <w:rFonts w:ascii="微軟正黑體" w:eastAsia="微軟正黑體" w:hAnsi="微軟正黑體" w:cs="Arial" w:hint="eastAsia"/>
                          <w:sz w:val="16"/>
                          <w:szCs w:val="16"/>
                        </w:rPr>
                        <w:t>及</w:t>
                      </w:r>
                      <w:r w:rsidR="002538EA" w:rsidRPr="008C075A">
                        <w:rPr>
                          <w:rFonts w:ascii="微軟正黑體" w:eastAsia="微軟正黑體" w:hAnsi="微軟正黑體" w:cs="Arial"/>
                          <w:sz w:val="16"/>
                          <w:szCs w:val="16"/>
                        </w:rPr>
                        <w:t>年齡別分</w:t>
                      </w:r>
                    </w:p>
                  </w:txbxContent>
                </v:textbox>
              </v:shape>
            </w:pict>
          </mc:Fallback>
        </mc:AlternateContent>
      </w:r>
    </w:p>
    <w:p w:rsidR="00AF5F2C" w:rsidRPr="000C7205" w:rsidRDefault="00FF258F" w:rsidP="000732F6">
      <w:pPr>
        <w:adjustRightInd w:val="0"/>
        <w:snapToGrid w:val="0"/>
        <w:spacing w:beforeLines="70" w:before="252" w:line="360" w:lineRule="auto"/>
        <w:jc w:val="center"/>
        <w:rPr>
          <w:rFonts w:eastAsia="標楷體"/>
        </w:rPr>
      </w:pPr>
      <w:r>
        <w:rPr>
          <w:noProof/>
        </w:rPr>
        <w:drawing>
          <wp:inline distT="0" distB="0" distL="0" distR="0">
            <wp:extent cx="4305935" cy="3252470"/>
            <wp:effectExtent l="0" t="0" r="0" b="5080"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935" cy="325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22B" w:rsidRDefault="00A41347" w:rsidP="0035122B">
      <w:pPr>
        <w:spacing w:beforeLines="50" w:before="180"/>
        <w:ind w:firstLineChars="225" w:firstLine="540"/>
        <w:jc w:val="both"/>
        <w:rPr>
          <w:rFonts w:eastAsia="標楷體" w:hAnsi="標楷體"/>
          <w:kern w:val="0"/>
        </w:rPr>
      </w:pPr>
      <w:r>
        <w:rPr>
          <w:rFonts w:eastAsia="標楷體" w:hAnsi="標楷體" w:hint="eastAsia"/>
          <w:kern w:val="0"/>
        </w:rPr>
        <w:t>10</w:t>
      </w:r>
      <w:r w:rsidR="00D5198A">
        <w:rPr>
          <w:rFonts w:eastAsia="標楷體" w:hAnsi="標楷體" w:hint="eastAsia"/>
          <w:kern w:val="0"/>
        </w:rPr>
        <w:t>1</w:t>
      </w:r>
      <w:r w:rsidR="00AF5F2C" w:rsidRPr="000C7205">
        <w:rPr>
          <w:rFonts w:eastAsia="標楷體" w:hAnsi="標楷體"/>
          <w:kern w:val="0"/>
        </w:rPr>
        <w:t>年</w:t>
      </w:r>
      <w:r w:rsidR="0035122B">
        <w:rPr>
          <w:rFonts w:eastAsia="標楷體" w:hint="eastAsia"/>
          <w:kern w:val="0"/>
        </w:rPr>
        <w:t>個人醫療費用</w:t>
      </w:r>
      <w:r w:rsidR="00AF5F2C" w:rsidRPr="000C7205">
        <w:rPr>
          <w:rFonts w:eastAsia="標楷體" w:hAnsi="標楷體"/>
          <w:kern w:val="0"/>
        </w:rPr>
        <w:t>按疾病別</w:t>
      </w:r>
      <w:r w:rsidR="0035122B">
        <w:rPr>
          <w:rFonts w:eastAsia="標楷體" w:hAnsi="標楷體" w:hint="eastAsia"/>
          <w:kern w:val="0"/>
        </w:rPr>
        <w:t>分</w:t>
      </w:r>
      <w:r w:rsidR="00AF5F2C" w:rsidRPr="000C7205">
        <w:rPr>
          <w:rFonts w:eastAsia="標楷體" w:hAnsi="標楷體"/>
          <w:kern w:val="0"/>
        </w:rPr>
        <w:t>，</w:t>
      </w:r>
      <w:r w:rsidR="0035122B">
        <w:rPr>
          <w:rFonts w:eastAsia="標楷體" w:hAnsi="標楷體" w:hint="eastAsia"/>
          <w:kern w:val="0"/>
        </w:rPr>
        <w:t>主要用於</w:t>
      </w:r>
      <w:r w:rsidR="00D5198A">
        <w:rPr>
          <w:rFonts w:eastAsia="標楷體" w:hAnsi="標楷體" w:hint="eastAsia"/>
          <w:kern w:val="0"/>
        </w:rPr>
        <w:t>消化</w:t>
      </w:r>
      <w:r w:rsidR="00E92210" w:rsidRPr="000C7205">
        <w:rPr>
          <w:rFonts w:eastAsia="標楷體" w:hAnsi="標楷體"/>
          <w:kern w:val="0"/>
        </w:rPr>
        <w:t>系統疾病</w:t>
      </w:r>
      <w:r w:rsidR="00D5198A">
        <w:rPr>
          <w:rFonts w:eastAsia="標楷體" w:hAnsi="標楷體" w:hint="eastAsia"/>
          <w:kern w:val="0"/>
        </w:rPr>
        <w:t>計</w:t>
      </w:r>
      <w:r w:rsidR="00FB06D1" w:rsidRPr="000C7205">
        <w:rPr>
          <w:rFonts w:eastAsia="標楷體" w:hint="eastAsia"/>
          <w:kern w:val="0"/>
        </w:rPr>
        <w:t>1,0</w:t>
      </w:r>
      <w:r w:rsidR="00D5198A">
        <w:rPr>
          <w:rFonts w:eastAsia="標楷體" w:hint="eastAsia"/>
          <w:kern w:val="0"/>
        </w:rPr>
        <w:t>30</w:t>
      </w:r>
      <w:r w:rsidR="00AF5F2C" w:rsidRPr="000C7205">
        <w:rPr>
          <w:rFonts w:eastAsia="標楷體" w:hAnsi="標楷體"/>
          <w:kern w:val="0"/>
        </w:rPr>
        <w:t>億元，占</w:t>
      </w:r>
      <w:r w:rsidR="000218BC" w:rsidRPr="000C7205">
        <w:rPr>
          <w:rFonts w:eastAsia="標楷體"/>
          <w:kern w:val="0"/>
        </w:rPr>
        <w:t>1</w:t>
      </w:r>
      <w:r w:rsidR="00C65095">
        <w:rPr>
          <w:rFonts w:eastAsia="標楷體" w:hint="eastAsia"/>
          <w:kern w:val="0"/>
        </w:rPr>
        <w:t>2</w:t>
      </w:r>
      <w:r w:rsidR="00E92210" w:rsidRPr="000C7205">
        <w:rPr>
          <w:rFonts w:eastAsia="標楷體"/>
          <w:kern w:val="0"/>
        </w:rPr>
        <w:t>.</w:t>
      </w:r>
      <w:r w:rsidR="00D5198A">
        <w:rPr>
          <w:rFonts w:eastAsia="標楷體" w:hint="eastAsia"/>
          <w:kern w:val="0"/>
        </w:rPr>
        <w:t>5</w:t>
      </w:r>
      <w:r w:rsidR="00AF5F2C" w:rsidRPr="000C7205">
        <w:rPr>
          <w:rFonts w:eastAsia="標楷體"/>
          <w:kern w:val="0"/>
        </w:rPr>
        <w:t>%</w:t>
      </w:r>
      <w:r w:rsidR="00AF5F2C" w:rsidRPr="000C7205">
        <w:rPr>
          <w:rFonts w:eastAsia="標楷體" w:hAnsi="標楷體"/>
          <w:kern w:val="0"/>
        </w:rPr>
        <w:t>最多；</w:t>
      </w:r>
      <w:r w:rsidR="00D5198A">
        <w:rPr>
          <w:rFonts w:eastAsia="標楷體" w:hAnsi="標楷體" w:hint="eastAsia"/>
          <w:kern w:val="0"/>
        </w:rPr>
        <w:t>泌尿生殖</w:t>
      </w:r>
      <w:r w:rsidR="00E92210" w:rsidRPr="000C7205">
        <w:rPr>
          <w:rFonts w:eastAsia="標楷體" w:hAnsi="標楷體"/>
          <w:kern w:val="0"/>
        </w:rPr>
        <w:t>系統疾病</w:t>
      </w:r>
      <w:r w:rsidR="00D5198A">
        <w:rPr>
          <w:rFonts w:eastAsia="標楷體" w:hAnsi="標楷體" w:hint="eastAsia"/>
          <w:kern w:val="0"/>
        </w:rPr>
        <w:t>計</w:t>
      </w:r>
      <w:r w:rsidR="00D5198A">
        <w:rPr>
          <w:rFonts w:eastAsia="標楷體" w:hAnsi="標楷體" w:hint="eastAsia"/>
          <w:kern w:val="0"/>
        </w:rPr>
        <w:t>1,026</w:t>
      </w:r>
      <w:r w:rsidR="00AF5F2C" w:rsidRPr="000C7205">
        <w:rPr>
          <w:rFonts w:eastAsia="標楷體" w:hAnsi="標楷體"/>
          <w:kern w:val="0"/>
        </w:rPr>
        <w:t>億元，占</w:t>
      </w:r>
      <w:r w:rsidR="00E92210" w:rsidRPr="000C7205">
        <w:rPr>
          <w:rFonts w:eastAsia="標楷體"/>
          <w:kern w:val="0"/>
        </w:rPr>
        <w:t>1</w:t>
      </w:r>
      <w:r w:rsidR="00231952" w:rsidRPr="000C7205">
        <w:rPr>
          <w:rFonts w:eastAsia="標楷體"/>
          <w:kern w:val="0"/>
        </w:rPr>
        <w:t>2.</w:t>
      </w:r>
      <w:r w:rsidR="00D5198A">
        <w:rPr>
          <w:rFonts w:eastAsia="標楷體" w:hint="eastAsia"/>
          <w:kern w:val="0"/>
        </w:rPr>
        <w:t>5</w:t>
      </w:r>
      <w:r w:rsidR="00AF5F2C" w:rsidRPr="000C7205">
        <w:rPr>
          <w:rFonts w:eastAsia="標楷體"/>
          <w:kern w:val="0"/>
        </w:rPr>
        <w:t>%</w:t>
      </w:r>
      <w:r w:rsidR="000F4270">
        <w:rPr>
          <w:rFonts w:eastAsia="標楷體" w:hint="eastAsia"/>
          <w:kern w:val="0"/>
        </w:rPr>
        <w:t>次之</w:t>
      </w:r>
      <w:r w:rsidR="00AF5F2C" w:rsidRPr="000C7205">
        <w:rPr>
          <w:rFonts w:eastAsia="標楷體" w:hAnsi="標楷體"/>
          <w:kern w:val="0"/>
        </w:rPr>
        <w:t>；</w:t>
      </w:r>
      <w:r w:rsidR="00D5198A">
        <w:rPr>
          <w:rFonts w:eastAsia="標楷體" w:hAnsi="標楷體" w:hint="eastAsia"/>
          <w:kern w:val="0"/>
        </w:rPr>
        <w:t>呼吸</w:t>
      </w:r>
      <w:r w:rsidR="000218BC" w:rsidRPr="000C7205">
        <w:rPr>
          <w:rFonts w:eastAsia="標楷體" w:hAnsi="標楷體"/>
          <w:kern w:val="0"/>
        </w:rPr>
        <w:t>系統疾病</w:t>
      </w:r>
      <w:r w:rsidR="00D5198A">
        <w:rPr>
          <w:rFonts w:eastAsia="標楷體" w:hAnsi="標楷體" w:hint="eastAsia"/>
          <w:kern w:val="0"/>
        </w:rPr>
        <w:t>計</w:t>
      </w:r>
      <w:r w:rsidR="00D5198A">
        <w:rPr>
          <w:rFonts w:eastAsia="標楷體" w:hAnsi="標楷體" w:hint="eastAsia"/>
          <w:kern w:val="0"/>
        </w:rPr>
        <w:t>985</w:t>
      </w:r>
      <w:r w:rsidR="00AF5F2C" w:rsidRPr="000C7205">
        <w:rPr>
          <w:rFonts w:eastAsia="標楷體" w:hAnsi="標楷體"/>
          <w:kern w:val="0"/>
        </w:rPr>
        <w:t>億元，占</w:t>
      </w:r>
      <w:r w:rsidR="000218BC" w:rsidRPr="000C7205">
        <w:rPr>
          <w:rFonts w:eastAsia="標楷體"/>
          <w:kern w:val="0"/>
        </w:rPr>
        <w:t>1</w:t>
      </w:r>
      <w:r w:rsidR="00E92210" w:rsidRPr="000C7205">
        <w:rPr>
          <w:rFonts w:eastAsia="標楷體"/>
          <w:kern w:val="0"/>
        </w:rPr>
        <w:t>2.</w:t>
      </w:r>
      <w:r w:rsidR="00D5198A">
        <w:rPr>
          <w:rFonts w:eastAsia="標楷體" w:hint="eastAsia"/>
          <w:kern w:val="0"/>
        </w:rPr>
        <w:t>0</w:t>
      </w:r>
      <w:r w:rsidR="00AF5F2C" w:rsidRPr="000C7205">
        <w:rPr>
          <w:rFonts w:eastAsia="標楷體"/>
          <w:kern w:val="0"/>
        </w:rPr>
        <w:t>%</w:t>
      </w:r>
      <w:r w:rsidR="00E92210" w:rsidRPr="000C7205">
        <w:rPr>
          <w:rFonts w:eastAsia="標楷體" w:hAnsi="標楷體"/>
          <w:kern w:val="0"/>
        </w:rPr>
        <w:t>；</w:t>
      </w:r>
      <w:r w:rsidR="00D5198A">
        <w:rPr>
          <w:rFonts w:eastAsia="標楷體" w:hAnsi="標楷體" w:hint="eastAsia"/>
          <w:kern w:val="0"/>
        </w:rPr>
        <w:t>腫瘤計</w:t>
      </w:r>
      <w:r w:rsidR="00D5198A">
        <w:rPr>
          <w:rFonts w:eastAsia="標楷體" w:hAnsi="標楷體" w:hint="eastAsia"/>
          <w:kern w:val="0"/>
        </w:rPr>
        <w:t>906</w:t>
      </w:r>
      <w:r w:rsidR="00E92210" w:rsidRPr="000C7205">
        <w:rPr>
          <w:rFonts w:eastAsia="標楷體" w:hAnsi="標楷體"/>
          <w:kern w:val="0"/>
        </w:rPr>
        <w:t>億元，占</w:t>
      </w:r>
      <w:r w:rsidR="00E92210" w:rsidRPr="000C7205">
        <w:rPr>
          <w:rFonts w:eastAsia="標楷體"/>
          <w:kern w:val="0"/>
        </w:rPr>
        <w:t>1</w:t>
      </w:r>
      <w:r w:rsidR="00D5198A">
        <w:rPr>
          <w:rFonts w:eastAsia="標楷體" w:hint="eastAsia"/>
          <w:kern w:val="0"/>
        </w:rPr>
        <w:t>1</w:t>
      </w:r>
      <w:r w:rsidR="00FB06D1" w:rsidRPr="000C7205">
        <w:rPr>
          <w:rFonts w:eastAsia="標楷體" w:hint="eastAsia"/>
          <w:kern w:val="0"/>
        </w:rPr>
        <w:t>.</w:t>
      </w:r>
      <w:r w:rsidR="00D5198A">
        <w:rPr>
          <w:rFonts w:eastAsia="標楷體" w:hint="eastAsia"/>
          <w:kern w:val="0"/>
        </w:rPr>
        <w:t>0</w:t>
      </w:r>
      <w:r w:rsidR="00E92210" w:rsidRPr="000C7205">
        <w:rPr>
          <w:rFonts w:eastAsia="標楷體"/>
          <w:kern w:val="0"/>
        </w:rPr>
        <w:t>%</w:t>
      </w:r>
      <w:r w:rsidR="00E92210" w:rsidRPr="000C7205">
        <w:rPr>
          <w:rFonts w:eastAsia="標楷體" w:hAnsi="標楷體"/>
          <w:kern w:val="0"/>
        </w:rPr>
        <w:t>；</w:t>
      </w:r>
      <w:r w:rsidR="00D5198A">
        <w:rPr>
          <w:rFonts w:eastAsia="標楷體" w:hAnsi="標楷體" w:hint="eastAsia"/>
          <w:kern w:val="0"/>
        </w:rPr>
        <w:t>循環系統疾病計</w:t>
      </w:r>
      <w:r w:rsidR="00D5198A">
        <w:rPr>
          <w:rFonts w:eastAsia="標楷體" w:hAnsi="標楷體" w:hint="eastAsia"/>
          <w:kern w:val="0"/>
        </w:rPr>
        <w:t>849</w:t>
      </w:r>
      <w:r w:rsidR="00FB06D1" w:rsidRPr="000C7205">
        <w:rPr>
          <w:rFonts w:eastAsia="標楷體" w:hAnsi="標楷體"/>
          <w:kern w:val="0"/>
        </w:rPr>
        <w:t>億元，占</w:t>
      </w:r>
      <w:r w:rsidR="00FB06D1" w:rsidRPr="000C7205">
        <w:rPr>
          <w:rFonts w:eastAsia="標楷體"/>
          <w:kern w:val="0"/>
        </w:rPr>
        <w:t>1</w:t>
      </w:r>
      <w:r w:rsidR="00FB06D1" w:rsidRPr="000C7205">
        <w:rPr>
          <w:rFonts w:eastAsia="標楷體" w:hint="eastAsia"/>
          <w:kern w:val="0"/>
        </w:rPr>
        <w:t>0.</w:t>
      </w:r>
      <w:r w:rsidR="00D5198A">
        <w:rPr>
          <w:rFonts w:eastAsia="標楷體" w:hint="eastAsia"/>
          <w:kern w:val="0"/>
        </w:rPr>
        <w:t>3</w:t>
      </w:r>
      <w:r w:rsidR="00FB06D1" w:rsidRPr="000C7205">
        <w:rPr>
          <w:rFonts w:eastAsia="標楷體"/>
          <w:kern w:val="0"/>
        </w:rPr>
        <w:t>%</w:t>
      </w:r>
      <w:r w:rsidR="00FB06D1" w:rsidRPr="000C7205">
        <w:rPr>
          <w:rFonts w:eastAsia="標楷體" w:hAnsi="標楷體"/>
          <w:kern w:val="0"/>
        </w:rPr>
        <w:t>；</w:t>
      </w:r>
      <w:r w:rsidR="00AF5F2C" w:rsidRPr="000C7205">
        <w:rPr>
          <w:rFonts w:eastAsia="標楷體" w:hAnsi="標楷體"/>
          <w:kern w:val="0"/>
        </w:rPr>
        <w:t>其餘疾病之</w:t>
      </w:r>
      <w:r w:rsidR="0035122B" w:rsidRPr="000C7205">
        <w:rPr>
          <w:rFonts w:eastAsia="標楷體" w:hAnsi="標楷體"/>
          <w:kern w:val="0"/>
        </w:rPr>
        <w:t>個人醫療費用占</w:t>
      </w:r>
      <w:r w:rsidR="00AF5F2C" w:rsidRPr="000C7205">
        <w:rPr>
          <w:rFonts w:eastAsia="標楷體" w:hAnsi="標楷體"/>
          <w:kern w:val="0"/>
        </w:rPr>
        <w:t>醫療保健支出比</w:t>
      </w:r>
      <w:r w:rsidR="00D5198A">
        <w:rPr>
          <w:rFonts w:eastAsia="標楷體" w:hAnsi="標楷體" w:hint="eastAsia"/>
          <w:kern w:val="0"/>
        </w:rPr>
        <w:t>則皆</w:t>
      </w:r>
      <w:r w:rsidR="00C65095">
        <w:rPr>
          <w:rFonts w:eastAsia="標楷體" w:hAnsi="標楷體" w:hint="eastAsia"/>
          <w:kern w:val="0"/>
        </w:rPr>
        <w:t>為</w:t>
      </w:r>
      <w:r w:rsidR="003377CD" w:rsidRPr="000C7205">
        <w:rPr>
          <w:rFonts w:eastAsia="標楷體"/>
          <w:kern w:val="0"/>
        </w:rPr>
        <w:t>1</w:t>
      </w:r>
      <w:r w:rsidR="00AF5F2C" w:rsidRPr="000C7205">
        <w:rPr>
          <w:rFonts w:eastAsia="標楷體" w:hAnsi="標楷體"/>
          <w:kern w:val="0"/>
        </w:rPr>
        <w:t>成以下。</w:t>
      </w:r>
    </w:p>
    <w:p w:rsidR="00AF5F2C" w:rsidRPr="000C7205" w:rsidRDefault="00E07EB2" w:rsidP="0035122B">
      <w:pPr>
        <w:spacing w:beforeLines="50" w:before="180"/>
        <w:ind w:firstLineChars="225" w:firstLine="540"/>
        <w:jc w:val="both"/>
        <w:rPr>
          <w:rFonts w:eastAsia="標楷體"/>
          <w:kern w:val="0"/>
        </w:rPr>
      </w:pPr>
      <w:r w:rsidRPr="000C7205">
        <w:rPr>
          <w:rFonts w:eastAsia="標楷體" w:hAnsi="標楷體"/>
          <w:kern w:val="0"/>
        </w:rPr>
        <w:t>若</w:t>
      </w:r>
      <w:r w:rsidRPr="000C7205">
        <w:rPr>
          <w:rFonts w:eastAsia="標楷體" w:hAnsi="標楷體"/>
        </w:rPr>
        <w:t>個人醫療費用</w:t>
      </w:r>
      <w:r w:rsidR="00116701">
        <w:rPr>
          <w:rFonts w:eastAsia="標楷體" w:hAnsi="標楷體" w:hint="eastAsia"/>
        </w:rPr>
        <w:t>按</w:t>
      </w:r>
      <w:r w:rsidR="00406A97">
        <w:rPr>
          <w:rFonts w:eastAsia="標楷體" w:hAnsi="標楷體" w:hint="eastAsia"/>
        </w:rPr>
        <w:t>10</w:t>
      </w:r>
      <w:r w:rsidR="00406A97">
        <w:rPr>
          <w:rFonts w:eastAsia="標楷體" w:hAnsi="標楷體" w:hint="eastAsia"/>
        </w:rPr>
        <w:t>歲</w:t>
      </w:r>
      <w:r w:rsidR="000B1E81" w:rsidRPr="000C7205">
        <w:rPr>
          <w:rFonts w:eastAsia="標楷體" w:hAnsi="標楷體"/>
        </w:rPr>
        <w:t>年齡</w:t>
      </w:r>
      <w:r w:rsidR="00406A97">
        <w:rPr>
          <w:rFonts w:eastAsia="標楷體" w:hAnsi="標楷體" w:hint="eastAsia"/>
        </w:rPr>
        <w:t>組</w:t>
      </w:r>
      <w:r w:rsidR="000B1E81" w:rsidRPr="000C7205">
        <w:rPr>
          <w:rFonts w:eastAsia="標楷體" w:hAnsi="標楷體"/>
        </w:rPr>
        <w:t>分，以</w:t>
      </w:r>
      <w:r w:rsidR="000B1E81" w:rsidRPr="000C7205">
        <w:rPr>
          <w:rFonts w:eastAsia="標楷體"/>
        </w:rPr>
        <w:t>50</w:t>
      </w:r>
      <w:r w:rsidR="00D5198A">
        <w:rPr>
          <w:rFonts w:eastAsia="標楷體" w:hint="eastAsia"/>
        </w:rPr>
        <w:t>-</w:t>
      </w:r>
      <w:r w:rsidR="00406A97">
        <w:rPr>
          <w:rFonts w:eastAsia="標楷體" w:hAnsi="標楷體" w:hint="eastAsia"/>
        </w:rPr>
        <w:t>5</w:t>
      </w:r>
      <w:r w:rsidR="000B1E81" w:rsidRPr="000C7205">
        <w:rPr>
          <w:rFonts w:eastAsia="標楷體"/>
        </w:rPr>
        <w:t>9</w:t>
      </w:r>
      <w:r w:rsidR="000B1E81" w:rsidRPr="000C7205">
        <w:rPr>
          <w:rFonts w:eastAsia="標楷體" w:hAnsi="標楷體"/>
        </w:rPr>
        <w:t>歲</w:t>
      </w:r>
      <w:r w:rsidR="00151593" w:rsidRPr="000C7205">
        <w:rPr>
          <w:rFonts w:eastAsia="標楷體" w:hAnsi="標楷體"/>
        </w:rPr>
        <w:t>年齡組</w:t>
      </w:r>
      <w:r w:rsidR="000B1E81" w:rsidRPr="000C7205">
        <w:rPr>
          <w:rFonts w:eastAsia="標楷體" w:hAnsi="標楷體"/>
        </w:rPr>
        <w:t>所花費用</w:t>
      </w:r>
      <w:r w:rsidR="00406A97">
        <w:rPr>
          <w:rFonts w:eastAsia="標楷體" w:hAnsi="標楷體" w:hint="eastAsia"/>
        </w:rPr>
        <w:t>最</w:t>
      </w:r>
      <w:r w:rsidR="000B1E81" w:rsidRPr="000C7205">
        <w:rPr>
          <w:rFonts w:eastAsia="標楷體" w:hAnsi="標楷體"/>
        </w:rPr>
        <w:t>高</w:t>
      </w:r>
      <w:r w:rsidR="001B2A1C">
        <w:rPr>
          <w:rFonts w:ascii="標楷體" w:eastAsia="標楷體" w:hAnsi="標楷體" w:hint="eastAsia"/>
        </w:rPr>
        <w:t>、</w:t>
      </w:r>
      <w:r w:rsidR="000B1E81" w:rsidRPr="000C7205">
        <w:rPr>
          <w:rFonts w:eastAsia="標楷體"/>
        </w:rPr>
        <w:t>10</w:t>
      </w:r>
      <w:r w:rsidR="00D5198A">
        <w:rPr>
          <w:rFonts w:eastAsia="標楷體" w:hint="eastAsia"/>
        </w:rPr>
        <w:t>-</w:t>
      </w:r>
      <w:r w:rsidR="00F31CB2" w:rsidRPr="000C7205">
        <w:rPr>
          <w:rFonts w:eastAsia="標楷體"/>
        </w:rPr>
        <w:t>19</w:t>
      </w:r>
      <w:r w:rsidR="000B1E81" w:rsidRPr="000C7205">
        <w:rPr>
          <w:rFonts w:eastAsia="標楷體" w:hAnsi="標楷體"/>
        </w:rPr>
        <w:t>歲</w:t>
      </w:r>
      <w:r w:rsidR="00151593" w:rsidRPr="000C7205">
        <w:rPr>
          <w:rFonts w:eastAsia="標楷體" w:hAnsi="標楷體"/>
        </w:rPr>
        <w:t>年齡組</w:t>
      </w:r>
      <w:r w:rsidR="000B1E81" w:rsidRPr="000C7205">
        <w:rPr>
          <w:rFonts w:eastAsia="標楷體" w:hAnsi="標楷體"/>
        </w:rPr>
        <w:t>所花費用</w:t>
      </w:r>
      <w:r w:rsidR="00F31CB2" w:rsidRPr="000C7205">
        <w:rPr>
          <w:rFonts w:eastAsia="標楷體" w:hAnsi="標楷體"/>
        </w:rPr>
        <w:t>最</w:t>
      </w:r>
      <w:r w:rsidR="000B1E81" w:rsidRPr="000C7205">
        <w:rPr>
          <w:rFonts w:eastAsia="標楷體" w:hAnsi="標楷體"/>
        </w:rPr>
        <w:t>低。</w:t>
      </w:r>
    </w:p>
    <w:p w:rsidR="00F62E2F" w:rsidRPr="000C7205" w:rsidRDefault="00F317CD" w:rsidP="00F62E2F">
      <w:pPr>
        <w:adjustRightInd w:val="0"/>
        <w:snapToGrid w:val="0"/>
        <w:outlineLvl w:val="0"/>
        <w:rPr>
          <w:rFonts w:eastAsia="標楷體"/>
          <w:b/>
          <w:sz w:val="28"/>
        </w:rPr>
      </w:pPr>
      <w:r w:rsidRPr="000C7205">
        <w:rPr>
          <w:rFonts w:eastAsia="標楷體" w:hAnsi="標楷體"/>
          <w:b/>
          <w:sz w:val="28"/>
        </w:rPr>
        <w:lastRenderedPageBreak/>
        <w:t>七</w:t>
      </w:r>
      <w:r w:rsidR="00F62E2F" w:rsidRPr="000C7205">
        <w:rPr>
          <w:rFonts w:eastAsia="標楷體" w:hAnsi="標楷體"/>
          <w:b/>
          <w:sz w:val="28"/>
        </w:rPr>
        <w:t>、</w:t>
      </w:r>
      <w:r w:rsidR="00B55E1A">
        <w:rPr>
          <w:rFonts w:eastAsia="標楷體" w:hAnsi="標楷體" w:hint="eastAsia"/>
          <w:b/>
          <w:sz w:val="28"/>
        </w:rPr>
        <w:t>國民醫療保健支出</w:t>
      </w:r>
      <w:r w:rsidR="00F62E2F" w:rsidRPr="000C7205">
        <w:rPr>
          <w:rFonts w:eastAsia="標楷體" w:hAnsi="標楷體"/>
          <w:b/>
          <w:sz w:val="28"/>
        </w:rPr>
        <w:t>個人醫療費用</w:t>
      </w:r>
      <w:r w:rsidR="00116701">
        <w:rPr>
          <w:rFonts w:eastAsia="標楷體" w:hAnsi="標楷體" w:hint="eastAsia"/>
          <w:b/>
          <w:sz w:val="28"/>
        </w:rPr>
        <w:t>按</w:t>
      </w:r>
      <w:r w:rsidR="00F62E2F" w:rsidRPr="000C7205">
        <w:rPr>
          <w:rFonts w:eastAsia="標楷體" w:hAnsi="標楷體"/>
          <w:b/>
          <w:sz w:val="28"/>
        </w:rPr>
        <w:t>服務對象別分</w:t>
      </w:r>
    </w:p>
    <w:p w:rsidR="00F62E2F" w:rsidRPr="006061AB" w:rsidRDefault="000B7CC6" w:rsidP="002374D3">
      <w:pPr>
        <w:adjustRightInd w:val="0"/>
        <w:snapToGrid w:val="0"/>
        <w:ind w:leftChars="207" w:left="497"/>
        <w:outlineLvl w:val="0"/>
        <w:rPr>
          <w:rFonts w:eastAsia="標楷體"/>
          <w:b/>
          <w:sz w:val="26"/>
          <w:szCs w:val="26"/>
        </w:rPr>
      </w:pPr>
      <w:r>
        <w:rPr>
          <w:rFonts w:eastAsia="標楷體" w:hint="eastAsia"/>
          <w:b/>
          <w:sz w:val="26"/>
          <w:szCs w:val="26"/>
        </w:rPr>
        <w:t>101</w:t>
      </w:r>
      <w:r>
        <w:rPr>
          <w:rFonts w:eastAsia="標楷體" w:hint="eastAsia"/>
          <w:b/>
          <w:sz w:val="26"/>
          <w:szCs w:val="26"/>
        </w:rPr>
        <w:t>年</w:t>
      </w:r>
      <w:r w:rsidR="006061AB" w:rsidRPr="006061AB">
        <w:rPr>
          <w:rFonts w:eastAsia="標楷體" w:hint="eastAsia"/>
          <w:b/>
          <w:sz w:val="26"/>
          <w:szCs w:val="26"/>
        </w:rPr>
        <w:t>個人醫療費用有</w:t>
      </w:r>
      <w:r w:rsidR="006061AB" w:rsidRPr="006061AB">
        <w:rPr>
          <w:rFonts w:eastAsia="標楷體" w:hint="eastAsia"/>
          <w:b/>
          <w:sz w:val="26"/>
          <w:szCs w:val="26"/>
        </w:rPr>
        <w:t>6</w:t>
      </w:r>
      <w:r w:rsidR="002374D3">
        <w:rPr>
          <w:rFonts w:eastAsia="標楷體" w:hint="eastAsia"/>
          <w:b/>
          <w:sz w:val="26"/>
          <w:szCs w:val="26"/>
        </w:rPr>
        <w:t>2</w:t>
      </w:r>
      <w:r w:rsidR="006061AB" w:rsidRPr="006061AB">
        <w:rPr>
          <w:rFonts w:eastAsia="標楷體" w:hint="eastAsia"/>
          <w:b/>
          <w:sz w:val="26"/>
          <w:szCs w:val="26"/>
        </w:rPr>
        <w:t>.</w:t>
      </w:r>
      <w:r w:rsidR="002374D3">
        <w:rPr>
          <w:rFonts w:eastAsia="標楷體" w:hint="eastAsia"/>
          <w:b/>
          <w:sz w:val="26"/>
          <w:szCs w:val="26"/>
        </w:rPr>
        <w:t>1</w:t>
      </w:r>
      <w:r w:rsidR="006061AB" w:rsidRPr="006061AB">
        <w:rPr>
          <w:rFonts w:eastAsia="標楷體" w:hint="eastAsia"/>
          <w:b/>
          <w:sz w:val="26"/>
          <w:szCs w:val="26"/>
        </w:rPr>
        <w:t>%</w:t>
      </w:r>
      <w:r w:rsidR="006061AB" w:rsidRPr="006061AB">
        <w:rPr>
          <w:rFonts w:eastAsia="標楷體" w:hint="eastAsia"/>
          <w:b/>
          <w:sz w:val="26"/>
          <w:szCs w:val="26"/>
        </w:rPr>
        <w:t>用於</w:t>
      </w:r>
      <w:r w:rsidR="006061AB" w:rsidRPr="006061AB">
        <w:rPr>
          <w:rFonts w:eastAsia="標楷體" w:hint="eastAsia"/>
          <w:b/>
          <w:sz w:val="26"/>
          <w:szCs w:val="26"/>
        </w:rPr>
        <w:t>50</w:t>
      </w:r>
      <w:r w:rsidR="006061AB" w:rsidRPr="006061AB">
        <w:rPr>
          <w:rFonts w:eastAsia="標楷體" w:hint="eastAsia"/>
          <w:b/>
          <w:sz w:val="26"/>
          <w:szCs w:val="26"/>
        </w:rPr>
        <w:t>歲以上國民</w:t>
      </w:r>
    </w:p>
    <w:p w:rsidR="00F62E2F" w:rsidRPr="000C7205" w:rsidRDefault="00F62E2F" w:rsidP="00F62E2F">
      <w:pPr>
        <w:adjustRightInd w:val="0"/>
        <w:snapToGrid w:val="0"/>
        <w:outlineLvl w:val="0"/>
        <w:rPr>
          <w:rFonts w:eastAsia="標楷體"/>
          <w:b/>
          <w:szCs w:val="24"/>
        </w:rPr>
      </w:pPr>
    </w:p>
    <w:p w:rsidR="000B1E81" w:rsidRPr="000C7205" w:rsidRDefault="00FF258F" w:rsidP="00F62E2F">
      <w:pPr>
        <w:adjustRightInd w:val="0"/>
        <w:snapToGrid w:val="0"/>
        <w:spacing w:beforeLines="50" w:before="180"/>
        <w:jc w:val="both"/>
        <w:rPr>
          <w:rFonts w:eastAsia="標楷體"/>
        </w:rPr>
      </w:pPr>
      <w:r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34925</wp:posOffset>
                </wp:positionV>
                <wp:extent cx="4516120" cy="320040"/>
                <wp:effectExtent l="0" t="0" r="0" b="0"/>
                <wp:wrapNone/>
                <wp:docPr id="2" name="Text Box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612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538EA" w:rsidRPr="008C075A" w:rsidRDefault="00DB60BC" w:rsidP="002374D3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  <w:sz w:val="18"/>
                                <w:szCs w:val="18"/>
                              </w:rPr>
                            </w:pPr>
                            <w:r w:rsidRPr="008C075A">
                              <w:rPr>
                                <w:rFonts w:ascii="微軟正黑體" w:eastAsia="微軟正黑體" w:hAnsi="微軟正黑體" w:hint="eastAsia"/>
                                <w:sz w:val="18"/>
                                <w:szCs w:val="18"/>
                              </w:rPr>
                              <w:t>10</w:t>
                            </w:r>
                            <w:r w:rsidR="001B2A1C">
                              <w:rPr>
                                <w:rFonts w:ascii="微軟正黑體" w:eastAsia="微軟正黑體" w:hAnsi="微軟正黑體" w:hint="eastAsia"/>
                                <w:sz w:val="18"/>
                                <w:szCs w:val="18"/>
                              </w:rPr>
                              <w:t>1</w:t>
                            </w:r>
                            <w:r w:rsidR="002538EA" w:rsidRPr="008C075A">
                              <w:rPr>
                                <w:rFonts w:ascii="微軟正黑體" w:eastAsia="微軟正黑體" w:hAnsi="微軟正黑體"/>
                                <w:sz w:val="18"/>
                                <w:szCs w:val="18"/>
                              </w:rPr>
                              <w:t>年平均每人醫療費用－按年齡別及性別分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1" o:spid="_x0000_s1029" type="#_x0000_t202" style="position:absolute;left:0;text-align:left;margin-left:51pt;margin-top:2.75pt;width:355.6pt;height:25.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" stroked="f" strokecolor="red">
                <v:textbox style="mso-fit-shape-to-text:t">
                  <w:txbxContent>
                    <w:p w:rsidR="002538EA" w:rsidRPr="008C075A" w:rsidRDefault="00DB60BC" w:rsidP="002374D3">
                      <w:pPr>
                        <w:jc w:val="center"/>
                        <w:rPr>
                          <w:rFonts w:ascii="微軟正黑體" w:eastAsia="微軟正黑體" w:hAnsi="微軟正黑體"/>
                          <w:sz w:val="18"/>
                          <w:szCs w:val="18"/>
                        </w:rPr>
                      </w:pPr>
                      <w:r w:rsidRPr="008C075A">
                        <w:rPr>
                          <w:rFonts w:ascii="微軟正黑體" w:eastAsia="微軟正黑體" w:hAnsi="微軟正黑體" w:hint="eastAsia"/>
                          <w:sz w:val="18"/>
                          <w:szCs w:val="18"/>
                        </w:rPr>
                        <w:t>10</w:t>
                      </w:r>
                      <w:r w:rsidR="001B2A1C">
                        <w:rPr>
                          <w:rFonts w:ascii="微軟正黑體" w:eastAsia="微軟正黑體" w:hAnsi="微軟正黑體" w:hint="eastAsia"/>
                          <w:sz w:val="18"/>
                          <w:szCs w:val="18"/>
                        </w:rPr>
                        <w:t>1</w:t>
                      </w:r>
                      <w:r w:rsidR="002538EA" w:rsidRPr="008C075A">
                        <w:rPr>
                          <w:rFonts w:ascii="微軟正黑體" w:eastAsia="微軟正黑體" w:hAnsi="微軟正黑體"/>
                          <w:sz w:val="18"/>
                          <w:szCs w:val="18"/>
                        </w:rPr>
                        <w:t>年平均每人醫療費用－按年齡別及性別分</w:t>
                      </w:r>
                    </w:p>
                  </w:txbxContent>
                </v:textbox>
              </v:shape>
            </w:pict>
          </mc:Fallback>
        </mc:AlternateContent>
      </w:r>
    </w:p>
    <w:p w:rsidR="00F62E2F" w:rsidRPr="000C7205" w:rsidRDefault="00FF258F" w:rsidP="001B2A1C">
      <w:pPr>
        <w:adjustRightInd w:val="0"/>
        <w:snapToGrid w:val="0"/>
        <w:spacing w:beforeLines="50" w:before="180"/>
        <w:ind w:firstLineChars="332" w:firstLine="797"/>
        <w:jc w:val="both"/>
        <w:rPr>
          <w:rFonts w:eastAsia="標楷體"/>
        </w:rPr>
      </w:pPr>
      <w:r>
        <w:rPr>
          <w:rFonts w:eastAsia="標楷體"/>
          <w:noProof/>
        </w:rPr>
        <w:drawing>
          <wp:inline distT="0" distB="0" distL="0" distR="0">
            <wp:extent cx="4817110" cy="3574415"/>
            <wp:effectExtent l="0" t="0" r="0" b="0"/>
            <wp:docPr id="427" name="圖片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7110" cy="3574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62E2F" w:rsidRPr="000C7205" w:rsidRDefault="00FF258F" w:rsidP="00F62E2F">
      <w:pPr>
        <w:adjustRightInd w:val="0"/>
        <w:snapToGrid w:val="0"/>
        <w:spacing w:beforeLines="50" w:before="180"/>
        <w:jc w:val="both"/>
        <w:rPr>
          <w:rFonts w:eastAsia="標楷體"/>
        </w:rPr>
      </w:pPr>
      <w:r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90170</wp:posOffset>
                </wp:positionV>
                <wp:extent cx="5836920" cy="349250"/>
                <wp:effectExtent l="0" t="0" r="0" b="0"/>
                <wp:wrapNone/>
                <wp:docPr id="1" name="Text 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6920" cy="34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538EA" w:rsidRPr="008C075A" w:rsidRDefault="00DB60BC" w:rsidP="00994BA2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軟正黑體" w:eastAsia="微軟正黑體" w:hAnsi="微軟正黑體"/>
                                <w:sz w:val="18"/>
                                <w:szCs w:val="18"/>
                              </w:rPr>
                            </w:pPr>
                            <w:r w:rsidRPr="008C075A">
                              <w:rPr>
                                <w:rFonts w:ascii="微軟正黑體" w:eastAsia="微軟正黑體" w:hAnsi="微軟正黑體" w:hint="eastAsia"/>
                                <w:sz w:val="18"/>
                                <w:szCs w:val="18"/>
                              </w:rPr>
                              <w:t>10</w:t>
                            </w:r>
                            <w:r w:rsidR="002374D3" w:rsidRPr="008C075A">
                              <w:rPr>
                                <w:rFonts w:ascii="微軟正黑體" w:eastAsia="微軟正黑體" w:hAnsi="微軟正黑體" w:hint="eastAsia"/>
                                <w:sz w:val="18"/>
                                <w:szCs w:val="18"/>
                              </w:rPr>
                              <w:t>1</w:t>
                            </w:r>
                            <w:r w:rsidR="002538EA" w:rsidRPr="008C075A">
                              <w:rPr>
                                <w:rFonts w:ascii="微軟正黑體" w:eastAsia="微軟正黑體" w:hAnsi="微軟正黑體"/>
                                <w:sz w:val="18"/>
                                <w:szCs w:val="18"/>
                              </w:rPr>
                              <w:t>年平均每人醫療費用－按年齡別及性別分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2" o:spid="_x0000_s1030" type="#_x0000_t202" style="position:absolute;left:0;text-align:left;margin-left:2.6pt;margin-top:7.1pt;width:459.6pt;height:27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" filled="f" stroked="f" strokecolor="red">
                <v:textbox>
                  <w:txbxContent>
                    <w:p w:rsidR="002538EA" w:rsidRPr="008C075A" w:rsidRDefault="00DB60BC" w:rsidP="00994BA2">
                      <w:pPr>
                        <w:adjustRightInd w:val="0"/>
                        <w:snapToGrid w:val="0"/>
                        <w:jc w:val="center"/>
                        <w:rPr>
                          <w:rFonts w:ascii="微軟正黑體" w:eastAsia="微軟正黑體" w:hAnsi="微軟正黑體"/>
                          <w:sz w:val="18"/>
                          <w:szCs w:val="18"/>
                        </w:rPr>
                      </w:pPr>
                      <w:r w:rsidRPr="008C075A">
                        <w:rPr>
                          <w:rFonts w:ascii="微軟正黑體" w:eastAsia="微軟正黑體" w:hAnsi="微軟正黑體" w:hint="eastAsia"/>
                          <w:sz w:val="18"/>
                          <w:szCs w:val="18"/>
                        </w:rPr>
                        <w:t>10</w:t>
                      </w:r>
                      <w:r w:rsidR="002374D3" w:rsidRPr="008C075A">
                        <w:rPr>
                          <w:rFonts w:ascii="微軟正黑體" w:eastAsia="微軟正黑體" w:hAnsi="微軟正黑體" w:hint="eastAsia"/>
                          <w:sz w:val="18"/>
                          <w:szCs w:val="18"/>
                        </w:rPr>
                        <w:t>1</w:t>
                      </w:r>
                      <w:r w:rsidR="002538EA" w:rsidRPr="008C075A">
                        <w:rPr>
                          <w:rFonts w:ascii="微軟正黑體" w:eastAsia="微軟正黑體" w:hAnsi="微軟正黑體"/>
                          <w:sz w:val="18"/>
                          <w:szCs w:val="18"/>
                        </w:rPr>
                        <w:t>年平均每人醫療費用－按年齡別及性別分</w:t>
                      </w:r>
                    </w:p>
                  </w:txbxContent>
                </v:textbox>
              </v:shape>
            </w:pict>
          </mc:Fallback>
        </mc:AlternateContent>
      </w:r>
    </w:p>
    <w:p w:rsidR="00DB60BC" w:rsidRDefault="00FF258F" w:rsidP="00B96418">
      <w:pPr>
        <w:tabs>
          <w:tab w:val="left" w:pos="336"/>
          <w:tab w:val="left" w:pos="8222"/>
        </w:tabs>
        <w:adjustRightInd w:val="0"/>
        <w:snapToGrid w:val="0"/>
        <w:spacing w:beforeLines="60" w:before="216"/>
        <w:jc w:val="center"/>
        <w:rPr>
          <w:rFonts w:eastAsia="標楷體"/>
        </w:rPr>
      </w:pPr>
      <w:r>
        <w:rPr>
          <w:rFonts w:hint="eastAsia"/>
          <w:noProof/>
        </w:rPr>
        <w:drawing>
          <wp:inline distT="0" distB="0" distL="0" distR="0">
            <wp:extent cx="5509260" cy="1782445"/>
            <wp:effectExtent l="0" t="0" r="0" b="8255"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9260" cy="178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9E1" w:rsidRPr="00CC01A7" w:rsidRDefault="0075758C" w:rsidP="00296D21">
      <w:pPr>
        <w:spacing w:beforeLines="80" w:before="288"/>
        <w:ind w:firstLineChars="236" w:firstLine="566"/>
        <w:jc w:val="both"/>
        <w:rPr>
          <w:rFonts w:eastAsia="標楷體"/>
        </w:rPr>
      </w:pPr>
      <w:r w:rsidRPr="00CC01A7">
        <w:rPr>
          <w:rFonts w:eastAsia="標楷體" w:hAnsi="標楷體" w:hint="eastAsia"/>
        </w:rPr>
        <w:t>10</w:t>
      </w:r>
      <w:r w:rsidR="00994BA2">
        <w:rPr>
          <w:rFonts w:eastAsia="標楷體" w:hAnsi="標楷體" w:hint="eastAsia"/>
        </w:rPr>
        <w:t>1</w:t>
      </w:r>
      <w:r w:rsidR="000B09E1" w:rsidRPr="00CC01A7">
        <w:rPr>
          <w:rFonts w:eastAsia="標楷體" w:hAnsi="標楷體"/>
        </w:rPr>
        <w:t>年平均每人醫療費用</w:t>
      </w:r>
      <w:r w:rsidR="003F7187" w:rsidRPr="00CC01A7">
        <w:rPr>
          <w:rFonts w:eastAsia="標楷體" w:hAnsi="標楷體"/>
        </w:rPr>
        <w:t>，</w:t>
      </w:r>
      <w:r w:rsidR="00715CDB">
        <w:rPr>
          <w:rFonts w:eastAsia="標楷體" w:hAnsi="標楷體" w:hint="eastAsia"/>
        </w:rPr>
        <w:t>自</w:t>
      </w:r>
      <w:r w:rsidR="003F7187" w:rsidRPr="00CC01A7">
        <w:rPr>
          <w:rFonts w:eastAsia="標楷體"/>
        </w:rPr>
        <w:t>50</w:t>
      </w:r>
      <w:r w:rsidR="003F7187" w:rsidRPr="00CC01A7">
        <w:rPr>
          <w:rFonts w:eastAsia="標楷體" w:hAnsi="標楷體"/>
        </w:rPr>
        <w:t>歲</w:t>
      </w:r>
      <w:r w:rsidR="00715CDB">
        <w:rPr>
          <w:rFonts w:eastAsia="標楷體" w:hAnsi="標楷體" w:hint="eastAsia"/>
        </w:rPr>
        <w:t>後</w:t>
      </w:r>
      <w:r w:rsidR="003F7187" w:rsidRPr="00CC01A7">
        <w:rPr>
          <w:rFonts w:eastAsia="標楷體" w:hAnsi="標楷體"/>
        </w:rPr>
        <w:t>開始</w:t>
      </w:r>
      <w:r w:rsidR="00715CDB" w:rsidRPr="00CC01A7">
        <w:rPr>
          <w:rFonts w:eastAsia="標楷體" w:hAnsi="標楷體"/>
        </w:rPr>
        <w:t>迅速</w:t>
      </w:r>
      <w:r w:rsidR="003F7187" w:rsidRPr="00CC01A7">
        <w:rPr>
          <w:rFonts w:eastAsia="標楷體" w:hAnsi="標楷體"/>
        </w:rPr>
        <w:t>增加，</w:t>
      </w:r>
      <w:r w:rsidR="00667F36" w:rsidRPr="00CC01A7">
        <w:rPr>
          <w:rFonts w:eastAsia="標楷體"/>
        </w:rPr>
        <w:t>50-</w:t>
      </w:r>
      <w:r w:rsidR="003F7187" w:rsidRPr="00CC01A7">
        <w:rPr>
          <w:rFonts w:eastAsia="標楷體"/>
        </w:rPr>
        <w:t>59</w:t>
      </w:r>
      <w:r w:rsidR="003F7187" w:rsidRPr="00CC01A7">
        <w:rPr>
          <w:rFonts w:eastAsia="標楷體" w:hAnsi="標楷體"/>
        </w:rPr>
        <w:t>歲達</w:t>
      </w:r>
      <w:r w:rsidR="00A10CE9" w:rsidRPr="00CC01A7">
        <w:rPr>
          <w:rFonts w:eastAsia="標楷體"/>
        </w:rPr>
        <w:t>4</w:t>
      </w:r>
      <w:r w:rsidR="00994BA2">
        <w:rPr>
          <w:rFonts w:eastAsia="標楷體" w:hint="eastAsia"/>
        </w:rPr>
        <w:t>4</w:t>
      </w:r>
      <w:r w:rsidR="00667F36" w:rsidRPr="00CC01A7">
        <w:rPr>
          <w:rFonts w:eastAsia="標楷體"/>
        </w:rPr>
        <w:t>,</w:t>
      </w:r>
      <w:r w:rsidR="00994BA2">
        <w:rPr>
          <w:rFonts w:eastAsia="標楷體" w:hint="eastAsia"/>
        </w:rPr>
        <w:t>365</w:t>
      </w:r>
      <w:r w:rsidR="00667F36" w:rsidRPr="00CC01A7">
        <w:rPr>
          <w:rFonts w:eastAsia="標楷體" w:hAnsi="標楷體"/>
        </w:rPr>
        <w:t>元，為</w:t>
      </w:r>
      <w:r w:rsidR="00667F36" w:rsidRPr="00CC01A7">
        <w:rPr>
          <w:rFonts w:eastAsia="標楷體"/>
        </w:rPr>
        <w:t>40-49</w:t>
      </w:r>
      <w:r w:rsidR="00667F36" w:rsidRPr="00CC01A7">
        <w:rPr>
          <w:rFonts w:eastAsia="標楷體" w:hAnsi="標楷體"/>
        </w:rPr>
        <w:t>歲的</w:t>
      </w:r>
      <w:r w:rsidR="00A10CE9" w:rsidRPr="00CC01A7">
        <w:rPr>
          <w:rFonts w:eastAsia="標楷體"/>
        </w:rPr>
        <w:t>1.</w:t>
      </w:r>
      <w:r w:rsidR="00994BA2">
        <w:rPr>
          <w:rFonts w:eastAsia="標楷體" w:hint="eastAsia"/>
        </w:rPr>
        <w:t>6</w:t>
      </w:r>
      <w:r w:rsidR="00A10CE9" w:rsidRPr="00CC01A7">
        <w:rPr>
          <w:rFonts w:eastAsia="標楷體" w:hAnsi="標楷體"/>
        </w:rPr>
        <w:t>倍</w:t>
      </w:r>
      <w:r w:rsidR="00715CDB">
        <w:rPr>
          <w:rFonts w:eastAsia="標楷體" w:hAnsi="標楷體" w:hint="eastAsia"/>
        </w:rPr>
        <w:t>；</w:t>
      </w:r>
      <w:r w:rsidR="00667F36" w:rsidRPr="00CC01A7">
        <w:rPr>
          <w:rFonts w:eastAsia="標楷體"/>
        </w:rPr>
        <w:t>80</w:t>
      </w:r>
      <w:r w:rsidR="00667F36" w:rsidRPr="00CC01A7">
        <w:rPr>
          <w:rFonts w:eastAsia="標楷體" w:hAnsi="標楷體"/>
        </w:rPr>
        <w:t>歲以上</w:t>
      </w:r>
      <w:r w:rsidR="0035505E">
        <w:rPr>
          <w:rFonts w:eastAsia="標楷體" w:hAnsi="標楷體" w:hint="eastAsia"/>
        </w:rPr>
        <w:t>年齡組</w:t>
      </w:r>
      <w:r w:rsidR="00100A88">
        <w:rPr>
          <w:rFonts w:eastAsia="標楷體" w:hAnsi="標楷體" w:hint="eastAsia"/>
        </w:rPr>
        <w:t>則</w:t>
      </w:r>
      <w:r w:rsidR="00A10CE9" w:rsidRPr="00CC01A7">
        <w:rPr>
          <w:rFonts w:eastAsia="標楷體" w:hAnsi="標楷體"/>
        </w:rPr>
        <w:t>高達</w:t>
      </w:r>
      <w:r w:rsidR="00A10CE9" w:rsidRPr="00CC01A7">
        <w:rPr>
          <w:rFonts w:eastAsia="標楷體"/>
        </w:rPr>
        <w:t>1</w:t>
      </w:r>
      <w:r w:rsidR="00046E3B" w:rsidRPr="00CC01A7">
        <w:rPr>
          <w:rFonts w:eastAsia="標楷體" w:hint="eastAsia"/>
        </w:rPr>
        <w:t>3</w:t>
      </w:r>
      <w:r w:rsidR="00994BA2">
        <w:rPr>
          <w:rFonts w:eastAsia="標楷體" w:hint="eastAsia"/>
        </w:rPr>
        <w:t>3</w:t>
      </w:r>
      <w:r w:rsidR="00667F36" w:rsidRPr="00CC01A7">
        <w:rPr>
          <w:rFonts w:eastAsia="標楷體"/>
        </w:rPr>
        <w:t>,</w:t>
      </w:r>
      <w:r w:rsidR="00994BA2">
        <w:rPr>
          <w:rFonts w:eastAsia="標楷體" w:hint="eastAsia"/>
        </w:rPr>
        <w:t>888</w:t>
      </w:r>
      <w:r w:rsidR="00667F36" w:rsidRPr="00CC01A7">
        <w:rPr>
          <w:rFonts w:eastAsia="標楷體" w:hAnsi="標楷體"/>
        </w:rPr>
        <w:t>元。</w:t>
      </w:r>
    </w:p>
    <w:p w:rsidR="00857BEA" w:rsidRPr="00CC01A7" w:rsidRDefault="0035505E" w:rsidP="002374D3">
      <w:pPr>
        <w:spacing w:beforeLines="50" w:before="180"/>
        <w:ind w:firstLineChars="236" w:firstLine="566"/>
        <w:jc w:val="both"/>
        <w:rPr>
          <w:rFonts w:eastAsia="標楷體"/>
          <w:b/>
          <w:sz w:val="28"/>
        </w:rPr>
      </w:pPr>
      <w:r w:rsidRPr="0035505E">
        <w:rPr>
          <w:rFonts w:eastAsia="標楷體" w:hAnsi="標楷體" w:hint="eastAsia"/>
        </w:rPr>
        <w:t>平均</w:t>
      </w:r>
      <w:r w:rsidR="000B7CC6">
        <w:rPr>
          <w:rFonts w:eastAsia="標楷體" w:hAnsi="標楷體" w:hint="eastAsia"/>
        </w:rPr>
        <w:t>每人醫療費用按年齡</w:t>
      </w:r>
      <w:r w:rsidRPr="0035505E">
        <w:rPr>
          <w:rFonts w:eastAsia="標楷體" w:hAnsi="標楷體" w:hint="eastAsia"/>
        </w:rPr>
        <w:t>及性別比較，</w:t>
      </w:r>
      <w:r w:rsidR="000B7CC6">
        <w:rPr>
          <w:rFonts w:eastAsia="標楷體" w:hAnsi="標楷體" w:hint="eastAsia"/>
        </w:rPr>
        <w:t>除</w:t>
      </w:r>
      <w:r w:rsidR="000B7CC6">
        <w:rPr>
          <w:rFonts w:eastAsia="標楷體" w:hAnsi="標楷體" w:hint="eastAsia"/>
        </w:rPr>
        <w:t>20-39</w:t>
      </w:r>
      <w:r w:rsidR="000B7CC6">
        <w:rPr>
          <w:rFonts w:eastAsia="標楷體" w:hAnsi="標楷體" w:hint="eastAsia"/>
        </w:rPr>
        <w:t>歲</w:t>
      </w:r>
      <w:r w:rsidRPr="0035505E">
        <w:rPr>
          <w:rFonts w:eastAsia="標楷體" w:hAnsi="標楷體" w:hint="eastAsia"/>
        </w:rPr>
        <w:t>女性</w:t>
      </w:r>
      <w:r w:rsidR="000B7CC6">
        <w:rPr>
          <w:rFonts w:eastAsia="標楷體" w:hAnsi="標楷體" w:hint="eastAsia"/>
        </w:rPr>
        <w:t>明顯</w:t>
      </w:r>
      <w:r w:rsidR="00A70554">
        <w:rPr>
          <w:rFonts w:eastAsia="標楷體" w:hAnsi="標楷體" w:hint="eastAsia"/>
        </w:rPr>
        <w:t>高於男性者</w:t>
      </w:r>
      <w:r w:rsidR="000B7CC6">
        <w:rPr>
          <w:rFonts w:eastAsia="標楷體" w:hAnsi="標楷體" w:hint="eastAsia"/>
        </w:rPr>
        <w:t>外</w:t>
      </w:r>
      <w:r w:rsidR="000B7CC6" w:rsidRPr="0035505E">
        <w:rPr>
          <w:rFonts w:eastAsia="標楷體" w:hAnsi="標楷體" w:hint="eastAsia"/>
        </w:rPr>
        <w:t>，</w:t>
      </w:r>
      <w:r w:rsidRPr="0035505E">
        <w:rPr>
          <w:rFonts w:eastAsia="標楷體" w:hAnsi="標楷體" w:hint="eastAsia"/>
        </w:rPr>
        <w:t>60</w:t>
      </w:r>
      <w:r w:rsidRPr="0035505E">
        <w:rPr>
          <w:rFonts w:eastAsia="標楷體" w:hAnsi="標楷體" w:hint="eastAsia"/>
        </w:rPr>
        <w:t>歲</w:t>
      </w:r>
      <w:r w:rsidR="00A70554">
        <w:rPr>
          <w:rFonts w:eastAsia="標楷體" w:hAnsi="標楷體" w:hint="eastAsia"/>
        </w:rPr>
        <w:t>以後則呈</w:t>
      </w:r>
      <w:r w:rsidRPr="0035505E">
        <w:rPr>
          <w:rFonts w:eastAsia="標楷體" w:hAnsi="標楷體" w:hint="eastAsia"/>
        </w:rPr>
        <w:t>男性</w:t>
      </w:r>
      <w:r w:rsidR="000B7CC6">
        <w:rPr>
          <w:rFonts w:eastAsia="標楷體" w:hAnsi="標楷體" w:hint="eastAsia"/>
        </w:rPr>
        <w:t>明顯</w:t>
      </w:r>
      <w:r w:rsidR="00A70554">
        <w:rPr>
          <w:rFonts w:eastAsia="標楷體" w:hAnsi="標楷體" w:hint="eastAsia"/>
        </w:rPr>
        <w:t>高於</w:t>
      </w:r>
      <w:r w:rsidRPr="0035505E">
        <w:rPr>
          <w:rFonts w:eastAsia="標楷體" w:hAnsi="標楷體" w:hint="eastAsia"/>
        </w:rPr>
        <w:t>女性</w:t>
      </w:r>
      <w:r w:rsidR="000B7CC6">
        <w:rPr>
          <w:rFonts w:eastAsia="標楷體" w:hAnsi="標楷體" w:hint="eastAsia"/>
        </w:rPr>
        <w:t>現象</w:t>
      </w:r>
      <w:r w:rsidR="002374D3" w:rsidRPr="00CC01A7">
        <w:rPr>
          <w:rFonts w:eastAsia="標楷體" w:hAnsi="標楷體"/>
        </w:rPr>
        <w:t>。</w:t>
      </w:r>
    </w:p>
    <w:p w:rsidR="005C2957" w:rsidRPr="000C7205" w:rsidRDefault="00C671C2" w:rsidP="005C2957">
      <w:pPr>
        <w:adjustRightInd w:val="0"/>
        <w:snapToGrid w:val="0"/>
        <w:ind w:right="-329"/>
        <w:outlineLvl w:val="0"/>
        <w:rPr>
          <w:rFonts w:eastAsia="標楷體"/>
          <w:b/>
          <w:sz w:val="28"/>
        </w:rPr>
      </w:pPr>
      <w:r w:rsidRPr="000C7205">
        <w:rPr>
          <w:rFonts w:eastAsia="標楷體" w:hAnsi="標楷體"/>
          <w:b/>
          <w:sz w:val="28"/>
        </w:rPr>
        <w:br w:type="page"/>
      </w:r>
      <w:r w:rsidR="005C2957">
        <w:rPr>
          <w:rFonts w:eastAsia="標楷體" w:hAnsi="標楷體" w:hint="eastAsia"/>
          <w:b/>
          <w:sz w:val="28"/>
        </w:rPr>
        <w:lastRenderedPageBreak/>
        <w:t>八</w:t>
      </w:r>
      <w:r w:rsidR="005C2957" w:rsidRPr="000C7205">
        <w:rPr>
          <w:rFonts w:eastAsia="標楷體" w:hAnsi="標楷體"/>
          <w:b/>
          <w:sz w:val="28"/>
        </w:rPr>
        <w:t>、政府部門醫療保健支出</w:t>
      </w:r>
    </w:p>
    <w:p w:rsidR="005C2957" w:rsidRPr="000C7205" w:rsidRDefault="005C2957" w:rsidP="00697E8C">
      <w:pPr>
        <w:adjustRightInd w:val="0"/>
        <w:snapToGrid w:val="0"/>
        <w:spacing w:afterLines="60" w:after="216"/>
        <w:ind w:firstLineChars="321" w:firstLine="900"/>
        <w:outlineLvl w:val="0"/>
        <w:rPr>
          <w:rFonts w:eastAsia="標楷體"/>
          <w:b/>
          <w:sz w:val="28"/>
        </w:rPr>
      </w:pPr>
      <w:r>
        <w:rPr>
          <w:rFonts w:eastAsia="標楷體" w:hAnsi="標楷體" w:hint="eastAsia"/>
          <w:b/>
          <w:sz w:val="28"/>
        </w:rPr>
        <w:t>10</w:t>
      </w:r>
      <w:r w:rsidR="00A70554">
        <w:rPr>
          <w:rFonts w:eastAsia="標楷體" w:hAnsi="標楷體" w:hint="eastAsia"/>
          <w:b/>
          <w:sz w:val="28"/>
        </w:rPr>
        <w:t>1</w:t>
      </w:r>
      <w:r w:rsidRPr="000C7205">
        <w:rPr>
          <w:rFonts w:eastAsia="標楷體" w:hAnsi="標楷體"/>
          <w:b/>
          <w:sz w:val="28"/>
        </w:rPr>
        <w:t>年政府部門醫療</w:t>
      </w:r>
      <w:r>
        <w:rPr>
          <w:rFonts w:eastAsia="標楷體" w:hAnsi="標楷體" w:hint="eastAsia"/>
          <w:b/>
          <w:sz w:val="28"/>
        </w:rPr>
        <w:t>保健</w:t>
      </w:r>
      <w:r w:rsidRPr="000C7205">
        <w:rPr>
          <w:rFonts w:eastAsia="標楷體" w:hAnsi="標楷體"/>
          <w:b/>
          <w:sz w:val="28"/>
        </w:rPr>
        <w:t>支出較上年增加</w:t>
      </w:r>
      <w:r w:rsidR="00325DCC">
        <w:rPr>
          <w:rFonts w:eastAsia="標楷體" w:hAnsi="標楷體" w:hint="eastAsia"/>
          <w:b/>
          <w:sz w:val="28"/>
        </w:rPr>
        <w:t>1</w:t>
      </w:r>
      <w:r w:rsidRPr="000C7205">
        <w:rPr>
          <w:rFonts w:eastAsia="標楷體" w:hint="eastAsia"/>
          <w:b/>
          <w:sz w:val="28"/>
        </w:rPr>
        <w:t>.</w:t>
      </w:r>
      <w:r w:rsidR="00AA41B2">
        <w:rPr>
          <w:rFonts w:eastAsia="標楷體" w:hint="eastAsia"/>
          <w:b/>
          <w:sz w:val="28"/>
        </w:rPr>
        <w:t>0</w:t>
      </w:r>
      <w:r w:rsidRPr="000C7205">
        <w:rPr>
          <w:rFonts w:eastAsia="標楷體"/>
          <w:b/>
          <w:sz w:val="28"/>
        </w:rPr>
        <w:t>%</w:t>
      </w:r>
    </w:p>
    <w:p w:rsidR="005C2957" w:rsidRPr="000C7205" w:rsidRDefault="00FF258F" w:rsidP="008F2AD0">
      <w:pPr>
        <w:tabs>
          <w:tab w:val="left" w:pos="672"/>
          <w:tab w:val="left" w:pos="8301"/>
        </w:tabs>
        <w:adjustRightInd w:val="0"/>
        <w:snapToGrid w:val="0"/>
        <w:ind w:leftChars="-54" w:left="-10" w:hangingChars="50" w:hanging="120"/>
        <w:jc w:val="center"/>
        <w:outlineLvl w:val="0"/>
        <w:rPr>
          <w:rFonts w:eastAsia="標楷體"/>
        </w:rPr>
      </w:pPr>
      <w:r>
        <w:rPr>
          <w:rFonts w:eastAsia="標楷體"/>
          <w:noProof/>
        </w:rPr>
        <w:drawing>
          <wp:inline distT="0" distB="0" distL="0" distR="0">
            <wp:extent cx="4688205" cy="2921000"/>
            <wp:effectExtent l="0" t="0" r="0" b="0"/>
            <wp:docPr id="462" name="圖片 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8205" cy="292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C2957" w:rsidRPr="000C7205" w:rsidRDefault="00FF258F" w:rsidP="00121093">
      <w:pPr>
        <w:tabs>
          <w:tab w:val="left" w:pos="8364"/>
        </w:tabs>
        <w:adjustRightInd w:val="0"/>
        <w:snapToGrid w:val="0"/>
        <w:spacing w:beforeLines="100" w:before="360"/>
        <w:jc w:val="center"/>
        <w:outlineLvl w:val="0"/>
        <w:rPr>
          <w:rFonts w:eastAsia="標楷體"/>
          <w:b/>
          <w:sz w:val="28"/>
        </w:rPr>
      </w:pPr>
      <w:r>
        <w:rPr>
          <w:noProof/>
        </w:rPr>
        <w:drawing>
          <wp:inline distT="0" distB="0" distL="0" distR="0">
            <wp:extent cx="4224655" cy="2743200"/>
            <wp:effectExtent l="0" t="0" r="4445" b="0"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465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957" w:rsidRPr="00697E8C" w:rsidRDefault="005C2957" w:rsidP="008F2AD0">
      <w:pPr>
        <w:pStyle w:val="a9"/>
        <w:spacing w:beforeLines="100" w:before="360" w:line="240" w:lineRule="auto"/>
        <w:ind w:right="-57" w:firstLineChars="225" w:firstLine="540"/>
        <w:rPr>
          <w:rFonts w:hAnsi="標楷體"/>
          <w:szCs w:val="24"/>
        </w:rPr>
      </w:pPr>
      <w:r w:rsidRPr="000C7205">
        <w:rPr>
          <w:rFonts w:hAnsi="標楷體"/>
          <w:szCs w:val="24"/>
        </w:rPr>
        <w:t>政府部門</w:t>
      </w:r>
      <w:r w:rsidR="00100A88">
        <w:rPr>
          <w:rFonts w:hAnsi="標楷體" w:hint="eastAsia"/>
          <w:szCs w:val="24"/>
        </w:rPr>
        <w:t>支出</w:t>
      </w:r>
      <w:r w:rsidR="00185414">
        <w:rPr>
          <w:rFonts w:hAnsi="標楷體" w:hint="eastAsia"/>
          <w:szCs w:val="24"/>
        </w:rPr>
        <w:t>係以</w:t>
      </w:r>
      <w:r w:rsidRPr="000C7205">
        <w:rPr>
          <w:rFonts w:hAnsi="標楷體"/>
          <w:szCs w:val="24"/>
        </w:rPr>
        <w:t>衛生行政機關、</w:t>
      </w:r>
      <w:r w:rsidR="00C61E92">
        <w:rPr>
          <w:rFonts w:hAnsi="標楷體" w:hint="eastAsia"/>
          <w:szCs w:val="24"/>
        </w:rPr>
        <w:t>公立</w:t>
      </w:r>
      <w:r w:rsidRPr="000C7205">
        <w:rPr>
          <w:rFonts w:hAnsi="標楷體"/>
          <w:szCs w:val="24"/>
        </w:rPr>
        <w:t>醫療機構及非衛生單位之其他政府部門之公務預算及特別預算</w:t>
      </w:r>
      <w:r w:rsidR="00185414">
        <w:rPr>
          <w:rFonts w:hAnsi="標楷體" w:hint="eastAsia"/>
          <w:szCs w:val="24"/>
        </w:rPr>
        <w:t>中</w:t>
      </w:r>
      <w:r w:rsidRPr="000C7205">
        <w:rPr>
          <w:rFonts w:hAnsi="標楷體"/>
          <w:szCs w:val="24"/>
        </w:rPr>
        <w:t>有關醫療</w:t>
      </w:r>
      <w:r>
        <w:rPr>
          <w:rFonts w:hAnsi="標楷體" w:hint="eastAsia"/>
          <w:szCs w:val="24"/>
        </w:rPr>
        <w:t>保健</w:t>
      </w:r>
      <w:r w:rsidRPr="000C7205">
        <w:rPr>
          <w:rFonts w:hAnsi="標楷體"/>
          <w:szCs w:val="24"/>
        </w:rPr>
        <w:t>支出</w:t>
      </w:r>
      <w:r w:rsidR="00185414">
        <w:rPr>
          <w:rFonts w:hAnsi="標楷體" w:hint="eastAsia"/>
          <w:szCs w:val="24"/>
        </w:rPr>
        <w:t>計算而得</w:t>
      </w:r>
      <w:r w:rsidRPr="000C7205">
        <w:rPr>
          <w:rFonts w:hAnsi="標楷體"/>
          <w:szCs w:val="24"/>
        </w:rPr>
        <w:t>。</w:t>
      </w:r>
    </w:p>
    <w:p w:rsidR="00697E8C" w:rsidRPr="00697E8C" w:rsidRDefault="00697E8C" w:rsidP="002D63F0">
      <w:pPr>
        <w:pStyle w:val="a9"/>
        <w:spacing w:beforeLines="50" w:before="180" w:line="240" w:lineRule="auto"/>
        <w:ind w:right="-58" w:firstLineChars="225" w:firstLine="540"/>
        <w:rPr>
          <w:rFonts w:hAnsi="標楷體"/>
          <w:color w:val="0070C0"/>
          <w:szCs w:val="24"/>
        </w:rPr>
      </w:pPr>
      <w:r w:rsidRPr="00697E8C">
        <w:rPr>
          <w:rFonts w:hAnsi="標楷體" w:hint="eastAsia"/>
          <w:color w:val="0070C0"/>
          <w:szCs w:val="24"/>
        </w:rPr>
        <w:t>101</w:t>
      </w:r>
      <w:r w:rsidRPr="00697E8C">
        <w:rPr>
          <w:rFonts w:hAnsi="標楷體"/>
          <w:color w:val="0070C0"/>
          <w:szCs w:val="24"/>
        </w:rPr>
        <w:t>年醫療保健支出財源來自政府部門者</w:t>
      </w:r>
      <w:r w:rsidRPr="00697E8C">
        <w:rPr>
          <w:rFonts w:hAnsi="標楷體" w:hint="eastAsia"/>
          <w:color w:val="0070C0"/>
          <w:szCs w:val="24"/>
        </w:rPr>
        <w:t>計</w:t>
      </w:r>
      <w:r w:rsidRPr="00697E8C">
        <w:rPr>
          <w:rFonts w:hAnsi="標楷體" w:hint="eastAsia"/>
          <w:color w:val="0070C0"/>
          <w:szCs w:val="24"/>
        </w:rPr>
        <w:t>2,320</w:t>
      </w:r>
      <w:r w:rsidRPr="00697E8C">
        <w:rPr>
          <w:rFonts w:hAnsi="標楷體"/>
          <w:color w:val="0070C0"/>
          <w:szCs w:val="24"/>
        </w:rPr>
        <w:t>億元，</w:t>
      </w:r>
      <w:r w:rsidRPr="00697E8C">
        <w:rPr>
          <w:rFonts w:hAnsi="標楷體" w:hint="eastAsia"/>
          <w:color w:val="0070C0"/>
          <w:szCs w:val="24"/>
        </w:rPr>
        <w:t>較上年增加</w:t>
      </w:r>
      <w:r w:rsidRPr="00697E8C">
        <w:rPr>
          <w:rFonts w:hAnsi="標楷體" w:hint="eastAsia"/>
          <w:color w:val="0070C0"/>
          <w:szCs w:val="24"/>
        </w:rPr>
        <w:t>1.0%</w:t>
      </w:r>
      <w:r w:rsidRPr="00697E8C">
        <w:rPr>
          <w:rFonts w:hAnsi="標楷體"/>
          <w:color w:val="0070C0"/>
          <w:szCs w:val="24"/>
        </w:rPr>
        <w:t>，其中以政府補助醫療</w:t>
      </w:r>
      <w:r w:rsidRPr="00697E8C">
        <w:rPr>
          <w:rFonts w:hAnsi="標楷體" w:hint="eastAsia"/>
          <w:color w:val="0070C0"/>
          <w:szCs w:val="24"/>
        </w:rPr>
        <w:t>給付</w:t>
      </w:r>
      <w:r w:rsidRPr="00697E8C">
        <w:rPr>
          <w:rFonts w:hAnsi="標楷體"/>
          <w:color w:val="0070C0"/>
          <w:szCs w:val="24"/>
        </w:rPr>
        <w:t>經費占</w:t>
      </w:r>
      <w:r w:rsidRPr="00697E8C">
        <w:rPr>
          <w:rFonts w:hAnsi="標楷體" w:hint="eastAsia"/>
          <w:color w:val="0070C0"/>
          <w:szCs w:val="24"/>
        </w:rPr>
        <w:t>59.0</w:t>
      </w:r>
      <w:r w:rsidRPr="00697E8C">
        <w:rPr>
          <w:rFonts w:hAnsi="標楷體"/>
          <w:color w:val="0070C0"/>
          <w:szCs w:val="24"/>
        </w:rPr>
        <w:t>%</w:t>
      </w:r>
      <w:r w:rsidRPr="00697E8C">
        <w:rPr>
          <w:rFonts w:hAnsi="標楷體"/>
          <w:color w:val="0070C0"/>
          <w:szCs w:val="24"/>
        </w:rPr>
        <w:t>最高</w:t>
      </w:r>
      <w:r w:rsidRPr="00697E8C">
        <w:rPr>
          <w:rFonts w:hAnsi="標楷體" w:hint="eastAsia"/>
          <w:color w:val="0070C0"/>
          <w:szCs w:val="24"/>
        </w:rPr>
        <w:t>、</w:t>
      </w:r>
      <w:r w:rsidRPr="00697E8C">
        <w:rPr>
          <w:rFonts w:hAnsi="標楷體"/>
          <w:color w:val="0070C0"/>
          <w:szCs w:val="24"/>
        </w:rPr>
        <w:t>資本門支出最低</w:t>
      </w:r>
      <w:r w:rsidRPr="00697E8C">
        <w:rPr>
          <w:rFonts w:hAnsi="標楷體"/>
          <w:color w:val="0070C0"/>
          <w:szCs w:val="24"/>
        </w:rPr>
        <w:t>(</w:t>
      </w:r>
      <w:r w:rsidRPr="00697E8C">
        <w:rPr>
          <w:rFonts w:hAnsi="標楷體" w:hint="eastAsia"/>
          <w:color w:val="0070C0"/>
          <w:szCs w:val="24"/>
        </w:rPr>
        <w:t>1</w:t>
      </w:r>
      <w:r w:rsidRPr="00697E8C">
        <w:rPr>
          <w:rFonts w:hAnsi="標楷體"/>
          <w:color w:val="0070C0"/>
          <w:szCs w:val="24"/>
        </w:rPr>
        <w:t>.</w:t>
      </w:r>
      <w:r w:rsidRPr="00697E8C">
        <w:rPr>
          <w:rFonts w:hAnsi="標楷體" w:hint="eastAsia"/>
          <w:color w:val="0070C0"/>
          <w:szCs w:val="24"/>
        </w:rPr>
        <w:t>9</w:t>
      </w:r>
      <w:r w:rsidRPr="00697E8C">
        <w:rPr>
          <w:rFonts w:hAnsi="標楷體"/>
          <w:color w:val="0070C0"/>
          <w:szCs w:val="24"/>
        </w:rPr>
        <w:t>%)</w:t>
      </w:r>
      <w:r w:rsidRPr="00697E8C">
        <w:rPr>
          <w:rFonts w:hAnsi="標楷體"/>
          <w:color w:val="0070C0"/>
          <w:szCs w:val="24"/>
        </w:rPr>
        <w:t>。</w:t>
      </w:r>
    </w:p>
    <w:p w:rsidR="007D0AB6" w:rsidRDefault="007D0AB6" w:rsidP="002D63F0">
      <w:pPr>
        <w:pStyle w:val="a9"/>
        <w:spacing w:beforeLines="50" w:before="180" w:line="240" w:lineRule="auto"/>
        <w:ind w:right="-58" w:firstLineChars="225" w:firstLine="540"/>
        <w:rPr>
          <w:rFonts w:hAnsi="標楷體"/>
          <w:color w:val="0070C0"/>
          <w:szCs w:val="24"/>
        </w:rPr>
      </w:pPr>
      <w:r w:rsidRPr="00697E8C">
        <w:rPr>
          <w:rFonts w:hAnsi="標楷體" w:hint="eastAsia"/>
          <w:color w:val="0070C0"/>
          <w:szCs w:val="24"/>
        </w:rPr>
        <w:t>歷年政府部門醫療保健支出以補助醫療給付經費占</w:t>
      </w:r>
      <w:r w:rsidRPr="00697E8C">
        <w:rPr>
          <w:rFonts w:hAnsi="標楷體" w:hint="eastAsia"/>
          <w:color w:val="0070C0"/>
          <w:szCs w:val="24"/>
        </w:rPr>
        <w:t>5</w:t>
      </w:r>
      <w:r w:rsidRPr="00697E8C">
        <w:rPr>
          <w:rFonts w:hAnsi="標楷體" w:hint="eastAsia"/>
          <w:color w:val="0070C0"/>
          <w:szCs w:val="24"/>
        </w:rPr>
        <w:t>成</w:t>
      </w:r>
      <w:r w:rsidRPr="00697E8C">
        <w:rPr>
          <w:rFonts w:hAnsi="標楷體" w:hint="eastAsia"/>
          <w:color w:val="0070C0"/>
          <w:szCs w:val="24"/>
        </w:rPr>
        <w:t>7</w:t>
      </w:r>
      <w:r w:rsidRPr="00697E8C">
        <w:rPr>
          <w:rFonts w:hAnsi="標楷體" w:hint="eastAsia"/>
          <w:color w:val="0070C0"/>
          <w:szCs w:val="24"/>
        </w:rPr>
        <w:t>最多</w:t>
      </w:r>
      <w:r w:rsidR="00712FDA" w:rsidRPr="00697E8C">
        <w:rPr>
          <w:rFonts w:hAnsi="標楷體" w:hint="eastAsia"/>
          <w:color w:val="0070C0"/>
          <w:szCs w:val="24"/>
        </w:rPr>
        <w:t>；各級政府之衛生行政支出</w:t>
      </w:r>
      <w:r w:rsidR="00712FDA" w:rsidRPr="00697E8C">
        <w:rPr>
          <w:rFonts w:hAnsi="標楷體" w:hint="eastAsia"/>
          <w:color w:val="0070C0"/>
          <w:szCs w:val="24"/>
        </w:rPr>
        <w:t>(</w:t>
      </w:r>
      <w:r w:rsidR="00712FDA" w:rsidRPr="00697E8C">
        <w:rPr>
          <w:rFonts w:hAnsi="標楷體" w:hint="eastAsia"/>
          <w:color w:val="0070C0"/>
          <w:szCs w:val="24"/>
        </w:rPr>
        <w:t>經常門與資本門</w:t>
      </w:r>
      <w:r w:rsidR="00712FDA" w:rsidRPr="00697E8C">
        <w:rPr>
          <w:rFonts w:hAnsi="標楷體" w:hint="eastAsia"/>
          <w:color w:val="0070C0"/>
          <w:szCs w:val="24"/>
        </w:rPr>
        <w:t>)</w:t>
      </w:r>
      <w:r w:rsidR="00712FDA" w:rsidRPr="00697E8C">
        <w:rPr>
          <w:rFonts w:hAnsi="標楷體" w:hint="eastAsia"/>
          <w:color w:val="0070C0"/>
          <w:szCs w:val="24"/>
        </w:rPr>
        <w:t>占</w:t>
      </w:r>
      <w:r w:rsidR="00712FDA" w:rsidRPr="00697E8C">
        <w:rPr>
          <w:rFonts w:hAnsi="標楷體" w:hint="eastAsia"/>
          <w:color w:val="0070C0"/>
          <w:szCs w:val="24"/>
        </w:rPr>
        <w:t>2</w:t>
      </w:r>
      <w:r w:rsidR="00712FDA" w:rsidRPr="00697E8C">
        <w:rPr>
          <w:rFonts w:hAnsi="標楷體" w:hint="eastAsia"/>
          <w:color w:val="0070C0"/>
          <w:szCs w:val="24"/>
        </w:rPr>
        <w:t>成</w:t>
      </w:r>
      <w:r w:rsidR="00712FDA" w:rsidRPr="00697E8C">
        <w:rPr>
          <w:rFonts w:hAnsi="標楷體" w:hint="eastAsia"/>
          <w:color w:val="0070C0"/>
          <w:szCs w:val="24"/>
        </w:rPr>
        <w:t>8</w:t>
      </w:r>
      <w:r w:rsidR="00712FDA" w:rsidRPr="00697E8C">
        <w:rPr>
          <w:rFonts w:hAnsi="標楷體" w:hint="eastAsia"/>
          <w:color w:val="0070C0"/>
          <w:szCs w:val="24"/>
        </w:rPr>
        <w:t>次之；</w:t>
      </w:r>
      <w:r w:rsidRPr="00697E8C">
        <w:rPr>
          <w:rFonts w:hAnsi="標楷體" w:hint="eastAsia"/>
          <w:color w:val="0070C0"/>
          <w:szCs w:val="24"/>
        </w:rPr>
        <w:t>政府非事業機關</w:t>
      </w:r>
      <w:r w:rsidR="00712FDA" w:rsidRPr="00697E8C">
        <w:rPr>
          <w:rFonts w:hAnsi="標楷體" w:hint="eastAsia"/>
          <w:color w:val="0070C0"/>
          <w:szCs w:val="24"/>
        </w:rPr>
        <w:t>為雇主所繳納</w:t>
      </w:r>
      <w:r w:rsidRPr="00697E8C">
        <w:rPr>
          <w:rFonts w:hAnsi="標楷體" w:hint="eastAsia"/>
          <w:color w:val="0070C0"/>
          <w:szCs w:val="24"/>
        </w:rPr>
        <w:t>之</w:t>
      </w:r>
      <w:r w:rsidR="00712FDA" w:rsidRPr="00697E8C">
        <w:rPr>
          <w:rFonts w:hAnsi="標楷體" w:hint="eastAsia"/>
          <w:color w:val="0070C0"/>
          <w:szCs w:val="24"/>
        </w:rPr>
        <w:t>投保單位健保費占</w:t>
      </w:r>
      <w:r w:rsidR="00712FDA" w:rsidRPr="00697E8C">
        <w:rPr>
          <w:rFonts w:hAnsi="標楷體" w:hint="eastAsia"/>
          <w:color w:val="0070C0"/>
          <w:szCs w:val="24"/>
        </w:rPr>
        <w:t>1</w:t>
      </w:r>
      <w:r w:rsidR="00697E8C" w:rsidRPr="00697E8C">
        <w:rPr>
          <w:rFonts w:hAnsi="標楷體" w:hint="eastAsia"/>
          <w:color w:val="0070C0"/>
          <w:szCs w:val="24"/>
        </w:rPr>
        <w:t>成</w:t>
      </w:r>
      <w:r w:rsidR="00712FDA" w:rsidRPr="00697E8C">
        <w:rPr>
          <w:rFonts w:hAnsi="標楷體" w:hint="eastAsia"/>
          <w:color w:val="0070C0"/>
          <w:szCs w:val="24"/>
        </w:rPr>
        <w:t>2</w:t>
      </w:r>
      <w:r w:rsidR="00712FDA" w:rsidRPr="00697E8C">
        <w:rPr>
          <w:rFonts w:hAnsi="標楷體" w:hint="eastAsia"/>
          <w:color w:val="0070C0"/>
          <w:szCs w:val="24"/>
        </w:rPr>
        <w:t>；健保行政經費占</w:t>
      </w:r>
      <w:r w:rsidR="00697E8C" w:rsidRPr="00697E8C">
        <w:rPr>
          <w:rFonts w:hAnsi="標楷體" w:hint="eastAsia"/>
          <w:color w:val="0070C0"/>
          <w:szCs w:val="24"/>
        </w:rPr>
        <w:t>3%</w:t>
      </w:r>
      <w:r w:rsidR="00697E8C" w:rsidRPr="00697E8C">
        <w:rPr>
          <w:rFonts w:hAnsi="標楷體"/>
          <w:color w:val="0070C0"/>
          <w:szCs w:val="24"/>
        </w:rPr>
        <w:t>。</w:t>
      </w:r>
    </w:p>
    <w:p w:rsidR="008F2AD0" w:rsidRDefault="008F2AD0" w:rsidP="00D311B0">
      <w:pPr>
        <w:adjustRightInd w:val="0"/>
        <w:snapToGrid w:val="0"/>
        <w:jc w:val="both"/>
        <w:rPr>
          <w:rFonts w:eastAsia="標楷體" w:hAnsi="標楷體"/>
          <w:b/>
          <w:sz w:val="28"/>
        </w:rPr>
      </w:pPr>
    </w:p>
    <w:p w:rsidR="008F2AD0" w:rsidRDefault="008F2AD0" w:rsidP="00D311B0">
      <w:pPr>
        <w:adjustRightInd w:val="0"/>
        <w:snapToGrid w:val="0"/>
        <w:jc w:val="both"/>
        <w:rPr>
          <w:rFonts w:eastAsia="標楷體" w:hAnsi="標楷體"/>
          <w:b/>
          <w:sz w:val="28"/>
        </w:rPr>
      </w:pPr>
    </w:p>
    <w:p w:rsidR="00724C83" w:rsidRPr="000C7205" w:rsidRDefault="00116701" w:rsidP="00D311B0">
      <w:pPr>
        <w:adjustRightInd w:val="0"/>
        <w:snapToGrid w:val="0"/>
        <w:jc w:val="both"/>
        <w:rPr>
          <w:rFonts w:eastAsia="標楷體"/>
          <w:b/>
          <w:sz w:val="28"/>
        </w:rPr>
      </w:pPr>
      <w:r>
        <w:rPr>
          <w:rFonts w:eastAsia="標楷體" w:hAnsi="標楷體" w:hint="eastAsia"/>
          <w:b/>
          <w:sz w:val="28"/>
        </w:rPr>
        <w:lastRenderedPageBreak/>
        <w:t>九</w:t>
      </w:r>
      <w:r w:rsidR="00724C83" w:rsidRPr="000C7205">
        <w:rPr>
          <w:rFonts w:eastAsia="標楷體" w:hAnsi="標楷體"/>
          <w:b/>
          <w:sz w:val="28"/>
        </w:rPr>
        <w:t>、保險部門醫療保健支出</w:t>
      </w:r>
      <w:r w:rsidR="00121093">
        <w:rPr>
          <w:rFonts w:eastAsia="標楷體" w:hAnsi="標楷體" w:hint="eastAsia"/>
          <w:b/>
          <w:sz w:val="28"/>
        </w:rPr>
        <w:t>按經費應用單位分</w:t>
      </w:r>
    </w:p>
    <w:p w:rsidR="00724C83" w:rsidRPr="000C7205" w:rsidRDefault="00121093" w:rsidP="00804395">
      <w:pPr>
        <w:adjustRightInd w:val="0"/>
        <w:snapToGrid w:val="0"/>
        <w:spacing w:afterLines="100" w:after="360"/>
        <w:ind w:leftChars="225" w:left="540"/>
        <w:outlineLvl w:val="0"/>
        <w:rPr>
          <w:rFonts w:eastAsia="標楷體"/>
          <w:b/>
          <w:sz w:val="28"/>
        </w:rPr>
      </w:pPr>
      <w:r>
        <w:rPr>
          <w:rFonts w:eastAsia="標楷體" w:hAnsi="標楷體" w:hint="eastAsia"/>
          <w:b/>
          <w:sz w:val="28"/>
        </w:rPr>
        <w:t>101</w:t>
      </w:r>
      <w:r>
        <w:rPr>
          <w:rFonts w:eastAsia="標楷體" w:hAnsi="標楷體" w:hint="eastAsia"/>
          <w:b/>
          <w:sz w:val="28"/>
        </w:rPr>
        <w:t>年</w:t>
      </w:r>
      <w:r w:rsidR="003A577C">
        <w:rPr>
          <w:rFonts w:eastAsia="標楷體" w:hAnsi="標楷體" w:hint="eastAsia"/>
          <w:b/>
          <w:sz w:val="28"/>
        </w:rPr>
        <w:t>保險部門</w:t>
      </w:r>
      <w:r w:rsidR="003A577C">
        <w:rPr>
          <w:rFonts w:eastAsia="標楷體" w:hAnsi="標楷體" w:hint="eastAsia"/>
          <w:b/>
          <w:sz w:val="28"/>
        </w:rPr>
        <w:t>(</w:t>
      </w:r>
      <w:r w:rsidR="00E157B6" w:rsidRPr="000C7205">
        <w:rPr>
          <w:rFonts w:eastAsia="標楷體" w:hAnsi="標楷體"/>
          <w:b/>
          <w:sz w:val="28"/>
        </w:rPr>
        <w:t>全民健保</w:t>
      </w:r>
      <w:r w:rsidR="003A577C">
        <w:rPr>
          <w:rFonts w:eastAsia="標楷體" w:hAnsi="標楷體" w:hint="eastAsia"/>
          <w:b/>
          <w:sz w:val="28"/>
        </w:rPr>
        <w:t>)</w:t>
      </w:r>
      <w:r w:rsidR="0087107C" w:rsidRPr="000C7205">
        <w:rPr>
          <w:rFonts w:eastAsia="標楷體" w:hAnsi="標楷體"/>
          <w:b/>
          <w:sz w:val="28"/>
        </w:rPr>
        <w:t>經費應用比</w:t>
      </w:r>
      <w:r w:rsidR="002A082E" w:rsidRPr="000C7205">
        <w:rPr>
          <w:rFonts w:eastAsia="標楷體" w:hAnsi="標楷體" w:hint="eastAsia"/>
          <w:b/>
          <w:sz w:val="28"/>
        </w:rPr>
        <w:t>約為</w:t>
      </w:r>
      <w:r w:rsidR="002A082E" w:rsidRPr="000C7205">
        <w:rPr>
          <w:rFonts w:eastAsia="標楷體" w:hAnsi="標楷體" w:hint="eastAsia"/>
          <w:b/>
          <w:sz w:val="28"/>
        </w:rPr>
        <w:t>5</w:t>
      </w:r>
      <w:r w:rsidR="002A082E" w:rsidRPr="000C7205">
        <w:rPr>
          <w:rFonts w:eastAsia="標楷體" w:hAnsi="標楷體" w:hint="eastAsia"/>
          <w:b/>
          <w:sz w:val="28"/>
        </w:rPr>
        <w:t>成</w:t>
      </w:r>
    </w:p>
    <w:p w:rsidR="00D64369" w:rsidRPr="000C7205" w:rsidRDefault="00FF258F" w:rsidP="008F2AD0">
      <w:pPr>
        <w:tabs>
          <w:tab w:val="left" w:pos="2694"/>
        </w:tabs>
        <w:adjustRightInd w:val="0"/>
        <w:snapToGrid w:val="0"/>
        <w:ind w:leftChars="-2" w:left="-5" w:firstLineChars="31" w:firstLine="74"/>
        <w:jc w:val="center"/>
        <w:outlineLvl w:val="0"/>
        <w:rPr>
          <w:rFonts w:eastAsia="標楷體"/>
        </w:rPr>
      </w:pPr>
      <w:r>
        <w:rPr>
          <w:rFonts w:eastAsia="標楷體"/>
          <w:noProof/>
        </w:rPr>
        <w:drawing>
          <wp:inline distT="0" distB="0" distL="0" distR="0">
            <wp:extent cx="4266565" cy="3068955"/>
            <wp:effectExtent l="0" t="0" r="0" b="0"/>
            <wp:docPr id="464" name="圖片 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6565" cy="3068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178B4" w:rsidRPr="000C7205" w:rsidRDefault="00FF258F" w:rsidP="00804395">
      <w:pPr>
        <w:tabs>
          <w:tab w:val="left" w:pos="1652"/>
          <w:tab w:val="left" w:pos="7321"/>
        </w:tabs>
        <w:adjustRightInd w:val="0"/>
        <w:snapToGrid w:val="0"/>
        <w:spacing w:beforeLines="50" w:before="180"/>
        <w:jc w:val="center"/>
        <w:outlineLvl w:val="0"/>
        <w:rPr>
          <w:rFonts w:eastAsia="標楷體"/>
        </w:rPr>
      </w:pPr>
      <w:r>
        <w:rPr>
          <w:noProof/>
        </w:rPr>
        <w:drawing>
          <wp:inline distT="0" distB="0" distL="0" distR="0">
            <wp:extent cx="4027805" cy="2835910"/>
            <wp:effectExtent l="0" t="0" r="0" b="0"/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7805" cy="283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376" w:rsidRPr="00540C6F" w:rsidRDefault="00697DE2" w:rsidP="008F2AD0">
      <w:pPr>
        <w:pStyle w:val="a9"/>
        <w:spacing w:beforeLines="130" w:before="468" w:line="240" w:lineRule="auto"/>
        <w:ind w:right="-57" w:firstLineChars="225" w:firstLine="540"/>
        <w:rPr>
          <w:rFonts w:hAnsi="標楷體"/>
          <w:szCs w:val="24"/>
        </w:rPr>
      </w:pPr>
      <w:r w:rsidRPr="00540C6F">
        <w:rPr>
          <w:rFonts w:hAnsi="標楷體" w:hint="eastAsia"/>
          <w:szCs w:val="24"/>
        </w:rPr>
        <w:t>10</w:t>
      </w:r>
      <w:r w:rsidR="00804395" w:rsidRPr="00540C6F">
        <w:rPr>
          <w:rFonts w:hAnsi="標楷體" w:hint="eastAsia"/>
          <w:szCs w:val="24"/>
        </w:rPr>
        <w:t>1</w:t>
      </w:r>
      <w:r w:rsidR="00724C83" w:rsidRPr="00540C6F">
        <w:rPr>
          <w:rFonts w:hAnsi="標楷體"/>
          <w:szCs w:val="24"/>
        </w:rPr>
        <w:t>年</w:t>
      </w:r>
      <w:r w:rsidR="00804395" w:rsidRPr="00540C6F">
        <w:rPr>
          <w:rFonts w:hAnsi="標楷體" w:hint="eastAsia"/>
          <w:szCs w:val="24"/>
        </w:rPr>
        <w:t>NHE</w:t>
      </w:r>
      <w:r w:rsidR="00EF6F00" w:rsidRPr="00540C6F">
        <w:rPr>
          <w:rFonts w:hAnsi="標楷體" w:hint="eastAsia"/>
          <w:szCs w:val="24"/>
        </w:rPr>
        <w:t>歸因於</w:t>
      </w:r>
      <w:r w:rsidR="00724C83" w:rsidRPr="00540C6F">
        <w:rPr>
          <w:rFonts w:hAnsi="標楷體"/>
          <w:szCs w:val="24"/>
        </w:rPr>
        <w:t>全民健保</w:t>
      </w:r>
      <w:r w:rsidR="00724C83" w:rsidRPr="00540C6F">
        <w:rPr>
          <w:rFonts w:hAnsi="標楷體"/>
          <w:szCs w:val="24"/>
        </w:rPr>
        <w:t>(</w:t>
      </w:r>
      <w:r w:rsidR="00724C83" w:rsidRPr="00540C6F">
        <w:rPr>
          <w:rFonts w:hAnsi="標楷體"/>
          <w:szCs w:val="24"/>
        </w:rPr>
        <w:t>醫療給付</w:t>
      </w:r>
      <w:r w:rsidR="00E07EB2" w:rsidRPr="00540C6F">
        <w:rPr>
          <w:rFonts w:hAnsi="標楷體"/>
          <w:szCs w:val="24"/>
        </w:rPr>
        <w:t>及</w:t>
      </w:r>
      <w:r w:rsidR="00724C83" w:rsidRPr="00540C6F">
        <w:rPr>
          <w:rFonts w:hAnsi="標楷體"/>
          <w:szCs w:val="24"/>
        </w:rPr>
        <w:t>行政管理費</w:t>
      </w:r>
      <w:r w:rsidR="00724C83" w:rsidRPr="00540C6F">
        <w:rPr>
          <w:rFonts w:hAnsi="標楷體"/>
          <w:szCs w:val="24"/>
        </w:rPr>
        <w:t>)</w:t>
      </w:r>
      <w:r w:rsidR="00C1459B" w:rsidRPr="00540C6F">
        <w:rPr>
          <w:rFonts w:hAnsi="標楷體" w:hint="eastAsia"/>
          <w:szCs w:val="24"/>
        </w:rPr>
        <w:t>應用者</w:t>
      </w:r>
      <w:r w:rsidR="00804395" w:rsidRPr="00540C6F">
        <w:rPr>
          <w:rFonts w:hAnsi="標楷體" w:hint="eastAsia"/>
          <w:szCs w:val="24"/>
        </w:rPr>
        <w:t>計</w:t>
      </w:r>
      <w:r w:rsidR="00263206" w:rsidRPr="00540C6F">
        <w:rPr>
          <w:rFonts w:hAnsi="標楷體"/>
          <w:szCs w:val="24"/>
        </w:rPr>
        <w:t>4,</w:t>
      </w:r>
      <w:r w:rsidR="00804395" w:rsidRPr="00540C6F">
        <w:rPr>
          <w:rFonts w:hAnsi="標楷體" w:hint="eastAsia"/>
          <w:szCs w:val="24"/>
        </w:rPr>
        <w:t>859</w:t>
      </w:r>
      <w:r w:rsidR="00724C83" w:rsidRPr="00540C6F">
        <w:rPr>
          <w:rFonts w:hAnsi="標楷體"/>
          <w:szCs w:val="24"/>
        </w:rPr>
        <w:t>億元</w:t>
      </w:r>
      <w:r w:rsidR="00C1459B" w:rsidRPr="00540C6F">
        <w:rPr>
          <w:rFonts w:hAnsi="標楷體" w:hint="eastAsia"/>
          <w:szCs w:val="24"/>
        </w:rPr>
        <w:t>或</w:t>
      </w:r>
      <w:r w:rsidR="00724C83" w:rsidRPr="00540C6F">
        <w:rPr>
          <w:rFonts w:hAnsi="標楷體"/>
          <w:szCs w:val="24"/>
        </w:rPr>
        <w:t>占</w:t>
      </w:r>
      <w:r w:rsidR="00263206" w:rsidRPr="00540C6F">
        <w:rPr>
          <w:rFonts w:hAnsi="標楷體"/>
          <w:szCs w:val="24"/>
        </w:rPr>
        <w:t>5</w:t>
      </w:r>
      <w:r w:rsidR="00804395" w:rsidRPr="00540C6F">
        <w:rPr>
          <w:rFonts w:hAnsi="標楷體" w:hint="eastAsia"/>
          <w:szCs w:val="24"/>
        </w:rPr>
        <w:t>2</w:t>
      </w:r>
      <w:r w:rsidR="00F13684" w:rsidRPr="00540C6F">
        <w:rPr>
          <w:rFonts w:hAnsi="標楷體" w:hint="eastAsia"/>
          <w:szCs w:val="24"/>
        </w:rPr>
        <w:t>.</w:t>
      </w:r>
      <w:r w:rsidR="00804395" w:rsidRPr="00540C6F">
        <w:rPr>
          <w:rFonts w:hAnsi="標楷體" w:hint="eastAsia"/>
          <w:szCs w:val="24"/>
        </w:rPr>
        <w:t>2</w:t>
      </w:r>
      <w:r w:rsidR="00724C83" w:rsidRPr="00540C6F">
        <w:rPr>
          <w:rFonts w:hAnsi="標楷體"/>
          <w:szCs w:val="24"/>
        </w:rPr>
        <w:t>%</w:t>
      </w:r>
      <w:r w:rsidR="00724C83" w:rsidRPr="00540C6F">
        <w:rPr>
          <w:rFonts w:hAnsi="標楷體"/>
          <w:szCs w:val="24"/>
        </w:rPr>
        <w:t>最多；</w:t>
      </w:r>
      <w:r w:rsidR="00F13684" w:rsidRPr="00540C6F">
        <w:rPr>
          <w:rFonts w:hAnsi="標楷體" w:hint="eastAsia"/>
          <w:szCs w:val="24"/>
        </w:rPr>
        <w:t>私</w:t>
      </w:r>
      <w:r w:rsidR="0056440E" w:rsidRPr="00540C6F">
        <w:rPr>
          <w:rFonts w:hAnsi="標楷體"/>
          <w:szCs w:val="24"/>
        </w:rPr>
        <w:t>部門</w:t>
      </w:r>
      <w:r w:rsidR="00C1459B" w:rsidRPr="00540C6F">
        <w:rPr>
          <w:rFonts w:hAnsi="標楷體" w:hint="eastAsia"/>
          <w:szCs w:val="24"/>
        </w:rPr>
        <w:t>應用者</w:t>
      </w:r>
      <w:r w:rsidR="00804395" w:rsidRPr="00540C6F">
        <w:rPr>
          <w:rFonts w:hAnsi="標楷體" w:hint="eastAsia"/>
          <w:szCs w:val="24"/>
        </w:rPr>
        <w:t>計</w:t>
      </w:r>
      <w:r w:rsidR="008621E7" w:rsidRPr="00540C6F">
        <w:rPr>
          <w:rFonts w:hAnsi="標楷體"/>
          <w:szCs w:val="24"/>
        </w:rPr>
        <w:t>3</w:t>
      </w:r>
      <w:r w:rsidR="00C53603" w:rsidRPr="00540C6F">
        <w:rPr>
          <w:rFonts w:hAnsi="標楷體"/>
          <w:szCs w:val="24"/>
        </w:rPr>
        <w:t>,</w:t>
      </w:r>
      <w:r w:rsidR="00804395" w:rsidRPr="00540C6F">
        <w:rPr>
          <w:rFonts w:hAnsi="標楷體" w:hint="eastAsia"/>
          <w:szCs w:val="24"/>
        </w:rPr>
        <w:t>896</w:t>
      </w:r>
      <w:r w:rsidR="00724C83" w:rsidRPr="00540C6F">
        <w:rPr>
          <w:rFonts w:hAnsi="標楷體"/>
          <w:szCs w:val="24"/>
        </w:rPr>
        <w:t>億元或占</w:t>
      </w:r>
      <w:r w:rsidR="008621E7" w:rsidRPr="00540C6F">
        <w:rPr>
          <w:rFonts w:hAnsi="標楷體"/>
          <w:szCs w:val="24"/>
        </w:rPr>
        <w:t>4</w:t>
      </w:r>
      <w:r w:rsidR="00804395" w:rsidRPr="00540C6F">
        <w:rPr>
          <w:rFonts w:hAnsi="標楷體" w:hint="eastAsia"/>
          <w:szCs w:val="24"/>
        </w:rPr>
        <w:t>1</w:t>
      </w:r>
      <w:r w:rsidR="00713C3E" w:rsidRPr="00540C6F">
        <w:rPr>
          <w:rFonts w:hAnsi="標楷體"/>
          <w:szCs w:val="24"/>
        </w:rPr>
        <w:t>.</w:t>
      </w:r>
      <w:r w:rsidR="00804395" w:rsidRPr="00540C6F">
        <w:rPr>
          <w:rFonts w:hAnsi="標楷體" w:hint="eastAsia"/>
          <w:szCs w:val="24"/>
        </w:rPr>
        <w:t>9</w:t>
      </w:r>
      <w:r w:rsidR="00724C83" w:rsidRPr="00540C6F">
        <w:rPr>
          <w:rFonts w:hAnsi="標楷體"/>
          <w:szCs w:val="24"/>
        </w:rPr>
        <w:t>%</w:t>
      </w:r>
      <w:r w:rsidR="00C1459B" w:rsidRPr="00540C6F">
        <w:rPr>
          <w:rFonts w:hAnsi="標楷體" w:hint="eastAsia"/>
          <w:szCs w:val="24"/>
        </w:rPr>
        <w:t>次之</w:t>
      </w:r>
      <w:r w:rsidR="00724C83" w:rsidRPr="00540C6F">
        <w:rPr>
          <w:rFonts w:hAnsi="標楷體"/>
          <w:szCs w:val="24"/>
        </w:rPr>
        <w:t>；政府部門</w:t>
      </w:r>
      <w:r w:rsidR="00FB5396" w:rsidRPr="00540C6F">
        <w:rPr>
          <w:rFonts w:hAnsi="標楷體"/>
          <w:szCs w:val="24"/>
        </w:rPr>
        <w:t>應用者</w:t>
      </w:r>
      <w:r w:rsidR="00804395" w:rsidRPr="00540C6F">
        <w:rPr>
          <w:rFonts w:hAnsi="標楷體" w:hint="eastAsia"/>
          <w:szCs w:val="24"/>
        </w:rPr>
        <w:t>計</w:t>
      </w:r>
      <w:r w:rsidR="00804395" w:rsidRPr="00540C6F">
        <w:rPr>
          <w:rFonts w:hAnsi="標楷體" w:hint="eastAsia"/>
          <w:szCs w:val="24"/>
        </w:rPr>
        <w:t>547</w:t>
      </w:r>
      <w:r w:rsidR="00724C83" w:rsidRPr="00540C6F">
        <w:rPr>
          <w:rFonts w:hAnsi="標楷體"/>
          <w:szCs w:val="24"/>
        </w:rPr>
        <w:t>億元</w:t>
      </w:r>
      <w:r w:rsidR="005C428C" w:rsidRPr="00540C6F">
        <w:rPr>
          <w:rFonts w:hAnsi="標楷體" w:hint="eastAsia"/>
          <w:szCs w:val="24"/>
        </w:rPr>
        <w:t>(</w:t>
      </w:r>
      <w:r w:rsidR="00804395" w:rsidRPr="00540C6F">
        <w:rPr>
          <w:rFonts w:hAnsi="標楷體" w:hint="eastAsia"/>
          <w:szCs w:val="24"/>
        </w:rPr>
        <w:t>5</w:t>
      </w:r>
      <w:r w:rsidR="00713C3E" w:rsidRPr="00540C6F">
        <w:rPr>
          <w:rFonts w:hAnsi="標楷體"/>
          <w:szCs w:val="24"/>
        </w:rPr>
        <w:t>.</w:t>
      </w:r>
      <w:r w:rsidR="00804395" w:rsidRPr="00540C6F">
        <w:rPr>
          <w:rFonts w:hAnsi="標楷體" w:hint="eastAsia"/>
          <w:szCs w:val="24"/>
        </w:rPr>
        <w:t>9</w:t>
      </w:r>
      <w:r w:rsidR="00724C83" w:rsidRPr="00540C6F">
        <w:rPr>
          <w:rFonts w:hAnsi="標楷體"/>
          <w:szCs w:val="24"/>
        </w:rPr>
        <w:t>%</w:t>
      </w:r>
      <w:r w:rsidR="005C428C" w:rsidRPr="00540C6F">
        <w:rPr>
          <w:rFonts w:hAnsi="標楷體" w:hint="eastAsia"/>
          <w:szCs w:val="24"/>
        </w:rPr>
        <w:t>)</w:t>
      </w:r>
      <w:r w:rsidR="00724C83" w:rsidRPr="00540C6F">
        <w:rPr>
          <w:rFonts w:hAnsi="標楷體"/>
          <w:szCs w:val="24"/>
        </w:rPr>
        <w:t>。</w:t>
      </w:r>
    </w:p>
    <w:p w:rsidR="005C2957" w:rsidRPr="00540C6F" w:rsidRDefault="0028063E" w:rsidP="00540C6F">
      <w:pPr>
        <w:pStyle w:val="a9"/>
        <w:spacing w:beforeLines="50" w:before="180" w:line="240" w:lineRule="auto"/>
        <w:ind w:right="-58" w:firstLineChars="225" w:firstLine="540"/>
        <w:rPr>
          <w:rFonts w:hAnsi="標楷體"/>
          <w:szCs w:val="24"/>
        </w:rPr>
      </w:pPr>
      <w:r w:rsidRPr="00540C6F">
        <w:rPr>
          <w:rFonts w:hAnsi="標楷體" w:hint="eastAsia"/>
          <w:szCs w:val="24"/>
        </w:rPr>
        <w:t>10</w:t>
      </w:r>
      <w:r w:rsidR="00CA1D08" w:rsidRPr="00540C6F">
        <w:rPr>
          <w:rFonts w:hAnsi="標楷體" w:hint="eastAsia"/>
          <w:szCs w:val="24"/>
        </w:rPr>
        <w:t>1</w:t>
      </w:r>
      <w:r w:rsidR="0046361D" w:rsidRPr="00540C6F">
        <w:rPr>
          <w:rFonts w:hAnsi="標楷體"/>
          <w:szCs w:val="24"/>
        </w:rPr>
        <w:t>年</w:t>
      </w:r>
      <w:r w:rsidR="00C1459B" w:rsidRPr="00540C6F">
        <w:rPr>
          <w:rFonts w:hAnsi="標楷體" w:hint="eastAsia"/>
          <w:szCs w:val="24"/>
        </w:rPr>
        <w:t>公、私</w:t>
      </w:r>
      <w:r w:rsidR="0046361D" w:rsidRPr="00540C6F">
        <w:rPr>
          <w:rFonts w:hAnsi="標楷體"/>
          <w:szCs w:val="24"/>
        </w:rPr>
        <w:t>部門</w:t>
      </w:r>
      <w:r w:rsidR="00FB5396" w:rsidRPr="00540C6F">
        <w:rPr>
          <w:rFonts w:hAnsi="標楷體"/>
          <w:szCs w:val="24"/>
        </w:rPr>
        <w:t>醫療保健</w:t>
      </w:r>
      <w:r w:rsidR="0046361D" w:rsidRPr="00540C6F">
        <w:rPr>
          <w:rFonts w:hAnsi="標楷體"/>
          <w:szCs w:val="24"/>
        </w:rPr>
        <w:t>支出</w:t>
      </w:r>
      <w:r w:rsidRPr="00540C6F">
        <w:rPr>
          <w:rFonts w:hAnsi="標楷體" w:hint="eastAsia"/>
          <w:szCs w:val="24"/>
        </w:rPr>
        <w:t>應用</w:t>
      </w:r>
      <w:r w:rsidR="0008014F" w:rsidRPr="00540C6F">
        <w:rPr>
          <w:rFonts w:hAnsi="標楷體" w:hint="eastAsia"/>
          <w:szCs w:val="24"/>
        </w:rPr>
        <w:t>占率</w:t>
      </w:r>
      <w:r w:rsidR="0046361D" w:rsidRPr="00540C6F">
        <w:rPr>
          <w:rFonts w:hAnsi="標楷體"/>
          <w:szCs w:val="24"/>
        </w:rPr>
        <w:t>與</w:t>
      </w:r>
      <w:r w:rsidRPr="00540C6F">
        <w:rPr>
          <w:rFonts w:hAnsi="標楷體" w:hint="eastAsia"/>
          <w:szCs w:val="24"/>
        </w:rPr>
        <w:t>9</w:t>
      </w:r>
      <w:r w:rsidR="00CA1D08" w:rsidRPr="00540C6F">
        <w:rPr>
          <w:rFonts w:hAnsi="標楷體" w:hint="eastAsia"/>
          <w:szCs w:val="24"/>
        </w:rPr>
        <w:t>1</w:t>
      </w:r>
      <w:r w:rsidR="0046361D" w:rsidRPr="00540C6F">
        <w:rPr>
          <w:rFonts w:hAnsi="標楷體"/>
          <w:szCs w:val="24"/>
        </w:rPr>
        <w:t>年</w:t>
      </w:r>
      <w:r w:rsidR="00C1459B" w:rsidRPr="00540C6F">
        <w:rPr>
          <w:rFonts w:hAnsi="標楷體" w:hint="eastAsia"/>
          <w:szCs w:val="24"/>
        </w:rPr>
        <w:t>相</w:t>
      </w:r>
      <w:r w:rsidR="0046361D" w:rsidRPr="00540C6F">
        <w:rPr>
          <w:rFonts w:hAnsi="標楷體"/>
          <w:szCs w:val="24"/>
        </w:rPr>
        <w:t>較，</w:t>
      </w:r>
      <w:r w:rsidR="00014A7D" w:rsidRPr="00540C6F">
        <w:rPr>
          <w:rFonts w:hAnsi="標楷體" w:hint="eastAsia"/>
          <w:szCs w:val="24"/>
        </w:rPr>
        <w:t>私</w:t>
      </w:r>
      <w:r w:rsidR="00713C3E" w:rsidRPr="00540C6F">
        <w:rPr>
          <w:rFonts w:hAnsi="標楷體"/>
          <w:szCs w:val="24"/>
        </w:rPr>
        <w:t>部門</w:t>
      </w:r>
      <w:r w:rsidR="00C1459B" w:rsidRPr="00540C6F">
        <w:rPr>
          <w:rFonts w:hAnsi="標楷體" w:hint="eastAsia"/>
          <w:szCs w:val="24"/>
        </w:rPr>
        <w:t>增加</w:t>
      </w:r>
      <w:r w:rsidR="005C428C" w:rsidRPr="00540C6F">
        <w:rPr>
          <w:rFonts w:hAnsi="標楷體" w:hint="eastAsia"/>
          <w:szCs w:val="24"/>
        </w:rPr>
        <w:t>2</w:t>
      </w:r>
      <w:r w:rsidR="00014A7D" w:rsidRPr="00540C6F">
        <w:rPr>
          <w:rFonts w:hAnsi="標楷體" w:hint="eastAsia"/>
          <w:szCs w:val="24"/>
        </w:rPr>
        <w:t>.</w:t>
      </w:r>
      <w:r w:rsidR="005C428C" w:rsidRPr="00540C6F">
        <w:rPr>
          <w:rFonts w:hAnsi="標楷體" w:hint="eastAsia"/>
          <w:szCs w:val="24"/>
        </w:rPr>
        <w:t>3</w:t>
      </w:r>
      <w:r w:rsidR="0008014F" w:rsidRPr="00540C6F">
        <w:rPr>
          <w:rFonts w:hAnsi="標楷體" w:hint="eastAsia"/>
          <w:szCs w:val="24"/>
        </w:rPr>
        <w:t>個百分點</w:t>
      </w:r>
      <w:r w:rsidR="0046361D" w:rsidRPr="00540C6F">
        <w:rPr>
          <w:rFonts w:hAnsi="標楷體"/>
          <w:szCs w:val="24"/>
        </w:rPr>
        <w:t>，</w:t>
      </w:r>
      <w:r w:rsidR="0008014F" w:rsidRPr="00540C6F">
        <w:rPr>
          <w:rFonts w:hAnsi="標楷體" w:hint="eastAsia"/>
          <w:szCs w:val="24"/>
        </w:rPr>
        <w:t>政府部門與</w:t>
      </w:r>
      <w:r w:rsidR="00713C3E" w:rsidRPr="00540C6F">
        <w:rPr>
          <w:rFonts w:hAnsi="標楷體"/>
          <w:szCs w:val="24"/>
        </w:rPr>
        <w:t>全民健保</w:t>
      </w:r>
      <w:r w:rsidR="0008014F" w:rsidRPr="00540C6F">
        <w:rPr>
          <w:rFonts w:hAnsi="標楷體" w:hint="eastAsia"/>
          <w:szCs w:val="24"/>
        </w:rPr>
        <w:t>則分別減少</w:t>
      </w:r>
      <w:r w:rsidR="00CA1D08" w:rsidRPr="00540C6F">
        <w:rPr>
          <w:rFonts w:hAnsi="標楷體" w:hint="eastAsia"/>
          <w:szCs w:val="24"/>
        </w:rPr>
        <w:t>1</w:t>
      </w:r>
      <w:r w:rsidR="00014A7D" w:rsidRPr="00540C6F">
        <w:rPr>
          <w:rFonts w:hAnsi="標楷體" w:hint="eastAsia"/>
          <w:szCs w:val="24"/>
        </w:rPr>
        <w:t>.</w:t>
      </w:r>
      <w:r w:rsidR="0008014F" w:rsidRPr="00540C6F">
        <w:rPr>
          <w:rFonts w:hAnsi="標楷體" w:hint="eastAsia"/>
          <w:szCs w:val="24"/>
        </w:rPr>
        <w:t>2</w:t>
      </w:r>
      <w:r w:rsidR="0008014F" w:rsidRPr="00540C6F">
        <w:rPr>
          <w:rFonts w:hAnsi="標楷體" w:hint="eastAsia"/>
          <w:szCs w:val="24"/>
        </w:rPr>
        <w:t>個百分點與</w:t>
      </w:r>
      <w:r w:rsidR="00CA1D08" w:rsidRPr="00540C6F">
        <w:rPr>
          <w:rFonts w:hAnsi="標楷體" w:hint="eastAsia"/>
          <w:szCs w:val="24"/>
        </w:rPr>
        <w:t>1</w:t>
      </w:r>
      <w:r w:rsidR="00014A7D" w:rsidRPr="00540C6F">
        <w:rPr>
          <w:rFonts w:hAnsi="標楷體" w:hint="eastAsia"/>
          <w:szCs w:val="24"/>
        </w:rPr>
        <w:t>.</w:t>
      </w:r>
      <w:r w:rsidR="00CA1D08" w:rsidRPr="00540C6F">
        <w:rPr>
          <w:rFonts w:hAnsi="標楷體" w:hint="eastAsia"/>
          <w:szCs w:val="24"/>
        </w:rPr>
        <w:t>0</w:t>
      </w:r>
      <w:r w:rsidR="0008014F" w:rsidRPr="00540C6F">
        <w:rPr>
          <w:rFonts w:hAnsi="標楷體" w:hint="eastAsia"/>
          <w:szCs w:val="24"/>
        </w:rPr>
        <w:t>個百分點</w:t>
      </w:r>
      <w:r w:rsidR="0046361D" w:rsidRPr="00540C6F">
        <w:rPr>
          <w:rFonts w:hAnsi="標楷體"/>
          <w:szCs w:val="24"/>
        </w:rPr>
        <w:t>。</w:t>
      </w:r>
    </w:p>
    <w:p w:rsidR="00121093" w:rsidRDefault="00121093" w:rsidP="0035122B">
      <w:pPr>
        <w:adjustRightInd w:val="0"/>
        <w:snapToGrid w:val="0"/>
        <w:spacing w:before="50"/>
        <w:ind w:firstLineChars="225" w:firstLine="540"/>
        <w:jc w:val="both"/>
        <w:rPr>
          <w:rFonts w:eastAsia="標楷體" w:hAnsi="標楷體"/>
        </w:rPr>
      </w:pPr>
    </w:p>
    <w:p w:rsidR="008F2AD0" w:rsidRDefault="008F2AD0" w:rsidP="0035122B">
      <w:pPr>
        <w:adjustRightInd w:val="0"/>
        <w:snapToGrid w:val="0"/>
        <w:spacing w:before="50"/>
        <w:ind w:firstLineChars="225" w:firstLine="540"/>
        <w:jc w:val="both"/>
        <w:rPr>
          <w:rFonts w:eastAsia="標楷體" w:hAnsi="標楷體"/>
        </w:rPr>
      </w:pPr>
    </w:p>
    <w:p w:rsidR="008F2AD0" w:rsidRDefault="008F2AD0" w:rsidP="0035122B">
      <w:pPr>
        <w:adjustRightInd w:val="0"/>
        <w:snapToGrid w:val="0"/>
        <w:spacing w:before="50"/>
        <w:ind w:firstLineChars="225" w:firstLine="540"/>
        <w:jc w:val="both"/>
        <w:rPr>
          <w:rFonts w:eastAsia="標楷體" w:hAnsi="標楷體"/>
        </w:rPr>
      </w:pPr>
    </w:p>
    <w:p w:rsidR="008F2AD0" w:rsidRDefault="008F2AD0" w:rsidP="0035122B">
      <w:pPr>
        <w:adjustRightInd w:val="0"/>
        <w:snapToGrid w:val="0"/>
        <w:spacing w:before="50"/>
        <w:ind w:firstLineChars="225" w:firstLine="540"/>
        <w:jc w:val="both"/>
        <w:rPr>
          <w:rFonts w:eastAsia="標楷體" w:hAnsi="標楷體"/>
        </w:rPr>
      </w:pPr>
    </w:p>
    <w:p w:rsidR="00EF6F00" w:rsidRDefault="00EF6F00" w:rsidP="0035122B">
      <w:pPr>
        <w:adjustRightInd w:val="0"/>
        <w:snapToGrid w:val="0"/>
        <w:spacing w:before="50"/>
        <w:ind w:firstLineChars="225" w:firstLine="540"/>
        <w:jc w:val="both"/>
        <w:rPr>
          <w:rFonts w:eastAsia="標楷體" w:hAnsi="標楷體"/>
        </w:rPr>
      </w:pPr>
    </w:p>
    <w:p w:rsidR="005C2957" w:rsidRPr="000C7205" w:rsidRDefault="005C2957" w:rsidP="005C2957">
      <w:pPr>
        <w:adjustRightInd w:val="0"/>
        <w:snapToGrid w:val="0"/>
        <w:ind w:leftChars="-1" w:left="-2" w:firstLine="1"/>
        <w:outlineLvl w:val="0"/>
        <w:rPr>
          <w:rFonts w:eastAsia="標楷體"/>
          <w:b/>
          <w:sz w:val="28"/>
        </w:rPr>
      </w:pPr>
      <w:r w:rsidRPr="000C7205">
        <w:rPr>
          <w:rFonts w:eastAsia="標楷體" w:hAnsi="標楷體"/>
          <w:b/>
          <w:sz w:val="28"/>
        </w:rPr>
        <w:lastRenderedPageBreak/>
        <w:t>十、保險部門醫療保健支出按用途別分</w:t>
      </w:r>
    </w:p>
    <w:p w:rsidR="005C2957" w:rsidRPr="00325DCC" w:rsidRDefault="00325DCC" w:rsidP="00325DCC">
      <w:pPr>
        <w:adjustRightInd w:val="0"/>
        <w:snapToGrid w:val="0"/>
        <w:spacing w:afterLines="70" w:after="252"/>
        <w:ind w:firstLine="561"/>
        <w:outlineLvl w:val="0"/>
        <w:rPr>
          <w:rFonts w:eastAsia="標楷體" w:hAnsi="標楷體"/>
          <w:b/>
          <w:sz w:val="28"/>
        </w:rPr>
      </w:pPr>
      <w:r>
        <w:rPr>
          <w:rFonts w:eastAsia="標楷體" w:hAnsi="標楷體" w:hint="eastAsia"/>
          <w:b/>
          <w:sz w:val="28"/>
        </w:rPr>
        <w:t>101</w:t>
      </w:r>
      <w:r>
        <w:rPr>
          <w:rFonts w:eastAsia="標楷體" w:hAnsi="標楷體" w:hint="eastAsia"/>
          <w:b/>
          <w:sz w:val="28"/>
        </w:rPr>
        <w:t>年</w:t>
      </w:r>
      <w:r w:rsidR="00EE3033">
        <w:rPr>
          <w:rFonts w:eastAsia="標楷體" w:hAnsi="標楷體" w:hint="eastAsia"/>
          <w:b/>
          <w:sz w:val="28"/>
        </w:rPr>
        <w:t>保險部門</w:t>
      </w:r>
      <w:r w:rsidR="00EE3033">
        <w:rPr>
          <w:rFonts w:eastAsia="標楷體" w:hAnsi="標楷體" w:hint="eastAsia"/>
          <w:b/>
          <w:sz w:val="28"/>
        </w:rPr>
        <w:t>(</w:t>
      </w:r>
      <w:r w:rsidR="005C2957" w:rsidRPr="000C7205">
        <w:rPr>
          <w:rFonts w:eastAsia="標楷體" w:hAnsi="標楷體"/>
          <w:b/>
          <w:sz w:val="28"/>
        </w:rPr>
        <w:t>全民健保</w:t>
      </w:r>
      <w:r w:rsidR="00EE3033">
        <w:rPr>
          <w:rFonts w:eastAsia="標楷體" w:hAnsi="標楷體" w:hint="eastAsia"/>
          <w:b/>
          <w:sz w:val="28"/>
        </w:rPr>
        <w:t>)</w:t>
      </w:r>
      <w:r w:rsidR="005C2957" w:rsidRPr="000C7205">
        <w:rPr>
          <w:rFonts w:eastAsia="標楷體" w:hAnsi="標楷體"/>
          <w:b/>
          <w:sz w:val="28"/>
        </w:rPr>
        <w:t>西醫門診費用約為住院費用的</w:t>
      </w:r>
      <w:r w:rsidR="005C2957" w:rsidRPr="000C7205">
        <w:rPr>
          <w:rFonts w:eastAsia="標楷體"/>
          <w:b/>
          <w:sz w:val="28"/>
        </w:rPr>
        <w:t>1.</w:t>
      </w:r>
      <w:r w:rsidR="00705210">
        <w:rPr>
          <w:rFonts w:eastAsia="標楷體" w:hint="eastAsia"/>
          <w:b/>
          <w:sz w:val="28"/>
        </w:rPr>
        <w:t>8</w:t>
      </w:r>
      <w:r w:rsidR="005C2957" w:rsidRPr="000C7205">
        <w:rPr>
          <w:rFonts w:eastAsia="標楷體" w:hAnsi="標楷體"/>
          <w:b/>
          <w:sz w:val="28"/>
        </w:rPr>
        <w:t>倍</w:t>
      </w:r>
    </w:p>
    <w:p w:rsidR="005C2957" w:rsidRPr="000C7205" w:rsidRDefault="00FF258F" w:rsidP="008766B4">
      <w:pPr>
        <w:adjustRightInd w:val="0"/>
        <w:snapToGrid w:val="0"/>
        <w:ind w:firstLineChars="59" w:firstLine="142"/>
        <w:jc w:val="center"/>
        <w:outlineLvl w:val="0"/>
        <w:rPr>
          <w:rFonts w:eastAsia="標楷體"/>
        </w:rPr>
      </w:pPr>
      <w:r>
        <w:rPr>
          <w:rFonts w:eastAsia="標楷體"/>
          <w:noProof/>
        </w:rPr>
        <w:drawing>
          <wp:inline distT="0" distB="0" distL="0" distR="0">
            <wp:extent cx="4814570" cy="3129915"/>
            <wp:effectExtent l="0" t="0" r="0" b="0"/>
            <wp:docPr id="411" name="圖片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4570" cy="3129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C2957" w:rsidRPr="000C7205" w:rsidRDefault="00FF258F" w:rsidP="005C2957">
      <w:pPr>
        <w:adjustRightInd w:val="0"/>
        <w:snapToGrid w:val="0"/>
        <w:spacing w:beforeLines="30" w:before="108"/>
        <w:jc w:val="center"/>
        <w:outlineLvl w:val="0"/>
        <w:rPr>
          <w:rFonts w:eastAsia="標楷體"/>
        </w:rPr>
      </w:pPr>
      <w:r>
        <w:rPr>
          <w:noProof/>
        </w:rPr>
        <w:drawing>
          <wp:inline distT="0" distB="0" distL="0" distR="0">
            <wp:extent cx="4930775" cy="2326640"/>
            <wp:effectExtent l="0" t="0" r="3175" b="0"/>
            <wp:docPr id="23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0775" cy="232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957" w:rsidRPr="005A5CD7" w:rsidRDefault="005C2957" w:rsidP="005A5CD7">
      <w:pPr>
        <w:pStyle w:val="a9"/>
        <w:spacing w:beforeLines="100" w:before="360" w:line="240" w:lineRule="auto"/>
        <w:ind w:right="-57" w:firstLineChars="225" w:firstLine="540"/>
        <w:rPr>
          <w:rFonts w:hAnsi="標楷體"/>
          <w:szCs w:val="24"/>
        </w:rPr>
      </w:pPr>
      <w:r w:rsidRPr="005A5CD7">
        <w:rPr>
          <w:rFonts w:hAnsi="標楷體" w:hint="eastAsia"/>
          <w:szCs w:val="24"/>
        </w:rPr>
        <w:t>10</w:t>
      </w:r>
      <w:r w:rsidR="00705210" w:rsidRPr="005A5CD7">
        <w:rPr>
          <w:rFonts w:hAnsi="標楷體" w:hint="eastAsia"/>
          <w:szCs w:val="24"/>
        </w:rPr>
        <w:t>1</w:t>
      </w:r>
      <w:r w:rsidRPr="005A5CD7">
        <w:rPr>
          <w:rFonts w:hAnsi="標楷體"/>
          <w:szCs w:val="24"/>
        </w:rPr>
        <w:t>年保險部門</w:t>
      </w:r>
      <w:r w:rsidRPr="005A5CD7">
        <w:rPr>
          <w:rFonts w:hAnsi="標楷體"/>
          <w:szCs w:val="24"/>
        </w:rPr>
        <w:t>(</w:t>
      </w:r>
      <w:r w:rsidRPr="005A5CD7">
        <w:rPr>
          <w:rFonts w:hAnsi="標楷體"/>
          <w:szCs w:val="24"/>
        </w:rPr>
        <w:t>即全民健保</w:t>
      </w:r>
      <w:r w:rsidRPr="005A5CD7">
        <w:rPr>
          <w:rFonts w:hAnsi="標楷體"/>
          <w:szCs w:val="24"/>
        </w:rPr>
        <w:t>)</w:t>
      </w:r>
      <w:r w:rsidRPr="005A5CD7">
        <w:rPr>
          <w:rFonts w:hAnsi="標楷體"/>
          <w:szCs w:val="24"/>
        </w:rPr>
        <w:t>醫療保健支出</w:t>
      </w:r>
      <w:r w:rsidR="008766B4" w:rsidRPr="005A5CD7">
        <w:rPr>
          <w:rFonts w:hAnsi="標楷體" w:hint="eastAsia"/>
          <w:szCs w:val="24"/>
        </w:rPr>
        <w:t>計</w:t>
      </w:r>
      <w:r w:rsidRPr="005A5CD7">
        <w:rPr>
          <w:rFonts w:hAnsi="標楷體"/>
          <w:szCs w:val="24"/>
        </w:rPr>
        <w:t>4,</w:t>
      </w:r>
      <w:r w:rsidR="00705210" w:rsidRPr="005A5CD7">
        <w:rPr>
          <w:rFonts w:hAnsi="標楷體" w:hint="eastAsia"/>
          <w:szCs w:val="24"/>
        </w:rPr>
        <w:t>859</w:t>
      </w:r>
      <w:r w:rsidRPr="005A5CD7">
        <w:rPr>
          <w:rFonts w:hAnsi="標楷體"/>
          <w:szCs w:val="24"/>
        </w:rPr>
        <w:t>億元；其中醫療給付支出占</w:t>
      </w:r>
      <w:r w:rsidRPr="005A5CD7">
        <w:rPr>
          <w:rFonts w:hAnsi="標楷體"/>
          <w:szCs w:val="24"/>
        </w:rPr>
        <w:t>98.</w:t>
      </w:r>
      <w:r w:rsidR="00705210" w:rsidRPr="005A5CD7">
        <w:rPr>
          <w:rFonts w:hAnsi="標楷體" w:hint="eastAsia"/>
          <w:szCs w:val="24"/>
        </w:rPr>
        <w:t>9</w:t>
      </w:r>
      <w:r w:rsidRPr="005A5CD7">
        <w:rPr>
          <w:rFonts w:hAnsi="標楷體"/>
          <w:szCs w:val="24"/>
        </w:rPr>
        <w:t>%</w:t>
      </w:r>
      <w:r w:rsidRPr="005A5CD7">
        <w:rPr>
          <w:rFonts w:hAnsi="標楷體"/>
          <w:szCs w:val="24"/>
        </w:rPr>
        <w:t>，行政管理費占</w:t>
      </w:r>
      <w:r w:rsidRPr="005A5CD7">
        <w:rPr>
          <w:rFonts w:hAnsi="標楷體"/>
          <w:szCs w:val="24"/>
        </w:rPr>
        <w:t>1.</w:t>
      </w:r>
      <w:r w:rsidR="00705210" w:rsidRPr="005A5CD7">
        <w:rPr>
          <w:rFonts w:hAnsi="標楷體" w:hint="eastAsia"/>
          <w:szCs w:val="24"/>
        </w:rPr>
        <w:t>1</w:t>
      </w:r>
      <w:r w:rsidRPr="005A5CD7">
        <w:rPr>
          <w:rFonts w:hAnsi="標楷體"/>
          <w:szCs w:val="24"/>
        </w:rPr>
        <w:t>%</w:t>
      </w:r>
      <w:r w:rsidRPr="005A5CD7">
        <w:rPr>
          <w:rFonts w:hAnsi="標楷體"/>
          <w:szCs w:val="24"/>
        </w:rPr>
        <w:t>。</w:t>
      </w:r>
    </w:p>
    <w:p w:rsidR="005C2957" w:rsidRPr="005A5CD7" w:rsidRDefault="005C2957" w:rsidP="005A5CD7">
      <w:pPr>
        <w:pStyle w:val="a9"/>
        <w:spacing w:beforeLines="50" w:before="180" w:line="240" w:lineRule="auto"/>
        <w:ind w:right="-58" w:firstLineChars="225" w:firstLine="540"/>
        <w:rPr>
          <w:rFonts w:hAnsi="標楷體"/>
          <w:szCs w:val="24"/>
        </w:rPr>
      </w:pPr>
      <w:r w:rsidRPr="005A5CD7">
        <w:rPr>
          <w:rFonts w:hAnsi="標楷體"/>
          <w:szCs w:val="24"/>
        </w:rPr>
        <w:t>歷年保險部門醫療保健支出皆以西醫為</w:t>
      </w:r>
      <w:r w:rsidRPr="005A5CD7">
        <w:rPr>
          <w:rFonts w:hAnsi="標楷體" w:hint="eastAsia"/>
          <w:szCs w:val="24"/>
        </w:rPr>
        <w:t>最</w:t>
      </w:r>
      <w:r w:rsidRPr="005A5CD7">
        <w:rPr>
          <w:rFonts w:hAnsi="標楷體"/>
          <w:szCs w:val="24"/>
        </w:rPr>
        <w:t>大宗，占保險部門支出比</w:t>
      </w:r>
      <w:r w:rsidRPr="005A5CD7">
        <w:rPr>
          <w:rFonts w:hAnsi="標楷體" w:hint="eastAsia"/>
          <w:szCs w:val="24"/>
        </w:rPr>
        <w:t>約為</w:t>
      </w:r>
      <w:r w:rsidRPr="005A5CD7">
        <w:rPr>
          <w:rFonts w:hAnsi="標楷體"/>
          <w:szCs w:val="24"/>
        </w:rPr>
        <w:t>8</w:t>
      </w:r>
      <w:r w:rsidRPr="005A5CD7">
        <w:rPr>
          <w:rFonts w:hAnsi="標楷體"/>
          <w:szCs w:val="24"/>
        </w:rPr>
        <w:t>成</w:t>
      </w:r>
      <w:r w:rsidRPr="005A5CD7">
        <w:rPr>
          <w:rFonts w:hAnsi="標楷體"/>
          <w:szCs w:val="24"/>
        </w:rPr>
        <w:t>5</w:t>
      </w:r>
      <w:r w:rsidRPr="005A5CD7">
        <w:rPr>
          <w:rFonts w:hAnsi="標楷體"/>
          <w:szCs w:val="24"/>
        </w:rPr>
        <w:t>左右；其次依序為</w:t>
      </w:r>
      <w:r w:rsidR="00EF6F00" w:rsidRPr="005A5CD7">
        <w:rPr>
          <w:rFonts w:hAnsi="標楷體"/>
          <w:szCs w:val="24"/>
        </w:rPr>
        <w:t>牙醫</w:t>
      </w:r>
      <w:r w:rsidR="00EF6F00" w:rsidRPr="005A5CD7">
        <w:rPr>
          <w:rFonts w:hAnsi="標楷體" w:hint="eastAsia"/>
          <w:szCs w:val="24"/>
        </w:rPr>
        <w:t>(6.1%)</w:t>
      </w:r>
      <w:r w:rsidR="00EF6F00" w:rsidRPr="005A5CD7">
        <w:rPr>
          <w:rFonts w:hAnsi="標楷體" w:hint="eastAsia"/>
          <w:szCs w:val="24"/>
        </w:rPr>
        <w:t>、</w:t>
      </w:r>
      <w:r w:rsidR="008766B4" w:rsidRPr="005A5CD7">
        <w:rPr>
          <w:rFonts w:hAnsi="標楷體"/>
          <w:szCs w:val="24"/>
        </w:rPr>
        <w:t>其他醫事機構及全民健保境外給付</w:t>
      </w:r>
      <w:r w:rsidR="008766B4" w:rsidRPr="005A5CD7">
        <w:rPr>
          <w:rFonts w:hAnsi="標楷體" w:hint="eastAsia"/>
          <w:szCs w:val="24"/>
        </w:rPr>
        <w:t>(5.3%)</w:t>
      </w:r>
      <w:r w:rsidRPr="005A5CD7">
        <w:rPr>
          <w:rFonts w:hAnsi="標楷體"/>
          <w:szCs w:val="24"/>
        </w:rPr>
        <w:t>及中醫</w:t>
      </w:r>
      <w:r w:rsidR="008766B4" w:rsidRPr="005A5CD7">
        <w:rPr>
          <w:rFonts w:hAnsi="標楷體" w:hint="eastAsia"/>
          <w:szCs w:val="24"/>
        </w:rPr>
        <w:t>(3.1%)</w:t>
      </w:r>
      <w:r w:rsidRPr="005A5CD7">
        <w:rPr>
          <w:rFonts w:hAnsi="標楷體"/>
          <w:szCs w:val="24"/>
        </w:rPr>
        <w:t>。</w:t>
      </w:r>
    </w:p>
    <w:p w:rsidR="00116F8C" w:rsidRPr="005A5CD7" w:rsidRDefault="005C2957" w:rsidP="005A5CD7">
      <w:pPr>
        <w:pStyle w:val="a9"/>
        <w:spacing w:beforeLines="50" w:before="180" w:line="240" w:lineRule="auto"/>
        <w:ind w:right="-58" w:firstLineChars="225" w:firstLine="540"/>
        <w:rPr>
          <w:rFonts w:hAnsi="標楷體"/>
          <w:szCs w:val="24"/>
        </w:rPr>
      </w:pPr>
      <w:r w:rsidRPr="005A5CD7">
        <w:rPr>
          <w:rFonts w:hAnsi="標楷體" w:hint="eastAsia"/>
          <w:szCs w:val="24"/>
        </w:rPr>
        <w:t>若以</w:t>
      </w:r>
      <w:r w:rsidRPr="005A5CD7">
        <w:rPr>
          <w:rFonts w:hAnsi="標楷體" w:hint="eastAsia"/>
          <w:szCs w:val="24"/>
        </w:rPr>
        <w:t>10</w:t>
      </w:r>
      <w:r w:rsidR="00116F8C" w:rsidRPr="005A5CD7">
        <w:rPr>
          <w:rFonts w:hAnsi="標楷體" w:hint="eastAsia"/>
          <w:szCs w:val="24"/>
        </w:rPr>
        <w:t>1</w:t>
      </w:r>
      <w:r w:rsidRPr="005A5CD7">
        <w:rPr>
          <w:rFonts w:hAnsi="標楷體"/>
          <w:szCs w:val="24"/>
        </w:rPr>
        <w:t>年各項全民健保支出與</w:t>
      </w:r>
      <w:r w:rsidR="00116F8C" w:rsidRPr="005A5CD7">
        <w:rPr>
          <w:rFonts w:hAnsi="標楷體" w:hint="eastAsia"/>
          <w:szCs w:val="24"/>
        </w:rPr>
        <w:t>上</w:t>
      </w:r>
      <w:r w:rsidRPr="005A5CD7">
        <w:rPr>
          <w:rFonts w:hAnsi="標楷體"/>
          <w:szCs w:val="24"/>
        </w:rPr>
        <w:t>年</w:t>
      </w:r>
      <w:r w:rsidRPr="005A5CD7">
        <w:rPr>
          <w:rFonts w:hAnsi="標楷體" w:hint="eastAsia"/>
          <w:szCs w:val="24"/>
        </w:rPr>
        <w:t>相</w:t>
      </w:r>
      <w:r w:rsidRPr="005A5CD7">
        <w:rPr>
          <w:rFonts w:hAnsi="標楷體"/>
          <w:szCs w:val="24"/>
        </w:rPr>
        <w:t>較，</w:t>
      </w:r>
      <w:r w:rsidR="00116F8C" w:rsidRPr="005A5CD7">
        <w:rPr>
          <w:rFonts w:hAnsi="標楷體" w:hint="eastAsia"/>
          <w:szCs w:val="24"/>
        </w:rPr>
        <w:t>以中醫增加</w:t>
      </w:r>
      <w:r w:rsidR="00116F8C" w:rsidRPr="005A5CD7">
        <w:rPr>
          <w:rFonts w:hAnsi="標楷體" w:hint="eastAsia"/>
          <w:szCs w:val="24"/>
        </w:rPr>
        <w:t>6.9%</w:t>
      </w:r>
      <w:r w:rsidR="00116F8C" w:rsidRPr="005A5CD7">
        <w:rPr>
          <w:rFonts w:hAnsi="標楷體" w:hint="eastAsia"/>
          <w:szCs w:val="24"/>
        </w:rPr>
        <w:t>最多</w:t>
      </w:r>
      <w:r w:rsidR="00116F8C" w:rsidRPr="005A5CD7">
        <w:rPr>
          <w:rFonts w:hAnsi="標楷體"/>
          <w:szCs w:val="24"/>
        </w:rPr>
        <w:t>，其次為</w:t>
      </w:r>
      <w:r w:rsidR="00116F8C" w:rsidRPr="005A5CD7">
        <w:rPr>
          <w:rFonts w:hAnsi="標楷體" w:hint="eastAsia"/>
          <w:szCs w:val="24"/>
        </w:rPr>
        <w:t>牙醫增加</w:t>
      </w:r>
      <w:r w:rsidR="00116F8C" w:rsidRPr="005A5CD7">
        <w:rPr>
          <w:rFonts w:hAnsi="標楷體" w:hint="eastAsia"/>
          <w:szCs w:val="24"/>
        </w:rPr>
        <w:t>6.8%</w:t>
      </w:r>
      <w:r w:rsidR="00116F8C" w:rsidRPr="005A5CD7">
        <w:rPr>
          <w:rFonts w:hAnsi="標楷體" w:hint="eastAsia"/>
          <w:szCs w:val="24"/>
        </w:rPr>
        <w:t>、西醫增加</w:t>
      </w:r>
      <w:r w:rsidR="00116F8C" w:rsidRPr="005A5CD7">
        <w:rPr>
          <w:rFonts w:hAnsi="標楷體" w:hint="eastAsia"/>
          <w:szCs w:val="24"/>
        </w:rPr>
        <w:t>4.6% (</w:t>
      </w:r>
      <w:r w:rsidR="00116F8C" w:rsidRPr="005A5CD7">
        <w:rPr>
          <w:rFonts w:hAnsi="標楷體" w:hint="eastAsia"/>
          <w:szCs w:val="24"/>
        </w:rPr>
        <w:t>門診增加</w:t>
      </w:r>
      <w:r w:rsidR="00116F8C" w:rsidRPr="005A5CD7">
        <w:rPr>
          <w:rFonts w:hAnsi="標楷體" w:hint="eastAsia"/>
          <w:szCs w:val="24"/>
        </w:rPr>
        <w:t>6.2</w:t>
      </w:r>
      <w:r w:rsidR="00116F8C" w:rsidRPr="005A5CD7">
        <w:rPr>
          <w:rFonts w:hAnsi="標楷體"/>
          <w:szCs w:val="24"/>
        </w:rPr>
        <w:t>%</w:t>
      </w:r>
      <w:r w:rsidR="00116F8C" w:rsidRPr="005A5CD7">
        <w:rPr>
          <w:rFonts w:hAnsi="標楷體"/>
          <w:szCs w:val="24"/>
        </w:rPr>
        <w:t>、住院</w:t>
      </w:r>
      <w:r w:rsidR="00116F8C" w:rsidRPr="005A5CD7">
        <w:rPr>
          <w:rFonts w:hAnsi="標楷體" w:hint="eastAsia"/>
          <w:szCs w:val="24"/>
        </w:rPr>
        <w:t>增加</w:t>
      </w:r>
      <w:r w:rsidR="00116F8C" w:rsidRPr="005A5CD7">
        <w:rPr>
          <w:rFonts w:hAnsi="標楷體" w:hint="eastAsia"/>
          <w:szCs w:val="24"/>
        </w:rPr>
        <w:t>2.0</w:t>
      </w:r>
      <w:r w:rsidR="00116F8C" w:rsidRPr="005A5CD7">
        <w:rPr>
          <w:rFonts w:hAnsi="標楷體"/>
          <w:szCs w:val="24"/>
        </w:rPr>
        <w:t>%</w:t>
      </w:r>
      <w:r w:rsidR="00116F8C" w:rsidRPr="005A5CD7">
        <w:rPr>
          <w:rFonts w:hAnsi="標楷體" w:hint="eastAsia"/>
          <w:szCs w:val="24"/>
        </w:rPr>
        <w:t>)</w:t>
      </w:r>
      <w:r w:rsidR="00901BFA" w:rsidRPr="005A5CD7">
        <w:rPr>
          <w:rFonts w:hAnsi="標楷體" w:hint="eastAsia"/>
          <w:szCs w:val="24"/>
        </w:rPr>
        <w:t>、</w:t>
      </w:r>
      <w:r w:rsidR="00901BFA" w:rsidRPr="005A5CD7">
        <w:rPr>
          <w:rFonts w:hAnsi="標楷體"/>
          <w:szCs w:val="24"/>
        </w:rPr>
        <w:t>其他醫事機構及全民健保境外給付</w:t>
      </w:r>
      <w:r w:rsidR="00901BFA" w:rsidRPr="005A5CD7">
        <w:rPr>
          <w:rFonts w:hAnsi="標楷體" w:hint="eastAsia"/>
          <w:szCs w:val="24"/>
        </w:rPr>
        <w:t>增加</w:t>
      </w:r>
      <w:r w:rsidR="00901BFA" w:rsidRPr="005A5CD7">
        <w:rPr>
          <w:rFonts w:hAnsi="標楷體" w:hint="eastAsia"/>
          <w:szCs w:val="24"/>
        </w:rPr>
        <w:t>5</w:t>
      </w:r>
      <w:r w:rsidR="00901BFA" w:rsidRPr="005A5CD7">
        <w:rPr>
          <w:rFonts w:hAnsi="標楷體"/>
          <w:szCs w:val="24"/>
        </w:rPr>
        <w:t>.</w:t>
      </w:r>
      <w:r w:rsidR="00901BFA" w:rsidRPr="005A5CD7">
        <w:rPr>
          <w:rFonts w:hAnsi="標楷體" w:hint="eastAsia"/>
          <w:szCs w:val="24"/>
        </w:rPr>
        <w:t>1</w:t>
      </w:r>
      <w:r w:rsidR="00901BFA" w:rsidRPr="005A5CD7">
        <w:rPr>
          <w:rFonts w:hAnsi="標楷體"/>
          <w:szCs w:val="24"/>
        </w:rPr>
        <w:t>%</w:t>
      </w:r>
      <w:r w:rsidR="00901BFA" w:rsidRPr="005A5CD7">
        <w:rPr>
          <w:rFonts w:hAnsi="標楷體"/>
          <w:szCs w:val="24"/>
        </w:rPr>
        <w:t>。</w:t>
      </w:r>
    </w:p>
    <w:p w:rsidR="005A5CD7" w:rsidRPr="005A5CD7" w:rsidRDefault="005A5CD7" w:rsidP="005A5CD7">
      <w:pPr>
        <w:pStyle w:val="a9"/>
        <w:spacing w:beforeLines="50" w:before="180" w:line="240" w:lineRule="auto"/>
        <w:ind w:right="-58" w:firstLineChars="225" w:firstLine="540"/>
        <w:rPr>
          <w:rFonts w:hAnsi="標楷體"/>
          <w:szCs w:val="24"/>
        </w:rPr>
      </w:pPr>
    </w:p>
    <w:p w:rsidR="005A5CD7" w:rsidRDefault="005A5CD7" w:rsidP="005C17F3">
      <w:pPr>
        <w:spacing w:before="50"/>
        <w:ind w:firstLineChars="236" w:firstLine="566"/>
        <w:jc w:val="both"/>
        <w:rPr>
          <w:rFonts w:eastAsia="標楷體" w:hAnsi="標楷體"/>
        </w:rPr>
      </w:pPr>
    </w:p>
    <w:p w:rsidR="004A4427" w:rsidRDefault="004A4427" w:rsidP="005C17F3">
      <w:pPr>
        <w:spacing w:before="50"/>
        <w:ind w:firstLineChars="236" w:firstLine="566"/>
        <w:jc w:val="both"/>
        <w:rPr>
          <w:rFonts w:eastAsia="標楷體" w:hAnsi="標楷體"/>
        </w:rPr>
      </w:pPr>
    </w:p>
    <w:p w:rsidR="00724C83" w:rsidRPr="000C7205" w:rsidRDefault="00614687" w:rsidP="005C2957">
      <w:pPr>
        <w:adjustRightInd w:val="0"/>
        <w:snapToGrid w:val="0"/>
        <w:ind w:leftChars="-1" w:left="-2" w:firstLine="1"/>
        <w:outlineLvl w:val="0"/>
        <w:rPr>
          <w:rFonts w:eastAsia="標楷體"/>
          <w:b/>
          <w:sz w:val="28"/>
        </w:rPr>
      </w:pPr>
      <w:r w:rsidRPr="000C7205">
        <w:rPr>
          <w:rFonts w:eastAsia="標楷體" w:hAnsi="標楷體"/>
          <w:b/>
          <w:sz w:val="28"/>
        </w:rPr>
        <w:lastRenderedPageBreak/>
        <w:t>十</w:t>
      </w:r>
      <w:r w:rsidR="003002E3">
        <w:rPr>
          <w:rFonts w:eastAsia="標楷體" w:hAnsi="標楷體" w:hint="eastAsia"/>
          <w:b/>
          <w:sz w:val="28"/>
        </w:rPr>
        <w:t>一</w:t>
      </w:r>
      <w:r w:rsidR="00724C83" w:rsidRPr="000C7205">
        <w:rPr>
          <w:rFonts w:eastAsia="標楷體" w:hAnsi="標楷體"/>
          <w:b/>
          <w:sz w:val="28"/>
        </w:rPr>
        <w:t>、</w:t>
      </w:r>
      <w:r w:rsidR="008766B4">
        <w:rPr>
          <w:rFonts w:eastAsia="標楷體" w:hAnsi="標楷體" w:hint="eastAsia"/>
          <w:b/>
          <w:sz w:val="28"/>
        </w:rPr>
        <w:t>私</w:t>
      </w:r>
      <w:r w:rsidR="00724C83" w:rsidRPr="000C7205">
        <w:rPr>
          <w:rFonts w:eastAsia="標楷體" w:hAnsi="標楷體"/>
          <w:b/>
          <w:sz w:val="28"/>
        </w:rPr>
        <w:t>部門醫療保健支出</w:t>
      </w:r>
    </w:p>
    <w:p w:rsidR="00724C83" w:rsidRPr="000C7205" w:rsidRDefault="00EF6F00" w:rsidP="00BF36D3">
      <w:pPr>
        <w:tabs>
          <w:tab w:val="num" w:pos="720"/>
        </w:tabs>
        <w:adjustRightInd w:val="0"/>
        <w:snapToGrid w:val="0"/>
        <w:spacing w:afterLines="60" w:after="216"/>
        <w:ind w:right="-329" w:firstLineChars="300" w:firstLine="841"/>
        <w:outlineLvl w:val="0"/>
        <w:rPr>
          <w:rFonts w:eastAsia="標楷體"/>
          <w:b/>
          <w:sz w:val="28"/>
        </w:rPr>
      </w:pPr>
      <w:r>
        <w:rPr>
          <w:rFonts w:eastAsia="標楷體" w:hAnsi="標楷體" w:hint="eastAsia"/>
          <w:b/>
          <w:sz w:val="28"/>
        </w:rPr>
        <w:t>101</w:t>
      </w:r>
      <w:r>
        <w:rPr>
          <w:rFonts w:eastAsia="標楷體" w:hAnsi="標楷體" w:hint="eastAsia"/>
          <w:b/>
          <w:sz w:val="28"/>
        </w:rPr>
        <w:t>年</w:t>
      </w:r>
      <w:r w:rsidR="008766B4">
        <w:rPr>
          <w:rFonts w:eastAsia="標楷體" w:hAnsi="標楷體" w:hint="eastAsia"/>
          <w:b/>
          <w:sz w:val="28"/>
        </w:rPr>
        <w:t>私</w:t>
      </w:r>
      <w:r w:rsidR="00724C83" w:rsidRPr="000C7205">
        <w:rPr>
          <w:rFonts w:eastAsia="標楷體" w:hAnsi="標楷體"/>
          <w:b/>
          <w:sz w:val="28"/>
        </w:rPr>
        <w:t>部門醫療</w:t>
      </w:r>
      <w:r w:rsidR="006B3681">
        <w:rPr>
          <w:rFonts w:eastAsia="標楷體" w:hAnsi="標楷體" w:hint="eastAsia"/>
          <w:b/>
          <w:sz w:val="28"/>
        </w:rPr>
        <w:t>保健</w:t>
      </w:r>
      <w:r w:rsidR="00724C83" w:rsidRPr="000C7205">
        <w:rPr>
          <w:rFonts w:eastAsia="標楷體" w:hAnsi="標楷體"/>
          <w:b/>
          <w:sz w:val="28"/>
        </w:rPr>
        <w:t>支出以醫療照護自付費用為</w:t>
      </w:r>
      <w:r w:rsidR="000C2415" w:rsidRPr="000C7205">
        <w:rPr>
          <w:rFonts w:eastAsia="標楷體" w:hAnsi="標楷體"/>
          <w:b/>
          <w:sz w:val="28"/>
        </w:rPr>
        <w:t>最</w:t>
      </w:r>
      <w:r w:rsidR="00F4526E" w:rsidRPr="000C7205">
        <w:rPr>
          <w:rFonts w:eastAsia="標楷體" w:hAnsi="標楷體"/>
          <w:b/>
          <w:sz w:val="28"/>
        </w:rPr>
        <w:t>大宗</w:t>
      </w:r>
    </w:p>
    <w:p w:rsidR="00B84F8D" w:rsidRPr="000C7205" w:rsidRDefault="00FF258F" w:rsidP="00757463">
      <w:pPr>
        <w:adjustRightInd w:val="0"/>
        <w:snapToGrid w:val="0"/>
        <w:ind w:leftChars="-122" w:right="-329" w:hangingChars="122" w:hanging="293"/>
        <w:jc w:val="center"/>
        <w:outlineLvl w:val="0"/>
        <w:rPr>
          <w:rFonts w:eastAsia="標楷體"/>
        </w:rPr>
      </w:pPr>
      <w:r>
        <w:rPr>
          <w:rFonts w:eastAsia="標楷體"/>
          <w:noProof/>
        </w:rPr>
        <w:drawing>
          <wp:inline distT="0" distB="0" distL="0" distR="0">
            <wp:extent cx="3989705" cy="2896235"/>
            <wp:effectExtent l="0" t="0" r="0" b="0"/>
            <wp:docPr id="413" name="圖片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9705" cy="289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B4142" w:rsidRPr="000C7205" w:rsidRDefault="00FF258F" w:rsidP="00BF36D3">
      <w:pPr>
        <w:tabs>
          <w:tab w:val="num" w:pos="720"/>
        </w:tabs>
        <w:adjustRightInd w:val="0"/>
        <w:snapToGrid w:val="0"/>
        <w:spacing w:beforeLines="20" w:before="72"/>
        <w:ind w:right="-329"/>
        <w:jc w:val="center"/>
        <w:outlineLvl w:val="0"/>
        <w:rPr>
          <w:rFonts w:eastAsia="標楷體"/>
        </w:rPr>
      </w:pPr>
      <w:r>
        <w:rPr>
          <w:noProof/>
        </w:rPr>
        <w:drawing>
          <wp:inline distT="0" distB="0" distL="0" distR="0">
            <wp:extent cx="5046345" cy="3333750"/>
            <wp:effectExtent l="0" t="0" r="1905" b="0"/>
            <wp:docPr id="25" name="圖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345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B8B" w:rsidRPr="000C7205" w:rsidRDefault="00757463" w:rsidP="0035122B">
      <w:pPr>
        <w:tabs>
          <w:tab w:val="num" w:pos="720"/>
        </w:tabs>
        <w:spacing w:beforeLines="50" w:before="180"/>
        <w:ind w:firstLine="482"/>
        <w:jc w:val="both"/>
        <w:rPr>
          <w:rFonts w:eastAsia="標楷體"/>
        </w:rPr>
      </w:pPr>
      <w:r>
        <w:rPr>
          <w:rFonts w:eastAsia="標楷體" w:hint="eastAsia"/>
        </w:rPr>
        <w:t>10</w:t>
      </w:r>
      <w:r w:rsidR="00FF6B3C">
        <w:rPr>
          <w:rFonts w:eastAsia="標楷體" w:hint="eastAsia"/>
        </w:rPr>
        <w:t>1</w:t>
      </w:r>
      <w:r w:rsidR="00F4526E" w:rsidRPr="000C7205">
        <w:rPr>
          <w:rFonts w:eastAsia="標楷體" w:hAnsi="標楷體"/>
        </w:rPr>
        <w:t>年</w:t>
      </w:r>
      <w:r w:rsidR="008766B4">
        <w:rPr>
          <w:rFonts w:eastAsia="標楷體" w:hAnsi="標楷體" w:hint="eastAsia"/>
        </w:rPr>
        <w:t>私</w:t>
      </w:r>
      <w:r w:rsidR="00F4526E" w:rsidRPr="000C7205">
        <w:rPr>
          <w:rFonts w:eastAsia="標楷體" w:hAnsi="標楷體"/>
        </w:rPr>
        <w:t>部門醫療</w:t>
      </w:r>
      <w:r>
        <w:rPr>
          <w:rFonts w:eastAsia="標楷體" w:hAnsi="標楷體" w:hint="eastAsia"/>
        </w:rPr>
        <w:t>保健</w:t>
      </w:r>
      <w:r w:rsidR="00F4526E" w:rsidRPr="000C7205">
        <w:rPr>
          <w:rFonts w:eastAsia="標楷體" w:hAnsi="標楷體"/>
        </w:rPr>
        <w:t>支出</w:t>
      </w:r>
      <w:r w:rsidR="00F95A6F" w:rsidRPr="000C7205">
        <w:rPr>
          <w:rFonts w:eastAsia="標楷體" w:hAnsi="標楷體"/>
        </w:rPr>
        <w:t>達</w:t>
      </w:r>
      <w:r w:rsidR="00015E2E" w:rsidRPr="000C7205">
        <w:rPr>
          <w:rFonts w:eastAsia="標楷體"/>
        </w:rPr>
        <w:t>3</w:t>
      </w:r>
      <w:r w:rsidR="00F95A6F" w:rsidRPr="000C7205">
        <w:rPr>
          <w:rFonts w:eastAsia="標楷體"/>
        </w:rPr>
        <w:t>,</w:t>
      </w:r>
      <w:r w:rsidR="00E5657A">
        <w:rPr>
          <w:rFonts w:eastAsia="標楷體" w:hint="eastAsia"/>
        </w:rPr>
        <w:t>842</w:t>
      </w:r>
      <w:r w:rsidR="00F95A6F" w:rsidRPr="000C7205">
        <w:rPr>
          <w:rFonts w:eastAsia="標楷體" w:hAnsi="標楷體"/>
        </w:rPr>
        <w:t>億元，其中</w:t>
      </w:r>
      <w:r w:rsidR="006B3681">
        <w:rPr>
          <w:rFonts w:eastAsia="標楷體" w:hAnsi="標楷體" w:hint="eastAsia"/>
        </w:rPr>
        <w:t>以</w:t>
      </w:r>
      <w:r w:rsidR="00F4526E" w:rsidRPr="000C7205">
        <w:rPr>
          <w:rFonts w:eastAsia="標楷體" w:hAnsi="標楷體"/>
        </w:rPr>
        <w:t>醫療照護自付費用</w:t>
      </w:r>
      <w:r w:rsidR="009147CC" w:rsidRPr="000C7205">
        <w:rPr>
          <w:rFonts w:eastAsia="標楷體" w:hint="eastAsia"/>
        </w:rPr>
        <w:t>2</w:t>
      </w:r>
      <w:r w:rsidR="00E02624" w:rsidRPr="000C7205">
        <w:rPr>
          <w:rFonts w:eastAsia="標楷體"/>
        </w:rPr>
        <w:t>,</w:t>
      </w:r>
      <w:r w:rsidR="00E5657A">
        <w:rPr>
          <w:rFonts w:eastAsia="標楷體" w:hint="eastAsia"/>
        </w:rPr>
        <w:t>239</w:t>
      </w:r>
      <w:r w:rsidR="00E02624" w:rsidRPr="000C7205">
        <w:rPr>
          <w:rFonts w:eastAsia="標楷體" w:hAnsi="標楷體"/>
        </w:rPr>
        <w:t>億元，占</w:t>
      </w:r>
      <w:r w:rsidR="00BE6E95" w:rsidRPr="000C7205">
        <w:rPr>
          <w:rFonts w:eastAsia="標楷體"/>
        </w:rPr>
        <w:t>5</w:t>
      </w:r>
      <w:r w:rsidR="00E5657A">
        <w:rPr>
          <w:rFonts w:eastAsia="標楷體" w:hint="eastAsia"/>
        </w:rPr>
        <w:t>8</w:t>
      </w:r>
      <w:r w:rsidR="009147CC" w:rsidRPr="000C7205">
        <w:rPr>
          <w:rFonts w:eastAsia="標楷體" w:hint="eastAsia"/>
        </w:rPr>
        <w:t>.</w:t>
      </w:r>
      <w:r w:rsidR="00E5657A">
        <w:rPr>
          <w:rFonts w:eastAsia="標楷體" w:hint="eastAsia"/>
        </w:rPr>
        <w:t>3</w:t>
      </w:r>
      <w:r w:rsidR="00E02624" w:rsidRPr="000C7205">
        <w:rPr>
          <w:rFonts w:eastAsia="標楷體"/>
        </w:rPr>
        <w:t>%</w:t>
      </w:r>
      <w:r w:rsidR="00E02624" w:rsidRPr="000C7205">
        <w:rPr>
          <w:rFonts w:eastAsia="標楷體" w:hAnsi="標楷體"/>
        </w:rPr>
        <w:t>最多；醫藥用品支出</w:t>
      </w:r>
      <w:r w:rsidR="00E5657A">
        <w:rPr>
          <w:rFonts w:eastAsia="標楷體" w:hAnsi="標楷體" w:hint="eastAsia"/>
        </w:rPr>
        <w:t>91</w:t>
      </w:r>
      <w:r>
        <w:rPr>
          <w:rFonts w:eastAsia="標楷體" w:hAnsi="標楷體" w:hint="eastAsia"/>
        </w:rPr>
        <w:t>3</w:t>
      </w:r>
      <w:r w:rsidR="00E02624" w:rsidRPr="000C7205">
        <w:rPr>
          <w:rFonts w:eastAsia="標楷體" w:hAnsi="標楷體"/>
        </w:rPr>
        <w:t>億元，</w:t>
      </w:r>
      <w:r w:rsidR="00F4526E" w:rsidRPr="000C7205">
        <w:rPr>
          <w:rFonts w:eastAsia="標楷體" w:hAnsi="標楷體"/>
        </w:rPr>
        <w:t>占</w:t>
      </w:r>
      <w:r w:rsidR="00F4526E" w:rsidRPr="000C7205">
        <w:rPr>
          <w:rFonts w:eastAsia="標楷體"/>
        </w:rPr>
        <w:t>2</w:t>
      </w:r>
      <w:r w:rsidR="00E5657A">
        <w:rPr>
          <w:rFonts w:eastAsia="標楷體" w:hint="eastAsia"/>
        </w:rPr>
        <w:t>3</w:t>
      </w:r>
      <w:r w:rsidR="005A7AFC" w:rsidRPr="000C7205">
        <w:rPr>
          <w:rFonts w:eastAsia="標楷體" w:hint="eastAsia"/>
        </w:rPr>
        <w:t>.8</w:t>
      </w:r>
      <w:r w:rsidR="00F4526E" w:rsidRPr="000C7205">
        <w:rPr>
          <w:rFonts w:eastAsia="標楷體"/>
        </w:rPr>
        <w:t>%</w:t>
      </w:r>
      <w:r w:rsidR="00E02624" w:rsidRPr="000C7205">
        <w:rPr>
          <w:rFonts w:eastAsia="標楷體" w:hAnsi="標楷體"/>
        </w:rPr>
        <w:t>次之；醫療</w:t>
      </w:r>
      <w:r w:rsidR="006B3681">
        <w:rPr>
          <w:rFonts w:eastAsia="標楷體" w:hAnsi="標楷體" w:hint="eastAsia"/>
        </w:rPr>
        <w:t>用具</w:t>
      </w:r>
      <w:r w:rsidR="00E02624" w:rsidRPr="000C7205">
        <w:rPr>
          <w:rFonts w:eastAsia="標楷體" w:hAnsi="標楷體"/>
        </w:rPr>
        <w:t>設備</w:t>
      </w:r>
      <w:r w:rsidR="006B3681">
        <w:rPr>
          <w:rFonts w:eastAsia="標楷體" w:hAnsi="標楷體" w:hint="eastAsia"/>
        </w:rPr>
        <w:t>及</w:t>
      </w:r>
      <w:r w:rsidR="006B3681" w:rsidRPr="000C7205">
        <w:rPr>
          <w:rFonts w:eastAsia="標楷體" w:hAnsi="標楷體"/>
        </w:rPr>
        <w:t>器材</w:t>
      </w:r>
      <w:r w:rsidR="005A7AFC" w:rsidRPr="000C7205">
        <w:rPr>
          <w:rFonts w:eastAsia="標楷體" w:hint="eastAsia"/>
        </w:rPr>
        <w:t>2</w:t>
      </w:r>
      <w:r w:rsidR="00E5657A">
        <w:rPr>
          <w:rFonts w:eastAsia="標楷體" w:hint="eastAsia"/>
        </w:rPr>
        <w:t>12</w:t>
      </w:r>
      <w:r w:rsidR="00E02624" w:rsidRPr="000C7205">
        <w:rPr>
          <w:rFonts w:eastAsia="標楷體" w:hAnsi="標楷體"/>
        </w:rPr>
        <w:t>億元，占</w:t>
      </w:r>
      <w:r>
        <w:rPr>
          <w:rFonts w:eastAsia="標楷體" w:hAnsi="標楷體" w:hint="eastAsia"/>
        </w:rPr>
        <w:t>5</w:t>
      </w:r>
      <w:r w:rsidR="005A7AFC" w:rsidRPr="000C7205">
        <w:rPr>
          <w:rFonts w:eastAsia="標楷體" w:hint="eastAsia"/>
        </w:rPr>
        <w:t>.</w:t>
      </w:r>
      <w:r w:rsidR="00E5657A">
        <w:rPr>
          <w:rFonts w:eastAsia="標楷體" w:hint="eastAsia"/>
        </w:rPr>
        <w:t>5</w:t>
      </w:r>
      <w:r w:rsidR="00E02624" w:rsidRPr="000C7205">
        <w:rPr>
          <w:rFonts w:eastAsia="標楷體"/>
        </w:rPr>
        <w:t>%</w:t>
      </w:r>
      <w:r w:rsidR="00E02624" w:rsidRPr="000C7205">
        <w:rPr>
          <w:rFonts w:eastAsia="標楷體" w:hAnsi="標楷體"/>
        </w:rPr>
        <w:t>；民間非營利團體醫療保健支出</w:t>
      </w:r>
      <w:r w:rsidR="00E5657A">
        <w:rPr>
          <w:rFonts w:eastAsia="標楷體" w:hAnsi="標楷體" w:hint="eastAsia"/>
        </w:rPr>
        <w:t>478</w:t>
      </w:r>
      <w:r w:rsidR="00E02624" w:rsidRPr="000C7205">
        <w:rPr>
          <w:rFonts w:eastAsia="標楷體" w:hAnsi="標楷體"/>
        </w:rPr>
        <w:t>億元，占</w:t>
      </w:r>
      <w:r w:rsidR="00BE6E95" w:rsidRPr="000C7205">
        <w:rPr>
          <w:rFonts w:eastAsia="標楷體"/>
        </w:rPr>
        <w:t>1</w:t>
      </w:r>
      <w:r w:rsidR="00E5657A">
        <w:rPr>
          <w:rFonts w:eastAsia="標楷體" w:hint="eastAsia"/>
        </w:rPr>
        <w:t>2</w:t>
      </w:r>
      <w:r w:rsidR="005A7AFC" w:rsidRPr="000C7205">
        <w:rPr>
          <w:rFonts w:eastAsia="標楷體" w:hint="eastAsia"/>
        </w:rPr>
        <w:t>.</w:t>
      </w:r>
      <w:r w:rsidR="00E5657A">
        <w:rPr>
          <w:rFonts w:eastAsia="標楷體" w:hint="eastAsia"/>
        </w:rPr>
        <w:t>5</w:t>
      </w:r>
      <w:r w:rsidR="00E02624" w:rsidRPr="000C7205">
        <w:rPr>
          <w:rFonts w:eastAsia="標楷體"/>
        </w:rPr>
        <w:t>%</w:t>
      </w:r>
      <w:r w:rsidR="00E02624" w:rsidRPr="000C7205">
        <w:rPr>
          <w:rFonts w:eastAsia="標楷體" w:hAnsi="標楷體"/>
        </w:rPr>
        <w:t>。</w:t>
      </w:r>
    </w:p>
    <w:p w:rsidR="00D07C21" w:rsidRPr="00EA5644" w:rsidRDefault="00D35B8B" w:rsidP="0035122B">
      <w:pPr>
        <w:tabs>
          <w:tab w:val="num" w:pos="720"/>
        </w:tabs>
        <w:spacing w:before="50"/>
        <w:ind w:firstLine="482"/>
        <w:jc w:val="both"/>
        <w:rPr>
          <w:rFonts w:eastAsia="標楷體" w:hAnsi="標楷體"/>
        </w:rPr>
      </w:pPr>
      <w:r w:rsidRPr="00EA5644">
        <w:rPr>
          <w:rFonts w:eastAsia="標楷體" w:hAnsi="標楷體"/>
        </w:rPr>
        <w:t>與</w:t>
      </w:r>
      <w:r w:rsidR="00F451B8" w:rsidRPr="00EA5644">
        <w:rPr>
          <w:rFonts w:eastAsia="標楷體" w:hAnsi="標楷體" w:hint="eastAsia"/>
        </w:rPr>
        <w:t>97</w:t>
      </w:r>
      <w:r w:rsidRPr="00EA5644">
        <w:rPr>
          <w:rFonts w:eastAsia="標楷體" w:hAnsi="標楷體"/>
        </w:rPr>
        <w:t>年</w:t>
      </w:r>
      <w:r w:rsidR="00757463" w:rsidRPr="00EA5644">
        <w:rPr>
          <w:rFonts w:eastAsia="標楷體" w:hAnsi="標楷體" w:hint="eastAsia"/>
        </w:rPr>
        <w:t>相</w:t>
      </w:r>
      <w:r w:rsidRPr="00EA5644">
        <w:rPr>
          <w:rFonts w:eastAsia="標楷體" w:hAnsi="標楷體"/>
        </w:rPr>
        <w:t>較，</w:t>
      </w:r>
      <w:r w:rsidR="002B22EA" w:rsidRPr="00EA5644">
        <w:rPr>
          <w:rFonts w:eastAsia="標楷體" w:hAnsi="標楷體"/>
        </w:rPr>
        <w:t>家庭醫療</w:t>
      </w:r>
      <w:r w:rsidR="00770C70" w:rsidRPr="00EA5644">
        <w:rPr>
          <w:rFonts w:eastAsia="標楷體" w:hAnsi="標楷體" w:hint="eastAsia"/>
        </w:rPr>
        <w:t>保健最終</w:t>
      </w:r>
      <w:r w:rsidR="002B22EA" w:rsidRPr="00EA5644">
        <w:rPr>
          <w:rFonts w:eastAsia="標楷體" w:hAnsi="標楷體"/>
        </w:rPr>
        <w:t>支出以</w:t>
      </w:r>
      <w:r w:rsidR="00D07C21" w:rsidRPr="00EA5644">
        <w:rPr>
          <w:rFonts w:eastAsia="標楷體" w:hAnsi="標楷體"/>
        </w:rPr>
        <w:t>醫藥用品支出</w:t>
      </w:r>
      <w:r w:rsidR="00D07C21" w:rsidRPr="00EA5644">
        <w:rPr>
          <w:rFonts w:eastAsia="標楷體" w:hAnsi="標楷體" w:hint="eastAsia"/>
        </w:rPr>
        <w:t>增加</w:t>
      </w:r>
      <w:r w:rsidR="00F451B8" w:rsidRPr="00EA5644">
        <w:rPr>
          <w:rFonts w:eastAsia="標楷體" w:hAnsi="標楷體" w:hint="eastAsia"/>
        </w:rPr>
        <w:t>18</w:t>
      </w:r>
      <w:r w:rsidR="00D07C21" w:rsidRPr="00EA5644">
        <w:rPr>
          <w:rFonts w:eastAsia="標楷體"/>
        </w:rPr>
        <w:t>.</w:t>
      </w:r>
      <w:r w:rsidR="00F451B8" w:rsidRPr="00EA5644">
        <w:rPr>
          <w:rFonts w:eastAsia="標楷體" w:hint="eastAsia"/>
        </w:rPr>
        <w:t>7</w:t>
      </w:r>
      <w:r w:rsidR="00D07C21" w:rsidRPr="00EA5644">
        <w:rPr>
          <w:rFonts w:eastAsia="標楷體"/>
        </w:rPr>
        <w:t>%</w:t>
      </w:r>
      <w:r w:rsidR="00D07C21" w:rsidRPr="00EA5644">
        <w:rPr>
          <w:rFonts w:eastAsia="標楷體" w:hAnsi="標楷體"/>
        </w:rPr>
        <w:t>最多</w:t>
      </w:r>
      <w:r w:rsidR="00D07C21" w:rsidRPr="00EA5644">
        <w:rPr>
          <w:rFonts w:eastAsia="標楷體" w:hAnsi="標楷體" w:hint="eastAsia"/>
        </w:rPr>
        <w:t>；</w:t>
      </w:r>
      <w:r w:rsidR="00D07C21" w:rsidRPr="00EA5644">
        <w:rPr>
          <w:rFonts w:eastAsia="標楷體" w:hAnsi="標楷體"/>
        </w:rPr>
        <w:t>醫療照護自付費用</w:t>
      </w:r>
      <w:r w:rsidR="00D07C21" w:rsidRPr="00EA5644">
        <w:rPr>
          <w:rFonts w:eastAsia="標楷體" w:hAnsi="標楷體" w:hint="eastAsia"/>
        </w:rPr>
        <w:t>增加</w:t>
      </w:r>
      <w:r w:rsidR="00F451B8" w:rsidRPr="00EA5644">
        <w:rPr>
          <w:rFonts w:eastAsia="標楷體" w:hAnsi="標楷體" w:hint="eastAsia"/>
        </w:rPr>
        <w:t>14</w:t>
      </w:r>
      <w:r w:rsidR="00D07C21" w:rsidRPr="00EA5644">
        <w:rPr>
          <w:rFonts w:eastAsia="標楷體"/>
        </w:rPr>
        <w:t>.</w:t>
      </w:r>
      <w:r w:rsidR="00F451B8" w:rsidRPr="00EA5644">
        <w:rPr>
          <w:rFonts w:eastAsia="標楷體" w:hint="eastAsia"/>
        </w:rPr>
        <w:t>7</w:t>
      </w:r>
      <w:r w:rsidR="00D07C21" w:rsidRPr="00EA5644">
        <w:rPr>
          <w:rFonts w:eastAsia="標楷體"/>
        </w:rPr>
        <w:t>%</w:t>
      </w:r>
      <w:r w:rsidR="00D07C21" w:rsidRPr="00EA5644">
        <w:rPr>
          <w:rFonts w:eastAsia="標楷體" w:hint="eastAsia"/>
        </w:rPr>
        <w:t>次之</w:t>
      </w:r>
      <w:r w:rsidR="00D07C21" w:rsidRPr="00EA5644">
        <w:rPr>
          <w:rFonts w:eastAsia="標楷體" w:hAnsi="標楷體" w:hint="eastAsia"/>
        </w:rPr>
        <w:t>；</w:t>
      </w:r>
      <w:r w:rsidR="00F451B8" w:rsidRPr="00EA5644">
        <w:rPr>
          <w:rFonts w:eastAsia="標楷體" w:hAnsi="標楷體"/>
        </w:rPr>
        <w:t>醫療用具設備及器材</w:t>
      </w:r>
      <w:r w:rsidR="00F451B8" w:rsidRPr="00EA5644">
        <w:rPr>
          <w:rFonts w:eastAsia="標楷體" w:hAnsi="標楷體" w:hint="eastAsia"/>
        </w:rPr>
        <w:t>增加</w:t>
      </w:r>
      <w:r w:rsidR="00F451B8" w:rsidRPr="00EA5644">
        <w:rPr>
          <w:rFonts w:eastAsia="標楷體" w:hAnsi="標楷體" w:hint="eastAsia"/>
        </w:rPr>
        <w:t>5.3%</w:t>
      </w:r>
      <w:r w:rsidR="00F451B8" w:rsidRPr="00EA5644">
        <w:rPr>
          <w:rFonts w:eastAsia="標楷體" w:hAnsi="標楷體"/>
        </w:rPr>
        <w:t>；</w:t>
      </w:r>
      <w:r w:rsidR="00D07C21" w:rsidRPr="00EA5644">
        <w:rPr>
          <w:rFonts w:eastAsia="標楷體" w:hAnsi="標楷體"/>
        </w:rPr>
        <w:t>民間非營利團體醫療保健支出</w:t>
      </w:r>
      <w:r w:rsidR="00D07C21" w:rsidRPr="00EA5644">
        <w:rPr>
          <w:rFonts w:eastAsia="標楷體" w:hAnsi="標楷體" w:hint="eastAsia"/>
        </w:rPr>
        <w:t>減少</w:t>
      </w:r>
      <w:r w:rsidR="00F451B8" w:rsidRPr="00EA5644">
        <w:rPr>
          <w:rFonts w:eastAsia="標楷體" w:hAnsi="標楷體" w:hint="eastAsia"/>
        </w:rPr>
        <w:t>9</w:t>
      </w:r>
      <w:r w:rsidR="00D07C21" w:rsidRPr="00EA5644">
        <w:rPr>
          <w:rFonts w:eastAsia="標楷體" w:hAnsi="標楷體" w:hint="eastAsia"/>
        </w:rPr>
        <w:t>.</w:t>
      </w:r>
      <w:r w:rsidR="00F451B8" w:rsidRPr="00EA5644">
        <w:rPr>
          <w:rFonts w:eastAsia="標楷體" w:hAnsi="標楷體" w:hint="eastAsia"/>
        </w:rPr>
        <w:t>8</w:t>
      </w:r>
      <w:r w:rsidR="00D07C21" w:rsidRPr="00EA5644">
        <w:rPr>
          <w:rFonts w:eastAsia="標楷體" w:hAnsi="標楷體" w:hint="eastAsia"/>
        </w:rPr>
        <w:t>%</w:t>
      </w:r>
      <w:r w:rsidR="00D07C21" w:rsidRPr="00EA5644">
        <w:rPr>
          <w:rFonts w:eastAsia="標楷體" w:hAnsi="標楷體"/>
        </w:rPr>
        <w:t>。</w:t>
      </w:r>
    </w:p>
    <w:p w:rsidR="002B22EA" w:rsidRPr="00EA5644" w:rsidRDefault="00D07C21" w:rsidP="00203C3B">
      <w:pPr>
        <w:tabs>
          <w:tab w:val="num" w:pos="720"/>
        </w:tabs>
        <w:spacing w:before="50"/>
        <w:ind w:firstLine="482"/>
        <w:jc w:val="both"/>
        <w:rPr>
          <w:rFonts w:eastAsia="標楷體" w:hAnsi="標楷體"/>
        </w:rPr>
      </w:pPr>
      <w:r w:rsidRPr="00EA5644">
        <w:rPr>
          <w:rFonts w:eastAsia="標楷體" w:hAnsi="標楷體" w:hint="eastAsia"/>
        </w:rPr>
        <w:t>觀察</w:t>
      </w:r>
      <w:r w:rsidR="00FC77FF" w:rsidRPr="00EA5644">
        <w:rPr>
          <w:rFonts w:eastAsia="標楷體" w:hAnsi="標楷體" w:hint="eastAsia"/>
        </w:rPr>
        <w:t>醫療照護</w:t>
      </w:r>
      <w:r w:rsidRPr="00EA5644">
        <w:rPr>
          <w:rFonts w:eastAsia="標楷體" w:hAnsi="標楷體" w:hint="eastAsia"/>
        </w:rPr>
        <w:t>各項</w:t>
      </w:r>
      <w:r w:rsidR="00FC77FF" w:rsidRPr="00EA5644">
        <w:rPr>
          <w:rFonts w:eastAsia="標楷體" w:hAnsi="標楷體" w:hint="eastAsia"/>
        </w:rPr>
        <w:t>自</w:t>
      </w:r>
      <w:r w:rsidR="002B22EA" w:rsidRPr="00EA5644">
        <w:rPr>
          <w:rFonts w:eastAsia="標楷體" w:hAnsi="標楷體"/>
        </w:rPr>
        <w:t>付費用</w:t>
      </w:r>
      <w:r w:rsidR="00A542C6" w:rsidRPr="00EA5644">
        <w:rPr>
          <w:rFonts w:eastAsia="標楷體" w:hAnsi="標楷體" w:hint="eastAsia"/>
        </w:rPr>
        <w:t>相較</w:t>
      </w:r>
      <w:r w:rsidR="00F451B8" w:rsidRPr="00EA5644">
        <w:rPr>
          <w:rFonts w:eastAsia="標楷體" w:hAnsi="標楷體" w:hint="eastAsia"/>
        </w:rPr>
        <w:t>97</w:t>
      </w:r>
      <w:r w:rsidRPr="00EA5644">
        <w:rPr>
          <w:rFonts w:eastAsia="標楷體" w:hAnsi="標楷體" w:hint="eastAsia"/>
        </w:rPr>
        <w:t>年</w:t>
      </w:r>
      <w:r w:rsidR="00FC77FF" w:rsidRPr="00EA5644">
        <w:rPr>
          <w:rFonts w:eastAsia="標楷體" w:hAnsi="標楷體" w:hint="eastAsia"/>
        </w:rPr>
        <w:t>之</w:t>
      </w:r>
      <w:r w:rsidRPr="00EA5644">
        <w:rPr>
          <w:rFonts w:eastAsia="標楷體" w:hAnsi="標楷體" w:hint="eastAsia"/>
        </w:rPr>
        <w:t>成長狀況</w:t>
      </w:r>
      <w:r w:rsidRPr="00EA5644">
        <w:rPr>
          <w:rFonts w:eastAsia="標楷體" w:hAnsi="標楷體"/>
        </w:rPr>
        <w:t>，</w:t>
      </w:r>
      <w:r w:rsidR="00A542C6" w:rsidRPr="00EA5644">
        <w:rPr>
          <w:rFonts w:eastAsia="標楷體" w:hAnsi="標楷體" w:hint="eastAsia"/>
        </w:rPr>
        <w:t>以</w:t>
      </w:r>
      <w:r w:rsidRPr="00EA5644">
        <w:rPr>
          <w:rFonts w:eastAsia="標楷體" w:hAnsi="標楷體" w:hint="eastAsia"/>
        </w:rPr>
        <w:t>檢驗院、放射院等費用</w:t>
      </w:r>
      <w:r w:rsidRPr="00EA5644">
        <w:rPr>
          <w:rFonts w:eastAsia="標楷體" w:hAnsi="標楷體" w:hint="eastAsia"/>
        </w:rPr>
        <w:t>(-</w:t>
      </w:r>
      <w:r w:rsidR="00F451B8" w:rsidRPr="00EA5644">
        <w:rPr>
          <w:rFonts w:eastAsia="標楷體" w:hAnsi="標楷體" w:hint="eastAsia"/>
        </w:rPr>
        <w:t>45</w:t>
      </w:r>
      <w:r w:rsidRPr="00EA5644">
        <w:rPr>
          <w:rFonts w:eastAsia="標楷體" w:hAnsi="標楷體" w:hint="eastAsia"/>
        </w:rPr>
        <w:t>.</w:t>
      </w:r>
      <w:r w:rsidR="00F451B8" w:rsidRPr="00EA5644">
        <w:rPr>
          <w:rFonts w:eastAsia="標楷體" w:hAnsi="標楷體" w:hint="eastAsia"/>
        </w:rPr>
        <w:t>5</w:t>
      </w:r>
      <w:r w:rsidRPr="00EA5644">
        <w:rPr>
          <w:rFonts w:eastAsia="標楷體" w:hAnsi="標楷體" w:hint="eastAsia"/>
        </w:rPr>
        <w:t>%)</w:t>
      </w:r>
      <w:r w:rsidRPr="00EA5644">
        <w:rPr>
          <w:rFonts w:eastAsia="標楷體" w:hAnsi="標楷體"/>
        </w:rPr>
        <w:t>、</w:t>
      </w:r>
      <w:r w:rsidR="00F451B8" w:rsidRPr="00EA5644">
        <w:rPr>
          <w:rFonts w:eastAsia="標楷體" w:hAnsi="標楷體" w:hint="eastAsia"/>
        </w:rPr>
        <w:t>西醫門診費</w:t>
      </w:r>
      <w:r w:rsidR="00F451B8" w:rsidRPr="00EA5644">
        <w:rPr>
          <w:rFonts w:eastAsia="標楷體" w:hAnsi="標楷體" w:hint="eastAsia"/>
        </w:rPr>
        <w:t>(-22.3%)</w:t>
      </w:r>
      <w:r w:rsidR="00F451B8" w:rsidRPr="00EA5644">
        <w:rPr>
          <w:rFonts w:eastAsia="標楷體" w:hAnsi="標楷體"/>
        </w:rPr>
        <w:t>、</w:t>
      </w:r>
      <w:r w:rsidRPr="00EA5644">
        <w:rPr>
          <w:rFonts w:eastAsia="標楷體" w:hAnsi="標楷體" w:hint="eastAsia"/>
        </w:rPr>
        <w:t>民俗醫療費用</w:t>
      </w:r>
      <w:r w:rsidRPr="00EA5644">
        <w:rPr>
          <w:rFonts w:eastAsia="標楷體"/>
        </w:rPr>
        <w:t>(</w:t>
      </w:r>
      <w:r w:rsidRPr="00EA5644">
        <w:rPr>
          <w:rFonts w:eastAsia="標楷體" w:hint="eastAsia"/>
        </w:rPr>
        <w:t>-1</w:t>
      </w:r>
      <w:r w:rsidR="00F451B8" w:rsidRPr="00EA5644">
        <w:rPr>
          <w:rFonts w:eastAsia="標楷體" w:hint="eastAsia"/>
        </w:rPr>
        <w:t>0</w:t>
      </w:r>
      <w:r w:rsidRPr="00EA5644">
        <w:rPr>
          <w:rFonts w:eastAsia="標楷體" w:hint="eastAsia"/>
        </w:rPr>
        <w:t>.</w:t>
      </w:r>
      <w:r w:rsidR="00F451B8" w:rsidRPr="00EA5644">
        <w:rPr>
          <w:rFonts w:eastAsia="標楷體" w:hint="eastAsia"/>
        </w:rPr>
        <w:t>2</w:t>
      </w:r>
      <w:r w:rsidRPr="00EA5644">
        <w:rPr>
          <w:rFonts w:eastAsia="標楷體"/>
        </w:rPr>
        <w:t>%)</w:t>
      </w:r>
      <w:r w:rsidR="00F451B8" w:rsidRPr="00EA5644">
        <w:rPr>
          <w:rFonts w:eastAsia="標楷體" w:hAnsi="標楷體"/>
        </w:rPr>
        <w:t>、</w:t>
      </w:r>
      <w:r w:rsidR="00F451B8" w:rsidRPr="00EA5644">
        <w:rPr>
          <w:rFonts w:eastAsia="標楷體" w:hAnsi="標楷體" w:hint="eastAsia"/>
        </w:rPr>
        <w:t>中醫門診費</w:t>
      </w:r>
      <w:r w:rsidR="00F451B8" w:rsidRPr="00EA5644">
        <w:rPr>
          <w:rFonts w:eastAsia="標楷體" w:hAnsi="標楷體" w:hint="eastAsia"/>
        </w:rPr>
        <w:t>(-5.3%)</w:t>
      </w:r>
      <w:r w:rsidR="00A542C6" w:rsidRPr="00EA5644">
        <w:rPr>
          <w:rFonts w:eastAsia="標楷體" w:hAnsi="標楷體" w:hint="eastAsia"/>
        </w:rPr>
        <w:t>為</w:t>
      </w:r>
      <w:r w:rsidR="00D65CC2" w:rsidRPr="00EA5644">
        <w:rPr>
          <w:rFonts w:eastAsia="標楷體" w:hAnsi="標楷體" w:hint="eastAsia"/>
        </w:rPr>
        <w:t>負成長</w:t>
      </w:r>
      <w:r w:rsidR="00B44490" w:rsidRPr="00EA5644">
        <w:rPr>
          <w:rFonts w:eastAsia="標楷體" w:hAnsi="標楷體"/>
        </w:rPr>
        <w:t>，其餘項目</w:t>
      </w:r>
      <w:r w:rsidR="00FC77FF" w:rsidRPr="00EA5644">
        <w:rPr>
          <w:rFonts w:eastAsia="標楷體" w:hAnsi="標楷體" w:hint="eastAsia"/>
        </w:rPr>
        <w:t>則</w:t>
      </w:r>
      <w:r w:rsidR="00B44490" w:rsidRPr="00EA5644">
        <w:rPr>
          <w:rFonts w:eastAsia="標楷體" w:hAnsi="標楷體"/>
        </w:rPr>
        <w:t>為</w:t>
      </w:r>
      <w:r w:rsidR="00D65CC2" w:rsidRPr="00EA5644">
        <w:rPr>
          <w:rFonts w:eastAsia="標楷體" w:hAnsi="標楷體" w:hint="eastAsia"/>
        </w:rPr>
        <w:t>正</w:t>
      </w:r>
      <w:r w:rsidR="00B44490" w:rsidRPr="00EA5644">
        <w:rPr>
          <w:rFonts w:eastAsia="標楷體" w:hAnsi="標楷體"/>
        </w:rPr>
        <w:t>成長</w:t>
      </w:r>
      <w:r w:rsidR="00203C3B" w:rsidRPr="00EA5644">
        <w:rPr>
          <w:rFonts w:eastAsia="標楷體" w:hAnsi="標楷體"/>
        </w:rPr>
        <w:t>，</w:t>
      </w:r>
      <w:r w:rsidR="00203C3B" w:rsidRPr="00EA5644">
        <w:rPr>
          <w:rFonts w:eastAsia="標楷體" w:hAnsi="標楷體" w:hint="eastAsia"/>
        </w:rPr>
        <w:t>其中以</w:t>
      </w:r>
      <w:r w:rsidR="00F451B8" w:rsidRPr="00EA5644">
        <w:rPr>
          <w:rFonts w:eastAsia="標楷體" w:hAnsi="標楷體" w:hint="eastAsia"/>
        </w:rPr>
        <w:t>慢性療養院、安養院、月子中心、居家照護</w:t>
      </w:r>
      <w:r w:rsidR="00203C3B" w:rsidRPr="00EA5644">
        <w:rPr>
          <w:rFonts w:eastAsia="標楷體" w:hAnsi="標楷體" w:hint="eastAsia"/>
        </w:rPr>
        <w:t>成長</w:t>
      </w:r>
      <w:r w:rsidRPr="00EA5644">
        <w:rPr>
          <w:rFonts w:eastAsia="標楷體" w:hAnsi="標楷體" w:hint="eastAsia"/>
        </w:rPr>
        <w:t>7</w:t>
      </w:r>
      <w:r w:rsidR="00F451B8" w:rsidRPr="00EA5644">
        <w:rPr>
          <w:rFonts w:eastAsia="標楷體" w:hAnsi="標楷體" w:hint="eastAsia"/>
        </w:rPr>
        <w:t>9</w:t>
      </w:r>
      <w:r w:rsidR="00203C3B" w:rsidRPr="00EA5644">
        <w:rPr>
          <w:rFonts w:eastAsia="標楷體" w:hAnsi="標楷體" w:hint="eastAsia"/>
        </w:rPr>
        <w:t>.</w:t>
      </w:r>
      <w:r w:rsidR="00F451B8" w:rsidRPr="00EA5644">
        <w:rPr>
          <w:rFonts w:eastAsia="標楷體" w:hAnsi="標楷體" w:hint="eastAsia"/>
        </w:rPr>
        <w:t>2</w:t>
      </w:r>
      <w:r w:rsidR="00203C3B" w:rsidRPr="00EA5644">
        <w:rPr>
          <w:rFonts w:eastAsia="標楷體" w:hAnsi="標楷體" w:hint="eastAsia"/>
        </w:rPr>
        <w:t>%</w:t>
      </w:r>
      <w:r w:rsidRPr="00EA5644">
        <w:rPr>
          <w:rFonts w:eastAsia="標楷體" w:hAnsi="標楷體" w:hint="eastAsia"/>
        </w:rPr>
        <w:t>最</w:t>
      </w:r>
      <w:r w:rsidR="008766B4" w:rsidRPr="00EA5644">
        <w:rPr>
          <w:rFonts w:eastAsia="標楷體" w:hAnsi="標楷體" w:hint="eastAsia"/>
        </w:rPr>
        <w:t>多</w:t>
      </w:r>
      <w:r w:rsidR="00B44490" w:rsidRPr="00EA5644">
        <w:rPr>
          <w:rFonts w:eastAsia="標楷體" w:hAnsi="標楷體"/>
        </w:rPr>
        <w:t>。</w:t>
      </w:r>
    </w:p>
    <w:p w:rsidR="00FB2BEB" w:rsidRPr="000C7205" w:rsidRDefault="00FB2BEB" w:rsidP="00FB2BEB">
      <w:pPr>
        <w:adjustRightInd w:val="0"/>
        <w:snapToGrid w:val="0"/>
        <w:ind w:leftChars="-1" w:left="-2" w:firstLine="1"/>
        <w:outlineLvl w:val="0"/>
        <w:rPr>
          <w:rFonts w:eastAsia="標楷體"/>
          <w:b/>
          <w:sz w:val="28"/>
        </w:rPr>
      </w:pPr>
      <w:r w:rsidRPr="000C7205">
        <w:rPr>
          <w:rFonts w:eastAsia="標楷體" w:hAnsi="標楷體"/>
          <w:b/>
          <w:sz w:val="28"/>
        </w:rPr>
        <w:lastRenderedPageBreak/>
        <w:t>十</w:t>
      </w:r>
      <w:r>
        <w:rPr>
          <w:rFonts w:eastAsia="標楷體" w:hAnsi="標楷體" w:hint="eastAsia"/>
          <w:b/>
          <w:sz w:val="28"/>
        </w:rPr>
        <w:t>二</w:t>
      </w:r>
      <w:r w:rsidRPr="000C7205">
        <w:rPr>
          <w:rFonts w:eastAsia="標楷體" w:hAnsi="標楷體"/>
          <w:b/>
          <w:sz w:val="28"/>
        </w:rPr>
        <w:t>、</w:t>
      </w:r>
      <w:r>
        <w:rPr>
          <w:rFonts w:eastAsia="標楷體" w:hAnsi="標楷體" w:hint="eastAsia"/>
          <w:b/>
          <w:sz w:val="28"/>
        </w:rPr>
        <w:t>國民</w:t>
      </w:r>
      <w:r w:rsidRPr="000C7205">
        <w:rPr>
          <w:rFonts w:eastAsia="標楷體" w:hAnsi="標楷體"/>
          <w:b/>
          <w:sz w:val="28"/>
        </w:rPr>
        <w:t>醫療保健支出</w:t>
      </w:r>
      <w:r>
        <w:rPr>
          <w:rFonts w:eastAsia="標楷體" w:hAnsi="標楷體" w:hint="eastAsia"/>
          <w:b/>
          <w:sz w:val="28"/>
        </w:rPr>
        <w:t>藥</w:t>
      </w:r>
      <w:r w:rsidR="00CD3359">
        <w:rPr>
          <w:rFonts w:eastAsia="標楷體" w:hAnsi="標楷體" w:hint="eastAsia"/>
          <w:b/>
          <w:sz w:val="28"/>
        </w:rPr>
        <w:t>費</w:t>
      </w:r>
      <w:r>
        <w:rPr>
          <w:rFonts w:eastAsia="標楷體" w:hAnsi="標楷體" w:hint="eastAsia"/>
          <w:b/>
          <w:sz w:val="28"/>
        </w:rPr>
        <w:t>統計</w:t>
      </w:r>
    </w:p>
    <w:p w:rsidR="00FB2BEB" w:rsidRPr="00332A1A" w:rsidRDefault="00332A1A" w:rsidP="00AF6D13">
      <w:pPr>
        <w:tabs>
          <w:tab w:val="num" w:pos="720"/>
        </w:tabs>
        <w:adjustRightInd w:val="0"/>
        <w:snapToGrid w:val="0"/>
        <w:spacing w:afterLines="70" w:after="252"/>
        <w:ind w:right="-329" w:firstLineChars="300" w:firstLine="841"/>
        <w:outlineLvl w:val="0"/>
        <w:rPr>
          <w:rFonts w:eastAsia="標楷體" w:hAnsi="標楷體"/>
          <w:b/>
          <w:sz w:val="28"/>
        </w:rPr>
      </w:pPr>
      <w:r w:rsidRPr="00332A1A">
        <w:rPr>
          <w:rFonts w:eastAsia="標楷體" w:hAnsi="標楷體" w:hint="eastAsia"/>
          <w:b/>
          <w:sz w:val="28"/>
        </w:rPr>
        <w:t>101</w:t>
      </w:r>
      <w:r>
        <w:rPr>
          <w:rFonts w:eastAsia="標楷體" w:hAnsi="標楷體" w:hint="eastAsia"/>
          <w:b/>
          <w:sz w:val="28"/>
        </w:rPr>
        <w:t>年藥品支出占醫療保健支出比為</w:t>
      </w:r>
      <w:r>
        <w:rPr>
          <w:rFonts w:eastAsia="標楷體" w:hAnsi="標楷體" w:hint="eastAsia"/>
          <w:b/>
          <w:sz w:val="28"/>
        </w:rPr>
        <w:t>24</w:t>
      </w:r>
      <w:r w:rsidRPr="00332A1A">
        <w:rPr>
          <w:rFonts w:eastAsia="標楷體" w:hAnsi="標楷體" w:hint="eastAsia"/>
          <w:b/>
          <w:sz w:val="28"/>
        </w:rPr>
        <w:t>.</w:t>
      </w:r>
      <w:r>
        <w:rPr>
          <w:rFonts w:eastAsia="標楷體" w:hAnsi="標楷體" w:hint="eastAsia"/>
          <w:b/>
          <w:sz w:val="28"/>
        </w:rPr>
        <w:t>2</w:t>
      </w:r>
      <w:r w:rsidRPr="00332A1A">
        <w:rPr>
          <w:rFonts w:eastAsia="標楷體" w:hAnsi="標楷體" w:hint="eastAsia"/>
          <w:b/>
          <w:sz w:val="28"/>
        </w:rPr>
        <w:t>%</w:t>
      </w:r>
    </w:p>
    <w:p w:rsidR="00332A1A" w:rsidRPr="00FB2BEB" w:rsidRDefault="00FF258F" w:rsidP="00AF6D13">
      <w:pPr>
        <w:tabs>
          <w:tab w:val="num" w:pos="720"/>
          <w:tab w:val="left" w:pos="8364"/>
          <w:tab w:val="left" w:pos="8647"/>
        </w:tabs>
        <w:adjustRightInd w:val="0"/>
        <w:snapToGrid w:val="0"/>
        <w:spacing w:afterLines="30" w:after="108"/>
        <w:ind w:right="-329" w:firstLineChars="253" w:firstLine="709"/>
        <w:outlineLvl w:val="0"/>
        <w:rPr>
          <w:rFonts w:eastAsia="標楷體"/>
          <w:b/>
          <w:color w:val="FF0000"/>
          <w:sz w:val="28"/>
        </w:rPr>
      </w:pPr>
      <w:r>
        <w:rPr>
          <w:rFonts w:eastAsia="標楷體"/>
          <w:b/>
          <w:noProof/>
          <w:color w:val="FF0000"/>
          <w:sz w:val="28"/>
        </w:rPr>
        <w:drawing>
          <wp:inline distT="0" distB="0" distL="0" distR="0">
            <wp:extent cx="5022850" cy="3342005"/>
            <wp:effectExtent l="0" t="0" r="6350" b="0"/>
            <wp:docPr id="468" name="圖片 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8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0" cy="3342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B2BEB" w:rsidRPr="008766B4" w:rsidRDefault="00FF258F" w:rsidP="00AF6D13">
      <w:pPr>
        <w:tabs>
          <w:tab w:val="num" w:pos="720"/>
          <w:tab w:val="left" w:pos="8789"/>
        </w:tabs>
        <w:spacing w:before="120"/>
        <w:jc w:val="center"/>
      </w:pPr>
      <w:r>
        <w:rPr>
          <w:rFonts w:hint="eastAsia"/>
          <w:noProof/>
        </w:rPr>
        <w:drawing>
          <wp:inline distT="0" distB="0" distL="0" distR="0">
            <wp:extent cx="5902960" cy="2303145"/>
            <wp:effectExtent l="0" t="0" r="2540" b="0"/>
            <wp:docPr id="27" name="圖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2960" cy="230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A1A" w:rsidRPr="005A5CD7" w:rsidRDefault="00332A1A" w:rsidP="005A5CD7">
      <w:pPr>
        <w:pStyle w:val="a9"/>
        <w:spacing w:beforeLines="50" w:before="180" w:line="240" w:lineRule="auto"/>
        <w:ind w:right="-58" w:firstLineChars="225" w:firstLine="540"/>
        <w:rPr>
          <w:rFonts w:hAnsi="標楷體"/>
          <w:szCs w:val="24"/>
        </w:rPr>
      </w:pPr>
      <w:r w:rsidRPr="005A5CD7">
        <w:rPr>
          <w:rFonts w:hAnsi="標楷體" w:hint="eastAsia"/>
          <w:szCs w:val="24"/>
        </w:rPr>
        <w:t>101</w:t>
      </w:r>
      <w:r w:rsidRPr="005A5CD7">
        <w:rPr>
          <w:rFonts w:hAnsi="標楷體"/>
          <w:szCs w:val="24"/>
        </w:rPr>
        <w:t>年醫療保健</w:t>
      </w:r>
      <w:r w:rsidR="00CD3359" w:rsidRPr="005A5CD7">
        <w:rPr>
          <w:rFonts w:hAnsi="標楷體" w:hint="eastAsia"/>
          <w:szCs w:val="24"/>
        </w:rPr>
        <w:t>藥品</w:t>
      </w:r>
      <w:r w:rsidRPr="005A5CD7">
        <w:rPr>
          <w:rFonts w:hAnsi="標楷體"/>
          <w:szCs w:val="24"/>
        </w:rPr>
        <w:t>支出</w:t>
      </w:r>
      <w:r w:rsidR="00CD3359" w:rsidRPr="005A5CD7">
        <w:rPr>
          <w:rFonts w:hAnsi="標楷體" w:hint="eastAsia"/>
          <w:szCs w:val="24"/>
        </w:rPr>
        <w:t>計</w:t>
      </w:r>
      <w:r w:rsidR="00CD3359" w:rsidRPr="005A5CD7">
        <w:rPr>
          <w:rFonts w:hAnsi="標楷體" w:hint="eastAsia"/>
          <w:szCs w:val="24"/>
        </w:rPr>
        <w:t>2</w:t>
      </w:r>
      <w:r w:rsidRPr="005A5CD7">
        <w:rPr>
          <w:rFonts w:hAnsi="標楷體"/>
          <w:szCs w:val="24"/>
        </w:rPr>
        <w:t>,</w:t>
      </w:r>
      <w:r w:rsidR="00CD3359" w:rsidRPr="005A5CD7">
        <w:rPr>
          <w:rFonts w:hAnsi="標楷體" w:hint="eastAsia"/>
          <w:szCs w:val="24"/>
        </w:rPr>
        <w:t>251</w:t>
      </w:r>
      <w:r w:rsidRPr="005A5CD7">
        <w:rPr>
          <w:rFonts w:hAnsi="標楷體"/>
          <w:szCs w:val="24"/>
        </w:rPr>
        <w:t>億元，較上年增加</w:t>
      </w:r>
      <w:r w:rsidRPr="005A5CD7">
        <w:rPr>
          <w:rFonts w:hAnsi="標楷體" w:hint="eastAsia"/>
          <w:szCs w:val="24"/>
        </w:rPr>
        <w:t>2.</w:t>
      </w:r>
      <w:r w:rsidR="00CD3359" w:rsidRPr="005A5CD7">
        <w:rPr>
          <w:rFonts w:hAnsi="標楷體" w:hint="eastAsia"/>
          <w:szCs w:val="24"/>
        </w:rPr>
        <w:t>0</w:t>
      </w:r>
      <w:r w:rsidRPr="005A5CD7">
        <w:rPr>
          <w:rFonts w:hAnsi="標楷體"/>
          <w:szCs w:val="24"/>
        </w:rPr>
        <w:t>%</w:t>
      </w:r>
      <w:r w:rsidRPr="005A5CD7">
        <w:rPr>
          <w:rFonts w:hAnsi="標楷體"/>
          <w:szCs w:val="24"/>
        </w:rPr>
        <w:t>，約占當年</w:t>
      </w:r>
      <w:r w:rsidR="00CD3359" w:rsidRPr="005A5CD7">
        <w:rPr>
          <w:rFonts w:hAnsi="標楷體" w:hint="eastAsia"/>
          <w:szCs w:val="24"/>
        </w:rPr>
        <w:t>NHE</w:t>
      </w:r>
      <w:r w:rsidR="002B269A" w:rsidRPr="005A5CD7">
        <w:rPr>
          <w:rFonts w:hAnsi="標楷體" w:hint="eastAsia"/>
          <w:szCs w:val="24"/>
        </w:rPr>
        <w:t>、</w:t>
      </w:r>
      <w:r w:rsidRPr="005A5CD7">
        <w:rPr>
          <w:rFonts w:hAnsi="標楷體"/>
          <w:szCs w:val="24"/>
        </w:rPr>
        <w:t>GDP</w:t>
      </w:r>
      <w:r w:rsidRPr="005A5CD7">
        <w:rPr>
          <w:rFonts w:hAnsi="標楷體"/>
          <w:szCs w:val="24"/>
        </w:rPr>
        <w:t>的</w:t>
      </w:r>
      <w:r w:rsidR="00CD3359" w:rsidRPr="005A5CD7">
        <w:rPr>
          <w:rFonts w:hAnsi="標楷體" w:hint="eastAsia"/>
          <w:szCs w:val="24"/>
        </w:rPr>
        <w:t>24.2%</w:t>
      </w:r>
      <w:r w:rsidR="00CD3359" w:rsidRPr="005A5CD7">
        <w:rPr>
          <w:rFonts w:hAnsi="標楷體" w:hint="eastAsia"/>
          <w:szCs w:val="24"/>
        </w:rPr>
        <w:t>、</w:t>
      </w:r>
      <w:r w:rsidR="00CD3359" w:rsidRPr="005A5CD7">
        <w:rPr>
          <w:rFonts w:hAnsi="標楷體" w:hint="eastAsia"/>
          <w:szCs w:val="24"/>
        </w:rPr>
        <w:t>1</w:t>
      </w:r>
      <w:r w:rsidRPr="005A5CD7">
        <w:rPr>
          <w:rFonts w:hAnsi="標楷體"/>
          <w:szCs w:val="24"/>
        </w:rPr>
        <w:t>.</w:t>
      </w:r>
      <w:r w:rsidRPr="005A5CD7">
        <w:rPr>
          <w:rFonts w:hAnsi="標楷體" w:hint="eastAsia"/>
          <w:szCs w:val="24"/>
        </w:rPr>
        <w:t>6</w:t>
      </w:r>
      <w:r w:rsidRPr="005A5CD7">
        <w:rPr>
          <w:rFonts w:hAnsi="標楷體"/>
          <w:szCs w:val="24"/>
        </w:rPr>
        <w:t>%</w:t>
      </w:r>
      <w:r w:rsidRPr="005A5CD7">
        <w:rPr>
          <w:rFonts w:hAnsi="標楷體" w:hint="eastAsia"/>
          <w:szCs w:val="24"/>
        </w:rPr>
        <w:t>；</w:t>
      </w:r>
      <w:r w:rsidRPr="005A5CD7">
        <w:rPr>
          <w:rFonts w:hAnsi="標楷體"/>
          <w:szCs w:val="24"/>
        </w:rPr>
        <w:t>平均每</w:t>
      </w:r>
      <w:r w:rsidRPr="005A5CD7">
        <w:rPr>
          <w:rFonts w:hAnsi="標楷體" w:hint="eastAsia"/>
          <w:szCs w:val="24"/>
        </w:rPr>
        <w:t>人</w:t>
      </w:r>
      <w:r w:rsidR="00770642" w:rsidRPr="005A5CD7">
        <w:rPr>
          <w:rFonts w:hAnsi="標楷體" w:hint="eastAsia"/>
          <w:szCs w:val="24"/>
        </w:rPr>
        <w:t>醫療保健</w:t>
      </w:r>
      <w:r w:rsidR="00CD3359" w:rsidRPr="005A5CD7">
        <w:rPr>
          <w:rFonts w:hAnsi="標楷體" w:hint="eastAsia"/>
          <w:szCs w:val="24"/>
        </w:rPr>
        <w:t>藥品支出為</w:t>
      </w:r>
      <w:r w:rsidRPr="005A5CD7">
        <w:rPr>
          <w:rFonts w:hAnsi="標楷體" w:hint="eastAsia"/>
          <w:szCs w:val="24"/>
        </w:rPr>
        <w:t>9</w:t>
      </w:r>
      <w:r w:rsidR="00CD3359" w:rsidRPr="005A5CD7">
        <w:rPr>
          <w:rFonts w:hAnsi="標楷體" w:hint="eastAsia"/>
          <w:szCs w:val="24"/>
        </w:rPr>
        <w:t>,671</w:t>
      </w:r>
      <w:r w:rsidRPr="005A5CD7">
        <w:rPr>
          <w:rFonts w:hAnsi="標楷體"/>
          <w:szCs w:val="24"/>
        </w:rPr>
        <w:t>元，</w:t>
      </w:r>
      <w:r w:rsidR="00EB4561" w:rsidRPr="005A5CD7">
        <w:rPr>
          <w:rFonts w:hAnsi="標楷體" w:hint="eastAsia"/>
          <w:szCs w:val="24"/>
        </w:rPr>
        <w:t>其中</w:t>
      </w:r>
      <w:r w:rsidR="00CE31FB" w:rsidRPr="005A5CD7">
        <w:rPr>
          <w:rFonts w:hAnsi="標楷體" w:hint="eastAsia"/>
          <w:szCs w:val="24"/>
        </w:rPr>
        <w:t>健保</w:t>
      </w:r>
      <w:r w:rsidR="00EB4561" w:rsidRPr="005A5CD7">
        <w:rPr>
          <w:rFonts w:hAnsi="標楷體" w:hint="eastAsia"/>
          <w:szCs w:val="24"/>
        </w:rPr>
        <w:t>為</w:t>
      </w:r>
      <w:r w:rsidR="00CE31FB" w:rsidRPr="005A5CD7">
        <w:rPr>
          <w:rFonts w:hAnsi="標楷體" w:hint="eastAsia"/>
          <w:szCs w:val="24"/>
        </w:rPr>
        <w:t>4,710</w:t>
      </w:r>
      <w:r w:rsidR="00CE31FB" w:rsidRPr="005A5CD7">
        <w:rPr>
          <w:rFonts w:hAnsi="標楷體" w:hint="eastAsia"/>
          <w:szCs w:val="24"/>
        </w:rPr>
        <w:t>元、家庭自付</w:t>
      </w:r>
      <w:r w:rsidR="00EB4561" w:rsidRPr="005A5CD7">
        <w:rPr>
          <w:rFonts w:hAnsi="標楷體" w:hint="eastAsia"/>
          <w:szCs w:val="24"/>
        </w:rPr>
        <w:t>為</w:t>
      </w:r>
      <w:r w:rsidR="00CE31FB" w:rsidRPr="005A5CD7">
        <w:rPr>
          <w:rFonts w:hAnsi="標楷體" w:hint="eastAsia"/>
          <w:szCs w:val="24"/>
        </w:rPr>
        <w:t>4,961</w:t>
      </w:r>
      <w:r w:rsidR="00CE31FB" w:rsidRPr="005A5CD7">
        <w:rPr>
          <w:rFonts w:hAnsi="標楷體" w:hint="eastAsia"/>
          <w:szCs w:val="24"/>
        </w:rPr>
        <w:t>元</w:t>
      </w:r>
      <w:r w:rsidR="002C6E6D" w:rsidRPr="005A5CD7">
        <w:rPr>
          <w:rFonts w:hAnsi="標楷體" w:hint="eastAsia"/>
          <w:szCs w:val="24"/>
        </w:rPr>
        <w:t>(</w:t>
      </w:r>
      <w:r w:rsidR="00EB4561" w:rsidRPr="005A5CD7">
        <w:rPr>
          <w:rFonts w:hAnsi="標楷體" w:hint="eastAsia"/>
          <w:szCs w:val="24"/>
        </w:rPr>
        <w:t>含</w:t>
      </w:r>
      <w:r w:rsidR="00CE31FB" w:rsidRPr="005A5CD7">
        <w:rPr>
          <w:rFonts w:hAnsi="標楷體" w:hint="eastAsia"/>
          <w:szCs w:val="24"/>
        </w:rPr>
        <w:t>民眾就醫的部分負擔</w:t>
      </w:r>
      <w:r w:rsidR="00CE31FB" w:rsidRPr="005A5CD7">
        <w:rPr>
          <w:rFonts w:hAnsi="標楷體" w:hint="eastAsia"/>
          <w:szCs w:val="24"/>
        </w:rPr>
        <w:t>1,0</w:t>
      </w:r>
      <w:r w:rsidR="002B269A" w:rsidRPr="005A5CD7">
        <w:rPr>
          <w:rFonts w:hAnsi="標楷體" w:hint="eastAsia"/>
          <w:szCs w:val="24"/>
        </w:rPr>
        <w:t>38</w:t>
      </w:r>
      <w:r w:rsidR="00CE31FB" w:rsidRPr="005A5CD7">
        <w:rPr>
          <w:rFonts w:hAnsi="標楷體" w:hint="eastAsia"/>
          <w:szCs w:val="24"/>
        </w:rPr>
        <w:t>元及自購醫藥支出的</w:t>
      </w:r>
      <w:r w:rsidR="00EB4561" w:rsidRPr="005A5CD7">
        <w:rPr>
          <w:rFonts w:hAnsi="標楷體" w:hint="eastAsia"/>
          <w:szCs w:val="24"/>
        </w:rPr>
        <w:t>3,9</w:t>
      </w:r>
      <w:r w:rsidR="002B269A" w:rsidRPr="005A5CD7">
        <w:rPr>
          <w:rFonts w:hAnsi="標楷體" w:hint="eastAsia"/>
          <w:szCs w:val="24"/>
        </w:rPr>
        <w:t>23</w:t>
      </w:r>
      <w:r w:rsidR="00EB4561" w:rsidRPr="005A5CD7">
        <w:rPr>
          <w:rFonts w:hAnsi="標楷體" w:hint="eastAsia"/>
          <w:szCs w:val="24"/>
        </w:rPr>
        <w:t>元</w:t>
      </w:r>
      <w:r w:rsidR="002C6E6D" w:rsidRPr="005A5CD7">
        <w:rPr>
          <w:rFonts w:hAnsi="標楷體" w:hint="eastAsia"/>
          <w:szCs w:val="24"/>
        </w:rPr>
        <w:t>)</w:t>
      </w:r>
      <w:r w:rsidRPr="005A5CD7">
        <w:rPr>
          <w:rFonts w:hAnsi="標楷體"/>
          <w:szCs w:val="24"/>
        </w:rPr>
        <w:t>。</w:t>
      </w:r>
    </w:p>
    <w:p w:rsidR="003258FC" w:rsidRPr="005A5CD7" w:rsidRDefault="002B269A" w:rsidP="005A5CD7">
      <w:pPr>
        <w:pStyle w:val="a9"/>
        <w:spacing w:beforeLines="50" w:before="180" w:line="240" w:lineRule="auto"/>
        <w:ind w:right="-58" w:firstLineChars="225" w:firstLine="540"/>
        <w:rPr>
          <w:rFonts w:hAnsi="標楷體"/>
          <w:szCs w:val="24"/>
        </w:rPr>
      </w:pPr>
      <w:r w:rsidRPr="005A5CD7">
        <w:rPr>
          <w:rFonts w:hAnsi="標楷體" w:hint="eastAsia"/>
          <w:szCs w:val="24"/>
        </w:rPr>
        <w:t>歷年</w:t>
      </w:r>
      <w:r w:rsidR="00DF3D1C" w:rsidRPr="005A5CD7">
        <w:rPr>
          <w:rFonts w:hAnsi="標楷體" w:hint="eastAsia"/>
          <w:szCs w:val="24"/>
        </w:rPr>
        <w:t>庭自付藥品支出皆較健保為高</w:t>
      </w:r>
      <w:r w:rsidR="00DF3D1C" w:rsidRPr="005A5CD7">
        <w:rPr>
          <w:rFonts w:hAnsi="標楷體"/>
          <w:szCs w:val="24"/>
        </w:rPr>
        <w:t>，</w:t>
      </w:r>
      <w:r w:rsidR="003258FC" w:rsidRPr="005A5CD7">
        <w:rPr>
          <w:rFonts w:hAnsi="標楷體" w:hint="eastAsia"/>
          <w:szCs w:val="24"/>
        </w:rPr>
        <w:t>主要係家庭自購醫藥支出</w:t>
      </w:r>
      <w:r w:rsidR="00A542C6" w:rsidRPr="005A5CD7">
        <w:rPr>
          <w:rFonts w:hAnsi="標楷體" w:hint="eastAsia"/>
          <w:szCs w:val="24"/>
        </w:rPr>
        <w:t>(</w:t>
      </w:r>
      <w:r w:rsidR="00A542C6" w:rsidRPr="005A5CD7">
        <w:rPr>
          <w:rFonts w:hAnsi="標楷體" w:hint="eastAsia"/>
          <w:szCs w:val="24"/>
        </w:rPr>
        <w:t>含醫療保健用品</w:t>
      </w:r>
      <w:r w:rsidR="00A542C6" w:rsidRPr="005A5CD7">
        <w:rPr>
          <w:rFonts w:hAnsi="標楷體" w:hint="eastAsia"/>
          <w:szCs w:val="24"/>
        </w:rPr>
        <w:t>)</w:t>
      </w:r>
      <w:r w:rsidR="003258FC" w:rsidRPr="005A5CD7">
        <w:rPr>
          <w:rFonts w:hAnsi="標楷體" w:hint="eastAsia"/>
          <w:szCs w:val="24"/>
        </w:rPr>
        <w:t>逐年增加</w:t>
      </w:r>
      <w:r w:rsidR="00AF6D13" w:rsidRPr="005A5CD7">
        <w:rPr>
          <w:rFonts w:hAnsi="標楷體" w:hint="eastAsia"/>
          <w:szCs w:val="24"/>
        </w:rPr>
        <w:t>所致</w:t>
      </w:r>
      <w:r w:rsidR="003258FC" w:rsidRPr="005A5CD7">
        <w:rPr>
          <w:rFonts w:hAnsi="標楷體"/>
          <w:szCs w:val="24"/>
        </w:rPr>
        <w:t>，</w:t>
      </w:r>
      <w:r w:rsidR="00643E05" w:rsidRPr="005A5CD7">
        <w:rPr>
          <w:rFonts w:hAnsi="標楷體" w:hint="eastAsia"/>
          <w:szCs w:val="24"/>
        </w:rPr>
        <w:t>其</w:t>
      </w:r>
      <w:r w:rsidR="003258FC" w:rsidRPr="005A5CD7">
        <w:rPr>
          <w:rFonts w:hAnsi="標楷體" w:hint="eastAsia"/>
          <w:szCs w:val="24"/>
        </w:rPr>
        <w:t>平均年增率達</w:t>
      </w:r>
      <w:r w:rsidR="003258FC" w:rsidRPr="005A5CD7">
        <w:rPr>
          <w:rFonts w:hAnsi="標楷體" w:hint="eastAsia"/>
          <w:szCs w:val="24"/>
        </w:rPr>
        <w:t>9.0%</w:t>
      </w:r>
      <w:r w:rsidR="00AF6D13" w:rsidRPr="005A5CD7">
        <w:rPr>
          <w:rFonts w:hAnsi="標楷體" w:hint="eastAsia"/>
          <w:szCs w:val="24"/>
        </w:rPr>
        <w:t>高於</w:t>
      </w:r>
      <w:r w:rsidR="00643E05" w:rsidRPr="005A5CD7">
        <w:rPr>
          <w:rFonts w:hAnsi="標楷體" w:hint="eastAsia"/>
          <w:szCs w:val="24"/>
        </w:rPr>
        <w:t>健保的</w:t>
      </w:r>
      <w:r w:rsidR="00643E05" w:rsidRPr="005A5CD7">
        <w:rPr>
          <w:rFonts w:hAnsi="標楷體" w:hint="eastAsia"/>
          <w:szCs w:val="24"/>
        </w:rPr>
        <w:t>8.1%</w:t>
      </w:r>
      <w:r w:rsidR="00AF6D13" w:rsidRPr="005A5CD7">
        <w:rPr>
          <w:rFonts w:hAnsi="標楷體" w:hint="eastAsia"/>
          <w:szCs w:val="24"/>
        </w:rPr>
        <w:t>年增率</w:t>
      </w:r>
      <w:r w:rsidR="00643E05" w:rsidRPr="005A5CD7">
        <w:rPr>
          <w:rFonts w:hAnsi="標楷體"/>
          <w:szCs w:val="24"/>
        </w:rPr>
        <w:t>。</w:t>
      </w:r>
    </w:p>
    <w:sectPr w:rsidR="003258FC" w:rsidRPr="005A5CD7" w:rsidSect="00EA5644">
      <w:footerReference w:type="even" r:id="rId37"/>
      <w:footerReference w:type="default" r:id="rId38"/>
      <w:pgSz w:w="11906" w:h="16838" w:code="9"/>
      <w:pgMar w:top="1247" w:right="1304" w:bottom="1247" w:left="1304" w:header="284" w:footer="680" w:gutter="0"/>
      <w:pgNumType w:start="1" w:chapStyle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0D2" w:rsidRDefault="000950D2">
      <w:r>
        <w:separator/>
      </w:r>
    </w:p>
  </w:endnote>
  <w:endnote w:type="continuationSeparator" w:id="0">
    <w:p w:rsidR="000950D2" w:rsidRDefault="00095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8EA" w:rsidRDefault="002538EA">
    <w:pPr>
      <w:pStyle w:val="a6"/>
      <w:jc w:val="center"/>
      <w:rPr>
        <w:rStyle w:val="a5"/>
      </w:rPr>
    </w:pPr>
  </w:p>
  <w:p w:rsidR="002538EA" w:rsidRDefault="002538EA">
    <w:pPr>
      <w:pStyle w:val="a6"/>
      <w:jc w:val="center"/>
      <w:rPr>
        <w:rStyle w:val="a5"/>
      </w:rPr>
    </w:pPr>
  </w:p>
  <w:p w:rsidR="002538EA" w:rsidRDefault="002538EA">
    <w:pPr>
      <w:pStyle w:val="a6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644" w:rsidRPr="00EA5644" w:rsidRDefault="00EA5644" w:rsidP="00EA5644">
    <w:pPr>
      <w:pStyle w:val="a6"/>
      <w:jc w:val="center"/>
      <w:rPr>
        <w:sz w:val="24"/>
        <w:szCs w:val="24"/>
      </w:rPr>
    </w:pPr>
    <w:r w:rsidRPr="00EA5644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37CC3E8" wp14:editId="74748800">
              <wp:simplePos x="0" y="0"/>
              <wp:positionH relativeFrom="column">
                <wp:posOffset>-828040</wp:posOffset>
              </wp:positionH>
              <wp:positionV relativeFrom="paragraph">
                <wp:posOffset>-154281</wp:posOffset>
              </wp:positionV>
              <wp:extent cx="7569843" cy="0"/>
              <wp:effectExtent l="0" t="0" r="12065" b="19050"/>
              <wp:wrapNone/>
              <wp:docPr id="75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69843" cy="0"/>
                      </a:xfrm>
                      <a:prstGeom prst="straightConnector1">
                        <a:avLst/>
                      </a:prstGeom>
                      <a:ln>
                        <a:headEnd/>
                        <a:tailEnd/>
                      </a:ln>
                      <a:ex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65.2pt;margin-top:-12.15pt;width:596.05pt;height:0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" strokecolor="#4579b8 [3044]"/>
          </w:pict>
        </mc:Fallback>
      </mc:AlternateContent>
    </w:r>
    <w:r w:rsidRPr="00EA5644">
      <w:rPr>
        <w:rFonts w:eastAsia="標楷體" w:hAnsi="標楷體" w:hint="eastAsia"/>
        <w:sz w:val="24"/>
        <w:szCs w:val="24"/>
      </w:rPr>
      <w:t>參</w:t>
    </w:r>
    <w:r w:rsidRPr="00EA5644">
      <w:rPr>
        <w:rFonts w:eastAsia="標楷體"/>
        <w:sz w:val="24"/>
        <w:szCs w:val="24"/>
      </w:rPr>
      <w:t>-</w:t>
    </w:r>
    <w:r w:rsidRPr="00EA5644">
      <w:rPr>
        <w:rFonts w:eastAsia="標楷體" w:hint="eastAsia"/>
        <w:sz w:val="24"/>
        <w:szCs w:val="24"/>
      </w:rPr>
      <w:t xml:space="preserve"> </w:t>
    </w:r>
    <w:r w:rsidRPr="00EA5644">
      <w:rPr>
        <w:rFonts w:eastAsia="標楷體"/>
        <w:sz w:val="24"/>
        <w:szCs w:val="24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8EA" w:rsidRDefault="002538EA" w:rsidP="005D0F03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13</w:t>
    </w:r>
    <w:r>
      <w:rPr>
        <w:rStyle w:val="a5"/>
      </w:rPr>
      <w:fldChar w:fldCharType="end"/>
    </w:r>
  </w:p>
  <w:p w:rsidR="002538EA" w:rsidRDefault="002538EA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3441843"/>
      <w:docPartObj>
        <w:docPartGallery w:val="Page Numbers (Bottom of Page)"/>
        <w:docPartUnique/>
      </w:docPartObj>
    </w:sdtPr>
    <w:sdtEndPr/>
    <w:sdtContent>
      <w:p w:rsidR="002538EA" w:rsidRPr="00EA5644" w:rsidRDefault="00EA5644" w:rsidP="00EA5644">
        <w:pPr>
          <w:pStyle w:val="a6"/>
          <w:jc w:val="center"/>
        </w:pPr>
        <w:r w:rsidRPr="00EA5644">
          <w:rPr>
            <w:noProof/>
            <w:sz w:val="24"/>
            <w:szCs w:val="24"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63E60ACD" wp14:editId="0B393E35">
                  <wp:simplePos x="0" y="0"/>
                  <wp:positionH relativeFrom="column">
                    <wp:posOffset>-826715</wp:posOffset>
                  </wp:positionH>
                  <wp:positionV relativeFrom="paragraph">
                    <wp:posOffset>-176198</wp:posOffset>
                  </wp:positionV>
                  <wp:extent cx="7569843" cy="0"/>
                  <wp:effectExtent l="0" t="0" r="12065" b="19050"/>
                  <wp:wrapNone/>
                  <wp:docPr id="18" name="AutoShap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7569843" cy="0"/>
                          </a:xfrm>
                          <a:prstGeom prst="straightConnector1">
                            <a:avLst/>
                          </a:prstGeom>
                          <a:ln>
                            <a:headEnd/>
                            <a:tailEnd/>
                          </a:ln>
                          <a:ex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6" type="#_x0000_t32" style="position:absolute;margin-left:-65.1pt;margin-top:-13.85pt;width:596.05pt;height:0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" strokecolor="#4579b8 [3044]"/>
              </w:pict>
            </mc:Fallback>
          </mc:AlternateContent>
        </w:r>
        <w:r>
          <w:rPr>
            <w:rFonts w:eastAsia="標楷體" w:hAnsi="標楷體" w:hint="eastAsia"/>
            <w:sz w:val="24"/>
            <w:szCs w:val="24"/>
          </w:rPr>
          <w:t>參</w:t>
        </w:r>
        <w:r w:rsidRPr="00EA5644">
          <w:rPr>
            <w:rFonts w:eastAsia="標楷體"/>
            <w:sz w:val="24"/>
            <w:szCs w:val="24"/>
          </w:rPr>
          <w:t>-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E589A" w:rsidRPr="00EE589A">
          <w:rPr>
            <w:noProof/>
            <w:lang w:val="zh-TW"/>
          </w:rPr>
          <w:t>12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0D2" w:rsidRDefault="000950D2">
      <w:r>
        <w:separator/>
      </w:r>
    </w:p>
  </w:footnote>
  <w:footnote w:type="continuationSeparator" w:id="0">
    <w:p w:rsidR="000950D2" w:rsidRDefault="000950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644" w:rsidRPr="00EA5644" w:rsidRDefault="00EA5644" w:rsidP="00EA5644">
    <w:pPr>
      <w:pStyle w:val="a4"/>
      <w:ind w:leftChars="-236" w:left="-56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644" w:rsidRPr="00EA5644" w:rsidRDefault="00EA5644" w:rsidP="00EA5644">
    <w:pPr>
      <w:pStyle w:val="a4"/>
      <w:tabs>
        <w:tab w:val="clear" w:pos="4153"/>
        <w:tab w:val="clear" w:pos="8306"/>
        <w:tab w:val="center" w:pos="4649"/>
      </w:tabs>
      <w:ind w:leftChars="-295" w:left="-708"/>
      <w:rPr>
        <w:rFonts w:ascii="標楷體" w:eastAsia="標楷體" w:hAnsi="標楷體"/>
        <w:b/>
      </w:rPr>
    </w:pPr>
    <w:r w:rsidRPr="00EA5644">
      <w:rPr>
        <w:rFonts w:ascii="標楷體" w:eastAsia="標楷體" w:hAnsi="標楷體"/>
        <w:b/>
        <w:noProof/>
      </w:rPr>
      <w:drawing>
        <wp:anchor distT="0" distB="0" distL="114300" distR="115824" simplePos="0" relativeHeight="251659264" behindDoc="1" locked="0" layoutInCell="1" allowOverlap="1" wp14:anchorId="3A64185C" wp14:editId="2D075485">
          <wp:simplePos x="0" y="0"/>
          <wp:positionH relativeFrom="column">
            <wp:posOffset>-828040</wp:posOffset>
          </wp:positionH>
          <wp:positionV relativeFrom="paragraph">
            <wp:posOffset>-110490</wp:posOffset>
          </wp:positionV>
          <wp:extent cx="7825105" cy="567055"/>
          <wp:effectExtent l="0" t="0" r="4445" b="4445"/>
          <wp:wrapThrough wrapText="bothSides">
            <wp:wrapPolygon edited="0">
              <wp:start x="0" y="0"/>
              <wp:lineTo x="0" y="21044"/>
              <wp:lineTo x="21560" y="21044"/>
              <wp:lineTo x="21560" y="0"/>
              <wp:lineTo x="0" y="0"/>
            </wp:wrapPolygon>
          </wp:wrapThrough>
          <wp:docPr id="8" name="圖片 7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5" name="圖片 745"/>
                  <pic:cNvPicPr/>
                </pic:nvPicPr>
                <pic:blipFill>
                  <a:blip r:embed="rId1">
                    <a:duotone>
                      <a:schemeClr val="accent1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5105" cy="567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A5644">
      <w:rPr>
        <w:rFonts w:ascii="標楷體" w:eastAsia="標楷體" w:hAnsi="標楷體" w:hint="eastAsia"/>
        <w:b/>
      </w:rPr>
      <w:t>衛生福利統計動向,2012</w:t>
    </w:r>
    <w:r w:rsidRPr="00EA5644">
      <w:rPr>
        <w:rFonts w:ascii="標楷體" w:eastAsia="標楷體" w:hAnsi="標楷體"/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B2B8A"/>
    <w:multiLevelType w:val="singleLevel"/>
    <w:tmpl w:val="ED9AAFCC"/>
    <w:lvl w:ilvl="0">
      <w:start w:val="1"/>
      <w:numFmt w:val="taiwaneseCountingThousand"/>
      <w:lvlText w:val="%1、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1">
    <w:nsid w:val="4AE44E96"/>
    <w:multiLevelType w:val="singleLevel"/>
    <w:tmpl w:val="286408C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strokecolor="red">
      <v:stroke endarrow="block" 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F55"/>
    <w:rsid w:val="00001EE1"/>
    <w:rsid w:val="00003760"/>
    <w:rsid w:val="0000720F"/>
    <w:rsid w:val="00011510"/>
    <w:rsid w:val="00012D97"/>
    <w:rsid w:val="00014900"/>
    <w:rsid w:val="00014A7D"/>
    <w:rsid w:val="00015E2E"/>
    <w:rsid w:val="0001735E"/>
    <w:rsid w:val="00020E72"/>
    <w:rsid w:val="000218BC"/>
    <w:rsid w:val="0002244E"/>
    <w:rsid w:val="000226AE"/>
    <w:rsid w:val="000268BD"/>
    <w:rsid w:val="00033FE3"/>
    <w:rsid w:val="0004012D"/>
    <w:rsid w:val="00044A04"/>
    <w:rsid w:val="000465E3"/>
    <w:rsid w:val="00046E3B"/>
    <w:rsid w:val="00047E01"/>
    <w:rsid w:val="000515E8"/>
    <w:rsid w:val="0005357C"/>
    <w:rsid w:val="0005677E"/>
    <w:rsid w:val="00056A23"/>
    <w:rsid w:val="00057302"/>
    <w:rsid w:val="00063B7F"/>
    <w:rsid w:val="00063F12"/>
    <w:rsid w:val="00066DCE"/>
    <w:rsid w:val="00070240"/>
    <w:rsid w:val="00070544"/>
    <w:rsid w:val="00071F45"/>
    <w:rsid w:val="00072245"/>
    <w:rsid w:val="000732F6"/>
    <w:rsid w:val="00073FBD"/>
    <w:rsid w:val="00074A7C"/>
    <w:rsid w:val="00076B01"/>
    <w:rsid w:val="000774FC"/>
    <w:rsid w:val="0008014F"/>
    <w:rsid w:val="00081AC4"/>
    <w:rsid w:val="0008404A"/>
    <w:rsid w:val="00087252"/>
    <w:rsid w:val="00087EF2"/>
    <w:rsid w:val="00093DE9"/>
    <w:rsid w:val="000950D2"/>
    <w:rsid w:val="000A6E57"/>
    <w:rsid w:val="000B09E1"/>
    <w:rsid w:val="000B159C"/>
    <w:rsid w:val="000B1E81"/>
    <w:rsid w:val="000B7CC6"/>
    <w:rsid w:val="000B7CD7"/>
    <w:rsid w:val="000C2415"/>
    <w:rsid w:val="000C56CE"/>
    <w:rsid w:val="000C6992"/>
    <w:rsid w:val="000C7205"/>
    <w:rsid w:val="000D0A2B"/>
    <w:rsid w:val="000D247D"/>
    <w:rsid w:val="000D2739"/>
    <w:rsid w:val="000E388F"/>
    <w:rsid w:val="000E679C"/>
    <w:rsid w:val="000F0DFB"/>
    <w:rsid w:val="000F2AD9"/>
    <w:rsid w:val="000F3475"/>
    <w:rsid w:val="000F4270"/>
    <w:rsid w:val="000F5AE5"/>
    <w:rsid w:val="00100A88"/>
    <w:rsid w:val="00104A6A"/>
    <w:rsid w:val="00104AD4"/>
    <w:rsid w:val="0010528D"/>
    <w:rsid w:val="0011189C"/>
    <w:rsid w:val="00111907"/>
    <w:rsid w:val="00116701"/>
    <w:rsid w:val="00116F8C"/>
    <w:rsid w:val="00117F29"/>
    <w:rsid w:val="00121093"/>
    <w:rsid w:val="00122A64"/>
    <w:rsid w:val="00131DEB"/>
    <w:rsid w:val="00131F23"/>
    <w:rsid w:val="00133B71"/>
    <w:rsid w:val="00141FA0"/>
    <w:rsid w:val="00142214"/>
    <w:rsid w:val="00143839"/>
    <w:rsid w:val="0014530F"/>
    <w:rsid w:val="0014614C"/>
    <w:rsid w:val="00146F55"/>
    <w:rsid w:val="00151593"/>
    <w:rsid w:val="00153454"/>
    <w:rsid w:val="00153604"/>
    <w:rsid w:val="001549A6"/>
    <w:rsid w:val="00155A50"/>
    <w:rsid w:val="00157052"/>
    <w:rsid w:val="00161DAC"/>
    <w:rsid w:val="0016411F"/>
    <w:rsid w:val="001724C5"/>
    <w:rsid w:val="00177CA6"/>
    <w:rsid w:val="00180B22"/>
    <w:rsid w:val="00182662"/>
    <w:rsid w:val="00182C3B"/>
    <w:rsid w:val="00184640"/>
    <w:rsid w:val="0018488F"/>
    <w:rsid w:val="00185414"/>
    <w:rsid w:val="001A477E"/>
    <w:rsid w:val="001A58A6"/>
    <w:rsid w:val="001A7E94"/>
    <w:rsid w:val="001A7FF0"/>
    <w:rsid w:val="001B02FE"/>
    <w:rsid w:val="001B2A1C"/>
    <w:rsid w:val="001C466D"/>
    <w:rsid w:val="001D00FE"/>
    <w:rsid w:val="001D2AB4"/>
    <w:rsid w:val="001D62A1"/>
    <w:rsid w:val="001E03BA"/>
    <w:rsid w:val="001E3E43"/>
    <w:rsid w:val="001E4124"/>
    <w:rsid w:val="001E4A78"/>
    <w:rsid w:val="001E615D"/>
    <w:rsid w:val="001F0257"/>
    <w:rsid w:val="001F02E5"/>
    <w:rsid w:val="001F1BA2"/>
    <w:rsid w:val="001F403B"/>
    <w:rsid w:val="001F77F9"/>
    <w:rsid w:val="00203C3B"/>
    <w:rsid w:val="002045E7"/>
    <w:rsid w:val="0020669C"/>
    <w:rsid w:val="00207688"/>
    <w:rsid w:val="00215600"/>
    <w:rsid w:val="00215F03"/>
    <w:rsid w:val="00216CEF"/>
    <w:rsid w:val="00217405"/>
    <w:rsid w:val="002177CB"/>
    <w:rsid w:val="0022454A"/>
    <w:rsid w:val="00231952"/>
    <w:rsid w:val="002374D3"/>
    <w:rsid w:val="00240F62"/>
    <w:rsid w:val="00244717"/>
    <w:rsid w:val="002453E1"/>
    <w:rsid w:val="002538EA"/>
    <w:rsid w:val="0025513D"/>
    <w:rsid w:val="00256DC1"/>
    <w:rsid w:val="00263206"/>
    <w:rsid w:val="002720B1"/>
    <w:rsid w:val="002756BE"/>
    <w:rsid w:val="00275B8E"/>
    <w:rsid w:val="00276E7A"/>
    <w:rsid w:val="002771F2"/>
    <w:rsid w:val="0028063E"/>
    <w:rsid w:val="002821A8"/>
    <w:rsid w:val="002853BD"/>
    <w:rsid w:val="00294671"/>
    <w:rsid w:val="00294C83"/>
    <w:rsid w:val="00296D21"/>
    <w:rsid w:val="002A082E"/>
    <w:rsid w:val="002A3135"/>
    <w:rsid w:val="002B211A"/>
    <w:rsid w:val="002B22EA"/>
    <w:rsid w:val="002B269A"/>
    <w:rsid w:val="002B3568"/>
    <w:rsid w:val="002B3590"/>
    <w:rsid w:val="002B4142"/>
    <w:rsid w:val="002C40D1"/>
    <w:rsid w:val="002C6E6D"/>
    <w:rsid w:val="002C7C90"/>
    <w:rsid w:val="002C7CBA"/>
    <w:rsid w:val="002C7FAA"/>
    <w:rsid w:val="002D2661"/>
    <w:rsid w:val="002D3A01"/>
    <w:rsid w:val="002D503C"/>
    <w:rsid w:val="002D63F0"/>
    <w:rsid w:val="002D7713"/>
    <w:rsid w:val="002E473F"/>
    <w:rsid w:val="002E6A86"/>
    <w:rsid w:val="002F2DE9"/>
    <w:rsid w:val="002F54AB"/>
    <w:rsid w:val="002F5A6C"/>
    <w:rsid w:val="003002E3"/>
    <w:rsid w:val="00311E80"/>
    <w:rsid w:val="00314DC5"/>
    <w:rsid w:val="00322DE0"/>
    <w:rsid w:val="003258FC"/>
    <w:rsid w:val="00325DCC"/>
    <w:rsid w:val="00330EB6"/>
    <w:rsid w:val="00331AF1"/>
    <w:rsid w:val="00332A1A"/>
    <w:rsid w:val="00335082"/>
    <w:rsid w:val="00336091"/>
    <w:rsid w:val="003377CD"/>
    <w:rsid w:val="003424F7"/>
    <w:rsid w:val="00345DAD"/>
    <w:rsid w:val="00347E0D"/>
    <w:rsid w:val="0035122B"/>
    <w:rsid w:val="0035278A"/>
    <w:rsid w:val="0035505E"/>
    <w:rsid w:val="00362131"/>
    <w:rsid w:val="0036791D"/>
    <w:rsid w:val="00367DA0"/>
    <w:rsid w:val="003756F0"/>
    <w:rsid w:val="00380436"/>
    <w:rsid w:val="00383AE0"/>
    <w:rsid w:val="00384B6B"/>
    <w:rsid w:val="0038597D"/>
    <w:rsid w:val="00387670"/>
    <w:rsid w:val="003916FD"/>
    <w:rsid w:val="00392E46"/>
    <w:rsid w:val="003941CF"/>
    <w:rsid w:val="00395FB1"/>
    <w:rsid w:val="003A31F0"/>
    <w:rsid w:val="003A577C"/>
    <w:rsid w:val="003A6973"/>
    <w:rsid w:val="003B207F"/>
    <w:rsid w:val="003B3107"/>
    <w:rsid w:val="003B64DE"/>
    <w:rsid w:val="003B6BF4"/>
    <w:rsid w:val="003B75B6"/>
    <w:rsid w:val="003B7643"/>
    <w:rsid w:val="003C0DB4"/>
    <w:rsid w:val="003C291C"/>
    <w:rsid w:val="003C7A23"/>
    <w:rsid w:val="003D0961"/>
    <w:rsid w:val="003D18E9"/>
    <w:rsid w:val="003D2170"/>
    <w:rsid w:val="003D2C4D"/>
    <w:rsid w:val="003D6747"/>
    <w:rsid w:val="003D7DE0"/>
    <w:rsid w:val="003E388F"/>
    <w:rsid w:val="003E75E5"/>
    <w:rsid w:val="003F38B7"/>
    <w:rsid w:val="003F7187"/>
    <w:rsid w:val="004007D5"/>
    <w:rsid w:val="00406A97"/>
    <w:rsid w:val="00410C1F"/>
    <w:rsid w:val="00411A51"/>
    <w:rsid w:val="004122E9"/>
    <w:rsid w:val="00412FE2"/>
    <w:rsid w:val="0041536A"/>
    <w:rsid w:val="00415532"/>
    <w:rsid w:val="004163D2"/>
    <w:rsid w:val="0042240A"/>
    <w:rsid w:val="004230D6"/>
    <w:rsid w:val="0042350B"/>
    <w:rsid w:val="00426F61"/>
    <w:rsid w:val="00431024"/>
    <w:rsid w:val="00431E07"/>
    <w:rsid w:val="00433238"/>
    <w:rsid w:val="00434A0E"/>
    <w:rsid w:val="00435362"/>
    <w:rsid w:val="00441C32"/>
    <w:rsid w:val="00445043"/>
    <w:rsid w:val="00447C0A"/>
    <w:rsid w:val="00453217"/>
    <w:rsid w:val="004558D9"/>
    <w:rsid w:val="004633EA"/>
    <w:rsid w:val="0046361D"/>
    <w:rsid w:val="00464339"/>
    <w:rsid w:val="00465462"/>
    <w:rsid w:val="004675E2"/>
    <w:rsid w:val="0047337E"/>
    <w:rsid w:val="0047575B"/>
    <w:rsid w:val="004A0F88"/>
    <w:rsid w:val="004A4427"/>
    <w:rsid w:val="004B7FE9"/>
    <w:rsid w:val="004C07C8"/>
    <w:rsid w:val="004C4234"/>
    <w:rsid w:val="004C53CF"/>
    <w:rsid w:val="004C5728"/>
    <w:rsid w:val="004C705F"/>
    <w:rsid w:val="004D172F"/>
    <w:rsid w:val="004D2180"/>
    <w:rsid w:val="004E39B6"/>
    <w:rsid w:val="004E3FE2"/>
    <w:rsid w:val="004E730E"/>
    <w:rsid w:val="004E7AAA"/>
    <w:rsid w:val="004F2886"/>
    <w:rsid w:val="004F388B"/>
    <w:rsid w:val="005001CC"/>
    <w:rsid w:val="00500A3B"/>
    <w:rsid w:val="00505F60"/>
    <w:rsid w:val="005060C2"/>
    <w:rsid w:val="00517D98"/>
    <w:rsid w:val="005203C6"/>
    <w:rsid w:val="00520DDE"/>
    <w:rsid w:val="00527F1C"/>
    <w:rsid w:val="0053552D"/>
    <w:rsid w:val="005405CB"/>
    <w:rsid w:val="00540C6F"/>
    <w:rsid w:val="00545874"/>
    <w:rsid w:val="005471E0"/>
    <w:rsid w:val="005533BE"/>
    <w:rsid w:val="005543A7"/>
    <w:rsid w:val="0055564D"/>
    <w:rsid w:val="00560F83"/>
    <w:rsid w:val="0056440E"/>
    <w:rsid w:val="005648CF"/>
    <w:rsid w:val="00565BD4"/>
    <w:rsid w:val="005704F1"/>
    <w:rsid w:val="00573AF7"/>
    <w:rsid w:val="005834D5"/>
    <w:rsid w:val="005835F1"/>
    <w:rsid w:val="00586E0C"/>
    <w:rsid w:val="00592C20"/>
    <w:rsid w:val="00595B50"/>
    <w:rsid w:val="005A1D28"/>
    <w:rsid w:val="005A2A1D"/>
    <w:rsid w:val="005A5CD7"/>
    <w:rsid w:val="005A60B7"/>
    <w:rsid w:val="005A7AFC"/>
    <w:rsid w:val="005C17F3"/>
    <w:rsid w:val="005C2957"/>
    <w:rsid w:val="005C3842"/>
    <w:rsid w:val="005C428C"/>
    <w:rsid w:val="005C4D84"/>
    <w:rsid w:val="005C7F6D"/>
    <w:rsid w:val="005D0F03"/>
    <w:rsid w:val="005D24E1"/>
    <w:rsid w:val="005D40AA"/>
    <w:rsid w:val="005E04D6"/>
    <w:rsid w:val="005E053D"/>
    <w:rsid w:val="005E1BF8"/>
    <w:rsid w:val="005E5150"/>
    <w:rsid w:val="005F0D4C"/>
    <w:rsid w:val="005F2540"/>
    <w:rsid w:val="005F3B62"/>
    <w:rsid w:val="005F4E06"/>
    <w:rsid w:val="005F6B4E"/>
    <w:rsid w:val="005F7C84"/>
    <w:rsid w:val="006061AB"/>
    <w:rsid w:val="00612CC8"/>
    <w:rsid w:val="00613C41"/>
    <w:rsid w:val="00614687"/>
    <w:rsid w:val="006158D9"/>
    <w:rsid w:val="006178B4"/>
    <w:rsid w:val="006213F1"/>
    <w:rsid w:val="00625CEB"/>
    <w:rsid w:val="00632148"/>
    <w:rsid w:val="006336FA"/>
    <w:rsid w:val="006344D0"/>
    <w:rsid w:val="00636E5F"/>
    <w:rsid w:val="00643E05"/>
    <w:rsid w:val="006445BB"/>
    <w:rsid w:val="00645EBD"/>
    <w:rsid w:val="006509F1"/>
    <w:rsid w:val="00653EFE"/>
    <w:rsid w:val="006548FD"/>
    <w:rsid w:val="00662389"/>
    <w:rsid w:val="00667F36"/>
    <w:rsid w:val="00670D2E"/>
    <w:rsid w:val="00672536"/>
    <w:rsid w:val="00674E75"/>
    <w:rsid w:val="00683AB6"/>
    <w:rsid w:val="0068759D"/>
    <w:rsid w:val="00687BBE"/>
    <w:rsid w:val="006905F3"/>
    <w:rsid w:val="00691824"/>
    <w:rsid w:val="00692F27"/>
    <w:rsid w:val="006939AD"/>
    <w:rsid w:val="00695BCC"/>
    <w:rsid w:val="00697DE2"/>
    <w:rsid w:val="00697E8C"/>
    <w:rsid w:val="006A02F2"/>
    <w:rsid w:val="006B001B"/>
    <w:rsid w:val="006B3681"/>
    <w:rsid w:val="006B742C"/>
    <w:rsid w:val="006C66B7"/>
    <w:rsid w:val="006D4FCE"/>
    <w:rsid w:val="006E42E1"/>
    <w:rsid w:val="006E490B"/>
    <w:rsid w:val="006E673A"/>
    <w:rsid w:val="006E743D"/>
    <w:rsid w:val="006F07E3"/>
    <w:rsid w:val="006F0ABB"/>
    <w:rsid w:val="006F1D0C"/>
    <w:rsid w:val="006F3148"/>
    <w:rsid w:val="006F572E"/>
    <w:rsid w:val="00702D0D"/>
    <w:rsid w:val="007034DB"/>
    <w:rsid w:val="00705210"/>
    <w:rsid w:val="00707406"/>
    <w:rsid w:val="007107F2"/>
    <w:rsid w:val="00712FDA"/>
    <w:rsid w:val="00713C3E"/>
    <w:rsid w:val="00714A47"/>
    <w:rsid w:val="007153D8"/>
    <w:rsid w:val="007153F1"/>
    <w:rsid w:val="00715CDB"/>
    <w:rsid w:val="00717E3F"/>
    <w:rsid w:val="007211EF"/>
    <w:rsid w:val="007245A1"/>
    <w:rsid w:val="00724C83"/>
    <w:rsid w:val="00725B7F"/>
    <w:rsid w:val="007317DD"/>
    <w:rsid w:val="007347CE"/>
    <w:rsid w:val="007347EF"/>
    <w:rsid w:val="00737D3F"/>
    <w:rsid w:val="0074099E"/>
    <w:rsid w:val="00742752"/>
    <w:rsid w:val="007447E6"/>
    <w:rsid w:val="00753949"/>
    <w:rsid w:val="00754064"/>
    <w:rsid w:val="007556A4"/>
    <w:rsid w:val="00757463"/>
    <w:rsid w:val="0075758C"/>
    <w:rsid w:val="00760693"/>
    <w:rsid w:val="007627EE"/>
    <w:rsid w:val="00767374"/>
    <w:rsid w:val="00770642"/>
    <w:rsid w:val="00770C70"/>
    <w:rsid w:val="0077282D"/>
    <w:rsid w:val="00775A54"/>
    <w:rsid w:val="00776C3E"/>
    <w:rsid w:val="007779EF"/>
    <w:rsid w:val="00780D32"/>
    <w:rsid w:val="00782747"/>
    <w:rsid w:val="007873A6"/>
    <w:rsid w:val="007906BD"/>
    <w:rsid w:val="00792432"/>
    <w:rsid w:val="007944D6"/>
    <w:rsid w:val="00794801"/>
    <w:rsid w:val="0079640C"/>
    <w:rsid w:val="007A338D"/>
    <w:rsid w:val="007A3821"/>
    <w:rsid w:val="007A7F00"/>
    <w:rsid w:val="007B1F2D"/>
    <w:rsid w:val="007B2B2F"/>
    <w:rsid w:val="007B4F31"/>
    <w:rsid w:val="007C178A"/>
    <w:rsid w:val="007C5420"/>
    <w:rsid w:val="007C5AFC"/>
    <w:rsid w:val="007D0AB6"/>
    <w:rsid w:val="007E4E58"/>
    <w:rsid w:val="007E583E"/>
    <w:rsid w:val="007E6706"/>
    <w:rsid w:val="007F15D5"/>
    <w:rsid w:val="008013BA"/>
    <w:rsid w:val="00804395"/>
    <w:rsid w:val="00804BC3"/>
    <w:rsid w:val="00815B19"/>
    <w:rsid w:val="00816ED5"/>
    <w:rsid w:val="00820A08"/>
    <w:rsid w:val="00824E3E"/>
    <w:rsid w:val="00826FFA"/>
    <w:rsid w:val="008271F4"/>
    <w:rsid w:val="00827411"/>
    <w:rsid w:val="00827591"/>
    <w:rsid w:val="008279D0"/>
    <w:rsid w:val="00827FDE"/>
    <w:rsid w:val="00835835"/>
    <w:rsid w:val="00841023"/>
    <w:rsid w:val="00844E5E"/>
    <w:rsid w:val="00846B20"/>
    <w:rsid w:val="0085215B"/>
    <w:rsid w:val="00856F41"/>
    <w:rsid w:val="00857B1A"/>
    <w:rsid w:val="00857BEA"/>
    <w:rsid w:val="00861591"/>
    <w:rsid w:val="008621E7"/>
    <w:rsid w:val="008637F3"/>
    <w:rsid w:val="00870D99"/>
    <w:rsid w:val="0087107C"/>
    <w:rsid w:val="00871BAD"/>
    <w:rsid w:val="0087486D"/>
    <w:rsid w:val="0087608E"/>
    <w:rsid w:val="008766B4"/>
    <w:rsid w:val="00883B3D"/>
    <w:rsid w:val="00884A55"/>
    <w:rsid w:val="00886226"/>
    <w:rsid w:val="00886374"/>
    <w:rsid w:val="008900E1"/>
    <w:rsid w:val="00891D84"/>
    <w:rsid w:val="0089785C"/>
    <w:rsid w:val="008A009F"/>
    <w:rsid w:val="008A4206"/>
    <w:rsid w:val="008A4670"/>
    <w:rsid w:val="008A5746"/>
    <w:rsid w:val="008A61FE"/>
    <w:rsid w:val="008A62D5"/>
    <w:rsid w:val="008A71DE"/>
    <w:rsid w:val="008B33E0"/>
    <w:rsid w:val="008B4A6B"/>
    <w:rsid w:val="008B6FD5"/>
    <w:rsid w:val="008C075A"/>
    <w:rsid w:val="008C238B"/>
    <w:rsid w:val="008C5D1D"/>
    <w:rsid w:val="008D262D"/>
    <w:rsid w:val="008D493E"/>
    <w:rsid w:val="008D4BBC"/>
    <w:rsid w:val="008E14FE"/>
    <w:rsid w:val="008E4693"/>
    <w:rsid w:val="008E5490"/>
    <w:rsid w:val="008F1734"/>
    <w:rsid w:val="008F2AD0"/>
    <w:rsid w:val="008F365D"/>
    <w:rsid w:val="008F3A19"/>
    <w:rsid w:val="00901BFA"/>
    <w:rsid w:val="00901E4D"/>
    <w:rsid w:val="009147CC"/>
    <w:rsid w:val="009157C6"/>
    <w:rsid w:val="00916862"/>
    <w:rsid w:val="00923F84"/>
    <w:rsid w:val="00926B2F"/>
    <w:rsid w:val="0092799C"/>
    <w:rsid w:val="00930633"/>
    <w:rsid w:val="00936F62"/>
    <w:rsid w:val="009400AB"/>
    <w:rsid w:val="0094325A"/>
    <w:rsid w:val="00945A5E"/>
    <w:rsid w:val="00950A07"/>
    <w:rsid w:val="00970EF4"/>
    <w:rsid w:val="009731AF"/>
    <w:rsid w:val="00976655"/>
    <w:rsid w:val="00976CD5"/>
    <w:rsid w:val="0097771B"/>
    <w:rsid w:val="00983433"/>
    <w:rsid w:val="009917ED"/>
    <w:rsid w:val="0099349A"/>
    <w:rsid w:val="00994BA2"/>
    <w:rsid w:val="0099688D"/>
    <w:rsid w:val="00997F50"/>
    <w:rsid w:val="009A4B1B"/>
    <w:rsid w:val="009A4F30"/>
    <w:rsid w:val="009A7A00"/>
    <w:rsid w:val="009B13CD"/>
    <w:rsid w:val="009B3302"/>
    <w:rsid w:val="009B3A3E"/>
    <w:rsid w:val="009B6FD6"/>
    <w:rsid w:val="009B7E5F"/>
    <w:rsid w:val="009C0833"/>
    <w:rsid w:val="009C08DA"/>
    <w:rsid w:val="009C6994"/>
    <w:rsid w:val="009D20F2"/>
    <w:rsid w:val="009E2611"/>
    <w:rsid w:val="009E326E"/>
    <w:rsid w:val="009E35C5"/>
    <w:rsid w:val="009E62F9"/>
    <w:rsid w:val="009F07F7"/>
    <w:rsid w:val="009F0B48"/>
    <w:rsid w:val="009F0F36"/>
    <w:rsid w:val="009F3C7B"/>
    <w:rsid w:val="009F6167"/>
    <w:rsid w:val="009F6F95"/>
    <w:rsid w:val="009F7054"/>
    <w:rsid w:val="00A02467"/>
    <w:rsid w:val="00A02E22"/>
    <w:rsid w:val="00A0312D"/>
    <w:rsid w:val="00A10CE9"/>
    <w:rsid w:val="00A14376"/>
    <w:rsid w:val="00A20B4B"/>
    <w:rsid w:val="00A21B0B"/>
    <w:rsid w:val="00A24F93"/>
    <w:rsid w:val="00A26658"/>
    <w:rsid w:val="00A27EFD"/>
    <w:rsid w:val="00A41347"/>
    <w:rsid w:val="00A420E4"/>
    <w:rsid w:val="00A43EC9"/>
    <w:rsid w:val="00A43F96"/>
    <w:rsid w:val="00A468D5"/>
    <w:rsid w:val="00A47EBD"/>
    <w:rsid w:val="00A500BD"/>
    <w:rsid w:val="00A5191B"/>
    <w:rsid w:val="00A52E4A"/>
    <w:rsid w:val="00A542C6"/>
    <w:rsid w:val="00A54F82"/>
    <w:rsid w:val="00A55976"/>
    <w:rsid w:val="00A567B9"/>
    <w:rsid w:val="00A65EF0"/>
    <w:rsid w:val="00A66843"/>
    <w:rsid w:val="00A66D24"/>
    <w:rsid w:val="00A673C5"/>
    <w:rsid w:val="00A677C7"/>
    <w:rsid w:val="00A70554"/>
    <w:rsid w:val="00A74D2B"/>
    <w:rsid w:val="00A8329C"/>
    <w:rsid w:val="00A83C1F"/>
    <w:rsid w:val="00A84C1F"/>
    <w:rsid w:val="00A86BED"/>
    <w:rsid w:val="00A870E1"/>
    <w:rsid w:val="00A927BE"/>
    <w:rsid w:val="00A97DEC"/>
    <w:rsid w:val="00AA1E78"/>
    <w:rsid w:val="00AA3DAE"/>
    <w:rsid w:val="00AA41B2"/>
    <w:rsid w:val="00AA668A"/>
    <w:rsid w:val="00AA7546"/>
    <w:rsid w:val="00AB2E4E"/>
    <w:rsid w:val="00AB3886"/>
    <w:rsid w:val="00AB3C7E"/>
    <w:rsid w:val="00AB5BE4"/>
    <w:rsid w:val="00AC4EFA"/>
    <w:rsid w:val="00AC6257"/>
    <w:rsid w:val="00AC62D3"/>
    <w:rsid w:val="00AC692A"/>
    <w:rsid w:val="00AC78D0"/>
    <w:rsid w:val="00AD5372"/>
    <w:rsid w:val="00AE2D50"/>
    <w:rsid w:val="00AE45F1"/>
    <w:rsid w:val="00AF25BA"/>
    <w:rsid w:val="00AF3DB6"/>
    <w:rsid w:val="00AF40A7"/>
    <w:rsid w:val="00AF5170"/>
    <w:rsid w:val="00AF58DF"/>
    <w:rsid w:val="00AF5F2C"/>
    <w:rsid w:val="00AF6D13"/>
    <w:rsid w:val="00B23764"/>
    <w:rsid w:val="00B23BD4"/>
    <w:rsid w:val="00B244AE"/>
    <w:rsid w:val="00B25160"/>
    <w:rsid w:val="00B31A0E"/>
    <w:rsid w:val="00B342FA"/>
    <w:rsid w:val="00B35807"/>
    <w:rsid w:val="00B35866"/>
    <w:rsid w:val="00B40B8F"/>
    <w:rsid w:val="00B416FD"/>
    <w:rsid w:val="00B41C78"/>
    <w:rsid w:val="00B42349"/>
    <w:rsid w:val="00B44490"/>
    <w:rsid w:val="00B44E66"/>
    <w:rsid w:val="00B44F69"/>
    <w:rsid w:val="00B46215"/>
    <w:rsid w:val="00B4668A"/>
    <w:rsid w:val="00B50773"/>
    <w:rsid w:val="00B50815"/>
    <w:rsid w:val="00B53A49"/>
    <w:rsid w:val="00B54218"/>
    <w:rsid w:val="00B55E1A"/>
    <w:rsid w:val="00B61A1C"/>
    <w:rsid w:val="00B811AD"/>
    <w:rsid w:val="00B84F8D"/>
    <w:rsid w:val="00B85152"/>
    <w:rsid w:val="00B946DA"/>
    <w:rsid w:val="00B94AC3"/>
    <w:rsid w:val="00B955C6"/>
    <w:rsid w:val="00B96418"/>
    <w:rsid w:val="00B97B35"/>
    <w:rsid w:val="00BA226B"/>
    <w:rsid w:val="00BA41DC"/>
    <w:rsid w:val="00BA5FEE"/>
    <w:rsid w:val="00BB030A"/>
    <w:rsid w:val="00BB7527"/>
    <w:rsid w:val="00BC0115"/>
    <w:rsid w:val="00BC0DA1"/>
    <w:rsid w:val="00BC2EF7"/>
    <w:rsid w:val="00BC407E"/>
    <w:rsid w:val="00BC79C4"/>
    <w:rsid w:val="00BD3D60"/>
    <w:rsid w:val="00BD4B72"/>
    <w:rsid w:val="00BE0504"/>
    <w:rsid w:val="00BE6E95"/>
    <w:rsid w:val="00BF186E"/>
    <w:rsid w:val="00BF1BEF"/>
    <w:rsid w:val="00BF2F8C"/>
    <w:rsid w:val="00BF36D3"/>
    <w:rsid w:val="00BF6CD4"/>
    <w:rsid w:val="00C013B0"/>
    <w:rsid w:val="00C02A70"/>
    <w:rsid w:val="00C03E5C"/>
    <w:rsid w:val="00C1459B"/>
    <w:rsid w:val="00C156F8"/>
    <w:rsid w:val="00C2130F"/>
    <w:rsid w:val="00C21704"/>
    <w:rsid w:val="00C2182D"/>
    <w:rsid w:val="00C22728"/>
    <w:rsid w:val="00C2728F"/>
    <w:rsid w:val="00C27B38"/>
    <w:rsid w:val="00C35E19"/>
    <w:rsid w:val="00C440F2"/>
    <w:rsid w:val="00C50DD0"/>
    <w:rsid w:val="00C53603"/>
    <w:rsid w:val="00C558C7"/>
    <w:rsid w:val="00C57CFA"/>
    <w:rsid w:val="00C61C34"/>
    <w:rsid w:val="00C61C69"/>
    <w:rsid w:val="00C61E92"/>
    <w:rsid w:val="00C65095"/>
    <w:rsid w:val="00C65676"/>
    <w:rsid w:val="00C65D46"/>
    <w:rsid w:val="00C66151"/>
    <w:rsid w:val="00C671C2"/>
    <w:rsid w:val="00C73DFB"/>
    <w:rsid w:val="00C74748"/>
    <w:rsid w:val="00C75C46"/>
    <w:rsid w:val="00C77565"/>
    <w:rsid w:val="00C80E7E"/>
    <w:rsid w:val="00C81B38"/>
    <w:rsid w:val="00C82C68"/>
    <w:rsid w:val="00C83E75"/>
    <w:rsid w:val="00C955E3"/>
    <w:rsid w:val="00CA1D08"/>
    <w:rsid w:val="00CA23BE"/>
    <w:rsid w:val="00CA287F"/>
    <w:rsid w:val="00CA2E12"/>
    <w:rsid w:val="00CA3278"/>
    <w:rsid w:val="00CA3B50"/>
    <w:rsid w:val="00CA6AAB"/>
    <w:rsid w:val="00CB157E"/>
    <w:rsid w:val="00CB5E5A"/>
    <w:rsid w:val="00CB7D8B"/>
    <w:rsid w:val="00CC01A7"/>
    <w:rsid w:val="00CC10D2"/>
    <w:rsid w:val="00CC118D"/>
    <w:rsid w:val="00CC24D1"/>
    <w:rsid w:val="00CC2FEE"/>
    <w:rsid w:val="00CC59BA"/>
    <w:rsid w:val="00CC67D8"/>
    <w:rsid w:val="00CC7383"/>
    <w:rsid w:val="00CD062A"/>
    <w:rsid w:val="00CD1ADB"/>
    <w:rsid w:val="00CD3359"/>
    <w:rsid w:val="00CD5639"/>
    <w:rsid w:val="00CE12CE"/>
    <w:rsid w:val="00CE27EA"/>
    <w:rsid w:val="00CE31FB"/>
    <w:rsid w:val="00CF2C28"/>
    <w:rsid w:val="00CF7EE9"/>
    <w:rsid w:val="00D000EB"/>
    <w:rsid w:val="00D011C5"/>
    <w:rsid w:val="00D02CAC"/>
    <w:rsid w:val="00D05A8C"/>
    <w:rsid w:val="00D07C21"/>
    <w:rsid w:val="00D151DB"/>
    <w:rsid w:val="00D21294"/>
    <w:rsid w:val="00D2261A"/>
    <w:rsid w:val="00D22B5C"/>
    <w:rsid w:val="00D24067"/>
    <w:rsid w:val="00D24187"/>
    <w:rsid w:val="00D311B0"/>
    <w:rsid w:val="00D31269"/>
    <w:rsid w:val="00D33E6E"/>
    <w:rsid w:val="00D35B8B"/>
    <w:rsid w:val="00D41584"/>
    <w:rsid w:val="00D41FD5"/>
    <w:rsid w:val="00D43105"/>
    <w:rsid w:val="00D4423D"/>
    <w:rsid w:val="00D44C79"/>
    <w:rsid w:val="00D46903"/>
    <w:rsid w:val="00D50B86"/>
    <w:rsid w:val="00D5198A"/>
    <w:rsid w:val="00D52FA6"/>
    <w:rsid w:val="00D545A8"/>
    <w:rsid w:val="00D565BE"/>
    <w:rsid w:val="00D61C69"/>
    <w:rsid w:val="00D64369"/>
    <w:rsid w:val="00D65CC2"/>
    <w:rsid w:val="00D6646D"/>
    <w:rsid w:val="00D71C17"/>
    <w:rsid w:val="00D7212C"/>
    <w:rsid w:val="00D7566A"/>
    <w:rsid w:val="00D8488A"/>
    <w:rsid w:val="00D85DBD"/>
    <w:rsid w:val="00D903C8"/>
    <w:rsid w:val="00D942C0"/>
    <w:rsid w:val="00D953B7"/>
    <w:rsid w:val="00DA2BFF"/>
    <w:rsid w:val="00DA4631"/>
    <w:rsid w:val="00DB07F9"/>
    <w:rsid w:val="00DB1791"/>
    <w:rsid w:val="00DB60BC"/>
    <w:rsid w:val="00DC150A"/>
    <w:rsid w:val="00DC409D"/>
    <w:rsid w:val="00DC4F52"/>
    <w:rsid w:val="00DC61EA"/>
    <w:rsid w:val="00DC7967"/>
    <w:rsid w:val="00DD0819"/>
    <w:rsid w:val="00DD1247"/>
    <w:rsid w:val="00DD222C"/>
    <w:rsid w:val="00DD4549"/>
    <w:rsid w:val="00DD6075"/>
    <w:rsid w:val="00DE2260"/>
    <w:rsid w:val="00DE6282"/>
    <w:rsid w:val="00DE70CB"/>
    <w:rsid w:val="00DF1838"/>
    <w:rsid w:val="00DF22EB"/>
    <w:rsid w:val="00DF2C69"/>
    <w:rsid w:val="00DF3D1C"/>
    <w:rsid w:val="00DF4743"/>
    <w:rsid w:val="00E01297"/>
    <w:rsid w:val="00E02624"/>
    <w:rsid w:val="00E0296E"/>
    <w:rsid w:val="00E04310"/>
    <w:rsid w:val="00E056FC"/>
    <w:rsid w:val="00E07EB2"/>
    <w:rsid w:val="00E11DEE"/>
    <w:rsid w:val="00E1212C"/>
    <w:rsid w:val="00E127DC"/>
    <w:rsid w:val="00E12815"/>
    <w:rsid w:val="00E157B6"/>
    <w:rsid w:val="00E15F24"/>
    <w:rsid w:val="00E31ACB"/>
    <w:rsid w:val="00E33BCB"/>
    <w:rsid w:val="00E35E63"/>
    <w:rsid w:val="00E40ED1"/>
    <w:rsid w:val="00E4314E"/>
    <w:rsid w:val="00E443AD"/>
    <w:rsid w:val="00E50EE3"/>
    <w:rsid w:val="00E52226"/>
    <w:rsid w:val="00E52A4A"/>
    <w:rsid w:val="00E5657A"/>
    <w:rsid w:val="00E57218"/>
    <w:rsid w:val="00E62AF6"/>
    <w:rsid w:val="00E7113A"/>
    <w:rsid w:val="00E71A41"/>
    <w:rsid w:val="00E72278"/>
    <w:rsid w:val="00E75AF3"/>
    <w:rsid w:val="00E75BCB"/>
    <w:rsid w:val="00E802FD"/>
    <w:rsid w:val="00E81B0A"/>
    <w:rsid w:val="00E90594"/>
    <w:rsid w:val="00E92210"/>
    <w:rsid w:val="00E9259C"/>
    <w:rsid w:val="00E934A0"/>
    <w:rsid w:val="00E957BA"/>
    <w:rsid w:val="00EA0103"/>
    <w:rsid w:val="00EA356C"/>
    <w:rsid w:val="00EA4ACA"/>
    <w:rsid w:val="00EA5644"/>
    <w:rsid w:val="00EA605F"/>
    <w:rsid w:val="00EA6665"/>
    <w:rsid w:val="00EB0710"/>
    <w:rsid w:val="00EB4561"/>
    <w:rsid w:val="00EC13F7"/>
    <w:rsid w:val="00EC7301"/>
    <w:rsid w:val="00ED20A5"/>
    <w:rsid w:val="00ED4E0E"/>
    <w:rsid w:val="00EE25B4"/>
    <w:rsid w:val="00EE3033"/>
    <w:rsid w:val="00EE3C0B"/>
    <w:rsid w:val="00EE589A"/>
    <w:rsid w:val="00EE7313"/>
    <w:rsid w:val="00EF0D5F"/>
    <w:rsid w:val="00EF36EB"/>
    <w:rsid w:val="00EF6CD6"/>
    <w:rsid w:val="00EF6F00"/>
    <w:rsid w:val="00F01BE4"/>
    <w:rsid w:val="00F04655"/>
    <w:rsid w:val="00F06A26"/>
    <w:rsid w:val="00F13684"/>
    <w:rsid w:val="00F15863"/>
    <w:rsid w:val="00F174B0"/>
    <w:rsid w:val="00F20C2D"/>
    <w:rsid w:val="00F301ED"/>
    <w:rsid w:val="00F30608"/>
    <w:rsid w:val="00F30EBA"/>
    <w:rsid w:val="00F317CD"/>
    <w:rsid w:val="00F31CB2"/>
    <w:rsid w:val="00F420EC"/>
    <w:rsid w:val="00F42B34"/>
    <w:rsid w:val="00F451B8"/>
    <w:rsid w:val="00F4526E"/>
    <w:rsid w:val="00F46101"/>
    <w:rsid w:val="00F475D5"/>
    <w:rsid w:val="00F52B2E"/>
    <w:rsid w:val="00F53446"/>
    <w:rsid w:val="00F54D03"/>
    <w:rsid w:val="00F55AFC"/>
    <w:rsid w:val="00F56B82"/>
    <w:rsid w:val="00F57B3F"/>
    <w:rsid w:val="00F57BF9"/>
    <w:rsid w:val="00F62E2F"/>
    <w:rsid w:val="00F66528"/>
    <w:rsid w:val="00F71E3F"/>
    <w:rsid w:val="00F7442A"/>
    <w:rsid w:val="00F819E8"/>
    <w:rsid w:val="00F82195"/>
    <w:rsid w:val="00F82F86"/>
    <w:rsid w:val="00F83CE4"/>
    <w:rsid w:val="00F843E4"/>
    <w:rsid w:val="00F901FE"/>
    <w:rsid w:val="00F95A6F"/>
    <w:rsid w:val="00F970D7"/>
    <w:rsid w:val="00F97269"/>
    <w:rsid w:val="00FB06D1"/>
    <w:rsid w:val="00FB180B"/>
    <w:rsid w:val="00FB23D3"/>
    <w:rsid w:val="00FB2BEB"/>
    <w:rsid w:val="00FB326F"/>
    <w:rsid w:val="00FB51DA"/>
    <w:rsid w:val="00FB5396"/>
    <w:rsid w:val="00FC41CA"/>
    <w:rsid w:val="00FC77FF"/>
    <w:rsid w:val="00FD1700"/>
    <w:rsid w:val="00FD3E16"/>
    <w:rsid w:val="00FD4006"/>
    <w:rsid w:val="00FD4A37"/>
    <w:rsid w:val="00FD500A"/>
    <w:rsid w:val="00FD65CE"/>
    <w:rsid w:val="00FE4C31"/>
    <w:rsid w:val="00FF258F"/>
    <w:rsid w:val="00FF26E9"/>
    <w:rsid w:val="00FF3DBC"/>
    <w:rsid w:val="00FF6B3C"/>
    <w:rsid w:val="00FF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red">
      <v:stroke endarrow="block" 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link w:val="10"/>
    <w:qFormat/>
    <w:rsid w:val="00B55E1A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spacing w:line="240" w:lineRule="atLeast"/>
      <w:ind w:firstLineChars="250" w:firstLine="600"/>
      <w:outlineLvl w:val="0"/>
    </w:pPr>
    <w:rPr>
      <w:rFonts w:ascii="標楷體" w:eastAsia="標楷體"/>
      <w:bCs/>
    </w:rPr>
  </w:style>
  <w:style w:type="paragraph" w:styleId="a3">
    <w:name w:val="Salutation"/>
    <w:basedOn w:val="a"/>
    <w:next w:val="a"/>
    <w:rPr>
      <w:rFonts w:ascii="標楷體"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8">
    <w:name w:val="Block Text"/>
    <w:basedOn w:val="a"/>
    <w:pPr>
      <w:spacing w:line="460" w:lineRule="exact"/>
      <w:ind w:left="-357" w:right="-329" w:firstLineChars="350" w:firstLine="840"/>
      <w:outlineLvl w:val="0"/>
    </w:pPr>
    <w:rPr>
      <w:rFonts w:ascii="標楷體" w:eastAsia="標楷體"/>
    </w:rPr>
  </w:style>
  <w:style w:type="paragraph" w:styleId="a9">
    <w:name w:val="Body Text Indent"/>
    <w:basedOn w:val="a"/>
    <w:link w:val="aa"/>
    <w:pPr>
      <w:tabs>
        <w:tab w:val="num" w:pos="720"/>
      </w:tabs>
      <w:spacing w:line="240" w:lineRule="atLeast"/>
      <w:ind w:right="-335" w:firstLine="539"/>
      <w:jc w:val="both"/>
    </w:pPr>
    <w:rPr>
      <w:rFonts w:eastAsia="標楷體"/>
    </w:rPr>
  </w:style>
  <w:style w:type="paragraph" w:styleId="ab">
    <w:name w:val="Document Map"/>
    <w:basedOn w:val="a"/>
    <w:semiHidden/>
    <w:pPr>
      <w:shd w:val="clear" w:color="auto" w:fill="000080"/>
    </w:pPr>
    <w:rPr>
      <w:rFonts w:ascii="Arial" w:hAnsi="Arial"/>
    </w:rPr>
  </w:style>
  <w:style w:type="character" w:styleId="ac">
    <w:name w:val="Hyperlink"/>
    <w:uiPriority w:val="99"/>
    <w:rPr>
      <w:color w:val="0000FF"/>
      <w:u w:val="single"/>
    </w:rPr>
  </w:style>
  <w:style w:type="character" w:styleId="ad">
    <w:name w:val="annotation reference"/>
    <w:semiHidden/>
    <w:rPr>
      <w:sz w:val="18"/>
      <w:szCs w:val="18"/>
    </w:rPr>
  </w:style>
  <w:style w:type="paragraph" w:styleId="ae">
    <w:name w:val="annotation text"/>
    <w:basedOn w:val="a"/>
    <w:semiHidden/>
  </w:style>
  <w:style w:type="paragraph" w:styleId="af">
    <w:name w:val="annotation subject"/>
    <w:basedOn w:val="ae"/>
    <w:next w:val="ae"/>
    <w:semiHidden/>
    <w:rPr>
      <w:b/>
      <w:bCs/>
    </w:rPr>
  </w:style>
  <w:style w:type="paragraph" w:styleId="af0">
    <w:name w:val="Balloon Text"/>
    <w:basedOn w:val="a"/>
    <w:semiHidden/>
    <w:rPr>
      <w:rFonts w:ascii="Arial" w:hAnsi="Arial"/>
      <w:sz w:val="18"/>
      <w:szCs w:val="18"/>
    </w:rPr>
  </w:style>
  <w:style w:type="paragraph" w:styleId="af1">
    <w:name w:val="Date"/>
    <w:basedOn w:val="a"/>
    <w:next w:val="a"/>
    <w:pPr>
      <w:jc w:val="right"/>
    </w:pPr>
    <w:rPr>
      <w:rFonts w:eastAsia="標楷體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  <w:sz w:val="18"/>
      <w:szCs w:val="18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  <w:sz w:val="2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xl24">
    <w:name w:val="xl24"/>
    <w:basedOn w:val="a"/>
    <w:pPr>
      <w:widowControl/>
      <w:pBdr>
        <w:left w:val="single" w:sz="4" w:space="0" w:color="auto"/>
      </w:pBdr>
      <w:shd w:val="clear" w:color="auto" w:fill="CCFFFF"/>
      <w:spacing w:before="100" w:beforeAutospacing="1" w:after="100" w:afterAutospacing="1"/>
      <w:jc w:val="right"/>
      <w:textAlignment w:val="center"/>
    </w:pPr>
    <w:rPr>
      <w:rFonts w:eastAsia="Arial Unicode MS"/>
      <w:kern w:val="0"/>
      <w:sz w:val="20"/>
    </w:rPr>
  </w:style>
  <w:style w:type="paragraph" w:customStyle="1" w:styleId="xl25">
    <w:name w:val="xl25"/>
    <w:basedOn w:val="a"/>
    <w:pPr>
      <w:widowControl/>
      <w:shd w:val="clear" w:color="auto" w:fill="CCFFFF"/>
      <w:spacing w:before="100" w:beforeAutospacing="1" w:after="100" w:afterAutospacing="1"/>
      <w:jc w:val="right"/>
      <w:textAlignment w:val="center"/>
    </w:pPr>
    <w:rPr>
      <w:rFonts w:eastAsia="Arial Unicode MS"/>
      <w:kern w:val="0"/>
      <w:sz w:val="20"/>
    </w:rPr>
  </w:style>
  <w:style w:type="paragraph" w:customStyle="1" w:styleId="xl26">
    <w:name w:val="xl26"/>
    <w:basedOn w:val="a"/>
    <w:pPr>
      <w:widowControl/>
      <w:pBdr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27">
    <w:name w:val="xl27"/>
    <w:basedOn w:val="a"/>
    <w:pPr>
      <w:widowControl/>
      <w:shd w:val="clear" w:color="auto" w:fill="CCFFFF"/>
      <w:spacing w:before="100" w:beforeAutospacing="1" w:after="100" w:afterAutospacing="1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28">
    <w:name w:val="xl28"/>
    <w:basedOn w:val="a"/>
    <w:pPr>
      <w:widowControl/>
      <w:pBdr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29">
    <w:name w:val="xl29"/>
    <w:basedOn w:val="a"/>
    <w:pPr>
      <w:widowControl/>
      <w:pBdr>
        <w:top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30">
    <w:name w:val="xl30"/>
    <w:basedOn w:val="a"/>
    <w:pPr>
      <w:widowControl/>
      <w:pBdr>
        <w:top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31">
    <w:name w:val="xl31"/>
    <w:basedOn w:val="a"/>
    <w:pPr>
      <w:widowControl/>
      <w:pBdr>
        <w:top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32">
    <w:name w:val="xl32"/>
    <w:basedOn w:val="a"/>
    <w:pPr>
      <w:widowControl/>
      <w:pBdr>
        <w:top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33">
    <w:name w:val="xl33"/>
    <w:basedOn w:val="a"/>
    <w:pPr>
      <w:widowControl/>
      <w:shd w:val="clear" w:color="auto" w:fill="CCFFFF"/>
      <w:spacing w:before="100" w:beforeAutospacing="1" w:after="100" w:afterAutospacing="1"/>
      <w:textAlignment w:val="center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34">
    <w:name w:val="xl34"/>
    <w:basedOn w:val="a"/>
    <w:pPr>
      <w:widowControl/>
      <w:shd w:val="clear" w:color="auto" w:fill="CCFFFF"/>
      <w:spacing w:before="100" w:beforeAutospacing="1" w:after="100" w:afterAutospacing="1"/>
      <w:jc w:val="center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35">
    <w:name w:val="xl35"/>
    <w:basedOn w:val="a"/>
    <w:pPr>
      <w:widowControl/>
      <w:pBdr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eastAsia="Arial Unicode MS"/>
      <w:kern w:val="0"/>
      <w:sz w:val="20"/>
    </w:rPr>
  </w:style>
  <w:style w:type="paragraph" w:customStyle="1" w:styleId="xl36">
    <w:name w:val="xl36"/>
    <w:basedOn w:val="a"/>
    <w:pPr>
      <w:widowControl/>
      <w:pBdr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right"/>
      <w:textAlignment w:val="center"/>
    </w:pPr>
    <w:rPr>
      <w:rFonts w:eastAsia="Arial Unicode MS"/>
      <w:kern w:val="0"/>
      <w:sz w:val="20"/>
    </w:rPr>
  </w:style>
  <w:style w:type="paragraph" w:customStyle="1" w:styleId="xl37">
    <w:name w:val="xl37"/>
    <w:basedOn w:val="a"/>
    <w:pPr>
      <w:widowControl/>
      <w:pBdr>
        <w:bottom w:val="single" w:sz="4" w:space="0" w:color="auto"/>
      </w:pBdr>
      <w:shd w:val="clear" w:color="auto" w:fill="CCFFFF"/>
      <w:spacing w:before="100" w:beforeAutospacing="1" w:after="100" w:afterAutospacing="1"/>
      <w:jc w:val="right"/>
      <w:textAlignment w:val="center"/>
    </w:pPr>
    <w:rPr>
      <w:rFonts w:eastAsia="Arial Unicode MS"/>
      <w:kern w:val="0"/>
      <w:sz w:val="20"/>
    </w:rPr>
  </w:style>
  <w:style w:type="paragraph" w:customStyle="1" w:styleId="xl38">
    <w:name w:val="xl38"/>
    <w:basedOn w:val="a"/>
    <w:pPr>
      <w:widowControl/>
      <w:shd w:val="clear" w:color="auto" w:fill="CCFFFF"/>
      <w:spacing w:before="100" w:beforeAutospacing="1" w:after="100" w:afterAutospacing="1"/>
      <w:jc w:val="right"/>
      <w:textAlignment w:val="center"/>
    </w:pPr>
    <w:rPr>
      <w:rFonts w:eastAsia="Arial Unicode MS"/>
      <w:kern w:val="0"/>
      <w:sz w:val="20"/>
    </w:rPr>
  </w:style>
  <w:style w:type="paragraph" w:customStyle="1" w:styleId="xl39">
    <w:name w:val="xl39"/>
    <w:basedOn w:val="a"/>
    <w:pPr>
      <w:widowControl/>
      <w:shd w:val="clear" w:color="auto" w:fill="CCFFFF"/>
      <w:spacing w:before="100" w:beforeAutospacing="1" w:after="100" w:afterAutospacing="1"/>
      <w:jc w:val="right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40">
    <w:name w:val="xl40"/>
    <w:basedOn w:val="a"/>
    <w:pPr>
      <w:widowControl/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right"/>
      <w:textAlignment w:val="center"/>
    </w:pPr>
    <w:rPr>
      <w:rFonts w:eastAsia="Arial Unicode MS"/>
      <w:kern w:val="0"/>
      <w:sz w:val="20"/>
    </w:rPr>
  </w:style>
  <w:style w:type="paragraph" w:customStyle="1" w:styleId="xl41">
    <w:name w:val="xl41"/>
    <w:basedOn w:val="a"/>
    <w:pPr>
      <w:widowControl/>
      <w:pBdr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42">
    <w:name w:val="xl42"/>
    <w:basedOn w:val="a"/>
    <w:pPr>
      <w:widowControl/>
      <w:pBdr>
        <w:top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43">
    <w:name w:val="xl43"/>
    <w:basedOn w:val="a"/>
    <w:pPr>
      <w:widowControl/>
      <w:pBdr>
        <w:bottom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rFonts w:eastAsia="Arial Unicode MS"/>
      <w:kern w:val="0"/>
      <w:sz w:val="20"/>
    </w:rPr>
  </w:style>
  <w:style w:type="paragraph" w:customStyle="1" w:styleId="xl44">
    <w:name w:val="xl44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eastAsia="Arial Unicode MS"/>
      <w:kern w:val="0"/>
      <w:sz w:val="20"/>
    </w:rPr>
  </w:style>
  <w:style w:type="paragraph" w:customStyle="1" w:styleId="xl45">
    <w:name w:val="xl45"/>
    <w:basedOn w:val="a"/>
    <w:pPr>
      <w:widowControl/>
      <w:pBdr>
        <w:top w:val="single" w:sz="4" w:space="0" w:color="auto"/>
        <w:lef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46">
    <w:name w:val="xl46"/>
    <w:basedOn w:val="a"/>
    <w:pPr>
      <w:widowControl/>
      <w:pBdr>
        <w:lef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47">
    <w:name w:val="xl47"/>
    <w:basedOn w:val="a"/>
    <w:pPr>
      <w:widowControl/>
      <w:pBdr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48">
    <w:name w:val="xl48"/>
    <w:basedOn w:val="a"/>
    <w:pPr>
      <w:widowControl/>
      <w:shd w:val="clear" w:color="auto" w:fill="CCFFFF"/>
      <w:spacing w:before="100" w:beforeAutospacing="1" w:after="100" w:afterAutospacing="1"/>
      <w:jc w:val="center"/>
      <w:textAlignment w:val="center"/>
    </w:pPr>
    <w:rPr>
      <w:rFonts w:ascii="標楷體" w:eastAsia="標楷體" w:hAnsi="標楷體" w:cs="Arial Unicode MS" w:hint="eastAsia"/>
      <w:b/>
      <w:bCs/>
      <w:kern w:val="0"/>
      <w:sz w:val="28"/>
      <w:szCs w:val="28"/>
    </w:rPr>
  </w:style>
  <w:style w:type="paragraph" w:customStyle="1" w:styleId="xl49">
    <w:name w:val="xl49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50">
    <w:name w:val="xl50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51">
    <w:name w:val="xl51"/>
    <w:basedOn w:val="a"/>
    <w:pPr>
      <w:widowControl/>
      <w:pBdr>
        <w:top w:val="single" w:sz="4" w:space="0" w:color="auto"/>
        <w:lef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52">
    <w:name w:val="xl52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53">
    <w:name w:val="xl53"/>
    <w:basedOn w:val="a"/>
    <w:pPr>
      <w:widowControl/>
      <w:pBdr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54">
    <w:name w:val="xl54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55">
    <w:name w:val="xl55"/>
    <w:basedOn w:val="a"/>
    <w:pPr>
      <w:widowControl/>
      <w:pBdr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標楷體" w:eastAsia="標楷體" w:hAnsi="標楷體" w:cs="Arial Unicode MS" w:hint="eastAsia"/>
      <w:kern w:val="0"/>
      <w:sz w:val="20"/>
    </w:rPr>
  </w:style>
  <w:style w:type="paragraph" w:styleId="11">
    <w:name w:val="toc 1"/>
    <w:basedOn w:val="a"/>
    <w:next w:val="a"/>
    <w:autoRedefine/>
    <w:uiPriority w:val="39"/>
    <w:qFormat/>
    <w:rsid w:val="001E4124"/>
    <w:pPr>
      <w:spacing w:before="120" w:after="120"/>
    </w:pPr>
    <w:rPr>
      <w:rFonts w:ascii="Calibri" w:hAnsi="Calibri" w:cs="Calibri"/>
      <w:b/>
      <w:bCs/>
      <w:caps/>
      <w:sz w:val="20"/>
    </w:rPr>
  </w:style>
  <w:style w:type="character" w:customStyle="1" w:styleId="aa">
    <w:name w:val="本文縮排 字元"/>
    <w:link w:val="a9"/>
    <w:rsid w:val="005C2957"/>
    <w:rPr>
      <w:rFonts w:eastAsia="標楷體"/>
      <w:kern w:val="2"/>
      <w:sz w:val="24"/>
    </w:rPr>
  </w:style>
  <w:style w:type="character" w:customStyle="1" w:styleId="10">
    <w:name w:val="標題 1 字元"/>
    <w:link w:val="1"/>
    <w:rsid w:val="00B55E1A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styleId="af2">
    <w:name w:val="TOC Heading"/>
    <w:basedOn w:val="1"/>
    <w:next w:val="a"/>
    <w:uiPriority w:val="39"/>
    <w:semiHidden/>
    <w:unhideWhenUsed/>
    <w:qFormat/>
    <w:rsid w:val="00B55E1A"/>
    <w:pPr>
      <w:keepLines/>
      <w:widowControl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qFormat/>
    <w:rsid w:val="00B55E1A"/>
    <w:pPr>
      <w:ind w:left="240"/>
    </w:pPr>
    <w:rPr>
      <w:rFonts w:ascii="Calibri" w:hAnsi="Calibri" w:cs="Calibri"/>
      <w:smallCaps/>
      <w:sz w:val="20"/>
    </w:rPr>
  </w:style>
  <w:style w:type="paragraph" w:styleId="3">
    <w:name w:val="toc 3"/>
    <w:basedOn w:val="a"/>
    <w:next w:val="a"/>
    <w:autoRedefine/>
    <w:uiPriority w:val="39"/>
    <w:unhideWhenUsed/>
    <w:qFormat/>
    <w:rsid w:val="00B55E1A"/>
    <w:pPr>
      <w:ind w:left="480"/>
    </w:pPr>
    <w:rPr>
      <w:rFonts w:ascii="Calibri" w:hAnsi="Calibri" w:cs="Calibri"/>
      <w:i/>
      <w:iCs/>
      <w:sz w:val="20"/>
    </w:rPr>
  </w:style>
  <w:style w:type="paragraph" w:styleId="4">
    <w:name w:val="toc 4"/>
    <w:basedOn w:val="a"/>
    <w:next w:val="a"/>
    <w:autoRedefine/>
    <w:rsid w:val="00B55E1A"/>
    <w:pPr>
      <w:ind w:left="720"/>
    </w:pPr>
    <w:rPr>
      <w:rFonts w:ascii="Calibri" w:hAnsi="Calibri" w:cs="Calibri"/>
      <w:sz w:val="18"/>
      <w:szCs w:val="18"/>
    </w:rPr>
  </w:style>
  <w:style w:type="paragraph" w:styleId="5">
    <w:name w:val="toc 5"/>
    <w:basedOn w:val="a"/>
    <w:next w:val="a"/>
    <w:autoRedefine/>
    <w:rsid w:val="00B55E1A"/>
    <w:pPr>
      <w:ind w:left="960"/>
    </w:pPr>
    <w:rPr>
      <w:rFonts w:ascii="Calibri" w:hAnsi="Calibri" w:cs="Calibri"/>
      <w:sz w:val="18"/>
      <w:szCs w:val="18"/>
    </w:rPr>
  </w:style>
  <w:style w:type="paragraph" w:styleId="6">
    <w:name w:val="toc 6"/>
    <w:basedOn w:val="a"/>
    <w:next w:val="a"/>
    <w:autoRedefine/>
    <w:rsid w:val="00B55E1A"/>
    <w:pPr>
      <w:ind w:left="1200"/>
    </w:pPr>
    <w:rPr>
      <w:rFonts w:ascii="Calibri" w:hAnsi="Calibri" w:cs="Calibri"/>
      <w:sz w:val="18"/>
      <w:szCs w:val="18"/>
    </w:rPr>
  </w:style>
  <w:style w:type="paragraph" w:styleId="7">
    <w:name w:val="toc 7"/>
    <w:basedOn w:val="a"/>
    <w:next w:val="a"/>
    <w:autoRedefine/>
    <w:rsid w:val="00B55E1A"/>
    <w:pPr>
      <w:ind w:left="1440"/>
    </w:pPr>
    <w:rPr>
      <w:rFonts w:ascii="Calibri" w:hAnsi="Calibri" w:cs="Calibri"/>
      <w:sz w:val="18"/>
      <w:szCs w:val="18"/>
    </w:rPr>
  </w:style>
  <w:style w:type="paragraph" w:styleId="8">
    <w:name w:val="toc 8"/>
    <w:basedOn w:val="a"/>
    <w:next w:val="a"/>
    <w:autoRedefine/>
    <w:rsid w:val="00B55E1A"/>
    <w:pPr>
      <w:ind w:left="1680"/>
    </w:pPr>
    <w:rPr>
      <w:rFonts w:ascii="Calibri" w:hAnsi="Calibri" w:cs="Calibri"/>
      <w:sz w:val="18"/>
      <w:szCs w:val="18"/>
    </w:rPr>
  </w:style>
  <w:style w:type="paragraph" w:styleId="9">
    <w:name w:val="toc 9"/>
    <w:basedOn w:val="a"/>
    <w:next w:val="a"/>
    <w:autoRedefine/>
    <w:rsid w:val="00B55E1A"/>
    <w:pPr>
      <w:ind w:left="1920"/>
    </w:pPr>
    <w:rPr>
      <w:rFonts w:ascii="Calibri" w:hAnsi="Calibri" w:cs="Calibri"/>
      <w:sz w:val="18"/>
      <w:szCs w:val="18"/>
    </w:rPr>
  </w:style>
  <w:style w:type="paragraph" w:styleId="af3">
    <w:name w:val="Quote"/>
    <w:basedOn w:val="a"/>
    <w:next w:val="a"/>
    <w:link w:val="af4"/>
    <w:uiPriority w:val="29"/>
    <w:qFormat/>
    <w:rsid w:val="00F843E4"/>
    <w:pPr>
      <w:spacing w:beforeLines="30"/>
      <w:ind w:firstLineChars="200" w:firstLine="200"/>
    </w:pPr>
    <w:rPr>
      <w:rFonts w:eastAsia="標楷體"/>
      <w:i/>
      <w:iCs/>
      <w:color w:val="000000"/>
      <w:szCs w:val="24"/>
    </w:rPr>
  </w:style>
  <w:style w:type="character" w:customStyle="1" w:styleId="af4">
    <w:name w:val="引文 字元"/>
    <w:basedOn w:val="a0"/>
    <w:link w:val="af3"/>
    <w:uiPriority w:val="29"/>
    <w:rsid w:val="00F843E4"/>
    <w:rPr>
      <w:rFonts w:eastAsia="標楷體"/>
      <w:i/>
      <w:iCs/>
      <w:color w:val="000000"/>
      <w:kern w:val="2"/>
      <w:sz w:val="24"/>
      <w:szCs w:val="24"/>
    </w:rPr>
  </w:style>
  <w:style w:type="character" w:styleId="af5">
    <w:name w:val="Subtle Emphasis"/>
    <w:uiPriority w:val="19"/>
    <w:qFormat/>
    <w:rsid w:val="00EA5644"/>
    <w:rPr>
      <w:i/>
      <w:iCs/>
      <w:color w:val="F07F09"/>
    </w:rPr>
  </w:style>
  <w:style w:type="character" w:customStyle="1" w:styleId="a7">
    <w:name w:val="頁尾 字元"/>
    <w:basedOn w:val="a0"/>
    <w:link w:val="a6"/>
    <w:uiPriority w:val="99"/>
    <w:rsid w:val="00EA5644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link w:val="10"/>
    <w:qFormat/>
    <w:rsid w:val="00B55E1A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spacing w:line="240" w:lineRule="atLeast"/>
      <w:ind w:firstLineChars="250" w:firstLine="600"/>
      <w:outlineLvl w:val="0"/>
    </w:pPr>
    <w:rPr>
      <w:rFonts w:ascii="標楷體" w:eastAsia="標楷體"/>
      <w:bCs/>
    </w:rPr>
  </w:style>
  <w:style w:type="paragraph" w:styleId="a3">
    <w:name w:val="Salutation"/>
    <w:basedOn w:val="a"/>
    <w:next w:val="a"/>
    <w:rPr>
      <w:rFonts w:ascii="標楷體"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8">
    <w:name w:val="Block Text"/>
    <w:basedOn w:val="a"/>
    <w:pPr>
      <w:spacing w:line="460" w:lineRule="exact"/>
      <w:ind w:left="-357" w:right="-329" w:firstLineChars="350" w:firstLine="840"/>
      <w:outlineLvl w:val="0"/>
    </w:pPr>
    <w:rPr>
      <w:rFonts w:ascii="標楷體" w:eastAsia="標楷體"/>
    </w:rPr>
  </w:style>
  <w:style w:type="paragraph" w:styleId="a9">
    <w:name w:val="Body Text Indent"/>
    <w:basedOn w:val="a"/>
    <w:link w:val="aa"/>
    <w:pPr>
      <w:tabs>
        <w:tab w:val="num" w:pos="720"/>
      </w:tabs>
      <w:spacing w:line="240" w:lineRule="atLeast"/>
      <w:ind w:right="-335" w:firstLine="539"/>
      <w:jc w:val="both"/>
    </w:pPr>
    <w:rPr>
      <w:rFonts w:eastAsia="標楷體"/>
    </w:rPr>
  </w:style>
  <w:style w:type="paragraph" w:styleId="ab">
    <w:name w:val="Document Map"/>
    <w:basedOn w:val="a"/>
    <w:semiHidden/>
    <w:pPr>
      <w:shd w:val="clear" w:color="auto" w:fill="000080"/>
    </w:pPr>
    <w:rPr>
      <w:rFonts w:ascii="Arial" w:hAnsi="Arial"/>
    </w:rPr>
  </w:style>
  <w:style w:type="character" w:styleId="ac">
    <w:name w:val="Hyperlink"/>
    <w:uiPriority w:val="99"/>
    <w:rPr>
      <w:color w:val="0000FF"/>
      <w:u w:val="single"/>
    </w:rPr>
  </w:style>
  <w:style w:type="character" w:styleId="ad">
    <w:name w:val="annotation reference"/>
    <w:semiHidden/>
    <w:rPr>
      <w:sz w:val="18"/>
      <w:szCs w:val="18"/>
    </w:rPr>
  </w:style>
  <w:style w:type="paragraph" w:styleId="ae">
    <w:name w:val="annotation text"/>
    <w:basedOn w:val="a"/>
    <w:semiHidden/>
  </w:style>
  <w:style w:type="paragraph" w:styleId="af">
    <w:name w:val="annotation subject"/>
    <w:basedOn w:val="ae"/>
    <w:next w:val="ae"/>
    <w:semiHidden/>
    <w:rPr>
      <w:b/>
      <w:bCs/>
    </w:rPr>
  </w:style>
  <w:style w:type="paragraph" w:styleId="af0">
    <w:name w:val="Balloon Text"/>
    <w:basedOn w:val="a"/>
    <w:semiHidden/>
    <w:rPr>
      <w:rFonts w:ascii="Arial" w:hAnsi="Arial"/>
      <w:sz w:val="18"/>
      <w:szCs w:val="18"/>
    </w:rPr>
  </w:style>
  <w:style w:type="paragraph" w:styleId="af1">
    <w:name w:val="Date"/>
    <w:basedOn w:val="a"/>
    <w:next w:val="a"/>
    <w:pPr>
      <w:jc w:val="right"/>
    </w:pPr>
    <w:rPr>
      <w:rFonts w:eastAsia="標楷體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  <w:sz w:val="18"/>
      <w:szCs w:val="18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  <w:sz w:val="2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xl24">
    <w:name w:val="xl24"/>
    <w:basedOn w:val="a"/>
    <w:pPr>
      <w:widowControl/>
      <w:pBdr>
        <w:left w:val="single" w:sz="4" w:space="0" w:color="auto"/>
      </w:pBdr>
      <w:shd w:val="clear" w:color="auto" w:fill="CCFFFF"/>
      <w:spacing w:before="100" w:beforeAutospacing="1" w:after="100" w:afterAutospacing="1"/>
      <w:jc w:val="right"/>
      <w:textAlignment w:val="center"/>
    </w:pPr>
    <w:rPr>
      <w:rFonts w:eastAsia="Arial Unicode MS"/>
      <w:kern w:val="0"/>
      <w:sz w:val="20"/>
    </w:rPr>
  </w:style>
  <w:style w:type="paragraph" w:customStyle="1" w:styleId="xl25">
    <w:name w:val="xl25"/>
    <w:basedOn w:val="a"/>
    <w:pPr>
      <w:widowControl/>
      <w:shd w:val="clear" w:color="auto" w:fill="CCFFFF"/>
      <w:spacing w:before="100" w:beforeAutospacing="1" w:after="100" w:afterAutospacing="1"/>
      <w:jc w:val="right"/>
      <w:textAlignment w:val="center"/>
    </w:pPr>
    <w:rPr>
      <w:rFonts w:eastAsia="Arial Unicode MS"/>
      <w:kern w:val="0"/>
      <w:sz w:val="20"/>
    </w:rPr>
  </w:style>
  <w:style w:type="paragraph" w:customStyle="1" w:styleId="xl26">
    <w:name w:val="xl26"/>
    <w:basedOn w:val="a"/>
    <w:pPr>
      <w:widowControl/>
      <w:pBdr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27">
    <w:name w:val="xl27"/>
    <w:basedOn w:val="a"/>
    <w:pPr>
      <w:widowControl/>
      <w:shd w:val="clear" w:color="auto" w:fill="CCFFFF"/>
      <w:spacing w:before="100" w:beforeAutospacing="1" w:after="100" w:afterAutospacing="1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28">
    <w:name w:val="xl28"/>
    <w:basedOn w:val="a"/>
    <w:pPr>
      <w:widowControl/>
      <w:pBdr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29">
    <w:name w:val="xl29"/>
    <w:basedOn w:val="a"/>
    <w:pPr>
      <w:widowControl/>
      <w:pBdr>
        <w:top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30">
    <w:name w:val="xl30"/>
    <w:basedOn w:val="a"/>
    <w:pPr>
      <w:widowControl/>
      <w:pBdr>
        <w:top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31">
    <w:name w:val="xl31"/>
    <w:basedOn w:val="a"/>
    <w:pPr>
      <w:widowControl/>
      <w:pBdr>
        <w:top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32">
    <w:name w:val="xl32"/>
    <w:basedOn w:val="a"/>
    <w:pPr>
      <w:widowControl/>
      <w:pBdr>
        <w:top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33">
    <w:name w:val="xl33"/>
    <w:basedOn w:val="a"/>
    <w:pPr>
      <w:widowControl/>
      <w:shd w:val="clear" w:color="auto" w:fill="CCFFFF"/>
      <w:spacing w:before="100" w:beforeAutospacing="1" w:after="100" w:afterAutospacing="1"/>
      <w:textAlignment w:val="center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34">
    <w:name w:val="xl34"/>
    <w:basedOn w:val="a"/>
    <w:pPr>
      <w:widowControl/>
      <w:shd w:val="clear" w:color="auto" w:fill="CCFFFF"/>
      <w:spacing w:before="100" w:beforeAutospacing="1" w:after="100" w:afterAutospacing="1"/>
      <w:jc w:val="center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35">
    <w:name w:val="xl35"/>
    <w:basedOn w:val="a"/>
    <w:pPr>
      <w:widowControl/>
      <w:pBdr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eastAsia="Arial Unicode MS"/>
      <w:kern w:val="0"/>
      <w:sz w:val="20"/>
    </w:rPr>
  </w:style>
  <w:style w:type="paragraph" w:customStyle="1" w:styleId="xl36">
    <w:name w:val="xl36"/>
    <w:basedOn w:val="a"/>
    <w:pPr>
      <w:widowControl/>
      <w:pBdr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right"/>
      <w:textAlignment w:val="center"/>
    </w:pPr>
    <w:rPr>
      <w:rFonts w:eastAsia="Arial Unicode MS"/>
      <w:kern w:val="0"/>
      <w:sz w:val="20"/>
    </w:rPr>
  </w:style>
  <w:style w:type="paragraph" w:customStyle="1" w:styleId="xl37">
    <w:name w:val="xl37"/>
    <w:basedOn w:val="a"/>
    <w:pPr>
      <w:widowControl/>
      <w:pBdr>
        <w:bottom w:val="single" w:sz="4" w:space="0" w:color="auto"/>
      </w:pBdr>
      <w:shd w:val="clear" w:color="auto" w:fill="CCFFFF"/>
      <w:spacing w:before="100" w:beforeAutospacing="1" w:after="100" w:afterAutospacing="1"/>
      <w:jc w:val="right"/>
      <w:textAlignment w:val="center"/>
    </w:pPr>
    <w:rPr>
      <w:rFonts w:eastAsia="Arial Unicode MS"/>
      <w:kern w:val="0"/>
      <w:sz w:val="20"/>
    </w:rPr>
  </w:style>
  <w:style w:type="paragraph" w:customStyle="1" w:styleId="xl38">
    <w:name w:val="xl38"/>
    <w:basedOn w:val="a"/>
    <w:pPr>
      <w:widowControl/>
      <w:shd w:val="clear" w:color="auto" w:fill="CCFFFF"/>
      <w:spacing w:before="100" w:beforeAutospacing="1" w:after="100" w:afterAutospacing="1"/>
      <w:jc w:val="right"/>
      <w:textAlignment w:val="center"/>
    </w:pPr>
    <w:rPr>
      <w:rFonts w:eastAsia="Arial Unicode MS"/>
      <w:kern w:val="0"/>
      <w:sz w:val="20"/>
    </w:rPr>
  </w:style>
  <w:style w:type="paragraph" w:customStyle="1" w:styleId="xl39">
    <w:name w:val="xl39"/>
    <w:basedOn w:val="a"/>
    <w:pPr>
      <w:widowControl/>
      <w:shd w:val="clear" w:color="auto" w:fill="CCFFFF"/>
      <w:spacing w:before="100" w:beforeAutospacing="1" w:after="100" w:afterAutospacing="1"/>
      <w:jc w:val="right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40">
    <w:name w:val="xl40"/>
    <w:basedOn w:val="a"/>
    <w:pPr>
      <w:widowControl/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right"/>
      <w:textAlignment w:val="center"/>
    </w:pPr>
    <w:rPr>
      <w:rFonts w:eastAsia="Arial Unicode MS"/>
      <w:kern w:val="0"/>
      <w:sz w:val="20"/>
    </w:rPr>
  </w:style>
  <w:style w:type="paragraph" w:customStyle="1" w:styleId="xl41">
    <w:name w:val="xl41"/>
    <w:basedOn w:val="a"/>
    <w:pPr>
      <w:widowControl/>
      <w:pBdr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42">
    <w:name w:val="xl42"/>
    <w:basedOn w:val="a"/>
    <w:pPr>
      <w:widowControl/>
      <w:pBdr>
        <w:top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43">
    <w:name w:val="xl43"/>
    <w:basedOn w:val="a"/>
    <w:pPr>
      <w:widowControl/>
      <w:pBdr>
        <w:bottom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rFonts w:eastAsia="Arial Unicode MS"/>
      <w:kern w:val="0"/>
      <w:sz w:val="20"/>
    </w:rPr>
  </w:style>
  <w:style w:type="paragraph" w:customStyle="1" w:styleId="xl44">
    <w:name w:val="xl44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eastAsia="Arial Unicode MS"/>
      <w:kern w:val="0"/>
      <w:sz w:val="20"/>
    </w:rPr>
  </w:style>
  <w:style w:type="paragraph" w:customStyle="1" w:styleId="xl45">
    <w:name w:val="xl45"/>
    <w:basedOn w:val="a"/>
    <w:pPr>
      <w:widowControl/>
      <w:pBdr>
        <w:top w:val="single" w:sz="4" w:space="0" w:color="auto"/>
        <w:lef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46">
    <w:name w:val="xl46"/>
    <w:basedOn w:val="a"/>
    <w:pPr>
      <w:widowControl/>
      <w:pBdr>
        <w:lef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47">
    <w:name w:val="xl47"/>
    <w:basedOn w:val="a"/>
    <w:pPr>
      <w:widowControl/>
      <w:pBdr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48">
    <w:name w:val="xl48"/>
    <w:basedOn w:val="a"/>
    <w:pPr>
      <w:widowControl/>
      <w:shd w:val="clear" w:color="auto" w:fill="CCFFFF"/>
      <w:spacing w:before="100" w:beforeAutospacing="1" w:after="100" w:afterAutospacing="1"/>
      <w:jc w:val="center"/>
      <w:textAlignment w:val="center"/>
    </w:pPr>
    <w:rPr>
      <w:rFonts w:ascii="標楷體" w:eastAsia="標楷體" w:hAnsi="標楷體" w:cs="Arial Unicode MS" w:hint="eastAsia"/>
      <w:b/>
      <w:bCs/>
      <w:kern w:val="0"/>
      <w:sz w:val="28"/>
      <w:szCs w:val="28"/>
    </w:rPr>
  </w:style>
  <w:style w:type="paragraph" w:customStyle="1" w:styleId="xl49">
    <w:name w:val="xl49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50">
    <w:name w:val="xl50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51">
    <w:name w:val="xl51"/>
    <w:basedOn w:val="a"/>
    <w:pPr>
      <w:widowControl/>
      <w:pBdr>
        <w:top w:val="single" w:sz="4" w:space="0" w:color="auto"/>
        <w:lef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52">
    <w:name w:val="xl52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53">
    <w:name w:val="xl53"/>
    <w:basedOn w:val="a"/>
    <w:pPr>
      <w:widowControl/>
      <w:pBdr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54">
    <w:name w:val="xl54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標楷體" w:eastAsia="標楷體" w:hAnsi="標楷體" w:cs="Arial Unicode MS" w:hint="eastAsia"/>
      <w:kern w:val="0"/>
      <w:sz w:val="20"/>
    </w:rPr>
  </w:style>
  <w:style w:type="paragraph" w:customStyle="1" w:styleId="xl55">
    <w:name w:val="xl55"/>
    <w:basedOn w:val="a"/>
    <w:pPr>
      <w:widowControl/>
      <w:pBdr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標楷體" w:eastAsia="標楷體" w:hAnsi="標楷體" w:cs="Arial Unicode MS" w:hint="eastAsia"/>
      <w:kern w:val="0"/>
      <w:sz w:val="20"/>
    </w:rPr>
  </w:style>
  <w:style w:type="paragraph" w:styleId="11">
    <w:name w:val="toc 1"/>
    <w:basedOn w:val="a"/>
    <w:next w:val="a"/>
    <w:autoRedefine/>
    <w:uiPriority w:val="39"/>
    <w:qFormat/>
    <w:rsid w:val="001E4124"/>
    <w:pPr>
      <w:spacing w:before="120" w:after="120"/>
    </w:pPr>
    <w:rPr>
      <w:rFonts w:ascii="Calibri" w:hAnsi="Calibri" w:cs="Calibri"/>
      <w:b/>
      <w:bCs/>
      <w:caps/>
      <w:sz w:val="20"/>
    </w:rPr>
  </w:style>
  <w:style w:type="character" w:customStyle="1" w:styleId="aa">
    <w:name w:val="本文縮排 字元"/>
    <w:link w:val="a9"/>
    <w:rsid w:val="005C2957"/>
    <w:rPr>
      <w:rFonts w:eastAsia="標楷體"/>
      <w:kern w:val="2"/>
      <w:sz w:val="24"/>
    </w:rPr>
  </w:style>
  <w:style w:type="character" w:customStyle="1" w:styleId="10">
    <w:name w:val="標題 1 字元"/>
    <w:link w:val="1"/>
    <w:rsid w:val="00B55E1A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styleId="af2">
    <w:name w:val="TOC Heading"/>
    <w:basedOn w:val="1"/>
    <w:next w:val="a"/>
    <w:uiPriority w:val="39"/>
    <w:semiHidden/>
    <w:unhideWhenUsed/>
    <w:qFormat/>
    <w:rsid w:val="00B55E1A"/>
    <w:pPr>
      <w:keepLines/>
      <w:widowControl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qFormat/>
    <w:rsid w:val="00B55E1A"/>
    <w:pPr>
      <w:ind w:left="240"/>
    </w:pPr>
    <w:rPr>
      <w:rFonts w:ascii="Calibri" w:hAnsi="Calibri" w:cs="Calibri"/>
      <w:smallCaps/>
      <w:sz w:val="20"/>
    </w:rPr>
  </w:style>
  <w:style w:type="paragraph" w:styleId="3">
    <w:name w:val="toc 3"/>
    <w:basedOn w:val="a"/>
    <w:next w:val="a"/>
    <w:autoRedefine/>
    <w:uiPriority w:val="39"/>
    <w:unhideWhenUsed/>
    <w:qFormat/>
    <w:rsid w:val="00B55E1A"/>
    <w:pPr>
      <w:ind w:left="480"/>
    </w:pPr>
    <w:rPr>
      <w:rFonts w:ascii="Calibri" w:hAnsi="Calibri" w:cs="Calibri"/>
      <w:i/>
      <w:iCs/>
      <w:sz w:val="20"/>
    </w:rPr>
  </w:style>
  <w:style w:type="paragraph" w:styleId="4">
    <w:name w:val="toc 4"/>
    <w:basedOn w:val="a"/>
    <w:next w:val="a"/>
    <w:autoRedefine/>
    <w:rsid w:val="00B55E1A"/>
    <w:pPr>
      <w:ind w:left="720"/>
    </w:pPr>
    <w:rPr>
      <w:rFonts w:ascii="Calibri" w:hAnsi="Calibri" w:cs="Calibri"/>
      <w:sz w:val="18"/>
      <w:szCs w:val="18"/>
    </w:rPr>
  </w:style>
  <w:style w:type="paragraph" w:styleId="5">
    <w:name w:val="toc 5"/>
    <w:basedOn w:val="a"/>
    <w:next w:val="a"/>
    <w:autoRedefine/>
    <w:rsid w:val="00B55E1A"/>
    <w:pPr>
      <w:ind w:left="960"/>
    </w:pPr>
    <w:rPr>
      <w:rFonts w:ascii="Calibri" w:hAnsi="Calibri" w:cs="Calibri"/>
      <w:sz w:val="18"/>
      <w:szCs w:val="18"/>
    </w:rPr>
  </w:style>
  <w:style w:type="paragraph" w:styleId="6">
    <w:name w:val="toc 6"/>
    <w:basedOn w:val="a"/>
    <w:next w:val="a"/>
    <w:autoRedefine/>
    <w:rsid w:val="00B55E1A"/>
    <w:pPr>
      <w:ind w:left="1200"/>
    </w:pPr>
    <w:rPr>
      <w:rFonts w:ascii="Calibri" w:hAnsi="Calibri" w:cs="Calibri"/>
      <w:sz w:val="18"/>
      <w:szCs w:val="18"/>
    </w:rPr>
  </w:style>
  <w:style w:type="paragraph" w:styleId="7">
    <w:name w:val="toc 7"/>
    <w:basedOn w:val="a"/>
    <w:next w:val="a"/>
    <w:autoRedefine/>
    <w:rsid w:val="00B55E1A"/>
    <w:pPr>
      <w:ind w:left="1440"/>
    </w:pPr>
    <w:rPr>
      <w:rFonts w:ascii="Calibri" w:hAnsi="Calibri" w:cs="Calibri"/>
      <w:sz w:val="18"/>
      <w:szCs w:val="18"/>
    </w:rPr>
  </w:style>
  <w:style w:type="paragraph" w:styleId="8">
    <w:name w:val="toc 8"/>
    <w:basedOn w:val="a"/>
    <w:next w:val="a"/>
    <w:autoRedefine/>
    <w:rsid w:val="00B55E1A"/>
    <w:pPr>
      <w:ind w:left="1680"/>
    </w:pPr>
    <w:rPr>
      <w:rFonts w:ascii="Calibri" w:hAnsi="Calibri" w:cs="Calibri"/>
      <w:sz w:val="18"/>
      <w:szCs w:val="18"/>
    </w:rPr>
  </w:style>
  <w:style w:type="paragraph" w:styleId="9">
    <w:name w:val="toc 9"/>
    <w:basedOn w:val="a"/>
    <w:next w:val="a"/>
    <w:autoRedefine/>
    <w:rsid w:val="00B55E1A"/>
    <w:pPr>
      <w:ind w:left="1920"/>
    </w:pPr>
    <w:rPr>
      <w:rFonts w:ascii="Calibri" w:hAnsi="Calibri" w:cs="Calibri"/>
      <w:sz w:val="18"/>
      <w:szCs w:val="18"/>
    </w:rPr>
  </w:style>
  <w:style w:type="paragraph" w:styleId="af3">
    <w:name w:val="Quote"/>
    <w:basedOn w:val="a"/>
    <w:next w:val="a"/>
    <w:link w:val="af4"/>
    <w:uiPriority w:val="29"/>
    <w:qFormat/>
    <w:rsid w:val="00F843E4"/>
    <w:pPr>
      <w:spacing w:beforeLines="30"/>
      <w:ind w:firstLineChars="200" w:firstLine="200"/>
    </w:pPr>
    <w:rPr>
      <w:rFonts w:eastAsia="標楷體"/>
      <w:i/>
      <w:iCs/>
      <w:color w:val="000000"/>
      <w:szCs w:val="24"/>
    </w:rPr>
  </w:style>
  <w:style w:type="character" w:customStyle="1" w:styleId="af4">
    <w:name w:val="引文 字元"/>
    <w:basedOn w:val="a0"/>
    <w:link w:val="af3"/>
    <w:uiPriority w:val="29"/>
    <w:rsid w:val="00F843E4"/>
    <w:rPr>
      <w:rFonts w:eastAsia="標楷體"/>
      <w:i/>
      <w:iCs/>
      <w:color w:val="000000"/>
      <w:kern w:val="2"/>
      <w:sz w:val="24"/>
      <w:szCs w:val="24"/>
    </w:rPr>
  </w:style>
  <w:style w:type="character" w:styleId="af5">
    <w:name w:val="Subtle Emphasis"/>
    <w:uiPriority w:val="19"/>
    <w:qFormat/>
    <w:rsid w:val="00EA5644"/>
    <w:rPr>
      <w:i/>
      <w:iCs/>
      <w:color w:val="F07F09"/>
    </w:rPr>
  </w:style>
  <w:style w:type="character" w:customStyle="1" w:styleId="a7">
    <w:name w:val="頁尾 字元"/>
    <w:basedOn w:val="a0"/>
    <w:link w:val="a6"/>
    <w:uiPriority w:val="99"/>
    <w:rsid w:val="00EA5644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7.emf"/><Relationship Id="rId26" Type="http://schemas.openxmlformats.org/officeDocument/2006/relationships/image" Target="media/image15.emf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34" Type="http://schemas.openxmlformats.org/officeDocument/2006/relationships/image" Target="media/image23.emf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33" Type="http://schemas.openxmlformats.org/officeDocument/2006/relationships/image" Target="media/image22.png"/><Relationship Id="rId38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9.emf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13.emf"/><Relationship Id="rId32" Type="http://schemas.openxmlformats.org/officeDocument/2006/relationships/image" Target="media/image21.emf"/><Relationship Id="rId37" Type="http://schemas.openxmlformats.org/officeDocument/2006/relationships/footer" Target="footer3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23" Type="http://schemas.openxmlformats.org/officeDocument/2006/relationships/image" Target="media/image12.png"/><Relationship Id="rId28" Type="http://schemas.openxmlformats.org/officeDocument/2006/relationships/image" Target="media/image17.emf"/><Relationship Id="rId36" Type="http://schemas.openxmlformats.org/officeDocument/2006/relationships/image" Target="media/image25.emf"/><Relationship Id="rId10" Type="http://schemas.openxmlformats.org/officeDocument/2006/relationships/header" Target="header1.xml"/><Relationship Id="rId19" Type="http://schemas.openxmlformats.org/officeDocument/2006/relationships/image" Target="media/image8.png"/><Relationship Id="rId31" Type="http://schemas.openxmlformats.org/officeDocument/2006/relationships/image" Target="media/image20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3.png"/><Relationship Id="rId22" Type="http://schemas.openxmlformats.org/officeDocument/2006/relationships/image" Target="media/image11.emf"/><Relationship Id="rId27" Type="http://schemas.openxmlformats.org/officeDocument/2006/relationships/image" Target="media/image16.png"/><Relationship Id="rId30" Type="http://schemas.openxmlformats.org/officeDocument/2006/relationships/image" Target="media/image19.emf"/><Relationship Id="rId35" Type="http://schemas.openxmlformats.org/officeDocument/2006/relationships/image" Target="media/image2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46674-7859-457A-BD72-A12CD1F2A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13</Pages>
  <Words>595</Words>
  <Characters>3395</Characters>
  <Application>Microsoft Office Word</Application>
  <DocSecurity>0</DocSecurity>
  <Lines>28</Lines>
  <Paragraphs>7</Paragraphs>
  <ScaleCrop>false</ScaleCrop>
  <Company>衛生署</Company>
  <LinksUpToDate>false</LinksUpToDate>
  <CharactersWithSpaces>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95衛生統計動向-NHE</dc:title>
  <dc:creator>周育慧</dc:creator>
  <cp:lastModifiedBy>統計室黃惠芬</cp:lastModifiedBy>
  <cp:revision>5</cp:revision>
  <cp:lastPrinted>2014-05-09T03:38:00Z</cp:lastPrinted>
  <dcterms:created xsi:type="dcterms:W3CDTF">2014-05-09T02:41:00Z</dcterms:created>
  <dcterms:modified xsi:type="dcterms:W3CDTF">2014-05-09T03:40:00Z</dcterms:modified>
</cp:coreProperties>
</file>