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C14" w:rsidRDefault="00D86C14"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r w:rsidRPr="00B62BEF">
        <w:rPr>
          <w:rFonts w:ascii="微軟正黑體" w:eastAsia="微軟正黑體" w:hAnsi="微軟正黑體" w:cs="ATC-51676587" w:hint="eastAsia"/>
          <w:b/>
          <w:color w:val="000000" w:themeColor="text1"/>
          <w:kern w:val="0"/>
          <w:sz w:val="52"/>
          <w:szCs w:val="52"/>
        </w:rPr>
        <w:t>「</w:t>
      </w:r>
      <w:r w:rsidRPr="00B62BEF">
        <w:rPr>
          <w:rFonts w:ascii="微軟正黑體" w:eastAsia="微軟正黑體" w:hAnsi="微軟正黑體" w:cs="ATC-51676587"/>
          <w:b/>
          <w:color w:val="000000" w:themeColor="text1"/>
          <w:kern w:val="0"/>
          <w:sz w:val="52"/>
          <w:szCs w:val="52"/>
        </w:rPr>
        <w:t>0402</w:t>
      </w:r>
      <w:r w:rsidRPr="00B62BEF">
        <w:rPr>
          <w:rFonts w:ascii="微軟正黑體" w:eastAsia="微軟正黑體" w:hAnsi="微軟正黑體" w:cs="ATC-51676587" w:hint="eastAsia"/>
          <w:b/>
          <w:color w:val="000000" w:themeColor="text1"/>
          <w:kern w:val="0"/>
          <w:sz w:val="52"/>
          <w:szCs w:val="52"/>
        </w:rPr>
        <w:t>臺鐵</w:t>
      </w:r>
      <w:r w:rsidRPr="00B62BEF">
        <w:rPr>
          <w:rFonts w:ascii="微軟正黑體" w:eastAsia="微軟正黑體" w:hAnsi="微軟正黑體" w:cs="ATC-51676587"/>
          <w:b/>
          <w:color w:val="000000" w:themeColor="text1"/>
          <w:kern w:val="0"/>
          <w:sz w:val="52"/>
          <w:szCs w:val="52"/>
        </w:rPr>
        <w:t>408</w:t>
      </w:r>
      <w:r w:rsidRPr="00B62BEF">
        <w:rPr>
          <w:rFonts w:ascii="微軟正黑體" w:eastAsia="微軟正黑體" w:hAnsi="微軟正黑體" w:cs="ATC-51676587" w:hint="eastAsia"/>
          <w:b/>
          <w:color w:val="000000" w:themeColor="text1"/>
          <w:kern w:val="0"/>
          <w:sz w:val="52"/>
          <w:szCs w:val="52"/>
        </w:rPr>
        <w:t>次列車</w:t>
      </w:r>
      <w:r w:rsidR="00EF32D3">
        <w:rPr>
          <w:rFonts w:ascii="微軟正黑體" w:eastAsia="微軟正黑體" w:hAnsi="微軟正黑體" w:cs="ATC-51676587" w:hint="eastAsia"/>
          <w:b/>
          <w:color w:val="000000" w:themeColor="text1"/>
          <w:kern w:val="0"/>
          <w:sz w:val="52"/>
          <w:szCs w:val="52"/>
        </w:rPr>
        <w:t>災難</w:t>
      </w:r>
      <w:r w:rsidRPr="00B62BEF">
        <w:rPr>
          <w:rFonts w:ascii="微軟正黑體" w:eastAsia="微軟正黑體" w:hAnsi="微軟正黑體" w:cs="ATC-51676587" w:hint="eastAsia"/>
          <w:b/>
          <w:color w:val="000000" w:themeColor="text1"/>
          <w:kern w:val="0"/>
          <w:sz w:val="52"/>
          <w:szCs w:val="52"/>
        </w:rPr>
        <w:t>」</w:t>
      </w: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r w:rsidRPr="00B62BEF">
        <w:rPr>
          <w:rFonts w:ascii="微軟正黑體" w:eastAsia="微軟正黑體" w:hAnsi="微軟正黑體" w:cs="ATC-51676587" w:hint="eastAsia"/>
          <w:b/>
          <w:color w:val="000000" w:themeColor="text1"/>
          <w:kern w:val="0"/>
          <w:sz w:val="52"/>
          <w:szCs w:val="52"/>
        </w:rPr>
        <w:t>心理評估及衛教關懷指引</w:t>
      </w: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p>
    <w:p w:rsidR="004D7DB6" w:rsidRPr="00B62BEF" w:rsidRDefault="004D7DB6" w:rsidP="004D7DB6">
      <w:pPr>
        <w:autoSpaceDE w:val="0"/>
        <w:autoSpaceDN w:val="0"/>
        <w:adjustRightInd w:val="0"/>
        <w:jc w:val="center"/>
        <w:rPr>
          <w:rFonts w:ascii="微軟正黑體" w:eastAsia="微軟正黑體" w:hAnsi="微軟正黑體" w:cs="ATC-51676587"/>
          <w:b/>
          <w:color w:val="000000" w:themeColor="text1"/>
          <w:kern w:val="0"/>
          <w:sz w:val="52"/>
          <w:szCs w:val="52"/>
        </w:rPr>
      </w:pPr>
      <w:r w:rsidRPr="00B62BEF">
        <w:rPr>
          <w:rFonts w:ascii="微軟正黑體" w:eastAsia="微軟正黑體" w:hAnsi="微軟正黑體" w:cs="ATC-51676587" w:hint="eastAsia"/>
          <w:b/>
          <w:color w:val="000000" w:themeColor="text1"/>
          <w:kern w:val="0"/>
          <w:sz w:val="52"/>
          <w:szCs w:val="52"/>
        </w:rPr>
        <w:t>衛生福利部</w:t>
      </w:r>
    </w:p>
    <w:p w:rsidR="00502B5A" w:rsidRDefault="004D7DB6" w:rsidP="004D7DB6">
      <w:pPr>
        <w:autoSpaceDE w:val="0"/>
        <w:autoSpaceDN w:val="0"/>
        <w:adjustRightInd w:val="0"/>
        <w:jc w:val="center"/>
        <w:rPr>
          <w:rFonts w:ascii="微軟正黑體" w:eastAsia="微軟正黑體" w:hAnsi="微軟正黑體" w:cs="ATC-51676587"/>
          <w:b/>
          <w:color w:val="000000" w:themeColor="text1"/>
          <w:kern w:val="0"/>
          <w:sz w:val="40"/>
          <w:szCs w:val="40"/>
        </w:rPr>
      </w:pPr>
      <w:r w:rsidRPr="00B62BEF">
        <w:rPr>
          <w:rFonts w:ascii="微軟正黑體" w:eastAsia="微軟正黑體" w:hAnsi="微軟正黑體" w:cs="ATC-51676587" w:hint="eastAsia"/>
          <w:b/>
          <w:color w:val="000000" w:themeColor="text1"/>
          <w:kern w:val="0"/>
          <w:sz w:val="40"/>
          <w:szCs w:val="40"/>
        </w:rPr>
        <w:t>110年5月</w:t>
      </w:r>
      <w:r>
        <w:rPr>
          <w:rFonts w:ascii="微軟正黑體" w:eastAsia="微軟正黑體" w:hAnsi="微軟正黑體" w:cs="ATC-51676587"/>
          <w:b/>
          <w:color w:val="000000" w:themeColor="text1"/>
          <w:kern w:val="0"/>
          <w:sz w:val="40"/>
          <w:szCs w:val="40"/>
        </w:rPr>
        <w:t>11</w:t>
      </w:r>
      <w:r w:rsidRPr="00B62BEF">
        <w:rPr>
          <w:rFonts w:ascii="微軟正黑體" w:eastAsia="微軟正黑體" w:hAnsi="微軟正黑體" w:cs="ATC-51676587" w:hint="eastAsia"/>
          <w:b/>
          <w:color w:val="000000" w:themeColor="text1"/>
          <w:kern w:val="0"/>
          <w:sz w:val="40"/>
          <w:szCs w:val="40"/>
        </w:rPr>
        <w:t>日</w:t>
      </w:r>
    </w:p>
    <w:p w:rsidR="004D7DB6" w:rsidRPr="00B62BEF" w:rsidRDefault="00502B5A" w:rsidP="00502B5A">
      <w:pPr>
        <w:widowControl/>
        <w:jc w:val="center"/>
        <w:rPr>
          <w:rFonts w:ascii="微軟正黑體" w:eastAsia="微軟正黑體" w:hAnsi="微軟正黑體" w:cs="ATC-51676587"/>
          <w:b/>
          <w:color w:val="000000" w:themeColor="text1"/>
          <w:kern w:val="0"/>
          <w:sz w:val="40"/>
          <w:szCs w:val="40"/>
        </w:rPr>
      </w:pPr>
      <w:r>
        <w:rPr>
          <w:rFonts w:ascii="微軟正黑體" w:eastAsia="微軟正黑體" w:hAnsi="微軟正黑體" w:cs="ATC-51676587"/>
          <w:b/>
          <w:color w:val="000000" w:themeColor="text1"/>
          <w:kern w:val="0"/>
          <w:sz w:val="40"/>
          <w:szCs w:val="40"/>
        </w:rPr>
        <w:br w:type="page"/>
      </w:r>
      <w:r w:rsidR="004D7DB6" w:rsidRPr="00B62BEF">
        <w:rPr>
          <w:rFonts w:ascii="微軟正黑體" w:eastAsia="微軟正黑體" w:hAnsi="微軟正黑體" w:cs="ATC-51676587"/>
          <w:b/>
          <w:color w:val="000000" w:themeColor="text1"/>
          <w:kern w:val="0"/>
          <w:sz w:val="52"/>
          <w:szCs w:val="52"/>
        </w:rPr>
        <w:lastRenderedPageBreak/>
        <w:br w:type="page"/>
      </w:r>
      <w:r w:rsidR="004D7DB6" w:rsidRPr="00B62BEF">
        <w:rPr>
          <w:rFonts w:ascii="微軟正黑體" w:eastAsia="微軟正黑體" w:hAnsi="微軟正黑體" w:cs="ATC-51676587" w:hint="eastAsia"/>
          <w:b/>
          <w:color w:val="000000" w:themeColor="text1"/>
          <w:kern w:val="0"/>
          <w:sz w:val="40"/>
          <w:szCs w:val="40"/>
        </w:rPr>
        <w:lastRenderedPageBreak/>
        <w:t>目      錄</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color w:val="000000" w:themeColor="text1"/>
          <w:kern w:val="0"/>
          <w:sz w:val="28"/>
          <w:szCs w:val="28"/>
        </w:rPr>
        <w:t>0402</w:t>
      </w:r>
      <w:r w:rsidRPr="00B62BEF">
        <w:rPr>
          <w:rFonts w:ascii="微軟正黑體" w:eastAsia="微軟正黑體" w:hAnsi="微軟正黑體" w:cs="ATC-51676587" w:hint="eastAsia"/>
          <w:color w:val="000000" w:themeColor="text1"/>
          <w:kern w:val="0"/>
          <w:sz w:val="28"/>
          <w:szCs w:val="28"/>
        </w:rPr>
        <w:t>臺鐵</w:t>
      </w:r>
      <w:r w:rsidRPr="00B62BEF">
        <w:rPr>
          <w:rFonts w:ascii="微軟正黑體" w:eastAsia="微軟正黑體" w:hAnsi="微軟正黑體" w:cs="ATC-51676587"/>
          <w:color w:val="000000" w:themeColor="text1"/>
          <w:kern w:val="0"/>
          <w:sz w:val="28"/>
          <w:szCs w:val="28"/>
        </w:rPr>
        <w:t>408</w:t>
      </w:r>
      <w:r w:rsidRPr="00B62BEF">
        <w:rPr>
          <w:rFonts w:ascii="微軟正黑體" w:eastAsia="微軟正黑體" w:hAnsi="微軟正黑體" w:cs="ATC-51676587" w:hint="eastAsia"/>
          <w:color w:val="000000" w:themeColor="text1"/>
          <w:kern w:val="0"/>
          <w:sz w:val="28"/>
          <w:szCs w:val="28"/>
        </w:rPr>
        <w:t>次列車</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」衛生機關心理重建服務流程</w:t>
      </w:r>
    </w:p>
    <w:p w:rsidR="004D7DB6" w:rsidRPr="00B62BEF" w:rsidRDefault="004D7DB6"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關懷服務流程</w:t>
      </w:r>
    </w:p>
    <w:p w:rsidR="004D7DB6" w:rsidRPr="00B62BEF" w:rsidRDefault="004D7DB6"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關懷個案之步驟</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關懷人員的事前準備</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關懷注意事項及電話關懷建議用語</w:t>
      </w:r>
    </w:p>
    <w:p w:rsidR="004D7DB6" w:rsidRPr="00B62BEF" w:rsidRDefault="004D7DB6"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關懷注意事項</w:t>
      </w:r>
    </w:p>
    <w:p w:rsidR="004D7DB6" w:rsidRPr="00B62BEF" w:rsidRDefault="004D7DB6"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關懷原則</w:t>
      </w:r>
    </w:p>
    <w:p w:rsidR="004D7DB6" w:rsidRPr="00B62BEF" w:rsidRDefault="004D7DB6"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電話關懷建議用語</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問答指引-</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後常見的身心反應及因應</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hint="eastAsia"/>
          <w:color w:val="000000" w:themeColor="text1"/>
          <w:sz w:val="28"/>
          <w:szCs w:val="28"/>
        </w:rPr>
        <w:t>創傷後壓力症</w:t>
      </w:r>
      <w:r w:rsidRPr="00B62BEF">
        <w:rPr>
          <w:rFonts w:ascii="微軟正黑體" w:eastAsia="微軟正黑體" w:hAnsi="微軟正黑體"/>
          <w:color w:val="000000" w:themeColor="text1"/>
          <w:sz w:val="28"/>
          <w:szCs w:val="28"/>
        </w:rPr>
        <w:t>的危險（或相關）因素與可能致病因素假說</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量表之使用及建議用語</w:t>
      </w:r>
    </w:p>
    <w:p w:rsidR="00DE04E0" w:rsidRDefault="00DE04E0"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hint="eastAsia"/>
          <w:color w:val="000000" w:themeColor="text1"/>
          <w:kern w:val="0"/>
          <w:sz w:val="28"/>
          <w:szCs w:val="28"/>
        </w:rPr>
        <w:t>量表使用注意原則</w:t>
      </w:r>
    </w:p>
    <w:p w:rsidR="000B7369" w:rsidRDefault="000B7369" w:rsidP="00B753C9">
      <w:pPr>
        <w:pStyle w:val="a3"/>
        <w:numPr>
          <w:ilvl w:val="1"/>
          <w:numId w:val="11"/>
        </w:numPr>
        <w:autoSpaceDE w:val="0"/>
        <w:autoSpaceDN w:val="0"/>
        <w:adjustRightInd w:val="0"/>
        <w:ind w:leftChars="0" w:left="1134" w:hanging="654"/>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hint="eastAsia"/>
          <w:color w:val="000000" w:themeColor="text1"/>
          <w:kern w:val="0"/>
          <w:sz w:val="28"/>
          <w:szCs w:val="28"/>
        </w:rPr>
        <w:t>量表使用之建議用語</w:t>
      </w:r>
    </w:p>
    <w:p w:rsidR="004D7DB6" w:rsidRPr="00B62BEF" w:rsidRDefault="004553CD" w:rsidP="00B753C9">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hint="eastAsia"/>
          <w:color w:val="000000" w:themeColor="text1"/>
          <w:kern w:val="0"/>
          <w:sz w:val="28"/>
          <w:szCs w:val="28"/>
        </w:rPr>
        <w:t>後續處置方式</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特殊節日關懷之建議用語</w:t>
      </w:r>
    </w:p>
    <w:p w:rsidR="004D7DB6" w:rsidRPr="00B62BEF" w:rsidRDefault="004D7DB6" w:rsidP="004D7DB6">
      <w:pPr>
        <w:pStyle w:val="a3"/>
        <w:numPr>
          <w:ilvl w:val="0"/>
          <w:numId w:val="11"/>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相關資源</w:t>
      </w:r>
    </w:p>
    <w:p w:rsidR="004D7DB6" w:rsidRPr="00B62BEF" w:rsidRDefault="004D7DB6" w:rsidP="00B753C9">
      <w:pPr>
        <w:pStyle w:val="a3"/>
        <w:numPr>
          <w:ilvl w:val="0"/>
          <w:numId w:val="11"/>
        </w:numPr>
        <w:autoSpaceDE w:val="0"/>
        <w:autoSpaceDN w:val="0"/>
        <w:adjustRightInd w:val="0"/>
        <w:ind w:leftChars="0" w:left="851" w:hanging="851"/>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32"/>
          <w:szCs w:val="32"/>
        </w:rPr>
        <w:t>參考資料</w:t>
      </w:r>
    </w:p>
    <w:p w:rsidR="004D7DB6" w:rsidRPr="00B62BEF" w:rsidRDefault="004D7DB6" w:rsidP="004D7DB6">
      <w:pPr>
        <w:widowControl/>
        <w:rPr>
          <w:rFonts w:ascii="微軟正黑體" w:eastAsia="微軟正黑體" w:hAnsi="微軟正黑體" w:cs="ATC-51676587"/>
          <w:color w:val="000000" w:themeColor="text1"/>
          <w:kern w:val="0"/>
          <w:sz w:val="28"/>
          <w:szCs w:val="28"/>
        </w:rPr>
      </w:pP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28"/>
          <w:szCs w:val="28"/>
        </w:rPr>
        <w:lastRenderedPageBreak/>
        <w:t>「</w:t>
      </w:r>
      <w:r w:rsidRPr="00B62BEF">
        <w:rPr>
          <w:rFonts w:ascii="微軟正黑體" w:eastAsia="微軟正黑體" w:hAnsi="微軟正黑體" w:cs="ATC-51676587"/>
          <w:b/>
          <w:color w:val="000000" w:themeColor="text1"/>
          <w:kern w:val="0"/>
          <w:sz w:val="28"/>
          <w:szCs w:val="28"/>
        </w:rPr>
        <w:t>0402</w:t>
      </w:r>
      <w:r w:rsidRPr="00B62BEF">
        <w:rPr>
          <w:rFonts w:ascii="微軟正黑體" w:eastAsia="微軟正黑體" w:hAnsi="微軟正黑體" w:cs="ATC-51676587" w:hint="eastAsia"/>
          <w:b/>
          <w:color w:val="000000" w:themeColor="text1"/>
          <w:kern w:val="0"/>
          <w:sz w:val="28"/>
          <w:szCs w:val="28"/>
        </w:rPr>
        <w:t>臺鐵</w:t>
      </w:r>
      <w:r w:rsidRPr="00B62BEF">
        <w:rPr>
          <w:rFonts w:ascii="微軟正黑體" w:eastAsia="微軟正黑體" w:hAnsi="微軟正黑體" w:cs="ATC-51676587"/>
          <w:b/>
          <w:color w:val="000000" w:themeColor="text1"/>
          <w:kern w:val="0"/>
          <w:sz w:val="28"/>
          <w:szCs w:val="28"/>
        </w:rPr>
        <w:t>408</w:t>
      </w:r>
      <w:r w:rsidRPr="00B62BEF">
        <w:rPr>
          <w:rFonts w:ascii="微軟正黑體" w:eastAsia="微軟正黑體" w:hAnsi="微軟正黑體" w:cs="ATC-51676587" w:hint="eastAsia"/>
          <w:b/>
          <w:color w:val="000000" w:themeColor="text1"/>
          <w:kern w:val="0"/>
          <w:sz w:val="28"/>
          <w:szCs w:val="28"/>
        </w:rPr>
        <w:t>次列車</w:t>
      </w:r>
      <w:r w:rsidR="00EF32D3">
        <w:rPr>
          <w:rFonts w:ascii="微軟正黑體" w:eastAsia="微軟正黑體" w:hAnsi="微軟正黑體" w:cs="ATC-51676587" w:hint="eastAsia"/>
          <w:b/>
          <w:color w:val="000000" w:themeColor="text1"/>
          <w:kern w:val="0"/>
          <w:sz w:val="28"/>
          <w:szCs w:val="28"/>
        </w:rPr>
        <w:t>災難</w:t>
      </w:r>
      <w:r w:rsidRPr="00B62BEF">
        <w:rPr>
          <w:rFonts w:ascii="微軟正黑體" w:eastAsia="微軟正黑體" w:hAnsi="微軟正黑體" w:cs="ATC-51676587" w:hint="eastAsia"/>
          <w:b/>
          <w:color w:val="000000" w:themeColor="text1"/>
          <w:kern w:val="0"/>
          <w:sz w:val="28"/>
          <w:szCs w:val="28"/>
        </w:rPr>
        <w:t>」衛生機關心理重建服務流程</w:t>
      </w:r>
    </w:p>
    <w:p w:rsidR="004D7DB6" w:rsidRPr="00B62BEF" w:rsidRDefault="004D7DB6" w:rsidP="004D7DB6">
      <w:pPr>
        <w:pStyle w:val="a3"/>
        <w:autoSpaceDE w:val="0"/>
        <w:autoSpaceDN w:val="0"/>
        <w:adjustRightInd w:val="0"/>
        <w:ind w:leftChars="0"/>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hint="eastAsia"/>
          <w:color w:val="000000" w:themeColor="text1"/>
          <w:kern w:val="0"/>
          <w:sz w:val="28"/>
          <w:szCs w:val="28"/>
        </w:rPr>
        <w:t>一、</w:t>
      </w:r>
      <w:r w:rsidRPr="00B62BEF">
        <w:rPr>
          <w:rFonts w:ascii="微軟正黑體" w:eastAsia="微軟正黑體" w:hAnsi="微軟正黑體" w:cs="ATC-51676587" w:hint="eastAsia"/>
          <w:color w:val="000000" w:themeColor="text1"/>
          <w:kern w:val="0"/>
          <w:sz w:val="28"/>
          <w:szCs w:val="28"/>
          <w:u w:val="single"/>
        </w:rPr>
        <w:t>關懷服務流程</w:t>
      </w:r>
    </w:p>
    <w:p w:rsidR="004D7DB6" w:rsidRPr="00B62BEF" w:rsidRDefault="004D7DB6" w:rsidP="004D7DB6">
      <w:pPr>
        <w:pStyle w:val="a3"/>
        <w:autoSpaceDE w:val="0"/>
        <w:autoSpaceDN w:val="0"/>
        <w:adjustRightInd w:val="0"/>
        <w:ind w:leftChars="0"/>
        <w:rPr>
          <w:rFonts w:ascii="微軟正黑體" w:eastAsia="微軟正黑體" w:hAnsi="微軟正黑體" w:cs="ATC-51676587"/>
          <w:color w:val="000000" w:themeColor="text1"/>
          <w:kern w:val="0"/>
          <w:sz w:val="28"/>
          <w:szCs w:val="28"/>
          <w:u w:val="single"/>
        </w:rPr>
      </w:pPr>
      <w:r w:rsidRPr="00B62BEF">
        <w:rPr>
          <w:rFonts w:hAnsi="標楷體"/>
          <w:b/>
          <w:noProof/>
          <w:color w:val="000000" w:themeColor="text1"/>
          <w:sz w:val="40"/>
          <w:szCs w:val="40"/>
        </w:rPr>
        <w:drawing>
          <wp:inline distT="0" distB="0" distL="0" distR="0">
            <wp:extent cx="5895975" cy="71247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t="3732"/>
                    <a:stretch>
                      <a:fillRect/>
                    </a:stretch>
                  </pic:blipFill>
                  <pic:spPr bwMode="auto">
                    <a:xfrm>
                      <a:off x="0" y="0"/>
                      <a:ext cx="5895975" cy="7124700"/>
                    </a:xfrm>
                    <a:prstGeom prst="rect">
                      <a:avLst/>
                    </a:prstGeom>
                    <a:noFill/>
                    <a:ln>
                      <a:noFill/>
                    </a:ln>
                  </pic:spPr>
                </pic:pic>
              </a:graphicData>
            </a:graphic>
          </wp:inline>
        </w:drawing>
      </w:r>
    </w:p>
    <w:p w:rsidR="004D7DB6" w:rsidRDefault="004D7DB6">
      <w:pPr>
        <w:widowControl/>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color w:val="000000" w:themeColor="text1"/>
          <w:kern w:val="0"/>
          <w:sz w:val="28"/>
          <w:szCs w:val="28"/>
        </w:rPr>
        <w:br w:type="page"/>
      </w:r>
    </w:p>
    <w:p w:rsidR="004D7DB6" w:rsidRPr="00B62BEF" w:rsidRDefault="004D7DB6" w:rsidP="004D7DB6">
      <w:pPr>
        <w:autoSpaceDE w:val="0"/>
        <w:autoSpaceDN w:val="0"/>
        <w:adjustRightInd w:val="0"/>
        <w:ind w:firstLineChars="257" w:firstLine="720"/>
        <w:rPr>
          <w:rFonts w:ascii="微軟正黑體" w:eastAsia="微軟正黑體" w:hAnsi="微軟正黑體" w:cs="ATC-51676587"/>
          <w:color w:val="000000" w:themeColor="text1"/>
          <w:kern w:val="0"/>
          <w:sz w:val="28"/>
          <w:szCs w:val="28"/>
          <w:u w:val="single"/>
        </w:rPr>
      </w:pPr>
      <w:r w:rsidRPr="00B62BEF">
        <w:rPr>
          <w:rFonts w:ascii="ATC-51676587" w:eastAsia="ATC-51676587" w:cs="ATC-51676587" w:hint="eastAsia"/>
          <w:color w:val="000000" w:themeColor="text1"/>
          <w:kern w:val="0"/>
          <w:sz w:val="28"/>
          <w:szCs w:val="28"/>
        </w:rPr>
        <w:lastRenderedPageBreak/>
        <w:t>二、</w:t>
      </w:r>
      <w:r w:rsidRPr="00B62BEF">
        <w:rPr>
          <w:rFonts w:ascii="微軟正黑體" w:eastAsia="微軟正黑體" w:hAnsi="微軟正黑體" w:cs="ATC-51676587" w:hint="eastAsia"/>
          <w:color w:val="000000" w:themeColor="text1"/>
          <w:kern w:val="0"/>
          <w:sz w:val="28"/>
          <w:szCs w:val="28"/>
          <w:u w:val="single"/>
        </w:rPr>
        <w:t>關懷個案之步驟</w:t>
      </w:r>
    </w:p>
    <w:p w:rsidR="004D7DB6" w:rsidRPr="00B62BEF" w:rsidRDefault="004D7DB6" w:rsidP="004D7DB6">
      <w:pPr>
        <w:autoSpaceDE w:val="0"/>
        <w:autoSpaceDN w:val="0"/>
        <w:adjustRightInd w:val="0"/>
        <w:ind w:leftChars="295" w:left="708" w:firstLine="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關懷主要目的是提供個案心理支持，並連結現有的資源提供個案協助，而非以治療個案為目的；包含下列步驟</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接、提、評、轉</w:t>
      </w:r>
      <w:r w:rsidR="00992D17">
        <w:rPr>
          <w:rFonts w:ascii="微軟正黑體" w:eastAsia="微軟正黑體" w:hAnsi="微軟正黑體" w:cs="ATC-51676587" w:hint="eastAsia"/>
          <w:color w:val="000000" w:themeColor="text1"/>
          <w:kern w:val="0"/>
          <w:sz w:val="28"/>
          <w:szCs w:val="28"/>
        </w:rPr>
        <w:t>）：</w:t>
      </w:r>
    </w:p>
    <w:p w:rsidR="004D7DB6" w:rsidRPr="00B62BEF" w:rsidRDefault="004D7DB6" w:rsidP="004D7DB6">
      <w:pPr>
        <w:autoSpaceDE w:val="0"/>
        <w:autoSpaceDN w:val="0"/>
        <w:adjustRightInd w:val="0"/>
        <w:ind w:firstLineChars="257" w:firstLine="72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b/>
          <w:color w:val="000000" w:themeColor="text1"/>
          <w:kern w:val="0"/>
          <w:sz w:val="28"/>
          <w:szCs w:val="28"/>
        </w:rPr>
        <w:t xml:space="preserve">第一步驟 </w:t>
      </w:r>
      <w:r w:rsidRPr="00B62BEF">
        <w:rPr>
          <w:rFonts w:ascii="微軟正黑體" w:eastAsia="微軟正黑體" w:hAnsi="微軟正黑體" w:cs="ATC-51676587" w:hint="eastAsia"/>
          <w:color w:val="000000" w:themeColor="text1"/>
          <w:kern w:val="0"/>
          <w:sz w:val="28"/>
          <w:szCs w:val="28"/>
        </w:rPr>
        <w:t>接觸</w:t>
      </w:r>
      <w:r w:rsidRPr="00B62BEF">
        <w:rPr>
          <w:rFonts w:ascii="標楷體" w:eastAsia="標楷體" w:hAnsi="標楷體" w:cs="ATC-51676587" w:hint="eastAsia"/>
          <w:b/>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主要是與個案建立關係，傾聽並給予支持。</w:t>
      </w:r>
    </w:p>
    <w:p w:rsidR="004D7DB6" w:rsidRPr="00B62BEF" w:rsidRDefault="004D7DB6" w:rsidP="004D7DB6">
      <w:pPr>
        <w:autoSpaceDE w:val="0"/>
        <w:autoSpaceDN w:val="0"/>
        <w:adjustRightInd w:val="0"/>
        <w:ind w:leftChars="300" w:left="1843" w:hangingChars="401" w:hanging="1123"/>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b/>
          <w:color w:val="000000" w:themeColor="text1"/>
          <w:kern w:val="0"/>
          <w:sz w:val="28"/>
          <w:szCs w:val="28"/>
        </w:rPr>
        <w:t xml:space="preserve">第二步驟 </w:t>
      </w:r>
      <w:r w:rsidRPr="00B62BEF">
        <w:rPr>
          <w:rFonts w:ascii="微軟正黑體" w:eastAsia="微軟正黑體" w:hAnsi="微軟正黑體" w:cs="ATC-51676587" w:hint="eastAsia"/>
          <w:color w:val="000000" w:themeColor="text1"/>
          <w:kern w:val="0"/>
          <w:sz w:val="28"/>
          <w:szCs w:val="28"/>
        </w:rPr>
        <w:t>提供資訊</w:t>
      </w:r>
      <w:r w:rsidRPr="00B62BEF">
        <w:rPr>
          <w:rFonts w:ascii="標楷體" w:eastAsia="標楷體" w:hAnsi="標楷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提供個案「</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後常見的身心反應」衛教資訊</w:t>
      </w:r>
    </w:p>
    <w:p w:rsidR="004D7DB6" w:rsidRPr="00B62BEF" w:rsidRDefault="004D7DB6" w:rsidP="004D7DB6">
      <w:pPr>
        <w:autoSpaceDE w:val="0"/>
        <w:autoSpaceDN w:val="0"/>
        <w:adjustRightInd w:val="0"/>
        <w:ind w:leftChars="300" w:left="1843" w:hangingChars="401" w:hanging="1123"/>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b/>
          <w:color w:val="000000" w:themeColor="text1"/>
          <w:kern w:val="0"/>
          <w:sz w:val="28"/>
          <w:szCs w:val="28"/>
        </w:rPr>
        <w:t xml:space="preserve">第三步驟 </w:t>
      </w:r>
      <w:r w:rsidRPr="00B62BEF">
        <w:rPr>
          <w:rFonts w:ascii="微軟正黑體" w:eastAsia="微軟正黑體" w:hAnsi="微軟正黑體" w:cs="ATC-51676587" w:hint="eastAsia"/>
          <w:color w:val="000000" w:themeColor="text1"/>
          <w:kern w:val="0"/>
          <w:sz w:val="28"/>
          <w:szCs w:val="28"/>
        </w:rPr>
        <w:t>評估</w:t>
      </w:r>
      <w:r w:rsidRPr="00B62BEF">
        <w:rPr>
          <w:rFonts w:ascii="標楷體" w:eastAsia="標楷體" w:hAnsi="標楷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則是評估個案，暸解個案於</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後之身心反應及自殺危險性。</w:t>
      </w:r>
    </w:p>
    <w:p w:rsidR="004D7DB6" w:rsidRPr="00B62BEF" w:rsidRDefault="004D7DB6" w:rsidP="004D7DB6">
      <w:pPr>
        <w:autoSpaceDE w:val="0"/>
        <w:autoSpaceDN w:val="0"/>
        <w:adjustRightInd w:val="0"/>
        <w:ind w:firstLineChars="257" w:firstLine="72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b/>
          <w:color w:val="000000" w:themeColor="text1"/>
          <w:kern w:val="0"/>
          <w:sz w:val="28"/>
          <w:szCs w:val="28"/>
        </w:rPr>
        <w:t xml:space="preserve">第四步驟 </w:t>
      </w:r>
      <w:r w:rsidRPr="00B62BEF">
        <w:rPr>
          <w:rFonts w:ascii="微軟正黑體" w:eastAsia="微軟正黑體" w:hAnsi="微軟正黑體" w:cs="ATC-51676587" w:hint="eastAsia"/>
          <w:color w:val="000000" w:themeColor="text1"/>
          <w:kern w:val="0"/>
          <w:sz w:val="28"/>
          <w:szCs w:val="28"/>
        </w:rPr>
        <w:t>轉介</w:t>
      </w:r>
      <w:r w:rsidRPr="00B62BEF">
        <w:rPr>
          <w:rFonts w:ascii="標楷體" w:eastAsia="標楷體" w:hAnsi="標楷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則是依個案情況進行轉介，給予適切之資源。</w:t>
      </w: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32"/>
          <w:szCs w:val="32"/>
        </w:rPr>
        <w:lastRenderedPageBreak/>
        <w:t>關懷人員的事前準備</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542"/>
      </w:tblGrid>
      <w:tr w:rsidR="004D7DB6" w:rsidRPr="00B62BEF" w:rsidTr="00B753C9">
        <w:tc>
          <w:tcPr>
            <w:tcW w:w="1896"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項目</w:t>
            </w:r>
          </w:p>
        </w:tc>
        <w:tc>
          <w:tcPr>
            <w:tcW w:w="7542"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說明</w:t>
            </w:r>
          </w:p>
        </w:tc>
      </w:tr>
      <w:tr w:rsidR="004D7DB6" w:rsidRPr="00B62BEF" w:rsidTr="00B753C9">
        <w:tc>
          <w:tcPr>
            <w:tcW w:w="1896"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心理調適</w:t>
            </w:r>
          </w:p>
        </w:tc>
        <w:tc>
          <w:tcPr>
            <w:tcW w:w="7542"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關懷個案時，所要面對的狀況相當多且複雜，關懷人員會面臨許多挑戰，因此會有心理上的緊張、害怕及焦慮等，故關懷人員在事前若能有心理準備，可降低自己的挫折感。心理準備，可降低自己的挫折感。</w:t>
            </w:r>
          </w:p>
        </w:tc>
      </w:tr>
      <w:tr w:rsidR="004D7DB6" w:rsidRPr="00B62BEF" w:rsidTr="00B753C9">
        <w:tc>
          <w:tcPr>
            <w:tcW w:w="1896"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瞭解個案資料</w:t>
            </w:r>
          </w:p>
        </w:tc>
        <w:tc>
          <w:tcPr>
            <w:tcW w:w="7542" w:type="dxa"/>
            <w:shd w:val="clear" w:color="auto" w:fill="auto"/>
          </w:tcPr>
          <w:p w:rsidR="00D86C14" w:rsidRDefault="004D7DB6" w:rsidP="00DE04E0">
            <w:pPr>
              <w:numPr>
                <w:ilvl w:val="0"/>
                <w:numId w:val="21"/>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初次</w:t>
            </w:r>
            <w:r w:rsidRPr="00B62BEF">
              <w:rPr>
                <w:rFonts w:ascii="標楷體" w:eastAsia="標楷體" w:hAnsi="標楷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姓名、</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相關身分、受事件影響範圍、已接受之資源、有無轉介單位</w:t>
            </w:r>
            <w:r w:rsidR="00D86C14" w:rsidRPr="00B62BEF">
              <w:rPr>
                <w:rFonts w:ascii="微軟正黑體" w:eastAsia="微軟正黑體" w:hAnsi="微軟正黑體" w:cs="ATC-51676587" w:hint="eastAsia"/>
                <w:color w:val="000000" w:themeColor="text1"/>
                <w:kern w:val="0"/>
                <w:sz w:val="28"/>
                <w:szCs w:val="28"/>
              </w:rPr>
              <w:t>。</w:t>
            </w:r>
          </w:p>
          <w:p w:rsidR="004D7DB6" w:rsidRPr="00D86C14" w:rsidRDefault="004D7DB6" w:rsidP="00DE04E0">
            <w:pPr>
              <w:numPr>
                <w:ilvl w:val="0"/>
                <w:numId w:val="21"/>
              </w:numPr>
              <w:autoSpaceDE w:val="0"/>
              <w:autoSpaceDN w:val="0"/>
              <w:adjustRightInd w:val="0"/>
              <w:rPr>
                <w:rFonts w:ascii="微軟正黑體" w:eastAsia="微軟正黑體" w:hAnsi="微軟正黑體" w:cs="ATC-51676587"/>
                <w:color w:val="000000" w:themeColor="text1"/>
                <w:kern w:val="0"/>
                <w:sz w:val="28"/>
                <w:szCs w:val="28"/>
              </w:rPr>
            </w:pPr>
            <w:r w:rsidRPr="00D86C14">
              <w:rPr>
                <w:rFonts w:ascii="微軟正黑體" w:eastAsia="微軟正黑體" w:hAnsi="微軟正黑體" w:cs="ATC-51676587" w:hint="eastAsia"/>
                <w:color w:val="000000" w:themeColor="text1"/>
                <w:kern w:val="0"/>
                <w:sz w:val="28"/>
                <w:szCs w:val="28"/>
              </w:rPr>
              <w:t>續訪</w:t>
            </w:r>
            <w:r w:rsidRPr="00D86C14">
              <w:rPr>
                <w:rFonts w:ascii="標楷體" w:eastAsia="標楷體" w:hAnsi="標楷體" w:cs="ATC-51676587" w:hint="eastAsia"/>
                <w:color w:val="000000" w:themeColor="text1"/>
                <w:kern w:val="0"/>
                <w:sz w:val="28"/>
                <w:szCs w:val="28"/>
              </w:rPr>
              <w:t>：</w:t>
            </w:r>
            <w:r w:rsidRPr="00D86C14">
              <w:rPr>
                <w:rFonts w:ascii="微軟正黑體" w:eastAsia="微軟正黑體" w:hAnsi="微軟正黑體" w:cs="ATC-51676587" w:hint="eastAsia"/>
                <w:color w:val="000000" w:themeColor="text1"/>
                <w:kern w:val="0"/>
                <w:sz w:val="28"/>
                <w:szCs w:val="28"/>
              </w:rPr>
              <w:t>上次訪談重點與計畫及須追蹤項目</w:t>
            </w:r>
            <w:r w:rsidR="00D86C14" w:rsidRPr="00B62BEF">
              <w:rPr>
                <w:rFonts w:ascii="微軟正黑體" w:eastAsia="微軟正黑體" w:hAnsi="微軟正黑體" w:cs="ATC-51676587" w:hint="eastAsia"/>
                <w:color w:val="000000" w:themeColor="text1"/>
                <w:kern w:val="0"/>
                <w:sz w:val="28"/>
                <w:szCs w:val="28"/>
              </w:rPr>
              <w:t>。</w:t>
            </w:r>
          </w:p>
        </w:tc>
      </w:tr>
      <w:tr w:rsidR="004D7DB6" w:rsidRPr="00B62BEF" w:rsidTr="00B753C9">
        <w:tc>
          <w:tcPr>
            <w:tcW w:w="1896"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備妥資料</w:t>
            </w:r>
          </w:p>
        </w:tc>
        <w:tc>
          <w:tcPr>
            <w:tcW w:w="7542"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關懷前，準備預計提供的資源</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如</w:t>
            </w:r>
            <w:r w:rsidR="00992D17" w:rsidRPr="0061499E">
              <w:rPr>
                <w:rFonts w:ascii="微軟正黑體" w:eastAsia="微軟正黑體" w:hAnsi="微軟正黑體" w:cs="Times New Roman" w:hint="eastAsia"/>
                <w:color w:val="000000"/>
                <w:sz w:val="28"/>
                <w:szCs w:val="28"/>
                <w:shd w:val="clear" w:color="auto" w:fill="FFFFFF"/>
              </w:rPr>
              <w:t>：</w:t>
            </w:r>
            <w:r w:rsidRPr="00B62BEF">
              <w:rPr>
                <w:rFonts w:ascii="微軟正黑體" w:eastAsia="微軟正黑體" w:hAnsi="微軟正黑體" w:cs="ATC-51676587" w:hint="eastAsia"/>
                <w:color w:val="000000" w:themeColor="text1"/>
                <w:kern w:val="0"/>
                <w:sz w:val="28"/>
                <w:szCs w:val="28"/>
              </w:rPr>
              <w:t>減壓技巧、求助資源</w:t>
            </w:r>
            <w:r w:rsidR="00992D17">
              <w:rPr>
                <w:rFonts w:ascii="微軟正黑體" w:eastAsia="微軟正黑體" w:hAnsi="微軟正黑體" w:cs="ATC-51676587" w:hint="eastAsia"/>
                <w:color w:val="000000" w:themeColor="text1"/>
                <w:kern w:val="0"/>
                <w:sz w:val="28"/>
                <w:szCs w:val="28"/>
              </w:rPr>
              <w:t>）</w:t>
            </w:r>
          </w:p>
        </w:tc>
      </w:tr>
    </w:tbl>
    <w:p w:rsidR="004D7DB6" w:rsidRPr="00B62BEF" w:rsidRDefault="004D7DB6" w:rsidP="004D7DB6">
      <w:pPr>
        <w:pStyle w:val="a3"/>
        <w:autoSpaceDE w:val="0"/>
        <w:autoSpaceDN w:val="0"/>
        <w:adjustRightInd w:val="0"/>
        <w:ind w:leftChars="0"/>
        <w:rPr>
          <w:rFonts w:ascii="微軟正黑體" w:eastAsia="微軟正黑體" w:hAnsi="微軟正黑體" w:cs="ATC-51676587"/>
          <w:color w:val="000000" w:themeColor="text1"/>
          <w:kern w:val="0"/>
          <w:sz w:val="28"/>
          <w:szCs w:val="28"/>
        </w:rPr>
      </w:pP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32"/>
          <w:szCs w:val="32"/>
        </w:rPr>
        <w:lastRenderedPageBreak/>
        <w:t>關懷注意事項及電話關懷建議用語</w:t>
      </w:r>
    </w:p>
    <w:p w:rsidR="004D7DB6" w:rsidRPr="00B62BEF" w:rsidRDefault="004D7DB6" w:rsidP="00502B5A">
      <w:pPr>
        <w:pStyle w:val="a3"/>
        <w:numPr>
          <w:ilvl w:val="1"/>
          <w:numId w:val="12"/>
        </w:numPr>
        <w:autoSpaceDE w:val="0"/>
        <w:autoSpaceDN w:val="0"/>
        <w:adjustRightInd w:val="0"/>
        <w:ind w:leftChars="0" w:left="426" w:hanging="568"/>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hint="eastAsia"/>
          <w:color w:val="000000" w:themeColor="text1"/>
          <w:kern w:val="0"/>
          <w:sz w:val="28"/>
          <w:szCs w:val="28"/>
          <w:u w:val="single"/>
        </w:rPr>
        <w:t>關懷注意事項</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先向個案自我介紹，說明致電原因，注意口氣平穩。</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提供個案「</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後常見的身心反應」衛教資訊。</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可運用創傷篩檢量表的問句，協助個案說出與</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相關的身心狀況及出現情境。問句不一定需依照量表題目順序，可交替詢問，由失眠開始亦是不錯的進入點。</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ATC-51676587" w:eastAsia="ATC-51676587" w:cs="ATC-51676587" w:hint="eastAsia"/>
          <w:color w:val="000000" w:themeColor="text1"/>
          <w:kern w:val="0"/>
          <w:sz w:val="28"/>
          <w:szCs w:val="28"/>
        </w:rPr>
        <w:t>一旦感到懷疑個案有自殺意念，請立即</w:t>
      </w:r>
      <w:r w:rsidRPr="00B62BEF">
        <w:rPr>
          <w:rFonts w:ascii="微軟正黑體" w:eastAsia="微軟正黑體" w:hAnsi="微軟正黑體" w:cs="ATC-51676587" w:hint="eastAsia"/>
          <w:color w:val="000000" w:themeColor="text1"/>
          <w:kern w:val="0"/>
          <w:sz w:val="28"/>
          <w:szCs w:val="28"/>
        </w:rPr>
        <w:t>運用簡式量表的相關問句評估個案自殺危險程度。</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可使用傾聽及引導技巧，讓個案說出目前的問題，如</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事件的影響、家庭/人際關係、資源需求及運用。</w:t>
      </w:r>
    </w:p>
    <w:p w:rsidR="004D7DB6" w:rsidRPr="00B62BEF" w:rsidRDefault="004D7DB6" w:rsidP="004D7DB6">
      <w:pPr>
        <w:pStyle w:val="a3"/>
        <w:numPr>
          <w:ilvl w:val="0"/>
          <w:numId w:val="16"/>
        </w:numPr>
        <w:autoSpaceDE w:val="0"/>
        <w:autoSpaceDN w:val="0"/>
        <w:adjustRightInd w:val="0"/>
        <w:ind w:leftChars="178" w:left="993" w:hangingChars="202" w:hanging="566"/>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提供個案相關資源，如</w:t>
      </w:r>
      <w:r w:rsidR="00992D17" w:rsidRPr="00B62BEF">
        <w:rPr>
          <w:rFonts w:ascii="微軟正黑體" w:eastAsia="微軟正黑體" w:hAnsi="微軟正黑體" w:cs="Arial"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 xml:space="preserve"> </w:t>
      </w:r>
    </w:p>
    <w:p w:rsidR="004D7DB6" w:rsidRDefault="004D7DB6" w:rsidP="004D7DB6">
      <w:pPr>
        <w:pStyle w:val="a3"/>
        <w:numPr>
          <w:ilvl w:val="1"/>
          <w:numId w:val="16"/>
        </w:numPr>
        <w:autoSpaceDE w:val="0"/>
        <w:autoSpaceDN w:val="0"/>
        <w:adjustRightInd w:val="0"/>
        <w:ind w:leftChars="0" w:hanging="44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提供調適情緒之自助方式</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如</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放鬆方式、人際支持</w:t>
      </w:r>
      <w:r w:rsidRPr="00B62BEF">
        <w:rPr>
          <w:rFonts w:ascii="微軟正黑體" w:eastAsia="微軟正黑體" w:hAnsi="微軟正黑體" w:cs="ATC-51676587"/>
          <w:color w:val="000000" w:themeColor="text1"/>
          <w:kern w:val="0"/>
          <w:sz w:val="28"/>
          <w:szCs w:val="28"/>
        </w:rPr>
        <w:t>…</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w:t>
      </w:r>
    </w:p>
    <w:p w:rsidR="004D7DB6" w:rsidRDefault="004D7DB6" w:rsidP="004D7DB6">
      <w:pPr>
        <w:pStyle w:val="a3"/>
        <w:numPr>
          <w:ilvl w:val="1"/>
          <w:numId w:val="16"/>
        </w:numPr>
        <w:autoSpaceDE w:val="0"/>
        <w:autoSpaceDN w:val="0"/>
        <w:adjustRightInd w:val="0"/>
        <w:ind w:leftChars="0" w:hanging="447"/>
        <w:rPr>
          <w:rFonts w:ascii="微軟正黑體" w:eastAsia="微軟正黑體" w:hAnsi="微軟正黑體" w:cs="ATC-51676587"/>
          <w:color w:val="000000" w:themeColor="text1"/>
          <w:kern w:val="0"/>
          <w:sz w:val="28"/>
          <w:szCs w:val="28"/>
        </w:rPr>
      </w:pPr>
      <w:r w:rsidRPr="004D7DB6">
        <w:rPr>
          <w:rFonts w:ascii="微軟正黑體" w:eastAsia="微軟正黑體" w:hAnsi="微軟正黑體" w:cs="ATC-51676587" w:hint="eastAsia"/>
          <w:color w:val="000000" w:themeColor="text1"/>
          <w:kern w:val="0"/>
          <w:sz w:val="28"/>
          <w:szCs w:val="28"/>
        </w:rPr>
        <w:t>本部心快活-心理健康學習平台、心理需求部分可撥打1925安心專線、洽詢各縣市社區心理健康中心，或就近至心理諮商/治療所、精神科醫院、診所。</w:t>
      </w:r>
    </w:p>
    <w:p w:rsidR="004D7DB6" w:rsidRPr="004D7DB6" w:rsidRDefault="004D7DB6" w:rsidP="004D7DB6">
      <w:pPr>
        <w:pStyle w:val="a3"/>
        <w:numPr>
          <w:ilvl w:val="1"/>
          <w:numId w:val="16"/>
        </w:numPr>
        <w:autoSpaceDE w:val="0"/>
        <w:autoSpaceDN w:val="0"/>
        <w:adjustRightInd w:val="0"/>
        <w:ind w:leftChars="0" w:hanging="447"/>
        <w:rPr>
          <w:rFonts w:ascii="微軟正黑體" w:eastAsia="微軟正黑體" w:hAnsi="微軟正黑體" w:cs="ATC-51676587"/>
          <w:color w:val="000000" w:themeColor="text1"/>
          <w:kern w:val="0"/>
          <w:sz w:val="28"/>
          <w:szCs w:val="28"/>
        </w:rPr>
      </w:pPr>
      <w:r w:rsidRPr="004D7DB6">
        <w:rPr>
          <w:rFonts w:ascii="微軟正黑體" w:eastAsia="微軟正黑體" w:hAnsi="微軟正黑體" w:cs="ATC-51676587" w:hint="eastAsia"/>
          <w:color w:val="000000" w:themeColor="text1"/>
          <w:kern w:val="0"/>
          <w:sz w:val="28"/>
          <w:szCs w:val="28"/>
        </w:rPr>
        <w:t>社會福利資源</w:t>
      </w:r>
      <w:r w:rsidR="00992D17" w:rsidRPr="0061499E">
        <w:rPr>
          <w:rFonts w:ascii="微軟正黑體" w:eastAsia="微軟正黑體" w:hAnsi="微軟正黑體" w:cs="Times New Roman" w:hint="eastAsia"/>
          <w:color w:val="000000"/>
          <w:sz w:val="28"/>
          <w:szCs w:val="28"/>
          <w:shd w:val="clear" w:color="auto" w:fill="FFFFFF"/>
        </w:rPr>
        <w:t>：</w:t>
      </w:r>
      <w:r w:rsidRPr="004D7DB6">
        <w:rPr>
          <w:rFonts w:ascii="微軟正黑體" w:eastAsia="微軟正黑體" w:hAnsi="微軟正黑體" w:cs="ATC-51676587" w:hint="eastAsia"/>
          <w:color w:val="000000" w:themeColor="text1"/>
          <w:kern w:val="0"/>
          <w:sz w:val="28"/>
          <w:szCs w:val="28"/>
        </w:rPr>
        <w:t>可打1957福利諮詢專線、或洽社會局。</w:t>
      </w:r>
    </w:p>
    <w:p w:rsidR="004D7DB6" w:rsidRPr="00B62BEF" w:rsidRDefault="004D7DB6" w:rsidP="004D7DB6">
      <w:pPr>
        <w:pStyle w:val="a3"/>
        <w:numPr>
          <w:ilvl w:val="0"/>
          <w:numId w:val="16"/>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結束前，簡要總結當次談話內容，並</w:t>
      </w:r>
      <w:r w:rsidRPr="00B62BEF">
        <w:rPr>
          <w:rFonts w:ascii="ATC-51676587" w:eastAsia="ATC-51676587" w:cs="ATC-51676587" w:hint="eastAsia"/>
          <w:color w:val="000000" w:themeColor="text1"/>
          <w:kern w:val="0"/>
          <w:sz w:val="28"/>
          <w:szCs w:val="28"/>
        </w:rPr>
        <w:t>問個案是否遺漏任何重要的訊息；約定下一次電話追蹤時間；最後提供個案時間詢問問題，譬如針對本次面談進行相關內容，或他/她所關心的問題與需要。</w:t>
      </w:r>
    </w:p>
    <w:p w:rsidR="004D7DB6" w:rsidRDefault="004D7DB6" w:rsidP="004D7DB6">
      <w:pPr>
        <w:pStyle w:val="a3"/>
        <w:numPr>
          <w:ilvl w:val="0"/>
          <w:numId w:val="16"/>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必要時，依個案需要</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如</w:t>
      </w:r>
      <w:r w:rsidR="00992D17" w:rsidRPr="0061499E">
        <w:rPr>
          <w:rFonts w:ascii="微軟正黑體" w:eastAsia="微軟正黑體" w:hAnsi="微軟正黑體" w:cs="Times New Roman" w:hint="eastAsia"/>
          <w:color w:val="000000"/>
          <w:sz w:val="28"/>
          <w:szCs w:val="28"/>
          <w:shd w:val="clear" w:color="auto" w:fill="FFFFFF"/>
        </w:rPr>
        <w:t>：</w:t>
      </w:r>
      <w:r w:rsidRPr="00B62BEF">
        <w:rPr>
          <w:rFonts w:ascii="微軟正黑體" w:eastAsia="微軟正黑體" w:hAnsi="微軟正黑體" w:cs="ATC-51676587" w:hint="eastAsia"/>
          <w:color w:val="000000" w:themeColor="text1"/>
          <w:kern w:val="0"/>
          <w:sz w:val="28"/>
          <w:szCs w:val="28"/>
        </w:rPr>
        <w:t>心理需求或自殺企圖/行為</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協助轉介。</w:t>
      </w:r>
    </w:p>
    <w:p w:rsidR="004D7DB6" w:rsidRPr="004D7DB6" w:rsidRDefault="004D7DB6" w:rsidP="004D7DB6">
      <w:pPr>
        <w:widowControl/>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color w:val="000000" w:themeColor="text1"/>
          <w:kern w:val="0"/>
          <w:sz w:val="28"/>
          <w:szCs w:val="28"/>
        </w:rPr>
        <w:br w:type="page"/>
      </w:r>
    </w:p>
    <w:p w:rsidR="004D7DB6" w:rsidRPr="00B62BEF" w:rsidRDefault="004D7DB6" w:rsidP="004D7DB6">
      <w:pPr>
        <w:pStyle w:val="a3"/>
        <w:numPr>
          <w:ilvl w:val="1"/>
          <w:numId w:val="12"/>
        </w:numPr>
        <w:autoSpaceDE w:val="0"/>
        <w:autoSpaceDN w:val="0"/>
        <w:adjustRightInd w:val="0"/>
        <w:ind w:leftChars="0" w:left="1134" w:hanging="654"/>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hint="eastAsia"/>
          <w:color w:val="000000" w:themeColor="text1"/>
          <w:kern w:val="0"/>
          <w:sz w:val="28"/>
          <w:szCs w:val="28"/>
          <w:u w:val="single"/>
        </w:rPr>
        <w:lastRenderedPageBreak/>
        <w:t>關懷原則</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適當回應與支持陪伴。</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積極、專注傾聽當事人遭遇的問題，提供情緒支持。</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不要急著評斷（當事人的遭遇、處境或想法）。</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針對尚待解決處理的問題，可與當事人共同思考，腦力激盪，試著找出其他可行的處理方式。</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對於當事人已採用的適當因應方式—例如生活實際困難或身心相關症狀，可予以肯定強化。</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適當的使用開放問句，討論失落、孤單與無價值的感覺，使當事人情緒起伏的程度減緩。</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適時提供資源轉介與持續關懷，可詢問個案是否願意尋求協助？</w:t>
      </w:r>
    </w:p>
    <w:p w:rsidR="004D7DB6" w:rsidRPr="00B62BEF" w:rsidRDefault="004D7DB6" w:rsidP="004D7DB6">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p>
    <w:p w:rsidR="004D7DB6" w:rsidRPr="00B62BEF" w:rsidRDefault="004D7DB6" w:rsidP="00502B5A">
      <w:pPr>
        <w:pStyle w:val="a3"/>
        <w:numPr>
          <w:ilvl w:val="1"/>
          <w:numId w:val="12"/>
        </w:numPr>
        <w:autoSpaceDE w:val="0"/>
        <w:autoSpaceDN w:val="0"/>
        <w:adjustRightInd w:val="0"/>
        <w:ind w:leftChars="0" w:left="567" w:hanging="567"/>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color w:val="000000" w:themeColor="text1"/>
          <w:kern w:val="0"/>
          <w:sz w:val="28"/>
          <w:szCs w:val="28"/>
          <w:u w:val="single"/>
        </w:rPr>
        <w:br w:type="page"/>
      </w:r>
      <w:r w:rsidRPr="00B62BEF">
        <w:rPr>
          <w:rFonts w:ascii="微軟正黑體" w:eastAsia="微軟正黑體" w:hAnsi="微軟正黑體" w:cs="ATC-51676587" w:hint="eastAsia"/>
          <w:color w:val="000000" w:themeColor="text1"/>
          <w:kern w:val="0"/>
          <w:sz w:val="28"/>
          <w:szCs w:val="28"/>
          <w:u w:val="single"/>
        </w:rPr>
        <w:lastRenderedPageBreak/>
        <w:t>電話關懷建議用語</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8109"/>
      </w:tblGrid>
      <w:tr w:rsidR="004D7DB6" w:rsidRPr="00B62BEF" w:rsidTr="004D7DB6">
        <w:tc>
          <w:tcPr>
            <w:tcW w:w="2269" w:type="dxa"/>
            <w:shd w:val="clear" w:color="auto" w:fill="auto"/>
          </w:tcPr>
          <w:p w:rsidR="004D7DB6" w:rsidRPr="00B62BEF" w:rsidRDefault="004D7DB6" w:rsidP="00DE04E0">
            <w:pPr>
              <w:pStyle w:val="a3"/>
              <w:autoSpaceDE w:val="0"/>
              <w:autoSpaceDN w:val="0"/>
              <w:adjustRightInd w:val="0"/>
              <w:ind w:leftChars="0" w:left="0"/>
              <w:jc w:val="center"/>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情境</w:t>
            </w:r>
          </w:p>
        </w:tc>
        <w:tc>
          <w:tcPr>
            <w:tcW w:w="8109" w:type="dxa"/>
            <w:shd w:val="clear" w:color="auto" w:fill="auto"/>
          </w:tcPr>
          <w:p w:rsidR="004D7DB6" w:rsidRPr="00B62BEF" w:rsidRDefault="004D7DB6" w:rsidP="00DE04E0">
            <w:pPr>
              <w:pStyle w:val="a3"/>
              <w:autoSpaceDE w:val="0"/>
              <w:autoSpaceDN w:val="0"/>
              <w:adjustRightInd w:val="0"/>
              <w:ind w:leftChars="0" w:left="0"/>
              <w:jc w:val="center"/>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建議用語</w:t>
            </w:r>
          </w:p>
        </w:tc>
      </w:tr>
      <w:tr w:rsidR="004D7DB6" w:rsidRPr="00B62BEF" w:rsidTr="004D7DB6">
        <w:tc>
          <w:tcPr>
            <w:tcW w:w="2269"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招呼語</w:t>
            </w:r>
          </w:p>
        </w:tc>
        <w:tc>
          <w:tcPr>
            <w:tcW w:w="8109" w:type="dxa"/>
            <w:shd w:val="clear" w:color="auto" w:fill="auto"/>
          </w:tcPr>
          <w:p w:rsidR="004D7DB6" w:rsidRPr="00B62BEF" w:rsidRDefault="004D7DB6" w:rsidP="00DE04E0">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喂！您好，請問○○○小姐（先生）在嗎？</w:t>
            </w:r>
          </w:p>
        </w:tc>
      </w:tr>
      <w:tr w:rsidR="004D7DB6" w:rsidRPr="00B62BEF" w:rsidTr="004D7DB6">
        <w:tc>
          <w:tcPr>
            <w:tcW w:w="2269"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個案不在</w:t>
            </w:r>
          </w:p>
        </w:tc>
        <w:tc>
          <w:tcPr>
            <w:tcW w:w="8109" w:type="dxa"/>
            <w:shd w:val="clear" w:color="auto" w:fill="auto"/>
          </w:tcPr>
          <w:p w:rsidR="004D7DB6" w:rsidRPr="00B62BEF" w:rsidRDefault="004D7DB6" w:rsidP="004D7DB6">
            <w:pPr>
              <w:pStyle w:val="a3"/>
              <w:numPr>
                <w:ilvl w:val="0"/>
                <w:numId w:val="13"/>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那請問您是○○○的○○?</w:t>
            </w:r>
          </w:p>
          <w:p w:rsidR="004D7DB6" w:rsidRPr="00B62BEF" w:rsidRDefault="004D7DB6" w:rsidP="004D7DB6">
            <w:pPr>
              <w:pStyle w:val="a3"/>
              <w:numPr>
                <w:ilvl w:val="0"/>
                <w:numId w:val="13"/>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您好，我是000</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單位</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的***職稱，○○○小姐</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先生</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因在**事件..，我們要提供關懷服務，不曉得什麼時間會比較方便連絡到○○○。</w:t>
            </w:r>
          </w:p>
        </w:tc>
      </w:tr>
      <w:tr w:rsidR="004D7DB6" w:rsidRPr="00B62BEF" w:rsidTr="004D7DB6">
        <w:tc>
          <w:tcPr>
            <w:tcW w:w="2269"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個案在，但他人接聽電話</w:t>
            </w:r>
          </w:p>
        </w:tc>
        <w:tc>
          <w:tcPr>
            <w:tcW w:w="8109" w:type="dxa"/>
            <w:shd w:val="clear" w:color="auto" w:fill="auto"/>
          </w:tcPr>
          <w:p w:rsidR="004D7DB6" w:rsidRPr="00B62BEF" w:rsidRDefault="004D7DB6" w:rsidP="004D7DB6">
            <w:pPr>
              <w:numPr>
                <w:ilvl w:val="0"/>
                <w:numId w:val="14"/>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您好，敝姓○，我是○○○</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單位</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 xml:space="preserve"> ***職稱，○○○小姐</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先生</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因在**事件..，我們要提供關懷服務，那是否方便請○○○來聽一下電話，謝謝！</w:t>
            </w:r>
          </w:p>
        </w:tc>
      </w:tr>
      <w:tr w:rsidR="004D7DB6" w:rsidRPr="00B62BEF" w:rsidTr="004D7DB6">
        <w:tc>
          <w:tcPr>
            <w:tcW w:w="2269"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個案或接電話者不願意接受電訪</w:t>
            </w:r>
          </w:p>
        </w:tc>
        <w:tc>
          <w:tcPr>
            <w:tcW w:w="8109" w:type="dxa"/>
            <w:shd w:val="clear" w:color="auto" w:fill="auto"/>
          </w:tcPr>
          <w:p w:rsidR="004D7DB6" w:rsidRPr="00B62BEF" w:rsidRDefault="004D7DB6" w:rsidP="004D7DB6">
            <w:pPr>
              <w:numPr>
                <w:ilvl w:val="0"/>
                <w:numId w:val="15"/>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建議可再寒喧一下，</w:t>
            </w:r>
            <w:r w:rsidRPr="00B62BEF">
              <w:rPr>
                <w:rFonts w:ascii="微軟正黑體" w:eastAsia="微軟正黑體" w:hAnsi="微軟正黑體" w:cs="ATC-51676587"/>
                <w:color w:val="000000" w:themeColor="text1"/>
                <w:kern w:val="0"/>
                <w:sz w:val="28"/>
                <w:szCs w:val="28"/>
              </w:rPr>
              <w:t xml:space="preserve"> </w:t>
            </w:r>
            <w:r w:rsidRPr="00B62BEF">
              <w:rPr>
                <w:rFonts w:ascii="微軟正黑體" w:eastAsia="微軟正黑體" w:hAnsi="微軟正黑體" w:cs="ATC-51676587" w:hint="eastAsia"/>
                <w:color w:val="000000" w:themeColor="text1"/>
                <w:kern w:val="0"/>
                <w:sz w:val="28"/>
                <w:szCs w:val="28"/>
              </w:rPr>
              <w:t>委婉詢問為何拒絕的原因，</w:t>
            </w:r>
            <w:r w:rsidRPr="00B62BEF">
              <w:rPr>
                <w:rFonts w:ascii="微軟正黑體" w:eastAsia="微軟正黑體" w:hAnsi="微軟正黑體" w:cs="ATC-51676587"/>
                <w:color w:val="000000" w:themeColor="text1"/>
                <w:kern w:val="0"/>
                <w:sz w:val="28"/>
                <w:szCs w:val="28"/>
              </w:rPr>
              <w:t xml:space="preserve"> </w:t>
            </w:r>
            <w:r w:rsidRPr="00B62BEF">
              <w:rPr>
                <w:rFonts w:ascii="微軟正黑體" w:eastAsia="微軟正黑體" w:hAnsi="微軟正黑體" w:cs="ATC-51676587" w:hint="eastAsia"/>
                <w:color w:val="000000" w:themeColor="text1"/>
                <w:kern w:val="0"/>
                <w:sz w:val="28"/>
                <w:szCs w:val="28"/>
              </w:rPr>
              <w:t>如：問一些個案近況、中性的日常事務閒話家常。</w:t>
            </w:r>
          </w:p>
          <w:p w:rsidR="004D7DB6" w:rsidRPr="00B62BEF" w:rsidRDefault="004D7DB6" w:rsidP="004D7DB6">
            <w:pPr>
              <w:numPr>
                <w:ilvl w:val="0"/>
                <w:numId w:val="15"/>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若仍不行，再說</w:t>
            </w:r>
            <w:r w:rsidR="00992D17" w:rsidRPr="0061499E">
              <w:rPr>
                <w:rFonts w:ascii="微軟正黑體" w:eastAsia="微軟正黑體" w:hAnsi="微軟正黑體" w:cs="Times New Roman" w:hint="eastAsia"/>
                <w:color w:val="000000"/>
                <w:sz w:val="28"/>
                <w:szCs w:val="28"/>
                <w:shd w:val="clear" w:color="auto" w:fill="FFFFFF"/>
              </w:rPr>
              <w:t>：</w:t>
            </w:r>
            <w:r w:rsidRPr="00B62BEF">
              <w:rPr>
                <w:rFonts w:ascii="微軟正黑體" w:eastAsia="微軟正黑體" w:hAnsi="微軟正黑體" w:hint="eastAsia"/>
                <w:color w:val="000000" w:themeColor="text1"/>
                <w:sz w:val="28"/>
                <w:szCs w:val="28"/>
              </w:rPr>
              <w:t>不好意思打擾您了，請您保重與留意自己的身心健康情況。我們三個月後會再來電請教您的身心情形。這段時間若有任何情緒困擾或心理需求，仍歡迎您隨時撥打我們的電話（ ○ ○ ○ ○ ○ ○ ○ ○ ○ ） 或撥1925安心專線，謝謝。</w:t>
            </w:r>
          </w:p>
        </w:tc>
      </w:tr>
      <w:tr w:rsidR="004D7DB6" w:rsidRPr="00B62BEF" w:rsidTr="004D7DB6">
        <w:tc>
          <w:tcPr>
            <w:tcW w:w="2269"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個案接聽電話</w:t>
            </w:r>
          </w:p>
        </w:tc>
        <w:tc>
          <w:tcPr>
            <w:tcW w:w="8109"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1.您好，我是000</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單位</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***職稱，由於您是000</w:t>
            </w:r>
            <w:r w:rsidR="00992D17">
              <w:rPr>
                <w:rFonts w:ascii="微軟正黑體" w:eastAsia="微軟正黑體" w:hAnsi="微軟正黑體" w:cs="ATC-51676587" w:hint="eastAsia"/>
                <w:color w:val="000000" w:themeColor="text1"/>
                <w:kern w:val="0"/>
                <w:sz w:val="28"/>
                <w:szCs w:val="28"/>
              </w:rPr>
              <w:t>（</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名稱之身分，如</w:t>
            </w:r>
            <w:r w:rsidR="00992D17" w:rsidRPr="0061499E">
              <w:rPr>
                <w:rFonts w:ascii="微軟正黑體" w:eastAsia="微軟正黑體" w:hAnsi="微軟正黑體" w:cs="Times New Roman" w:hint="eastAsia"/>
                <w:color w:val="000000"/>
                <w:sz w:val="28"/>
                <w:szCs w:val="28"/>
                <w:shd w:val="clear" w:color="auto" w:fill="FFFFFF"/>
              </w:rPr>
              <w:t>：</w:t>
            </w:r>
            <w:r w:rsidRPr="00B62BEF">
              <w:rPr>
                <w:rFonts w:ascii="微軟正黑體" w:eastAsia="微軟正黑體" w:hAnsi="微軟正黑體" w:cs="ATC-51676587" w:hint="eastAsia"/>
                <w:color w:val="000000" w:themeColor="text1"/>
                <w:kern w:val="0"/>
                <w:sz w:val="28"/>
                <w:szCs w:val="28"/>
              </w:rPr>
              <w:t>您在這次</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受傷，您的家人在本次</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中離開，您參與這次</w:t>
            </w:r>
            <w:r w:rsidR="00EF32D3">
              <w:rPr>
                <w:rFonts w:ascii="微軟正黑體" w:eastAsia="微軟正黑體" w:hAnsi="微軟正黑體" w:cs="ATC-51676587" w:hint="eastAsia"/>
                <w:color w:val="000000" w:themeColor="text1"/>
                <w:kern w:val="0"/>
                <w:sz w:val="28"/>
                <w:szCs w:val="28"/>
              </w:rPr>
              <w:t>災難</w:t>
            </w:r>
            <w:r w:rsidRPr="00B62BEF">
              <w:rPr>
                <w:rFonts w:ascii="微軟正黑體" w:eastAsia="微軟正黑體" w:hAnsi="微軟正黑體" w:cs="ATC-51676587" w:hint="eastAsia"/>
                <w:color w:val="000000" w:themeColor="text1"/>
                <w:kern w:val="0"/>
                <w:sz w:val="28"/>
                <w:szCs w:val="28"/>
              </w:rPr>
              <w:t>的救災</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，我們想要了解您目前的狀況，不曉得您是否願意談一談，或者有什麼是我們可以協助的地方？</w:t>
            </w:r>
          </w:p>
        </w:tc>
      </w:tr>
    </w:tbl>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32"/>
          <w:szCs w:val="32"/>
        </w:rPr>
        <w:lastRenderedPageBreak/>
        <w:t>問答指引-</w:t>
      </w:r>
      <w:r w:rsidR="00EF32D3">
        <w:rPr>
          <w:rFonts w:ascii="微軟正黑體" w:eastAsia="微軟正黑體" w:hAnsi="微軟正黑體" w:cs="ATC-51676587" w:hint="eastAsia"/>
          <w:b/>
          <w:color w:val="000000" w:themeColor="text1"/>
          <w:kern w:val="0"/>
          <w:sz w:val="32"/>
          <w:szCs w:val="32"/>
        </w:rPr>
        <w:t>災難</w:t>
      </w:r>
      <w:r w:rsidRPr="00B62BEF">
        <w:rPr>
          <w:rFonts w:ascii="微軟正黑體" w:eastAsia="微軟正黑體" w:hAnsi="微軟正黑體" w:cs="ATC-51676587" w:hint="eastAsia"/>
          <w:b/>
          <w:color w:val="000000" w:themeColor="text1"/>
          <w:kern w:val="0"/>
          <w:sz w:val="32"/>
          <w:szCs w:val="32"/>
        </w:rPr>
        <w:t>後常見的身心反應及因應</w:t>
      </w:r>
    </w:p>
    <w:p w:rsidR="004D7DB6" w:rsidRPr="00B62BEF" w:rsidRDefault="004D7DB6"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bCs/>
          <w:color w:val="000000" w:themeColor="text1"/>
          <w:kern w:val="0"/>
          <w:sz w:val="28"/>
          <w:szCs w:val="28"/>
          <w:u w:val="single"/>
        </w:rPr>
        <w:t>一、</w:t>
      </w:r>
      <w:r w:rsidR="00EF32D3">
        <w:rPr>
          <w:rFonts w:ascii="微軟正黑體" w:eastAsia="微軟正黑體" w:hAnsi="微軟正黑體" w:cs="Arial" w:hint="eastAsia"/>
          <w:bCs/>
          <w:color w:val="000000" w:themeColor="text1"/>
          <w:kern w:val="0"/>
          <w:sz w:val="28"/>
          <w:szCs w:val="28"/>
          <w:u w:val="single"/>
        </w:rPr>
        <w:t>災難</w:t>
      </w:r>
      <w:r w:rsidRPr="00B62BEF">
        <w:rPr>
          <w:rFonts w:ascii="微軟正黑體" w:eastAsia="微軟正黑體" w:hAnsi="微軟正黑體" w:cs="Arial" w:hint="eastAsia"/>
          <w:bCs/>
          <w:color w:val="000000" w:themeColor="text1"/>
          <w:kern w:val="0"/>
          <w:sz w:val="28"/>
          <w:szCs w:val="28"/>
          <w:u w:val="single"/>
        </w:rPr>
        <w:t>後有那些常見的身心反應？</w:t>
      </w:r>
    </w:p>
    <w:p w:rsidR="004D7DB6" w:rsidRPr="00B62BEF" w:rsidRDefault="00992D17" w:rsidP="004D7DB6">
      <w:pPr>
        <w:widowControl/>
        <w:shd w:val="clear" w:color="auto" w:fill="FFFFFF"/>
        <w:spacing w:after="150" w:line="432" w:lineRule="atLeast"/>
        <w:ind w:left="426" w:hangingChars="152" w:hanging="426"/>
        <w:rPr>
          <w:rFonts w:ascii="微軟正黑體" w:eastAsia="微軟正黑體" w:hAnsi="微軟正黑體" w:cs="Arial"/>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一</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面對</w:t>
      </w:r>
      <w:r w:rsidR="00EF32D3">
        <w:rPr>
          <w:rFonts w:ascii="微軟正黑體" w:eastAsia="微軟正黑體" w:hAnsi="微軟正黑體" w:cs="Arial" w:hint="eastAsia"/>
          <w:color w:val="000000" w:themeColor="text1"/>
          <w:kern w:val="0"/>
          <w:sz w:val="28"/>
          <w:szCs w:val="28"/>
        </w:rPr>
        <w:t>災難</w:t>
      </w:r>
      <w:r w:rsidR="004D7DB6" w:rsidRPr="00B62BEF">
        <w:rPr>
          <w:rFonts w:ascii="微軟正黑體" w:eastAsia="微軟正黑體" w:hAnsi="微軟正黑體" w:cs="Arial" w:hint="eastAsia"/>
          <w:color w:val="000000" w:themeColor="text1"/>
          <w:kern w:val="0"/>
          <w:sz w:val="28"/>
          <w:szCs w:val="28"/>
        </w:rPr>
        <w:t>後常見的情緒反應有：驚慌與無助、怨恨與憤怒、悲傷與罪惡感、自責、不信任及矛盾等。</w:t>
      </w:r>
    </w:p>
    <w:p w:rsidR="004D7DB6" w:rsidRPr="00B62BEF" w:rsidRDefault="00992D17" w:rsidP="004D7DB6">
      <w:pPr>
        <w:widowControl/>
        <w:shd w:val="clear" w:color="auto" w:fill="FFFFFF"/>
        <w:spacing w:after="150" w:line="432" w:lineRule="atLeast"/>
        <w:ind w:left="426" w:hangingChars="152" w:hanging="426"/>
        <w:rPr>
          <w:rFonts w:ascii="微軟正黑體" w:eastAsia="微軟正黑體" w:hAnsi="微軟正黑體" w:cs="Arial"/>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二</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突然接獲親友的噩耗，可能驚慌失措、內疚羞愧，可大略由情感、生理感覺、認知及行為等四方面來說明可能出現的哀傷反應：</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1"/>
        <w:gridCol w:w="8901"/>
      </w:tblGrid>
      <w:tr w:rsidR="004D7DB6" w:rsidRPr="00B62BEF" w:rsidTr="00DE04E0">
        <w:trPr>
          <w:tblHeader/>
        </w:trPr>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b/>
                <w:bCs/>
                <w:color w:val="000000" w:themeColor="text1"/>
                <w:kern w:val="0"/>
                <w:szCs w:val="24"/>
              </w:rPr>
            </w:pPr>
            <w:r w:rsidRPr="00B62BEF">
              <w:rPr>
                <w:rFonts w:ascii="微軟正黑體" w:eastAsia="微軟正黑體" w:hAnsi="微軟正黑體" w:cs="新細明體" w:hint="eastAsia"/>
                <w:b/>
                <w:bCs/>
                <w:color w:val="000000" w:themeColor="text1"/>
                <w:kern w:val="0"/>
                <w:szCs w:val="24"/>
              </w:rPr>
              <w:t>哀傷反應</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b/>
                <w:bCs/>
                <w:color w:val="000000" w:themeColor="text1"/>
                <w:kern w:val="0"/>
                <w:szCs w:val="24"/>
              </w:rPr>
            </w:pPr>
            <w:r w:rsidRPr="00B62BEF">
              <w:rPr>
                <w:rFonts w:ascii="微軟正黑體" w:eastAsia="微軟正黑體" w:hAnsi="微軟正黑體" w:cs="新細明體" w:hint="eastAsia"/>
                <w:b/>
                <w:bCs/>
                <w:color w:val="000000" w:themeColor="text1"/>
                <w:kern w:val="0"/>
                <w:szCs w:val="24"/>
              </w:rPr>
              <w:t>癥兆</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1.情感方面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悲哀、憤怒、愧疚、自責、焦慮、孤獨感、疲倦、無助感、驚嚇、苦苦思念、解脫感、輕鬆、麻木等感覺。</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2.生理感覺</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胃部空虛、胸部緊迫、喉嚨發緊、對聲音敏感、人格解組的感覺、呼吸急促、有窒息感、肌肉軟弱無力、缺乏精力、口乾。</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3.認知方面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不相信、困惑、沉湎想念逝者、感到逝者仍然存在、幻覺。</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4.行為方面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失眠、食慾障礙、心不在焉、社會退縮行為、夢見逝者、避免任何會憶及逝者的事物、尋找與呼喚逝者、嘆息、坐立不安、過動、哭泣、舊地重遊、隨身攜帶遺物、珍藏遺物等。</w:t>
            </w:r>
          </w:p>
        </w:tc>
      </w:tr>
    </w:tbl>
    <w:p w:rsidR="004D7DB6" w:rsidRDefault="004D7DB6" w:rsidP="004D7DB6">
      <w:pPr>
        <w:shd w:val="clear" w:color="auto" w:fill="FFFFFF"/>
        <w:adjustRightInd w:val="0"/>
        <w:spacing w:before="38" w:line="0" w:lineRule="atLeast"/>
        <w:ind w:leftChars="-59" w:left="-2" w:hangingChars="50" w:hanging="140"/>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 xml:space="preserve"> </w:t>
      </w:r>
    </w:p>
    <w:p w:rsidR="004D7DB6" w:rsidRPr="00B62BEF" w:rsidRDefault="00992D17" w:rsidP="004D7DB6">
      <w:pPr>
        <w:shd w:val="clear" w:color="auto" w:fill="FFFFFF"/>
        <w:adjustRightInd w:val="0"/>
        <w:spacing w:before="38" w:line="0" w:lineRule="atLeast"/>
        <w:ind w:leftChars="-59" w:left="-2" w:hangingChars="50" w:hanging="140"/>
        <w:jc w:val="both"/>
        <w:rPr>
          <w:rFonts w:ascii="微軟正黑體" w:eastAsia="微軟正黑體" w:hAnsi="微軟正黑體" w:cs="新細明體"/>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三</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hint="eastAsia"/>
          <w:color w:val="000000" w:themeColor="text1"/>
          <w:sz w:val="28"/>
          <w:szCs w:val="28"/>
        </w:rPr>
        <w:t xml:space="preserve"> </w:t>
      </w:r>
      <w:r w:rsidR="004D7DB6" w:rsidRPr="00B62BEF">
        <w:rPr>
          <w:rFonts w:ascii="微軟正黑體" w:eastAsia="微軟正黑體" w:hAnsi="微軟正黑體" w:cs="新細明體" w:hint="eastAsia"/>
          <w:color w:val="000000" w:themeColor="text1"/>
          <w:kern w:val="0"/>
          <w:sz w:val="28"/>
          <w:szCs w:val="28"/>
        </w:rPr>
        <w:t>面臨哀傷情境後可能引發的反應歷程有哪些?</w:t>
      </w:r>
    </w:p>
    <w:p w:rsidR="004D7DB6" w:rsidRPr="00B62BEF" w:rsidRDefault="004D7DB6" w:rsidP="004D7DB6">
      <w:pPr>
        <w:shd w:val="clear" w:color="auto" w:fill="FFFFFF"/>
        <w:adjustRightInd w:val="0"/>
        <w:spacing w:before="38" w:line="0" w:lineRule="atLeast"/>
        <w:ind w:firstLineChars="200" w:firstLine="560"/>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以下是哀傷後可能經歷的反應，過往常主張此五項反應是悲傷調適的階段。但悲傷反應是複雜的，並且每個人的悲傷反應是獨特私密的。這些歷程是對悲傷症狀和情緒反應的一種統一性說明，但要小心其淪於簡化與忽略個體本身掙扎努力所具有的獨特性。</w:t>
      </w:r>
    </w:p>
    <w:p w:rsidR="004D7DB6" w:rsidRPr="00B62BEF" w:rsidRDefault="004D7DB6" w:rsidP="004D7DB6">
      <w:pPr>
        <w:shd w:val="clear" w:color="auto" w:fill="FFFFFF"/>
        <w:adjustRightInd w:val="0"/>
        <w:spacing w:before="38" w:line="0" w:lineRule="atLeast"/>
        <w:ind w:firstLineChars="200" w:firstLine="560"/>
        <w:jc w:val="both"/>
        <w:rPr>
          <w:rFonts w:ascii="微軟正黑體" w:eastAsia="微軟正黑體" w:hAnsi="微軟正黑體" w:cs="Arial"/>
          <w:color w:val="000000" w:themeColor="text1"/>
          <w:kern w:val="0"/>
          <w:sz w:val="28"/>
          <w:szCs w:val="28"/>
        </w:rPr>
      </w:pPr>
    </w:p>
    <w:p w:rsidR="004D7DB6" w:rsidRPr="00B62BEF" w:rsidRDefault="004D7DB6" w:rsidP="004D7DB6">
      <w:pPr>
        <w:widowControl/>
        <w:numPr>
          <w:ilvl w:val="0"/>
          <w:numId w:val="20"/>
        </w:numPr>
        <w:shd w:val="clear" w:color="auto" w:fill="FFFFFF"/>
        <w:adjustRightInd w:val="0"/>
        <w:spacing w:before="38" w:line="0" w:lineRule="atLeast"/>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t>震驚及否認：</w:t>
      </w:r>
      <w:r w:rsidRPr="00B62BEF">
        <w:rPr>
          <w:rFonts w:ascii="微軟正黑體" w:eastAsia="微軟正黑體" w:hAnsi="微軟正黑體"/>
          <w:color w:val="000000" w:themeColor="text1"/>
          <w:sz w:val="28"/>
          <w:szCs w:val="28"/>
        </w:rPr>
        <w:t>第一時間常見的反應</w:t>
      </w:r>
      <w:r w:rsidRPr="00B62BEF">
        <w:rPr>
          <w:rFonts w:ascii="微軟正黑體" w:eastAsia="微軟正黑體" w:hAnsi="微軟正黑體" w:hint="eastAsia"/>
          <w:color w:val="000000" w:themeColor="text1"/>
          <w:sz w:val="28"/>
          <w:szCs w:val="28"/>
        </w:rPr>
        <w:t>，</w:t>
      </w:r>
      <w:r w:rsidRPr="00B62BEF">
        <w:rPr>
          <w:rFonts w:ascii="微軟正黑體" w:eastAsia="微軟正黑體" w:hAnsi="微軟正黑體" w:cs="新細明體" w:hint="eastAsia"/>
          <w:color w:val="000000" w:themeColor="text1"/>
          <w:kern w:val="0"/>
          <w:sz w:val="28"/>
          <w:szCs w:val="28"/>
        </w:rPr>
        <w:t>常發生在事件發生48小時內，會出現麻木、不相信等反應，如</w:t>
      </w:r>
      <w:r w:rsidR="00992D17">
        <w:rPr>
          <w:rFonts w:ascii="微軟正黑體" w:eastAsia="微軟正黑體" w:hAnsi="微軟正黑體" w:cs="新細明體" w:hint="eastAsia"/>
          <w:color w:val="000000" w:themeColor="text1"/>
          <w:kern w:val="0"/>
          <w:sz w:val="28"/>
          <w:szCs w:val="28"/>
        </w:rPr>
        <w:t>：</w:t>
      </w:r>
      <w:r w:rsidRPr="00B62BEF">
        <w:rPr>
          <w:rFonts w:ascii="微軟正黑體" w:eastAsia="微軟正黑體" w:hAnsi="微軟正黑體" w:cs="Arial"/>
          <w:color w:val="000000" w:themeColor="text1"/>
          <w:sz w:val="28"/>
          <w:szCs w:val="28"/>
        </w:rPr>
        <w:t>這種事不可能發生在我身上！</w:t>
      </w:r>
      <w:r w:rsidRPr="00B62BEF">
        <w:rPr>
          <w:rFonts w:ascii="微軟正黑體" w:eastAsia="微軟正黑體" w:hAnsi="微軟正黑體"/>
          <w:color w:val="000000" w:themeColor="text1"/>
          <w:sz w:val="28"/>
          <w:szCs w:val="28"/>
        </w:rPr>
        <w:t>震驚是人的情緒防衛，避免被突然到來的失落經驗所擊倒。甚至可能使人即使很小的決定也沒辦法做。</w:t>
      </w:r>
    </w:p>
    <w:p w:rsidR="004D7DB6" w:rsidRPr="00B62BEF" w:rsidRDefault="004D7DB6" w:rsidP="004D7DB6">
      <w:pPr>
        <w:widowControl/>
        <w:numPr>
          <w:ilvl w:val="0"/>
          <w:numId w:val="20"/>
        </w:numPr>
        <w:shd w:val="clear" w:color="auto" w:fill="FFFFFF"/>
        <w:adjustRightInd w:val="0"/>
        <w:spacing w:before="38" w:line="0" w:lineRule="atLeast"/>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t>憤怒：這個階段對當事人及其週遭的人會出現憤怒、責備等反應，如</w:t>
      </w:r>
      <w:r w:rsidR="00992D17">
        <w:rPr>
          <w:rFonts w:ascii="微軟正黑體" w:eastAsia="微軟正黑體" w:hAnsi="微軟正黑體" w:cs="新細明體" w:hint="eastAsia"/>
          <w:color w:val="000000" w:themeColor="text1"/>
          <w:kern w:val="0"/>
          <w:sz w:val="28"/>
          <w:szCs w:val="28"/>
        </w:rPr>
        <w:t>：</w:t>
      </w:r>
      <w:r w:rsidRPr="00B62BEF">
        <w:rPr>
          <w:rFonts w:ascii="微軟正黑體" w:eastAsia="微軟正黑體" w:hAnsi="微軟正黑體" w:cs="Arial"/>
          <w:color w:val="000000" w:themeColor="text1"/>
          <w:sz w:val="28"/>
          <w:szCs w:val="28"/>
        </w:rPr>
        <w:t>為什麼會發生</w:t>
      </w:r>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是誰的錯？</w:t>
      </w:r>
      <w:r w:rsidRPr="00B62BEF">
        <w:rPr>
          <w:rFonts w:ascii="微軟正黑體" w:eastAsia="微軟正黑體" w:hAnsi="微軟正黑體" w:cs="新細明體" w:hint="eastAsia"/>
          <w:color w:val="000000" w:themeColor="text1"/>
          <w:kern w:val="0"/>
          <w:sz w:val="28"/>
          <w:szCs w:val="28"/>
        </w:rPr>
        <w:t>有時會因為憤怒難以控制影響到正常生活。</w:t>
      </w:r>
    </w:p>
    <w:p w:rsidR="004D7DB6" w:rsidRPr="00B62BEF" w:rsidRDefault="004D7DB6" w:rsidP="004D7DB6">
      <w:pPr>
        <w:widowControl/>
        <w:numPr>
          <w:ilvl w:val="0"/>
          <w:numId w:val="20"/>
        </w:numPr>
        <w:shd w:val="clear" w:color="auto" w:fill="FFFFFF"/>
        <w:adjustRightInd w:val="0"/>
        <w:spacing w:before="38" w:line="0" w:lineRule="atLeast"/>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lastRenderedPageBreak/>
        <w:t>討價還價：開始尋找替代反應，有時會試圖與神對話，如</w:t>
      </w:r>
      <w:r w:rsidR="00992D17">
        <w:rPr>
          <w:rFonts w:ascii="微軟正黑體" w:eastAsia="微軟正黑體" w:hAnsi="微軟正黑體" w:cs="新細明體" w:hint="eastAsia"/>
          <w:color w:val="000000" w:themeColor="text1"/>
          <w:kern w:val="0"/>
          <w:sz w:val="28"/>
          <w:szCs w:val="28"/>
        </w:rPr>
        <w:t>：</w:t>
      </w:r>
      <w:r w:rsidRPr="00B62BEF">
        <w:rPr>
          <w:rFonts w:ascii="微軟正黑體" w:eastAsia="微軟正黑體" w:hAnsi="微軟正黑體" w:cs="Arial"/>
          <w:color w:val="000000" w:themeColor="text1"/>
          <w:sz w:val="28"/>
          <w:szCs w:val="28"/>
        </w:rPr>
        <w:t xml:space="preserve"> 我願意以....交換，如果可以不發生.....</w:t>
      </w:r>
    </w:p>
    <w:p w:rsidR="004D7DB6" w:rsidRPr="00B62BEF" w:rsidRDefault="004D7DB6" w:rsidP="004D7DB6">
      <w:pPr>
        <w:widowControl/>
        <w:numPr>
          <w:ilvl w:val="0"/>
          <w:numId w:val="20"/>
        </w:numPr>
        <w:shd w:val="clear" w:color="auto" w:fill="FFFFFF"/>
        <w:adjustRightInd w:val="0"/>
        <w:spacing w:before="38" w:line="0" w:lineRule="atLeast"/>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t>傷心憂鬱：這是面臨傷痛必經的一種正常反應，因此無須勸導當事人停止憂傷。此外，如果我們能讓當事人了解我們對其傷痛的支持，會使其更能自在地表達憂傷。</w:t>
      </w:r>
    </w:p>
    <w:p w:rsidR="004D7DB6" w:rsidRPr="00B62BEF" w:rsidRDefault="004D7DB6" w:rsidP="004D7DB6">
      <w:pPr>
        <w:widowControl/>
        <w:numPr>
          <w:ilvl w:val="0"/>
          <w:numId w:val="20"/>
        </w:numPr>
        <w:shd w:val="clear" w:color="auto" w:fill="FFFFFF"/>
        <w:adjustRightInd w:val="0"/>
        <w:spacing w:before="38" w:line="0" w:lineRule="atLeast"/>
        <w:jc w:val="both"/>
        <w:rPr>
          <w:rFonts w:ascii="微軟正黑體" w:eastAsia="微軟正黑體" w:hAnsi="微軟正黑體" w:cs="Arial"/>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t>接受：較能接受現實，適應憂傷及憤怒情緒。但接受事實並不代表個體已變為快樂心境，只能說是一種暫時的休息及接受現實，如</w:t>
      </w:r>
      <w:r w:rsidR="00992D17">
        <w:rPr>
          <w:rFonts w:ascii="微軟正黑體" w:eastAsia="微軟正黑體" w:hAnsi="微軟正黑體" w:cs="新細明體" w:hint="eastAsia"/>
          <w:color w:val="000000" w:themeColor="text1"/>
          <w:kern w:val="0"/>
          <w:sz w:val="28"/>
          <w:szCs w:val="28"/>
        </w:rPr>
        <w:t>：</w:t>
      </w:r>
      <w:r w:rsidRPr="00B62BEF">
        <w:rPr>
          <w:rFonts w:ascii="微軟正黑體" w:eastAsia="微軟正黑體" w:hAnsi="微軟正黑體" w:cs="Arial"/>
          <w:color w:val="000000" w:themeColor="text1"/>
          <w:sz w:val="28"/>
          <w:szCs w:val="28"/>
        </w:rPr>
        <w:t>事情就是發生了，我已經可以平靜面對</w:t>
      </w:r>
      <w:r w:rsidRPr="00B62BEF">
        <w:rPr>
          <w:rFonts w:ascii="微軟正黑體" w:eastAsia="微軟正黑體" w:hAnsi="微軟正黑體" w:cs="新細明體" w:hint="eastAsia"/>
          <w:color w:val="000000" w:themeColor="text1"/>
          <w:kern w:val="0"/>
          <w:sz w:val="28"/>
          <w:szCs w:val="28"/>
        </w:rPr>
        <w:t>。</w:t>
      </w:r>
    </w:p>
    <w:p w:rsidR="004D7DB6" w:rsidRDefault="004D7DB6"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p>
    <w:p w:rsidR="004D7DB6" w:rsidRPr="00B62BEF" w:rsidRDefault="00992D17"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四</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助人者也會有壓力及情緒反應，常見的壓力反應如下：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1"/>
        <w:gridCol w:w="8901"/>
      </w:tblGrid>
      <w:tr w:rsidR="004D7DB6" w:rsidRPr="00B62BEF" w:rsidTr="00DE04E0">
        <w:trPr>
          <w:tblHeader/>
        </w:trPr>
        <w:tc>
          <w:tcPr>
            <w:tcW w:w="750" w:type="pct"/>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b/>
                <w:bCs/>
                <w:color w:val="000000" w:themeColor="text1"/>
                <w:kern w:val="0"/>
                <w:szCs w:val="24"/>
              </w:rPr>
            </w:pPr>
            <w:r w:rsidRPr="00B62BEF">
              <w:rPr>
                <w:rFonts w:ascii="微軟正黑體" w:eastAsia="微軟正黑體" w:hAnsi="微軟正黑體" w:cs="新細明體" w:hint="eastAsia"/>
                <w:b/>
                <w:bCs/>
                <w:color w:val="000000" w:themeColor="text1"/>
                <w:kern w:val="0"/>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b/>
                <w:bCs/>
                <w:color w:val="000000" w:themeColor="text1"/>
                <w:kern w:val="0"/>
                <w:szCs w:val="24"/>
              </w:rPr>
            </w:pPr>
            <w:r w:rsidRPr="00B62BEF">
              <w:rPr>
                <w:rFonts w:ascii="微軟正黑體" w:eastAsia="微軟正黑體" w:hAnsi="微軟正黑體" w:cs="新細明體" w:hint="eastAsia"/>
                <w:b/>
                <w:bCs/>
                <w:color w:val="000000" w:themeColor="text1"/>
                <w:kern w:val="0"/>
                <w:szCs w:val="24"/>
              </w:rPr>
              <w:t>壓力反應</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1.情感方面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擔心、害怕、生氣、坐立不安、悲傷憂鬱、無助、孤單、罪惡感等</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2.生理方面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頭痛、肌肉酸痛、疲倦、心跳、血壓、體重、經期失調等</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3.認知方面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無法停止不去想</w:t>
            </w:r>
            <w:r w:rsidR="00EF32D3">
              <w:rPr>
                <w:rFonts w:ascii="微軟正黑體" w:eastAsia="微軟正黑體" w:hAnsi="微軟正黑體" w:cs="新細明體" w:hint="eastAsia"/>
                <w:color w:val="000000" w:themeColor="text1"/>
                <w:kern w:val="0"/>
                <w:szCs w:val="24"/>
              </w:rPr>
              <w:t>災難</w:t>
            </w:r>
            <w:r w:rsidRPr="00B62BEF">
              <w:rPr>
                <w:rFonts w:ascii="微軟正黑體" w:eastAsia="微軟正黑體" w:hAnsi="微軟正黑體" w:cs="新細明體" w:hint="eastAsia"/>
                <w:color w:val="000000" w:themeColor="text1"/>
                <w:kern w:val="0"/>
                <w:szCs w:val="24"/>
              </w:rPr>
              <w:t>的事、注意力不集中、記憶力減退、方向感及理解力變差等</w:t>
            </w:r>
          </w:p>
        </w:tc>
      </w:tr>
      <w:tr w:rsidR="004D7DB6" w:rsidRPr="00B62BEF" w:rsidTr="00DE04E0">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4.行為方面</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4D7DB6" w:rsidRPr="00B62BEF" w:rsidRDefault="004D7DB6" w:rsidP="00DE04E0">
            <w:pPr>
              <w:widowControl/>
              <w:rPr>
                <w:rFonts w:ascii="微軟正黑體" w:eastAsia="微軟正黑體" w:hAnsi="微軟正黑體" w:cs="新細明體"/>
                <w:color w:val="000000" w:themeColor="text1"/>
                <w:kern w:val="0"/>
                <w:szCs w:val="24"/>
              </w:rPr>
            </w:pPr>
            <w:r w:rsidRPr="00B62BEF">
              <w:rPr>
                <w:rFonts w:ascii="微軟正黑體" w:eastAsia="微軟正黑體" w:hAnsi="微軟正黑體" w:cs="新細明體" w:hint="eastAsia"/>
                <w:color w:val="000000" w:themeColor="text1"/>
                <w:kern w:val="0"/>
                <w:szCs w:val="24"/>
              </w:rPr>
              <w:t>工作表現、飲食、睡眠、活動量、警覺、社交等能力變差、物質使用、哭泣、意外風險提高等</w:t>
            </w:r>
          </w:p>
        </w:tc>
      </w:tr>
    </w:tbl>
    <w:p w:rsidR="004D7DB6" w:rsidRPr="00B62BEF" w:rsidRDefault="004D7DB6" w:rsidP="004D7DB6">
      <w:pPr>
        <w:widowControl/>
        <w:shd w:val="clear" w:color="auto" w:fill="FFFFFF"/>
        <w:spacing w:after="150" w:line="432" w:lineRule="atLeast"/>
        <w:rPr>
          <w:rFonts w:ascii="微軟正黑體" w:eastAsia="微軟正黑體" w:hAnsi="微軟正黑體" w:cs="Arial"/>
          <w:bCs/>
          <w:color w:val="000000" w:themeColor="text1"/>
          <w:kern w:val="0"/>
          <w:sz w:val="28"/>
          <w:szCs w:val="28"/>
          <w:u w:val="single"/>
        </w:rPr>
      </w:pPr>
      <w:bookmarkStart w:id="0" w:name="二"/>
      <w:bookmarkEnd w:id="0"/>
    </w:p>
    <w:p w:rsidR="004D7DB6" w:rsidRPr="00B62BEF" w:rsidRDefault="004D7DB6"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bCs/>
          <w:color w:val="000000" w:themeColor="text1"/>
          <w:kern w:val="0"/>
          <w:sz w:val="28"/>
          <w:szCs w:val="28"/>
          <w:u w:val="single"/>
        </w:rPr>
        <w:br w:type="page"/>
      </w:r>
      <w:r w:rsidRPr="00B62BEF">
        <w:rPr>
          <w:rFonts w:ascii="微軟正黑體" w:eastAsia="微軟正黑體" w:hAnsi="微軟正黑體" w:cs="Arial" w:hint="eastAsia"/>
          <w:bCs/>
          <w:color w:val="000000" w:themeColor="text1"/>
          <w:kern w:val="0"/>
          <w:sz w:val="28"/>
          <w:szCs w:val="28"/>
          <w:u w:val="single"/>
        </w:rPr>
        <w:lastRenderedPageBreak/>
        <w:t>二、如何度過</w:t>
      </w:r>
      <w:r w:rsidR="00EF32D3">
        <w:rPr>
          <w:rFonts w:ascii="微軟正黑體" w:eastAsia="微軟正黑體" w:hAnsi="微軟正黑體" w:cs="Arial" w:hint="eastAsia"/>
          <w:bCs/>
          <w:color w:val="000000" w:themeColor="text1"/>
          <w:kern w:val="0"/>
          <w:sz w:val="28"/>
          <w:szCs w:val="28"/>
          <w:u w:val="single"/>
        </w:rPr>
        <w:t>災難</w:t>
      </w:r>
      <w:r w:rsidRPr="00B62BEF">
        <w:rPr>
          <w:rFonts w:ascii="微軟正黑體" w:eastAsia="微軟正黑體" w:hAnsi="微軟正黑體" w:cs="Arial" w:hint="eastAsia"/>
          <w:bCs/>
          <w:color w:val="000000" w:themeColor="text1"/>
          <w:kern w:val="0"/>
          <w:sz w:val="28"/>
          <w:szCs w:val="28"/>
          <w:u w:val="single"/>
        </w:rPr>
        <w:t>造成的影響？</w:t>
      </w:r>
    </w:p>
    <w:p w:rsidR="004D7DB6" w:rsidRPr="00B62BEF" w:rsidRDefault="00992D17"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一</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可參考下列的因應方式，幫助自己度過</w:t>
      </w:r>
      <w:r w:rsidR="00EF32D3">
        <w:rPr>
          <w:rFonts w:ascii="微軟正黑體" w:eastAsia="微軟正黑體" w:hAnsi="微軟正黑體" w:cs="Arial" w:hint="eastAsia"/>
          <w:color w:val="000000" w:themeColor="text1"/>
          <w:kern w:val="0"/>
          <w:sz w:val="28"/>
          <w:szCs w:val="28"/>
        </w:rPr>
        <w:t>災難</w:t>
      </w:r>
      <w:r w:rsidR="004D7DB6" w:rsidRPr="00B62BEF">
        <w:rPr>
          <w:rFonts w:ascii="微軟正黑體" w:eastAsia="微軟正黑體" w:hAnsi="微軟正黑體" w:cs="Arial" w:hint="eastAsia"/>
          <w:color w:val="000000" w:themeColor="text1"/>
          <w:kern w:val="0"/>
          <w:sz w:val="28"/>
          <w:szCs w:val="28"/>
        </w:rPr>
        <w:t>造成的影響：</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與信任的他人交談或花時間相處以獲得支持。</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從事正面的活動（如運動、嗜好、閱讀）轉移注意力。</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足夠且適當的休息、攝取健康的飲食</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維持正常的生活作息。</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追憶已去世的所愛者。</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專注於你現在實際上可以做且有助於改善狀況的事。</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使用放鬆技巧（呼吸練習、冥想、安定自我的話語、放鬆肌肉）。</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參與支持團體。</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持續數次長時間</w:t>
      </w:r>
      <w:r w:rsidR="00992D17">
        <w:rPr>
          <w:rFonts w:ascii="微軟正黑體" w:eastAsia="微軟正黑體" w:hAnsi="微軟正黑體" w:cs="Arial" w:hint="eastAsia"/>
          <w:color w:val="000000" w:themeColor="text1"/>
          <w:kern w:val="0"/>
          <w:sz w:val="28"/>
          <w:szCs w:val="28"/>
        </w:rPr>
        <w:t>（</w:t>
      </w:r>
      <w:r w:rsidRPr="00B62BEF">
        <w:rPr>
          <w:rFonts w:ascii="微軟正黑體" w:eastAsia="微軟正黑體" w:hAnsi="微軟正黑體" w:cs="Arial" w:hint="eastAsia"/>
          <w:color w:val="000000" w:themeColor="text1"/>
          <w:kern w:val="0"/>
          <w:sz w:val="28"/>
          <w:szCs w:val="28"/>
        </w:rPr>
        <w:t>至少20分鐘</w:t>
      </w:r>
      <w:r w:rsidR="00992D17">
        <w:rPr>
          <w:rFonts w:ascii="微軟正黑體" w:eastAsia="微軟正黑體" w:hAnsi="微軟正黑體" w:cs="Arial" w:hint="eastAsia"/>
          <w:color w:val="000000" w:themeColor="text1"/>
          <w:kern w:val="0"/>
          <w:sz w:val="28"/>
          <w:szCs w:val="28"/>
        </w:rPr>
        <w:t>）</w:t>
      </w:r>
      <w:r w:rsidRPr="00B62BEF">
        <w:rPr>
          <w:rFonts w:ascii="微軟正黑體" w:eastAsia="微軟正黑體" w:hAnsi="微軟正黑體" w:cs="Arial" w:hint="eastAsia"/>
          <w:color w:val="000000" w:themeColor="text1"/>
          <w:kern w:val="0"/>
          <w:sz w:val="28"/>
          <w:szCs w:val="28"/>
        </w:rPr>
        <w:t>書寫</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相關的想法與感受。</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寫日記。</w:t>
      </w:r>
    </w:p>
    <w:p w:rsidR="004D7DB6" w:rsidRPr="00B62BEF" w:rsidRDefault="004D7DB6" w:rsidP="001B221A">
      <w:pPr>
        <w:widowControl/>
        <w:numPr>
          <w:ilvl w:val="0"/>
          <w:numId w:val="18"/>
        </w:numPr>
        <w:shd w:val="clear" w:color="auto" w:fill="FFFFFF"/>
        <w:tabs>
          <w:tab w:val="clear" w:pos="720"/>
        </w:tabs>
        <w:spacing w:before="100" w:beforeAutospacing="1" w:after="100" w:afterAutospacing="1"/>
        <w:ind w:left="1134" w:hanging="425"/>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尋求諮商</w:t>
      </w:r>
    </w:p>
    <w:p w:rsidR="004D7DB6" w:rsidRPr="00B62BEF" w:rsidRDefault="00992D17"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二</w:t>
      </w:r>
      <w:r>
        <w:rPr>
          <w:rFonts w:ascii="微軟正黑體" w:eastAsia="微軟正黑體" w:hAnsi="微軟正黑體" w:cs="Arial" w:hint="eastAsia"/>
          <w:color w:val="000000" w:themeColor="text1"/>
          <w:kern w:val="0"/>
          <w:sz w:val="28"/>
          <w:szCs w:val="28"/>
        </w:rPr>
        <w:t>）</w:t>
      </w:r>
      <w:r w:rsidR="004D7DB6" w:rsidRPr="00B62BEF">
        <w:rPr>
          <w:rFonts w:ascii="微軟正黑體" w:eastAsia="微軟正黑體" w:hAnsi="微軟正黑體" w:cs="Arial" w:hint="eastAsia"/>
          <w:color w:val="000000" w:themeColor="text1"/>
          <w:kern w:val="0"/>
          <w:sz w:val="28"/>
          <w:szCs w:val="28"/>
        </w:rPr>
        <w:t>該如何幫助他人度過</w:t>
      </w:r>
      <w:r w:rsidR="00EF32D3">
        <w:rPr>
          <w:rFonts w:ascii="微軟正黑體" w:eastAsia="微軟正黑體" w:hAnsi="微軟正黑體" w:cs="Arial" w:hint="eastAsia"/>
          <w:color w:val="000000" w:themeColor="text1"/>
          <w:kern w:val="0"/>
          <w:sz w:val="28"/>
          <w:szCs w:val="28"/>
        </w:rPr>
        <w:t>災難</w:t>
      </w:r>
      <w:r w:rsidR="004D7DB6" w:rsidRPr="00B62BEF">
        <w:rPr>
          <w:rFonts w:ascii="微軟正黑體" w:eastAsia="微軟正黑體" w:hAnsi="微軟正黑體" w:cs="Arial" w:hint="eastAsia"/>
          <w:color w:val="000000" w:themeColor="text1"/>
          <w:kern w:val="0"/>
          <w:sz w:val="28"/>
          <w:szCs w:val="28"/>
        </w:rPr>
        <w:t>造成的影響？</w:t>
      </w:r>
    </w:p>
    <w:p w:rsidR="004D7DB6" w:rsidRPr="00B62BEF" w:rsidRDefault="004D7DB6" w:rsidP="004D7DB6">
      <w:pPr>
        <w:widowControl/>
        <w:shd w:val="clear" w:color="auto" w:fill="FFFFFF"/>
        <w:spacing w:after="150" w:line="432" w:lineRule="atLeast"/>
        <w:ind w:firstLineChars="202" w:firstLine="566"/>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首先，可以與當事人討論與鼓勵其主動從事（一）列舉的因應方式，這些均有助於改善適應與身心狀態，也提醒其減少長期進行可能妨礙適應的方式，例如菸酒過量使用、避免社交、過度投入工作等。其次，主動陪伴與傾聽當事人，若對方想述說災難創傷</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，尊重同理地聆聽。在安全信任的他人陪伴下，鼓勵當事人持續述說與</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相關的情緒感受跟想法可能有幫助，但應尊重對方的意願與身心狀態，因述說過程中可能增加情緒不適。如果發現他有就醫的需求也可以鼓勵、陪伴他就醫。</w:t>
      </w:r>
    </w:p>
    <w:p w:rsidR="004D7DB6" w:rsidRPr="00B62BEF" w:rsidRDefault="004D7DB6" w:rsidP="004D7DB6">
      <w:pPr>
        <w:widowControl/>
        <w:shd w:val="clear" w:color="auto" w:fill="FFFFFF"/>
        <w:spacing w:after="150" w:line="432" w:lineRule="atLeast"/>
        <w:rPr>
          <w:rFonts w:ascii="微軟正黑體" w:eastAsia="微軟正黑體" w:hAnsi="微軟正黑體" w:cs="Arial"/>
          <w:color w:val="000000" w:themeColor="text1"/>
          <w:kern w:val="0"/>
          <w:sz w:val="28"/>
          <w:szCs w:val="28"/>
        </w:rPr>
      </w:pPr>
      <w:bookmarkStart w:id="1" w:name="三"/>
      <w:bookmarkEnd w:id="1"/>
      <w:r w:rsidRPr="00B62BEF">
        <w:rPr>
          <w:rFonts w:ascii="微軟正黑體" w:eastAsia="微軟正黑體" w:hAnsi="微軟正黑體" w:cs="Arial" w:hint="eastAsia"/>
          <w:bCs/>
          <w:color w:val="000000" w:themeColor="text1"/>
          <w:kern w:val="0"/>
          <w:sz w:val="28"/>
          <w:szCs w:val="28"/>
          <w:u w:val="single"/>
        </w:rPr>
        <w:t>三、創傷引發的壓力及反應</w:t>
      </w:r>
    </w:p>
    <w:p w:rsidR="004D7DB6" w:rsidRPr="00B62BEF" w:rsidRDefault="004D7DB6" w:rsidP="004D7DB6">
      <w:pPr>
        <w:widowControl/>
        <w:shd w:val="clear" w:color="auto" w:fill="FFFFFF"/>
        <w:spacing w:after="150" w:line="432" w:lineRule="atLeast"/>
        <w:ind w:firstLineChars="202" w:firstLine="566"/>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個人經歷極度嚴重的創傷壓力事件（例如：經驗瀕臨死亡的威脅、目睹他人死亡、重複經歷</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現場的救災人員、得知親近的親友遭遇意外事件等）後，大多數人初期可能出現廣泛的創傷壓力身心反應，包括不斷回憶、夢到創傷事件；過度警覺、易受驚嚇、易怒、失眠；麻木感、失憶；逃避會引發創傷回憶的事物等。這些反應通常在數周到數月間恢復，不會演進為如創傷後壓力的嚴重心理後遺症，然而，因為當</w:t>
      </w:r>
      <w:r w:rsidRPr="00B62BEF">
        <w:rPr>
          <w:rFonts w:ascii="微軟正黑體" w:eastAsia="微軟正黑體" w:hAnsi="微軟正黑體" w:cs="Arial" w:hint="eastAsia"/>
          <w:color w:val="000000" w:themeColor="text1"/>
          <w:kern w:val="0"/>
          <w:sz w:val="28"/>
          <w:szCs w:val="28"/>
        </w:rPr>
        <w:lastRenderedPageBreak/>
        <w:t>下衝擊程度與先前身心情形的差異，有不少人的創傷身心症狀持續，發展出須留意關注的不同心理困難。某些人可能在事件後出現嚴重創傷後壓力症狀並持續3天以上，若同時伴隨主觀困擾或功能影響，則可能符合急性壓力症（Acute Stress Disorder）。如果症狀持續超過一個月，影響工作、學業和社交能力，則稱為創傷後壓力症（Post-traumatic stress disorder；PTSD）。創傷後的身心困難亦可能顯現為憂鬱症、焦慮症及物質不當使用，若親人驟逝的悲傷，強烈持續長期出現且明顯影響生活，則可能是複雜性或延長性傷慟</w:t>
      </w:r>
    </w:p>
    <w:p w:rsidR="004D7DB6" w:rsidRPr="00B62BEF" w:rsidRDefault="004D7DB6" w:rsidP="004D7DB6">
      <w:pPr>
        <w:pStyle w:val="Web"/>
        <w:shd w:val="clear" w:color="auto" w:fill="FFFFFF"/>
        <w:rPr>
          <w:rFonts w:ascii="微軟正黑體" w:eastAsia="微軟正黑體" w:hAnsi="微軟正黑體" w:cs="Arial"/>
          <w:color w:val="000000" w:themeColor="text1"/>
          <w:sz w:val="28"/>
          <w:szCs w:val="28"/>
        </w:rPr>
      </w:pPr>
      <w:r w:rsidRPr="00B62BEF">
        <w:rPr>
          <w:rStyle w:val="ac"/>
          <w:rFonts w:ascii="微軟正黑體" w:eastAsia="微軟正黑體" w:hAnsi="微軟正黑體" w:cs="Arial" w:hint="eastAsia"/>
          <w:b w:val="0"/>
          <w:color w:val="000000" w:themeColor="text1"/>
          <w:sz w:val="28"/>
          <w:szCs w:val="28"/>
          <w:u w:val="single"/>
        </w:rPr>
        <w:t>四、</w:t>
      </w:r>
      <w:r w:rsidRPr="00B62BEF">
        <w:rPr>
          <w:rFonts w:ascii="微軟正黑體" w:eastAsia="微軟正黑體" w:hAnsi="微軟正黑體" w:cs="Arial" w:hint="eastAsia"/>
          <w:color w:val="000000" w:themeColor="text1"/>
          <w:sz w:val="28"/>
          <w:szCs w:val="28"/>
          <w:u w:val="single"/>
        </w:rPr>
        <w:t>有沒有心理諮詢專線可以幫助我？</w:t>
      </w:r>
    </w:p>
    <w:p w:rsidR="004D7DB6" w:rsidRPr="00B62BEF" w:rsidRDefault="004D7DB6" w:rsidP="004D7DB6">
      <w:pPr>
        <w:widowControl/>
        <w:shd w:val="clear" w:color="auto" w:fill="FFFFFF"/>
        <w:spacing w:after="150" w:line="432" w:lineRule="atLeast"/>
        <w:ind w:firstLineChars="253" w:firstLine="708"/>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衛生福利部安心專線1925</w:t>
      </w:r>
      <w:r w:rsidR="00992D17">
        <w:rPr>
          <w:rFonts w:ascii="微軟正黑體" w:eastAsia="微軟正黑體" w:hAnsi="微軟正黑體" w:cs="Arial" w:hint="eastAsia"/>
          <w:color w:val="000000" w:themeColor="text1"/>
          <w:kern w:val="0"/>
          <w:sz w:val="28"/>
          <w:szCs w:val="28"/>
        </w:rPr>
        <w:t>（</w:t>
      </w:r>
      <w:r w:rsidRPr="00B62BEF">
        <w:rPr>
          <w:rFonts w:ascii="微軟正黑體" w:eastAsia="微軟正黑體" w:hAnsi="微軟正黑體" w:cs="Arial" w:hint="eastAsia"/>
          <w:color w:val="000000" w:themeColor="text1"/>
          <w:kern w:val="0"/>
          <w:sz w:val="28"/>
          <w:szCs w:val="28"/>
        </w:rPr>
        <w:t>依舊愛我</w:t>
      </w:r>
      <w:r w:rsidR="00992D17">
        <w:rPr>
          <w:rFonts w:ascii="微軟正黑體" w:eastAsia="微軟正黑體" w:hAnsi="微軟正黑體" w:cs="Arial" w:hint="eastAsia"/>
          <w:color w:val="000000" w:themeColor="text1"/>
          <w:kern w:val="0"/>
          <w:sz w:val="28"/>
          <w:szCs w:val="28"/>
        </w:rPr>
        <w:t>）</w:t>
      </w:r>
      <w:r w:rsidRPr="00B62BEF">
        <w:rPr>
          <w:rFonts w:ascii="微軟正黑體" w:eastAsia="微軟正黑體" w:hAnsi="微軟正黑體" w:cs="Arial" w:hint="eastAsia"/>
          <w:color w:val="000000" w:themeColor="text1"/>
          <w:kern w:val="0"/>
          <w:sz w:val="28"/>
          <w:szCs w:val="28"/>
        </w:rPr>
        <w:t>可以提供24小時免費心理諮詢服務。</w:t>
      </w:r>
    </w:p>
    <w:p w:rsidR="004D7DB6" w:rsidRPr="00B62BEF" w:rsidRDefault="004D7DB6" w:rsidP="004D7DB6">
      <w:pPr>
        <w:pStyle w:val="Web"/>
        <w:shd w:val="clear" w:color="auto" w:fill="FFFFFF"/>
        <w:rPr>
          <w:rFonts w:ascii="微軟正黑體" w:eastAsia="微軟正黑體" w:hAnsi="微軟正黑體" w:cs="Arial"/>
          <w:color w:val="000000" w:themeColor="text1"/>
          <w:sz w:val="28"/>
          <w:szCs w:val="28"/>
          <w:u w:val="single"/>
        </w:rPr>
      </w:pPr>
      <w:r w:rsidRPr="00B62BEF">
        <w:rPr>
          <w:rStyle w:val="ac"/>
          <w:rFonts w:ascii="微軟正黑體" w:eastAsia="微軟正黑體" w:hAnsi="微軟正黑體" w:cs="Arial" w:hint="eastAsia"/>
          <w:b w:val="0"/>
          <w:color w:val="000000" w:themeColor="text1"/>
          <w:sz w:val="28"/>
          <w:szCs w:val="28"/>
          <w:u w:val="single"/>
        </w:rPr>
        <w:t>五、</w:t>
      </w:r>
      <w:r w:rsidRPr="00B62BEF">
        <w:rPr>
          <w:rFonts w:ascii="微軟正黑體" w:eastAsia="微軟正黑體" w:hAnsi="微軟正黑體" w:cs="Arial" w:hint="eastAsia"/>
          <w:color w:val="000000" w:themeColor="text1"/>
          <w:sz w:val="28"/>
          <w:szCs w:val="28"/>
          <w:u w:val="single"/>
        </w:rPr>
        <w:t>那裡有心理健康資源？</w:t>
      </w:r>
    </w:p>
    <w:p w:rsidR="004D7DB6" w:rsidRPr="00B62BEF" w:rsidRDefault="004D7DB6" w:rsidP="004D7DB6">
      <w:pPr>
        <w:widowControl/>
        <w:shd w:val="clear" w:color="auto" w:fill="FFFFFF"/>
        <w:spacing w:after="150" w:line="432" w:lineRule="atLeast"/>
        <w:ind w:firstLineChars="202" w:firstLine="566"/>
        <w:rPr>
          <w:rStyle w:val="ac"/>
          <w:rFonts w:ascii="微軟正黑體" w:eastAsia="微軟正黑體" w:hAnsi="微軟正黑體" w:cs="Arial"/>
          <w:b w:val="0"/>
          <w:bCs w:val="0"/>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可至</w:t>
      </w:r>
      <w:r w:rsidR="006218F3">
        <w:rPr>
          <w:rFonts w:ascii="微軟正黑體" w:eastAsia="微軟正黑體" w:hAnsi="微軟正黑體" w:cs="Arial" w:hint="eastAsia"/>
          <w:color w:val="000000" w:themeColor="text1"/>
          <w:kern w:val="0"/>
          <w:sz w:val="28"/>
          <w:szCs w:val="28"/>
        </w:rPr>
        <w:t>衛生福利部網頁之</w:t>
      </w:r>
      <w:r w:rsidRPr="00B62BEF">
        <w:rPr>
          <w:rFonts w:ascii="微軟正黑體" w:eastAsia="微軟正黑體" w:hAnsi="微軟正黑體" w:cs="Arial" w:hint="eastAsia"/>
          <w:color w:val="000000" w:themeColor="text1"/>
          <w:kern w:val="0"/>
          <w:sz w:val="28"/>
          <w:szCs w:val="28"/>
        </w:rPr>
        <w:t>「心快活」心理健康學習平台的</w:t>
      </w:r>
      <w:hyperlink r:id="rId9" w:tgtFrame="_blank" w:history="1">
        <w:r w:rsidRPr="00B62BEF">
          <w:rPr>
            <w:rFonts w:ascii="微軟正黑體" w:eastAsia="微軟正黑體" w:hAnsi="微軟正黑體" w:cs="Arial" w:hint="eastAsia"/>
            <w:color w:val="000000" w:themeColor="text1"/>
            <w:kern w:val="0"/>
            <w:sz w:val="28"/>
            <w:szCs w:val="28"/>
          </w:rPr>
          <w:t>「心</w:t>
        </w:r>
        <w:r w:rsidRPr="00B62BEF">
          <w:rPr>
            <w:rFonts w:ascii="微軟正黑體" w:eastAsia="微軟正黑體" w:hAnsi="微軟正黑體" w:cs="Arial" w:hint="eastAsia"/>
            <w:color w:val="000000" w:themeColor="text1"/>
            <w:kern w:val="0"/>
            <w:sz w:val="28"/>
            <w:szCs w:val="28"/>
          </w:rPr>
          <w:t>據</w:t>
        </w:r>
        <w:r w:rsidRPr="00B62BEF">
          <w:rPr>
            <w:rFonts w:ascii="微軟正黑體" w:eastAsia="微軟正黑體" w:hAnsi="微軟正黑體" w:cs="Arial" w:hint="eastAsia"/>
            <w:color w:val="000000" w:themeColor="text1"/>
            <w:kern w:val="0"/>
            <w:sz w:val="28"/>
            <w:szCs w:val="28"/>
          </w:rPr>
          <w:t>點」</w:t>
        </w:r>
      </w:hyperlink>
      <w:r w:rsidRPr="00B62BEF">
        <w:rPr>
          <w:rFonts w:ascii="微軟正黑體" w:eastAsia="微軟正黑體" w:hAnsi="微軟正黑體" w:cs="Arial" w:hint="eastAsia"/>
          <w:color w:val="000000" w:themeColor="text1"/>
          <w:kern w:val="0"/>
          <w:sz w:val="28"/>
          <w:szCs w:val="28"/>
        </w:rPr>
        <w:t>查詢全國心理健康服務資源；如果不知道要轉介至哪裡，建議可先和各地衛生局社區心理衛生中心聯繫或請撥打衛生福利部安心專線1925，可以先提供心理諮詢服務資訊給您參考。</w:t>
      </w:r>
    </w:p>
    <w:p w:rsidR="004D7DB6" w:rsidRPr="00B62BEF" w:rsidRDefault="004D7DB6" w:rsidP="004D7DB6">
      <w:pPr>
        <w:pStyle w:val="a3"/>
        <w:autoSpaceDE w:val="0"/>
        <w:autoSpaceDN w:val="0"/>
        <w:adjustRightInd w:val="0"/>
        <w:ind w:leftChars="-22" w:left="0" w:hangingChars="19" w:hanging="53"/>
        <w:rPr>
          <w:rStyle w:val="ac"/>
          <w:rFonts w:ascii="微軟正黑體" w:eastAsia="微軟正黑體" w:hAnsi="微軟正黑體" w:cs="Arial"/>
          <w:b w:val="0"/>
          <w:color w:val="000000" w:themeColor="text1"/>
          <w:sz w:val="28"/>
          <w:szCs w:val="28"/>
          <w:u w:val="single"/>
        </w:rPr>
      </w:pPr>
      <w:r w:rsidRPr="00B62BEF">
        <w:rPr>
          <w:rStyle w:val="ac"/>
          <w:rFonts w:ascii="微軟正黑體" w:eastAsia="微軟正黑體" w:hAnsi="微軟正黑體" w:cs="Arial" w:hint="eastAsia"/>
          <w:b w:val="0"/>
          <w:color w:val="000000" w:themeColor="text1"/>
          <w:sz w:val="28"/>
          <w:szCs w:val="28"/>
          <w:u w:val="single"/>
        </w:rPr>
        <w:t>六、如何調適</w:t>
      </w:r>
      <w:r w:rsidR="00EF32D3">
        <w:rPr>
          <w:rStyle w:val="ac"/>
          <w:rFonts w:ascii="微軟正黑體" w:eastAsia="微軟正黑體" w:hAnsi="微軟正黑體" w:cs="Arial" w:hint="eastAsia"/>
          <w:b w:val="0"/>
          <w:color w:val="000000" w:themeColor="text1"/>
          <w:sz w:val="28"/>
          <w:szCs w:val="28"/>
          <w:u w:val="single"/>
        </w:rPr>
        <w:t>災難</w:t>
      </w:r>
      <w:r w:rsidRPr="00B62BEF">
        <w:rPr>
          <w:rStyle w:val="ac"/>
          <w:rFonts w:ascii="微軟正黑體" w:eastAsia="微軟正黑體" w:hAnsi="微軟正黑體" w:cs="Arial" w:hint="eastAsia"/>
          <w:b w:val="0"/>
          <w:color w:val="000000" w:themeColor="text1"/>
          <w:sz w:val="28"/>
          <w:szCs w:val="28"/>
          <w:u w:val="single"/>
        </w:rPr>
        <w:t>後的明顯創傷身心後遺症？</w:t>
      </w:r>
    </w:p>
    <w:p w:rsidR="004D7DB6" w:rsidRPr="00B62BEF" w:rsidRDefault="004D7DB6" w:rsidP="004D7DB6">
      <w:pPr>
        <w:widowControl/>
        <w:shd w:val="clear" w:color="auto" w:fill="FFFFFF"/>
        <w:spacing w:after="150" w:line="432" w:lineRule="atLeast"/>
        <w:ind w:firstLineChars="202" w:firstLine="566"/>
        <w:rPr>
          <w:rFonts w:ascii="微軟正黑體" w:eastAsia="微軟正黑體" w:hAnsi="微軟正黑體" w:cs="Arial"/>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若您在</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後持續出現明顯的創傷身心症狀，例如困擾的</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回憶與畫面、逃避提醒想起</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的場景、低落憂鬱、失眠、過度警覺、憤怒等，並且這些情況使您無法從事日常作息及過正常的生活，建議您尋求心理健康專業人員（如精神</w:t>
      </w:r>
      <w:r w:rsidR="006218F3">
        <w:rPr>
          <w:rFonts w:ascii="微軟正黑體" w:eastAsia="微軟正黑體" w:hAnsi="微軟正黑體" w:cs="Arial" w:hint="eastAsia"/>
          <w:color w:val="000000" w:themeColor="text1"/>
          <w:kern w:val="0"/>
          <w:sz w:val="28"/>
          <w:szCs w:val="28"/>
        </w:rPr>
        <w:t>科</w:t>
      </w:r>
      <w:r w:rsidRPr="00B62BEF">
        <w:rPr>
          <w:rFonts w:ascii="微軟正黑體" w:eastAsia="微軟正黑體" w:hAnsi="微軟正黑體" w:cs="Arial" w:hint="eastAsia"/>
          <w:color w:val="000000" w:themeColor="text1"/>
          <w:kern w:val="0"/>
          <w:sz w:val="28"/>
          <w:szCs w:val="28"/>
        </w:rPr>
        <w:t>／身心科醫師、臨床心理師、諮商心理師等）的諮詢與協助，亦可請醫師安排相關身心檢查，以評估您是否患有其他疾病。</w:t>
      </w:r>
    </w:p>
    <w:p w:rsidR="004D7DB6" w:rsidRPr="00B62BEF" w:rsidRDefault="004D7DB6" w:rsidP="004D7DB6">
      <w:pPr>
        <w:widowControl/>
        <w:shd w:val="clear" w:color="auto" w:fill="FFFFFF"/>
        <w:spacing w:after="150" w:line="432" w:lineRule="atLeast"/>
        <w:ind w:firstLineChars="253" w:firstLine="708"/>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rial" w:hint="eastAsia"/>
          <w:color w:val="000000" w:themeColor="text1"/>
          <w:kern w:val="0"/>
          <w:sz w:val="28"/>
          <w:szCs w:val="28"/>
        </w:rPr>
        <w:t>在創傷身心後遺症的治療上，常用的治療形式包含心理治療、藥物治療或兩者結合。受訓過的心理健康專業人員，可能採用不同形式的心理治療提供幫助。目前已有不少心理治療模式經大量證據支持可改善創傷後壓力症與憂鬱症，多數屬於創傷焦點認知行為治療（例如延長暴露治療、認知處理治療等），眼動減敏與歷程更新治療亦是受支持的模式。這些治療有助於改變創傷後壓力症的情緒、想法和行為，協助應付伴隨的恐慌、憤怒和焦慮。歐美的專業指引也指出部分藥物有助於改善創傷後壓力</w:t>
      </w:r>
      <w:r w:rsidRPr="00B62BEF">
        <w:rPr>
          <w:rFonts w:ascii="微軟正黑體" w:eastAsia="微軟正黑體" w:hAnsi="微軟正黑體" w:cs="Arial" w:hint="eastAsia"/>
          <w:color w:val="000000" w:themeColor="text1"/>
          <w:kern w:val="0"/>
          <w:sz w:val="28"/>
          <w:szCs w:val="28"/>
        </w:rPr>
        <w:lastRenderedPageBreak/>
        <w:t>症，其他藥物則有利於減少焦慮、衝動、憂鬱及失眠。此外，創傷的團體心理治療則透過同儕支持的結構與凝聚力，幫助您學習理解與、溝通及改善創傷的經歷與感受，。最後，親友亦為創傷復原過程中的重要來源，若您的親友深受創傷</w:t>
      </w:r>
      <w:r w:rsidR="00EF32D3">
        <w:rPr>
          <w:rFonts w:ascii="微軟正黑體" w:eastAsia="微軟正黑體" w:hAnsi="微軟正黑體" w:cs="Arial" w:hint="eastAsia"/>
          <w:color w:val="000000" w:themeColor="text1"/>
          <w:kern w:val="0"/>
          <w:sz w:val="28"/>
          <w:szCs w:val="28"/>
        </w:rPr>
        <w:t>災難</w:t>
      </w:r>
      <w:r w:rsidRPr="00B62BEF">
        <w:rPr>
          <w:rFonts w:ascii="微軟正黑體" w:eastAsia="微軟正黑體" w:hAnsi="微軟正黑體" w:cs="Arial" w:hint="eastAsia"/>
          <w:color w:val="000000" w:themeColor="text1"/>
          <w:kern w:val="0"/>
          <w:sz w:val="28"/>
          <w:szCs w:val="28"/>
        </w:rPr>
        <w:t>所擾，與心理健康專業人員討論並獲得相關的衛教，有利於創造創傷復原過程中所需要的了解及支持。</w:t>
      </w: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bookmarkStart w:id="2" w:name="_GoBack"/>
      <w:bookmarkEnd w:id="2"/>
      <w:r w:rsidRPr="00B62BEF">
        <w:rPr>
          <w:rFonts w:ascii="微軟正黑體" w:eastAsia="微軟正黑體" w:hAnsi="微軟正黑體"/>
          <w:b/>
          <w:color w:val="000000" w:themeColor="text1"/>
          <w:sz w:val="28"/>
          <w:szCs w:val="28"/>
        </w:rPr>
        <w:br w:type="page"/>
      </w:r>
      <w:r w:rsidR="00176595">
        <w:rPr>
          <w:rFonts w:ascii="微軟正黑體" w:eastAsia="微軟正黑體" w:hAnsi="微軟正黑體" w:hint="eastAsia"/>
          <w:b/>
          <w:color w:val="000000" w:themeColor="text1"/>
          <w:sz w:val="28"/>
          <w:szCs w:val="28"/>
        </w:rPr>
        <w:lastRenderedPageBreak/>
        <w:t>創傷後壓力症</w:t>
      </w:r>
      <w:r w:rsidR="008C1D80" w:rsidRPr="008C1D80">
        <w:rPr>
          <w:rFonts w:ascii="微軟正黑體" w:eastAsia="微軟正黑體" w:hAnsi="微軟正黑體"/>
          <w:b/>
          <w:color w:val="000000" w:themeColor="text1"/>
          <w:sz w:val="28"/>
          <w:szCs w:val="28"/>
        </w:rPr>
        <w:t>（</w:t>
      </w:r>
      <w:r w:rsidR="008C1D80" w:rsidRPr="008C1D80">
        <w:rPr>
          <w:rFonts w:ascii="微軟正黑體" w:eastAsia="微軟正黑體" w:hAnsi="微軟正黑體" w:hint="eastAsia"/>
          <w:b/>
          <w:color w:val="000000" w:themeColor="text1"/>
          <w:sz w:val="28"/>
          <w:szCs w:val="28"/>
        </w:rPr>
        <w:t>PTSD</w:t>
      </w:r>
      <w:r w:rsidR="008C1D80" w:rsidRPr="008C1D80">
        <w:rPr>
          <w:rFonts w:ascii="微軟正黑體" w:eastAsia="微軟正黑體" w:hAnsi="微軟正黑體"/>
          <w:b/>
          <w:color w:val="000000" w:themeColor="text1"/>
          <w:sz w:val="28"/>
          <w:szCs w:val="28"/>
        </w:rPr>
        <w:t>）</w:t>
      </w:r>
      <w:r w:rsidRPr="00B62BEF">
        <w:rPr>
          <w:rFonts w:ascii="微軟正黑體" w:eastAsia="微軟正黑體" w:hAnsi="微軟正黑體"/>
          <w:b/>
          <w:color w:val="000000" w:themeColor="text1"/>
          <w:sz w:val="28"/>
          <w:szCs w:val="28"/>
        </w:rPr>
        <w:t>的危險（或相關）因素與可能致病因素假說</w:t>
      </w:r>
    </w:p>
    <w:p w:rsidR="004D7DB6" w:rsidRPr="00B62BEF" w:rsidRDefault="004D7DB6" w:rsidP="004D7DB6">
      <w:pPr>
        <w:pStyle w:val="a3"/>
        <w:numPr>
          <w:ilvl w:val="1"/>
          <w:numId w:val="12"/>
        </w:numPr>
        <w:autoSpaceDE w:val="0"/>
        <w:autoSpaceDN w:val="0"/>
        <w:adjustRightInd w:val="0"/>
        <w:ind w:leftChars="0" w:left="1134" w:hanging="654"/>
        <w:rPr>
          <w:rFonts w:ascii="微軟正黑體" w:eastAsia="微軟正黑體" w:hAnsi="微軟正黑體" w:cs="ATC-51676587"/>
          <w:color w:val="000000" w:themeColor="text1"/>
          <w:kern w:val="0"/>
          <w:sz w:val="32"/>
          <w:szCs w:val="32"/>
          <w:u w:val="single"/>
        </w:rPr>
      </w:pPr>
      <w:r w:rsidRPr="00B62BEF">
        <w:rPr>
          <w:rFonts w:ascii="微軟正黑體" w:eastAsia="微軟正黑體" w:hAnsi="微軟正黑體"/>
          <w:color w:val="000000" w:themeColor="text1"/>
          <w:sz w:val="28"/>
          <w:szCs w:val="28"/>
          <w:u w:val="single"/>
        </w:rPr>
        <w:t>危險（或相關）因素</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生物學因素</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持續性壓力或前置因子造成皮質類固醇長期的過度分泌</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為嚴重的創傷導致某種生物學缺陷</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人格特質與精神疾病</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具有依賴型、妄想型人格特質</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具有反社會人格特質</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急性精神病發作</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具有憂鬱/焦慮症狀</w:t>
      </w:r>
      <w:r w:rsidRPr="00B62BEF">
        <w:rPr>
          <w:rFonts w:ascii="微軟正黑體" w:eastAsia="微軟正黑體" w:hAnsi="微軟正黑體" w:hint="eastAsia"/>
          <w:color w:val="000000" w:themeColor="text1"/>
          <w:sz w:val="28"/>
          <w:szCs w:val="28"/>
        </w:rPr>
        <w:t>、</w:t>
      </w:r>
      <w:r w:rsidRPr="00B62BEF">
        <w:rPr>
          <w:rFonts w:ascii="微軟正黑體" w:eastAsia="微軟正黑體" w:hAnsi="微軟正黑體"/>
          <w:color w:val="000000" w:themeColor="text1"/>
          <w:sz w:val="28"/>
          <w:szCs w:val="28"/>
        </w:rPr>
        <w:t>有憂鬱症、輕鬱症、反社會人格、懼曠症、畏懼症與恐慌症</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具有恐慌與畏懼症</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社會環境</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家族有重鬱症病史或被強暴者較容易發展成PTSD</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面臨親密的人突然死亡。災難工作者面對死去的朋友</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壓力愈大，發展成PTSD的可能 性也愈大</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災難初期加入搶救行列的救難人員</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過去的生活適應能力</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救難人員得到PTSD的比例較一般人稍高，但低於受難者</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是否在災後尋求醫療協助</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對創傷事件暴露的遠近（嚴重度）</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有無良好社會支持系統（包括經濟支持與親情關懷）</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重覆暴露在創傷事件的累積效應</w:t>
      </w:r>
    </w:p>
    <w:p w:rsidR="004D7DB6" w:rsidRPr="00B62BEF" w:rsidRDefault="004D7DB6" w:rsidP="004D7DB6">
      <w:pPr>
        <w:pStyle w:val="a3"/>
        <w:numPr>
          <w:ilvl w:val="1"/>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可能致病因素假說</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前置因素</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人格特質</w:t>
      </w:r>
      <w:r w:rsidR="00992D17">
        <w:rPr>
          <w:rFonts w:ascii="微軟正黑體" w:eastAsia="微軟正黑體" w:hAnsi="微軟正黑體" w:hint="eastAsia"/>
          <w:color w:val="000000" w:themeColor="text1"/>
          <w:sz w:val="28"/>
          <w:szCs w:val="28"/>
        </w:rPr>
        <w:t>：</w:t>
      </w:r>
      <w:r w:rsidRPr="00B62BEF">
        <w:rPr>
          <w:rFonts w:ascii="微軟正黑體" w:eastAsia="微軟正黑體" w:hAnsi="微軟正黑體"/>
          <w:color w:val="000000" w:themeColor="text1"/>
          <w:sz w:val="28"/>
          <w:szCs w:val="28"/>
        </w:rPr>
        <w:t>依賴型、妄想型及反社會型人格違常</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有不良的家庭教養經驗以及成長創傷</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長期承受壓力，包括經濟、婚姻、工作或其他壓力源</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lastRenderedPageBreak/>
        <w:t>促發因素</w:t>
      </w:r>
    </w:p>
    <w:p w:rsidR="004D7DB6" w:rsidRPr="00B62BEF" w:rsidRDefault="004D7DB6" w:rsidP="004D7DB6">
      <w:pPr>
        <w:pStyle w:val="a3"/>
        <w:autoSpaceDE w:val="0"/>
        <w:autoSpaceDN w:val="0"/>
        <w:adjustRightInd w:val="0"/>
        <w:ind w:leftChars="0" w:left="192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具有某些生物學的缺陷、人格特質、不良家庭教養經驗以及成長創傷等危險因素的人，在經歷到重大災難（如大地震、空難）或持續性的創傷（如家暴或性暴）累積到一定程度，造成個體的生物學異常</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持續因素</w:t>
      </w:r>
    </w:p>
    <w:p w:rsidR="004D7DB6" w:rsidRPr="00B62BEF" w:rsidRDefault="004D7DB6" w:rsidP="004D7DB6">
      <w:pPr>
        <w:pStyle w:val="a3"/>
        <w:autoSpaceDE w:val="0"/>
        <w:autoSpaceDN w:val="0"/>
        <w:adjustRightInd w:val="0"/>
        <w:ind w:leftChars="0" w:left="192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olor w:val="000000" w:themeColor="text1"/>
          <w:sz w:val="28"/>
          <w:szCs w:val="28"/>
        </w:rPr>
        <w:t>持續性的災難（萬餘次的餘震、或是持續性的家暴等）一些內分泌 （如可體松）也會持續產生不平衡狀</w:t>
      </w:r>
      <w:r w:rsidRPr="00B62BEF">
        <w:rPr>
          <w:rFonts w:ascii="微軟正黑體" w:eastAsia="微軟正黑體" w:hAnsi="微軟正黑體" w:hint="eastAsia"/>
          <w:color w:val="000000" w:themeColor="text1"/>
          <w:sz w:val="28"/>
          <w:szCs w:val="28"/>
        </w:rPr>
        <w:t>態</w:t>
      </w: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b/>
          <w:color w:val="000000" w:themeColor="text1"/>
          <w:kern w:val="0"/>
          <w:sz w:val="32"/>
          <w:szCs w:val="32"/>
        </w:rPr>
        <w:br w:type="page"/>
      </w:r>
      <w:r w:rsidRPr="00B62BEF">
        <w:rPr>
          <w:rFonts w:ascii="微軟正黑體" w:eastAsia="微軟正黑體" w:hAnsi="微軟正黑體" w:cs="ATC-51676587" w:hint="eastAsia"/>
          <w:b/>
          <w:color w:val="000000" w:themeColor="text1"/>
          <w:kern w:val="0"/>
          <w:sz w:val="32"/>
          <w:szCs w:val="32"/>
        </w:rPr>
        <w:lastRenderedPageBreak/>
        <w:t>量表之使用及建議用語</w:t>
      </w:r>
    </w:p>
    <w:p w:rsidR="004D7DB6" w:rsidRPr="00B62BEF" w:rsidRDefault="004D7DB6" w:rsidP="007B112B">
      <w:pPr>
        <w:numPr>
          <w:ilvl w:val="1"/>
          <w:numId w:val="12"/>
        </w:numPr>
        <w:autoSpaceDE w:val="0"/>
        <w:autoSpaceDN w:val="0"/>
        <w:adjustRightInd w:val="0"/>
        <w:ind w:left="1134" w:hanging="654"/>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hint="eastAsia"/>
          <w:color w:val="000000" w:themeColor="text1"/>
          <w:kern w:val="0"/>
          <w:sz w:val="28"/>
          <w:szCs w:val="28"/>
          <w:u w:val="single"/>
        </w:rPr>
        <w:t>量表使用注意原則</w:t>
      </w:r>
      <w:r w:rsidR="00992D17">
        <w:rPr>
          <w:rFonts w:ascii="微軟正黑體" w:eastAsia="微軟正黑體" w:hAnsi="微軟正黑體" w:cs="ATC-51676587" w:hint="eastAsia"/>
          <w:color w:val="000000" w:themeColor="text1"/>
          <w:kern w:val="0"/>
          <w:sz w:val="28"/>
          <w:szCs w:val="28"/>
          <w:u w:val="single"/>
        </w:rPr>
        <w:t>：</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建議量表融入在與個案的談話中，暸解個案目前狀態。</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題目的順序是可以更換的，沒有先後之差別。</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可先和對方有了基礎的認識後，再循序漸進的詢問。</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詢問這些題目的敘述方式，可以換成自己的話來詢問。</w:t>
      </w:r>
    </w:p>
    <w:p w:rsidR="004D7DB6" w:rsidRPr="00B62BEF" w:rsidRDefault="004D7DB6" w:rsidP="004A7B9E">
      <w:pPr>
        <w:numPr>
          <w:ilvl w:val="1"/>
          <w:numId w:val="12"/>
        </w:numPr>
        <w:autoSpaceDE w:val="0"/>
        <w:autoSpaceDN w:val="0"/>
        <w:adjustRightInd w:val="0"/>
        <w:ind w:left="1134" w:hanging="654"/>
        <w:rPr>
          <w:rFonts w:ascii="微軟正黑體" w:eastAsia="微軟正黑體" w:hAnsi="微軟正黑體" w:cs="ATC-51676587"/>
          <w:color w:val="000000" w:themeColor="text1"/>
          <w:kern w:val="0"/>
          <w:sz w:val="28"/>
          <w:szCs w:val="28"/>
          <w:u w:val="single"/>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color w:val="000000" w:themeColor="text1"/>
          <w:kern w:val="0"/>
          <w:sz w:val="28"/>
          <w:szCs w:val="28"/>
          <w:u w:val="single"/>
        </w:rPr>
        <w:lastRenderedPageBreak/>
        <w:t>量表使用之建議用語</w:t>
      </w:r>
    </w:p>
    <w:p w:rsidR="004D7DB6" w:rsidRPr="00B62BEF" w:rsidRDefault="00992D17" w:rsidP="004A7B9E">
      <w:pPr>
        <w:autoSpaceDE w:val="0"/>
        <w:autoSpaceDN w:val="0"/>
        <w:adjustRightInd w:val="0"/>
        <w:ind w:leftChars="-1" w:left="-2" w:firstLineChars="304" w:firstLine="851"/>
        <w:rPr>
          <w:rFonts w:ascii="微軟正黑體" w:eastAsia="微軟正黑體" w:hAnsi="微軟正黑體" w:cs="ATC-51676587"/>
          <w:color w:val="000000" w:themeColor="text1"/>
          <w:kern w:val="0"/>
          <w:sz w:val="28"/>
          <w:szCs w:val="28"/>
        </w:rPr>
      </w:pPr>
      <w:r>
        <w:rPr>
          <w:rFonts w:ascii="微軟正黑體" w:eastAsia="微軟正黑體" w:hAnsi="微軟正黑體" w:cs="ATC-51676587" w:hint="eastAsia"/>
          <w:color w:val="000000" w:themeColor="text1"/>
          <w:kern w:val="0"/>
          <w:sz w:val="28"/>
          <w:szCs w:val="28"/>
        </w:rPr>
        <w:t>（</w:t>
      </w:r>
      <w:r w:rsidR="00483DD9">
        <w:rPr>
          <w:rFonts w:ascii="微軟正黑體" w:eastAsia="微軟正黑體" w:hAnsi="微軟正黑體" w:cs="ATC-51676587" w:hint="eastAsia"/>
          <w:color w:val="000000" w:themeColor="text1"/>
          <w:kern w:val="0"/>
          <w:sz w:val="28"/>
          <w:szCs w:val="28"/>
        </w:rPr>
        <w:t>一</w:t>
      </w:r>
      <w:r>
        <w:rPr>
          <w:rFonts w:ascii="微軟正黑體" w:eastAsia="微軟正黑體" w:hAnsi="微軟正黑體" w:cs="ATC-51676587" w:hint="eastAsia"/>
          <w:color w:val="000000" w:themeColor="text1"/>
          <w:kern w:val="0"/>
          <w:sz w:val="28"/>
          <w:szCs w:val="28"/>
        </w:rPr>
        <w:t>）</w:t>
      </w:r>
      <w:r w:rsidR="004D7DB6" w:rsidRPr="00B62BEF">
        <w:rPr>
          <w:rFonts w:ascii="微軟正黑體" w:eastAsia="微軟正黑體" w:hAnsi="微軟正黑體" w:cs="ATC-51676587" w:hint="eastAsia"/>
          <w:color w:val="000000" w:themeColor="text1"/>
          <w:kern w:val="0"/>
          <w:sz w:val="28"/>
          <w:szCs w:val="28"/>
        </w:rPr>
        <w:t>創傷量表</w:t>
      </w:r>
      <w:r>
        <w:rPr>
          <w:rFonts w:ascii="微軟正黑體" w:eastAsia="微軟正黑體" w:hAnsi="微軟正黑體" w:cs="ATC-51676587" w:hint="eastAsia"/>
          <w:color w:val="000000" w:themeColor="text1"/>
          <w:kern w:val="0"/>
          <w:sz w:val="28"/>
          <w:szCs w:val="28"/>
        </w:rPr>
        <w:t>（</w:t>
      </w:r>
      <w:r w:rsidR="00473794">
        <w:rPr>
          <w:rFonts w:ascii="微軟正黑體" w:eastAsia="微軟正黑體" w:hAnsi="微軟正黑體" w:cs="ATC-51676587" w:hint="eastAsia"/>
          <w:color w:val="000000" w:themeColor="text1"/>
          <w:kern w:val="0"/>
          <w:sz w:val="28"/>
          <w:szCs w:val="28"/>
        </w:rPr>
        <w:t>TSQ</w:t>
      </w:r>
      <w:r>
        <w:rPr>
          <w:rFonts w:ascii="微軟正黑體" w:eastAsia="微軟正黑體" w:hAnsi="微軟正黑體" w:cs="ATC-51676587" w:hint="eastAsia"/>
          <w:color w:val="000000" w:themeColor="text1"/>
          <w:kern w:val="0"/>
          <w:sz w:val="28"/>
          <w:szCs w:val="28"/>
        </w:rPr>
        <w:t>）</w:t>
      </w:r>
      <w:r w:rsidR="004D7DB6" w:rsidRPr="00B62BEF">
        <w:rPr>
          <w:rFonts w:ascii="微軟正黑體" w:eastAsia="微軟正黑體" w:hAnsi="微軟正黑體" w:cs="ATC-51676587" w:hint="eastAsia"/>
          <w:color w:val="000000" w:themeColor="text1"/>
          <w:kern w:val="0"/>
          <w:sz w:val="28"/>
          <w:szCs w:val="28"/>
        </w:rPr>
        <w:t xml:space="preserve"> 之建議用語</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7967"/>
      </w:tblGrid>
      <w:tr w:rsidR="004D7DB6" w:rsidRPr="00B62BEF" w:rsidTr="001A32A3">
        <w:tc>
          <w:tcPr>
            <w:tcW w:w="1417"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創傷量表</w:t>
            </w:r>
            <w:r w:rsidR="00992D17">
              <w:rPr>
                <w:rFonts w:ascii="微軟正黑體" w:eastAsia="微軟正黑體" w:hAnsi="微軟正黑體" w:cs="ATC-51676587" w:hint="eastAsia"/>
                <w:color w:val="000000" w:themeColor="text1"/>
                <w:kern w:val="0"/>
                <w:sz w:val="28"/>
                <w:szCs w:val="28"/>
              </w:rPr>
              <w:t>（</w:t>
            </w:r>
            <w:r w:rsidR="00473794">
              <w:rPr>
                <w:rFonts w:ascii="微軟正黑體" w:eastAsia="微軟正黑體" w:hAnsi="微軟正黑體" w:cs="ATC-51676587" w:hint="eastAsia"/>
                <w:color w:val="000000" w:themeColor="text1"/>
                <w:kern w:val="0"/>
                <w:sz w:val="28"/>
                <w:szCs w:val="28"/>
              </w:rPr>
              <w:t>TSQ</w:t>
            </w:r>
            <w:r w:rsidR="00992D17">
              <w:rPr>
                <w:rFonts w:ascii="微軟正黑體" w:eastAsia="微軟正黑體" w:hAnsi="微軟正黑體" w:cs="ATC-51676587" w:hint="eastAsia"/>
                <w:color w:val="000000" w:themeColor="text1"/>
                <w:kern w:val="0"/>
                <w:sz w:val="28"/>
                <w:szCs w:val="28"/>
              </w:rPr>
              <w:t>）</w:t>
            </w:r>
          </w:p>
        </w:tc>
        <w:tc>
          <w:tcPr>
            <w:tcW w:w="7967" w:type="dxa"/>
            <w:shd w:val="clear" w:color="auto" w:fill="auto"/>
          </w:tcPr>
          <w:p w:rsidR="004D7DB6" w:rsidRPr="00B62BEF" w:rsidRDefault="004D7DB6" w:rsidP="00DE04E0">
            <w:pPr>
              <w:pStyle w:val="a3"/>
              <w:widowControl/>
              <w:spacing w:line="600" w:lineRule="exact"/>
              <w:ind w:leftChars="0" w:left="0"/>
              <w:rPr>
                <w:rFonts w:ascii="微軟正黑體" w:eastAsia="DengXian" w:hAnsi="微軟正黑體" w:cs="新細明體"/>
                <w:color w:val="000000" w:themeColor="text1"/>
                <w:kern w:val="0"/>
                <w:sz w:val="28"/>
                <w:szCs w:val="28"/>
                <w:lang w:eastAsia="zh-Hans"/>
              </w:rPr>
            </w:pPr>
            <w:r w:rsidRPr="00B62BEF">
              <w:rPr>
                <w:rFonts w:ascii="微軟正黑體" w:eastAsia="微軟正黑體" w:hAnsi="微軟正黑體" w:cs="新細明體"/>
                <w:color w:val="000000" w:themeColor="text1"/>
                <w:kern w:val="0"/>
                <w:sz w:val="28"/>
                <w:szCs w:val="28"/>
                <w:lang w:eastAsia="zh-Hans"/>
              </w:rPr>
              <w:t>您在過去一週是否曾經歷以下所列出的任何情形</w:t>
            </w:r>
            <w:r w:rsidRPr="00B62BEF">
              <w:rPr>
                <w:rFonts w:ascii="微軟正黑體" w:eastAsia="微軟正黑體" w:hAnsi="微軟正黑體" w:cs="新細明體" w:hint="eastAsia"/>
                <w:color w:val="000000" w:themeColor="text1"/>
                <w:kern w:val="0"/>
                <w:sz w:val="28"/>
                <w:szCs w:val="28"/>
              </w:rPr>
              <w:t>?如果有的話，出現</w:t>
            </w:r>
            <w:r w:rsidRPr="00B62BEF">
              <w:rPr>
                <w:rFonts w:ascii="微軟正黑體" w:eastAsia="微軟正黑體" w:hAnsi="微軟正黑體" w:cs="新細明體" w:hint="eastAsia"/>
                <w:color w:val="000000" w:themeColor="text1"/>
                <w:kern w:val="0"/>
                <w:sz w:val="28"/>
                <w:szCs w:val="28"/>
                <w:lang w:eastAsia="zh-Hans"/>
              </w:rPr>
              <w:t>幾次</w:t>
            </w:r>
            <w:r w:rsidRPr="00B62BEF">
              <w:rPr>
                <w:rFonts w:ascii="微軟正黑體" w:eastAsia="微軟正黑體" w:hAnsi="微軟正黑體" w:cs="新細明體" w:hint="eastAsia"/>
                <w:color w:val="000000" w:themeColor="text1"/>
                <w:kern w:val="0"/>
                <w:sz w:val="28"/>
                <w:szCs w:val="28"/>
              </w:rPr>
              <w:t>?</w:t>
            </w:r>
            <w:r w:rsidR="00992D17">
              <w:rPr>
                <w:rFonts w:ascii="微軟正黑體" w:eastAsia="微軟正黑體" w:hAnsi="微軟正黑體" w:cs="新細明體" w:hint="eastAsia"/>
                <w:color w:val="000000" w:themeColor="text1"/>
                <w:kern w:val="0"/>
                <w:sz w:val="28"/>
                <w:szCs w:val="28"/>
              </w:rPr>
              <w:t>（</w:t>
            </w:r>
            <w:r w:rsidRPr="00B62BEF">
              <w:rPr>
                <w:rFonts w:ascii="微軟正黑體" w:eastAsia="微軟正黑體" w:hAnsi="微軟正黑體" w:cs="新細明體" w:hint="eastAsia"/>
                <w:color w:val="000000" w:themeColor="text1"/>
                <w:kern w:val="0"/>
                <w:sz w:val="28"/>
                <w:szCs w:val="28"/>
              </w:rPr>
              <w:t>0-1次均歸類於否；2次或以上則是</w:t>
            </w:r>
            <w:r w:rsidR="00992D17">
              <w:rPr>
                <w:rFonts w:ascii="微軟正黑體" w:eastAsia="微軟正黑體" w:hAnsi="微軟正黑體" w:cs="新細明體" w:hint="eastAsia"/>
                <w:color w:val="000000" w:themeColor="text1"/>
                <w:kern w:val="0"/>
                <w:sz w:val="28"/>
                <w:szCs w:val="28"/>
              </w:rPr>
              <w:t>）</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與該事件相關且令人不舒服的想法和記憶，會在你不想要的時候進入你心中。</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作與該事件相關令人不舒服的夢。</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出現彷彿該事件又重新發生般的舉動或感覺。遇到與該事件相關的事物而感覺不舒服。</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 xml:space="preserve">回想該事件時出現身體反應（如心跳加速、胃部劇烈攪動、冒汗、暈眩）。 </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難以入睡或難以保持安睡。</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躁動不安或爆發憤怒。</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難以專注。</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對可能威脅自己與他人的危險提高警覺。</w:t>
            </w:r>
          </w:p>
          <w:p w:rsidR="004D7DB6" w:rsidRPr="00B62BEF" w:rsidRDefault="004D7DB6" w:rsidP="004D7DB6">
            <w:pPr>
              <w:pStyle w:val="a3"/>
              <w:widowControl/>
              <w:numPr>
                <w:ilvl w:val="0"/>
                <w:numId w:val="17"/>
              </w:numPr>
              <w:shd w:val="clear" w:color="auto" w:fill="FFFFFF"/>
              <w:spacing w:line="600" w:lineRule="exact"/>
              <w:ind w:leftChars="0"/>
              <w:rPr>
                <w:rFonts w:ascii="微軟正黑體" w:eastAsia="微軟正黑體" w:hAnsi="微軟正黑體" w:cs="新細明體"/>
                <w:color w:val="000000" w:themeColor="text1"/>
                <w:kern w:val="0"/>
                <w:sz w:val="28"/>
                <w:szCs w:val="28"/>
                <w:lang w:eastAsia="zh-Hans"/>
              </w:rPr>
            </w:pPr>
            <w:r w:rsidRPr="00B62BEF">
              <w:rPr>
                <w:rFonts w:ascii="微軟正黑體" w:eastAsia="微軟正黑體" w:hAnsi="微軟正黑體" w:cs="Arial"/>
                <w:color w:val="000000" w:themeColor="text1"/>
                <w:spacing w:val="2"/>
                <w:kern w:val="0"/>
                <w:sz w:val="28"/>
                <w:szCs w:val="28"/>
                <w:lang w:eastAsia="zh-Hans"/>
              </w:rPr>
              <w:t>對出乎意料的事物提心吊膽或驚嚇。</w:t>
            </w:r>
          </w:p>
        </w:tc>
      </w:tr>
    </w:tbl>
    <w:p w:rsidR="004D7DB6" w:rsidRPr="00B62BEF" w:rsidRDefault="004D7DB6" w:rsidP="004D7DB6">
      <w:pPr>
        <w:autoSpaceDE w:val="0"/>
        <w:autoSpaceDN w:val="0"/>
        <w:adjustRightInd w:val="0"/>
        <w:ind w:left="1440"/>
        <w:rPr>
          <w:rFonts w:ascii="微軟正黑體" w:eastAsia="微軟正黑體" w:hAnsi="微軟正黑體" w:cs="ATC-51676587"/>
          <w:color w:val="000000" w:themeColor="text1"/>
          <w:kern w:val="0"/>
          <w:sz w:val="28"/>
          <w:szCs w:val="28"/>
        </w:rPr>
      </w:pPr>
    </w:p>
    <w:p w:rsidR="004D7DB6" w:rsidRPr="00B62BEF" w:rsidRDefault="004D7DB6" w:rsidP="004D7DB6">
      <w:pPr>
        <w:autoSpaceDE w:val="0"/>
        <w:autoSpaceDN w:val="0"/>
        <w:adjustRightInd w:val="0"/>
        <w:ind w:left="1473"/>
        <w:rPr>
          <w:rStyle w:val="ac"/>
          <w:rFonts w:ascii="微軟正黑體" w:eastAsia="微軟正黑體" w:hAnsi="微軟正黑體" w:cs="ATC-51676587"/>
          <w:b w:val="0"/>
          <w:bCs w:val="0"/>
          <w:color w:val="000000" w:themeColor="text1"/>
          <w:kern w:val="0"/>
          <w:sz w:val="28"/>
          <w:szCs w:val="28"/>
        </w:rPr>
      </w:pPr>
      <w:r w:rsidRPr="00B62BEF">
        <w:rPr>
          <w:rFonts w:ascii="微軟正黑體" w:eastAsia="微軟正黑體" w:hAnsi="微軟正黑體" w:cs="ATC-51676587"/>
          <w:color w:val="000000" w:themeColor="text1"/>
          <w:kern w:val="0"/>
          <w:sz w:val="28"/>
          <w:szCs w:val="28"/>
        </w:rPr>
        <w:br w:type="page"/>
      </w:r>
      <w:r w:rsidR="00992D17">
        <w:rPr>
          <w:rFonts w:ascii="微軟正黑體" w:eastAsia="微軟正黑體" w:hAnsi="微軟正黑體" w:cs="ATC-51676587" w:hint="eastAsia"/>
          <w:color w:val="000000" w:themeColor="text1"/>
          <w:kern w:val="0"/>
          <w:sz w:val="28"/>
          <w:szCs w:val="28"/>
        </w:rPr>
        <w:lastRenderedPageBreak/>
        <w:t>（</w:t>
      </w:r>
      <w:r w:rsidR="00483DD9">
        <w:rPr>
          <w:rFonts w:ascii="微軟正黑體" w:eastAsia="微軟正黑體" w:hAnsi="微軟正黑體" w:cs="ATC-51676587" w:hint="eastAsia"/>
          <w:color w:val="000000" w:themeColor="text1"/>
          <w:kern w:val="0"/>
          <w:sz w:val="28"/>
          <w:szCs w:val="28"/>
        </w:rPr>
        <w:t>二</w:t>
      </w:r>
      <w:r w:rsidR="00992D17">
        <w:rPr>
          <w:rFonts w:ascii="微軟正黑體" w:eastAsia="微軟正黑體" w:hAnsi="微軟正黑體" w:cs="ATC-51676587" w:hint="eastAsia"/>
          <w:color w:val="000000" w:themeColor="text1"/>
          <w:kern w:val="0"/>
          <w:sz w:val="28"/>
          <w:szCs w:val="28"/>
        </w:rPr>
        <w:t>）</w:t>
      </w:r>
      <w:r w:rsidRPr="00B62BEF">
        <w:rPr>
          <w:rStyle w:val="ac"/>
          <w:rFonts w:ascii="微軟正黑體" w:eastAsia="微軟正黑體" w:hAnsi="微軟正黑體" w:hint="eastAsia"/>
          <w:b w:val="0"/>
          <w:color w:val="000000" w:themeColor="text1"/>
          <w:sz w:val="28"/>
          <w:szCs w:val="28"/>
          <w:shd w:val="clear" w:color="auto" w:fill="FFFFFF"/>
        </w:rPr>
        <w:t>兩題式病人健康問卷</w:t>
      </w:r>
      <w:r w:rsidR="00992D17">
        <w:rPr>
          <w:rStyle w:val="ac"/>
          <w:rFonts w:ascii="微軟正黑體" w:eastAsia="微軟正黑體" w:hAnsi="微軟正黑體" w:hint="eastAsia"/>
          <w:b w:val="0"/>
          <w:color w:val="000000" w:themeColor="text1"/>
          <w:sz w:val="28"/>
          <w:szCs w:val="28"/>
          <w:shd w:val="clear" w:color="auto" w:fill="FFFFFF"/>
        </w:rPr>
        <w:t>（</w:t>
      </w:r>
      <w:r w:rsidRPr="00B62BEF">
        <w:rPr>
          <w:rStyle w:val="ac"/>
          <w:rFonts w:ascii="微軟正黑體" w:eastAsia="微軟正黑體" w:hAnsi="微軟正黑體" w:hint="eastAsia"/>
          <w:b w:val="0"/>
          <w:color w:val="000000" w:themeColor="text1"/>
          <w:sz w:val="28"/>
          <w:szCs w:val="28"/>
          <w:shd w:val="clear" w:color="auto" w:fill="FFFFFF"/>
        </w:rPr>
        <w:t>PHQ-2</w:t>
      </w:r>
      <w:r w:rsidR="00992D17">
        <w:rPr>
          <w:rStyle w:val="ac"/>
          <w:rFonts w:ascii="微軟正黑體" w:eastAsia="微軟正黑體" w:hAnsi="微軟正黑體" w:hint="eastAsia"/>
          <w:b w:val="0"/>
          <w:color w:val="000000" w:themeColor="text1"/>
          <w:sz w:val="28"/>
          <w:szCs w:val="28"/>
          <w:shd w:val="clear" w:color="auto" w:fill="FFFFFF"/>
        </w:rPr>
        <w:t>）</w:t>
      </w:r>
    </w:p>
    <w:tbl>
      <w:tblPr>
        <w:tblW w:w="0" w:type="auto"/>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7796"/>
      </w:tblGrid>
      <w:tr w:rsidR="004D7DB6" w:rsidRPr="00B62BEF" w:rsidTr="004A7B9E">
        <w:tc>
          <w:tcPr>
            <w:tcW w:w="1793"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Style w:val="ac"/>
                <w:rFonts w:ascii="微軟正黑體" w:eastAsia="微軟正黑體" w:hAnsi="微軟正黑體" w:hint="eastAsia"/>
                <w:b w:val="0"/>
                <w:color w:val="000000" w:themeColor="text1"/>
                <w:sz w:val="28"/>
                <w:szCs w:val="28"/>
                <w:shd w:val="clear" w:color="auto" w:fill="FFFFFF"/>
              </w:rPr>
              <w:t>兩題式病人健康問卷</w:t>
            </w:r>
            <w:r w:rsidR="00992D17">
              <w:rPr>
                <w:rStyle w:val="ac"/>
                <w:rFonts w:ascii="微軟正黑體" w:eastAsia="微軟正黑體" w:hAnsi="微軟正黑體" w:hint="eastAsia"/>
                <w:b w:val="0"/>
                <w:color w:val="000000" w:themeColor="text1"/>
                <w:sz w:val="28"/>
                <w:szCs w:val="28"/>
                <w:shd w:val="clear" w:color="auto" w:fill="FFFFFF"/>
              </w:rPr>
              <w:t>（</w:t>
            </w:r>
            <w:r w:rsidRPr="00B62BEF">
              <w:rPr>
                <w:rStyle w:val="ac"/>
                <w:rFonts w:ascii="微軟正黑體" w:eastAsia="微軟正黑體" w:hAnsi="微軟正黑體" w:hint="eastAsia"/>
                <w:b w:val="0"/>
                <w:color w:val="000000" w:themeColor="text1"/>
                <w:sz w:val="28"/>
                <w:szCs w:val="28"/>
                <w:shd w:val="clear" w:color="auto" w:fill="FFFFFF"/>
              </w:rPr>
              <w:t>PHQ-2</w:t>
            </w:r>
            <w:r w:rsidR="00992D17">
              <w:rPr>
                <w:rStyle w:val="ac"/>
                <w:rFonts w:ascii="微軟正黑體" w:eastAsia="微軟正黑體" w:hAnsi="微軟正黑體" w:hint="eastAsia"/>
                <w:b w:val="0"/>
                <w:color w:val="000000" w:themeColor="text1"/>
                <w:sz w:val="28"/>
                <w:szCs w:val="28"/>
                <w:shd w:val="clear" w:color="auto" w:fill="FFFFFF"/>
              </w:rPr>
              <w:t>）</w:t>
            </w:r>
          </w:p>
        </w:tc>
        <w:tc>
          <w:tcPr>
            <w:tcW w:w="7796" w:type="dxa"/>
            <w:shd w:val="clear" w:color="auto" w:fill="auto"/>
          </w:tcPr>
          <w:p w:rsidR="004D7DB6" w:rsidRPr="00B62BEF" w:rsidRDefault="004D7DB6" w:rsidP="00DE04E0">
            <w:pPr>
              <w:numPr>
                <w:ilvl w:val="0"/>
                <w:numId w:val="19"/>
              </w:numPr>
              <w:autoSpaceDE w:val="0"/>
              <w:autoSpaceDN w:val="0"/>
              <w:adjustRightInd w:val="0"/>
              <w:ind w:left="324" w:hanging="28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hint="eastAsia"/>
                <w:color w:val="000000" w:themeColor="text1"/>
                <w:sz w:val="27"/>
                <w:szCs w:val="27"/>
                <w:shd w:val="clear" w:color="auto" w:fill="FFFFFF"/>
              </w:rPr>
              <w:t>過去兩周，妳是否感覺情緒低落、沮喪或沒有希望?</w:t>
            </w:r>
          </w:p>
          <w:p w:rsidR="004D7DB6" w:rsidRPr="00B62BEF" w:rsidRDefault="004D7DB6" w:rsidP="00DE04E0">
            <w:pPr>
              <w:numPr>
                <w:ilvl w:val="0"/>
                <w:numId w:val="19"/>
              </w:numPr>
              <w:autoSpaceDE w:val="0"/>
              <w:autoSpaceDN w:val="0"/>
              <w:adjustRightInd w:val="0"/>
              <w:ind w:left="324" w:hanging="284"/>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hint="eastAsia"/>
                <w:color w:val="000000" w:themeColor="text1"/>
                <w:sz w:val="27"/>
                <w:szCs w:val="27"/>
                <w:shd w:val="clear" w:color="auto" w:fill="FFFFFF"/>
              </w:rPr>
              <w:t>過去兩周，妳是否感覺做事情失去興趣或樂趣?</w:t>
            </w:r>
          </w:p>
        </w:tc>
      </w:tr>
    </w:tbl>
    <w:p w:rsidR="004D7DB6" w:rsidRDefault="004D7DB6" w:rsidP="004D7DB6">
      <w:pPr>
        <w:autoSpaceDE w:val="0"/>
        <w:autoSpaceDN w:val="0"/>
        <w:adjustRightInd w:val="0"/>
        <w:ind w:left="1440"/>
        <w:rPr>
          <w:rFonts w:ascii="微軟正黑體" w:eastAsia="微軟正黑體" w:hAnsi="微軟正黑體" w:cs="ATC-51676587"/>
          <w:color w:val="000000" w:themeColor="text1"/>
          <w:kern w:val="0"/>
          <w:sz w:val="28"/>
          <w:szCs w:val="28"/>
        </w:rPr>
      </w:pPr>
    </w:p>
    <w:p w:rsidR="004D7DB6" w:rsidRDefault="004D7DB6" w:rsidP="004A7B9E">
      <w:pPr>
        <w:autoSpaceDE w:val="0"/>
        <w:autoSpaceDN w:val="0"/>
        <w:adjustRightInd w:val="0"/>
        <w:ind w:leftChars="-1" w:left="-2" w:firstLineChars="152" w:firstLine="426"/>
        <w:rPr>
          <w:rFonts w:ascii="微軟正黑體" w:eastAsia="微軟正黑體" w:hAnsi="微軟正黑體" w:cs="ATC-51676587"/>
          <w:color w:val="000000"/>
          <w:kern w:val="0"/>
          <w:sz w:val="28"/>
          <w:szCs w:val="28"/>
        </w:rPr>
      </w:pPr>
      <w:r>
        <w:rPr>
          <w:rFonts w:ascii="微軟正黑體" w:eastAsia="微軟正黑體" w:hAnsi="微軟正黑體" w:cs="ATC-51676587"/>
          <w:color w:val="000000" w:themeColor="text1"/>
          <w:kern w:val="0"/>
          <w:sz w:val="28"/>
          <w:szCs w:val="28"/>
        </w:rPr>
        <w:br w:type="page"/>
      </w:r>
      <w:r w:rsidR="00992D17">
        <w:rPr>
          <w:rFonts w:ascii="微軟正黑體" w:eastAsia="微軟正黑體" w:hAnsi="微軟正黑體" w:cs="ATC-51676587" w:hint="eastAsia"/>
          <w:color w:val="000000" w:themeColor="text1"/>
          <w:kern w:val="0"/>
          <w:sz w:val="28"/>
          <w:szCs w:val="28"/>
        </w:rPr>
        <w:lastRenderedPageBreak/>
        <w:t>（</w:t>
      </w:r>
      <w:r w:rsidR="00483DD9">
        <w:rPr>
          <w:rFonts w:ascii="微軟正黑體" w:eastAsia="微軟正黑體" w:hAnsi="微軟正黑體" w:cs="ATC-51676587" w:hint="eastAsia"/>
          <w:color w:val="000000" w:themeColor="text1"/>
          <w:kern w:val="0"/>
          <w:sz w:val="28"/>
          <w:szCs w:val="28"/>
        </w:rPr>
        <w:t>三</w:t>
      </w:r>
      <w:r w:rsidR="00992D17">
        <w:rPr>
          <w:rFonts w:ascii="微軟正黑體" w:eastAsia="微軟正黑體" w:hAnsi="微軟正黑體" w:cs="ATC-51676587" w:hint="eastAsia"/>
          <w:color w:val="000000" w:themeColor="text1"/>
          <w:kern w:val="0"/>
          <w:sz w:val="28"/>
          <w:szCs w:val="28"/>
        </w:rPr>
        <w:t>）</w:t>
      </w:r>
      <w:r w:rsidRPr="0057201A">
        <w:rPr>
          <w:rFonts w:ascii="微軟正黑體" w:eastAsia="微軟正黑體" w:hAnsi="微軟正黑體" w:cs="ATC-51676587" w:hint="eastAsia"/>
          <w:color w:val="000000"/>
          <w:kern w:val="0"/>
          <w:sz w:val="28"/>
          <w:szCs w:val="28"/>
        </w:rPr>
        <w:t>簡式量表</w:t>
      </w:r>
      <w:r w:rsidR="00992D17">
        <w:rPr>
          <w:rFonts w:ascii="微軟正黑體" w:eastAsia="微軟正黑體" w:hAnsi="微軟正黑體" w:cs="ATC-51676587" w:hint="eastAsia"/>
          <w:color w:val="000000"/>
          <w:kern w:val="0"/>
          <w:sz w:val="28"/>
          <w:szCs w:val="28"/>
        </w:rPr>
        <w:t>（</w:t>
      </w:r>
      <w:r w:rsidRPr="0057201A">
        <w:rPr>
          <w:rFonts w:ascii="微軟正黑體" w:eastAsia="微軟正黑體" w:hAnsi="微軟正黑體" w:cs="ATC-51676587" w:hint="eastAsia"/>
          <w:color w:val="000000"/>
          <w:kern w:val="0"/>
          <w:sz w:val="28"/>
          <w:szCs w:val="28"/>
        </w:rPr>
        <w:t>BSRS</w:t>
      </w:r>
      <w:r w:rsidR="00992D17">
        <w:rPr>
          <w:rFonts w:ascii="微軟正黑體" w:eastAsia="微軟正黑體" w:hAnsi="微軟正黑體" w:cs="ATC-51676587" w:hint="eastAsia"/>
          <w:color w:val="000000"/>
          <w:kern w:val="0"/>
          <w:sz w:val="28"/>
          <w:szCs w:val="28"/>
        </w:rPr>
        <w:t>）</w:t>
      </w:r>
      <w:r w:rsidRPr="0057201A">
        <w:rPr>
          <w:rFonts w:ascii="微軟正黑體" w:eastAsia="微軟正黑體" w:hAnsi="微軟正黑體" w:cs="ATC-51676587" w:hint="eastAsia"/>
          <w:color w:val="000000"/>
          <w:kern w:val="0"/>
          <w:sz w:val="28"/>
          <w:szCs w:val="28"/>
        </w:rPr>
        <w:t>之建議用語</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8789"/>
      </w:tblGrid>
      <w:tr w:rsidR="004D7DB6" w:rsidRPr="0057201A" w:rsidTr="008A604D">
        <w:tc>
          <w:tcPr>
            <w:tcW w:w="1418" w:type="dxa"/>
            <w:shd w:val="clear" w:color="auto" w:fill="auto"/>
          </w:tcPr>
          <w:p w:rsidR="004D7DB6" w:rsidRPr="0057201A" w:rsidRDefault="004D7DB6" w:rsidP="00DE04E0">
            <w:pPr>
              <w:pStyle w:val="a3"/>
              <w:autoSpaceDE w:val="0"/>
              <w:autoSpaceDN w:val="0"/>
              <w:adjustRightInd w:val="0"/>
              <w:ind w:leftChars="0" w:left="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可詢問之問題</w:t>
            </w:r>
          </w:p>
        </w:tc>
        <w:tc>
          <w:tcPr>
            <w:tcW w:w="8789" w:type="dxa"/>
            <w:shd w:val="clear" w:color="auto" w:fill="auto"/>
          </w:tcPr>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出現自殺意念多久了</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自殺意念出現的頻率</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如曾嘗試自殺，是猶豫不決，或立刻執行</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曾尋求幫助嗎</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自殺計劃的具體性</w:t>
            </w:r>
            <w:r w:rsidRPr="0057201A">
              <w:rPr>
                <w:rFonts w:ascii="微軟正黑體" w:eastAsia="微軟正黑體" w:hAnsi="微軟正黑體" w:cs="ATC-51676587"/>
                <w:color w:val="000000"/>
                <w:kern w:val="0"/>
                <w:sz w:val="28"/>
                <w:szCs w:val="28"/>
              </w:rPr>
              <w:t xml:space="preserve">? </w:t>
            </w:r>
            <w:r w:rsidRPr="0057201A">
              <w:rPr>
                <w:rFonts w:ascii="微軟正黑體" w:eastAsia="微軟正黑體" w:hAnsi="微軟正黑體" w:cs="ATC-51676587" w:hint="eastAsia"/>
                <w:color w:val="000000"/>
                <w:kern w:val="0"/>
                <w:sz w:val="28"/>
                <w:szCs w:val="28"/>
              </w:rPr>
              <w:t>自殺行為或計劃之致命性</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目前自殺計劃進行到什麼狀況</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是否曾想到他人的感受</w:t>
            </w:r>
            <w:r w:rsidRPr="0057201A">
              <w:rPr>
                <w:rFonts w:ascii="微軟正黑體" w:eastAsia="微軟正黑體" w:hAnsi="微軟正黑體" w:cs="ATC-51676587"/>
                <w:color w:val="000000"/>
                <w:kern w:val="0"/>
                <w:sz w:val="28"/>
                <w:szCs w:val="28"/>
              </w:rPr>
              <w:t>?</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是否覺得死後週遭的事物會因此改變，或者自己就像漣漪般消逝。</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想過用什麼方式自殺嗎？（逐一探尋）</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自殺前做了什麼事？打電話？留遺書？交待後事？想找誰說再見？是否有未了的心願？牽掛誰？等</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為何沒有執行或終止自殺行為？</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事後對自殺經驗的省思、勇敢或衝動？明智或愚蠢？解脫或逃避？</w:t>
            </w:r>
          </w:p>
        </w:tc>
      </w:tr>
      <w:tr w:rsidR="004D7DB6" w:rsidRPr="0057201A" w:rsidTr="008A604D">
        <w:tc>
          <w:tcPr>
            <w:tcW w:w="1418" w:type="dxa"/>
            <w:shd w:val="clear" w:color="auto" w:fill="auto"/>
          </w:tcPr>
          <w:p w:rsidR="004D7DB6" w:rsidRPr="0057201A" w:rsidRDefault="004D7DB6" w:rsidP="00DE04E0">
            <w:pPr>
              <w:pStyle w:val="a3"/>
              <w:autoSpaceDE w:val="0"/>
              <w:autoSpaceDN w:val="0"/>
              <w:adjustRightInd w:val="0"/>
              <w:ind w:leftChars="0" w:left="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間接問法</w:t>
            </w:r>
          </w:p>
        </w:tc>
        <w:tc>
          <w:tcPr>
            <w:tcW w:w="8789" w:type="dxa"/>
            <w:shd w:val="clear" w:color="auto" w:fill="auto"/>
          </w:tcPr>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你是否曾經希望睡一覺並且不要再醒來？</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你是否覺得活著沒意義，沒價值，也沒有人在乎</w:t>
            </w:r>
            <w:r w:rsidRPr="0057201A">
              <w:rPr>
                <w:rFonts w:ascii="微軟正黑體" w:eastAsia="微軟正黑體" w:hAnsi="微軟正黑體" w:cs="ATC-51676587"/>
                <w:color w:val="000000"/>
                <w:kern w:val="0"/>
                <w:sz w:val="28"/>
                <w:szCs w:val="28"/>
              </w:rPr>
              <w:t>?</w:t>
            </w:r>
          </w:p>
        </w:tc>
      </w:tr>
      <w:tr w:rsidR="004D7DB6" w:rsidRPr="0057201A" w:rsidTr="008A604D">
        <w:tc>
          <w:tcPr>
            <w:tcW w:w="1418" w:type="dxa"/>
            <w:shd w:val="clear" w:color="auto" w:fill="auto"/>
          </w:tcPr>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直接問法</w:t>
            </w:r>
          </w:p>
        </w:tc>
        <w:tc>
          <w:tcPr>
            <w:tcW w:w="8789" w:type="dxa"/>
            <w:shd w:val="clear" w:color="auto" w:fill="auto"/>
          </w:tcPr>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你會不會有想不開的念頭？</w:t>
            </w:r>
          </w:p>
          <w:p w:rsidR="004D7DB6" w:rsidRPr="0057201A" w:rsidRDefault="004D7DB6" w:rsidP="00DE04E0">
            <w:pPr>
              <w:autoSpaceDE w:val="0"/>
              <w:autoSpaceDN w:val="0"/>
              <w:adjustRightInd w:val="0"/>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你是否有想到要自殺呢？</w:t>
            </w:r>
          </w:p>
        </w:tc>
      </w:tr>
      <w:tr w:rsidR="004D7DB6" w:rsidRPr="0057201A" w:rsidTr="008A604D">
        <w:tc>
          <w:tcPr>
            <w:tcW w:w="1418" w:type="dxa"/>
            <w:shd w:val="clear" w:color="auto" w:fill="auto"/>
          </w:tcPr>
          <w:p w:rsidR="004D7DB6" w:rsidRPr="0057201A" w:rsidRDefault="004D7DB6" w:rsidP="00DE04E0">
            <w:pPr>
              <w:autoSpaceDE w:val="0"/>
              <w:autoSpaceDN w:val="0"/>
              <w:adjustRightInd w:val="0"/>
              <w:spacing w:line="360" w:lineRule="atLeast"/>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避免問法</w:t>
            </w:r>
          </w:p>
        </w:tc>
        <w:tc>
          <w:tcPr>
            <w:tcW w:w="8789" w:type="dxa"/>
            <w:shd w:val="clear" w:color="auto" w:fill="auto"/>
          </w:tcPr>
          <w:p w:rsidR="004D7DB6" w:rsidRPr="0057201A" w:rsidRDefault="004D7DB6" w:rsidP="00DE04E0">
            <w:pPr>
              <w:autoSpaceDE w:val="0"/>
              <w:autoSpaceDN w:val="0"/>
              <w:adjustRightInd w:val="0"/>
              <w:spacing w:line="360" w:lineRule="atLeast"/>
              <w:rPr>
                <w:rFonts w:ascii="微軟正黑體" w:eastAsia="微軟正黑體" w:hAnsi="微軟正黑體" w:cs="ATC-51676587"/>
                <w:color w:val="000000"/>
                <w:kern w:val="0"/>
                <w:sz w:val="28"/>
                <w:szCs w:val="28"/>
              </w:rPr>
            </w:pPr>
            <w:r w:rsidRPr="0057201A">
              <w:rPr>
                <w:rFonts w:ascii="微軟正黑體" w:eastAsia="微軟正黑體" w:hAnsi="微軟正黑體" w:cs="ATC-51676587" w:hint="eastAsia"/>
                <w:color w:val="000000"/>
                <w:kern w:val="0"/>
                <w:sz w:val="28"/>
                <w:szCs w:val="28"/>
              </w:rPr>
              <w:t>你該不會想要自殺吧？不要跟我說你想自殺喔！</w:t>
            </w:r>
          </w:p>
        </w:tc>
      </w:tr>
    </w:tbl>
    <w:p w:rsidR="00B033A6" w:rsidRDefault="00B033A6" w:rsidP="00B033A6">
      <w:pPr>
        <w:pStyle w:val="a3"/>
        <w:autoSpaceDE w:val="0"/>
        <w:autoSpaceDN w:val="0"/>
        <w:adjustRightInd w:val="0"/>
        <w:ind w:leftChars="0"/>
        <w:rPr>
          <w:rFonts w:ascii="微軟正黑體" w:eastAsia="微軟正黑體" w:hAnsi="微軟正黑體" w:cs="ATC-51676587"/>
          <w:b/>
          <w:color w:val="000000" w:themeColor="text1"/>
          <w:kern w:val="0"/>
          <w:sz w:val="32"/>
          <w:szCs w:val="32"/>
        </w:rPr>
      </w:pPr>
    </w:p>
    <w:p w:rsidR="00B033A6" w:rsidRDefault="00B033A6">
      <w:pPr>
        <w:widowControl/>
        <w:rPr>
          <w:rFonts w:ascii="微軟正黑體" w:eastAsia="微軟正黑體" w:hAnsi="微軟正黑體" w:cs="ATC-51676587"/>
          <w:b/>
          <w:color w:val="000000" w:themeColor="text1"/>
          <w:kern w:val="0"/>
          <w:sz w:val="32"/>
          <w:szCs w:val="32"/>
        </w:rPr>
      </w:pPr>
      <w:r>
        <w:rPr>
          <w:rFonts w:ascii="微軟正黑體" w:eastAsia="微軟正黑體" w:hAnsi="微軟正黑體" w:cs="ATC-51676587"/>
          <w:b/>
          <w:color w:val="000000" w:themeColor="text1"/>
          <w:kern w:val="0"/>
          <w:sz w:val="32"/>
          <w:szCs w:val="32"/>
        </w:rPr>
        <w:br w:type="page"/>
      </w: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hint="eastAsia"/>
          <w:b/>
          <w:color w:val="000000" w:themeColor="text1"/>
          <w:kern w:val="0"/>
          <w:sz w:val="32"/>
          <w:szCs w:val="32"/>
        </w:rPr>
        <w:lastRenderedPageBreak/>
        <w:t>後續處置方式</w:t>
      </w:r>
    </w:p>
    <w:p w:rsidR="004D7DB6" w:rsidRPr="00B62BEF" w:rsidRDefault="004D7DB6" w:rsidP="004D7DB6">
      <w:pPr>
        <w:numPr>
          <w:ilvl w:val="1"/>
          <w:numId w:val="12"/>
        </w:numPr>
        <w:autoSpaceDE w:val="0"/>
        <w:autoSpaceDN w:val="0"/>
        <w:adjustRightInd w:val="0"/>
        <w:ind w:hanging="96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無個別心理/諮商治療需求者，提供定期關懷追蹤</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至112年12月31日止</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w:t>
      </w:r>
    </w:p>
    <w:p w:rsidR="004D7DB6" w:rsidRPr="00B62BEF" w:rsidRDefault="004D7DB6" w:rsidP="004D7DB6">
      <w:pPr>
        <w:numPr>
          <w:ilvl w:val="1"/>
          <w:numId w:val="12"/>
        </w:numPr>
        <w:autoSpaceDE w:val="0"/>
        <w:autoSpaceDN w:val="0"/>
        <w:adjustRightInd w:val="0"/>
        <w:ind w:hanging="96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有個別心理/諮商治療需求者，評估有無精神醫療需求。</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無精神醫療需求</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提供個別心理/諮商治療。</w:t>
      </w:r>
    </w:p>
    <w:p w:rsidR="004D7DB6" w:rsidRPr="00B62BEF" w:rsidRDefault="004D7DB6" w:rsidP="004D7DB6">
      <w:pPr>
        <w:numPr>
          <w:ilvl w:val="2"/>
          <w:numId w:val="12"/>
        </w:num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有精神醫療需求，則轉介精神醫療機構並定期追蹤關懷。</w:t>
      </w:r>
    </w:p>
    <w:p w:rsidR="004D7DB6" w:rsidRPr="00B62BEF" w:rsidRDefault="004D7DB6" w:rsidP="004D7DB6">
      <w:pPr>
        <w:numPr>
          <w:ilvl w:val="1"/>
          <w:numId w:val="12"/>
        </w:numPr>
        <w:autoSpaceDE w:val="0"/>
        <w:autoSpaceDN w:val="0"/>
        <w:adjustRightInd w:val="0"/>
        <w:ind w:hanging="96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簡式量表分數15分以上，</w:t>
      </w:r>
      <w:r w:rsidRPr="00B62BEF">
        <w:rPr>
          <w:rFonts w:ascii="微軟正黑體" w:eastAsia="微軟正黑體" w:hAnsi="微軟正黑體" w:cs="Arial" w:hint="eastAsia"/>
          <w:color w:val="000000" w:themeColor="text1"/>
          <w:sz w:val="28"/>
          <w:szCs w:val="28"/>
        </w:rPr>
        <w:t>重度情緒困擾，建議諮詢精神科醫師接受進一步評估；</w:t>
      </w:r>
      <w:r w:rsidRPr="00B62BEF">
        <w:rPr>
          <w:rFonts w:ascii="微軟正黑體" w:eastAsia="微軟正黑體" w:hAnsi="微軟正黑體" w:cs="Arial" w:hint="eastAsia"/>
          <w:b/>
          <w:bCs/>
          <w:color w:val="000000" w:themeColor="text1"/>
          <w:sz w:val="28"/>
          <w:szCs w:val="28"/>
        </w:rPr>
        <w:t>「有自殺想法」單項評分</w:t>
      </w:r>
      <w:r w:rsidRPr="00B62BEF">
        <w:rPr>
          <w:rFonts w:ascii="微軟正黑體" w:eastAsia="微軟正黑體" w:hAnsi="微軟正黑體" w:cs="Arial" w:hint="eastAsia"/>
          <w:color w:val="000000" w:themeColor="text1"/>
          <w:sz w:val="28"/>
          <w:szCs w:val="28"/>
        </w:rPr>
        <w:t>為2分以上</w:t>
      </w:r>
      <w:r w:rsidR="00992D17">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hint="eastAsia"/>
          <w:color w:val="000000" w:themeColor="text1"/>
          <w:sz w:val="28"/>
          <w:szCs w:val="28"/>
        </w:rPr>
        <w:t>中等程度</w:t>
      </w:r>
      <w:r w:rsidR="00992D17">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hint="eastAsia"/>
          <w:color w:val="000000" w:themeColor="text1"/>
          <w:sz w:val="28"/>
          <w:szCs w:val="28"/>
        </w:rPr>
        <w:t>時，建議接受精神科專業諮詢。</w:t>
      </w:r>
    </w:p>
    <w:p w:rsidR="004D7DB6" w:rsidRPr="00B62BEF" w:rsidRDefault="004D7DB6" w:rsidP="004D7DB6">
      <w:pPr>
        <w:numPr>
          <w:ilvl w:val="1"/>
          <w:numId w:val="12"/>
        </w:numPr>
        <w:autoSpaceDE w:val="0"/>
        <w:autoSpaceDN w:val="0"/>
        <w:adjustRightInd w:val="0"/>
        <w:ind w:hanging="96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適時提供資源。</w:t>
      </w: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32"/>
          <w:szCs w:val="32"/>
        </w:rPr>
        <w:lastRenderedPageBreak/>
        <w:t>特殊節日關懷之建議用語</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8250"/>
      </w:tblGrid>
      <w:tr w:rsidR="004D7DB6" w:rsidRPr="00B62BEF" w:rsidTr="00B033A6">
        <w:tc>
          <w:tcPr>
            <w:tcW w:w="1417" w:type="dxa"/>
            <w:shd w:val="clear" w:color="auto" w:fill="auto"/>
          </w:tcPr>
          <w:p w:rsidR="004D7DB6" w:rsidRPr="00B62BEF" w:rsidRDefault="004D7DB6" w:rsidP="00DE04E0">
            <w:pPr>
              <w:autoSpaceDE w:val="0"/>
              <w:autoSpaceDN w:val="0"/>
              <w:adjustRightInd w:val="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同理個案可能出現的情緒反應</w:t>
            </w:r>
          </w:p>
        </w:tc>
        <w:tc>
          <w:tcPr>
            <w:tcW w:w="8250" w:type="dxa"/>
            <w:shd w:val="clear" w:color="auto" w:fill="auto"/>
          </w:tcPr>
          <w:p w:rsidR="004D7DB6" w:rsidRPr="00B62BEF" w:rsidRDefault="004D7DB6" w:rsidP="00DE04E0">
            <w:pPr>
              <w:autoSpaceDE w:val="0"/>
              <w:autoSpaceDN w:val="0"/>
              <w:adjustRightInd w:val="0"/>
              <w:rPr>
                <w:rFonts w:ascii="微軟正黑體" w:eastAsia="微軟正黑體" w:hAnsi="微軟正黑體" w:cs="新細明體"/>
                <w:color w:val="000000" w:themeColor="text1"/>
                <w:kern w:val="0"/>
                <w:sz w:val="28"/>
                <w:szCs w:val="28"/>
              </w:rPr>
            </w:pPr>
            <w:r w:rsidRPr="00B62BEF">
              <w:rPr>
                <w:rFonts w:ascii="微軟正黑體" w:eastAsia="微軟正黑體" w:hAnsi="微軟正黑體" w:cs="新細明體" w:hint="eastAsia"/>
                <w:color w:val="000000" w:themeColor="text1"/>
                <w:kern w:val="0"/>
                <w:sz w:val="28"/>
                <w:szCs w:val="28"/>
              </w:rPr>
              <w:t>讓個案知道有關一般常見的</w:t>
            </w:r>
            <w:r w:rsidRPr="00B62BEF">
              <w:rPr>
                <w:rFonts w:ascii="微軟正黑體" w:eastAsia="微軟正黑體" w:hAnsi="微軟正黑體" w:cs="ATC-51676587" w:hint="eastAsia"/>
                <w:color w:val="000000" w:themeColor="text1"/>
                <w:kern w:val="0"/>
                <w:sz w:val="28"/>
                <w:szCs w:val="28"/>
              </w:rPr>
              <w:t>特殊節日反應</w:t>
            </w:r>
            <w:r w:rsidR="00992D17">
              <w:rPr>
                <w:rFonts w:ascii="微軟正黑體" w:eastAsia="微軟正黑體" w:hAnsi="微軟正黑體" w:cs="新細明體" w:hint="eastAsia"/>
                <w:color w:val="000000" w:themeColor="text1"/>
                <w:kern w:val="0"/>
                <w:sz w:val="28"/>
                <w:szCs w:val="28"/>
              </w:rPr>
              <w:t>：</w:t>
            </w:r>
          </w:p>
          <w:p w:rsidR="004D7DB6" w:rsidRPr="005807E7" w:rsidRDefault="004D7DB6" w:rsidP="004A7B9E">
            <w:pPr>
              <w:pStyle w:val="a3"/>
              <w:numPr>
                <w:ilvl w:val="1"/>
                <w:numId w:val="25"/>
              </w:numPr>
              <w:autoSpaceDE w:val="0"/>
              <w:autoSpaceDN w:val="0"/>
              <w:adjustRightInd w:val="0"/>
              <w:ind w:leftChars="0" w:left="483" w:hanging="425"/>
              <w:rPr>
                <w:rFonts w:ascii="微軟正黑體" w:eastAsia="微軟正黑體" w:hAnsi="微軟正黑體" w:cs="新細明體"/>
                <w:color w:val="000000" w:themeColor="text1"/>
                <w:kern w:val="0"/>
                <w:sz w:val="28"/>
                <w:szCs w:val="28"/>
              </w:rPr>
            </w:pPr>
            <w:r w:rsidRPr="005807E7">
              <w:rPr>
                <w:rFonts w:ascii="微軟正黑體" w:eastAsia="微軟正黑體" w:hAnsi="微軟正黑體" w:cs="新細明體" w:hint="eastAsia"/>
                <w:color w:val="000000" w:themeColor="text1"/>
                <w:kern w:val="0"/>
                <w:sz w:val="28"/>
                <w:szCs w:val="28"/>
              </w:rPr>
              <w:t>這個事件的情感再度浮現或被喚起，可能會回想到那些曾發生的事。此種反應屬正常反應。</w:t>
            </w:r>
          </w:p>
          <w:p w:rsidR="004D7DB6" w:rsidRPr="005807E7" w:rsidRDefault="004D7DB6" w:rsidP="004A7B9E">
            <w:pPr>
              <w:pStyle w:val="a3"/>
              <w:numPr>
                <w:ilvl w:val="1"/>
                <w:numId w:val="25"/>
              </w:numPr>
              <w:autoSpaceDE w:val="0"/>
              <w:autoSpaceDN w:val="0"/>
              <w:adjustRightInd w:val="0"/>
              <w:ind w:leftChars="0" w:left="483" w:hanging="425"/>
              <w:rPr>
                <w:rFonts w:ascii="微軟正黑體" w:eastAsia="微軟正黑體" w:hAnsi="微軟正黑體" w:cs="新細明體"/>
                <w:color w:val="000000" w:themeColor="text1"/>
                <w:kern w:val="0"/>
                <w:sz w:val="28"/>
                <w:szCs w:val="28"/>
              </w:rPr>
            </w:pPr>
            <w:r w:rsidRPr="005807E7">
              <w:rPr>
                <w:rFonts w:ascii="微軟正黑體" w:eastAsia="微軟正黑體" w:hAnsi="微軟正黑體" w:cs="TimesNewRomanPSMT" w:hint="eastAsia"/>
                <w:color w:val="000000" w:themeColor="text1"/>
                <w:kern w:val="0"/>
                <w:sz w:val="28"/>
                <w:szCs w:val="28"/>
              </w:rPr>
              <w:t>陪伴</w:t>
            </w:r>
            <w:r w:rsidRPr="005807E7">
              <w:rPr>
                <w:rFonts w:ascii="微軟正黑體" w:eastAsia="微軟正黑體" w:hAnsi="微軟正黑體" w:cs="新細明體" w:hint="eastAsia"/>
                <w:color w:val="000000" w:themeColor="text1"/>
                <w:kern w:val="0"/>
                <w:sz w:val="28"/>
                <w:szCs w:val="28"/>
              </w:rPr>
              <w:t>個案承認並討論自</w:t>
            </w:r>
            <w:r w:rsidR="00EF32D3">
              <w:rPr>
                <w:rFonts w:ascii="微軟正黑體" w:eastAsia="微軟正黑體" w:hAnsi="微軟正黑體" w:cs="新細明體" w:hint="eastAsia"/>
                <w:color w:val="000000" w:themeColor="text1"/>
                <w:kern w:val="0"/>
                <w:sz w:val="28"/>
                <w:szCs w:val="28"/>
              </w:rPr>
              <w:t>災難</w:t>
            </w:r>
            <w:r w:rsidRPr="005807E7">
              <w:rPr>
                <w:rFonts w:ascii="微軟正黑體" w:eastAsia="微軟正黑體" w:hAnsi="微軟正黑體" w:cs="新細明體" w:hint="eastAsia"/>
                <w:color w:val="000000" w:themeColor="text1"/>
                <w:kern w:val="0"/>
                <w:sz w:val="28"/>
                <w:szCs w:val="28"/>
              </w:rPr>
              <w:t>發生後或週年所提及，尚未解決的感受與議題。</w:t>
            </w:r>
          </w:p>
          <w:p w:rsidR="004D7DB6" w:rsidRPr="005807E7" w:rsidRDefault="004D7DB6" w:rsidP="004A7B9E">
            <w:pPr>
              <w:pStyle w:val="a3"/>
              <w:numPr>
                <w:ilvl w:val="1"/>
                <w:numId w:val="25"/>
              </w:numPr>
              <w:autoSpaceDE w:val="0"/>
              <w:autoSpaceDN w:val="0"/>
              <w:adjustRightInd w:val="0"/>
              <w:ind w:leftChars="0" w:left="483" w:hanging="425"/>
              <w:rPr>
                <w:rFonts w:ascii="微軟正黑體" w:eastAsia="微軟正黑體" w:hAnsi="微軟正黑體" w:cs="新細明體"/>
                <w:color w:val="000000" w:themeColor="text1"/>
                <w:kern w:val="0"/>
                <w:sz w:val="28"/>
                <w:szCs w:val="28"/>
              </w:rPr>
            </w:pPr>
            <w:r w:rsidRPr="005807E7">
              <w:rPr>
                <w:rFonts w:ascii="微軟正黑體" w:eastAsia="微軟正黑體" w:hAnsi="微軟正黑體" w:cs="新細明體" w:hint="eastAsia"/>
                <w:color w:val="000000" w:themeColor="text1"/>
                <w:kern w:val="0"/>
                <w:sz w:val="28"/>
                <w:szCs w:val="28"/>
              </w:rPr>
              <w:t>鼓勵個案視</w:t>
            </w:r>
            <w:r w:rsidRPr="005807E7">
              <w:rPr>
                <w:rFonts w:ascii="微軟正黑體" w:eastAsia="微軟正黑體" w:hAnsi="微軟正黑體" w:cs="ATC-51676587" w:hint="eastAsia"/>
                <w:color w:val="000000" w:themeColor="text1"/>
                <w:kern w:val="0"/>
                <w:sz w:val="28"/>
                <w:szCs w:val="28"/>
              </w:rPr>
              <w:t>特殊節日</w:t>
            </w:r>
            <w:r w:rsidRPr="005807E7">
              <w:rPr>
                <w:rFonts w:ascii="微軟正黑體" w:eastAsia="微軟正黑體" w:hAnsi="微軟正黑體" w:cs="新細明體" w:hint="eastAsia"/>
                <w:color w:val="000000" w:themeColor="text1"/>
                <w:kern w:val="0"/>
                <w:sz w:val="28"/>
                <w:szCs w:val="28"/>
              </w:rPr>
              <w:t>為邁向新生活的開始及結束</w:t>
            </w:r>
            <w:r w:rsidR="00EF32D3">
              <w:rPr>
                <w:rFonts w:ascii="微軟正黑體" w:eastAsia="微軟正黑體" w:hAnsi="微軟正黑體" w:cs="新細明體" w:hint="eastAsia"/>
                <w:color w:val="000000" w:themeColor="text1"/>
                <w:kern w:val="0"/>
                <w:sz w:val="28"/>
                <w:szCs w:val="28"/>
              </w:rPr>
              <w:t>災難</w:t>
            </w:r>
            <w:r w:rsidRPr="005807E7">
              <w:rPr>
                <w:rFonts w:ascii="微軟正黑體" w:eastAsia="微軟正黑體" w:hAnsi="微軟正黑體" w:cs="新細明體" w:hint="eastAsia"/>
                <w:color w:val="000000" w:themeColor="text1"/>
                <w:kern w:val="0"/>
                <w:sz w:val="28"/>
                <w:szCs w:val="28"/>
              </w:rPr>
              <w:t>經驗的機會。</w:t>
            </w:r>
          </w:p>
          <w:p w:rsidR="004A7B9E" w:rsidRDefault="004D7DB6" w:rsidP="004A7B9E">
            <w:pPr>
              <w:pStyle w:val="a3"/>
              <w:numPr>
                <w:ilvl w:val="1"/>
                <w:numId w:val="25"/>
              </w:numPr>
              <w:autoSpaceDE w:val="0"/>
              <w:autoSpaceDN w:val="0"/>
              <w:adjustRightInd w:val="0"/>
              <w:ind w:leftChars="0" w:left="483" w:hanging="425"/>
              <w:rPr>
                <w:rFonts w:ascii="微軟正黑體" w:eastAsia="微軟正黑體" w:hAnsi="微軟正黑體" w:cs="新細明體"/>
                <w:color w:val="000000" w:themeColor="text1"/>
                <w:kern w:val="0"/>
                <w:sz w:val="28"/>
                <w:szCs w:val="28"/>
              </w:rPr>
            </w:pPr>
            <w:r w:rsidRPr="005807E7">
              <w:rPr>
                <w:rFonts w:ascii="微軟正黑體" w:eastAsia="微軟正黑體" w:hAnsi="微軟正黑體" w:cs="新細明體" w:hint="eastAsia"/>
                <w:color w:val="000000" w:themeColor="text1"/>
                <w:kern w:val="0"/>
                <w:sz w:val="28"/>
                <w:szCs w:val="28"/>
              </w:rPr>
              <w:t>允許個案思考災後生活的改變，由過去經驗展望未來、激發克服感及倖存的意義。</w:t>
            </w:r>
          </w:p>
          <w:p w:rsidR="004D7DB6" w:rsidRPr="004A7B9E" w:rsidRDefault="004D7DB6" w:rsidP="004A7B9E">
            <w:pPr>
              <w:pStyle w:val="a3"/>
              <w:numPr>
                <w:ilvl w:val="1"/>
                <w:numId w:val="25"/>
              </w:numPr>
              <w:autoSpaceDE w:val="0"/>
              <w:autoSpaceDN w:val="0"/>
              <w:adjustRightInd w:val="0"/>
              <w:ind w:leftChars="0" w:left="483" w:hanging="425"/>
              <w:rPr>
                <w:rFonts w:ascii="微軟正黑體" w:eastAsia="微軟正黑體" w:hAnsi="微軟正黑體" w:cs="新細明體"/>
                <w:color w:val="000000" w:themeColor="text1"/>
                <w:kern w:val="0"/>
                <w:sz w:val="28"/>
                <w:szCs w:val="28"/>
              </w:rPr>
            </w:pPr>
            <w:r w:rsidRPr="004A7B9E">
              <w:rPr>
                <w:rFonts w:ascii="微軟正黑體" w:eastAsia="微軟正黑體" w:hAnsi="微軟正黑體" w:cs="新細明體" w:hint="eastAsia"/>
                <w:color w:val="000000" w:themeColor="text1"/>
                <w:kern w:val="0"/>
                <w:sz w:val="28"/>
                <w:szCs w:val="28"/>
              </w:rPr>
              <w:t>瞭解可能發生在個案身上的災後反應，並鼓勵對個案主動接觸及提供支持。</w:t>
            </w:r>
          </w:p>
        </w:tc>
      </w:tr>
    </w:tbl>
    <w:p w:rsidR="004D7DB6" w:rsidRPr="00B62BEF" w:rsidRDefault="004D7DB6" w:rsidP="004D7DB6">
      <w:pPr>
        <w:pStyle w:val="a3"/>
        <w:autoSpaceDE w:val="0"/>
        <w:autoSpaceDN w:val="0"/>
        <w:adjustRightInd w:val="0"/>
        <w:ind w:leftChars="0" w:left="0"/>
        <w:rPr>
          <w:rFonts w:ascii="微軟正黑體" w:eastAsia="微軟正黑體" w:hAnsi="微軟正黑體" w:cs="ATC-51676587"/>
          <w:color w:val="000000" w:themeColor="text1"/>
          <w:kern w:val="0"/>
          <w:sz w:val="28"/>
          <w:szCs w:val="28"/>
        </w:rPr>
      </w:pPr>
    </w:p>
    <w:p w:rsidR="004D7DB6" w:rsidRPr="00B62BEF" w:rsidRDefault="004D7DB6" w:rsidP="004D7DB6">
      <w:pPr>
        <w:pStyle w:val="a3"/>
        <w:numPr>
          <w:ilvl w:val="0"/>
          <w:numId w:val="12"/>
        </w:numPr>
        <w:autoSpaceDE w:val="0"/>
        <w:autoSpaceDN w:val="0"/>
        <w:adjustRightInd w:val="0"/>
        <w:ind w:leftChars="0"/>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color w:val="000000" w:themeColor="text1"/>
          <w:kern w:val="0"/>
          <w:sz w:val="28"/>
          <w:szCs w:val="28"/>
        </w:rPr>
        <w:br w:type="page"/>
      </w:r>
      <w:r w:rsidRPr="00B62BEF">
        <w:rPr>
          <w:rFonts w:ascii="微軟正黑體" w:eastAsia="微軟正黑體" w:hAnsi="微軟正黑體" w:cs="ATC-51676587" w:hint="eastAsia"/>
          <w:b/>
          <w:color w:val="000000" w:themeColor="text1"/>
          <w:kern w:val="0"/>
          <w:sz w:val="32"/>
          <w:szCs w:val="32"/>
        </w:rPr>
        <w:lastRenderedPageBreak/>
        <w:t>相關資源</w:t>
      </w:r>
    </w:p>
    <w:p w:rsidR="004D7DB6" w:rsidRPr="00B62BEF" w:rsidRDefault="004D7DB6" w:rsidP="004D7DB6">
      <w:pPr>
        <w:pStyle w:val="a3"/>
        <w:numPr>
          <w:ilvl w:val="1"/>
          <w:numId w:val="12"/>
        </w:numPr>
        <w:autoSpaceDE w:val="0"/>
        <w:autoSpaceDN w:val="0"/>
        <w:adjustRightInd w:val="0"/>
        <w:ind w:leftChars="0" w:left="709" w:hanging="709"/>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u w:val="single"/>
        </w:rPr>
        <w:t>心理健康資源</w:t>
      </w:r>
      <w:r w:rsidR="00992D17">
        <w:rPr>
          <w:rFonts w:ascii="微軟正黑體" w:eastAsia="微軟正黑體" w:hAnsi="微軟正黑體" w:cs="ATC-51676587" w:hint="eastAsia"/>
          <w:color w:val="000000" w:themeColor="text1"/>
          <w:kern w:val="0"/>
          <w:sz w:val="28"/>
          <w:szCs w:val="28"/>
        </w:rPr>
        <w:t>：</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網站資源</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衛生福利部</w:t>
      </w:r>
      <w:r w:rsidR="00536EE8">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心理及口腔健康司</w:t>
      </w:r>
      <w:r w:rsidR="00536EE8">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網</w:t>
      </w:r>
      <w:r w:rsidR="00536EE8">
        <w:rPr>
          <w:rFonts w:ascii="微軟正黑體" w:eastAsia="微軟正黑體" w:hAnsi="微軟正黑體" w:cs="ATC-51676587" w:hint="eastAsia"/>
          <w:color w:val="000000" w:themeColor="text1"/>
          <w:kern w:val="0"/>
          <w:sz w:val="28"/>
          <w:szCs w:val="28"/>
        </w:rPr>
        <w:t>頁</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rial" w:hint="eastAsia"/>
          <w:color w:val="000000" w:themeColor="text1"/>
          <w:sz w:val="28"/>
          <w:szCs w:val="28"/>
        </w:rPr>
        <w:t>『心快活』心理健康學習平台</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諮詢專線</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1925安心專線</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依舊愛我</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免費提供全年無休之心理諮詢服務。</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1957福利諮詢專線</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每</w:t>
      </w:r>
      <w:r w:rsidR="00F752C2">
        <w:rPr>
          <w:rFonts w:ascii="微軟正黑體" w:eastAsia="微軟正黑體" w:hAnsi="微軟正黑體" w:cs="ATC-51676587" w:hint="eastAsia"/>
          <w:color w:val="000000" w:themeColor="text1"/>
          <w:kern w:val="0"/>
          <w:sz w:val="28"/>
          <w:szCs w:val="28"/>
        </w:rPr>
        <w:t>日</w:t>
      </w:r>
      <w:r w:rsidRPr="00B62BEF">
        <w:rPr>
          <w:rFonts w:ascii="微軟正黑體" w:eastAsia="微軟正黑體" w:hAnsi="微軟正黑體" w:cs="ATC-51676587" w:hint="eastAsia"/>
          <w:color w:val="000000" w:themeColor="text1"/>
          <w:kern w:val="0"/>
          <w:sz w:val="28"/>
          <w:szCs w:val="28"/>
        </w:rPr>
        <w:t>8</w:t>
      </w:r>
      <w:r w:rsidR="00F752C2">
        <w:rPr>
          <w:rFonts w:ascii="微軟正黑體" w:eastAsia="微軟正黑體" w:hAnsi="微軟正黑體" w:cs="ATC-51676587" w:hint="eastAsia"/>
          <w:color w:val="000000" w:themeColor="text1"/>
          <w:kern w:val="0"/>
          <w:sz w:val="28"/>
          <w:szCs w:val="28"/>
        </w:rPr>
        <w:t>時</w:t>
      </w:r>
      <w:r w:rsidRPr="00B62BEF">
        <w:rPr>
          <w:rFonts w:ascii="微軟正黑體" w:eastAsia="微軟正黑體" w:hAnsi="微軟正黑體" w:cs="ATC-51676587" w:hint="eastAsia"/>
          <w:color w:val="000000" w:themeColor="text1"/>
          <w:kern w:val="0"/>
          <w:sz w:val="28"/>
          <w:szCs w:val="28"/>
        </w:rPr>
        <w:t>至</w:t>
      </w:r>
      <w:r w:rsidR="00F752C2">
        <w:rPr>
          <w:rFonts w:ascii="微軟正黑體" w:eastAsia="微軟正黑體" w:hAnsi="微軟正黑體" w:cs="ATC-51676587" w:hint="eastAsia"/>
          <w:color w:val="000000" w:themeColor="text1"/>
          <w:kern w:val="0"/>
          <w:sz w:val="28"/>
          <w:szCs w:val="28"/>
        </w:rPr>
        <w:t>22時</w:t>
      </w:r>
      <w:r w:rsidRPr="00B62BEF">
        <w:rPr>
          <w:rFonts w:ascii="微軟正黑體" w:eastAsia="微軟正黑體" w:hAnsi="微軟正黑體" w:cs="ATC-51676587" w:hint="eastAsia"/>
          <w:color w:val="000000" w:themeColor="text1"/>
          <w:kern w:val="0"/>
          <w:sz w:val="28"/>
          <w:szCs w:val="28"/>
        </w:rPr>
        <w:t>，全年不間斷提供社會福利諮詢服務。</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心理健康資源</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各縣市社區心理衛生中心。</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心理諮商/治療所。</w:t>
      </w:r>
    </w:p>
    <w:p w:rsidR="004D7DB6" w:rsidRPr="00B62BEF" w:rsidRDefault="004D7DB6" w:rsidP="004D7DB6">
      <w:pPr>
        <w:pStyle w:val="a3"/>
        <w:numPr>
          <w:ilvl w:val="3"/>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精神科醫院、診所。</w:t>
      </w:r>
    </w:p>
    <w:p w:rsidR="004D7DB6" w:rsidRPr="00B62BEF" w:rsidRDefault="004D7DB6" w:rsidP="004D7DB6">
      <w:pPr>
        <w:pStyle w:val="a3"/>
        <w:numPr>
          <w:ilvl w:val="1"/>
          <w:numId w:val="12"/>
        </w:numPr>
        <w:autoSpaceDE w:val="0"/>
        <w:autoSpaceDN w:val="0"/>
        <w:adjustRightInd w:val="0"/>
        <w:ind w:leftChars="0" w:left="709" w:hanging="709"/>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u w:val="single"/>
        </w:rPr>
        <w:t>社會福利資源</w:t>
      </w:r>
      <w:r w:rsidR="00992D17">
        <w:rPr>
          <w:rFonts w:ascii="微軟正黑體" w:eastAsia="微軟正黑體" w:hAnsi="微軟正黑體" w:cs="ATC-51676587" w:hint="eastAsia"/>
          <w:color w:val="000000" w:themeColor="text1"/>
          <w:kern w:val="0"/>
          <w:sz w:val="28"/>
          <w:szCs w:val="28"/>
        </w:rPr>
        <w:t>：</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1957福利諮詢專線</w:t>
      </w:r>
      <w:r w:rsidR="00992D17">
        <w:rPr>
          <w:rFonts w:ascii="微軟正黑體" w:eastAsia="微軟正黑體" w:hAnsi="微軟正黑體" w:cs="ATC-51676587" w:hint="eastAsia"/>
          <w:color w:val="000000" w:themeColor="text1"/>
          <w:kern w:val="0"/>
          <w:sz w:val="28"/>
          <w:szCs w:val="28"/>
        </w:rPr>
        <w:t>：</w:t>
      </w:r>
      <w:r w:rsidR="00F752C2" w:rsidRPr="00B62BEF">
        <w:rPr>
          <w:rFonts w:ascii="微軟正黑體" w:eastAsia="微軟正黑體" w:hAnsi="微軟正黑體" w:cs="ATC-51676587" w:hint="eastAsia"/>
          <w:color w:val="000000" w:themeColor="text1"/>
          <w:kern w:val="0"/>
          <w:sz w:val="28"/>
          <w:szCs w:val="28"/>
        </w:rPr>
        <w:t>每</w:t>
      </w:r>
      <w:r w:rsidR="00F752C2">
        <w:rPr>
          <w:rFonts w:ascii="微軟正黑體" w:eastAsia="微軟正黑體" w:hAnsi="微軟正黑體" w:cs="ATC-51676587" w:hint="eastAsia"/>
          <w:color w:val="000000" w:themeColor="text1"/>
          <w:kern w:val="0"/>
          <w:sz w:val="28"/>
          <w:szCs w:val="28"/>
        </w:rPr>
        <w:t>日</w:t>
      </w:r>
      <w:r w:rsidR="00F752C2" w:rsidRPr="00B62BEF">
        <w:rPr>
          <w:rFonts w:ascii="微軟正黑體" w:eastAsia="微軟正黑體" w:hAnsi="微軟正黑體" w:cs="ATC-51676587" w:hint="eastAsia"/>
          <w:color w:val="000000" w:themeColor="text1"/>
          <w:kern w:val="0"/>
          <w:sz w:val="28"/>
          <w:szCs w:val="28"/>
        </w:rPr>
        <w:t>8</w:t>
      </w:r>
      <w:r w:rsidR="00F752C2">
        <w:rPr>
          <w:rFonts w:ascii="微軟正黑體" w:eastAsia="微軟正黑體" w:hAnsi="微軟正黑體" w:cs="ATC-51676587" w:hint="eastAsia"/>
          <w:color w:val="000000" w:themeColor="text1"/>
          <w:kern w:val="0"/>
          <w:sz w:val="28"/>
          <w:szCs w:val="28"/>
        </w:rPr>
        <w:t>時</w:t>
      </w:r>
      <w:r w:rsidR="00F752C2" w:rsidRPr="00B62BEF">
        <w:rPr>
          <w:rFonts w:ascii="微軟正黑體" w:eastAsia="微軟正黑體" w:hAnsi="微軟正黑體" w:cs="ATC-51676587" w:hint="eastAsia"/>
          <w:color w:val="000000" w:themeColor="text1"/>
          <w:kern w:val="0"/>
          <w:sz w:val="28"/>
          <w:szCs w:val="28"/>
        </w:rPr>
        <w:t>至</w:t>
      </w:r>
      <w:r w:rsidR="00F752C2">
        <w:rPr>
          <w:rFonts w:ascii="微軟正黑體" w:eastAsia="微軟正黑體" w:hAnsi="微軟正黑體" w:cs="ATC-51676587" w:hint="eastAsia"/>
          <w:color w:val="000000" w:themeColor="text1"/>
          <w:kern w:val="0"/>
          <w:sz w:val="28"/>
          <w:szCs w:val="28"/>
        </w:rPr>
        <w:t>22時</w:t>
      </w:r>
      <w:r w:rsidRPr="00B62BEF">
        <w:rPr>
          <w:rFonts w:ascii="微軟正黑體" w:eastAsia="微軟正黑體" w:hAnsi="微軟正黑體" w:cs="ATC-51676587" w:hint="eastAsia"/>
          <w:color w:val="000000" w:themeColor="text1"/>
          <w:kern w:val="0"/>
          <w:sz w:val="28"/>
          <w:szCs w:val="28"/>
        </w:rPr>
        <w:t>，全年不間斷提供社會福利諮詢服務。</w:t>
      </w:r>
    </w:p>
    <w:p w:rsidR="004D7DB6" w:rsidRPr="00B62BEF" w:rsidRDefault="004D7DB6" w:rsidP="004D7DB6">
      <w:pPr>
        <w:pStyle w:val="a3"/>
        <w:numPr>
          <w:ilvl w:val="2"/>
          <w:numId w:val="12"/>
        </w:numPr>
        <w:autoSpaceDE w:val="0"/>
        <w:autoSpaceDN w:val="0"/>
        <w:adjustRightInd w:val="0"/>
        <w:ind w:leftChars="0"/>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可洽詢社會局。</w:t>
      </w:r>
    </w:p>
    <w:p w:rsidR="004D7DB6" w:rsidRPr="00B62BEF" w:rsidRDefault="004D7DB6" w:rsidP="004D7DB6">
      <w:pPr>
        <w:pStyle w:val="a3"/>
        <w:autoSpaceDE w:val="0"/>
        <w:autoSpaceDN w:val="0"/>
        <w:adjustRightInd w:val="0"/>
        <w:ind w:leftChars="0"/>
        <w:rPr>
          <w:rFonts w:ascii="微軟正黑體" w:eastAsia="微軟正黑體" w:hAnsi="微軟正黑體" w:cs="ATC-51676587"/>
          <w:b/>
          <w:color w:val="000000" w:themeColor="text1"/>
          <w:kern w:val="0"/>
          <w:sz w:val="32"/>
          <w:szCs w:val="32"/>
        </w:rPr>
      </w:pPr>
    </w:p>
    <w:p w:rsidR="004D7DB6" w:rsidRPr="00B62BEF" w:rsidRDefault="004D7DB6" w:rsidP="004D1B7E">
      <w:pPr>
        <w:pStyle w:val="a3"/>
        <w:numPr>
          <w:ilvl w:val="0"/>
          <w:numId w:val="12"/>
        </w:numPr>
        <w:autoSpaceDE w:val="0"/>
        <w:autoSpaceDN w:val="0"/>
        <w:adjustRightInd w:val="0"/>
        <w:ind w:leftChars="0" w:left="284" w:hanging="284"/>
        <w:jc w:val="center"/>
        <w:rPr>
          <w:rFonts w:ascii="微軟正黑體" w:eastAsia="微軟正黑體" w:hAnsi="微軟正黑體" w:cs="ATC-51676587"/>
          <w:b/>
          <w:color w:val="000000" w:themeColor="text1"/>
          <w:kern w:val="0"/>
          <w:sz w:val="32"/>
          <w:szCs w:val="32"/>
        </w:rPr>
      </w:pPr>
      <w:r w:rsidRPr="00B62BEF">
        <w:rPr>
          <w:rFonts w:ascii="微軟正黑體" w:eastAsia="微軟正黑體" w:hAnsi="微軟正黑體" w:cs="ATC-51676587"/>
          <w:b/>
          <w:color w:val="000000" w:themeColor="text1"/>
          <w:kern w:val="0"/>
          <w:sz w:val="32"/>
          <w:szCs w:val="32"/>
        </w:rPr>
        <w:br w:type="page"/>
      </w:r>
      <w:r w:rsidRPr="00B62BEF">
        <w:rPr>
          <w:rFonts w:ascii="微軟正黑體" w:eastAsia="微軟正黑體" w:hAnsi="微軟正黑體" w:cs="ATC-51676587" w:hint="eastAsia"/>
          <w:b/>
          <w:color w:val="000000" w:themeColor="text1"/>
          <w:kern w:val="0"/>
          <w:sz w:val="32"/>
          <w:szCs w:val="32"/>
        </w:rPr>
        <w:lastRenderedPageBreak/>
        <w:t>參考資料</w:t>
      </w:r>
    </w:p>
    <w:p w:rsidR="004D7DB6" w:rsidRPr="00B62BEF" w:rsidRDefault="004D7DB6" w:rsidP="004D7DB6">
      <w:pPr>
        <w:pStyle w:val="a3"/>
        <w:numPr>
          <w:ilvl w:val="3"/>
          <w:numId w:val="12"/>
        </w:numPr>
        <w:autoSpaceDE w:val="0"/>
        <w:autoSpaceDN w:val="0"/>
        <w:adjustRightInd w:val="0"/>
        <w:ind w:leftChars="0" w:left="567" w:hanging="567"/>
        <w:rPr>
          <w:rFonts w:ascii="微軟正黑體" w:eastAsia="微軟正黑體" w:hAnsi="微軟正黑體" w:cs="ATC-51676587"/>
          <w:color w:val="000000" w:themeColor="text1"/>
          <w:kern w:val="0"/>
          <w:sz w:val="28"/>
          <w:szCs w:val="28"/>
        </w:rPr>
      </w:pPr>
      <w:r w:rsidRPr="00B62BEF">
        <w:rPr>
          <w:rFonts w:ascii="微軟正黑體" w:eastAsia="微軟正黑體" w:hAnsi="微軟正黑體" w:cs="ATC-51676587" w:hint="eastAsia"/>
          <w:color w:val="000000" w:themeColor="text1"/>
          <w:kern w:val="0"/>
          <w:sz w:val="28"/>
          <w:szCs w:val="28"/>
        </w:rPr>
        <w:t>衛生福利部</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2015</w:t>
      </w:r>
      <w:r w:rsidR="00992D17">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color w:val="000000" w:themeColor="text1"/>
          <w:kern w:val="0"/>
          <w:sz w:val="28"/>
          <w:szCs w:val="28"/>
        </w:rPr>
        <w:t>，</w:t>
      </w:r>
      <w:r w:rsidRPr="00B62BEF">
        <w:rPr>
          <w:rFonts w:ascii="微軟正黑體" w:eastAsia="微軟正黑體" w:hAnsi="微軟正黑體" w:cs="ATC-51676587" w:hint="eastAsia"/>
          <w:i/>
          <w:color w:val="000000" w:themeColor="text1"/>
          <w:kern w:val="0"/>
          <w:sz w:val="28"/>
          <w:szCs w:val="28"/>
        </w:rPr>
        <w:t>創傷/壓力與精神健康</w:t>
      </w:r>
      <w:r w:rsidRPr="00B62BEF">
        <w:rPr>
          <w:rFonts w:ascii="微軟正黑體" w:eastAsia="微軟正黑體" w:hAnsi="微軟正黑體" w:cs="ATC-51676587" w:hint="eastAsia"/>
          <w:color w:val="000000" w:themeColor="text1"/>
          <w:kern w:val="0"/>
          <w:sz w:val="28"/>
          <w:szCs w:val="28"/>
        </w:rPr>
        <w:t>。</w:t>
      </w:r>
    </w:p>
    <w:p w:rsidR="004D7DB6" w:rsidRPr="00B62BEF" w:rsidRDefault="002E2372"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hyperlink r:id="rId10" w:history="1">
        <w:r w:rsidR="004D7DB6" w:rsidRPr="00B62BEF">
          <w:rPr>
            <w:rStyle w:val="ab"/>
            <w:rFonts w:ascii="微軟正黑體" w:eastAsia="微軟正黑體" w:hAnsi="微軟正黑體" w:cs="Arial"/>
            <w:color w:val="000000" w:themeColor="text1"/>
            <w:sz w:val="28"/>
            <w:szCs w:val="28"/>
          </w:rPr>
          <w:t>方嬋娟</w:t>
        </w:r>
      </w:hyperlink>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color w:val="000000" w:themeColor="text1"/>
          <w:sz w:val="28"/>
          <w:szCs w:val="28"/>
        </w:rPr>
        <w:t>2017</w:t>
      </w:r>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hint="eastAsia"/>
          <w:color w:val="000000" w:themeColor="text1"/>
          <w:sz w:val="28"/>
          <w:szCs w:val="28"/>
        </w:rPr>
        <w:t>．</w:t>
      </w:r>
      <w:hyperlink r:id="rId11" w:history="1">
        <w:r w:rsidR="004D7DB6" w:rsidRPr="00B62BEF">
          <w:rPr>
            <w:rStyle w:val="ab"/>
            <w:rFonts w:ascii="微軟正黑體" w:eastAsia="微軟正黑體" w:hAnsi="微軟正黑體" w:cs="Arial"/>
            <w:color w:val="000000" w:themeColor="text1"/>
            <w:sz w:val="28"/>
            <w:szCs w:val="28"/>
          </w:rPr>
          <w:t>災難過後－創傷後壓力症候群之護理</w:t>
        </w:r>
      </w:hyperlink>
      <w:r w:rsidR="004D7DB6" w:rsidRPr="00B62BEF">
        <w:rPr>
          <w:rFonts w:ascii="微軟正黑體" w:eastAsia="微軟正黑體" w:hAnsi="微軟正黑體" w:cs="Arial" w:hint="eastAsia"/>
          <w:color w:val="000000" w:themeColor="text1"/>
          <w:sz w:val="28"/>
          <w:szCs w:val="28"/>
        </w:rPr>
        <w:t>．</w:t>
      </w:r>
      <w:hyperlink r:id="rId12" w:history="1">
        <w:r w:rsidR="004D7DB6" w:rsidRPr="00B62BEF">
          <w:rPr>
            <w:rStyle w:val="ab"/>
            <w:rFonts w:ascii="微軟正黑體" w:eastAsia="微軟正黑體" w:hAnsi="微軟正黑體" w:cs="Arial"/>
            <w:i/>
            <w:color w:val="000000" w:themeColor="text1"/>
            <w:sz w:val="28"/>
            <w:szCs w:val="28"/>
          </w:rPr>
          <w:t>源遠護理</w:t>
        </w:r>
      </w:hyperlink>
      <w:r w:rsidR="004D7DB6" w:rsidRPr="00B62BEF">
        <w:rPr>
          <w:rFonts w:ascii="微軟正黑體" w:eastAsia="微軟正黑體" w:hAnsi="微軟正黑體" w:cs="Arial"/>
          <w:color w:val="000000" w:themeColor="text1"/>
          <w:sz w:val="28"/>
          <w:szCs w:val="28"/>
        </w:rPr>
        <w:t xml:space="preserve"> </w:t>
      </w:r>
      <w:hyperlink r:id="rId13" w:history="1">
        <w:r w:rsidR="004D7DB6" w:rsidRPr="00B62BEF">
          <w:rPr>
            <w:rStyle w:val="ab"/>
            <w:rFonts w:ascii="微軟正黑體" w:eastAsia="微軟正黑體" w:hAnsi="微軟正黑體" w:cs="Arial"/>
            <w:color w:val="000000" w:themeColor="text1"/>
            <w:sz w:val="28"/>
            <w:szCs w:val="28"/>
          </w:rPr>
          <w:t>11</w:t>
        </w:r>
        <w:r w:rsidR="00992D17">
          <w:rPr>
            <w:rStyle w:val="ab"/>
            <w:rFonts w:ascii="微軟正黑體" w:eastAsia="微軟正黑體" w:hAnsi="微軟正黑體" w:cs="Arial" w:hint="eastAsia"/>
            <w:color w:val="000000" w:themeColor="text1"/>
            <w:sz w:val="28"/>
            <w:szCs w:val="28"/>
          </w:rPr>
          <w:t>（</w:t>
        </w:r>
        <w:r w:rsidR="004D7DB6" w:rsidRPr="00B62BEF">
          <w:rPr>
            <w:rStyle w:val="ab"/>
            <w:rFonts w:ascii="微軟正黑體" w:eastAsia="微軟正黑體" w:hAnsi="微軟正黑體" w:cs="Arial"/>
            <w:color w:val="000000" w:themeColor="text1"/>
            <w:sz w:val="28"/>
            <w:szCs w:val="28"/>
          </w:rPr>
          <w:t>3</w:t>
        </w:r>
        <w:r w:rsidR="00992D17">
          <w:rPr>
            <w:rStyle w:val="ab"/>
            <w:rFonts w:ascii="微軟正黑體" w:eastAsia="微軟正黑體" w:hAnsi="微軟正黑體" w:cs="Arial" w:hint="eastAsia"/>
            <w:color w:val="000000" w:themeColor="text1"/>
            <w:sz w:val="28"/>
            <w:szCs w:val="28"/>
          </w:rPr>
          <w:t>）</w:t>
        </w:r>
      </w:hyperlink>
      <w:r w:rsidR="00D67767" w:rsidRPr="00B62BEF">
        <w:rPr>
          <w:rFonts w:ascii="微軟正黑體" w:eastAsia="微軟正黑體" w:hAnsi="微軟正黑體" w:cs="Arial" w:hint="eastAsia"/>
          <w:color w:val="000000" w:themeColor="text1"/>
          <w:sz w:val="28"/>
          <w:szCs w:val="28"/>
        </w:rPr>
        <w:t>，</w:t>
      </w:r>
      <w:r w:rsidR="004D7DB6" w:rsidRPr="00B62BEF">
        <w:rPr>
          <w:rFonts w:ascii="微軟正黑體" w:eastAsia="微軟正黑體" w:hAnsi="微軟正黑體" w:cs="Arial"/>
          <w:color w:val="000000" w:themeColor="text1"/>
          <w:sz w:val="28"/>
          <w:szCs w:val="28"/>
        </w:rPr>
        <w:t>10-15</w:t>
      </w:r>
      <w:r w:rsidR="004D7DB6" w:rsidRPr="00B62BEF">
        <w:rPr>
          <w:rFonts w:ascii="微軟正黑體" w:eastAsia="微軟正黑體" w:hAnsi="微軟正黑體" w:cs="Arial" w:hint="eastAsia"/>
          <w:color w:val="000000" w:themeColor="text1"/>
          <w:sz w:val="28"/>
          <w:szCs w:val="28"/>
        </w:rPr>
        <w:t>。</w:t>
      </w:r>
    </w:p>
    <w:p w:rsidR="004D7DB6" w:rsidRPr="00B62BEF" w:rsidRDefault="004D7DB6"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r w:rsidRPr="00B62BEF">
        <w:rPr>
          <w:rFonts w:ascii="微軟正黑體" w:eastAsia="微軟正黑體" w:hAnsi="微軟正黑體" w:cs="Arial" w:hint="eastAsia"/>
          <w:color w:val="000000" w:themeColor="text1"/>
          <w:sz w:val="28"/>
          <w:szCs w:val="28"/>
        </w:rPr>
        <w:t>李維庭</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color w:val="000000" w:themeColor="text1"/>
          <w:sz w:val="28"/>
          <w:szCs w:val="28"/>
        </w:rPr>
        <w:t>2000</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hint="eastAsia"/>
          <w:color w:val="000000" w:themeColor="text1"/>
          <w:sz w:val="28"/>
          <w:szCs w:val="28"/>
        </w:rPr>
        <w:t>．</w:t>
      </w:r>
      <w:hyperlink r:id="rId14" w:history="1">
        <w:r w:rsidRPr="00B62BEF">
          <w:rPr>
            <w:rStyle w:val="ab"/>
            <w:rFonts w:ascii="微軟正黑體" w:eastAsia="微軟正黑體" w:hAnsi="微軟正黑體" w:cs="Arial"/>
            <w:color w:val="000000" w:themeColor="text1"/>
            <w:sz w:val="28"/>
            <w:szCs w:val="28"/>
          </w:rPr>
          <w:t>經歷九二一：災民安置所的心理重建經驗</w:t>
        </w:r>
      </w:hyperlink>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i/>
          <w:color w:val="000000" w:themeColor="text1"/>
          <w:sz w:val="28"/>
          <w:szCs w:val="28"/>
        </w:rPr>
        <w:t>應用心理研究</w:t>
      </w:r>
      <w:r w:rsidRPr="00B62BEF">
        <w:rPr>
          <w:rFonts w:ascii="微軟正黑體" w:eastAsia="微軟正黑體" w:hAnsi="微軟正黑體" w:cs="Arial"/>
          <w:color w:val="000000" w:themeColor="text1"/>
          <w:sz w:val="28"/>
          <w:szCs w:val="28"/>
        </w:rPr>
        <w:t xml:space="preserve"> </w:t>
      </w:r>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 xml:space="preserve"> 6，213 – 250</w:t>
      </w:r>
      <w:r w:rsidRPr="00B62BEF">
        <w:rPr>
          <w:rFonts w:ascii="微軟正黑體" w:eastAsia="微軟正黑體" w:hAnsi="微軟正黑體" w:cs="Arial" w:hint="eastAsia"/>
          <w:color w:val="000000" w:themeColor="text1"/>
          <w:sz w:val="28"/>
          <w:szCs w:val="28"/>
        </w:rPr>
        <w:t>。</w:t>
      </w:r>
    </w:p>
    <w:p w:rsidR="004D7DB6" w:rsidRPr="00B62BEF" w:rsidRDefault="002E2372"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hyperlink r:id="rId15" w:history="1">
        <w:r w:rsidR="004D7DB6" w:rsidRPr="00B62BEF">
          <w:rPr>
            <w:rStyle w:val="ab"/>
            <w:rFonts w:ascii="微軟正黑體" w:eastAsia="微軟正黑體" w:hAnsi="微軟正黑體" w:cs="Arial"/>
            <w:color w:val="000000" w:themeColor="text1"/>
            <w:sz w:val="28"/>
            <w:szCs w:val="28"/>
          </w:rPr>
          <w:t>周煌智</w:t>
        </w:r>
      </w:hyperlink>
      <w:r w:rsidR="004D7DB6" w:rsidRPr="00B62BEF">
        <w:rPr>
          <w:rFonts w:ascii="微軟正黑體" w:eastAsia="微軟正黑體" w:hAnsi="微軟正黑體" w:cs="Arial" w:hint="eastAsia"/>
          <w:color w:val="000000" w:themeColor="text1"/>
          <w:sz w:val="28"/>
          <w:szCs w:val="28"/>
        </w:rPr>
        <w:t>等</w:t>
      </w:r>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color w:val="000000" w:themeColor="text1"/>
          <w:sz w:val="28"/>
          <w:szCs w:val="28"/>
        </w:rPr>
        <w:t>2006</w:t>
      </w:r>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hint="eastAsia"/>
          <w:color w:val="000000" w:themeColor="text1"/>
          <w:sz w:val="28"/>
          <w:szCs w:val="28"/>
        </w:rPr>
        <w:t>．</w:t>
      </w:r>
      <w:hyperlink r:id="rId16" w:history="1">
        <w:r w:rsidR="004D7DB6" w:rsidRPr="00B62BEF">
          <w:rPr>
            <w:rStyle w:val="ab"/>
            <w:rFonts w:ascii="微軟正黑體" w:eastAsia="微軟正黑體" w:hAnsi="微軟正黑體" w:cs="Arial"/>
            <w:color w:val="000000" w:themeColor="text1"/>
            <w:sz w:val="28"/>
            <w:szCs w:val="28"/>
          </w:rPr>
          <w:t>災難與創傷後壓力症候群</w:t>
        </w:r>
      </w:hyperlink>
      <w:r w:rsidR="004D7DB6" w:rsidRPr="00B62BEF">
        <w:rPr>
          <w:rFonts w:ascii="微軟正黑體" w:eastAsia="微軟正黑體" w:hAnsi="微軟正黑體" w:cs="Arial" w:hint="eastAsia"/>
          <w:color w:val="000000" w:themeColor="text1"/>
          <w:sz w:val="28"/>
          <w:szCs w:val="28"/>
        </w:rPr>
        <w:t>．</w:t>
      </w:r>
      <w:hyperlink r:id="rId17" w:history="1">
        <w:r w:rsidR="004D7DB6" w:rsidRPr="00B62BEF">
          <w:rPr>
            <w:rStyle w:val="ab"/>
            <w:rFonts w:ascii="微軟正黑體" w:eastAsia="微軟正黑體" w:hAnsi="微軟正黑體" w:cs="Arial"/>
            <w:i/>
            <w:color w:val="000000" w:themeColor="text1"/>
            <w:sz w:val="28"/>
            <w:szCs w:val="28"/>
          </w:rPr>
          <w:t>臺灣精神醫學</w:t>
        </w:r>
      </w:hyperlink>
      <w:r w:rsidR="004D7DB6" w:rsidRPr="00B62BEF">
        <w:rPr>
          <w:rFonts w:ascii="微軟正黑體" w:eastAsia="微軟正黑體" w:hAnsi="微軟正黑體" w:cs="Arial" w:hint="eastAsia"/>
          <w:color w:val="000000" w:themeColor="text1"/>
          <w:sz w:val="28"/>
          <w:szCs w:val="28"/>
        </w:rPr>
        <w:t>，</w:t>
      </w:r>
      <w:hyperlink r:id="rId18" w:history="1">
        <w:r w:rsidR="004D7DB6" w:rsidRPr="00B62BEF">
          <w:rPr>
            <w:rStyle w:val="ab"/>
            <w:rFonts w:ascii="微軟正黑體" w:eastAsia="微軟正黑體" w:hAnsi="微軟正黑體" w:cs="Arial"/>
            <w:color w:val="000000" w:themeColor="text1"/>
            <w:sz w:val="28"/>
            <w:szCs w:val="28"/>
          </w:rPr>
          <w:t>20</w:t>
        </w:r>
        <w:r w:rsidR="00992D17">
          <w:rPr>
            <w:rStyle w:val="ab"/>
            <w:rFonts w:ascii="微軟正黑體" w:eastAsia="微軟正黑體" w:hAnsi="微軟正黑體" w:cs="Arial" w:hint="eastAsia"/>
            <w:color w:val="000000" w:themeColor="text1"/>
            <w:sz w:val="28"/>
            <w:szCs w:val="28"/>
          </w:rPr>
          <w:t>（</w:t>
        </w:r>
        <w:r w:rsidR="004D7DB6" w:rsidRPr="00B62BEF">
          <w:rPr>
            <w:rStyle w:val="ab"/>
            <w:rFonts w:ascii="微軟正黑體" w:eastAsia="微軟正黑體" w:hAnsi="微軟正黑體" w:cs="Arial"/>
            <w:color w:val="000000" w:themeColor="text1"/>
            <w:sz w:val="28"/>
            <w:szCs w:val="28"/>
          </w:rPr>
          <w:t>2</w:t>
        </w:r>
        <w:r w:rsidR="00992D17">
          <w:rPr>
            <w:rStyle w:val="ab"/>
            <w:rFonts w:ascii="微軟正黑體" w:eastAsia="微軟正黑體" w:hAnsi="微軟正黑體" w:cs="Arial" w:hint="eastAsia"/>
            <w:color w:val="000000" w:themeColor="text1"/>
            <w:sz w:val="28"/>
            <w:szCs w:val="28"/>
          </w:rPr>
          <w:t>）</w:t>
        </w:r>
      </w:hyperlink>
      <w:r w:rsidR="004D7DB6" w:rsidRPr="00B62BEF">
        <w:rPr>
          <w:rFonts w:ascii="微軟正黑體" w:eastAsia="微軟正黑體" w:hAnsi="微軟正黑體" w:cs="Arial" w:hint="eastAsia"/>
          <w:color w:val="000000" w:themeColor="text1"/>
          <w:sz w:val="28"/>
          <w:szCs w:val="28"/>
        </w:rPr>
        <w:t>，</w:t>
      </w:r>
      <w:r w:rsidR="004D7DB6" w:rsidRPr="00B62BEF">
        <w:rPr>
          <w:rFonts w:ascii="微軟正黑體" w:eastAsia="微軟正黑體" w:hAnsi="微軟正黑體" w:cs="Arial"/>
          <w:color w:val="000000" w:themeColor="text1"/>
          <w:sz w:val="28"/>
          <w:szCs w:val="28"/>
        </w:rPr>
        <w:t>85-103</w:t>
      </w:r>
      <w:r w:rsidR="004D7DB6" w:rsidRPr="00B62BEF">
        <w:rPr>
          <w:rFonts w:ascii="微軟正黑體" w:eastAsia="微軟正黑體" w:hAnsi="微軟正黑體" w:cs="Arial" w:hint="eastAsia"/>
          <w:color w:val="000000" w:themeColor="text1"/>
          <w:sz w:val="28"/>
          <w:szCs w:val="28"/>
        </w:rPr>
        <w:t>。</w:t>
      </w:r>
    </w:p>
    <w:p w:rsidR="004D7DB6" w:rsidRPr="00B62BEF" w:rsidRDefault="004D7DB6"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r w:rsidRPr="00B62BEF">
        <w:rPr>
          <w:rFonts w:ascii="微軟正黑體" w:eastAsia="微軟正黑體" w:hAnsi="微軟正黑體" w:cs="Arial" w:hint="eastAsia"/>
          <w:color w:val="000000" w:themeColor="text1"/>
          <w:sz w:val="28"/>
          <w:szCs w:val="28"/>
        </w:rPr>
        <w:t>陳錦宏等</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color w:val="000000" w:themeColor="text1"/>
          <w:sz w:val="28"/>
          <w:szCs w:val="28"/>
        </w:rPr>
        <w:t>2002</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hint="eastAsia"/>
          <w:color w:val="000000" w:themeColor="text1"/>
          <w:sz w:val="28"/>
          <w:szCs w:val="28"/>
        </w:rPr>
        <w:t>．</w:t>
      </w:r>
      <w:hyperlink r:id="rId19" w:history="1">
        <w:r w:rsidRPr="00B62BEF">
          <w:rPr>
            <w:rStyle w:val="ab"/>
            <w:rFonts w:ascii="微軟正黑體" w:eastAsia="微軟正黑體" w:hAnsi="微軟正黑體" w:cs="Arial"/>
            <w:color w:val="000000" w:themeColor="text1"/>
            <w:sz w:val="28"/>
            <w:szCs w:val="28"/>
          </w:rPr>
          <w:t>中文版簡式創傷後壓力疾患量表之信度和效度</w:t>
        </w:r>
      </w:hyperlink>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i/>
          <w:color w:val="000000" w:themeColor="text1"/>
          <w:sz w:val="28"/>
          <w:szCs w:val="28"/>
        </w:rPr>
        <w:t>台灣醫學</w:t>
      </w:r>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 xml:space="preserve"> 6</w:t>
      </w:r>
      <w:r w:rsidR="00992D17">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3</w:t>
      </w:r>
      <w:r w:rsidR="00992D17">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，305 – 310</w:t>
      </w:r>
      <w:r w:rsidRPr="00B62BEF">
        <w:rPr>
          <w:rFonts w:ascii="微軟正黑體" w:eastAsia="微軟正黑體" w:hAnsi="微軟正黑體" w:cs="Arial" w:hint="eastAsia"/>
          <w:color w:val="000000" w:themeColor="text1"/>
          <w:sz w:val="28"/>
          <w:szCs w:val="28"/>
        </w:rPr>
        <w:t>。</w:t>
      </w:r>
    </w:p>
    <w:p w:rsidR="004D7DB6" w:rsidRPr="00B62BEF" w:rsidRDefault="002E2372"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hyperlink r:id="rId20" w:history="1">
        <w:r w:rsidR="004D7DB6" w:rsidRPr="00B62BEF">
          <w:rPr>
            <w:rStyle w:val="ab"/>
            <w:rFonts w:ascii="微軟正黑體" w:eastAsia="微軟正黑體" w:hAnsi="微軟正黑體" w:cs="Arial"/>
            <w:color w:val="000000" w:themeColor="text1"/>
            <w:sz w:val="28"/>
            <w:szCs w:val="28"/>
          </w:rPr>
          <w:t>張秀如</w:t>
        </w:r>
      </w:hyperlink>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color w:val="000000" w:themeColor="text1"/>
          <w:sz w:val="28"/>
          <w:szCs w:val="28"/>
        </w:rPr>
        <w:t>2009</w:t>
      </w:r>
      <w:r w:rsidR="00992D17">
        <w:rPr>
          <w:rFonts w:ascii="微軟正黑體" w:eastAsia="微軟正黑體" w:hAnsi="微軟正黑體" w:cs="Arial"/>
          <w:color w:val="000000" w:themeColor="text1"/>
          <w:sz w:val="28"/>
          <w:szCs w:val="28"/>
        </w:rPr>
        <w:t>）</w:t>
      </w:r>
      <w:r w:rsidR="004D7DB6" w:rsidRPr="00B62BEF">
        <w:rPr>
          <w:rFonts w:ascii="微軟正黑體" w:eastAsia="微軟正黑體" w:hAnsi="微軟正黑體" w:cs="Arial" w:hint="eastAsia"/>
          <w:color w:val="000000" w:themeColor="text1"/>
          <w:sz w:val="28"/>
          <w:szCs w:val="28"/>
        </w:rPr>
        <w:t>．</w:t>
      </w:r>
      <w:hyperlink r:id="rId21" w:history="1">
        <w:r w:rsidR="004D7DB6" w:rsidRPr="00B62BEF">
          <w:rPr>
            <w:rStyle w:val="ab"/>
            <w:rFonts w:ascii="微軟正黑體" w:eastAsia="微軟正黑體" w:hAnsi="微軟正黑體" w:cs="Arial"/>
            <w:color w:val="000000" w:themeColor="text1"/>
            <w:sz w:val="28"/>
            <w:szCs w:val="28"/>
          </w:rPr>
          <w:t>創傷後壓力症候群</w:t>
        </w:r>
      </w:hyperlink>
      <w:r w:rsidR="004D7DB6" w:rsidRPr="00B62BEF">
        <w:rPr>
          <w:rFonts w:ascii="微軟正黑體" w:eastAsia="微軟正黑體" w:hAnsi="微軟正黑體" w:cs="Arial" w:hint="eastAsia"/>
          <w:color w:val="000000" w:themeColor="text1"/>
          <w:sz w:val="28"/>
          <w:szCs w:val="28"/>
        </w:rPr>
        <w:t>．</w:t>
      </w:r>
      <w:hyperlink r:id="rId22" w:history="1">
        <w:r w:rsidR="004D7DB6" w:rsidRPr="00B62BEF">
          <w:rPr>
            <w:rStyle w:val="ab"/>
            <w:rFonts w:ascii="微軟正黑體" w:eastAsia="微軟正黑體" w:hAnsi="微軟正黑體" w:cs="Arial"/>
            <w:i/>
            <w:color w:val="000000" w:themeColor="text1"/>
            <w:sz w:val="28"/>
            <w:szCs w:val="28"/>
          </w:rPr>
          <w:t>新臺北護理期刊</w:t>
        </w:r>
      </w:hyperlink>
      <w:r w:rsidR="004D7DB6" w:rsidRPr="00B62BEF">
        <w:rPr>
          <w:rFonts w:ascii="微軟正黑體" w:eastAsia="微軟正黑體" w:hAnsi="微軟正黑體" w:cs="Arial"/>
          <w:color w:val="000000" w:themeColor="text1"/>
          <w:sz w:val="28"/>
          <w:szCs w:val="28"/>
        </w:rPr>
        <w:t>，</w:t>
      </w:r>
      <w:hyperlink r:id="rId23" w:history="1">
        <w:r w:rsidR="00D67767" w:rsidRPr="00B62BEF">
          <w:rPr>
            <w:rStyle w:val="ab"/>
            <w:rFonts w:ascii="微軟正黑體" w:eastAsia="微軟正黑體" w:hAnsi="微軟正黑體" w:cs="Arial"/>
            <w:color w:val="000000" w:themeColor="text1"/>
            <w:sz w:val="28"/>
            <w:szCs w:val="28"/>
          </w:rPr>
          <w:t>11</w:t>
        </w:r>
        <w:r w:rsidR="00D67767">
          <w:rPr>
            <w:rStyle w:val="ab"/>
            <w:rFonts w:ascii="微軟正黑體" w:eastAsia="微軟正黑體" w:hAnsi="微軟正黑體" w:cs="Arial" w:hint="eastAsia"/>
            <w:color w:val="000000" w:themeColor="text1"/>
            <w:sz w:val="28"/>
            <w:szCs w:val="28"/>
          </w:rPr>
          <w:t>（2）</w:t>
        </w:r>
      </w:hyperlink>
      <w:r w:rsidR="00D67767" w:rsidRPr="00B62BEF">
        <w:rPr>
          <w:rFonts w:ascii="微軟正黑體" w:eastAsia="微軟正黑體" w:hAnsi="微軟正黑體" w:cs="Arial" w:hint="eastAsia"/>
          <w:color w:val="000000" w:themeColor="text1"/>
          <w:sz w:val="28"/>
          <w:szCs w:val="28"/>
        </w:rPr>
        <w:t>，</w:t>
      </w:r>
      <w:r w:rsidR="004D7DB6" w:rsidRPr="00B62BEF">
        <w:rPr>
          <w:rFonts w:ascii="微軟正黑體" w:eastAsia="微軟正黑體" w:hAnsi="微軟正黑體" w:cs="Arial"/>
          <w:color w:val="000000" w:themeColor="text1"/>
          <w:sz w:val="28"/>
          <w:szCs w:val="28"/>
        </w:rPr>
        <w:t>1-5</w:t>
      </w:r>
      <w:r w:rsidR="004D7DB6" w:rsidRPr="00B62BEF">
        <w:rPr>
          <w:rFonts w:ascii="微軟正黑體" w:eastAsia="微軟正黑體" w:hAnsi="微軟正黑體" w:cs="Arial" w:hint="eastAsia"/>
          <w:color w:val="000000" w:themeColor="text1"/>
          <w:sz w:val="28"/>
          <w:szCs w:val="28"/>
        </w:rPr>
        <w:t>。</w:t>
      </w:r>
    </w:p>
    <w:p w:rsidR="004D7DB6" w:rsidRPr="00B62BEF" w:rsidRDefault="004D7DB6"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r w:rsidRPr="00B62BEF">
        <w:rPr>
          <w:rFonts w:ascii="微軟正黑體" w:eastAsia="微軟正黑體" w:hAnsi="微軟正黑體" w:cs="Arial"/>
          <w:color w:val="000000" w:themeColor="text1"/>
          <w:sz w:val="28"/>
          <w:szCs w:val="28"/>
        </w:rPr>
        <w:t>劉志如</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color w:val="000000" w:themeColor="text1"/>
          <w:sz w:val="28"/>
          <w:szCs w:val="28"/>
        </w:rPr>
        <w:t>2013</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hint="eastAsia"/>
          <w:color w:val="000000" w:themeColor="text1"/>
          <w:sz w:val="28"/>
          <w:szCs w:val="28"/>
        </w:rPr>
        <w:t>．</w:t>
      </w:r>
      <w:hyperlink r:id="rId24" w:history="1">
        <w:r w:rsidRPr="00B62BEF">
          <w:rPr>
            <w:rStyle w:val="ab"/>
            <w:rFonts w:ascii="微軟正黑體" w:eastAsia="微軟正黑體" w:hAnsi="微軟正黑體" w:cs="Arial"/>
            <w:color w:val="000000" w:themeColor="text1"/>
            <w:sz w:val="28"/>
            <w:szCs w:val="28"/>
          </w:rPr>
          <w:t>八八風災後心理減壓工作成效與介入經驗之探究</w:t>
        </w:r>
      </w:hyperlink>
      <w:r w:rsidRPr="00B62BEF">
        <w:rPr>
          <w:rFonts w:ascii="微軟正黑體" w:eastAsia="微軟正黑體" w:hAnsi="微軟正黑體" w:cs="Arial" w:hint="eastAsia"/>
          <w:color w:val="000000" w:themeColor="text1"/>
          <w:sz w:val="28"/>
          <w:szCs w:val="28"/>
        </w:rPr>
        <w:t>．</w:t>
      </w:r>
      <w:hyperlink r:id="rId25" w:history="1">
        <w:r w:rsidRPr="00B62BEF">
          <w:rPr>
            <w:rStyle w:val="ab"/>
            <w:rFonts w:ascii="微軟正黑體" w:eastAsia="微軟正黑體" w:hAnsi="微軟正黑體" w:cs="Arial"/>
            <w:i/>
            <w:color w:val="000000" w:themeColor="text1"/>
            <w:sz w:val="28"/>
            <w:szCs w:val="28"/>
          </w:rPr>
          <w:t>中華輔導與諮商學報</w:t>
        </w:r>
      </w:hyperlink>
      <w:r w:rsidRPr="00B62BEF">
        <w:rPr>
          <w:rFonts w:ascii="微軟正黑體" w:eastAsia="微軟正黑體" w:hAnsi="微軟正黑體" w:cs="Arial" w:hint="eastAsia"/>
          <w:color w:val="000000" w:themeColor="text1"/>
          <w:sz w:val="28"/>
          <w:szCs w:val="28"/>
        </w:rPr>
        <w:t>，</w:t>
      </w:r>
      <w:hyperlink r:id="rId26" w:history="1">
        <w:r w:rsidRPr="00B62BEF">
          <w:rPr>
            <w:rStyle w:val="ab"/>
            <w:rFonts w:ascii="微軟正黑體" w:eastAsia="微軟正黑體" w:hAnsi="微軟正黑體" w:cs="Arial"/>
            <w:color w:val="000000" w:themeColor="text1"/>
            <w:sz w:val="28"/>
            <w:szCs w:val="28"/>
          </w:rPr>
          <w:t>38</w:t>
        </w:r>
      </w:hyperlink>
      <w:r w:rsidRPr="00B62BEF">
        <w:rPr>
          <w:rFonts w:ascii="微軟正黑體" w:eastAsia="微軟正黑體" w:hAnsi="微軟正黑體" w:cs="Arial"/>
          <w:color w:val="000000" w:themeColor="text1"/>
          <w:sz w:val="28"/>
          <w:szCs w:val="28"/>
        </w:rPr>
        <w:t>，1-28</w:t>
      </w:r>
      <w:r w:rsidRPr="00B62BEF">
        <w:rPr>
          <w:rFonts w:ascii="微軟正黑體" w:eastAsia="微軟正黑體" w:hAnsi="微軟正黑體" w:cs="Arial" w:hint="eastAsia"/>
          <w:color w:val="000000" w:themeColor="text1"/>
          <w:sz w:val="28"/>
          <w:szCs w:val="28"/>
        </w:rPr>
        <w:t>。</w:t>
      </w:r>
    </w:p>
    <w:p w:rsidR="004D7DB6" w:rsidRPr="00B62BEF" w:rsidRDefault="004D7DB6" w:rsidP="004D7DB6">
      <w:pPr>
        <w:pStyle w:val="a3"/>
        <w:numPr>
          <w:ilvl w:val="3"/>
          <w:numId w:val="12"/>
        </w:numPr>
        <w:autoSpaceDE w:val="0"/>
        <w:autoSpaceDN w:val="0"/>
        <w:adjustRightInd w:val="0"/>
        <w:ind w:leftChars="0" w:left="567" w:hanging="567"/>
        <w:rPr>
          <w:rFonts w:ascii="微軟正黑體" w:eastAsia="微軟正黑體" w:hAnsi="微軟正黑體" w:cs="ATC-51676587"/>
          <w:b/>
          <w:color w:val="000000" w:themeColor="text1"/>
          <w:kern w:val="0"/>
          <w:sz w:val="28"/>
          <w:szCs w:val="28"/>
        </w:rPr>
      </w:pPr>
      <w:r w:rsidRPr="00B62BEF">
        <w:rPr>
          <w:rFonts w:ascii="微軟正黑體" w:eastAsia="微軟正黑體" w:hAnsi="微軟正黑體" w:cs="Arial" w:hint="eastAsia"/>
          <w:color w:val="000000" w:themeColor="text1"/>
          <w:sz w:val="28"/>
          <w:szCs w:val="28"/>
        </w:rPr>
        <w:t>蔡維謀等</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color w:val="000000" w:themeColor="text1"/>
          <w:sz w:val="28"/>
          <w:szCs w:val="28"/>
        </w:rPr>
        <w:t>2004</w:t>
      </w:r>
      <w:r w:rsidR="00992D17">
        <w:rPr>
          <w:rFonts w:ascii="微軟正黑體" w:eastAsia="微軟正黑體" w:hAnsi="微軟正黑體" w:cs="Arial"/>
          <w:color w:val="000000" w:themeColor="text1"/>
          <w:sz w:val="28"/>
          <w:szCs w:val="28"/>
        </w:rPr>
        <w:t>）</w:t>
      </w:r>
      <w:r w:rsidRPr="00B62BEF">
        <w:rPr>
          <w:rFonts w:ascii="微軟正黑體" w:eastAsia="微軟正黑體" w:hAnsi="微軟正黑體" w:cs="Arial" w:hint="eastAsia"/>
          <w:color w:val="000000" w:themeColor="text1"/>
          <w:sz w:val="28"/>
          <w:szCs w:val="28"/>
        </w:rPr>
        <w:t>．</w:t>
      </w:r>
      <w:hyperlink r:id="rId27" w:history="1">
        <w:r w:rsidRPr="00B62BEF">
          <w:rPr>
            <w:rStyle w:val="ab"/>
            <w:rFonts w:ascii="微軟正黑體" w:eastAsia="微軟正黑體" w:hAnsi="微軟正黑體" w:cs="Arial"/>
            <w:color w:val="000000" w:themeColor="text1"/>
            <w:sz w:val="28"/>
            <w:szCs w:val="28"/>
          </w:rPr>
          <w:t>九二一地震創傷後壓力症候群之發生率與危險因子</w:t>
        </w:r>
      </w:hyperlink>
      <w:r w:rsidRPr="00B62BEF">
        <w:rPr>
          <w:rFonts w:ascii="微軟正黑體" w:eastAsia="微軟正黑體" w:hAnsi="微軟正黑體" w:cs="Arial" w:hint="eastAsia"/>
          <w:color w:val="000000" w:themeColor="text1"/>
          <w:sz w:val="28"/>
          <w:szCs w:val="28"/>
        </w:rPr>
        <w:t>．</w:t>
      </w:r>
      <w:hyperlink r:id="rId28" w:history="1">
        <w:r w:rsidRPr="00B62BEF">
          <w:rPr>
            <w:rStyle w:val="ab"/>
            <w:rFonts w:ascii="微軟正黑體" w:eastAsia="微軟正黑體" w:hAnsi="微軟正黑體" w:cs="Arial"/>
            <w:i/>
            <w:color w:val="000000" w:themeColor="text1"/>
            <w:sz w:val="28"/>
            <w:szCs w:val="28"/>
          </w:rPr>
          <w:t>中華民國急救加護醫學會雜誌</w:t>
        </w:r>
      </w:hyperlink>
      <w:r w:rsidRPr="00B62BEF">
        <w:rPr>
          <w:rFonts w:ascii="微軟正黑體" w:eastAsia="微軟正黑體" w:hAnsi="微軟正黑體" w:cs="Arial" w:hint="eastAsia"/>
          <w:color w:val="000000" w:themeColor="text1"/>
          <w:sz w:val="28"/>
          <w:szCs w:val="28"/>
        </w:rPr>
        <w:t>，</w:t>
      </w:r>
      <w:hyperlink r:id="rId29" w:history="1">
        <w:r w:rsidRPr="00B62BEF">
          <w:rPr>
            <w:rStyle w:val="ab"/>
            <w:rFonts w:ascii="微軟正黑體" w:eastAsia="微軟正黑體" w:hAnsi="微軟正黑體" w:cs="Arial"/>
            <w:color w:val="000000" w:themeColor="text1"/>
            <w:sz w:val="28"/>
            <w:szCs w:val="28"/>
          </w:rPr>
          <w:t>15</w:t>
        </w:r>
        <w:r w:rsidR="00992D17">
          <w:rPr>
            <w:rStyle w:val="ab"/>
            <w:rFonts w:ascii="微軟正黑體" w:eastAsia="微軟正黑體" w:hAnsi="微軟正黑體" w:cs="Arial" w:hint="eastAsia"/>
            <w:color w:val="000000" w:themeColor="text1"/>
            <w:sz w:val="28"/>
            <w:szCs w:val="28"/>
          </w:rPr>
          <w:t>（</w:t>
        </w:r>
        <w:r w:rsidRPr="00B62BEF">
          <w:rPr>
            <w:rStyle w:val="ab"/>
            <w:rFonts w:ascii="微軟正黑體" w:eastAsia="微軟正黑體" w:hAnsi="微軟正黑體" w:cs="Arial"/>
            <w:color w:val="000000" w:themeColor="text1"/>
            <w:sz w:val="28"/>
            <w:szCs w:val="28"/>
          </w:rPr>
          <w:t>2</w:t>
        </w:r>
        <w:r w:rsidR="00992D17">
          <w:rPr>
            <w:rStyle w:val="ab"/>
            <w:rFonts w:ascii="微軟正黑體" w:eastAsia="微軟正黑體" w:hAnsi="微軟正黑體" w:cs="Arial" w:hint="eastAsia"/>
            <w:color w:val="000000" w:themeColor="text1"/>
            <w:sz w:val="28"/>
            <w:szCs w:val="28"/>
          </w:rPr>
          <w:t>）</w:t>
        </w:r>
      </w:hyperlink>
      <w:r w:rsidRPr="00B62BEF">
        <w:rPr>
          <w:rFonts w:ascii="微軟正黑體" w:eastAsia="微軟正黑體" w:hAnsi="微軟正黑體" w:cs="Arial" w:hint="eastAsia"/>
          <w:color w:val="000000" w:themeColor="text1"/>
          <w:sz w:val="28"/>
          <w:szCs w:val="28"/>
        </w:rPr>
        <w:t>，</w:t>
      </w:r>
      <w:r w:rsidRPr="00B62BEF">
        <w:rPr>
          <w:rFonts w:ascii="微軟正黑體" w:eastAsia="微軟正黑體" w:hAnsi="微軟正黑體" w:cs="Arial"/>
          <w:color w:val="000000" w:themeColor="text1"/>
          <w:sz w:val="28"/>
          <w:szCs w:val="28"/>
        </w:rPr>
        <w:t>47-58</w:t>
      </w:r>
      <w:r w:rsidRPr="00B62BEF">
        <w:rPr>
          <w:rFonts w:ascii="微軟正黑體" w:eastAsia="微軟正黑體" w:hAnsi="微軟正黑體" w:cs="Arial" w:hint="eastAsia"/>
          <w:color w:val="000000" w:themeColor="text1"/>
          <w:sz w:val="28"/>
          <w:szCs w:val="28"/>
        </w:rPr>
        <w:t>。</w:t>
      </w:r>
    </w:p>
    <w:p w:rsidR="00C332F3" w:rsidRPr="004D7DB6" w:rsidRDefault="00C332F3"/>
    <w:sectPr w:rsidR="00C332F3" w:rsidRPr="004D7DB6" w:rsidSect="0049646C">
      <w:footerReference w:type="default" r:id="rId30"/>
      <w:pgSz w:w="11906" w:h="16838"/>
      <w:pgMar w:top="1418" w:right="709" w:bottom="1134" w:left="709"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372" w:rsidRDefault="002E2372" w:rsidP="00DA37EF">
      <w:r>
        <w:separator/>
      </w:r>
    </w:p>
  </w:endnote>
  <w:endnote w:type="continuationSeparator" w:id="0">
    <w:p w:rsidR="002E2372" w:rsidRDefault="002E2372" w:rsidP="00DA3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TC-51676587">
    <w:altName w:val="微軟正黑體"/>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NewRomanPSMT">
    <w:altName w:val="微軟正黑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669736"/>
      <w:docPartObj>
        <w:docPartGallery w:val="Page Numbers (Bottom of Page)"/>
        <w:docPartUnique/>
      </w:docPartObj>
    </w:sdtPr>
    <w:sdtEndPr/>
    <w:sdtContent>
      <w:p w:rsidR="00176595" w:rsidRDefault="00176595">
        <w:pPr>
          <w:pStyle w:val="a9"/>
          <w:jc w:val="center"/>
        </w:pPr>
        <w:r>
          <w:fldChar w:fldCharType="begin"/>
        </w:r>
        <w:r>
          <w:instrText>PAGE   \* MERGEFORMAT</w:instrText>
        </w:r>
        <w:r>
          <w:fldChar w:fldCharType="separate"/>
        </w:r>
        <w:r w:rsidR="0082139C" w:rsidRPr="0082139C">
          <w:rPr>
            <w:noProof/>
            <w:lang w:val="zh-TW"/>
          </w:rPr>
          <w:t>7</w:t>
        </w:r>
        <w:r>
          <w:fldChar w:fldCharType="end"/>
        </w:r>
      </w:p>
    </w:sdtContent>
  </w:sdt>
  <w:p w:rsidR="00176595" w:rsidRDefault="0017659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372" w:rsidRDefault="002E2372" w:rsidP="00DA37EF">
      <w:r>
        <w:separator/>
      </w:r>
    </w:p>
  </w:footnote>
  <w:footnote w:type="continuationSeparator" w:id="0">
    <w:p w:rsidR="002E2372" w:rsidRDefault="002E2372" w:rsidP="00DA37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1A4C"/>
    <w:multiLevelType w:val="hybridMultilevel"/>
    <w:tmpl w:val="2FCC2A14"/>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FB66627"/>
    <w:multiLevelType w:val="hybridMultilevel"/>
    <w:tmpl w:val="696CE182"/>
    <w:lvl w:ilvl="0" w:tplc="E5AA38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6B48D5"/>
    <w:multiLevelType w:val="hybridMultilevel"/>
    <w:tmpl w:val="17A44B78"/>
    <w:lvl w:ilvl="0" w:tplc="C62AB46C">
      <w:start w:val="1"/>
      <w:numFmt w:val="taiwaneseCountingThousand"/>
      <w:lvlText w:val="%1、"/>
      <w:lvlJc w:val="left"/>
      <w:pPr>
        <w:ind w:left="720" w:hanging="720"/>
      </w:pPr>
      <w:rPr>
        <w:rFonts w:hint="default"/>
      </w:rPr>
    </w:lvl>
    <w:lvl w:ilvl="1" w:tplc="76D2DE30">
      <w:start w:val="1"/>
      <w:numFmt w:val="taiwaneseCountingThousand"/>
      <w:lvlText w:val="(%2)"/>
      <w:lvlJc w:val="left"/>
      <w:pPr>
        <w:ind w:left="960" w:hanging="480"/>
      </w:pPr>
      <w:rPr>
        <w:rFonts w:hint="default"/>
        <w:b w:val="0"/>
        <w:color w:val="auto"/>
      </w:rPr>
    </w:lvl>
    <w:lvl w:ilvl="2" w:tplc="0409000F">
      <w:start w:val="1"/>
      <w:numFmt w:val="decimal"/>
      <w:lvlText w:val="%3."/>
      <w:lvlJc w:val="left"/>
      <w:pPr>
        <w:ind w:left="1615" w:hanging="480"/>
      </w:pPr>
    </w:lvl>
    <w:lvl w:ilvl="3" w:tplc="0409000F">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634ACA"/>
    <w:multiLevelType w:val="hybridMultilevel"/>
    <w:tmpl w:val="1E6C921A"/>
    <w:lvl w:ilvl="0" w:tplc="02C82860">
      <w:start w:val="1"/>
      <w:numFmt w:val="taiwaneseCountingThousand"/>
      <w:lvlText w:val="%1、"/>
      <w:lvlJc w:val="left"/>
      <w:pPr>
        <w:ind w:left="1047" w:hanging="480"/>
      </w:pPr>
      <w:rPr>
        <w:rFonts w:hint="default"/>
      </w:rPr>
    </w:lvl>
    <w:lvl w:ilvl="1" w:tplc="A026432A">
      <w:start w:val="1"/>
      <w:numFmt w:val="taiwaneseCountingThousand"/>
      <w:lvlText w:val="（%2）"/>
      <w:lvlJc w:val="left"/>
      <w:pPr>
        <w:ind w:left="1189" w:hanging="480"/>
      </w:pPr>
      <w:rPr>
        <w:rFonts w:hint="default"/>
      </w:r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5871E59"/>
    <w:multiLevelType w:val="hybridMultilevel"/>
    <w:tmpl w:val="E0EA277C"/>
    <w:lvl w:ilvl="0" w:tplc="3C7E2C16">
      <w:start w:val="1"/>
      <w:numFmt w:val="ideographLegalTraditional"/>
      <w:lvlText w:val="%1、"/>
      <w:lvlJc w:val="left"/>
      <w:pPr>
        <w:ind w:left="720" w:hanging="720"/>
      </w:pPr>
      <w:rPr>
        <w:rFonts w:hint="default"/>
        <w:lang w:val="en-US"/>
      </w:rPr>
    </w:lvl>
    <w:lvl w:ilvl="1" w:tplc="04090015">
      <w:start w:val="1"/>
      <w:numFmt w:val="taiwaneseCountingThousand"/>
      <w:lvlText w:val="%2、"/>
      <w:lvlJc w:val="left"/>
      <w:pPr>
        <w:ind w:left="960" w:hanging="480"/>
      </w:pPr>
    </w:lvl>
    <w:lvl w:ilvl="2" w:tplc="B4F00C48">
      <w:start w:val="1"/>
      <w:numFmt w:val="taiwaneseCountingThousand"/>
      <w:lvlText w:val="(%3)"/>
      <w:lvlJc w:val="left"/>
      <w:pPr>
        <w:ind w:left="1440" w:hanging="480"/>
      </w:pPr>
      <w:rPr>
        <w:rFonts w:hint="default"/>
      </w:rPr>
    </w:lvl>
    <w:lvl w:ilvl="3" w:tplc="264A2C42">
      <w:start w:val="1"/>
      <w:numFmt w:val="decimal"/>
      <w:lvlText w:val="%4."/>
      <w:lvlJc w:val="left"/>
      <w:pPr>
        <w:ind w:left="1920" w:hanging="480"/>
      </w:pPr>
      <w:rPr>
        <w:color w:val="000000" w:themeColor="text1"/>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01BCB"/>
    <w:multiLevelType w:val="hybridMultilevel"/>
    <w:tmpl w:val="6BD67238"/>
    <w:lvl w:ilvl="0" w:tplc="27CC49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42158B"/>
    <w:multiLevelType w:val="hybridMultilevel"/>
    <w:tmpl w:val="628035A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BB2AB6"/>
    <w:multiLevelType w:val="hybridMultilevel"/>
    <w:tmpl w:val="8CB6B5F0"/>
    <w:lvl w:ilvl="0" w:tplc="3C7E2C16">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AF18DA"/>
    <w:multiLevelType w:val="hybridMultilevel"/>
    <w:tmpl w:val="87E613DE"/>
    <w:lvl w:ilvl="0" w:tplc="0DA6EEC8">
      <w:start w:val="1"/>
      <w:numFmt w:val="ideographLegalTraditional"/>
      <w:lvlText w:val="%1、"/>
      <w:lvlJc w:val="left"/>
      <w:pPr>
        <w:ind w:left="720" w:hanging="720"/>
      </w:pPr>
      <w:rPr>
        <w:rFonts w:hint="default"/>
        <w:lang w:val="en-US"/>
      </w:rPr>
    </w:lvl>
    <w:lvl w:ilvl="1" w:tplc="76D2DE30">
      <w:start w:val="1"/>
      <w:numFmt w:val="taiwaneseCountingThousand"/>
      <w:lvlText w:val="(%2)"/>
      <w:lvlJc w:val="left"/>
      <w:pPr>
        <w:ind w:left="960" w:hanging="480"/>
      </w:pPr>
      <w:rPr>
        <w:rFonts w:hint="default"/>
        <w:b w:val="0"/>
        <w:color w:val="auto"/>
      </w:rPr>
    </w:lvl>
    <w:lvl w:ilvl="2" w:tplc="76D2DE30">
      <w:start w:val="1"/>
      <w:numFmt w:val="taiwaneseCountingThousand"/>
      <w:lvlText w:val="(%3)"/>
      <w:lvlJc w:val="left"/>
      <w:pPr>
        <w:ind w:left="1615" w:hanging="480"/>
      </w:pPr>
      <w:rPr>
        <w:rFonts w:hint="default"/>
        <w:b w:val="0"/>
        <w:color w:val="auto"/>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D71FE"/>
    <w:multiLevelType w:val="hybridMultilevel"/>
    <w:tmpl w:val="D6DEBD8C"/>
    <w:lvl w:ilvl="0" w:tplc="2314FF88">
      <w:start w:val="1"/>
      <w:numFmt w:val="decimal"/>
      <w:lvlText w:val="%1."/>
      <w:lvlJc w:val="left"/>
      <w:pPr>
        <w:tabs>
          <w:tab w:val="num" w:pos="720"/>
        </w:tabs>
        <w:ind w:left="720" w:hanging="360"/>
      </w:pPr>
    </w:lvl>
    <w:lvl w:ilvl="1" w:tplc="C7C69BC4" w:tentative="1">
      <w:start w:val="1"/>
      <w:numFmt w:val="decimal"/>
      <w:lvlText w:val="%2."/>
      <w:lvlJc w:val="left"/>
      <w:pPr>
        <w:tabs>
          <w:tab w:val="num" w:pos="1440"/>
        </w:tabs>
        <w:ind w:left="1440" w:hanging="360"/>
      </w:pPr>
    </w:lvl>
    <w:lvl w:ilvl="2" w:tplc="1812D5A0" w:tentative="1">
      <w:start w:val="1"/>
      <w:numFmt w:val="decimal"/>
      <w:lvlText w:val="%3."/>
      <w:lvlJc w:val="left"/>
      <w:pPr>
        <w:tabs>
          <w:tab w:val="num" w:pos="2160"/>
        </w:tabs>
        <w:ind w:left="2160" w:hanging="360"/>
      </w:pPr>
    </w:lvl>
    <w:lvl w:ilvl="3" w:tplc="E5AEDB2E" w:tentative="1">
      <w:start w:val="1"/>
      <w:numFmt w:val="decimal"/>
      <w:lvlText w:val="%4."/>
      <w:lvlJc w:val="left"/>
      <w:pPr>
        <w:tabs>
          <w:tab w:val="num" w:pos="2880"/>
        </w:tabs>
        <w:ind w:left="2880" w:hanging="360"/>
      </w:pPr>
    </w:lvl>
    <w:lvl w:ilvl="4" w:tplc="0D7E0AC8" w:tentative="1">
      <w:start w:val="1"/>
      <w:numFmt w:val="decimal"/>
      <w:lvlText w:val="%5."/>
      <w:lvlJc w:val="left"/>
      <w:pPr>
        <w:tabs>
          <w:tab w:val="num" w:pos="3600"/>
        </w:tabs>
        <w:ind w:left="3600" w:hanging="360"/>
      </w:pPr>
    </w:lvl>
    <w:lvl w:ilvl="5" w:tplc="10EA1E32" w:tentative="1">
      <w:start w:val="1"/>
      <w:numFmt w:val="decimal"/>
      <w:lvlText w:val="%6."/>
      <w:lvlJc w:val="left"/>
      <w:pPr>
        <w:tabs>
          <w:tab w:val="num" w:pos="4320"/>
        </w:tabs>
        <w:ind w:left="4320" w:hanging="360"/>
      </w:pPr>
    </w:lvl>
    <w:lvl w:ilvl="6" w:tplc="A9FA876A" w:tentative="1">
      <w:start w:val="1"/>
      <w:numFmt w:val="decimal"/>
      <w:lvlText w:val="%7."/>
      <w:lvlJc w:val="left"/>
      <w:pPr>
        <w:tabs>
          <w:tab w:val="num" w:pos="5040"/>
        </w:tabs>
        <w:ind w:left="5040" w:hanging="360"/>
      </w:pPr>
    </w:lvl>
    <w:lvl w:ilvl="7" w:tplc="8C901A20" w:tentative="1">
      <w:start w:val="1"/>
      <w:numFmt w:val="decimal"/>
      <w:lvlText w:val="%8."/>
      <w:lvlJc w:val="left"/>
      <w:pPr>
        <w:tabs>
          <w:tab w:val="num" w:pos="5760"/>
        </w:tabs>
        <w:ind w:left="5760" w:hanging="360"/>
      </w:pPr>
    </w:lvl>
    <w:lvl w:ilvl="8" w:tplc="7C74ED1A" w:tentative="1">
      <w:start w:val="1"/>
      <w:numFmt w:val="decimal"/>
      <w:lvlText w:val="%9."/>
      <w:lvlJc w:val="left"/>
      <w:pPr>
        <w:tabs>
          <w:tab w:val="num" w:pos="6480"/>
        </w:tabs>
        <w:ind w:left="6480" w:hanging="360"/>
      </w:pPr>
    </w:lvl>
  </w:abstractNum>
  <w:abstractNum w:abstractNumId="10" w15:restartNumberingAfterBreak="0">
    <w:nsid w:val="41A46984"/>
    <w:multiLevelType w:val="hybridMultilevel"/>
    <w:tmpl w:val="C15EA630"/>
    <w:lvl w:ilvl="0" w:tplc="AA946D00">
      <w:start w:val="1"/>
      <w:numFmt w:val="ideographLegalTraditional"/>
      <w:lvlText w:val="%1、"/>
      <w:lvlJc w:val="left"/>
      <w:pPr>
        <w:ind w:left="480" w:hanging="480"/>
      </w:pPr>
      <w:rPr>
        <w:rFonts w:hint="default"/>
        <w:lang w:val="en-US"/>
      </w:rPr>
    </w:lvl>
    <w:lvl w:ilvl="1" w:tplc="02C82860">
      <w:start w:val="1"/>
      <w:numFmt w:val="taiwaneseCountingThousand"/>
      <w:lvlText w:val="%2、"/>
      <w:lvlJc w:val="left"/>
      <w:pPr>
        <w:ind w:left="960" w:hanging="480"/>
      </w:pPr>
      <w:rPr>
        <w:rFonts w:hint="default"/>
      </w:rPr>
    </w:lvl>
    <w:lvl w:ilvl="2" w:tplc="02C82860">
      <w:start w:val="1"/>
      <w:numFmt w:val="taiwaneseCountingThousand"/>
      <w:lvlText w:val="%3、"/>
      <w:lvlJc w:val="left"/>
      <w:pPr>
        <w:ind w:left="480" w:hanging="480"/>
      </w:pPr>
      <w:rPr>
        <w:rFonts w:hint="default"/>
        <w:lang w:val="en-US"/>
      </w:rPr>
    </w:lvl>
    <w:lvl w:ilvl="3" w:tplc="76D2DE30">
      <w:start w:val="1"/>
      <w:numFmt w:val="taiwaneseCountingThousand"/>
      <w:lvlText w:val="(%4)"/>
      <w:lvlJc w:val="left"/>
      <w:pPr>
        <w:ind w:left="1332" w:hanging="480"/>
      </w:pPr>
      <w:rPr>
        <w:rFonts w:hint="default"/>
        <w:b w:val="0"/>
        <w:color w:val="auto"/>
      </w:rPr>
    </w:lvl>
    <w:lvl w:ilvl="4" w:tplc="0409000F">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6A72A7F"/>
    <w:multiLevelType w:val="hybridMultilevel"/>
    <w:tmpl w:val="E91EA4AA"/>
    <w:lvl w:ilvl="0" w:tplc="0409000F">
      <w:start w:val="1"/>
      <w:numFmt w:val="decimal"/>
      <w:lvlText w:val="%1."/>
      <w:lvlJc w:val="left"/>
      <w:pPr>
        <w:ind w:left="360" w:hanging="360"/>
      </w:pPr>
      <w:rPr>
        <w:rFonts w:hint="default"/>
        <w:color w:val="2021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582D3D"/>
    <w:multiLevelType w:val="multilevel"/>
    <w:tmpl w:val="52FA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7C04ED"/>
    <w:multiLevelType w:val="hybridMultilevel"/>
    <w:tmpl w:val="5A804920"/>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4" w15:restartNumberingAfterBreak="0">
    <w:nsid w:val="4D324560"/>
    <w:multiLevelType w:val="hybridMultilevel"/>
    <w:tmpl w:val="4D0AD108"/>
    <w:lvl w:ilvl="0" w:tplc="0409000F">
      <w:start w:val="1"/>
      <w:numFmt w:val="decimal"/>
      <w:lvlText w:val="%1."/>
      <w:lvlJc w:val="left"/>
      <w:pPr>
        <w:ind w:left="1440" w:hanging="480"/>
      </w:pPr>
    </w:lvl>
    <w:lvl w:ilvl="1" w:tplc="0409000F">
      <w:start w:val="1"/>
      <w:numFmt w:val="decim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59125AAC"/>
    <w:multiLevelType w:val="hybridMultilevel"/>
    <w:tmpl w:val="6F907CB6"/>
    <w:lvl w:ilvl="0" w:tplc="0409000F">
      <w:start w:val="1"/>
      <w:numFmt w:val="decimal"/>
      <w:lvlText w:val="%1."/>
      <w:lvlJc w:val="left"/>
      <w:pPr>
        <w:ind w:left="1118" w:hanging="480"/>
      </w:p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16" w15:restartNumberingAfterBreak="0">
    <w:nsid w:val="5C2133EE"/>
    <w:multiLevelType w:val="hybridMultilevel"/>
    <w:tmpl w:val="6C9ACF66"/>
    <w:lvl w:ilvl="0" w:tplc="04090017">
      <w:start w:val="1"/>
      <w:numFmt w:val="ideographLegalTraditional"/>
      <w:lvlText w:val="%1、"/>
      <w:lvlJc w:val="left"/>
      <w:pPr>
        <w:ind w:left="480" w:hanging="480"/>
      </w:pPr>
      <w:rPr>
        <w:rFonts w:hint="default"/>
      </w:rPr>
    </w:lvl>
    <w:lvl w:ilvl="1" w:tplc="04090015">
      <w:start w:val="1"/>
      <w:numFmt w:val="taiwaneseCountingThousand"/>
      <w:lvlText w:val="%2、"/>
      <w:lvlJc w:val="left"/>
      <w:pPr>
        <w:ind w:left="960" w:hanging="480"/>
      </w:pPr>
    </w:lvl>
    <w:lvl w:ilvl="2" w:tplc="1D56CBFC">
      <w:start w:val="1"/>
      <w:numFmt w:val="taiwaneseCountingThousand"/>
      <w:lvlText w:val="(%3)"/>
      <w:lvlJc w:val="left"/>
      <w:pPr>
        <w:ind w:left="1473" w:hanging="480"/>
      </w:pPr>
      <w:rPr>
        <w:rFonts w:hint="default"/>
      </w:rPr>
    </w:lvl>
    <w:lvl w:ilvl="3" w:tplc="28AEFD8A">
      <w:start w:val="1"/>
      <w:numFmt w:val="decimal"/>
      <w:lvlText w:val="%4."/>
      <w:lvlJc w:val="left"/>
      <w:pPr>
        <w:ind w:left="1920" w:hanging="480"/>
      </w:pPr>
      <w:rPr>
        <w:rFonts w:ascii="微軟正黑體" w:eastAsia="微軟正黑體" w:hAnsi="微軟正黑體"/>
        <w:b w:val="0"/>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C8220CF"/>
    <w:multiLevelType w:val="hybridMultilevel"/>
    <w:tmpl w:val="BAB4002C"/>
    <w:lvl w:ilvl="0" w:tplc="74928C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D1D619B"/>
    <w:multiLevelType w:val="hybridMultilevel"/>
    <w:tmpl w:val="45AC468A"/>
    <w:lvl w:ilvl="0" w:tplc="1D56CBFC">
      <w:start w:val="1"/>
      <w:numFmt w:val="taiwaneseCountingThousand"/>
      <w:lvlText w:val="(%1)"/>
      <w:lvlJc w:val="left"/>
      <w:pPr>
        <w:ind w:left="945" w:hanging="465"/>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75733E1"/>
    <w:multiLevelType w:val="hybridMultilevel"/>
    <w:tmpl w:val="038437F8"/>
    <w:lvl w:ilvl="0" w:tplc="AA946D00">
      <w:start w:val="1"/>
      <w:numFmt w:val="ideographLegalTraditional"/>
      <w:lvlText w:val="%1、"/>
      <w:lvlJc w:val="left"/>
      <w:pPr>
        <w:ind w:left="480" w:hanging="480"/>
      </w:pPr>
      <w:rPr>
        <w:rFonts w:hint="default"/>
        <w:lang w:val="en-US"/>
      </w:rPr>
    </w:lvl>
    <w:lvl w:ilvl="1" w:tplc="02C82860">
      <w:start w:val="1"/>
      <w:numFmt w:val="taiwaneseCountingThousand"/>
      <w:lvlText w:val="%2、"/>
      <w:lvlJc w:val="left"/>
      <w:pPr>
        <w:ind w:left="960" w:hanging="480"/>
      </w:pPr>
      <w:rPr>
        <w:rFonts w:hint="default"/>
      </w:rPr>
    </w:lvl>
    <w:lvl w:ilvl="2" w:tplc="A026432A">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91D41F1"/>
    <w:multiLevelType w:val="hybridMultilevel"/>
    <w:tmpl w:val="3244AE08"/>
    <w:lvl w:ilvl="0" w:tplc="C4CEAF4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21" w15:restartNumberingAfterBreak="0">
    <w:nsid w:val="6A062369"/>
    <w:multiLevelType w:val="hybridMultilevel"/>
    <w:tmpl w:val="56CC305E"/>
    <w:lvl w:ilvl="0" w:tplc="02C82860">
      <w:start w:val="1"/>
      <w:numFmt w:val="taiwaneseCountingThousand"/>
      <w:lvlText w:val="%1、"/>
      <w:lvlJc w:val="left"/>
      <w:pPr>
        <w:ind w:left="1047" w:hanging="480"/>
      </w:pPr>
      <w:rPr>
        <w:rFonts w:hint="default"/>
      </w:rPr>
    </w:lvl>
    <w:lvl w:ilvl="1" w:tplc="A026432A">
      <w:start w:val="1"/>
      <w:numFmt w:val="taiwaneseCountingThousand"/>
      <w:lvlText w:val="（%2）"/>
      <w:lvlJc w:val="left"/>
      <w:pPr>
        <w:ind w:left="1189" w:hanging="480"/>
      </w:pPr>
      <w:rPr>
        <w:rFonts w:hint="default"/>
      </w:rPr>
    </w:lvl>
    <w:lvl w:ilvl="2" w:tplc="0409000F">
      <w:start w:val="1"/>
      <w:numFmt w:val="decimal"/>
      <w:lvlText w:val="%3."/>
      <w:lvlJc w:val="lef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6AF87AD1"/>
    <w:multiLevelType w:val="hybridMultilevel"/>
    <w:tmpl w:val="69706676"/>
    <w:lvl w:ilvl="0" w:tplc="C62AB46C">
      <w:start w:val="1"/>
      <w:numFmt w:val="taiwaneseCountingThousand"/>
      <w:lvlText w:val="%1、"/>
      <w:lvlJc w:val="left"/>
      <w:pPr>
        <w:ind w:left="720" w:hanging="720"/>
      </w:pPr>
      <w:rPr>
        <w:rFonts w:hint="default"/>
      </w:rPr>
    </w:lvl>
    <w:lvl w:ilvl="1" w:tplc="76D2DE30">
      <w:start w:val="1"/>
      <w:numFmt w:val="taiwaneseCountingThousand"/>
      <w:lvlText w:val="(%2)"/>
      <w:lvlJc w:val="left"/>
      <w:pPr>
        <w:ind w:left="960" w:hanging="480"/>
      </w:pPr>
      <w:rPr>
        <w:rFonts w:hint="default"/>
        <w:b w:val="0"/>
        <w:color w:val="auto"/>
      </w:rPr>
    </w:lvl>
    <w:lvl w:ilvl="2" w:tplc="0409000F">
      <w:start w:val="1"/>
      <w:numFmt w:val="decimal"/>
      <w:lvlText w:val="%3."/>
      <w:lvlJc w:val="left"/>
      <w:pPr>
        <w:ind w:left="1615" w:hanging="480"/>
      </w:pPr>
    </w:lvl>
    <w:lvl w:ilvl="3" w:tplc="0409000F">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1A00DF02">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B7249BB"/>
    <w:multiLevelType w:val="hybridMultilevel"/>
    <w:tmpl w:val="41688666"/>
    <w:lvl w:ilvl="0" w:tplc="04090017">
      <w:start w:val="1"/>
      <w:numFmt w:val="ideographLegalTraditional"/>
      <w:lvlText w:val="%1、"/>
      <w:lvlJc w:val="left"/>
      <w:pPr>
        <w:ind w:left="480" w:hanging="48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CF534EF"/>
    <w:multiLevelType w:val="hybridMultilevel"/>
    <w:tmpl w:val="56902462"/>
    <w:lvl w:ilvl="0" w:tplc="41FE3C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FAE47F0"/>
    <w:multiLevelType w:val="hybridMultilevel"/>
    <w:tmpl w:val="F6BA0940"/>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6" w15:restartNumberingAfterBreak="0">
    <w:nsid w:val="7B2102D5"/>
    <w:multiLevelType w:val="hybridMultilevel"/>
    <w:tmpl w:val="B8784EA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8"/>
  </w:num>
  <w:num w:numId="2">
    <w:abstractNumId w:val="9"/>
  </w:num>
  <w:num w:numId="3">
    <w:abstractNumId w:val="7"/>
  </w:num>
  <w:num w:numId="4">
    <w:abstractNumId w:val="19"/>
  </w:num>
  <w:num w:numId="5">
    <w:abstractNumId w:val="24"/>
  </w:num>
  <w:num w:numId="6">
    <w:abstractNumId w:val="4"/>
  </w:num>
  <w:num w:numId="7">
    <w:abstractNumId w:val="3"/>
  </w:num>
  <w:num w:numId="8">
    <w:abstractNumId w:val="21"/>
  </w:num>
  <w:num w:numId="9">
    <w:abstractNumId w:val="13"/>
  </w:num>
  <w:num w:numId="10">
    <w:abstractNumId w:val="10"/>
  </w:num>
  <w:num w:numId="11">
    <w:abstractNumId w:val="23"/>
  </w:num>
  <w:num w:numId="12">
    <w:abstractNumId w:val="16"/>
  </w:num>
  <w:num w:numId="13">
    <w:abstractNumId w:val="17"/>
  </w:num>
  <w:num w:numId="14">
    <w:abstractNumId w:val="1"/>
  </w:num>
  <w:num w:numId="15">
    <w:abstractNumId w:val="20"/>
  </w:num>
  <w:num w:numId="16">
    <w:abstractNumId w:val="18"/>
  </w:num>
  <w:num w:numId="17">
    <w:abstractNumId w:val="11"/>
  </w:num>
  <w:num w:numId="18">
    <w:abstractNumId w:val="12"/>
  </w:num>
  <w:num w:numId="19">
    <w:abstractNumId w:val="26"/>
  </w:num>
  <w:num w:numId="20">
    <w:abstractNumId w:val="15"/>
  </w:num>
  <w:num w:numId="21">
    <w:abstractNumId w:val="5"/>
  </w:num>
  <w:num w:numId="22">
    <w:abstractNumId w:val="6"/>
  </w:num>
  <w:num w:numId="23">
    <w:abstractNumId w:val="0"/>
  </w:num>
  <w:num w:numId="24">
    <w:abstractNumId w:val="25"/>
  </w:num>
  <w:num w:numId="25">
    <w:abstractNumId w:val="14"/>
  </w:num>
  <w:num w:numId="26">
    <w:abstractNumId w:val="2"/>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2F3"/>
    <w:rsid w:val="0000212F"/>
    <w:rsid w:val="00006B39"/>
    <w:rsid w:val="0001367E"/>
    <w:rsid w:val="000228F4"/>
    <w:rsid w:val="00042706"/>
    <w:rsid w:val="00062ADE"/>
    <w:rsid w:val="00071DCC"/>
    <w:rsid w:val="000753D0"/>
    <w:rsid w:val="000969E6"/>
    <w:rsid w:val="000A3C1C"/>
    <w:rsid w:val="000A549F"/>
    <w:rsid w:val="000A5B1F"/>
    <w:rsid w:val="000B7369"/>
    <w:rsid w:val="000E1F91"/>
    <w:rsid w:val="00132C11"/>
    <w:rsid w:val="00134633"/>
    <w:rsid w:val="00142154"/>
    <w:rsid w:val="0014492E"/>
    <w:rsid w:val="00176595"/>
    <w:rsid w:val="001802B4"/>
    <w:rsid w:val="001843C4"/>
    <w:rsid w:val="00197FD7"/>
    <w:rsid w:val="001A32A3"/>
    <w:rsid w:val="001A54F0"/>
    <w:rsid w:val="001B221A"/>
    <w:rsid w:val="001D2471"/>
    <w:rsid w:val="001D52C4"/>
    <w:rsid w:val="001E0D8F"/>
    <w:rsid w:val="001E5046"/>
    <w:rsid w:val="001E6EF9"/>
    <w:rsid w:val="002145EC"/>
    <w:rsid w:val="002244DE"/>
    <w:rsid w:val="00226114"/>
    <w:rsid w:val="00233FF9"/>
    <w:rsid w:val="00255A92"/>
    <w:rsid w:val="00267C3D"/>
    <w:rsid w:val="0027427B"/>
    <w:rsid w:val="002A64DE"/>
    <w:rsid w:val="002B00AC"/>
    <w:rsid w:val="002C74DB"/>
    <w:rsid w:val="002D3048"/>
    <w:rsid w:val="002E2372"/>
    <w:rsid w:val="00316047"/>
    <w:rsid w:val="00327A29"/>
    <w:rsid w:val="0034133C"/>
    <w:rsid w:val="00341484"/>
    <w:rsid w:val="003613CF"/>
    <w:rsid w:val="00361BBA"/>
    <w:rsid w:val="00364280"/>
    <w:rsid w:val="00377CFF"/>
    <w:rsid w:val="00383021"/>
    <w:rsid w:val="003843FC"/>
    <w:rsid w:val="003A4037"/>
    <w:rsid w:val="003B0025"/>
    <w:rsid w:val="003B07D2"/>
    <w:rsid w:val="003E15B8"/>
    <w:rsid w:val="003E78EA"/>
    <w:rsid w:val="0042287F"/>
    <w:rsid w:val="00432F95"/>
    <w:rsid w:val="004418A4"/>
    <w:rsid w:val="00443446"/>
    <w:rsid w:val="0044405E"/>
    <w:rsid w:val="004553CD"/>
    <w:rsid w:val="00455656"/>
    <w:rsid w:val="00470112"/>
    <w:rsid w:val="00473794"/>
    <w:rsid w:val="00483CB8"/>
    <w:rsid w:val="00483DD9"/>
    <w:rsid w:val="0049646C"/>
    <w:rsid w:val="004A21A0"/>
    <w:rsid w:val="004A7B9E"/>
    <w:rsid w:val="004C170D"/>
    <w:rsid w:val="004C6B6F"/>
    <w:rsid w:val="004D1B7E"/>
    <w:rsid w:val="004D2BCD"/>
    <w:rsid w:val="004D7DB6"/>
    <w:rsid w:val="004E4EE7"/>
    <w:rsid w:val="004F0E21"/>
    <w:rsid w:val="004F5F13"/>
    <w:rsid w:val="00502B5A"/>
    <w:rsid w:val="00536EE8"/>
    <w:rsid w:val="005514BD"/>
    <w:rsid w:val="00560242"/>
    <w:rsid w:val="00580685"/>
    <w:rsid w:val="005807E7"/>
    <w:rsid w:val="00583CCE"/>
    <w:rsid w:val="005B4301"/>
    <w:rsid w:val="005C3A84"/>
    <w:rsid w:val="005D2AE8"/>
    <w:rsid w:val="005D3753"/>
    <w:rsid w:val="005F1D3D"/>
    <w:rsid w:val="0061499E"/>
    <w:rsid w:val="006218F3"/>
    <w:rsid w:val="00625114"/>
    <w:rsid w:val="00627537"/>
    <w:rsid w:val="0069097B"/>
    <w:rsid w:val="00693D66"/>
    <w:rsid w:val="006C07AD"/>
    <w:rsid w:val="006C0A8F"/>
    <w:rsid w:val="006C185E"/>
    <w:rsid w:val="006C4F0E"/>
    <w:rsid w:val="006E3747"/>
    <w:rsid w:val="006E7321"/>
    <w:rsid w:val="00711F1B"/>
    <w:rsid w:val="0071351A"/>
    <w:rsid w:val="00713611"/>
    <w:rsid w:val="007342AF"/>
    <w:rsid w:val="00747505"/>
    <w:rsid w:val="00753F64"/>
    <w:rsid w:val="0077707A"/>
    <w:rsid w:val="00777A4F"/>
    <w:rsid w:val="00792F51"/>
    <w:rsid w:val="007B112B"/>
    <w:rsid w:val="007B2673"/>
    <w:rsid w:val="007D424D"/>
    <w:rsid w:val="007E33D1"/>
    <w:rsid w:val="0080590B"/>
    <w:rsid w:val="0081246A"/>
    <w:rsid w:val="008151DB"/>
    <w:rsid w:val="00815417"/>
    <w:rsid w:val="0082139C"/>
    <w:rsid w:val="0082709E"/>
    <w:rsid w:val="00831E4B"/>
    <w:rsid w:val="008463F4"/>
    <w:rsid w:val="0086442A"/>
    <w:rsid w:val="00866612"/>
    <w:rsid w:val="00891C58"/>
    <w:rsid w:val="008A604D"/>
    <w:rsid w:val="008B473F"/>
    <w:rsid w:val="008C1D80"/>
    <w:rsid w:val="008F5E47"/>
    <w:rsid w:val="00936784"/>
    <w:rsid w:val="00936B13"/>
    <w:rsid w:val="00992514"/>
    <w:rsid w:val="00992D17"/>
    <w:rsid w:val="009A385A"/>
    <w:rsid w:val="009B1406"/>
    <w:rsid w:val="009B3E2C"/>
    <w:rsid w:val="009B4FF1"/>
    <w:rsid w:val="009C46D8"/>
    <w:rsid w:val="009D6094"/>
    <w:rsid w:val="009E2E13"/>
    <w:rsid w:val="00A01C70"/>
    <w:rsid w:val="00A12C01"/>
    <w:rsid w:val="00A4737B"/>
    <w:rsid w:val="00A5088D"/>
    <w:rsid w:val="00A678A0"/>
    <w:rsid w:val="00A6799F"/>
    <w:rsid w:val="00A9480F"/>
    <w:rsid w:val="00AA09E8"/>
    <w:rsid w:val="00AB78D6"/>
    <w:rsid w:val="00AC5131"/>
    <w:rsid w:val="00B033A6"/>
    <w:rsid w:val="00B04C50"/>
    <w:rsid w:val="00B301E5"/>
    <w:rsid w:val="00B40BC9"/>
    <w:rsid w:val="00B41788"/>
    <w:rsid w:val="00B47F3F"/>
    <w:rsid w:val="00B5267C"/>
    <w:rsid w:val="00B753C9"/>
    <w:rsid w:val="00B94244"/>
    <w:rsid w:val="00B96BC3"/>
    <w:rsid w:val="00BB662F"/>
    <w:rsid w:val="00BC52E7"/>
    <w:rsid w:val="00C05246"/>
    <w:rsid w:val="00C158FF"/>
    <w:rsid w:val="00C31B04"/>
    <w:rsid w:val="00C332F3"/>
    <w:rsid w:val="00C63C2E"/>
    <w:rsid w:val="00C72D66"/>
    <w:rsid w:val="00C7515F"/>
    <w:rsid w:val="00CA616F"/>
    <w:rsid w:val="00CE2214"/>
    <w:rsid w:val="00CE2394"/>
    <w:rsid w:val="00CE52C8"/>
    <w:rsid w:val="00CE5B87"/>
    <w:rsid w:val="00D160A6"/>
    <w:rsid w:val="00D25E1F"/>
    <w:rsid w:val="00D30ADA"/>
    <w:rsid w:val="00D61441"/>
    <w:rsid w:val="00D67767"/>
    <w:rsid w:val="00D86C14"/>
    <w:rsid w:val="00DA37EF"/>
    <w:rsid w:val="00DA5A6A"/>
    <w:rsid w:val="00DC1BAD"/>
    <w:rsid w:val="00DC62DE"/>
    <w:rsid w:val="00DE04E0"/>
    <w:rsid w:val="00DF3F75"/>
    <w:rsid w:val="00DF53F9"/>
    <w:rsid w:val="00E12E33"/>
    <w:rsid w:val="00E133AE"/>
    <w:rsid w:val="00E216A1"/>
    <w:rsid w:val="00E4141F"/>
    <w:rsid w:val="00E42E89"/>
    <w:rsid w:val="00E759E7"/>
    <w:rsid w:val="00E92A78"/>
    <w:rsid w:val="00E9376A"/>
    <w:rsid w:val="00E94338"/>
    <w:rsid w:val="00EC07E8"/>
    <w:rsid w:val="00ED6317"/>
    <w:rsid w:val="00EE0175"/>
    <w:rsid w:val="00EF32D3"/>
    <w:rsid w:val="00F16421"/>
    <w:rsid w:val="00F27978"/>
    <w:rsid w:val="00F353E2"/>
    <w:rsid w:val="00F50D77"/>
    <w:rsid w:val="00F56E5A"/>
    <w:rsid w:val="00F572C6"/>
    <w:rsid w:val="00F60C2B"/>
    <w:rsid w:val="00F67E01"/>
    <w:rsid w:val="00F752C2"/>
    <w:rsid w:val="00F85F76"/>
    <w:rsid w:val="00F97FC2"/>
    <w:rsid w:val="00FA7261"/>
    <w:rsid w:val="00FB0C4E"/>
    <w:rsid w:val="00FB18C9"/>
    <w:rsid w:val="00FC2D9F"/>
    <w:rsid w:val="00FC556E"/>
    <w:rsid w:val="00FF06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914091-6307-4693-9CA0-87F72CFB4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2F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32F3"/>
    <w:pPr>
      <w:ind w:leftChars="200" w:left="480"/>
    </w:pPr>
  </w:style>
  <w:style w:type="paragraph" w:styleId="Web">
    <w:name w:val="Normal (Web)"/>
    <w:basedOn w:val="a"/>
    <w:uiPriority w:val="99"/>
    <w:semiHidden/>
    <w:unhideWhenUsed/>
    <w:rsid w:val="00C332F3"/>
    <w:pPr>
      <w:widowControl/>
      <w:spacing w:before="100" w:beforeAutospacing="1" w:after="100" w:afterAutospacing="1"/>
    </w:pPr>
    <w:rPr>
      <w:rFonts w:ascii="新細明體" w:eastAsia="新細明體" w:hAnsi="新細明體" w:cs="新細明體"/>
      <w:kern w:val="0"/>
      <w:szCs w:val="24"/>
    </w:rPr>
  </w:style>
  <w:style w:type="table" w:styleId="a4">
    <w:name w:val="Table Grid"/>
    <w:basedOn w:val="a1"/>
    <w:uiPriority w:val="39"/>
    <w:rsid w:val="00C33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1642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F16421"/>
    <w:rPr>
      <w:rFonts w:asciiTheme="majorHAnsi" w:eastAsiaTheme="majorEastAsia" w:hAnsiTheme="majorHAnsi" w:cstheme="majorBidi"/>
      <w:sz w:val="18"/>
      <w:szCs w:val="18"/>
    </w:rPr>
  </w:style>
  <w:style w:type="paragraph" w:styleId="a7">
    <w:name w:val="header"/>
    <w:basedOn w:val="a"/>
    <w:link w:val="a8"/>
    <w:uiPriority w:val="99"/>
    <w:unhideWhenUsed/>
    <w:rsid w:val="00DA37EF"/>
    <w:pPr>
      <w:tabs>
        <w:tab w:val="center" w:pos="4153"/>
        <w:tab w:val="right" w:pos="8306"/>
      </w:tabs>
      <w:snapToGrid w:val="0"/>
    </w:pPr>
    <w:rPr>
      <w:sz w:val="20"/>
      <w:szCs w:val="20"/>
    </w:rPr>
  </w:style>
  <w:style w:type="character" w:customStyle="1" w:styleId="a8">
    <w:name w:val="頁首 字元"/>
    <w:basedOn w:val="a0"/>
    <w:link w:val="a7"/>
    <w:uiPriority w:val="99"/>
    <w:rsid w:val="00DA37EF"/>
    <w:rPr>
      <w:sz w:val="20"/>
      <w:szCs w:val="20"/>
    </w:rPr>
  </w:style>
  <w:style w:type="paragraph" w:styleId="a9">
    <w:name w:val="footer"/>
    <w:basedOn w:val="a"/>
    <w:link w:val="aa"/>
    <w:uiPriority w:val="99"/>
    <w:unhideWhenUsed/>
    <w:rsid w:val="00DA37EF"/>
    <w:pPr>
      <w:tabs>
        <w:tab w:val="center" w:pos="4153"/>
        <w:tab w:val="right" w:pos="8306"/>
      </w:tabs>
      <w:snapToGrid w:val="0"/>
    </w:pPr>
    <w:rPr>
      <w:sz w:val="20"/>
      <w:szCs w:val="20"/>
    </w:rPr>
  </w:style>
  <w:style w:type="character" w:customStyle="1" w:styleId="aa">
    <w:name w:val="頁尾 字元"/>
    <w:basedOn w:val="a0"/>
    <w:link w:val="a9"/>
    <w:uiPriority w:val="99"/>
    <w:rsid w:val="00DA37EF"/>
    <w:rPr>
      <w:sz w:val="20"/>
      <w:szCs w:val="20"/>
    </w:rPr>
  </w:style>
  <w:style w:type="character" w:styleId="ab">
    <w:name w:val="Hyperlink"/>
    <w:uiPriority w:val="99"/>
    <w:semiHidden/>
    <w:unhideWhenUsed/>
    <w:rsid w:val="004D7DB6"/>
    <w:rPr>
      <w:strike w:val="0"/>
      <w:dstrike w:val="0"/>
      <w:color w:val="333333"/>
      <w:u w:val="none"/>
      <w:effect w:val="none"/>
      <w:shd w:val="clear" w:color="auto" w:fill="auto"/>
    </w:rPr>
  </w:style>
  <w:style w:type="character" w:styleId="ac">
    <w:name w:val="Strong"/>
    <w:uiPriority w:val="22"/>
    <w:qFormat/>
    <w:rsid w:val="004D7D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271336">
      <w:bodyDiv w:val="1"/>
      <w:marLeft w:val="0"/>
      <w:marRight w:val="0"/>
      <w:marTop w:val="0"/>
      <w:marBottom w:val="0"/>
      <w:divBdr>
        <w:top w:val="none" w:sz="0" w:space="0" w:color="auto"/>
        <w:left w:val="none" w:sz="0" w:space="0" w:color="auto"/>
        <w:bottom w:val="none" w:sz="0" w:space="0" w:color="auto"/>
        <w:right w:val="none" w:sz="0" w:space="0" w:color="auto"/>
      </w:divBdr>
    </w:div>
    <w:div w:id="589706132">
      <w:bodyDiv w:val="1"/>
      <w:marLeft w:val="0"/>
      <w:marRight w:val="0"/>
      <w:marTop w:val="0"/>
      <w:marBottom w:val="0"/>
      <w:divBdr>
        <w:top w:val="none" w:sz="0" w:space="0" w:color="auto"/>
        <w:left w:val="none" w:sz="0" w:space="0" w:color="auto"/>
        <w:bottom w:val="none" w:sz="0" w:space="0" w:color="auto"/>
        <w:right w:val="none" w:sz="0" w:space="0" w:color="auto"/>
      </w:divBdr>
    </w:div>
    <w:div w:id="663627640">
      <w:bodyDiv w:val="1"/>
      <w:marLeft w:val="0"/>
      <w:marRight w:val="0"/>
      <w:marTop w:val="0"/>
      <w:marBottom w:val="0"/>
      <w:divBdr>
        <w:top w:val="none" w:sz="0" w:space="0" w:color="auto"/>
        <w:left w:val="none" w:sz="0" w:space="0" w:color="auto"/>
        <w:bottom w:val="none" w:sz="0" w:space="0" w:color="auto"/>
        <w:right w:val="none" w:sz="0" w:space="0" w:color="auto"/>
      </w:divBdr>
    </w:div>
    <w:div w:id="1064792374">
      <w:bodyDiv w:val="1"/>
      <w:marLeft w:val="0"/>
      <w:marRight w:val="0"/>
      <w:marTop w:val="0"/>
      <w:marBottom w:val="0"/>
      <w:divBdr>
        <w:top w:val="none" w:sz="0" w:space="0" w:color="auto"/>
        <w:left w:val="none" w:sz="0" w:space="0" w:color="auto"/>
        <w:bottom w:val="none" w:sz="0" w:space="0" w:color="auto"/>
        <w:right w:val="none" w:sz="0" w:space="0" w:color="auto"/>
      </w:divBdr>
    </w:div>
    <w:div w:id="1078864993">
      <w:bodyDiv w:val="1"/>
      <w:marLeft w:val="0"/>
      <w:marRight w:val="0"/>
      <w:marTop w:val="0"/>
      <w:marBottom w:val="0"/>
      <w:divBdr>
        <w:top w:val="none" w:sz="0" w:space="0" w:color="auto"/>
        <w:left w:val="none" w:sz="0" w:space="0" w:color="auto"/>
        <w:bottom w:val="none" w:sz="0" w:space="0" w:color="auto"/>
        <w:right w:val="none" w:sz="0" w:space="0" w:color="auto"/>
      </w:divBdr>
    </w:div>
    <w:div w:id="1137989945">
      <w:bodyDiv w:val="1"/>
      <w:marLeft w:val="0"/>
      <w:marRight w:val="0"/>
      <w:marTop w:val="0"/>
      <w:marBottom w:val="0"/>
      <w:divBdr>
        <w:top w:val="none" w:sz="0" w:space="0" w:color="auto"/>
        <w:left w:val="none" w:sz="0" w:space="0" w:color="auto"/>
        <w:bottom w:val="none" w:sz="0" w:space="0" w:color="auto"/>
        <w:right w:val="none" w:sz="0" w:space="0" w:color="auto"/>
      </w:divBdr>
    </w:div>
    <w:div w:id="1344087882">
      <w:bodyDiv w:val="1"/>
      <w:marLeft w:val="0"/>
      <w:marRight w:val="0"/>
      <w:marTop w:val="0"/>
      <w:marBottom w:val="0"/>
      <w:divBdr>
        <w:top w:val="none" w:sz="0" w:space="0" w:color="auto"/>
        <w:left w:val="none" w:sz="0" w:space="0" w:color="auto"/>
        <w:bottom w:val="none" w:sz="0" w:space="0" w:color="auto"/>
        <w:right w:val="none" w:sz="0" w:space="0" w:color="auto"/>
      </w:divBdr>
    </w:div>
    <w:div w:id="1938321320">
      <w:bodyDiv w:val="1"/>
      <w:marLeft w:val="0"/>
      <w:marRight w:val="0"/>
      <w:marTop w:val="0"/>
      <w:marBottom w:val="0"/>
      <w:divBdr>
        <w:top w:val="none" w:sz="0" w:space="0" w:color="auto"/>
        <w:left w:val="none" w:sz="0" w:space="0" w:color="auto"/>
        <w:bottom w:val="none" w:sz="0" w:space="0" w:color="auto"/>
        <w:right w:val="none" w:sz="0" w:space="0" w:color="auto"/>
      </w:divBdr>
    </w:div>
    <w:div w:id="2097169095">
      <w:bodyDiv w:val="1"/>
      <w:marLeft w:val="0"/>
      <w:marRight w:val="0"/>
      <w:marTop w:val="0"/>
      <w:marBottom w:val="0"/>
      <w:divBdr>
        <w:top w:val="none" w:sz="0" w:space="0" w:color="auto"/>
        <w:left w:val="none" w:sz="0" w:space="0" w:color="auto"/>
        <w:bottom w:val="none" w:sz="0" w:space="0" w:color="auto"/>
        <w:right w:val="none" w:sz="0" w:space="0" w:color="auto"/>
      </w:divBdr>
    </w:div>
    <w:div w:id="211316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iritilibrary.com/Publication/PublicationIndex/19907680?IssueID=201712080003" TargetMode="External"/><Relationship Id="rId18" Type="http://schemas.openxmlformats.org/officeDocument/2006/relationships/hyperlink" Target="https://www.airitilibrary.com/Publication/PublicationIndex/10283684?IssueID=33432" TargetMode="External"/><Relationship Id="rId26" Type="http://schemas.openxmlformats.org/officeDocument/2006/relationships/hyperlink" Target="https://www.airitilibrary.com/Publication/PublicationIndex/17285186?IssueID=201405140003" TargetMode="External"/><Relationship Id="rId3" Type="http://schemas.openxmlformats.org/officeDocument/2006/relationships/styles" Target="styles.xml"/><Relationship Id="rId21" Type="http://schemas.openxmlformats.org/officeDocument/2006/relationships/hyperlink" Target="https://www.airitilibrary.com/Publication/Index/15631230-200910-201102190006-201102190006-1-5" TargetMode="External"/><Relationship Id="rId7" Type="http://schemas.openxmlformats.org/officeDocument/2006/relationships/endnotes" Target="endnotes.xml"/><Relationship Id="rId12" Type="http://schemas.openxmlformats.org/officeDocument/2006/relationships/hyperlink" Target="https://www.airitilibrary.com/Publication/PublicationIndex/19907680" TargetMode="External"/><Relationship Id="rId17" Type="http://schemas.openxmlformats.org/officeDocument/2006/relationships/hyperlink" Target="https://www.airitilibrary.com/Publication/PublicationIndex/10283684" TargetMode="External"/><Relationship Id="rId25" Type="http://schemas.openxmlformats.org/officeDocument/2006/relationships/hyperlink" Target="https://www.airitilibrary.com/Publication/PublicationIndex/17285186" TargetMode="External"/><Relationship Id="rId2" Type="http://schemas.openxmlformats.org/officeDocument/2006/relationships/numbering" Target="numbering.xml"/><Relationship Id="rId16" Type="http://schemas.openxmlformats.org/officeDocument/2006/relationships/hyperlink" Target="https://www.airitilibrary.com/Publication/Index/10283684-200606-20-2-85-103-a" TargetMode="External"/><Relationship Id="rId20" Type="http://schemas.openxmlformats.org/officeDocument/2006/relationships/hyperlink" Target="javascript:;" TargetMode="External"/><Relationship Id="rId29" Type="http://schemas.openxmlformats.org/officeDocument/2006/relationships/hyperlink" Target="https://www.airitilibrary.com/Publication/PublicationIndex/10232214?IssueID=38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ritilibrary.com/Publication/Index/19907680-201711-201712080003-201712080003-10-15" TargetMode="External"/><Relationship Id="rId24" Type="http://schemas.openxmlformats.org/officeDocument/2006/relationships/hyperlink" Target="https://www.airitilibrary.com/Publication/Index/17285186-201312-201405140003-201405140003-1-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avascript:;" TargetMode="External"/><Relationship Id="rId23" Type="http://schemas.openxmlformats.org/officeDocument/2006/relationships/hyperlink" Target="https://www.airitilibrary.com/Publication/PublicationIndex/19907680?IssueID=201712080003" TargetMode="External"/><Relationship Id="rId28" Type="http://schemas.openxmlformats.org/officeDocument/2006/relationships/hyperlink" Target="https://www.airitilibrary.com/Publication/PublicationIndex/10232214" TargetMode="External"/><Relationship Id="rId10" Type="http://schemas.openxmlformats.org/officeDocument/2006/relationships/hyperlink" Target="javascript:;" TargetMode="External"/><Relationship Id="rId19" Type="http://schemas.openxmlformats.org/officeDocument/2006/relationships/hyperlink" Target="https://www.airitilibrary.com/Publication/Index/10281916-200205-6-3-305-310-a"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ellbeing.mohw.gov.tw/nor/mmap" TargetMode="External"/><Relationship Id="rId14" Type="http://schemas.openxmlformats.org/officeDocument/2006/relationships/hyperlink" Target="https://www.airitilibrary.com/Publication/Index/15609251-200006-x-6-213-250-a" TargetMode="External"/><Relationship Id="rId22" Type="http://schemas.openxmlformats.org/officeDocument/2006/relationships/hyperlink" Target="https://www.airitilibrary.com/Publication/PublicationIndex/15631230" TargetMode="External"/><Relationship Id="rId27" Type="http://schemas.openxmlformats.org/officeDocument/2006/relationships/hyperlink" Target="https://www.airitilibrary.com/Publication/Index/10232214-200406-15-2-47-58-a" TargetMode="External"/><Relationship Id="rId30"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6427B-EE4F-4DD8-AC0B-418FA839D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1338</Words>
  <Characters>7629</Characters>
  <Application>Microsoft Office Word</Application>
  <DocSecurity>0</DocSecurity>
  <Lines>63</Lines>
  <Paragraphs>17</Paragraphs>
  <ScaleCrop>false</ScaleCrop>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心理及口腔健康司楊子慧</dc:creator>
  <cp:keywords/>
  <dc:description/>
  <cp:lastModifiedBy>心理及口腔健康司鄭巧翊</cp:lastModifiedBy>
  <cp:revision>2</cp:revision>
  <cp:lastPrinted>2021-05-13T10:13:00Z</cp:lastPrinted>
  <dcterms:created xsi:type="dcterms:W3CDTF">2021-05-21T05:53:00Z</dcterms:created>
  <dcterms:modified xsi:type="dcterms:W3CDTF">2021-05-21T05:53:00Z</dcterms:modified>
</cp:coreProperties>
</file>