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812" w:rsidRPr="00D86F80" w:rsidRDefault="005A0812" w:rsidP="005A0812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D86F80">
        <w:rPr>
          <w:rFonts w:ascii="標楷體" w:eastAsia="標楷體" w:hAnsi="標楷體" w:hint="eastAsia"/>
          <w:snapToGrid w:val="0"/>
          <w:kern w:val="0"/>
          <w:sz w:val="40"/>
          <w:szCs w:val="40"/>
        </w:rPr>
        <w:t>低收入戶特殊項目救助及服務編製說明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r w:rsidR="00B84B70" w:rsidRPr="00D86F80">
        <w:rPr>
          <w:rFonts w:ascii="標楷體" w:eastAsia="標楷體" w:hAnsi="標楷體" w:hint="eastAsia"/>
        </w:rPr>
        <w:t>係指社會救助法第16條，對</w:t>
      </w:r>
      <w:r w:rsidR="00B84B70" w:rsidRPr="00D86F80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="00B84B70" w:rsidRPr="00D86F80">
        <w:rPr>
          <w:rFonts w:ascii="標楷體" w:eastAsia="標楷體" w:hAnsi="標楷體" w:hint="eastAsia"/>
        </w:rPr>
        <w:t>核定有案之低收入戶所提供之特殊項目救助及服務，均為統計對象。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二、統計標準時間：第1季以1至3月、第2季以4至6月、第3季以7至9月、第4季以10至12月之事實為準。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三、分類標準：橫項依「區域別」分；縱項依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「產婦及嬰兒營養補助」、「托兒補助」、「教育補助」、「租金補助」、「住宅補助」、「房屋修繕補助」、「喪葬補助」、「居家服務」、「生育補助」</w:t>
      </w:r>
      <w:r w:rsidR="007E3BC7" w:rsidRPr="00D86F80">
        <w:rPr>
          <w:rFonts w:ascii="標楷體" w:eastAsia="標楷體" w:hAnsi="標楷體" w:cs="標楷體" w:hint="eastAsia"/>
          <w:kern w:val="0"/>
          <w:szCs w:val="24"/>
        </w:rPr>
        <w:t>、「就學交通補助」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「節日慰問」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及「其他」分。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5A0812" w:rsidRPr="00D86F80" w:rsidRDefault="005A0812" w:rsidP="005A0812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zCs w:val="24"/>
        </w:rPr>
        <w:t xml:space="preserve"> </w:t>
      </w:r>
      <w:r w:rsidR="009F1051" w:rsidRPr="00D86F80">
        <w:rPr>
          <w:rFonts w:ascii="標楷體" w:eastAsia="標楷體" w:hAnsi="標楷體" w:hint="eastAsia"/>
          <w:szCs w:val="24"/>
        </w:rPr>
        <w:t xml:space="preserve"> </w:t>
      </w:r>
      <w:r w:rsidRPr="00D86F80">
        <w:rPr>
          <w:rFonts w:ascii="標楷體" w:eastAsia="標楷體" w:hAnsi="標楷體" w:hint="eastAsia"/>
          <w:szCs w:val="24"/>
        </w:rPr>
        <w:t>(一)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教育補助：指政府對低收入戶就學教育費用之補助。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/>
          <w:snapToGrid w:val="0"/>
          <w:kern w:val="0"/>
          <w:szCs w:val="24"/>
        </w:rPr>
        <w:t>(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二</w:t>
      </w:r>
      <w:r w:rsidRPr="00D86F80">
        <w:rPr>
          <w:rFonts w:ascii="標楷體" w:eastAsia="標楷體" w:hAnsi="標楷體"/>
          <w:snapToGrid w:val="0"/>
          <w:kern w:val="0"/>
          <w:szCs w:val="24"/>
        </w:rPr>
        <w:t>)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節日慰問：政府於春節、端午、中秋3節發予低收入戶慰問金或實物及臨時慰問其他不屬於「社會救助法」第4條所稱之低收入戶之民眾(包括機構院民之慰問、傷病慰問及孤兒慰問等)，發予慰問金或實物。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cs="標楷體"/>
          <w:kern w:val="0"/>
          <w:szCs w:val="24"/>
        </w:rPr>
        <w:t>(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三</w:t>
      </w:r>
      <w:r w:rsidRPr="00D86F80">
        <w:rPr>
          <w:rFonts w:ascii="標楷體" w:eastAsia="標楷體" w:hAnsi="標楷體" w:cs="標楷體"/>
          <w:kern w:val="0"/>
          <w:szCs w:val="24"/>
        </w:rPr>
        <w:t>)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特殊項目救助及服務：</w:t>
      </w:r>
      <w:r w:rsidRPr="00D86F80">
        <w:rPr>
          <w:rFonts w:ascii="標楷體" w:eastAsia="標楷體" w:hAnsi="標楷體" w:hint="eastAsia"/>
          <w:szCs w:val="24"/>
        </w:rPr>
        <w:t>依各縣市推動項目補助標準，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各特殊項目救助及服務按實際補助核發次數填寫，其他必要救助及服務請註明項目名稱或予以必要之說明。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五、資料蒐集方法及編製程序：依據各直轄市、縣(市)政府所報照顧低收入戶概況及低收入戶及節日慰問概況資料彙編。</w:t>
      </w:r>
    </w:p>
    <w:p w:rsidR="0078498A" w:rsidRPr="00D86F80" w:rsidRDefault="005A0812" w:rsidP="005A0812">
      <w:pPr>
        <w:rPr>
          <w:rFonts w:ascii="標楷體" w:eastAsia="標楷體" w:hAnsi="標楷體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六、編送對象：本表編製2份，1份自存，1份送本部社會救助及社工司。</w:t>
      </w:r>
      <w:bookmarkStart w:id="0" w:name="_GoBack"/>
      <w:bookmarkEnd w:id="0"/>
    </w:p>
    <w:sectPr w:rsidR="0078498A" w:rsidRPr="00D86F80" w:rsidSect="00D43280">
      <w:pgSz w:w="16840" w:h="11907" w:orient="landscape" w:code="9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90A" w:rsidRDefault="00B8290A" w:rsidP="007E3BC7">
      <w:r>
        <w:separator/>
      </w:r>
    </w:p>
  </w:endnote>
  <w:endnote w:type="continuationSeparator" w:id="0">
    <w:p w:rsidR="00B8290A" w:rsidRDefault="00B8290A" w:rsidP="007E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90A" w:rsidRDefault="00B8290A" w:rsidP="007E3BC7">
      <w:r>
        <w:separator/>
      </w:r>
    </w:p>
  </w:footnote>
  <w:footnote w:type="continuationSeparator" w:id="0">
    <w:p w:rsidR="00B8290A" w:rsidRDefault="00B8290A" w:rsidP="007E3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12"/>
    <w:rsid w:val="002B2970"/>
    <w:rsid w:val="00314542"/>
    <w:rsid w:val="004B6A40"/>
    <w:rsid w:val="005A0812"/>
    <w:rsid w:val="0078498A"/>
    <w:rsid w:val="007E3BC7"/>
    <w:rsid w:val="008D4113"/>
    <w:rsid w:val="0096390C"/>
    <w:rsid w:val="009F1051"/>
    <w:rsid w:val="00B8290A"/>
    <w:rsid w:val="00B84B70"/>
    <w:rsid w:val="00C71FD7"/>
    <w:rsid w:val="00CB7598"/>
    <w:rsid w:val="00D43280"/>
    <w:rsid w:val="00D8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F6DA47-7BBC-4127-B0F4-77FD18A2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81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B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7E3BC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3B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7E3BC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styhh</cp:lastModifiedBy>
  <cp:revision>4</cp:revision>
  <dcterms:created xsi:type="dcterms:W3CDTF">2016-12-19T09:26:00Z</dcterms:created>
  <dcterms:modified xsi:type="dcterms:W3CDTF">2018-01-05T05:52:00Z</dcterms:modified>
</cp:coreProperties>
</file>