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39" w:rsidRPr="006102F6" w:rsidRDefault="00DD1824" w:rsidP="00C17739">
      <w:pPr>
        <w:pageBreakBefore/>
        <w:autoSpaceDE w:val="0"/>
        <w:autoSpaceDN w:val="0"/>
        <w:adjustRightInd w:val="0"/>
        <w:snapToGrid w:val="0"/>
        <w:spacing w:line="360" w:lineRule="auto"/>
        <w:jc w:val="center"/>
        <w:rPr>
          <w:rFonts w:eastAsia="標楷體"/>
          <w:sz w:val="40"/>
        </w:rPr>
      </w:pPr>
      <w:r w:rsidRPr="006102F6">
        <w:rPr>
          <w:rFonts w:ascii="標楷體" w:eastAsia="標楷體" w:hAnsi="標楷體" w:hint="eastAsia"/>
          <w:sz w:val="40"/>
        </w:rPr>
        <w:t>社會工作員工作成果</w:t>
      </w:r>
      <w:r w:rsidR="00C17739" w:rsidRPr="006102F6">
        <w:rPr>
          <w:rFonts w:eastAsia="標楷體" w:hAnsi="標楷體" w:hint="eastAsia"/>
          <w:sz w:val="40"/>
        </w:rPr>
        <w:t>編製說明</w:t>
      </w:r>
    </w:p>
    <w:p w:rsidR="00C17739" w:rsidRPr="006102F6" w:rsidRDefault="00C17739" w:rsidP="00C17739">
      <w:pPr>
        <w:spacing w:line="440" w:lineRule="atLeast"/>
        <w:jc w:val="both"/>
        <w:rPr>
          <w:rFonts w:eastAsia="標楷體"/>
        </w:rPr>
      </w:pPr>
      <w:r w:rsidRPr="006102F6">
        <w:rPr>
          <w:rFonts w:eastAsia="標楷體" w:hAnsi="標楷體" w:hint="eastAsia"/>
          <w:szCs w:val="28"/>
        </w:rPr>
        <w:t>一、</w:t>
      </w:r>
      <w:r w:rsidRPr="006102F6">
        <w:rPr>
          <w:rFonts w:eastAsia="標楷體" w:hAnsi="標楷體" w:hint="eastAsia"/>
        </w:rPr>
        <w:t>統計範圍及對象：</w:t>
      </w:r>
      <w:r w:rsidR="00623D34" w:rsidRPr="006102F6">
        <w:rPr>
          <w:rFonts w:ascii="標楷體" w:eastAsia="標楷體" w:hAnsi="標楷體" w:hint="eastAsia"/>
        </w:rPr>
        <w:t>凡依據性騷擾防治法所執行之業務項目，均為統計範圍及對象。</w:t>
      </w:r>
    </w:p>
    <w:p w:rsidR="00C17739" w:rsidRPr="006102F6" w:rsidRDefault="00C17739" w:rsidP="00EC741C">
      <w:pPr>
        <w:spacing w:line="440" w:lineRule="atLeast"/>
        <w:ind w:left="2160" w:hangingChars="900" w:hanging="2160"/>
        <w:jc w:val="both"/>
        <w:rPr>
          <w:rFonts w:eastAsia="標楷體"/>
        </w:rPr>
      </w:pPr>
      <w:r w:rsidRPr="006102F6">
        <w:rPr>
          <w:rFonts w:eastAsia="標楷體" w:hAnsi="標楷體" w:hint="eastAsia"/>
        </w:rPr>
        <w:t>二、統計標準時間：</w:t>
      </w:r>
      <w:r w:rsidR="002D20A3" w:rsidRPr="006102F6">
        <w:rPr>
          <w:rFonts w:ascii="標楷體" w:eastAsia="標楷體" w:hAnsi="標楷體" w:hint="eastAsia"/>
        </w:rPr>
        <w:t>動態資料上半年以1至6月、下半年以7至12月之事實為準；靜態資料以6月底、12月底之事實為準。</w:t>
      </w:r>
    </w:p>
    <w:p w:rsidR="00C17739" w:rsidRPr="006102F6" w:rsidRDefault="00C17739" w:rsidP="00EC741C">
      <w:pPr>
        <w:spacing w:line="440" w:lineRule="atLeast"/>
        <w:ind w:left="480" w:hangingChars="200" w:hanging="480"/>
        <w:jc w:val="both"/>
        <w:rPr>
          <w:rFonts w:eastAsia="標楷體"/>
        </w:rPr>
      </w:pPr>
      <w:r w:rsidRPr="006102F6">
        <w:rPr>
          <w:rFonts w:eastAsia="標楷體" w:hAnsi="標楷體" w:hint="eastAsia"/>
        </w:rPr>
        <w:t>三、分類標準：</w:t>
      </w:r>
      <w:r w:rsidR="00466BB8" w:rsidRPr="006102F6">
        <w:rPr>
          <w:rFonts w:ascii="標楷體" w:eastAsia="標楷體" w:hAnsi="標楷體" w:hint="eastAsia"/>
        </w:rPr>
        <w:t>橫項依「區域別」分；縱項依</w:t>
      </w:r>
      <w:r w:rsidR="002D20A3" w:rsidRPr="006102F6">
        <w:rPr>
          <w:rFonts w:ascii="標楷體" w:eastAsia="標楷體" w:hAnsi="標楷體" w:hint="eastAsia"/>
        </w:rPr>
        <w:t>「兒童及少年服務」、「老人服務」、「婦女服務」、「身心障礙服務」、「社會救助及其他服務」、「社區服務」、「志願服務」、「社工員人數」、「自殺防治個案轉介」</w:t>
      </w:r>
      <w:r w:rsidR="00FB1F2B" w:rsidRPr="006102F6">
        <w:rPr>
          <w:rFonts w:ascii="標楷體" w:eastAsia="標楷體" w:hAnsi="標楷體" w:hint="eastAsia"/>
        </w:rPr>
        <w:t>、</w:t>
      </w:r>
      <w:r w:rsidR="002D20A3" w:rsidRPr="006102F6">
        <w:rPr>
          <w:rFonts w:ascii="標楷體" w:eastAsia="標楷體" w:hAnsi="標楷體" w:hint="eastAsia"/>
        </w:rPr>
        <w:t>「社工員研習訓練」</w:t>
      </w:r>
      <w:r w:rsidR="00FB1F2B" w:rsidRPr="006102F6">
        <w:rPr>
          <w:rFonts w:ascii="標楷體" w:eastAsia="標楷體" w:hAnsi="標楷體" w:hint="eastAsia"/>
        </w:rPr>
        <w:t>及「性別」分</w:t>
      </w:r>
      <w:r w:rsidR="002D20A3" w:rsidRPr="006102F6">
        <w:rPr>
          <w:rFonts w:ascii="標楷體" w:eastAsia="標楷體" w:hAnsi="標楷體" w:hint="eastAsia"/>
        </w:rPr>
        <w:t>。</w:t>
      </w:r>
    </w:p>
    <w:p w:rsidR="00C17739" w:rsidRPr="006102F6" w:rsidRDefault="00C17739" w:rsidP="00C17739">
      <w:pPr>
        <w:spacing w:line="440" w:lineRule="atLeast"/>
        <w:jc w:val="both"/>
        <w:rPr>
          <w:rFonts w:eastAsia="標楷體"/>
        </w:rPr>
      </w:pPr>
      <w:r w:rsidRPr="006102F6">
        <w:rPr>
          <w:rFonts w:eastAsia="標楷體" w:hAnsi="標楷體" w:hint="eastAsia"/>
        </w:rPr>
        <w:t>四、統計項目定義：</w:t>
      </w:r>
      <w:r w:rsidRPr="006102F6">
        <w:rPr>
          <w:rFonts w:eastAsia="標楷體" w:hint="eastAsia"/>
        </w:rPr>
        <w:t xml:space="preserve"> </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(一)保護服務：對於遭遇虐待、疏忽、失依之兒童及少年、老人、婦女、身心障礙等民眾，給予適當的照顧、安置、輔導、收容之服務。</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(二)諮詢服務及輔導：利用電話、信函、會談等方式提供民眾解答疑難之服務。</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(三)生活扶助：依規定發放之生活救助人次。</w:t>
      </w:r>
    </w:p>
    <w:p w:rsidR="0066684D" w:rsidRPr="006102F6" w:rsidRDefault="0066684D" w:rsidP="0066684D">
      <w:pPr>
        <w:snapToGrid w:val="0"/>
        <w:spacing w:line="360" w:lineRule="auto"/>
        <w:ind w:leftChars="200" w:left="840" w:hangingChars="150" w:hanging="360"/>
        <w:rPr>
          <w:rFonts w:ascii="標楷體" w:eastAsia="標楷體" w:hAnsi="標楷體"/>
        </w:rPr>
      </w:pPr>
      <w:r w:rsidRPr="006102F6">
        <w:rPr>
          <w:rFonts w:ascii="標楷體" w:eastAsia="標楷體" w:hAnsi="標楷體" w:hint="eastAsia"/>
        </w:rPr>
        <w:t xml:space="preserve"> 1.兒童及少年服務生活扶助：指接受政府機關補助之中低收入兒童及少年生活扶助措施。</w:t>
      </w:r>
    </w:p>
    <w:p w:rsidR="0066684D" w:rsidRPr="006102F6" w:rsidRDefault="0066684D" w:rsidP="0066684D">
      <w:pPr>
        <w:snapToGrid w:val="0"/>
        <w:spacing w:line="360" w:lineRule="auto"/>
        <w:ind w:leftChars="200" w:left="840" w:hangingChars="150" w:hanging="360"/>
        <w:rPr>
          <w:rFonts w:ascii="標楷體" w:eastAsia="標楷體" w:hAnsi="標楷體"/>
        </w:rPr>
      </w:pPr>
      <w:r w:rsidRPr="006102F6">
        <w:rPr>
          <w:rFonts w:ascii="標楷體" w:eastAsia="標楷體" w:hAnsi="標楷體" w:hint="eastAsia"/>
        </w:rPr>
        <w:t xml:space="preserve"> 2.婦女服務生活救助：依據特殊境遇家庭扶助條例提供協助婦女渡過生活危機，由政府主管機關提供之現金扶助。</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(四)醫療補助：</w:t>
      </w:r>
    </w:p>
    <w:p w:rsidR="0066684D" w:rsidRPr="006102F6" w:rsidRDefault="0066684D" w:rsidP="0066684D">
      <w:pPr>
        <w:snapToGrid w:val="0"/>
        <w:spacing w:line="360" w:lineRule="auto"/>
        <w:ind w:leftChars="200" w:left="840" w:hangingChars="150" w:hanging="360"/>
        <w:rPr>
          <w:rFonts w:ascii="標楷體" w:eastAsia="標楷體" w:hAnsi="標楷體"/>
        </w:rPr>
      </w:pPr>
      <w:r w:rsidRPr="006102F6">
        <w:rPr>
          <w:rFonts w:ascii="標楷體" w:eastAsia="標楷體" w:hAnsi="標楷體" w:hint="eastAsia"/>
        </w:rPr>
        <w:t xml:space="preserve"> 1.</w:t>
      </w:r>
      <w:r w:rsidRPr="006102F6">
        <w:rPr>
          <w:rFonts w:ascii="標楷體" w:eastAsia="標楷體" w:hAnsi="標楷體"/>
        </w:rPr>
        <w:t>90年開辦低收入家庭暨弱勢兒童少年醫療補助協助低收入戶暨弱勢兒童繳納健保欠費、水痘疫苗注射、發展遲緩兒療育、訓練及評估費、住院期間看護、膳食費及住院部分負擔費等</w:t>
      </w:r>
      <w:r w:rsidRPr="006102F6">
        <w:rPr>
          <w:rFonts w:ascii="標楷體" w:eastAsia="標楷體" w:hAnsi="標楷體" w:hint="eastAsia"/>
        </w:rPr>
        <w:t>。</w:t>
      </w:r>
    </w:p>
    <w:p w:rsidR="0066684D" w:rsidRPr="006102F6" w:rsidRDefault="0066684D" w:rsidP="0066684D">
      <w:pPr>
        <w:snapToGrid w:val="0"/>
        <w:spacing w:line="360" w:lineRule="auto"/>
        <w:ind w:leftChars="200" w:left="840" w:hangingChars="150" w:hanging="360"/>
        <w:rPr>
          <w:rFonts w:ascii="標楷體" w:eastAsia="標楷體" w:hAnsi="標楷體"/>
        </w:rPr>
      </w:pPr>
      <w:r w:rsidRPr="006102F6">
        <w:rPr>
          <w:rFonts w:ascii="標楷體" w:eastAsia="標楷體" w:hAnsi="標楷體" w:hint="eastAsia"/>
        </w:rPr>
        <w:t xml:space="preserve"> 2.</w:t>
      </w:r>
      <w:r w:rsidRPr="006102F6">
        <w:rPr>
          <w:rFonts w:ascii="標楷體" w:eastAsia="標楷體" w:hAnsi="標楷體"/>
        </w:rPr>
        <w:t>9</w:t>
      </w:r>
      <w:r w:rsidRPr="006102F6">
        <w:rPr>
          <w:rFonts w:ascii="標楷體" w:eastAsia="標楷體" w:hAnsi="標楷體" w:hint="eastAsia"/>
        </w:rPr>
        <w:t>7</w:t>
      </w:r>
      <w:r w:rsidRPr="006102F6">
        <w:rPr>
          <w:rFonts w:ascii="標楷體" w:eastAsia="標楷體" w:hAnsi="標楷體"/>
        </w:rPr>
        <w:t>年開辦</w:t>
      </w:r>
      <w:r w:rsidRPr="006102F6">
        <w:rPr>
          <w:rFonts w:ascii="標楷體" w:eastAsia="標楷體" w:hAnsi="標楷體" w:hint="eastAsia"/>
        </w:rPr>
        <w:t>18</w:t>
      </w:r>
      <w:r w:rsidRPr="006102F6">
        <w:rPr>
          <w:rFonts w:ascii="標楷體" w:eastAsia="標楷體" w:hAnsi="標楷體"/>
        </w:rPr>
        <w:t>歲以下兒童</w:t>
      </w:r>
      <w:r w:rsidRPr="006102F6">
        <w:rPr>
          <w:rFonts w:ascii="標楷體" w:eastAsia="標楷體" w:hAnsi="標楷體" w:hint="eastAsia"/>
        </w:rPr>
        <w:t>及少年</w:t>
      </w:r>
      <w:r w:rsidRPr="006102F6">
        <w:rPr>
          <w:rFonts w:ascii="標楷體" w:eastAsia="標楷體" w:hAnsi="標楷體"/>
        </w:rPr>
        <w:t>醫療補助</w:t>
      </w:r>
      <w:r w:rsidRPr="006102F6">
        <w:rPr>
          <w:rFonts w:ascii="標楷體" w:eastAsia="標楷體" w:hAnsi="標楷體" w:hint="eastAsia"/>
        </w:rPr>
        <w:t xml:space="preserve">。  </w:t>
      </w:r>
    </w:p>
    <w:p w:rsidR="0066684D" w:rsidRPr="006102F6" w:rsidRDefault="0066684D" w:rsidP="0066684D">
      <w:pPr>
        <w:snapToGrid w:val="0"/>
        <w:spacing w:line="360" w:lineRule="auto"/>
        <w:ind w:leftChars="200" w:left="840" w:hangingChars="150" w:hanging="360"/>
        <w:rPr>
          <w:rFonts w:ascii="標楷體" w:eastAsia="標楷體" w:hAnsi="標楷體"/>
        </w:rPr>
      </w:pPr>
      <w:r w:rsidRPr="006102F6">
        <w:rPr>
          <w:rFonts w:ascii="標楷體" w:eastAsia="標楷體" w:hAnsi="標楷體" w:hint="eastAsia"/>
        </w:rPr>
        <w:t xml:space="preserve"> 3.</w:t>
      </w:r>
      <w:r w:rsidRPr="006102F6">
        <w:rPr>
          <w:rFonts w:ascii="標楷體" w:eastAsia="標楷體" w:hAnsi="標楷體"/>
        </w:rPr>
        <w:t>特殊境遇婦女之子女傷病醫療補助</w:t>
      </w:r>
      <w:r w:rsidRPr="006102F6">
        <w:rPr>
          <w:rFonts w:ascii="標楷體" w:eastAsia="標楷體" w:hAnsi="標楷體" w:hint="eastAsia"/>
        </w:rPr>
        <w:t>等。</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(五)生活津貼：對未獲安置收容之中低收入老人所發放之生活津貼。</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(六)經濟援助：係指給予亟需救援家庭之經濟性補助。</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(七)婦女服務傷病醫療補助：依據特殊境遇家庭扶助條例提供婦女及其子女傷病醫療補助。</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(八)法律服務與諮詢：提供在法律上享有之權益與保障相關諮商、輔導、轉介等服務。</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lastRenderedPageBreak/>
        <w:t>(九)轉介醫療復健服務：係指轉介或陪同身心障礙者至醫療院所，進行相關之醫療復健服務。</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身心障礙服務生活補助：身心障礙者生活補助係對家庭總收入平均未達當年度每人每月最低生活費2.5倍且未獲安置於社會福利機構、精神復健機構或護理之家、榮譽國民之家的身心障礙者，提供之生活補助費。</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(十一)社會救助及其他服務：係指協助辦理低收入戶生活扶助、轉介醫療服務、急難戶處理及轉介等服務或不屬於表內所列之服務項目，則歸於此類。</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(十二)轉介醫療相關服務：係指協助個案就醫、輔導申請補助及轉介醫療院所。</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(十三)低收入戶複查：主管機關每年應定期辦理低收入戶複查。</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(十四)低收入戶訪視：經常派員訪問受生活扶助者之生活情形；若其收入或資產有增減者，應調整其扶助等級或停止扶助，其扶養義務人已能履行扶養義務者亦同。</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(十五)家庭訪視：指社會工作人員至案家進行訪視。</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(十六)社區福利服務：辦理以社區為中心，運用社會工作方法及各項社會資源，所推展之各項福利服務。</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(十七)志願服務紀錄冊：係指主管課社會工作員承辦志願服務紀錄冊核發工作。</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(十八)休閒育樂：為提昇兒童、少年、老人、婦女、身心障礙者之生活品質，所辦理具娛樂性、文化性之聯誼活動。</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(十九)編制社工人員： 1.高級社會工作師：指領有社工師證照，組織編制職稱為高級社會工作師，具備公務人員資格者。2.社會工作師：指領有社工師證照，組織編制職稱為社會工作師，具備公務人員資格者。3.社會工作督導：指領有社工師證照，組織編制職稱為社會工作督導，具備公務人員資格者。4.社會工作員：指組織編制職稱為社會工作員，具備公務人員資格者。</w:t>
      </w:r>
    </w:p>
    <w:p w:rsidR="0066684D" w:rsidRPr="006102F6" w:rsidRDefault="0066684D" w:rsidP="0066684D">
      <w:pPr>
        <w:snapToGrid w:val="0"/>
        <w:spacing w:line="360" w:lineRule="auto"/>
        <w:ind w:leftChars="100" w:left="720" w:hangingChars="200" w:hanging="480"/>
        <w:rPr>
          <w:rFonts w:ascii="標楷體" w:eastAsia="標楷體" w:hAnsi="標楷體"/>
        </w:rPr>
      </w:pPr>
      <w:r w:rsidRPr="006102F6">
        <w:rPr>
          <w:rFonts w:ascii="標楷體" w:eastAsia="標楷體" w:hAnsi="標楷體" w:hint="eastAsia"/>
        </w:rPr>
        <w:t>(二十)約聘(僱、用)社工人員：1.社工督導員：係指社會工作員中獲遴選之督</w:t>
      </w:r>
      <w:bookmarkStart w:id="0" w:name="_GoBack"/>
      <w:bookmarkEnd w:id="0"/>
      <w:r w:rsidRPr="006102F6">
        <w:rPr>
          <w:rFonts w:ascii="標楷體" w:eastAsia="標楷體" w:hAnsi="標楷體" w:hint="eastAsia"/>
        </w:rPr>
        <w:t xml:space="preserve">導員。2.社會工作員：社會工作員乃指受過專業訓練，具備一定資格從事社會工作的人員。 </w:t>
      </w:r>
    </w:p>
    <w:p w:rsidR="00C075FB" w:rsidRPr="00E34CBF" w:rsidRDefault="0066684D" w:rsidP="0066684D">
      <w:pPr>
        <w:spacing w:line="360" w:lineRule="auto"/>
        <w:ind w:leftChars="134" w:left="538" w:hangingChars="90" w:hanging="216"/>
        <w:jc w:val="both"/>
        <w:rPr>
          <w:rFonts w:ascii="標楷體" w:eastAsia="標楷體" w:hAnsi="標楷體"/>
        </w:rPr>
      </w:pPr>
      <w:r w:rsidRPr="006102F6">
        <w:rPr>
          <w:rFonts w:ascii="標楷體" w:eastAsia="標楷體" w:hAnsi="標楷體" w:hint="eastAsia"/>
        </w:rPr>
        <w:t>(二一)研習訓練：</w:t>
      </w:r>
      <w:r w:rsidR="005B78FD" w:rsidRPr="00E34CBF">
        <w:rPr>
          <w:rFonts w:ascii="標楷體" w:eastAsia="標楷體" w:hAnsi="標楷體" w:hint="eastAsia"/>
        </w:rPr>
        <w:t>係指為增進社會工作人員之社會工作專業知能而辦理之研習、研討、座談及教育訓練等。</w:t>
      </w:r>
    </w:p>
    <w:p w:rsidR="00C17739" w:rsidRPr="006102F6" w:rsidRDefault="00C17739" w:rsidP="00C075FB">
      <w:pPr>
        <w:spacing w:line="360" w:lineRule="auto"/>
        <w:ind w:left="540" w:hangingChars="225" w:hanging="540"/>
        <w:jc w:val="both"/>
        <w:rPr>
          <w:rFonts w:eastAsia="標楷體"/>
        </w:rPr>
      </w:pPr>
      <w:r w:rsidRPr="006102F6">
        <w:rPr>
          <w:rFonts w:eastAsia="標楷體" w:hAnsi="標楷體" w:hint="eastAsia"/>
        </w:rPr>
        <w:t>五、資料蒐集方法及編製程序：</w:t>
      </w:r>
      <w:r w:rsidR="00347BCB" w:rsidRPr="006102F6">
        <w:rPr>
          <w:rFonts w:ascii="標楷體" w:eastAsia="標楷體" w:hAnsi="標楷體" w:hint="eastAsia"/>
        </w:rPr>
        <w:t>依據各直轄市、縣(市)政府所報</w:t>
      </w:r>
      <w:r w:rsidR="0066684D" w:rsidRPr="006102F6">
        <w:rPr>
          <w:rFonts w:ascii="標楷體" w:eastAsia="標楷體" w:hAnsi="標楷體" w:hint="eastAsia"/>
        </w:rPr>
        <w:t>社會工作員工作成果</w:t>
      </w:r>
      <w:r w:rsidR="00466BB8" w:rsidRPr="006102F6">
        <w:rPr>
          <w:rFonts w:ascii="標楷體" w:eastAsia="標楷體" w:hAnsi="標楷體" w:hint="eastAsia"/>
        </w:rPr>
        <w:t>資料彙編。</w:t>
      </w:r>
    </w:p>
    <w:p w:rsidR="006846CA" w:rsidRPr="006102F6" w:rsidRDefault="00C17739" w:rsidP="0079159C">
      <w:pPr>
        <w:spacing w:line="440" w:lineRule="atLeast"/>
        <w:ind w:left="540" w:hangingChars="225" w:hanging="540"/>
        <w:jc w:val="both"/>
      </w:pPr>
      <w:r w:rsidRPr="006102F6">
        <w:rPr>
          <w:rFonts w:eastAsia="標楷體" w:hint="eastAsia"/>
        </w:rPr>
        <w:t>六、編送對象：</w:t>
      </w:r>
      <w:r w:rsidR="0066684D" w:rsidRPr="006102F6">
        <w:rPr>
          <w:rFonts w:eastAsia="標楷體" w:hint="eastAsia"/>
        </w:rPr>
        <w:t>本表編製</w:t>
      </w:r>
      <w:r w:rsidR="0066684D" w:rsidRPr="006102F6">
        <w:rPr>
          <w:rFonts w:eastAsia="標楷體" w:hint="eastAsia"/>
        </w:rPr>
        <w:t>2</w:t>
      </w:r>
      <w:r w:rsidR="0066684D" w:rsidRPr="006102F6">
        <w:rPr>
          <w:rFonts w:eastAsia="標楷體" w:hint="eastAsia"/>
        </w:rPr>
        <w:t>份，</w:t>
      </w:r>
      <w:r w:rsidR="0066684D" w:rsidRPr="006102F6">
        <w:rPr>
          <w:rFonts w:eastAsia="標楷體" w:hint="eastAsia"/>
        </w:rPr>
        <w:t>1</w:t>
      </w:r>
      <w:r w:rsidR="0066684D" w:rsidRPr="006102F6">
        <w:rPr>
          <w:rFonts w:eastAsia="標楷體" w:hint="eastAsia"/>
        </w:rPr>
        <w:t>份自存，</w:t>
      </w:r>
      <w:r w:rsidR="0066684D" w:rsidRPr="006102F6">
        <w:rPr>
          <w:rFonts w:eastAsia="標楷體" w:hint="eastAsia"/>
        </w:rPr>
        <w:t>1</w:t>
      </w:r>
      <w:r w:rsidR="0066684D" w:rsidRPr="006102F6">
        <w:rPr>
          <w:rFonts w:eastAsia="標楷體" w:hint="eastAsia"/>
        </w:rPr>
        <w:t>份送本部社會救助及社工司。</w:t>
      </w:r>
    </w:p>
    <w:sectPr w:rsidR="006846CA" w:rsidRPr="006102F6" w:rsidSect="00992AD4">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A60" w:rsidRDefault="00374A60">
      <w:r>
        <w:separator/>
      </w:r>
    </w:p>
  </w:endnote>
  <w:endnote w:type="continuationSeparator" w:id="0">
    <w:p w:rsidR="00374A60" w:rsidRDefault="0037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A60" w:rsidRDefault="00374A60">
      <w:r>
        <w:separator/>
      </w:r>
    </w:p>
  </w:footnote>
  <w:footnote w:type="continuationSeparator" w:id="0">
    <w:p w:rsidR="00374A60" w:rsidRDefault="00374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74E"/>
    <w:rsid w:val="000116C8"/>
    <w:rsid w:val="00023F4C"/>
    <w:rsid w:val="000250FF"/>
    <w:rsid w:val="0004171C"/>
    <w:rsid w:val="00042041"/>
    <w:rsid w:val="000444E6"/>
    <w:rsid w:val="00055184"/>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5A87"/>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F48D5"/>
    <w:rsid w:val="001F5A5A"/>
    <w:rsid w:val="00207DC1"/>
    <w:rsid w:val="002126F0"/>
    <w:rsid w:val="00214978"/>
    <w:rsid w:val="00223CAD"/>
    <w:rsid w:val="00227B72"/>
    <w:rsid w:val="00237A94"/>
    <w:rsid w:val="002421A3"/>
    <w:rsid w:val="00242F70"/>
    <w:rsid w:val="00253390"/>
    <w:rsid w:val="0025464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20A3"/>
    <w:rsid w:val="002D7908"/>
    <w:rsid w:val="002E5A2F"/>
    <w:rsid w:val="002F0363"/>
    <w:rsid w:val="002F1D17"/>
    <w:rsid w:val="002F2354"/>
    <w:rsid w:val="002F25DF"/>
    <w:rsid w:val="002F3AEC"/>
    <w:rsid w:val="002F422D"/>
    <w:rsid w:val="002F57F6"/>
    <w:rsid w:val="002F6069"/>
    <w:rsid w:val="003017E4"/>
    <w:rsid w:val="00303CDC"/>
    <w:rsid w:val="00303E68"/>
    <w:rsid w:val="003101B1"/>
    <w:rsid w:val="00310637"/>
    <w:rsid w:val="00315226"/>
    <w:rsid w:val="0034508E"/>
    <w:rsid w:val="00347BCB"/>
    <w:rsid w:val="003526B3"/>
    <w:rsid w:val="00353D77"/>
    <w:rsid w:val="00360120"/>
    <w:rsid w:val="00361B11"/>
    <w:rsid w:val="003624F3"/>
    <w:rsid w:val="00363AA6"/>
    <w:rsid w:val="0036668A"/>
    <w:rsid w:val="00372A19"/>
    <w:rsid w:val="00374A60"/>
    <w:rsid w:val="00375668"/>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66BB8"/>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12EE4"/>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B78FD"/>
    <w:rsid w:val="005C6433"/>
    <w:rsid w:val="005E0FC1"/>
    <w:rsid w:val="005E159D"/>
    <w:rsid w:val="005E6999"/>
    <w:rsid w:val="005F032C"/>
    <w:rsid w:val="005F03B7"/>
    <w:rsid w:val="005F589A"/>
    <w:rsid w:val="005F5BFA"/>
    <w:rsid w:val="006102F6"/>
    <w:rsid w:val="00610C3D"/>
    <w:rsid w:val="00615ECB"/>
    <w:rsid w:val="006168C5"/>
    <w:rsid w:val="00620220"/>
    <w:rsid w:val="00623D34"/>
    <w:rsid w:val="00624E5E"/>
    <w:rsid w:val="006368FC"/>
    <w:rsid w:val="00637A85"/>
    <w:rsid w:val="006404DA"/>
    <w:rsid w:val="00643C2A"/>
    <w:rsid w:val="00646B32"/>
    <w:rsid w:val="00654A7A"/>
    <w:rsid w:val="00664463"/>
    <w:rsid w:val="00666270"/>
    <w:rsid w:val="0066684D"/>
    <w:rsid w:val="00670DA6"/>
    <w:rsid w:val="006746A3"/>
    <w:rsid w:val="006846CA"/>
    <w:rsid w:val="00684C4E"/>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2C30"/>
    <w:rsid w:val="007830CE"/>
    <w:rsid w:val="0079159C"/>
    <w:rsid w:val="007943E4"/>
    <w:rsid w:val="007A2DF2"/>
    <w:rsid w:val="007A303C"/>
    <w:rsid w:val="007A5A09"/>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2AD4"/>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97BDB"/>
    <w:rsid w:val="00BA2079"/>
    <w:rsid w:val="00BA24DA"/>
    <w:rsid w:val="00BA5657"/>
    <w:rsid w:val="00BB166C"/>
    <w:rsid w:val="00BB691E"/>
    <w:rsid w:val="00BC05B3"/>
    <w:rsid w:val="00BC151A"/>
    <w:rsid w:val="00BD4763"/>
    <w:rsid w:val="00BD5186"/>
    <w:rsid w:val="00BD7DC9"/>
    <w:rsid w:val="00BE4A86"/>
    <w:rsid w:val="00BF2CB0"/>
    <w:rsid w:val="00BF57D3"/>
    <w:rsid w:val="00C00E18"/>
    <w:rsid w:val="00C071AC"/>
    <w:rsid w:val="00C075FB"/>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73D09"/>
    <w:rsid w:val="00C85D9F"/>
    <w:rsid w:val="00C85E1C"/>
    <w:rsid w:val="00C872B7"/>
    <w:rsid w:val="00C94662"/>
    <w:rsid w:val="00C96A6F"/>
    <w:rsid w:val="00CA2813"/>
    <w:rsid w:val="00CA2917"/>
    <w:rsid w:val="00CA371B"/>
    <w:rsid w:val="00CB2DF8"/>
    <w:rsid w:val="00CC0FEE"/>
    <w:rsid w:val="00CE1AA5"/>
    <w:rsid w:val="00CE2202"/>
    <w:rsid w:val="00CE3548"/>
    <w:rsid w:val="00CE6116"/>
    <w:rsid w:val="00CF4204"/>
    <w:rsid w:val="00CF4330"/>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D1824"/>
    <w:rsid w:val="00DE6634"/>
    <w:rsid w:val="00E02C5B"/>
    <w:rsid w:val="00E05C3F"/>
    <w:rsid w:val="00E12A62"/>
    <w:rsid w:val="00E13E1A"/>
    <w:rsid w:val="00E162D2"/>
    <w:rsid w:val="00E24576"/>
    <w:rsid w:val="00E31955"/>
    <w:rsid w:val="00E31E76"/>
    <w:rsid w:val="00E31F1A"/>
    <w:rsid w:val="00E323F8"/>
    <w:rsid w:val="00E3364F"/>
    <w:rsid w:val="00E34A4A"/>
    <w:rsid w:val="00E34CBF"/>
    <w:rsid w:val="00E372F4"/>
    <w:rsid w:val="00E47968"/>
    <w:rsid w:val="00E649B5"/>
    <w:rsid w:val="00E67D8B"/>
    <w:rsid w:val="00E7519C"/>
    <w:rsid w:val="00E82223"/>
    <w:rsid w:val="00E82548"/>
    <w:rsid w:val="00E83350"/>
    <w:rsid w:val="00E851A2"/>
    <w:rsid w:val="00EA150B"/>
    <w:rsid w:val="00EA2C99"/>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37DD0"/>
    <w:rsid w:val="00F424D3"/>
    <w:rsid w:val="00F465A4"/>
    <w:rsid w:val="00F46B39"/>
    <w:rsid w:val="00F472FD"/>
    <w:rsid w:val="00F5781D"/>
    <w:rsid w:val="00F63C1F"/>
    <w:rsid w:val="00F65675"/>
    <w:rsid w:val="00F817EC"/>
    <w:rsid w:val="00F81B7C"/>
    <w:rsid w:val="00F869B0"/>
    <w:rsid w:val="00F86BDE"/>
    <w:rsid w:val="00FB1F2B"/>
    <w:rsid w:val="00FC1F6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DF2D884-38A0-41D9-A841-7C59701E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d02</dc:creator>
  <cp:keywords/>
  <dc:description/>
  <cp:lastModifiedBy>統計處蕭永興</cp:lastModifiedBy>
  <cp:revision>4</cp:revision>
  <cp:lastPrinted>2017-12-27T03:01:00Z</cp:lastPrinted>
  <dcterms:created xsi:type="dcterms:W3CDTF">2017-12-15T06:23:00Z</dcterms:created>
  <dcterms:modified xsi:type="dcterms:W3CDTF">2018-12-10T05:35:00Z</dcterms:modified>
</cp:coreProperties>
</file>