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67" w:rsidRPr="00705238" w:rsidRDefault="00181167" w:rsidP="0018116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bookmarkStart w:id="3" w:name="OLE_LINK8"/>
      <w:r w:rsidRPr="002139E8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705238">
        <w:rPr>
          <w:rFonts w:ascii="標楷體" w:eastAsia="標楷體" w:hAnsi="標楷體" w:hint="eastAsia"/>
          <w:sz w:val="40"/>
        </w:rPr>
        <w:t>直轄市、縣(市)遊民處理情形編製說明</w:t>
      </w:r>
    </w:p>
    <w:p w:rsidR="00181167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一、統計範圍及對象：凡直轄市、縣(市)內經報案或查報之遊民及處理事項，均為統計對象；服務統計包含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705238">
        <w:rPr>
          <w:rFonts w:ascii="標楷體" w:eastAsia="標楷體" w:hAnsi="標楷體" w:hint="eastAsia"/>
        </w:rPr>
        <w:t>。</w:t>
      </w:r>
    </w:p>
    <w:p w:rsidR="00181167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二、統計標準時間：動態資料第1季以1至3月、第2季以4至6月、第3季以7至9月、第4季以10至12月之事實為準；靜態資料以3月底、6月底、9月底、12月底之事實為準。</w:t>
      </w:r>
    </w:p>
    <w:p w:rsidR="00181167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三、分類標準：</w:t>
      </w:r>
      <w:r w:rsidRPr="00705238">
        <w:rPr>
          <w:rFonts w:ascii="標楷體" w:eastAsia="標楷體" w:hAnsi="標楷體" w:hint="eastAsia"/>
          <w:szCs w:val="24"/>
        </w:rPr>
        <w:t>橫項依「性別」分；縱項依</w:t>
      </w:r>
      <w:r w:rsidRPr="000105F7">
        <w:rPr>
          <w:rFonts w:ascii="標楷體" w:eastAsia="標楷體" w:hAnsi="標楷體" w:hint="eastAsia"/>
          <w:color w:val="FF0000"/>
          <w:szCs w:val="24"/>
          <w:u w:val="single"/>
        </w:rPr>
        <w:t>「本季查報</w:t>
      </w:r>
      <w:r w:rsidR="00191A6A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未列冊</w:t>
      </w:r>
      <w:r w:rsidRPr="000105F7">
        <w:rPr>
          <w:rFonts w:ascii="標楷體" w:eastAsia="標楷體" w:hAnsi="標楷體" w:hint="eastAsia"/>
          <w:color w:val="FF0000"/>
          <w:szCs w:val="24"/>
          <w:u w:val="single"/>
        </w:rPr>
        <w:t>遊民人數」</w:t>
      </w:r>
      <w:r w:rsidRPr="00705238">
        <w:rPr>
          <w:rFonts w:ascii="標楷體" w:eastAsia="標楷體" w:hAnsi="標楷體" w:hint="eastAsia"/>
          <w:szCs w:val="24"/>
        </w:rPr>
        <w:t>、「</w:t>
      </w:r>
      <w:r w:rsidR="00306993">
        <w:rPr>
          <w:rFonts w:ascii="標楷體" w:eastAsia="標楷體" w:hAnsi="標楷體" w:hint="eastAsia"/>
          <w:szCs w:val="24"/>
        </w:rPr>
        <w:t>本季</w:t>
      </w:r>
      <w:r w:rsidRPr="00705238">
        <w:rPr>
          <w:rFonts w:ascii="標楷體" w:eastAsia="標楷體" w:hAnsi="標楷體" w:hint="eastAsia"/>
          <w:szCs w:val="24"/>
        </w:rPr>
        <w:t>受理報案或查報遊民處理</w:t>
      </w:r>
      <w:r w:rsidRPr="000105F7">
        <w:rPr>
          <w:rFonts w:ascii="標楷體" w:eastAsia="標楷體" w:hAnsi="標楷體" w:hint="eastAsia"/>
          <w:color w:val="FF0000"/>
          <w:szCs w:val="24"/>
          <w:u w:val="single"/>
        </w:rPr>
        <w:t>案</w:t>
      </w:r>
      <w:r w:rsidRPr="00705238">
        <w:rPr>
          <w:rFonts w:ascii="標楷體" w:eastAsia="標楷體" w:hAnsi="標楷體" w:hint="eastAsia"/>
          <w:szCs w:val="24"/>
        </w:rPr>
        <w:t>數」、「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本季底列冊遊民人數</w:t>
      </w:r>
      <w:r w:rsidRPr="00705238">
        <w:rPr>
          <w:rFonts w:ascii="標楷體" w:eastAsia="標楷體" w:hAnsi="標楷體" w:hint="eastAsia"/>
          <w:szCs w:val="24"/>
        </w:rPr>
        <w:t>」及「</w:t>
      </w:r>
      <w:r w:rsidR="00306993" w:rsidRPr="00306993">
        <w:rPr>
          <w:rFonts w:ascii="標楷體" w:eastAsia="標楷體" w:hAnsi="標楷體" w:hint="eastAsia"/>
          <w:color w:val="FF0000"/>
          <w:szCs w:val="24"/>
        </w:rPr>
        <w:t>本季</w:t>
      </w:r>
      <w:r w:rsidRPr="00705238">
        <w:rPr>
          <w:rFonts w:ascii="標楷體" w:eastAsia="標楷體" w:hAnsi="標楷體" w:hint="eastAsia"/>
          <w:szCs w:val="24"/>
        </w:rPr>
        <w:t>處理遊民情形」分。</w:t>
      </w:r>
    </w:p>
    <w:p w:rsidR="00181167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四、統計項目定義：</w:t>
      </w:r>
    </w:p>
    <w:p w:rsidR="00181167" w:rsidRPr="00705238" w:rsidRDefault="00181167" w:rsidP="00111AD6">
      <w:pPr>
        <w:snapToGrid w:val="0"/>
        <w:spacing w:line="360" w:lineRule="auto"/>
        <w:ind w:leftChars="105" w:left="732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(一)</w:t>
      </w:r>
      <w:r w:rsidR="00111AD6" w:rsidRPr="00705238">
        <w:rPr>
          <w:rFonts w:ascii="標楷體" w:eastAsia="標楷體" w:hAnsi="標楷體" w:hint="eastAsia"/>
          <w:snapToGrid w:val="0"/>
          <w:kern w:val="0"/>
          <w:szCs w:val="24"/>
        </w:rPr>
        <w:t>本季受理報案或查報遊民處理</w:t>
      </w:r>
      <w:r w:rsidR="00111AD6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案數</w:t>
      </w:r>
      <w:r w:rsidR="00111AD6" w:rsidRPr="00705238">
        <w:rPr>
          <w:rFonts w:ascii="標楷體" w:eastAsia="標楷體" w:hAnsi="標楷體" w:hint="eastAsia"/>
          <w:snapToGrid w:val="0"/>
          <w:kern w:val="0"/>
          <w:szCs w:val="24"/>
        </w:rPr>
        <w:t>：</w:t>
      </w:r>
      <w:r w:rsidR="00111AD6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係包含</w:t>
      </w:r>
      <w:r w:rsidR="00111AD6" w:rsidRPr="00705238">
        <w:rPr>
          <w:rFonts w:ascii="標楷體" w:eastAsia="標楷體" w:hAnsi="標楷體" w:hint="eastAsia"/>
          <w:snapToGrid w:val="0"/>
          <w:kern w:val="0"/>
          <w:szCs w:val="24"/>
        </w:rPr>
        <w:t>民眾報案</w:t>
      </w:r>
      <w:r w:rsidR="00111AD6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及直轄市、縣(市)政府各局（處）</w:t>
      </w:r>
      <w:r w:rsidR="00111AD6" w:rsidRPr="00705238">
        <w:rPr>
          <w:rFonts w:ascii="標楷體" w:eastAsia="標楷體" w:hAnsi="標楷體" w:hint="eastAsia"/>
          <w:snapToGrid w:val="0"/>
          <w:kern w:val="0"/>
          <w:szCs w:val="24"/>
        </w:rPr>
        <w:t>、公立醫院及私立醫療院所、</w:t>
      </w:r>
      <w:r w:rsidR="00111AD6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自行求助及其他來源通報的遊民案件數</w:t>
      </w:r>
      <w:r w:rsidR="00111AD6" w:rsidRPr="00705238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181167" w:rsidRPr="00705238" w:rsidRDefault="00181167" w:rsidP="001811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r w:rsidR="00111AD6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本季查報未列冊遊民人數：本季受理報案或主動查報之遊民案件，經面訪確有流浪事實，但因婉拒服務或其他原因未列冊之人數。</w:t>
      </w:r>
    </w:p>
    <w:p w:rsidR="00BC7ADD" w:rsidRPr="00705238" w:rsidRDefault="00181167" w:rsidP="001811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(三)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本季底列冊遊民人數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：本季底列冊管理並提供相關服務之遊民人數。</w:t>
      </w:r>
    </w:p>
    <w:p w:rsidR="00BC7ADD" w:rsidRPr="000105F7" w:rsidRDefault="00181167" w:rsidP="00BC7ADD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1.街頭遊民人數：</w:t>
      </w:r>
      <w:r w:rsidR="00705238" w:rsidRPr="00F6216F">
        <w:rPr>
          <w:rFonts w:ascii="標楷體" w:eastAsia="標楷體" w:hAnsi="標楷體" w:hint="eastAsia"/>
          <w:color w:val="FF0000"/>
          <w:kern w:val="0"/>
          <w:u w:val="single"/>
        </w:rPr>
        <w:t>經常性露宿街頭、公共場所或居無定所之列冊遊民人數</w:t>
      </w:r>
      <w:r w:rsidRPr="00F6216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181167" w:rsidRPr="000105F7" w:rsidRDefault="00181167" w:rsidP="00BC7ADD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2.安置收容遊民人數：目前已住在遊民收容機構（含公立及公辦民營遊民收容所及補助民間辦理之收容單位）、其他慢性精神病房（療養院）、康復之家、老人安養暨養護機構、護理之家、身心障礙福利機構、其他收容單位及已輔導租屋尚在列冊追蹤之遊民人數。</w:t>
      </w:r>
    </w:p>
    <w:p w:rsidR="00E6061A" w:rsidRPr="00705238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(四)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關懷服務：</w:t>
      </w:r>
      <w:r w:rsidRPr="00705238">
        <w:rPr>
          <w:rFonts w:ascii="標楷體" w:eastAsia="標楷體" w:hAnsi="標楷體"/>
          <w:strike/>
          <w:snapToGrid w:val="0"/>
          <w:color w:val="FF0000"/>
          <w:kern w:val="0"/>
          <w:szCs w:val="24"/>
        </w:rPr>
        <w:br/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1.</w:t>
      </w:r>
      <w:r w:rsidR="00E6061A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餐食服務：提供便當、餐券或供應熱食等服務</w:t>
      </w:r>
      <w:r w:rsidR="000105F7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7A18F0" w:rsidRPr="000105F7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95" w:left="718" w:hangingChars="4" w:hanging="10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2.提供物資：提供衣物、睡袋、鞋子、泡麵、餅乾或其他生活所需物資。</w:t>
      </w:r>
    </w:p>
    <w:p w:rsidR="007A18F0" w:rsidRPr="000105F7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91" w:left="717" w:hangingChars="8" w:hanging="19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3.沐浴、盥洗、理髮：提供沐浴設施、盥洗（含洗衣）設備及理髮服務。</w:t>
      </w:r>
    </w:p>
    <w:p w:rsidR="007A18F0" w:rsidRPr="000105F7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85" w:left="718" w:hangingChars="14" w:hanging="34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4.訪視服務：提供外展</w:t>
      </w:r>
      <w:r w:rsidR="0011243F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服務(主動至遊民生活的地方，提供服務)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、面訪及電訪等關懷訪視服務。</w:t>
      </w:r>
      <w:bookmarkEnd w:id="0"/>
      <w:bookmarkEnd w:id="1"/>
    </w:p>
    <w:p w:rsidR="00181167" w:rsidRPr="00705238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80" w:left="720" w:hangingChars="20" w:hanging="48"/>
        <w:rPr>
          <w:rFonts w:ascii="標楷體" w:eastAsia="標楷體" w:hAnsi="標楷體"/>
          <w:snapToGrid w:val="0"/>
          <w:color w:val="FF0000"/>
          <w:kern w:val="0"/>
          <w:szCs w:val="24"/>
        </w:rPr>
      </w:pPr>
      <w:bookmarkStart w:id="4" w:name="OLE_LINK4"/>
      <w:bookmarkEnd w:id="2"/>
      <w:r w:rsidRPr="00705238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5.年節活動：包含春節、端午節、中秋節等活動服務人次。</w:t>
      </w:r>
    </w:p>
    <w:p w:rsidR="00BE2297" w:rsidRPr="00705238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100" w:left="48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(五)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提供或轉介福利服務：</w:t>
      </w:r>
      <w:r w:rsidR="00CD4E06" w:rsidRPr="00705238">
        <w:rPr>
          <w:rFonts w:ascii="標楷體" w:eastAsia="標楷體" w:hAnsi="標楷體"/>
          <w:snapToGrid w:val="0"/>
          <w:color w:val="FF0000"/>
          <w:kern w:val="0"/>
          <w:szCs w:val="24"/>
        </w:rPr>
        <w:t xml:space="preserve"> </w:t>
      </w:r>
    </w:p>
    <w:p w:rsidR="00BE2297" w:rsidRPr="00705238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1.協助返家：協助返回親屬住所或原住所居住。</w:t>
      </w:r>
    </w:p>
    <w:p w:rsidR="00BE2297" w:rsidRPr="000105F7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2.申請及提供社會福利服務：協助申辦身心障礙手冊、低、中低收入戶福利、急難救助等現金給付；轉介法律服務（含消債）、心理諮商或其他福利服務。</w:t>
      </w:r>
    </w:p>
    <w:p w:rsidR="00BE2297" w:rsidRPr="00705238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3.轉介就業服務或職業訓練：包含就業輔導、職業訓練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或以工代賑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等相關就業服務。</w:t>
      </w:r>
    </w:p>
    <w:p w:rsidR="00BE2297" w:rsidRPr="00705238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4.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輔導租屋：輔導遊民個案租屋自立。</w:t>
      </w:r>
    </w:p>
    <w:p w:rsidR="00181167" w:rsidRPr="00705238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5.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醫療服務：協助或陪同就醫(門診及住院)、支付醫療費用等</w:t>
      </w:r>
      <w:r w:rsidR="00191A6A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服務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BE2297" w:rsidRPr="00705238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100" w:left="240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(六)收容情形：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每項收容服務不可重複計算，每協助1人入所，計1次。若有遊民離開收容單位又重新入所，則可再計算1次。</w:t>
      </w:r>
    </w:p>
    <w:p w:rsidR="00BE2297" w:rsidRPr="00705238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1.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轉介精神療養院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：轉介公私立精神醫療院所治療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(含強制住院、急性及慢性病房)及入住精神復健機構，如康復之家等。</w:t>
      </w:r>
    </w:p>
    <w:p w:rsidR="00BE2297" w:rsidRPr="000105F7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2.轉介老人機構：指轉介立案公私立老人安養機構收容，例如衛生福利部中區老人之家等。</w:t>
      </w:r>
    </w:p>
    <w:p w:rsidR="00BE2297" w:rsidRPr="000105F7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3.轉介一般護理之家：指轉介立案公私一般護理之家收容，例如衛生福利部樂生療養院附設護理之家等。</w:t>
      </w:r>
    </w:p>
    <w:p w:rsidR="00181167" w:rsidRPr="00705238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4.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轉介身心障礙福利機構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：指轉介立案公私立身心障礙福利機構收容，例如衛生福利部台南教養院等。</w:t>
      </w:r>
    </w:p>
    <w:p w:rsidR="00BE2297" w:rsidRPr="00705238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5.轉介遊民收容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單位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：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含公立及公辦民營遊民收容所及補助民間辦理之遊民收容單位，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例如衛生福利部中區老人之家</w:t>
      </w:r>
      <w:r w:rsidRPr="00705238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。</w:t>
      </w:r>
    </w:p>
    <w:p w:rsidR="00181167" w:rsidRPr="00705238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6.</w:t>
      </w:r>
      <w:r w:rsidR="00A223B2"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轉介其他收容單位</w:t>
      </w:r>
      <w:r w:rsidRPr="000105F7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：非以提供住所為主要收容目的之相關機構（住所），如：晨曦會戒毒中心、心智障礙者社區家園等。</w:t>
      </w:r>
    </w:p>
    <w:p w:rsidR="006E1878" w:rsidRPr="00705238" w:rsidRDefault="006E1878" w:rsidP="006E187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(七</w:t>
      </w:r>
      <w:r w:rsidRPr="00705238">
        <w:rPr>
          <w:rFonts w:ascii="標楷體" w:eastAsia="標楷體" w:hAnsi="標楷體"/>
          <w:snapToGrid w:val="0"/>
          <w:kern w:val="0"/>
          <w:szCs w:val="24"/>
        </w:rPr>
        <w:t>）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因故死亡：僅計算居無定所已列冊或未列冊之遊民死亡人數。</w:t>
      </w:r>
    </w:p>
    <w:p w:rsidR="00181167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五、資料蒐集方法及編製程序：依據本府辦理收容遊民暨處理情形登記資料彙編。</w:t>
      </w:r>
    </w:p>
    <w:p w:rsidR="00CA04F1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</w:rPr>
      </w:pPr>
      <w:r w:rsidRPr="00705238">
        <w:rPr>
          <w:rFonts w:ascii="標楷體" w:eastAsia="標楷體" w:hAnsi="標楷體" w:hint="eastAsia"/>
        </w:rPr>
        <w:t>六、編送對象：本表編製2份</w:t>
      </w:r>
      <w:r w:rsidRPr="00BF59FC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705238">
        <w:rPr>
          <w:rFonts w:ascii="標楷體" w:eastAsia="標楷體" w:hAnsi="標楷體" w:hint="eastAsia"/>
        </w:rPr>
        <w:t>，1份自存外，應由網際網路</w:t>
      </w:r>
      <w:bookmarkStart w:id="5" w:name="_GoBack"/>
      <w:bookmarkEnd w:id="5"/>
      <w:r w:rsidRPr="00705238">
        <w:rPr>
          <w:rFonts w:ascii="標楷體" w:eastAsia="標楷體" w:hAnsi="標楷體" w:hint="eastAsia"/>
        </w:rPr>
        <w:t>線上傳送至衛生福利部統計處資料庫。</w:t>
      </w:r>
      <w:bookmarkEnd w:id="3"/>
      <w:bookmarkEnd w:id="4"/>
    </w:p>
    <w:sectPr w:rsidR="00CA04F1" w:rsidRPr="00705238" w:rsidSect="00A223B2">
      <w:pgSz w:w="16839" w:h="11907" w:orient="landscape" w:code="9"/>
      <w:pgMar w:top="1134" w:right="900" w:bottom="113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BE2" w:rsidRDefault="003D7BE2" w:rsidP="006E1878">
      <w:r>
        <w:separator/>
      </w:r>
    </w:p>
  </w:endnote>
  <w:endnote w:type="continuationSeparator" w:id="0">
    <w:p w:rsidR="003D7BE2" w:rsidRDefault="003D7BE2" w:rsidP="006E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BE2" w:rsidRDefault="003D7BE2" w:rsidP="006E1878">
      <w:r>
        <w:separator/>
      </w:r>
    </w:p>
  </w:footnote>
  <w:footnote w:type="continuationSeparator" w:id="0">
    <w:p w:rsidR="003D7BE2" w:rsidRDefault="003D7BE2" w:rsidP="006E1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67"/>
    <w:rsid w:val="000105F7"/>
    <w:rsid w:val="0002359A"/>
    <w:rsid w:val="0005098F"/>
    <w:rsid w:val="000D093C"/>
    <w:rsid w:val="000D2718"/>
    <w:rsid w:val="00111AD6"/>
    <w:rsid w:val="0011243F"/>
    <w:rsid w:val="00122BB5"/>
    <w:rsid w:val="00181167"/>
    <w:rsid w:val="00191A6A"/>
    <w:rsid w:val="001B02EB"/>
    <w:rsid w:val="001B2EB4"/>
    <w:rsid w:val="001C7240"/>
    <w:rsid w:val="001E4C73"/>
    <w:rsid w:val="00211AB1"/>
    <w:rsid w:val="002139E8"/>
    <w:rsid w:val="002A43BE"/>
    <w:rsid w:val="00306993"/>
    <w:rsid w:val="00327CB0"/>
    <w:rsid w:val="0037191F"/>
    <w:rsid w:val="003D7BE2"/>
    <w:rsid w:val="00503D5D"/>
    <w:rsid w:val="00575EEC"/>
    <w:rsid w:val="00600240"/>
    <w:rsid w:val="00632D28"/>
    <w:rsid w:val="006E1878"/>
    <w:rsid w:val="00705238"/>
    <w:rsid w:val="007237F4"/>
    <w:rsid w:val="007351B7"/>
    <w:rsid w:val="00740042"/>
    <w:rsid w:val="007A18F0"/>
    <w:rsid w:val="007E40CF"/>
    <w:rsid w:val="008400A0"/>
    <w:rsid w:val="00883623"/>
    <w:rsid w:val="008B5D64"/>
    <w:rsid w:val="009040C2"/>
    <w:rsid w:val="00A223B2"/>
    <w:rsid w:val="00A3753E"/>
    <w:rsid w:val="00A976C7"/>
    <w:rsid w:val="00AE1216"/>
    <w:rsid w:val="00B1009B"/>
    <w:rsid w:val="00B36301"/>
    <w:rsid w:val="00BC7ADD"/>
    <w:rsid w:val="00BE2297"/>
    <w:rsid w:val="00BF59FC"/>
    <w:rsid w:val="00CA04F1"/>
    <w:rsid w:val="00CD4E06"/>
    <w:rsid w:val="00CE40A5"/>
    <w:rsid w:val="00D301C6"/>
    <w:rsid w:val="00D62485"/>
    <w:rsid w:val="00DD2371"/>
    <w:rsid w:val="00E13522"/>
    <w:rsid w:val="00E46C66"/>
    <w:rsid w:val="00E6061A"/>
    <w:rsid w:val="00F4368A"/>
    <w:rsid w:val="00F6216F"/>
    <w:rsid w:val="00F7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7AA6D6-74A8-48DC-9B16-565DC26E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16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187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1878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5E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75E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社會救助及社工司古登儒</dc:creator>
  <cp:lastModifiedBy>統計處蕭永興</cp:lastModifiedBy>
  <cp:revision>4</cp:revision>
  <cp:lastPrinted>2018-10-22T10:54:00Z</cp:lastPrinted>
  <dcterms:created xsi:type="dcterms:W3CDTF">2019-01-15T07:56:00Z</dcterms:created>
  <dcterms:modified xsi:type="dcterms:W3CDTF">2019-01-15T08:05:00Z</dcterms:modified>
</cp:coreProperties>
</file>