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FDC" w:rsidRPr="00343FC6" w:rsidRDefault="003C0FDC" w:rsidP="003B4C1D">
      <w:pPr>
        <w:pageBreakBefore/>
        <w:spacing w:line="460" w:lineRule="exact"/>
        <w:jc w:val="center"/>
        <w:rPr>
          <w:rFonts w:ascii="標楷體" w:eastAsia="標楷體" w:hAnsi="標楷體"/>
          <w:color w:val="000000"/>
          <w:sz w:val="40"/>
          <w:szCs w:val="40"/>
        </w:rPr>
      </w:pPr>
      <w:bookmarkStart w:id="0" w:name="OLE_LINK8"/>
      <w:bookmarkStart w:id="1" w:name="OLE_LINK1"/>
      <w:r w:rsidRPr="00343FC6">
        <w:rPr>
          <w:rFonts w:ascii="標楷體" w:eastAsia="標楷體" w:hAnsi="標楷體" w:hint="eastAsia"/>
          <w:color w:val="000000"/>
          <w:sz w:val="40"/>
          <w:szCs w:val="40"/>
        </w:rPr>
        <w:t>________直轄市、縣（市）</w:t>
      </w:r>
      <w:r w:rsidRPr="00343FC6">
        <w:rPr>
          <w:rFonts w:ascii="標楷體" w:eastAsia="標楷體" w:hAnsi="標楷體" w:hint="eastAsia"/>
          <w:bCs/>
          <w:color w:val="000000"/>
          <w:sz w:val="40"/>
          <w:szCs w:val="40"/>
        </w:rPr>
        <w:t>發展遲緩兒童早期療育服務</w:t>
      </w:r>
      <w:r w:rsidRPr="00343FC6">
        <w:rPr>
          <w:rFonts w:ascii="標楷體" w:eastAsia="標楷體" w:hAnsi="標楷體" w:hint="eastAsia"/>
          <w:color w:val="000000"/>
          <w:sz w:val="40"/>
          <w:szCs w:val="40"/>
        </w:rPr>
        <w:t>概況編製說明</w:t>
      </w:r>
    </w:p>
    <w:p w:rsidR="003C0FDC" w:rsidRDefault="003C0FDC" w:rsidP="003B4C1D">
      <w:pPr>
        <w:spacing w:line="460" w:lineRule="exact"/>
        <w:ind w:left="516" w:hangingChars="215" w:hanging="516"/>
        <w:jc w:val="both"/>
        <w:rPr>
          <w:rFonts w:ascii="標楷體" w:eastAsia="標楷體" w:hAnsi="標楷體"/>
          <w:color w:val="000000"/>
        </w:rPr>
      </w:pPr>
    </w:p>
    <w:p w:rsidR="003C0FDC" w:rsidRPr="0059451B" w:rsidRDefault="003C0FDC" w:rsidP="003B4C1D">
      <w:pPr>
        <w:spacing w:line="460" w:lineRule="exact"/>
        <w:ind w:left="516" w:hangingChars="215" w:hanging="516"/>
        <w:jc w:val="both"/>
        <w:rPr>
          <w:rFonts w:ascii="標楷體" w:eastAsia="標楷體" w:hAnsi="標楷體"/>
          <w:color w:val="000000" w:themeColor="text1"/>
        </w:rPr>
      </w:pPr>
      <w:r w:rsidRPr="00343FC6">
        <w:rPr>
          <w:rFonts w:ascii="標楷體" w:eastAsia="標楷體" w:hAnsi="標楷體" w:hint="eastAsia"/>
          <w:color w:val="000000"/>
        </w:rPr>
        <w:t>一、統計範圍及對象：</w:t>
      </w:r>
      <w:r w:rsidRPr="0059451B">
        <w:rPr>
          <w:rFonts w:ascii="標楷體" w:eastAsia="標楷體" w:hAnsi="標楷體" w:hint="eastAsia"/>
          <w:color w:val="000000" w:themeColor="text1"/>
        </w:rPr>
        <w:t>凡直轄市、縣（市）轄內辦理之發展遲緩兒童早期療育服務（含新住民子女發展遲緩兒童），均為統計對象。</w:t>
      </w:r>
    </w:p>
    <w:p w:rsidR="003C0FDC" w:rsidRPr="0059451B" w:rsidRDefault="003C0FDC" w:rsidP="003B4C1D">
      <w:pPr>
        <w:spacing w:line="460" w:lineRule="exact"/>
        <w:ind w:left="2160" w:hangingChars="900" w:hanging="2160"/>
        <w:jc w:val="both"/>
        <w:rPr>
          <w:rFonts w:ascii="標楷體" w:eastAsia="標楷體" w:hAnsi="標楷體"/>
          <w:color w:val="000000" w:themeColor="text1"/>
        </w:rPr>
      </w:pPr>
      <w:r w:rsidRPr="0059451B">
        <w:rPr>
          <w:rFonts w:ascii="標楷體" w:eastAsia="標楷體" w:hAnsi="標楷體" w:hint="eastAsia"/>
          <w:color w:val="000000" w:themeColor="text1"/>
        </w:rPr>
        <w:t>二、統計標準時間：動態資料第1季以1至3月、第2季以4至6月、第3季以7至9月、第4季以10至12月；靜態資料以3月底、6月底、9月底、12月底之事實為準。</w:t>
      </w:r>
    </w:p>
    <w:p w:rsidR="003C0FDC" w:rsidRPr="0059451B" w:rsidRDefault="003C0FDC" w:rsidP="003B4C1D">
      <w:pPr>
        <w:spacing w:line="460" w:lineRule="exact"/>
        <w:ind w:left="1697" w:hangingChars="707" w:hanging="1697"/>
        <w:jc w:val="both"/>
        <w:rPr>
          <w:rFonts w:ascii="標楷體" w:eastAsia="標楷體" w:hAnsi="標楷體"/>
          <w:color w:val="000000" w:themeColor="text1"/>
        </w:rPr>
      </w:pPr>
      <w:r w:rsidRPr="0059451B">
        <w:rPr>
          <w:rFonts w:ascii="標楷體" w:eastAsia="標楷體" w:hAnsi="標楷體" w:hint="eastAsia"/>
          <w:color w:val="000000" w:themeColor="text1"/>
        </w:rPr>
        <w:t>三、分類標準：依「個案通報」、「個案管理」、「收托</w:t>
      </w:r>
      <w:r w:rsidRPr="0059451B">
        <w:rPr>
          <w:rStyle w:val="a3"/>
          <w:rFonts w:ascii="標楷體" w:eastAsia="標楷體" w:hAnsi="標楷體" w:hint="eastAsia"/>
          <w:b w:val="0"/>
          <w:color w:val="000000" w:themeColor="text1"/>
        </w:rPr>
        <w:t>單位及人數</w:t>
      </w:r>
      <w:r w:rsidRPr="0059451B">
        <w:rPr>
          <w:rFonts w:ascii="標楷體" w:eastAsia="標楷體" w:hAnsi="標楷體" w:hint="eastAsia"/>
          <w:color w:val="000000" w:themeColor="text1"/>
        </w:rPr>
        <w:t>」</w:t>
      </w:r>
      <w:r w:rsidRPr="0059451B">
        <w:rPr>
          <w:rStyle w:val="a3"/>
          <w:rFonts w:ascii="標楷體" w:eastAsia="標楷體" w:hAnsi="標楷體" w:hint="eastAsia"/>
          <w:b w:val="0"/>
          <w:color w:val="000000" w:themeColor="text1"/>
        </w:rPr>
        <w:t>、「</w:t>
      </w:r>
      <w:r w:rsidRPr="0059451B">
        <w:rPr>
          <w:rFonts w:ascii="標楷體" w:eastAsia="標楷體" w:hAnsi="標楷體" w:hint="eastAsia"/>
          <w:color w:val="000000" w:themeColor="text1"/>
        </w:rPr>
        <w:t>療育類別</w:t>
      </w:r>
      <w:r w:rsidRPr="0059451B">
        <w:rPr>
          <w:rStyle w:val="a3"/>
          <w:rFonts w:ascii="標楷體" w:eastAsia="標楷體" w:hAnsi="標楷體" w:hint="eastAsia"/>
          <w:b w:val="0"/>
          <w:color w:val="000000" w:themeColor="text1"/>
        </w:rPr>
        <w:t>」及「療育補助」</w:t>
      </w:r>
      <w:r w:rsidRPr="0059451B">
        <w:rPr>
          <w:rFonts w:ascii="標楷體" w:eastAsia="標楷體" w:hAnsi="標楷體" w:hint="eastAsia"/>
          <w:color w:val="000000" w:themeColor="text1"/>
        </w:rPr>
        <w:t>分。本表所稱疑似發展遲緩，係指尚未經衛生主管機關認可之醫院評估確認，發給證明之兒童。</w:t>
      </w:r>
    </w:p>
    <w:p w:rsidR="003C0FDC" w:rsidRPr="0059451B" w:rsidRDefault="003C0FDC" w:rsidP="003B4C1D">
      <w:pPr>
        <w:tabs>
          <w:tab w:val="left" w:pos="632"/>
        </w:tabs>
        <w:autoSpaceDE w:val="0"/>
        <w:autoSpaceDN w:val="0"/>
        <w:adjustRightInd w:val="0"/>
        <w:snapToGrid w:val="0"/>
        <w:spacing w:line="460" w:lineRule="exact"/>
        <w:ind w:left="425" w:hanging="425"/>
        <w:jc w:val="both"/>
        <w:rPr>
          <w:rFonts w:ascii="標楷體" w:eastAsia="標楷體" w:hAnsi="標楷體"/>
          <w:color w:val="000000" w:themeColor="text1"/>
        </w:rPr>
      </w:pPr>
      <w:r w:rsidRPr="0059451B">
        <w:rPr>
          <w:rFonts w:ascii="標楷體" w:eastAsia="標楷體" w:hAnsi="標楷體" w:hint="eastAsia"/>
          <w:color w:val="000000" w:themeColor="text1"/>
        </w:rPr>
        <w:t>四、統計項目定義：</w:t>
      </w:r>
    </w:p>
    <w:p w:rsidR="003C0FDC" w:rsidRPr="0059451B" w:rsidRDefault="003C0FDC" w:rsidP="003B4C1D">
      <w:pPr>
        <w:pStyle w:val="a4"/>
        <w:spacing w:after="0" w:line="460" w:lineRule="exact"/>
        <w:ind w:leftChars="150" w:left="1231" w:hangingChars="363" w:hanging="871"/>
        <w:jc w:val="both"/>
        <w:rPr>
          <w:rFonts w:ascii="標楷體" w:eastAsia="標楷體" w:hAnsi="標楷體"/>
          <w:color w:val="000000" w:themeColor="text1"/>
        </w:rPr>
      </w:pPr>
      <w:r w:rsidRPr="0059451B">
        <w:rPr>
          <w:rFonts w:ascii="標楷體" w:eastAsia="標楷體" w:hAnsi="標楷體" w:hint="eastAsia"/>
          <w:color w:val="000000" w:themeColor="text1"/>
        </w:rPr>
        <w:t>（一）個案通報：</w:t>
      </w:r>
    </w:p>
    <w:p w:rsidR="003C0FDC" w:rsidRPr="0059451B" w:rsidRDefault="003C0FDC" w:rsidP="003B4C1D">
      <w:pPr>
        <w:pStyle w:val="a4"/>
        <w:spacing w:after="0" w:line="460" w:lineRule="exact"/>
        <w:ind w:leftChars="299" w:left="2158" w:hangingChars="600" w:hanging="1440"/>
        <w:jc w:val="both"/>
        <w:rPr>
          <w:rFonts w:ascii="標楷體" w:eastAsia="標楷體" w:hAnsi="標楷體"/>
          <w:color w:val="000000" w:themeColor="text1"/>
        </w:rPr>
      </w:pPr>
      <w:r w:rsidRPr="0059451B">
        <w:rPr>
          <w:rFonts w:ascii="標楷體" w:eastAsia="標楷體" w:hAnsi="標楷體" w:hint="eastAsia"/>
          <w:color w:val="000000" w:themeColor="text1"/>
        </w:rPr>
        <w:t>1.通報來源：家長、監護者、托嬰中心、早療機構、社福機構（含社工員、福利機構、社政單位）、幼教機構（公立、私立幼兒園、學前特教班）、醫療院所、衛生所及其他（含居家托育人員、</w:t>
      </w:r>
      <w:r w:rsidR="0059451B" w:rsidRPr="00944E93">
        <w:rPr>
          <w:rFonts w:ascii="標楷體" w:eastAsia="標楷體" w:hAnsi="標楷體" w:hint="eastAsia"/>
        </w:rPr>
        <w:t>居家托育服務中心</w:t>
      </w:r>
      <w:r w:rsidRPr="0059451B">
        <w:rPr>
          <w:rFonts w:ascii="標楷體" w:eastAsia="標楷體" w:hAnsi="標楷體" w:hint="eastAsia"/>
          <w:color w:val="000000" w:themeColor="text1"/>
        </w:rPr>
        <w:t>等），已通報個案及重開案之個案不重複計算。</w:t>
      </w:r>
      <w:bookmarkStart w:id="2" w:name="_GoBack"/>
      <w:bookmarkEnd w:id="2"/>
    </w:p>
    <w:p w:rsidR="003C0FDC" w:rsidRPr="0059451B" w:rsidRDefault="003C0FDC" w:rsidP="003B4C1D">
      <w:pPr>
        <w:pStyle w:val="a4"/>
        <w:spacing w:after="0" w:line="460" w:lineRule="exact"/>
        <w:ind w:leftChars="299" w:left="2158" w:hangingChars="600" w:hanging="1440"/>
        <w:jc w:val="both"/>
        <w:rPr>
          <w:rFonts w:ascii="標楷體" w:eastAsia="標楷體" w:hAnsi="標楷體"/>
          <w:color w:val="000000" w:themeColor="text1"/>
        </w:rPr>
      </w:pPr>
      <w:r w:rsidRPr="0059451B">
        <w:rPr>
          <w:rFonts w:ascii="標楷體" w:eastAsia="標楷體" w:hAnsi="標楷體" w:hint="eastAsia"/>
          <w:color w:val="000000" w:themeColor="text1"/>
        </w:rPr>
        <w:t>2.個案年齡：以“通報日”為計算基準，按實足年齡計列；以「0-未滿1歲、1-未滿2歲、2-未滿3歲、3-未滿4歲、4-未滿5歲、5-未滿6歲、6歲以上」分別統計，6歲以上指滿6歲未入小學之個案。</w:t>
      </w:r>
    </w:p>
    <w:p w:rsidR="003C0FDC" w:rsidRPr="0059451B" w:rsidRDefault="003C0FDC" w:rsidP="003B4C1D">
      <w:pPr>
        <w:pStyle w:val="a4"/>
        <w:spacing w:after="0" w:line="460" w:lineRule="exact"/>
        <w:ind w:leftChars="150" w:left="444" w:hangingChars="35" w:hanging="84"/>
        <w:jc w:val="both"/>
        <w:rPr>
          <w:rFonts w:ascii="標楷體" w:eastAsia="標楷體" w:hAnsi="標楷體"/>
          <w:color w:val="000000" w:themeColor="text1"/>
        </w:rPr>
      </w:pPr>
      <w:r w:rsidRPr="0059451B">
        <w:rPr>
          <w:rStyle w:val="a3"/>
          <w:rFonts w:ascii="標楷體" w:eastAsia="標楷體" w:hAnsi="標楷體" w:hint="eastAsia"/>
          <w:color w:val="000000" w:themeColor="text1"/>
        </w:rPr>
        <w:t>（二）</w:t>
      </w:r>
      <w:r w:rsidRPr="0059451B">
        <w:rPr>
          <w:rFonts w:ascii="標楷體" w:eastAsia="標楷體" w:hAnsi="標楷體" w:hint="eastAsia"/>
          <w:color w:val="000000" w:themeColor="text1"/>
        </w:rPr>
        <w:t>個案管理：係指提供個案相關資源之整合服務。</w:t>
      </w:r>
    </w:p>
    <w:p w:rsidR="003C0FDC" w:rsidRPr="0059451B" w:rsidRDefault="003C0FDC" w:rsidP="003B4C1D">
      <w:pPr>
        <w:pStyle w:val="a4"/>
        <w:tabs>
          <w:tab w:val="left" w:pos="-1440"/>
        </w:tabs>
        <w:spacing w:after="0" w:line="460" w:lineRule="exact"/>
        <w:ind w:leftChars="300" w:left="3876" w:hangingChars="1315" w:hanging="3156"/>
        <w:jc w:val="both"/>
        <w:rPr>
          <w:rFonts w:ascii="標楷體" w:eastAsia="標楷體" w:hAnsi="標楷體"/>
          <w:color w:val="000000" w:themeColor="text1"/>
        </w:rPr>
      </w:pPr>
      <w:r w:rsidRPr="0059451B">
        <w:rPr>
          <w:rFonts w:ascii="標楷體" w:eastAsia="標楷體" w:hAnsi="標楷體" w:hint="eastAsia"/>
          <w:color w:val="000000" w:themeColor="text1"/>
        </w:rPr>
        <w:t>1. 上季延續服務個案數：係指上季現有個案，本季仍須持續提供服務之個案數。</w:t>
      </w:r>
    </w:p>
    <w:p w:rsidR="003C0FDC" w:rsidRPr="0059451B" w:rsidRDefault="003C0FDC" w:rsidP="003B4C1D">
      <w:pPr>
        <w:pStyle w:val="a4"/>
        <w:spacing w:after="0" w:line="460" w:lineRule="exact"/>
        <w:ind w:leftChars="299" w:left="3339" w:hangingChars="1092" w:hanging="2621"/>
        <w:jc w:val="both"/>
        <w:rPr>
          <w:rFonts w:ascii="標楷體" w:eastAsia="標楷體" w:hAnsi="標楷體"/>
          <w:i/>
          <w:color w:val="000000" w:themeColor="text1"/>
          <w:u w:val="single"/>
        </w:rPr>
      </w:pPr>
      <w:r w:rsidRPr="0059451B">
        <w:rPr>
          <w:rFonts w:ascii="標楷體" w:eastAsia="標楷體" w:hAnsi="標楷體" w:hint="eastAsia"/>
          <w:color w:val="000000" w:themeColor="text1"/>
        </w:rPr>
        <w:t>2. 本季現有服務個案數：係指上季延續服務個案數加上本季增加個案數減去本季結案個案數。</w:t>
      </w:r>
    </w:p>
    <w:p w:rsidR="003C0FDC" w:rsidRPr="0059451B" w:rsidRDefault="003C0FDC" w:rsidP="003B4C1D">
      <w:pPr>
        <w:pStyle w:val="a4"/>
        <w:spacing w:after="0" w:line="460" w:lineRule="exact"/>
        <w:ind w:leftChars="150" w:left="1894" w:hangingChars="639" w:hanging="1534"/>
        <w:jc w:val="both"/>
        <w:rPr>
          <w:rFonts w:ascii="標楷體" w:eastAsia="標楷體" w:hAnsi="標楷體"/>
          <w:color w:val="000000" w:themeColor="text1"/>
        </w:rPr>
      </w:pPr>
      <w:r w:rsidRPr="0059451B">
        <w:rPr>
          <w:rFonts w:ascii="標楷體" w:eastAsia="標楷體" w:hAnsi="標楷體" w:hint="eastAsia"/>
          <w:color w:val="000000" w:themeColor="text1"/>
        </w:rPr>
        <w:t>（三）收托單位及人數：</w:t>
      </w:r>
    </w:p>
    <w:p w:rsidR="003C0FDC" w:rsidRPr="0059451B" w:rsidRDefault="003C0FDC" w:rsidP="003B4C1D">
      <w:pPr>
        <w:pStyle w:val="a4"/>
        <w:spacing w:after="0" w:line="460" w:lineRule="exact"/>
        <w:ind w:leftChars="300" w:left="1867" w:hangingChars="478" w:hanging="1147"/>
        <w:jc w:val="both"/>
        <w:rPr>
          <w:rFonts w:ascii="標楷體" w:eastAsia="標楷體" w:hAnsi="標楷體"/>
          <w:color w:val="000000" w:themeColor="text1"/>
        </w:rPr>
      </w:pPr>
      <w:r w:rsidRPr="0059451B">
        <w:rPr>
          <w:rFonts w:ascii="標楷體" w:eastAsia="標楷體" w:hAnsi="標楷體" w:hint="eastAsia"/>
          <w:color w:val="000000" w:themeColor="text1"/>
        </w:rPr>
        <w:t>1.季底收托機構類別所數：係指轄區內收托發展遲緩兒童之早療機構、托嬰中心、身障機構（含兼辦早療業務）之機構數。</w:t>
      </w:r>
    </w:p>
    <w:p w:rsidR="003C0FDC" w:rsidRPr="0059451B" w:rsidRDefault="003C0FDC" w:rsidP="003B4C1D">
      <w:pPr>
        <w:pStyle w:val="a4"/>
        <w:spacing w:after="0" w:line="460" w:lineRule="exact"/>
        <w:ind w:leftChars="375" w:left="1046" w:hangingChars="61" w:hanging="146"/>
        <w:jc w:val="both"/>
        <w:rPr>
          <w:rFonts w:ascii="標楷體" w:eastAsia="標楷體" w:hAnsi="標楷體"/>
          <w:color w:val="000000" w:themeColor="text1"/>
        </w:rPr>
      </w:pPr>
      <w:r w:rsidRPr="0059451B">
        <w:rPr>
          <w:rFonts w:ascii="標楷體" w:eastAsia="標楷體" w:hAnsi="標楷體" w:hint="eastAsia"/>
          <w:color w:val="000000" w:themeColor="text1"/>
        </w:rPr>
        <w:t>（1）早療機構：指公立、私立或公設民營辦理發展遲緩兒童早期療育服務之機構。</w:t>
      </w:r>
    </w:p>
    <w:p w:rsidR="003C0FDC" w:rsidRPr="0059451B" w:rsidRDefault="003C0FDC" w:rsidP="003B4C1D">
      <w:pPr>
        <w:pStyle w:val="a4"/>
        <w:spacing w:after="0" w:line="460" w:lineRule="exact"/>
        <w:ind w:leftChars="375" w:left="1046" w:hangingChars="61" w:hanging="146"/>
        <w:jc w:val="both"/>
        <w:rPr>
          <w:rFonts w:ascii="標楷體" w:eastAsia="標楷體" w:hAnsi="標楷體"/>
          <w:color w:val="000000" w:themeColor="text1"/>
        </w:rPr>
      </w:pPr>
      <w:bookmarkStart w:id="3" w:name="OLE_LINK9"/>
      <w:bookmarkEnd w:id="0"/>
      <w:r w:rsidRPr="0059451B">
        <w:rPr>
          <w:rFonts w:ascii="標楷體" w:eastAsia="標楷體" w:hAnsi="標楷體" w:hint="eastAsia"/>
          <w:color w:val="000000" w:themeColor="text1"/>
        </w:rPr>
        <w:lastRenderedPageBreak/>
        <w:t>（2）托嬰中心：指公立、私立及公辦民營托嬰中心。</w:t>
      </w:r>
    </w:p>
    <w:p w:rsidR="003C0FDC" w:rsidRPr="0059451B" w:rsidRDefault="003C0FDC" w:rsidP="003B4C1D">
      <w:pPr>
        <w:pStyle w:val="a4"/>
        <w:spacing w:after="0" w:line="460" w:lineRule="exact"/>
        <w:ind w:leftChars="375" w:left="1524" w:hangingChars="260" w:hanging="624"/>
        <w:jc w:val="both"/>
        <w:rPr>
          <w:rFonts w:ascii="標楷體" w:eastAsia="標楷體" w:hAnsi="標楷體"/>
          <w:color w:val="000000" w:themeColor="text1"/>
        </w:rPr>
      </w:pPr>
      <w:r w:rsidRPr="0059451B">
        <w:rPr>
          <w:rFonts w:ascii="標楷體" w:eastAsia="標楷體" w:hAnsi="標楷體" w:hint="eastAsia"/>
          <w:color w:val="000000" w:themeColor="text1"/>
        </w:rPr>
        <w:t>（3）身障機構（含兼辦早療業務）：指辦理學齡前兒童業務之身心障礙福利機構，及身心障礙福利機構經主管機關同意兼辦早期療育業務之機構。</w:t>
      </w:r>
    </w:p>
    <w:p w:rsidR="003C0FDC" w:rsidRPr="0059451B" w:rsidRDefault="003B4C1D" w:rsidP="003B4C1D">
      <w:pPr>
        <w:pStyle w:val="a4"/>
        <w:spacing w:after="0" w:line="460" w:lineRule="exact"/>
        <w:ind w:leftChars="118" w:left="283"/>
        <w:jc w:val="both"/>
        <w:rPr>
          <w:rFonts w:ascii="標楷體" w:eastAsia="標楷體" w:hAnsi="標楷體"/>
          <w:color w:val="000000" w:themeColor="text1"/>
        </w:rPr>
      </w:pPr>
      <w:r w:rsidRPr="0059451B">
        <w:rPr>
          <w:rFonts w:ascii="標楷體" w:eastAsia="標楷體" w:hAnsi="標楷體" w:hint="eastAsia"/>
          <w:color w:val="000000" w:themeColor="text1"/>
        </w:rPr>
        <w:t xml:space="preserve">    </w:t>
      </w:r>
      <w:r w:rsidR="003C0FDC" w:rsidRPr="0059451B">
        <w:rPr>
          <w:rFonts w:ascii="標楷體" w:eastAsia="標楷體" w:hAnsi="標楷體" w:hint="eastAsia"/>
          <w:color w:val="000000" w:themeColor="text1"/>
        </w:rPr>
        <w:t>2.收托機構個案人數：上述各類機構收托發展遲緩兒童之人數，第1季為本季收托之人數，第2、3、4季僅統計本季新</w:t>
      </w:r>
      <w:r w:rsidRPr="0059451B">
        <w:rPr>
          <w:rFonts w:ascii="標楷體" w:eastAsia="標楷體" w:hAnsi="標楷體" w:hint="eastAsia"/>
          <w:color w:val="000000" w:themeColor="text1"/>
        </w:rPr>
        <w:t>增收托之人數。</w:t>
      </w:r>
    </w:p>
    <w:bookmarkEnd w:id="1"/>
    <w:p w:rsidR="003C0FDC" w:rsidRPr="0059451B" w:rsidRDefault="003C0FDC" w:rsidP="003B4C1D">
      <w:pPr>
        <w:pStyle w:val="a4"/>
        <w:spacing w:after="0" w:line="460" w:lineRule="exact"/>
        <w:ind w:leftChars="299" w:left="958" w:hangingChars="100" w:hanging="240"/>
        <w:jc w:val="both"/>
        <w:rPr>
          <w:rFonts w:ascii="標楷體" w:eastAsia="標楷體" w:hAnsi="標楷體"/>
          <w:color w:val="000000" w:themeColor="text1"/>
        </w:rPr>
      </w:pPr>
      <w:r w:rsidRPr="0059451B">
        <w:rPr>
          <w:rFonts w:ascii="標楷體" w:eastAsia="標楷體" w:hAnsi="標楷體" w:hint="eastAsia"/>
          <w:color w:val="000000" w:themeColor="text1"/>
        </w:rPr>
        <w:t>3.年齡：季底實際收托個案年齡係以“季底”為計算基準，按「0-未滿2歲、2-未滿3歲、3-未滿5歲、5-未滿6歲、6歲以上」分別統計。</w:t>
      </w:r>
    </w:p>
    <w:p w:rsidR="003C0FDC" w:rsidRPr="0059451B" w:rsidRDefault="003C0FDC" w:rsidP="003B4C1D">
      <w:pPr>
        <w:pStyle w:val="a4"/>
        <w:spacing w:after="0" w:line="460" w:lineRule="exact"/>
        <w:ind w:leftChars="298" w:left="1749" w:hangingChars="431" w:hanging="1034"/>
        <w:jc w:val="both"/>
        <w:rPr>
          <w:rFonts w:ascii="標楷體" w:eastAsia="標楷體" w:hAnsi="標楷體"/>
          <w:i/>
          <w:color w:val="000000" w:themeColor="text1"/>
        </w:rPr>
      </w:pPr>
      <w:r w:rsidRPr="0059451B">
        <w:rPr>
          <w:rFonts w:ascii="標楷體" w:eastAsia="標楷體" w:hAnsi="標楷體" w:hint="eastAsia"/>
          <w:color w:val="000000" w:themeColor="text1"/>
        </w:rPr>
        <w:t>4.本季底實際收托人數按年齡分：第2、3、4季之季底實際收托人數，人數計算不限於當季新增收托人數。</w:t>
      </w:r>
    </w:p>
    <w:p w:rsidR="003C0FDC" w:rsidRPr="0059451B" w:rsidRDefault="003C0FDC" w:rsidP="003B4C1D">
      <w:pPr>
        <w:pStyle w:val="a4"/>
        <w:spacing w:after="0" w:line="460" w:lineRule="exact"/>
        <w:ind w:leftChars="150" w:left="1294" w:hangingChars="389" w:hanging="934"/>
        <w:jc w:val="both"/>
        <w:rPr>
          <w:rFonts w:ascii="標楷體" w:eastAsia="標楷體" w:hAnsi="標楷體"/>
          <w:color w:val="000000" w:themeColor="text1"/>
        </w:rPr>
      </w:pPr>
      <w:r w:rsidRPr="0059451B">
        <w:rPr>
          <w:rFonts w:ascii="標楷體" w:eastAsia="標楷體" w:hAnsi="標楷體" w:hint="eastAsia"/>
          <w:color w:val="000000" w:themeColor="text1"/>
        </w:rPr>
        <w:t>（四）</w:t>
      </w:r>
      <w:r w:rsidRPr="0059451B">
        <w:rPr>
          <w:rFonts w:ascii="標楷體" w:eastAsia="標楷體" w:hAnsi="標楷體"/>
          <w:color w:val="000000" w:themeColor="text1"/>
        </w:rPr>
        <w:t>療育</w:t>
      </w:r>
      <w:r w:rsidRPr="0059451B">
        <w:rPr>
          <w:rFonts w:ascii="標楷體" w:eastAsia="標楷體" w:hAnsi="標楷體" w:hint="eastAsia"/>
          <w:color w:val="000000" w:themeColor="text1"/>
        </w:rPr>
        <w:t>類別：係指個案接受療育服務，如醫療院所療育、到宅療育、日間療育、時段療育（含定點療育）、其他療育等。</w:t>
      </w:r>
    </w:p>
    <w:p w:rsidR="003C0FDC" w:rsidRPr="0059451B" w:rsidRDefault="003C0FDC" w:rsidP="003B4C1D">
      <w:pPr>
        <w:pStyle w:val="a4"/>
        <w:spacing w:after="0" w:line="460" w:lineRule="exact"/>
        <w:ind w:leftChars="300" w:left="960" w:hangingChars="100" w:hanging="240"/>
        <w:jc w:val="both"/>
        <w:rPr>
          <w:rFonts w:ascii="標楷體" w:eastAsia="標楷體" w:hAnsi="標楷體"/>
          <w:color w:val="000000" w:themeColor="text1"/>
        </w:rPr>
      </w:pPr>
      <w:r w:rsidRPr="0059451B">
        <w:rPr>
          <w:rFonts w:ascii="標楷體" w:eastAsia="標楷體" w:hAnsi="標楷體" w:hint="eastAsia"/>
          <w:color w:val="000000" w:themeColor="text1"/>
        </w:rPr>
        <w:t>1.療育個案人數按服務類別：個案同時接受兩類或以上之療育服務可重複列計〈含到宅療育、日間療育、時段療育（含定點療育）、其他療育〉。第1季為本季療育之人數，第2、3、4季僅統計本季新增療育之人數。</w:t>
      </w:r>
    </w:p>
    <w:p w:rsidR="003C0FDC" w:rsidRPr="0059451B" w:rsidRDefault="003C0FDC" w:rsidP="003B4C1D">
      <w:pPr>
        <w:pStyle w:val="a4"/>
        <w:spacing w:after="0" w:line="460" w:lineRule="exact"/>
        <w:ind w:leftChars="375" w:left="1044" w:hangingChars="60" w:hanging="144"/>
        <w:rPr>
          <w:rFonts w:ascii="標楷體" w:eastAsia="標楷體" w:hAnsi="標楷體"/>
          <w:color w:val="000000" w:themeColor="text1"/>
        </w:rPr>
      </w:pPr>
      <w:r w:rsidRPr="0059451B">
        <w:rPr>
          <w:rFonts w:ascii="標楷體" w:eastAsia="標楷體" w:hAnsi="標楷體" w:hint="eastAsia"/>
          <w:color w:val="000000" w:themeColor="text1"/>
        </w:rPr>
        <w:t>（1）到宅療育：係指專業團隊人員至個案家中所提供之療育服務。</w:t>
      </w:r>
    </w:p>
    <w:p w:rsidR="003C0FDC" w:rsidRPr="0059451B" w:rsidRDefault="003C0FDC" w:rsidP="003B4C1D">
      <w:pPr>
        <w:pStyle w:val="a4"/>
        <w:spacing w:after="0" w:line="460" w:lineRule="exact"/>
        <w:ind w:leftChars="375" w:left="1044" w:hangingChars="60" w:hanging="144"/>
        <w:rPr>
          <w:rFonts w:ascii="標楷體" w:eastAsia="標楷體" w:hAnsi="標楷體"/>
          <w:color w:val="000000" w:themeColor="text1"/>
        </w:rPr>
      </w:pPr>
      <w:r w:rsidRPr="0059451B">
        <w:rPr>
          <w:rFonts w:ascii="標楷體" w:eastAsia="標楷體" w:hAnsi="標楷體" w:hint="eastAsia"/>
          <w:color w:val="000000" w:themeColor="text1"/>
        </w:rPr>
        <w:t>（2）日間療育：係指個案安置於早療機構、身障機構（含兼辦早療業務）所提供之療育服務。</w:t>
      </w:r>
    </w:p>
    <w:p w:rsidR="003C0FDC" w:rsidRPr="0059451B" w:rsidRDefault="003C0FDC" w:rsidP="00F50903">
      <w:pPr>
        <w:pStyle w:val="a4"/>
        <w:spacing w:after="0" w:line="460" w:lineRule="exact"/>
        <w:ind w:leftChars="375" w:left="1524" w:hangingChars="260" w:hanging="624"/>
        <w:rPr>
          <w:rFonts w:ascii="標楷體" w:eastAsia="標楷體" w:hAnsi="標楷體"/>
          <w:color w:val="000000" w:themeColor="text1"/>
        </w:rPr>
      </w:pPr>
      <w:r w:rsidRPr="0059451B">
        <w:rPr>
          <w:rFonts w:ascii="標楷體" w:eastAsia="標楷體" w:hAnsi="標楷體" w:hint="eastAsia"/>
          <w:color w:val="000000" w:themeColor="text1"/>
        </w:rPr>
        <w:t>（3）時段療育（含定點療育）：係指安排1天中某一時段提供之療育服務，如至早療機構、身障機構（含兼辦早療業務）或經地方政府核定之地點接受療育服務者。</w:t>
      </w:r>
    </w:p>
    <w:p w:rsidR="003C0FDC" w:rsidRPr="0059451B" w:rsidRDefault="003C0FDC" w:rsidP="003B4C1D">
      <w:pPr>
        <w:pStyle w:val="a4"/>
        <w:spacing w:after="0" w:line="460" w:lineRule="exact"/>
        <w:ind w:leftChars="375" w:left="1044" w:hangingChars="60" w:hanging="144"/>
        <w:rPr>
          <w:rFonts w:ascii="標楷體" w:eastAsia="標楷體" w:hAnsi="標楷體"/>
          <w:color w:val="000000" w:themeColor="text1"/>
        </w:rPr>
      </w:pPr>
      <w:r w:rsidRPr="0059451B">
        <w:rPr>
          <w:rFonts w:ascii="標楷體" w:eastAsia="標楷體" w:hAnsi="標楷體" w:hint="eastAsia"/>
          <w:color w:val="000000" w:themeColor="text1"/>
        </w:rPr>
        <w:t>（4）其他療育：係指其他對個案所提供之療育服務。</w:t>
      </w:r>
    </w:p>
    <w:p w:rsidR="003C0FDC" w:rsidRPr="0059451B" w:rsidRDefault="003C0FDC" w:rsidP="003B4C1D">
      <w:pPr>
        <w:pStyle w:val="a4"/>
        <w:spacing w:after="0" w:line="460" w:lineRule="exact"/>
        <w:ind w:leftChars="295" w:left="948" w:hangingChars="100" w:hanging="240"/>
        <w:jc w:val="both"/>
        <w:rPr>
          <w:rFonts w:ascii="標楷體" w:eastAsia="標楷體" w:hAnsi="標楷體"/>
          <w:color w:val="000000" w:themeColor="text1"/>
        </w:rPr>
      </w:pPr>
      <w:r w:rsidRPr="0059451B">
        <w:rPr>
          <w:rFonts w:ascii="標楷體" w:eastAsia="標楷體" w:hAnsi="標楷體" w:hint="eastAsia"/>
          <w:color w:val="000000" w:themeColor="text1"/>
        </w:rPr>
        <w:t>2.年齡：季底實際療育個案年齡係以“季底”為計算基準，按「0-未滿2歲、2-未滿3歲、3-未滿5歲、5-未滿6歲、6歲以上」分別統計。</w:t>
      </w:r>
    </w:p>
    <w:p w:rsidR="003C0FDC" w:rsidRPr="0059451B" w:rsidRDefault="003C0FDC" w:rsidP="003B4C1D">
      <w:pPr>
        <w:pStyle w:val="a4"/>
        <w:spacing w:after="0" w:line="460" w:lineRule="exact"/>
        <w:ind w:leftChars="295" w:left="1706" w:hangingChars="416" w:hanging="998"/>
        <w:jc w:val="both"/>
        <w:rPr>
          <w:rFonts w:ascii="標楷體" w:eastAsia="標楷體" w:hAnsi="標楷體"/>
          <w:color w:val="000000" w:themeColor="text1"/>
        </w:rPr>
      </w:pPr>
      <w:r w:rsidRPr="0059451B">
        <w:rPr>
          <w:rFonts w:ascii="標楷體" w:eastAsia="標楷體" w:hAnsi="標楷體" w:hint="eastAsia"/>
          <w:color w:val="000000" w:themeColor="text1"/>
        </w:rPr>
        <w:t>3.本季底實際療育人數按年齡分：第2、3、4季之季底實際療育人數，人數計算不限於當季新增療育人數。</w:t>
      </w:r>
    </w:p>
    <w:p w:rsidR="003C0FDC" w:rsidRPr="0059451B" w:rsidRDefault="003C0FDC" w:rsidP="003B4C1D">
      <w:pPr>
        <w:pStyle w:val="a4"/>
        <w:spacing w:after="0" w:line="460" w:lineRule="exact"/>
        <w:ind w:leftChars="150" w:left="2002" w:hangingChars="684" w:hanging="1642"/>
        <w:jc w:val="both"/>
        <w:rPr>
          <w:rFonts w:ascii="標楷體" w:eastAsia="標楷體" w:hAnsi="標楷體"/>
          <w:color w:val="000000" w:themeColor="text1"/>
        </w:rPr>
      </w:pPr>
      <w:r w:rsidRPr="0059451B">
        <w:rPr>
          <w:rFonts w:ascii="標楷體" w:eastAsia="標楷體" w:hAnsi="標楷體" w:hint="eastAsia"/>
          <w:color w:val="000000" w:themeColor="text1"/>
        </w:rPr>
        <w:t>（五）療育補助：係指各直轄市、縣（市）政府訂定之發展遲緩兒童早期療育費用補助細部執行計畫之補助。</w:t>
      </w:r>
    </w:p>
    <w:p w:rsidR="003C0FDC" w:rsidRPr="0059451B" w:rsidRDefault="003C0FDC" w:rsidP="003B4C1D">
      <w:pPr>
        <w:pStyle w:val="a4"/>
        <w:spacing w:after="0" w:line="460" w:lineRule="exact"/>
        <w:ind w:leftChars="300" w:left="1034" w:hangingChars="131" w:hanging="314"/>
        <w:jc w:val="both"/>
        <w:rPr>
          <w:rFonts w:ascii="標楷體" w:eastAsia="標楷體" w:hAnsi="標楷體"/>
          <w:color w:val="000000" w:themeColor="text1"/>
        </w:rPr>
      </w:pPr>
      <w:r w:rsidRPr="0059451B">
        <w:rPr>
          <w:rFonts w:ascii="標楷體" w:eastAsia="標楷體" w:hAnsi="標楷體" w:hint="eastAsia"/>
          <w:color w:val="000000" w:themeColor="text1"/>
        </w:rPr>
        <w:t>1.療育補助類別：係指個案申請兩類或以上之補助可重複計列（含交通費補助、療育訓練費補助、其他補助）。</w:t>
      </w:r>
    </w:p>
    <w:p w:rsidR="003C0FDC" w:rsidRPr="0059451B" w:rsidRDefault="003C0FDC" w:rsidP="003B4C1D">
      <w:pPr>
        <w:pStyle w:val="a4"/>
        <w:spacing w:after="0" w:line="460" w:lineRule="exact"/>
        <w:ind w:leftChars="375" w:left="1046" w:hangingChars="61" w:hanging="146"/>
        <w:jc w:val="both"/>
        <w:rPr>
          <w:rFonts w:ascii="標楷體" w:eastAsia="標楷體" w:hAnsi="標楷體"/>
          <w:color w:val="000000" w:themeColor="text1"/>
        </w:rPr>
      </w:pPr>
      <w:bookmarkStart w:id="4" w:name="OLE_LINK10"/>
      <w:bookmarkEnd w:id="3"/>
      <w:r w:rsidRPr="0059451B">
        <w:rPr>
          <w:rFonts w:ascii="標楷體" w:eastAsia="標楷體" w:hAnsi="標楷體" w:hint="eastAsia"/>
          <w:color w:val="000000" w:themeColor="text1"/>
        </w:rPr>
        <w:lastRenderedPageBreak/>
        <w:t>（1）交通費補助：個案至療育單位接受療育之交通費用補助。</w:t>
      </w:r>
    </w:p>
    <w:p w:rsidR="003C0FDC" w:rsidRPr="0059451B" w:rsidRDefault="003C0FDC" w:rsidP="003B4C1D">
      <w:pPr>
        <w:pStyle w:val="a4"/>
        <w:spacing w:after="0" w:line="460" w:lineRule="exact"/>
        <w:ind w:leftChars="375" w:left="1562" w:hangingChars="276" w:hanging="662"/>
        <w:jc w:val="both"/>
        <w:rPr>
          <w:rFonts w:ascii="標楷體" w:eastAsia="標楷體" w:hAnsi="標楷體"/>
          <w:color w:val="000000" w:themeColor="text1"/>
        </w:rPr>
      </w:pPr>
      <w:r w:rsidRPr="0059451B">
        <w:rPr>
          <w:rFonts w:ascii="標楷體" w:eastAsia="標楷體" w:hAnsi="標楷體" w:hint="eastAsia"/>
          <w:color w:val="000000" w:themeColor="text1"/>
        </w:rPr>
        <w:t>（2）療育訓練費補助：個案至療育機構或醫院接受療育，健保不給付之自付部分療育訓練費用補助，或接受到宅以專業整合模式，實際到兒童家中或經地方政府核定之地點接受療育服務之療育訓練費用補助。</w:t>
      </w:r>
    </w:p>
    <w:p w:rsidR="003C0FDC" w:rsidRPr="0059451B" w:rsidRDefault="003C0FDC" w:rsidP="003B4C1D">
      <w:pPr>
        <w:pStyle w:val="a4"/>
        <w:spacing w:after="0" w:line="460" w:lineRule="exact"/>
        <w:ind w:leftChars="375" w:left="1046" w:hangingChars="61" w:hanging="146"/>
        <w:jc w:val="both"/>
        <w:rPr>
          <w:rFonts w:ascii="標楷體" w:eastAsia="標楷體" w:hAnsi="標楷體"/>
          <w:color w:val="000000" w:themeColor="text1"/>
        </w:rPr>
      </w:pPr>
      <w:r w:rsidRPr="0059451B">
        <w:rPr>
          <w:rFonts w:ascii="標楷體" w:eastAsia="標楷體" w:hAnsi="標楷體" w:hint="eastAsia"/>
          <w:color w:val="000000" w:themeColor="text1"/>
        </w:rPr>
        <w:t>（3）其他補助：各直轄市、縣（市）政府於細部執行計畫中自訂不屬前目所列之補助項目。</w:t>
      </w:r>
    </w:p>
    <w:p w:rsidR="003C0FDC" w:rsidRPr="0059451B" w:rsidRDefault="003C0FDC" w:rsidP="003B4C1D">
      <w:pPr>
        <w:pStyle w:val="a4"/>
        <w:spacing w:after="0" w:line="460" w:lineRule="exact"/>
        <w:ind w:leftChars="241" w:left="578" w:firstLineChars="54" w:firstLine="130"/>
        <w:jc w:val="both"/>
        <w:rPr>
          <w:rFonts w:ascii="標楷體" w:eastAsia="標楷體" w:hAnsi="標楷體"/>
          <w:color w:val="000000" w:themeColor="text1"/>
        </w:rPr>
      </w:pPr>
      <w:r w:rsidRPr="0059451B">
        <w:rPr>
          <w:rFonts w:ascii="標楷體" w:eastAsia="標楷體" w:hAnsi="標楷體" w:hint="eastAsia"/>
          <w:color w:val="000000" w:themeColor="text1"/>
        </w:rPr>
        <w:t>2.補助金額：係指本季各直轄市、縣（市）政府核撥之經費（含中央、縣市政府經費）。</w:t>
      </w:r>
    </w:p>
    <w:p w:rsidR="003C0FDC" w:rsidRPr="0059451B" w:rsidRDefault="003C0FDC" w:rsidP="003B4C1D">
      <w:pPr>
        <w:tabs>
          <w:tab w:val="left" w:pos="790"/>
        </w:tabs>
        <w:autoSpaceDE w:val="0"/>
        <w:autoSpaceDN w:val="0"/>
        <w:adjustRightInd w:val="0"/>
        <w:snapToGrid w:val="0"/>
        <w:spacing w:line="460" w:lineRule="exact"/>
        <w:ind w:left="425" w:hanging="425"/>
        <w:jc w:val="both"/>
        <w:rPr>
          <w:rFonts w:ascii="標楷體" w:eastAsia="標楷體" w:hAnsi="標楷體"/>
          <w:color w:val="000000" w:themeColor="text1"/>
        </w:rPr>
      </w:pPr>
      <w:r w:rsidRPr="0059451B">
        <w:rPr>
          <w:rFonts w:ascii="標楷體" w:eastAsia="標楷體" w:hAnsi="標楷體" w:hint="eastAsia"/>
          <w:color w:val="000000" w:themeColor="text1"/>
        </w:rPr>
        <w:t>五、資料蒐集方法及編製程序：依據本府轄內民眾申請療育補助及發展遲緩兒童通報轉介暨個案管理中心、辦理早期療育服務之民間團體及機構、托嬰中心收托現況等之發展遲緩兒童案件資料彙整。</w:t>
      </w:r>
    </w:p>
    <w:p w:rsidR="003C0FDC" w:rsidRPr="00343FC6" w:rsidRDefault="003C0FDC" w:rsidP="003B4C1D">
      <w:pPr>
        <w:snapToGrid w:val="0"/>
        <w:spacing w:line="460" w:lineRule="exact"/>
        <w:ind w:left="480" w:hangingChars="200" w:hanging="480"/>
        <w:rPr>
          <w:color w:val="000000"/>
        </w:rPr>
      </w:pPr>
      <w:r w:rsidRPr="0059451B">
        <w:rPr>
          <w:rFonts w:ascii="標楷體" w:eastAsia="標楷體" w:hAnsi="標楷體" w:hint="eastAsia"/>
          <w:color w:val="000000" w:themeColor="text1"/>
        </w:rPr>
        <w:t>六、編送對象：本表編製2份，於完成會核程序並經機關首長</w:t>
      </w:r>
      <w:r w:rsidRPr="00343FC6">
        <w:rPr>
          <w:rFonts w:ascii="標楷體" w:eastAsia="標楷體" w:hAnsi="標楷體" w:hint="eastAsia"/>
          <w:color w:val="000000"/>
        </w:rPr>
        <w:t>核章後，1份送主計處（室），1份自存外，應由網際網路線上傳送至衛生福利部統計處資料庫。</w:t>
      </w:r>
    </w:p>
    <w:bookmarkEnd w:id="4"/>
    <w:p w:rsidR="0078498A" w:rsidRPr="003C0FDC" w:rsidRDefault="0078498A" w:rsidP="003B4C1D">
      <w:pPr>
        <w:spacing w:line="460" w:lineRule="exact"/>
      </w:pPr>
    </w:p>
    <w:sectPr w:rsidR="0078498A" w:rsidRPr="003C0FDC" w:rsidSect="00E34D27">
      <w:pgSz w:w="16839"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1F3" w:rsidRDefault="00CC01F3" w:rsidP="00B54B63">
      <w:r>
        <w:separator/>
      </w:r>
    </w:p>
  </w:endnote>
  <w:endnote w:type="continuationSeparator" w:id="0">
    <w:p w:rsidR="00CC01F3" w:rsidRDefault="00CC01F3" w:rsidP="00B54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1F3" w:rsidRDefault="00CC01F3" w:rsidP="00B54B63">
      <w:r>
        <w:separator/>
      </w:r>
    </w:p>
  </w:footnote>
  <w:footnote w:type="continuationSeparator" w:id="0">
    <w:p w:rsidR="00CC01F3" w:rsidRDefault="00CC01F3" w:rsidP="00B54B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C0FDC"/>
    <w:rsid w:val="00086427"/>
    <w:rsid w:val="000956C6"/>
    <w:rsid w:val="000D05D1"/>
    <w:rsid w:val="00385D26"/>
    <w:rsid w:val="003B4C1D"/>
    <w:rsid w:val="003C0FDC"/>
    <w:rsid w:val="00470463"/>
    <w:rsid w:val="0059451B"/>
    <w:rsid w:val="0078498A"/>
    <w:rsid w:val="007B157C"/>
    <w:rsid w:val="00944E93"/>
    <w:rsid w:val="00AF0DFD"/>
    <w:rsid w:val="00AF1A5D"/>
    <w:rsid w:val="00B54B63"/>
    <w:rsid w:val="00C71FD7"/>
    <w:rsid w:val="00CC01F3"/>
    <w:rsid w:val="00E34D27"/>
    <w:rsid w:val="00F509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64E746E-DE1A-4052-BF8A-A8BF70F57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FDC"/>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3C0FDC"/>
    <w:rPr>
      <w:b/>
      <w:bCs/>
    </w:rPr>
  </w:style>
  <w:style w:type="paragraph" w:styleId="a4">
    <w:name w:val="Body Text Indent"/>
    <w:basedOn w:val="a"/>
    <w:link w:val="a5"/>
    <w:rsid w:val="003C0FDC"/>
    <w:pPr>
      <w:spacing w:after="120"/>
      <w:ind w:leftChars="200" w:left="480"/>
    </w:pPr>
  </w:style>
  <w:style w:type="character" w:customStyle="1" w:styleId="a5">
    <w:name w:val="本文縮排 字元"/>
    <w:basedOn w:val="a0"/>
    <w:link w:val="a4"/>
    <w:rsid w:val="003C0FDC"/>
    <w:rPr>
      <w:rFonts w:ascii="Times New Roman" w:eastAsia="新細明體" w:hAnsi="Times New Roman" w:cs="Times New Roman"/>
      <w:szCs w:val="20"/>
    </w:rPr>
  </w:style>
  <w:style w:type="paragraph" w:styleId="a6">
    <w:name w:val="header"/>
    <w:basedOn w:val="a"/>
    <w:link w:val="a7"/>
    <w:uiPriority w:val="99"/>
    <w:unhideWhenUsed/>
    <w:rsid w:val="00B54B63"/>
    <w:pPr>
      <w:tabs>
        <w:tab w:val="center" w:pos="4153"/>
        <w:tab w:val="right" w:pos="8306"/>
      </w:tabs>
      <w:snapToGrid w:val="0"/>
    </w:pPr>
    <w:rPr>
      <w:sz w:val="20"/>
    </w:rPr>
  </w:style>
  <w:style w:type="character" w:customStyle="1" w:styleId="a7">
    <w:name w:val="頁首 字元"/>
    <w:basedOn w:val="a0"/>
    <w:link w:val="a6"/>
    <w:uiPriority w:val="99"/>
    <w:rsid w:val="00B54B63"/>
    <w:rPr>
      <w:rFonts w:ascii="Times New Roman" w:eastAsia="新細明體" w:hAnsi="Times New Roman" w:cs="Times New Roman"/>
      <w:sz w:val="20"/>
      <w:szCs w:val="20"/>
    </w:rPr>
  </w:style>
  <w:style w:type="paragraph" w:styleId="a8">
    <w:name w:val="footer"/>
    <w:basedOn w:val="a"/>
    <w:link w:val="a9"/>
    <w:uiPriority w:val="99"/>
    <w:unhideWhenUsed/>
    <w:rsid w:val="00B54B63"/>
    <w:pPr>
      <w:tabs>
        <w:tab w:val="center" w:pos="4153"/>
        <w:tab w:val="right" w:pos="8306"/>
      </w:tabs>
      <w:snapToGrid w:val="0"/>
    </w:pPr>
    <w:rPr>
      <w:sz w:val="20"/>
    </w:rPr>
  </w:style>
  <w:style w:type="character" w:customStyle="1" w:styleId="a9">
    <w:name w:val="頁尾 字元"/>
    <w:basedOn w:val="a0"/>
    <w:link w:val="a8"/>
    <w:uiPriority w:val="99"/>
    <w:rsid w:val="00B54B63"/>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282</Words>
  <Characters>1611</Characters>
  <Application>Microsoft Office Word</Application>
  <DocSecurity>0</DocSecurity>
  <Lines>13</Lines>
  <Paragraphs>3</Paragraphs>
  <ScaleCrop>false</ScaleCrop>
  <Company/>
  <LinksUpToDate>false</LinksUpToDate>
  <CharactersWithSpaces>1890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蔡靜宜</dc:creator>
  <cp:lastModifiedBy>蔡靜宜</cp:lastModifiedBy>
  <cp:revision>3</cp:revision>
  <dcterms:created xsi:type="dcterms:W3CDTF">2017-06-28T00:31:00Z</dcterms:created>
  <dcterms:modified xsi:type="dcterms:W3CDTF">2017-06-28T06:22:00Z</dcterms:modified>
</cp:coreProperties>
</file>