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B88" w:rsidRPr="00BC40B8" w:rsidRDefault="001A6B88" w:rsidP="00CD3819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2"/>
      <w:bookmarkStart w:id="1" w:name="OLE_LINK10"/>
      <w:bookmarkStart w:id="2" w:name="OLE_LINK7"/>
      <w:bookmarkStart w:id="3" w:name="OLE_LINK5"/>
      <w:bookmarkStart w:id="4" w:name="OLE_LINK1"/>
      <w:bookmarkStart w:id="5" w:name="OLE_LINK4"/>
      <w:bookmarkStart w:id="6" w:name="OLE_LINK6"/>
      <w:bookmarkStart w:id="7" w:name="OLE_LINK9"/>
      <w:r w:rsidRPr="0072540D">
        <w:rPr>
          <w:rFonts w:ascii="標楷體" w:eastAsia="標楷體" w:hAnsi="標楷體"/>
          <w:sz w:val="40"/>
          <w:u w:val="single"/>
        </w:rPr>
        <w:t xml:space="preserve">       </w:t>
      </w:r>
      <w:bookmarkStart w:id="8" w:name="OLE_LINK36"/>
      <w:r w:rsidRPr="00BC40B8">
        <w:rPr>
          <w:rFonts w:ascii="標楷體" w:eastAsia="標楷體" w:hAnsi="標楷體"/>
          <w:sz w:val="40"/>
        </w:rPr>
        <w:t>直轄市、縣(市)兒童少年保護執行</w:t>
      </w:r>
      <w:r w:rsidRPr="00BC40B8">
        <w:rPr>
          <w:rFonts w:ascii="標楷體" w:eastAsia="標楷體" w:hAnsi="標楷體" w:hint="eastAsia"/>
          <w:sz w:val="40"/>
        </w:rPr>
        <w:t>(一)-</w:t>
      </w:r>
      <w:r w:rsidR="00952EB8" w:rsidRPr="00BC40B8">
        <w:rPr>
          <w:rFonts w:hint="eastAsia"/>
        </w:rPr>
        <w:t xml:space="preserve"> </w:t>
      </w:r>
      <w:r w:rsidR="00952EB8" w:rsidRPr="00BC40B8">
        <w:rPr>
          <w:rFonts w:ascii="標楷體" w:eastAsia="標楷體" w:hAnsi="標楷體" w:hint="eastAsia"/>
          <w:sz w:val="40"/>
        </w:rPr>
        <w:t>通報</w:t>
      </w:r>
      <w:r w:rsidR="00952EB8" w:rsidRPr="00BC40B8">
        <w:rPr>
          <w:rFonts w:ascii="標楷體" w:eastAsia="標楷體" w:hAnsi="標楷體" w:hint="eastAsia"/>
          <w:color w:val="FF0000"/>
          <w:sz w:val="40"/>
          <w:u w:val="single"/>
        </w:rPr>
        <w:t>、調查及開案</w:t>
      </w:r>
      <w:r w:rsidR="00952EB8" w:rsidRPr="00BC40B8">
        <w:rPr>
          <w:rFonts w:ascii="標楷體" w:eastAsia="標楷體" w:hAnsi="標楷體" w:hint="eastAsia"/>
          <w:sz w:val="40"/>
        </w:rPr>
        <w:t>情形</w:t>
      </w:r>
      <w:r w:rsidRPr="00BC40B8">
        <w:rPr>
          <w:rFonts w:ascii="標楷體" w:eastAsia="標楷體" w:hAnsi="標楷體"/>
          <w:sz w:val="40"/>
        </w:rPr>
        <w:t>編製說明</w:t>
      </w:r>
    </w:p>
    <w:p w:rsidR="00B73166" w:rsidRPr="00BC40B8" w:rsidRDefault="00B73166" w:rsidP="00CD3819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C40B8">
        <w:rPr>
          <w:rFonts w:ascii="標楷體" w:eastAsia="標楷體" w:hAnsi="標楷體" w:hint="eastAsia"/>
        </w:rPr>
        <w:t>一、統計範圍及對象：凡</w:t>
      </w:r>
      <w:r w:rsidR="006C391F" w:rsidRPr="00BC40B8">
        <w:rPr>
          <w:rFonts w:ascii="標楷體" w:eastAsia="標楷體" w:hAnsi="標楷體" w:hint="eastAsia"/>
        </w:rPr>
        <w:t>直轄市、縣(市)</w:t>
      </w:r>
      <w:r w:rsidRPr="00BC40B8">
        <w:rPr>
          <w:rFonts w:ascii="標楷體" w:eastAsia="標楷體" w:hAnsi="標楷體" w:hint="eastAsia"/>
        </w:rPr>
        <w:t>依據兒童及少年福利與權益保障法第49、53、56、57條規定執行之新增案件，均為統計對象。</w:t>
      </w:r>
    </w:p>
    <w:p w:rsidR="00B73166" w:rsidRPr="00BC40B8" w:rsidRDefault="00B73166" w:rsidP="00CD3819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C40B8">
        <w:rPr>
          <w:rFonts w:ascii="標楷體" w:eastAsia="標楷體" w:hAnsi="標楷體" w:hint="eastAsia"/>
        </w:rPr>
        <w:t>二、統計標準時間：第1季以1至3月、第2季以4至6月、第3季以7至9月、第4季以10至12月之事實為準。</w:t>
      </w:r>
    </w:p>
    <w:p w:rsidR="00055BF8" w:rsidRPr="00BC40B8" w:rsidRDefault="00B73166" w:rsidP="00CD3819">
      <w:pPr>
        <w:tabs>
          <w:tab w:val="left" w:pos="6894"/>
        </w:tabs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C40B8">
        <w:rPr>
          <w:rFonts w:ascii="標楷體" w:eastAsia="標楷體" w:hAnsi="標楷體" w:hint="eastAsia"/>
        </w:rPr>
        <w:t>三、分類標準：</w:t>
      </w:r>
    </w:p>
    <w:p w:rsidR="00055BF8" w:rsidRPr="00BC40B8" w:rsidRDefault="00055BF8" w:rsidP="007D6B8A">
      <w:pPr>
        <w:autoSpaceDE w:val="0"/>
        <w:autoSpaceDN w:val="0"/>
        <w:adjustRightInd w:val="0"/>
        <w:spacing w:line="360" w:lineRule="auto"/>
        <w:ind w:leftChars="118" w:left="768" w:hangingChars="202" w:hanging="485"/>
        <w:rPr>
          <w:rFonts w:ascii="標楷體" w:eastAsia="標楷體" w:hAnsi="標楷體"/>
        </w:rPr>
      </w:pPr>
      <w:r w:rsidRPr="00BC40B8">
        <w:rPr>
          <w:rFonts w:ascii="標楷體" w:eastAsia="標楷體" w:hAnsi="標楷體" w:hint="eastAsia"/>
        </w:rPr>
        <w:t>(一)</w:t>
      </w:r>
      <w:r w:rsidR="00B73166" w:rsidRPr="00BC40B8">
        <w:rPr>
          <w:rFonts w:ascii="標楷體" w:eastAsia="標楷體" w:hAnsi="標楷體" w:hint="eastAsia"/>
        </w:rPr>
        <w:t>通報來源</w:t>
      </w:r>
      <w:r w:rsidRPr="00BC40B8">
        <w:rPr>
          <w:rFonts w:ascii="標楷體" w:eastAsia="標楷體" w:hAnsi="標楷體" w:hint="eastAsia"/>
        </w:rPr>
        <w:t>：</w:t>
      </w:r>
      <w:r w:rsidR="00C72B04" w:rsidRPr="00BC40B8">
        <w:rPr>
          <w:rFonts w:ascii="標楷體" w:eastAsia="標楷體" w:hAnsi="標楷體" w:hint="eastAsia"/>
        </w:rPr>
        <w:t>分為責任通報及一般通報‧</w:t>
      </w:r>
    </w:p>
    <w:p w:rsidR="00055BF8" w:rsidRPr="00BC40B8" w:rsidRDefault="00055BF8" w:rsidP="00055BF8">
      <w:pPr>
        <w:autoSpaceDE w:val="0"/>
        <w:autoSpaceDN w:val="0"/>
        <w:adjustRightInd w:val="0"/>
        <w:spacing w:line="360" w:lineRule="auto"/>
        <w:ind w:leftChars="118" w:left="768" w:hangingChars="202" w:hanging="485"/>
        <w:rPr>
          <w:rFonts w:ascii="標楷體" w:eastAsia="標楷體" w:hAnsi="標楷體"/>
        </w:rPr>
      </w:pPr>
      <w:r w:rsidRPr="00BC40B8">
        <w:rPr>
          <w:rFonts w:ascii="標楷體" w:eastAsia="標楷體" w:hAnsi="標楷體" w:hint="eastAsia"/>
        </w:rPr>
        <w:t>(二)</w:t>
      </w:r>
      <w:r w:rsidR="00952EB8" w:rsidRPr="00BC40B8">
        <w:rPr>
          <w:rFonts w:ascii="標楷體" w:eastAsia="標楷體" w:hAnsi="標楷體" w:hint="eastAsia"/>
          <w:color w:val="FF0000"/>
          <w:u w:val="single"/>
        </w:rPr>
        <w:t>通報個案分級分類</w:t>
      </w:r>
      <w:r w:rsidRPr="00BC40B8">
        <w:rPr>
          <w:rFonts w:ascii="標楷體" w:eastAsia="標楷體" w:hAnsi="標楷體" w:hint="eastAsia"/>
          <w:color w:val="FF0000"/>
          <w:u w:val="single"/>
        </w:rPr>
        <w:t>：</w:t>
      </w:r>
      <w:r w:rsidR="00C72B04" w:rsidRPr="00BC40B8">
        <w:rPr>
          <w:rFonts w:ascii="標楷體" w:eastAsia="標楷體" w:hAnsi="標楷體" w:hint="eastAsia"/>
          <w:color w:val="FF0000"/>
          <w:u w:val="single"/>
        </w:rPr>
        <w:t>分為</w:t>
      </w:r>
      <w:r w:rsidR="00952EB8" w:rsidRPr="00BC40B8">
        <w:rPr>
          <w:rFonts w:ascii="標楷體" w:eastAsia="標楷體" w:hAnsi="標楷體" w:hint="eastAsia"/>
          <w:color w:val="FF0000"/>
          <w:u w:val="single"/>
        </w:rPr>
        <w:t>分級</w:t>
      </w:r>
      <w:r w:rsidR="00C72B04" w:rsidRPr="00BC40B8">
        <w:rPr>
          <w:rFonts w:ascii="標楷體" w:eastAsia="標楷體" w:hAnsi="標楷體" w:hint="eastAsia"/>
          <w:color w:val="FF0000"/>
          <w:u w:val="single"/>
        </w:rPr>
        <w:t>及</w:t>
      </w:r>
      <w:r w:rsidR="00952EB8" w:rsidRPr="00BC40B8">
        <w:rPr>
          <w:rFonts w:ascii="標楷體" w:eastAsia="標楷體" w:hAnsi="標楷體" w:hint="eastAsia"/>
          <w:color w:val="FF0000"/>
          <w:u w:val="single"/>
        </w:rPr>
        <w:t>分類</w:t>
      </w:r>
      <w:r w:rsidR="00C72B04" w:rsidRPr="00BC40B8">
        <w:rPr>
          <w:rFonts w:ascii="標楷體" w:eastAsia="標楷體" w:hAnsi="標楷體" w:hint="eastAsia"/>
          <w:color w:val="FF0000"/>
          <w:u w:val="single"/>
        </w:rPr>
        <w:t>。</w:t>
      </w:r>
    </w:p>
    <w:p w:rsidR="00055BF8" w:rsidRPr="00BC40B8" w:rsidRDefault="00055BF8" w:rsidP="00055BF8">
      <w:pPr>
        <w:autoSpaceDE w:val="0"/>
        <w:autoSpaceDN w:val="0"/>
        <w:adjustRightInd w:val="0"/>
        <w:spacing w:line="360" w:lineRule="auto"/>
        <w:ind w:leftChars="118" w:left="768" w:hangingChars="202" w:hanging="485"/>
        <w:rPr>
          <w:rFonts w:ascii="標楷體" w:eastAsia="標楷體" w:hAnsi="標楷體"/>
          <w:color w:val="FF0000"/>
        </w:rPr>
      </w:pPr>
      <w:r w:rsidRPr="00BC40B8">
        <w:rPr>
          <w:rFonts w:ascii="標楷體" w:eastAsia="標楷體" w:hAnsi="標楷體" w:hint="eastAsia"/>
        </w:rPr>
        <w:t>(三)</w:t>
      </w:r>
      <w:r w:rsidR="00952EB8" w:rsidRPr="00BC40B8">
        <w:rPr>
          <w:rFonts w:ascii="標楷體" w:eastAsia="標楷體" w:hAnsi="標楷體" w:hint="eastAsia"/>
          <w:color w:val="FF0000"/>
          <w:u w:val="single"/>
        </w:rPr>
        <w:t>通報、調查處理及開案</w:t>
      </w:r>
      <w:r w:rsidRPr="00BC40B8">
        <w:rPr>
          <w:rFonts w:ascii="標楷體" w:eastAsia="標楷體" w:hAnsi="標楷體" w:hint="eastAsia"/>
          <w:color w:val="FF0000"/>
          <w:u w:val="single"/>
        </w:rPr>
        <w:t>：</w:t>
      </w:r>
      <w:r w:rsidR="00C72B04" w:rsidRPr="00BC40B8">
        <w:rPr>
          <w:rFonts w:ascii="標楷體" w:eastAsia="標楷體" w:hAnsi="標楷體" w:hint="eastAsia"/>
          <w:color w:val="FF0000"/>
          <w:u w:val="single"/>
        </w:rPr>
        <w:t>分為</w:t>
      </w:r>
      <w:r w:rsidR="00952EB8" w:rsidRPr="00BC40B8">
        <w:rPr>
          <w:rFonts w:ascii="標楷體" w:eastAsia="標楷體" w:hAnsi="標楷體" w:hint="eastAsia"/>
          <w:color w:val="FF0000"/>
          <w:u w:val="single"/>
        </w:rPr>
        <w:t>通報人數、調查處理人數及開案人數分類</w:t>
      </w:r>
      <w:r w:rsidR="00C72B04" w:rsidRPr="00BC40B8">
        <w:rPr>
          <w:rFonts w:ascii="標楷體" w:eastAsia="標楷體" w:hAnsi="標楷體" w:hint="eastAsia"/>
          <w:color w:val="FF0000"/>
          <w:u w:val="single"/>
        </w:rPr>
        <w:t>。</w:t>
      </w:r>
    </w:p>
    <w:p w:rsidR="00B73166" w:rsidRPr="00BC40B8" w:rsidRDefault="00B73166" w:rsidP="00055BF8">
      <w:pPr>
        <w:tabs>
          <w:tab w:val="left" w:pos="6894"/>
        </w:tabs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C40B8">
        <w:rPr>
          <w:rFonts w:ascii="標楷體" w:eastAsia="標楷體" w:hAnsi="標楷體" w:hint="eastAsia"/>
        </w:rPr>
        <w:t>四、統計項目定義：</w:t>
      </w:r>
    </w:p>
    <w:p w:rsidR="00B73166" w:rsidRPr="00BC40B8" w:rsidRDefault="00B73166" w:rsidP="00CD3819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BC40B8">
        <w:rPr>
          <w:rFonts w:ascii="標楷體" w:eastAsia="標楷體" w:hAnsi="標楷體"/>
        </w:rPr>
        <w:t>(一)通報</w:t>
      </w:r>
      <w:r w:rsidRPr="00BC40B8">
        <w:rPr>
          <w:rFonts w:ascii="標楷體" w:eastAsia="標楷體" w:hAnsi="標楷體" w:hint="eastAsia"/>
        </w:rPr>
        <w:t>來源</w:t>
      </w:r>
      <w:r w:rsidRPr="00BC40B8">
        <w:rPr>
          <w:rFonts w:ascii="標楷體" w:eastAsia="標楷體" w:hAnsi="標楷體"/>
        </w:rPr>
        <w:t>：</w:t>
      </w:r>
      <w:r w:rsidRPr="00BC40B8">
        <w:rPr>
          <w:rFonts w:ascii="標楷體" w:eastAsia="標楷體" w:hAnsi="標楷體" w:hint="eastAsia"/>
        </w:rPr>
        <w:t>依</w:t>
      </w:r>
      <w:r w:rsidRPr="00BC40B8">
        <w:rPr>
          <w:rFonts w:ascii="標楷體" w:eastAsia="標楷體" w:hAnsi="標楷體"/>
        </w:rPr>
        <w:t>通報人員之身分別，分為「責任通報」及「一般通報」。透過113專線方式通報者，應以原始通報人為統計對象，非113專線之接線社工</w:t>
      </w:r>
      <w:r w:rsidRPr="00BC40B8">
        <w:rPr>
          <w:rFonts w:ascii="標楷體" w:eastAsia="標楷體" w:hAnsi="標楷體" w:hint="eastAsia"/>
        </w:rPr>
        <w:t>；另不同單位通報同一個案，可重複統計。</w:t>
      </w:r>
    </w:p>
    <w:p w:rsidR="00B73166" w:rsidRPr="00BC40B8" w:rsidRDefault="00B73166" w:rsidP="00CD3819">
      <w:pPr>
        <w:autoSpaceDE w:val="0"/>
        <w:autoSpaceDN w:val="0"/>
        <w:adjustRightInd w:val="0"/>
        <w:spacing w:line="360" w:lineRule="auto"/>
        <w:ind w:leftChars="118" w:left="768" w:hangingChars="202" w:hanging="485"/>
        <w:rPr>
          <w:rFonts w:ascii="標楷體" w:eastAsia="標楷體" w:hAnsi="標楷體"/>
        </w:rPr>
      </w:pPr>
      <w:r w:rsidRPr="00BC40B8">
        <w:rPr>
          <w:rFonts w:ascii="標楷體" w:eastAsia="標楷體" w:hAnsi="標楷體"/>
        </w:rPr>
        <w:t>(二)</w:t>
      </w:r>
      <w:r w:rsidRPr="00BC40B8">
        <w:rPr>
          <w:rFonts w:ascii="標楷體" w:eastAsia="標楷體" w:hAnsi="標楷體" w:hint="eastAsia"/>
        </w:rPr>
        <w:t>通報個案分級分類概況：依據兒童及少年福利與權益保障法第53條及兒童及少年保護通報與分級分類處理及調查辦法，主管機關知悉或接獲通報案件後，應立即進行分級分類處理，爰本項統計通報個案之分級情形與分類情形。</w:t>
      </w:r>
    </w:p>
    <w:p w:rsidR="00B73166" w:rsidRPr="00BC40B8" w:rsidRDefault="00B73166" w:rsidP="00CD3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Chars="177" w:left="425" w:firstLineChars="50" w:firstLine="120"/>
        <w:rPr>
          <w:rFonts w:eastAsia="標楷體"/>
          <w:kern w:val="0"/>
          <w:szCs w:val="24"/>
        </w:rPr>
      </w:pPr>
      <w:r w:rsidRPr="00BC40B8">
        <w:rPr>
          <w:rFonts w:eastAsia="標楷體" w:hint="eastAsia"/>
          <w:kern w:val="0"/>
          <w:szCs w:val="24"/>
        </w:rPr>
        <w:t>1.</w:t>
      </w:r>
      <w:r w:rsidRPr="00BC40B8">
        <w:rPr>
          <w:rFonts w:eastAsia="標楷體" w:hint="eastAsia"/>
          <w:kern w:val="0"/>
          <w:szCs w:val="24"/>
        </w:rPr>
        <w:t>分級：</w:t>
      </w:r>
    </w:p>
    <w:p w:rsidR="00B73166" w:rsidRPr="00BC40B8" w:rsidRDefault="00B73166" w:rsidP="00CD3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Chars="177" w:left="425" w:firstLineChars="132" w:firstLine="317"/>
        <w:rPr>
          <w:rFonts w:eastAsia="標楷體"/>
          <w:kern w:val="0"/>
          <w:szCs w:val="24"/>
        </w:rPr>
      </w:pPr>
      <w:r w:rsidRPr="00BC40B8">
        <w:rPr>
          <w:rFonts w:eastAsia="標楷體" w:hint="eastAsia"/>
          <w:kern w:val="0"/>
          <w:szCs w:val="24"/>
        </w:rPr>
        <w:t>(1)</w:t>
      </w:r>
      <w:r w:rsidRPr="00BC40B8">
        <w:rPr>
          <w:rFonts w:eastAsia="標楷體" w:hint="eastAsia"/>
          <w:kern w:val="0"/>
          <w:szCs w:val="24"/>
          <w:lang w:val="zh-TW"/>
        </w:rPr>
        <w:t>緊急事件</w:t>
      </w:r>
      <w:r w:rsidRPr="00BC40B8">
        <w:rPr>
          <w:rFonts w:eastAsia="標楷體"/>
          <w:kern w:val="0"/>
          <w:szCs w:val="24"/>
          <w:lang w:val="zh-TW"/>
        </w:rPr>
        <w:t>：</w:t>
      </w:r>
      <w:r w:rsidRPr="00BC40B8">
        <w:rPr>
          <w:rFonts w:eastAsia="標楷體" w:hint="eastAsia"/>
          <w:kern w:val="0"/>
          <w:szCs w:val="24"/>
          <w:lang w:val="zh-TW"/>
        </w:rPr>
        <w:t>第一級事件，</w:t>
      </w:r>
      <w:r w:rsidRPr="00BC40B8">
        <w:rPr>
          <w:rFonts w:eastAsia="標楷體"/>
          <w:kern w:val="0"/>
          <w:szCs w:val="24"/>
        </w:rPr>
        <w:t>兒</w:t>
      </w:r>
      <w:r w:rsidRPr="00BC40B8">
        <w:rPr>
          <w:rFonts w:eastAsia="標楷體" w:hint="eastAsia"/>
          <w:kern w:val="0"/>
          <w:szCs w:val="24"/>
        </w:rPr>
        <w:t>童及</w:t>
      </w:r>
      <w:r w:rsidRPr="00BC40B8">
        <w:rPr>
          <w:rFonts w:eastAsia="標楷體"/>
          <w:kern w:val="0"/>
          <w:szCs w:val="24"/>
        </w:rPr>
        <w:t>少</w:t>
      </w:r>
      <w:r w:rsidRPr="00BC40B8">
        <w:rPr>
          <w:rFonts w:eastAsia="標楷體" w:hint="eastAsia"/>
          <w:kern w:val="0"/>
          <w:szCs w:val="24"/>
        </w:rPr>
        <w:t>年</w:t>
      </w:r>
      <w:r w:rsidRPr="00BC40B8">
        <w:rPr>
          <w:rFonts w:eastAsia="標楷體"/>
          <w:kern w:val="0"/>
          <w:szCs w:val="24"/>
        </w:rPr>
        <w:t>有</w:t>
      </w:r>
      <w:r w:rsidRPr="00BC40B8">
        <w:rPr>
          <w:rFonts w:eastAsia="標楷體" w:hint="eastAsia"/>
          <w:kern w:val="0"/>
          <w:szCs w:val="24"/>
        </w:rPr>
        <w:t>兒童及少年福利與權益保障法第</w:t>
      </w:r>
      <w:r w:rsidRPr="00BC40B8">
        <w:rPr>
          <w:rFonts w:eastAsia="標楷體" w:hint="eastAsia"/>
          <w:kern w:val="0"/>
          <w:szCs w:val="24"/>
        </w:rPr>
        <w:t>56</w:t>
      </w:r>
      <w:r w:rsidRPr="00BC40B8">
        <w:rPr>
          <w:rFonts w:eastAsia="標楷體" w:hint="eastAsia"/>
          <w:kern w:val="0"/>
          <w:szCs w:val="24"/>
        </w:rPr>
        <w:t>條第</w:t>
      </w:r>
      <w:r w:rsidRPr="00BC40B8">
        <w:rPr>
          <w:rFonts w:eastAsia="標楷體" w:hint="eastAsia"/>
          <w:kern w:val="0"/>
          <w:szCs w:val="24"/>
        </w:rPr>
        <w:t>1</w:t>
      </w:r>
      <w:r w:rsidRPr="00BC40B8">
        <w:rPr>
          <w:rFonts w:eastAsia="標楷體" w:hint="eastAsia"/>
          <w:kern w:val="0"/>
          <w:szCs w:val="24"/>
        </w:rPr>
        <w:t>項各款情形者。</w:t>
      </w:r>
    </w:p>
    <w:p w:rsidR="00B73166" w:rsidRPr="00BC40B8" w:rsidRDefault="00B73166" w:rsidP="00CD3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Chars="315" w:left="1102" w:hangingChars="144" w:hanging="346"/>
        <w:rPr>
          <w:rFonts w:eastAsia="標楷體"/>
          <w:kern w:val="0"/>
          <w:szCs w:val="24"/>
        </w:rPr>
      </w:pPr>
      <w:r w:rsidRPr="00BC40B8">
        <w:rPr>
          <w:rFonts w:eastAsia="標楷體" w:hint="eastAsia"/>
          <w:kern w:val="0"/>
          <w:szCs w:val="24"/>
        </w:rPr>
        <w:t>(2)</w:t>
      </w:r>
      <w:r w:rsidRPr="00BC40B8">
        <w:rPr>
          <w:rFonts w:eastAsia="標楷體" w:hint="eastAsia"/>
          <w:kern w:val="0"/>
          <w:szCs w:val="24"/>
        </w:rPr>
        <w:t>非緊急事件：第二級事件，兒童及少年有兒童及少年福利與權益保障法第</w:t>
      </w:r>
      <w:r w:rsidRPr="00BC40B8">
        <w:rPr>
          <w:rFonts w:eastAsia="標楷體" w:hint="eastAsia"/>
          <w:kern w:val="0"/>
          <w:szCs w:val="24"/>
        </w:rPr>
        <w:t>43</w:t>
      </w:r>
      <w:r w:rsidRPr="00BC40B8">
        <w:rPr>
          <w:rFonts w:eastAsia="標楷體" w:hint="eastAsia"/>
          <w:kern w:val="0"/>
          <w:szCs w:val="24"/>
        </w:rPr>
        <w:t>條第</w:t>
      </w:r>
      <w:r w:rsidRPr="00BC40B8">
        <w:rPr>
          <w:rFonts w:eastAsia="標楷體" w:hint="eastAsia"/>
          <w:kern w:val="0"/>
          <w:szCs w:val="24"/>
        </w:rPr>
        <w:t>1</w:t>
      </w:r>
      <w:r w:rsidRPr="00BC40B8">
        <w:rPr>
          <w:rFonts w:eastAsia="標楷體" w:hint="eastAsia"/>
          <w:kern w:val="0"/>
          <w:szCs w:val="24"/>
        </w:rPr>
        <w:t>項第</w:t>
      </w:r>
      <w:r w:rsidRPr="00BC40B8">
        <w:rPr>
          <w:rFonts w:eastAsia="標楷體" w:hint="eastAsia"/>
          <w:kern w:val="0"/>
          <w:szCs w:val="24"/>
        </w:rPr>
        <w:t>2</w:t>
      </w:r>
      <w:r w:rsidRPr="00BC40B8">
        <w:rPr>
          <w:rFonts w:eastAsia="標楷體" w:hint="eastAsia"/>
          <w:kern w:val="0"/>
          <w:szCs w:val="24"/>
        </w:rPr>
        <w:t>款、第</w:t>
      </w:r>
      <w:r w:rsidRPr="00BC40B8">
        <w:rPr>
          <w:rFonts w:eastAsia="標楷體" w:hint="eastAsia"/>
          <w:kern w:val="0"/>
          <w:szCs w:val="24"/>
        </w:rPr>
        <w:t>47</w:t>
      </w:r>
      <w:r w:rsidRPr="00BC40B8">
        <w:rPr>
          <w:rFonts w:eastAsia="標楷體" w:hint="eastAsia"/>
          <w:kern w:val="0"/>
          <w:szCs w:val="24"/>
        </w:rPr>
        <w:t>條、第</w:t>
      </w:r>
      <w:r w:rsidRPr="00BC40B8">
        <w:rPr>
          <w:rFonts w:eastAsia="標楷體" w:hint="eastAsia"/>
          <w:kern w:val="0"/>
          <w:szCs w:val="24"/>
        </w:rPr>
        <w:t>48</w:t>
      </w:r>
      <w:r w:rsidRPr="00BC40B8">
        <w:rPr>
          <w:rFonts w:eastAsia="標楷體" w:hint="eastAsia"/>
          <w:kern w:val="0"/>
          <w:szCs w:val="24"/>
        </w:rPr>
        <w:t>條、第</w:t>
      </w:r>
      <w:r w:rsidRPr="00BC40B8">
        <w:rPr>
          <w:rFonts w:eastAsia="標楷體" w:hint="eastAsia"/>
          <w:kern w:val="0"/>
          <w:szCs w:val="24"/>
        </w:rPr>
        <w:t>49</w:t>
      </w:r>
      <w:r w:rsidRPr="00BC40B8">
        <w:rPr>
          <w:rFonts w:eastAsia="標楷體" w:hint="eastAsia"/>
          <w:kern w:val="0"/>
          <w:szCs w:val="24"/>
        </w:rPr>
        <w:t>條各款、第</w:t>
      </w:r>
      <w:r w:rsidRPr="00BC40B8">
        <w:rPr>
          <w:rFonts w:eastAsia="標楷體" w:hint="eastAsia"/>
          <w:kern w:val="0"/>
          <w:szCs w:val="24"/>
        </w:rPr>
        <w:t>51</w:t>
      </w:r>
      <w:r w:rsidRPr="00BC40B8">
        <w:rPr>
          <w:rFonts w:eastAsia="標楷體" w:hint="eastAsia"/>
          <w:kern w:val="0"/>
          <w:szCs w:val="24"/>
        </w:rPr>
        <w:t>條等或遭受其他傷害之情形。</w:t>
      </w:r>
    </w:p>
    <w:p w:rsidR="00B73166" w:rsidRPr="00BC40B8" w:rsidRDefault="00B73166" w:rsidP="00CD3819">
      <w:pPr>
        <w:autoSpaceDE w:val="0"/>
        <w:autoSpaceDN w:val="0"/>
        <w:adjustRightInd w:val="0"/>
        <w:spacing w:line="360" w:lineRule="auto"/>
        <w:ind w:firstLineChars="227" w:firstLine="545"/>
        <w:rPr>
          <w:rFonts w:ascii="細明體" w:eastAsia="細明體" w:cs="細明體"/>
          <w:kern w:val="0"/>
          <w:szCs w:val="24"/>
          <w:lang w:val="zh-TW"/>
        </w:rPr>
      </w:pPr>
      <w:r w:rsidRPr="00BC40B8">
        <w:rPr>
          <w:rFonts w:ascii="標楷體" w:eastAsia="標楷體" w:hAnsi="標楷體" w:hint="eastAsia"/>
        </w:rPr>
        <w:t>2.分類：指</w:t>
      </w:r>
      <w:r w:rsidRPr="00BC40B8">
        <w:rPr>
          <w:rFonts w:ascii="標楷體" w:eastAsia="標楷體" w:hAnsi="標楷體" w:cs="細明體" w:hint="eastAsia"/>
          <w:kern w:val="0"/>
          <w:szCs w:val="24"/>
          <w:lang w:val="zh-TW"/>
        </w:rPr>
        <w:t>直轄市、縣（市）主管機關分級後，應依通報事由、行為人與兒童及少年之關係、其他通報資訊及案件特性，進行分類：</w:t>
      </w:r>
    </w:p>
    <w:p w:rsidR="00B73166" w:rsidRPr="00BC40B8" w:rsidRDefault="00B73166" w:rsidP="00CD3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Chars="331" w:left="1034" w:hangingChars="100" w:hanging="240"/>
        <w:rPr>
          <w:rFonts w:eastAsia="標楷體"/>
          <w:kern w:val="0"/>
          <w:szCs w:val="24"/>
          <w:lang w:val="zh-TW"/>
        </w:rPr>
      </w:pPr>
      <w:r w:rsidRPr="00BC40B8">
        <w:rPr>
          <w:rFonts w:eastAsia="標楷體" w:hint="eastAsia"/>
          <w:kern w:val="0"/>
          <w:szCs w:val="24"/>
          <w:lang w:val="zh-TW"/>
        </w:rPr>
        <w:t>(1)</w:t>
      </w:r>
      <w:r w:rsidRPr="00BC40B8">
        <w:rPr>
          <w:rFonts w:eastAsia="標楷體" w:hint="eastAsia"/>
          <w:kern w:val="0"/>
          <w:szCs w:val="24"/>
          <w:lang w:val="zh-TW"/>
        </w:rPr>
        <w:t>家內事件：第</w:t>
      </w:r>
      <w:r w:rsidRPr="00BC40B8">
        <w:rPr>
          <w:rFonts w:eastAsia="標楷體" w:hint="eastAsia"/>
          <w:kern w:val="0"/>
          <w:szCs w:val="24"/>
          <w:lang w:val="zh-TW"/>
        </w:rPr>
        <w:t>1</w:t>
      </w:r>
      <w:r w:rsidRPr="00BC40B8">
        <w:rPr>
          <w:rFonts w:eastAsia="標楷體" w:hint="eastAsia"/>
          <w:kern w:val="0"/>
          <w:szCs w:val="24"/>
          <w:lang w:val="zh-TW"/>
        </w:rPr>
        <w:t>類事件，因兒童及少年之父母、監護人、其他實際照顧兒童及少年之人或其他家庭成員（以下簡稱照顧人），未盡力禁止或故意，致兒童及少年有「兒童及少年保護通報與分級分類處理及調查辦法」第</w:t>
      </w:r>
      <w:r w:rsidRPr="00BC40B8">
        <w:rPr>
          <w:rFonts w:eastAsia="標楷體" w:hint="eastAsia"/>
          <w:kern w:val="0"/>
          <w:szCs w:val="24"/>
          <w:lang w:val="zh-TW"/>
        </w:rPr>
        <w:t>2</w:t>
      </w:r>
      <w:r w:rsidRPr="00BC40B8">
        <w:rPr>
          <w:rFonts w:eastAsia="標楷體" w:hint="eastAsia"/>
          <w:kern w:val="0"/>
          <w:szCs w:val="24"/>
          <w:lang w:val="zh-TW"/>
        </w:rPr>
        <w:t>條第</w:t>
      </w:r>
      <w:r w:rsidRPr="00BC40B8">
        <w:rPr>
          <w:rFonts w:eastAsia="標楷體" w:hint="eastAsia"/>
          <w:kern w:val="0"/>
          <w:szCs w:val="24"/>
          <w:lang w:val="zh-TW"/>
        </w:rPr>
        <w:t>1</w:t>
      </w:r>
      <w:r w:rsidRPr="00BC40B8">
        <w:rPr>
          <w:rFonts w:eastAsia="標楷體" w:hint="eastAsia"/>
          <w:kern w:val="0"/>
          <w:szCs w:val="24"/>
          <w:lang w:val="zh-TW"/>
        </w:rPr>
        <w:t>項各款情形之一者。</w:t>
      </w:r>
    </w:p>
    <w:p w:rsidR="00B73166" w:rsidRPr="00BC40B8" w:rsidRDefault="00B73166" w:rsidP="00CD3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Chars="331" w:left="1077" w:hangingChars="118" w:hanging="283"/>
        <w:rPr>
          <w:rFonts w:eastAsia="標楷體"/>
          <w:kern w:val="0"/>
          <w:szCs w:val="24"/>
          <w:lang w:val="zh-TW"/>
        </w:rPr>
      </w:pPr>
      <w:bookmarkStart w:id="9" w:name="OLE_LINK3"/>
      <w:bookmarkStart w:id="10" w:name="OLE_LINK11"/>
      <w:bookmarkStart w:id="11" w:name="OLE_LINK12"/>
      <w:bookmarkEnd w:id="0"/>
      <w:bookmarkEnd w:id="1"/>
      <w:r w:rsidRPr="00BC40B8">
        <w:rPr>
          <w:rFonts w:eastAsia="標楷體" w:hint="eastAsia"/>
          <w:kern w:val="0"/>
          <w:szCs w:val="24"/>
          <w:lang w:val="zh-TW"/>
        </w:rPr>
        <w:lastRenderedPageBreak/>
        <w:t>(2)</w:t>
      </w:r>
      <w:r w:rsidRPr="00BC40B8">
        <w:rPr>
          <w:rFonts w:eastAsia="標楷體" w:hint="eastAsia"/>
          <w:kern w:val="0"/>
          <w:szCs w:val="24"/>
          <w:lang w:val="zh-TW"/>
        </w:rPr>
        <w:t>家外事件：第</w:t>
      </w:r>
      <w:r w:rsidRPr="00BC40B8">
        <w:rPr>
          <w:rFonts w:eastAsia="標楷體" w:hint="eastAsia"/>
          <w:kern w:val="0"/>
          <w:szCs w:val="24"/>
          <w:lang w:val="zh-TW"/>
        </w:rPr>
        <w:t>2</w:t>
      </w:r>
      <w:r w:rsidRPr="00BC40B8">
        <w:rPr>
          <w:rFonts w:eastAsia="標楷體" w:hint="eastAsia"/>
          <w:kern w:val="0"/>
          <w:szCs w:val="24"/>
          <w:lang w:val="zh-TW"/>
        </w:rPr>
        <w:t>類事件，因兒童及少年本人或照顧人以外之人故意，致兒童及少年有「兒童及少年保護通報與分級分類處理及調查辦法」第</w:t>
      </w:r>
      <w:r w:rsidR="009D6B7E" w:rsidRPr="00BC40B8">
        <w:rPr>
          <w:rFonts w:eastAsia="標楷體" w:hint="eastAsia"/>
          <w:kern w:val="0"/>
          <w:szCs w:val="24"/>
          <w:lang w:val="zh-TW"/>
        </w:rPr>
        <w:t>2</w:t>
      </w:r>
      <w:r w:rsidRPr="00BC40B8">
        <w:rPr>
          <w:rFonts w:eastAsia="標楷體" w:hint="eastAsia"/>
          <w:kern w:val="0"/>
          <w:szCs w:val="24"/>
          <w:lang w:val="zh-TW"/>
        </w:rPr>
        <w:t>條第一項各款情形之一者。</w:t>
      </w:r>
    </w:p>
    <w:p w:rsidR="00A3504C" w:rsidRPr="00BC40B8" w:rsidRDefault="00B73166" w:rsidP="008E62C9">
      <w:pPr>
        <w:widowControl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Chars="350" w:left="1133" w:hangingChars="122" w:hanging="293"/>
        <w:rPr>
          <w:rFonts w:eastAsia="標楷體"/>
          <w:color w:val="FF0000"/>
          <w:kern w:val="0"/>
          <w:szCs w:val="24"/>
          <w:lang w:val="zh-TW"/>
        </w:rPr>
      </w:pPr>
      <w:r w:rsidRPr="00BC40B8">
        <w:rPr>
          <w:rFonts w:eastAsia="標楷體" w:hint="eastAsia"/>
          <w:kern w:val="0"/>
          <w:szCs w:val="24"/>
          <w:lang w:val="zh-TW"/>
        </w:rPr>
        <w:t>(3)</w:t>
      </w:r>
      <w:r w:rsidRPr="00BC40B8">
        <w:rPr>
          <w:rFonts w:eastAsia="標楷體" w:hint="eastAsia"/>
          <w:kern w:val="0"/>
          <w:szCs w:val="24"/>
          <w:lang w:val="zh-TW"/>
        </w:rPr>
        <w:t>其他事件：除家內兒少保護事件及家外兒少保護事件以外之情形</w:t>
      </w:r>
      <w:bookmarkStart w:id="12" w:name="OLE_LINK8"/>
      <w:bookmarkEnd w:id="2"/>
      <w:bookmarkEnd w:id="3"/>
      <w:r w:rsidR="00A3504C" w:rsidRPr="00585F0E">
        <w:rPr>
          <w:rFonts w:eastAsia="標楷體" w:hint="eastAsia"/>
          <w:color w:val="FF0000"/>
          <w:kern w:val="0"/>
          <w:szCs w:val="24"/>
          <w:u w:val="single"/>
          <w:lang w:val="zh-TW"/>
        </w:rPr>
        <w:t>，包含通報資訊不詳、非屬兒少法第</w:t>
      </w:r>
      <w:r w:rsidR="00A3504C" w:rsidRPr="00585F0E">
        <w:rPr>
          <w:rFonts w:eastAsia="標楷體" w:hint="eastAsia"/>
          <w:color w:val="FF0000"/>
          <w:kern w:val="0"/>
          <w:szCs w:val="24"/>
          <w:u w:val="single"/>
          <w:lang w:val="zh-TW"/>
        </w:rPr>
        <w:t>53</w:t>
      </w:r>
      <w:r w:rsidR="00A3504C" w:rsidRPr="00585F0E">
        <w:rPr>
          <w:rFonts w:eastAsia="標楷體" w:hint="eastAsia"/>
          <w:color w:val="FF0000"/>
          <w:kern w:val="0"/>
          <w:szCs w:val="24"/>
          <w:u w:val="single"/>
          <w:lang w:val="zh-TW"/>
        </w:rPr>
        <w:t>條情事、歷史性、重複通報、他縣市管轄案件等情形。</w:t>
      </w:r>
    </w:p>
    <w:p w:rsidR="00A3504C" w:rsidRPr="00585F0E" w:rsidRDefault="00A3504C" w:rsidP="00A3504C">
      <w:pPr>
        <w:autoSpaceDE w:val="0"/>
        <w:autoSpaceDN w:val="0"/>
        <w:adjustRightInd w:val="0"/>
        <w:spacing w:line="360" w:lineRule="auto"/>
        <w:ind w:leftChars="118" w:left="768" w:hangingChars="202" w:hanging="485"/>
        <w:rPr>
          <w:rFonts w:ascii="標楷體" w:eastAsia="標楷體" w:hAnsi="標楷體"/>
          <w:u w:val="single"/>
        </w:rPr>
      </w:pPr>
      <w:r w:rsidRPr="00BC40B8">
        <w:rPr>
          <w:rFonts w:eastAsia="標楷體" w:hint="eastAsia"/>
          <w:kern w:val="0"/>
          <w:szCs w:val="24"/>
          <w:lang w:val="zh-TW"/>
        </w:rPr>
        <w:t xml:space="preserve">  </w:t>
      </w:r>
      <w:r w:rsidRPr="00585F0E">
        <w:rPr>
          <w:rFonts w:ascii="標楷體" w:eastAsia="標楷體" w:hAnsi="標楷體" w:hint="eastAsia"/>
          <w:color w:val="FF0000"/>
          <w:u w:val="single"/>
        </w:rPr>
        <w:t>(三)通報、調查處理及開案：</w:t>
      </w:r>
    </w:p>
    <w:p w:rsidR="00A3504C" w:rsidRPr="00BC40B8" w:rsidRDefault="00A3504C" w:rsidP="00A3504C">
      <w:pPr>
        <w:autoSpaceDE w:val="0"/>
        <w:autoSpaceDN w:val="0"/>
        <w:adjustRightInd w:val="0"/>
        <w:spacing w:line="360" w:lineRule="auto"/>
        <w:ind w:leftChars="118" w:left="768" w:hangingChars="202" w:hanging="485"/>
        <w:rPr>
          <w:rFonts w:ascii="標楷體" w:eastAsia="標楷體" w:hAnsi="標楷體"/>
        </w:rPr>
      </w:pPr>
      <w:r w:rsidRPr="00BC40B8">
        <w:rPr>
          <w:rFonts w:ascii="標楷體" w:eastAsia="標楷體" w:hAnsi="標楷體" w:hint="eastAsia"/>
        </w:rPr>
        <w:t xml:space="preserve">    1.通報人數：將通報來源件次排除重複通報案件後，以人為單位計算被通報之人數。</w:t>
      </w:r>
    </w:p>
    <w:p w:rsidR="00A3504C" w:rsidRPr="00585F0E" w:rsidRDefault="00A3504C" w:rsidP="00A3504C">
      <w:pPr>
        <w:autoSpaceDE w:val="0"/>
        <w:autoSpaceDN w:val="0"/>
        <w:adjustRightInd w:val="0"/>
        <w:spacing w:line="360" w:lineRule="auto"/>
        <w:ind w:leftChars="118" w:left="768" w:hangingChars="202" w:hanging="485"/>
        <w:rPr>
          <w:rFonts w:ascii="標楷體" w:eastAsia="標楷體" w:hAnsi="標楷體"/>
          <w:color w:val="FF0000"/>
          <w:u w:val="single"/>
        </w:rPr>
      </w:pPr>
      <w:r w:rsidRPr="00BC40B8">
        <w:rPr>
          <w:rFonts w:ascii="標楷體" w:eastAsia="標楷體" w:hAnsi="標楷體" w:hint="eastAsia"/>
        </w:rPr>
        <w:t xml:space="preserve">    </w:t>
      </w:r>
      <w:r w:rsidRPr="00585F0E">
        <w:rPr>
          <w:rFonts w:ascii="標楷體" w:eastAsia="標楷體" w:hAnsi="標楷體" w:hint="eastAsia"/>
          <w:color w:val="FF0000"/>
          <w:u w:val="single"/>
        </w:rPr>
        <w:t>2.調查處理人數：通報案件經社工人員受理、調查及進行相關處理之人數。</w:t>
      </w:r>
    </w:p>
    <w:p w:rsidR="00A3504C" w:rsidRPr="00BC40B8" w:rsidRDefault="00A3504C" w:rsidP="008E62C9">
      <w:pPr>
        <w:autoSpaceDE w:val="0"/>
        <w:autoSpaceDN w:val="0"/>
        <w:adjustRightInd w:val="0"/>
        <w:spacing w:line="360" w:lineRule="auto"/>
        <w:ind w:leftChars="118" w:left="965" w:hangingChars="284" w:hanging="682"/>
        <w:rPr>
          <w:rFonts w:eastAsia="標楷體"/>
          <w:color w:val="FF0000"/>
          <w:kern w:val="0"/>
          <w:szCs w:val="24"/>
          <w:lang w:val="zh-TW"/>
        </w:rPr>
      </w:pPr>
      <w:r w:rsidRPr="00BC40B8">
        <w:rPr>
          <w:rFonts w:ascii="標楷體" w:eastAsia="標楷體" w:hAnsi="標楷體" w:hint="eastAsia"/>
        </w:rPr>
        <w:t xml:space="preserve">    3.開案人數：經調查評估後，兒童及少年確實有受到持續性或未來的傷害風險，決定提供兒童及少年保護服務的介入。</w:t>
      </w:r>
      <w:r w:rsidRPr="00585F0E">
        <w:rPr>
          <w:rFonts w:ascii="標楷體" w:eastAsia="標楷體" w:hAnsi="標楷體" w:hint="eastAsia"/>
          <w:color w:val="FF0000"/>
          <w:u w:val="single"/>
        </w:rPr>
        <w:t>新案人數係指本次通報之前非為兒少保護服務中個案之人數；處遇中人數則為通報之前即為兒少保護服務中個案之人數。</w:t>
      </w:r>
    </w:p>
    <w:p w:rsidR="00B73166" w:rsidRPr="00BC40B8" w:rsidRDefault="00B73166" w:rsidP="00CD3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細明體" w:eastAsia="標楷體" w:hAnsi="細明體" w:cs="細明體"/>
          <w:kern w:val="0"/>
          <w:szCs w:val="24"/>
        </w:rPr>
      </w:pPr>
      <w:r w:rsidRPr="00BC40B8">
        <w:rPr>
          <w:rFonts w:ascii="細明體" w:eastAsia="標楷體" w:hAnsi="細明體" w:cs="細明體"/>
          <w:kern w:val="0"/>
          <w:szCs w:val="24"/>
        </w:rPr>
        <w:t>五、資料蒐集方法及編製程序：依據登記之兒童少年保護案件資料統計彙編。</w:t>
      </w:r>
    </w:p>
    <w:p w:rsidR="00B73166" w:rsidRPr="007E71F8" w:rsidRDefault="00B73166" w:rsidP="00CD3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75" w:hangingChars="198" w:hanging="475"/>
        <w:rPr>
          <w:rFonts w:ascii="細明體" w:eastAsia="標楷體" w:hAnsi="細明體" w:cs="細明體"/>
          <w:kern w:val="0"/>
          <w:szCs w:val="24"/>
        </w:rPr>
      </w:pPr>
      <w:r w:rsidRPr="00BC40B8">
        <w:rPr>
          <w:rFonts w:ascii="細明體" w:eastAsia="標楷體" w:hAnsi="細明體" w:cs="細明體"/>
          <w:kern w:val="0"/>
          <w:szCs w:val="24"/>
        </w:rPr>
        <w:t>六、編送對象：本表編製</w:t>
      </w:r>
      <w:r w:rsidRPr="00BC40B8">
        <w:rPr>
          <w:rFonts w:ascii="細明體" w:eastAsia="標楷體" w:hAnsi="細明體" w:cs="細明體"/>
          <w:kern w:val="0"/>
          <w:szCs w:val="24"/>
        </w:rPr>
        <w:t>2</w:t>
      </w:r>
      <w:r w:rsidRPr="00BC40B8">
        <w:rPr>
          <w:rFonts w:ascii="細明體" w:eastAsia="標楷體" w:hAnsi="細明體" w:cs="細明體"/>
          <w:kern w:val="0"/>
          <w:szCs w:val="24"/>
        </w:rPr>
        <w:t>份</w:t>
      </w:r>
      <w:r w:rsidR="005B71BD" w:rsidRPr="005B71BD">
        <w:rPr>
          <w:rFonts w:ascii="標楷體" w:eastAsia="標楷體" w:hAnsi="標楷體" w:hint="eastAsia"/>
          <w:color w:val="FF0000"/>
          <w:u w:val="single"/>
        </w:rPr>
        <w:t>，1份送主計處</w:t>
      </w:r>
      <w:r w:rsidRPr="00BC40B8">
        <w:rPr>
          <w:rFonts w:ascii="細明體" w:eastAsia="標楷體" w:hAnsi="細明體" w:cs="細明體"/>
          <w:kern w:val="0"/>
          <w:szCs w:val="24"/>
        </w:rPr>
        <w:t>，</w:t>
      </w:r>
      <w:r w:rsidRPr="00BC40B8">
        <w:rPr>
          <w:rFonts w:ascii="細明體" w:eastAsia="標楷體" w:hAnsi="細明體" w:cs="細明體"/>
          <w:kern w:val="0"/>
          <w:szCs w:val="24"/>
        </w:rPr>
        <w:t>1</w:t>
      </w:r>
      <w:r w:rsidRPr="00BC40B8">
        <w:rPr>
          <w:rFonts w:ascii="細明體" w:eastAsia="標楷體" w:hAnsi="細明體" w:cs="細明體"/>
          <w:kern w:val="0"/>
          <w:szCs w:val="24"/>
        </w:rPr>
        <w:t>份自存外，應由網際網路</w:t>
      </w:r>
      <w:r w:rsidRPr="00BC40B8">
        <w:rPr>
          <w:rFonts w:ascii="細明體" w:eastAsia="標楷體" w:hAnsi="細明體" w:cs="細明體" w:hint="eastAsia"/>
          <w:kern w:val="0"/>
          <w:szCs w:val="24"/>
        </w:rPr>
        <w:t>線上傳送至衛生福利部統計處資料庫。</w:t>
      </w:r>
      <w:bookmarkStart w:id="13" w:name="_GoBack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sectPr w:rsidR="00B73166" w:rsidRPr="007E71F8" w:rsidSect="0056184B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F32" w:rsidRDefault="00D10F32" w:rsidP="00F95C48">
      <w:r>
        <w:separator/>
      </w:r>
    </w:p>
  </w:endnote>
  <w:endnote w:type="continuationSeparator" w:id="0">
    <w:p w:rsidR="00D10F32" w:rsidRDefault="00D10F32" w:rsidP="00F95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F32" w:rsidRDefault="00D10F32" w:rsidP="00F95C48">
      <w:r>
        <w:separator/>
      </w:r>
    </w:p>
  </w:footnote>
  <w:footnote w:type="continuationSeparator" w:id="0">
    <w:p w:rsidR="00D10F32" w:rsidRDefault="00D10F32" w:rsidP="00F95C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870"/>
    <w:rsid w:val="00055BF8"/>
    <w:rsid w:val="000B3D9D"/>
    <w:rsid w:val="001129A9"/>
    <w:rsid w:val="001A6B88"/>
    <w:rsid w:val="001E7BCE"/>
    <w:rsid w:val="00351FF1"/>
    <w:rsid w:val="0038752B"/>
    <w:rsid w:val="003E430A"/>
    <w:rsid w:val="003E6F84"/>
    <w:rsid w:val="00491648"/>
    <w:rsid w:val="004F4D37"/>
    <w:rsid w:val="00510037"/>
    <w:rsid w:val="005449BA"/>
    <w:rsid w:val="0056184B"/>
    <w:rsid w:val="00585F0E"/>
    <w:rsid w:val="005B71BD"/>
    <w:rsid w:val="005F66F0"/>
    <w:rsid w:val="00630117"/>
    <w:rsid w:val="006730FB"/>
    <w:rsid w:val="006A318F"/>
    <w:rsid w:val="006C391F"/>
    <w:rsid w:val="006C5FFC"/>
    <w:rsid w:val="00727533"/>
    <w:rsid w:val="00762122"/>
    <w:rsid w:val="007662BD"/>
    <w:rsid w:val="007D6B8A"/>
    <w:rsid w:val="007E71F8"/>
    <w:rsid w:val="00852F9A"/>
    <w:rsid w:val="00856FE8"/>
    <w:rsid w:val="008E62C9"/>
    <w:rsid w:val="008F5906"/>
    <w:rsid w:val="00911870"/>
    <w:rsid w:val="00952EB8"/>
    <w:rsid w:val="00974F15"/>
    <w:rsid w:val="009D6B7E"/>
    <w:rsid w:val="009E2D73"/>
    <w:rsid w:val="00A1062E"/>
    <w:rsid w:val="00A3504C"/>
    <w:rsid w:val="00B73166"/>
    <w:rsid w:val="00BC40B8"/>
    <w:rsid w:val="00C14059"/>
    <w:rsid w:val="00C72B04"/>
    <w:rsid w:val="00C9709E"/>
    <w:rsid w:val="00CD3819"/>
    <w:rsid w:val="00D10F32"/>
    <w:rsid w:val="00D11DB7"/>
    <w:rsid w:val="00D54B10"/>
    <w:rsid w:val="00D60034"/>
    <w:rsid w:val="00DE5FB4"/>
    <w:rsid w:val="00F37413"/>
    <w:rsid w:val="00F37659"/>
    <w:rsid w:val="00F505BB"/>
    <w:rsid w:val="00F541E2"/>
    <w:rsid w:val="00F63C27"/>
    <w:rsid w:val="00F95C48"/>
    <w:rsid w:val="00FD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3EAD54C-D54D-4B52-8AAE-CE78EB0C7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87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5C4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95C48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95C4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95C48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3</cp:revision>
  <dcterms:created xsi:type="dcterms:W3CDTF">2019-01-16T00:55:00Z</dcterms:created>
  <dcterms:modified xsi:type="dcterms:W3CDTF">2019-01-16T01:00:00Z</dcterms:modified>
</cp:coreProperties>
</file>