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E02" w:rsidRPr="00F816DA" w:rsidRDefault="00757E02" w:rsidP="00757E02">
      <w:pPr>
        <w:pageBreakBefore/>
        <w:snapToGrid w:val="0"/>
        <w:spacing w:line="360" w:lineRule="auto"/>
        <w:jc w:val="center"/>
        <w:rPr>
          <w:rFonts w:ascii="標楷體" w:eastAsia="標楷體" w:hAnsi="標楷體"/>
          <w:sz w:val="40"/>
        </w:rPr>
      </w:pPr>
      <w:r w:rsidRPr="00F816DA">
        <w:rPr>
          <w:rFonts w:ascii="標楷體" w:eastAsia="標楷體" w:hAnsi="標楷體" w:hint="eastAsia"/>
          <w:sz w:val="40"/>
          <w:u w:val="single"/>
        </w:rPr>
        <w:t xml:space="preserve">　　　　</w:t>
      </w:r>
      <w:r w:rsidRPr="00F816DA">
        <w:rPr>
          <w:rFonts w:ascii="標楷體" w:eastAsia="標楷體" w:hAnsi="標楷體" w:hint="eastAsia"/>
          <w:sz w:val="40"/>
        </w:rPr>
        <w:t>直轄市、縣(市)中低收入老人租賃房屋租金或住宅修繕補助編製說明</w:t>
      </w:r>
    </w:p>
    <w:p w:rsidR="00757E02" w:rsidRDefault="00757E02" w:rsidP="00757E02">
      <w:pPr>
        <w:snapToGrid w:val="0"/>
        <w:spacing w:line="360" w:lineRule="auto"/>
        <w:ind w:left="480" w:hangingChars="200" w:hanging="480"/>
        <w:rPr>
          <w:rFonts w:ascii="標楷體" w:eastAsia="標楷體" w:hAnsi="標楷體"/>
        </w:rPr>
      </w:pP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一、統計範圍及對象：凡直轄市、縣(市)依據老人福利法第32條規定辦理者，均為統計對象。</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二、統計標準時間：動態資料上半年以1至6月、下半年以7至12月之事實為準；靜態資料以6月底、12月底之事實為準。</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三、分類標準：</w:t>
      </w:r>
      <w:r w:rsidRPr="003E5A19">
        <w:rPr>
          <w:rFonts w:ascii="標楷體" w:eastAsia="標楷體" w:hAnsi="標楷體" w:hint="eastAsia"/>
          <w:color w:val="FF0000"/>
          <w:szCs w:val="24"/>
          <w:u w:val="single"/>
        </w:rPr>
        <w:t>橫項依</w:t>
      </w:r>
      <w:r w:rsidR="003E5A19" w:rsidRPr="003E5A19">
        <w:rPr>
          <w:rFonts w:ascii="標楷體" w:eastAsia="標楷體" w:hAnsi="標楷體" w:hint="eastAsia"/>
          <w:color w:val="FF0000"/>
          <w:szCs w:val="24"/>
          <w:u w:val="single"/>
        </w:rPr>
        <w:t>「租賃房屋租金補助」及「住宅修繕補助」</w:t>
      </w:r>
      <w:r w:rsidRPr="003E5A19">
        <w:rPr>
          <w:rFonts w:ascii="標楷體" w:eastAsia="標楷體" w:hAnsi="標楷體" w:hint="eastAsia"/>
          <w:color w:val="FF0000"/>
          <w:szCs w:val="24"/>
          <w:u w:val="single"/>
        </w:rPr>
        <w:t>分；</w:t>
      </w:r>
      <w:r w:rsidR="003E5A19" w:rsidRPr="003E5A19">
        <w:rPr>
          <w:rFonts w:ascii="標楷體" w:eastAsia="標楷體" w:hAnsi="標楷體" w:hint="eastAsia"/>
          <w:color w:val="FF0000"/>
          <w:szCs w:val="24"/>
          <w:u w:val="single"/>
        </w:rPr>
        <w:t>縱項依「低收入戶」、「中低收入」及「縣(市)政府當年度編列預算經費」</w:t>
      </w:r>
      <w:r w:rsidRPr="003E5A19">
        <w:rPr>
          <w:rFonts w:ascii="標楷體" w:eastAsia="標楷體" w:hAnsi="標楷體" w:hint="eastAsia"/>
          <w:color w:val="FF0000"/>
          <w:szCs w:val="24"/>
          <w:u w:val="single"/>
        </w:rPr>
        <w:t>分。</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四、統計項目定義：</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(一)</w:t>
      </w:r>
      <w:r w:rsidRPr="00F816DA">
        <w:rPr>
          <w:rFonts w:ascii="標楷體" w:eastAsia="標楷體" w:hAnsi="標楷體" w:hint="eastAsia"/>
          <w:snapToGrid w:val="0"/>
          <w:kern w:val="0"/>
          <w:szCs w:val="24"/>
        </w:rPr>
        <w:t>低收入戶：係指符合家庭總收入，平均分配全家人口，每人每月在最低生活費以下，且家庭財產未超過中央、直轄市主管機關公告之當年度一定金額者。</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(二)中低收入：指家庭總收入平均分配全家人口，每人每月在最低生活費以上且未超過最低生活費</w:t>
      </w:r>
      <w:r w:rsidRPr="00F816DA">
        <w:rPr>
          <w:rFonts w:ascii="標楷體" w:eastAsia="標楷體" w:hAnsi="標楷體"/>
        </w:rPr>
        <w:t>2.5</w:t>
      </w:r>
      <w:r w:rsidRPr="00F816DA">
        <w:rPr>
          <w:rFonts w:ascii="標楷體" w:eastAsia="標楷體" w:hAnsi="標楷體" w:hint="eastAsia"/>
        </w:rPr>
        <w:t>倍者，並未超過每人每月消費支出1.5倍。</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(三)人數：以核定有案，當期底應發放之人數計算。</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(四)人次：指當月受照顧人數，半年加總為人次。</w:t>
      </w:r>
    </w:p>
    <w:p w:rsidR="00757E02" w:rsidRPr="00F816DA" w:rsidRDefault="00757E02" w:rsidP="00757E02">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816DA">
        <w:rPr>
          <w:rFonts w:ascii="標楷體" w:eastAsia="標楷體" w:hAnsi="標楷體" w:hint="eastAsia"/>
        </w:rPr>
        <w:t>(五)金額：指依上項應發放人數為基準所應發放之金額。</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五、資料蒐集方法及編製程序：依據本府辦理中低收入老人租賃房屋租金補助或住宅修繕補助登記資料彙編。</w:t>
      </w:r>
    </w:p>
    <w:p w:rsidR="00757E02" w:rsidRPr="00F816DA" w:rsidRDefault="00757E02" w:rsidP="00757E02">
      <w:pPr>
        <w:snapToGrid w:val="0"/>
        <w:spacing w:line="360" w:lineRule="auto"/>
        <w:ind w:left="480" w:hangingChars="200" w:hanging="480"/>
        <w:rPr>
          <w:rFonts w:ascii="標楷體" w:eastAsia="標楷體" w:hAnsi="標楷體"/>
          <w:color w:val="FF0000"/>
          <w:u w:val="single"/>
        </w:rPr>
      </w:pPr>
      <w:r w:rsidRPr="00F816DA">
        <w:rPr>
          <w:rFonts w:ascii="標楷體" w:eastAsia="標楷體" w:hAnsi="標楷體" w:hint="eastAsia"/>
        </w:rPr>
        <w:t>六、編送對象：本表編製2份</w:t>
      </w:r>
      <w:r w:rsidRPr="00CA1D4D">
        <w:rPr>
          <w:rFonts w:ascii="標楷體" w:eastAsia="標楷體" w:hAnsi="標楷體" w:hint="eastAsia"/>
          <w:color w:val="FF0000"/>
          <w:u w:val="single"/>
        </w:rPr>
        <w:t>，1份送主計處</w:t>
      </w:r>
      <w:r w:rsidRPr="00F816DA">
        <w:rPr>
          <w:rFonts w:ascii="標楷體" w:eastAsia="標楷體" w:hAnsi="標楷體" w:hint="eastAsia"/>
        </w:rPr>
        <w:t>，1份自存外，應由網際網路線上傳送至衛生福利部統計處資料庫。</w:t>
      </w:r>
    </w:p>
    <w:p w:rsidR="00757E02" w:rsidRPr="00F816DA" w:rsidRDefault="00757E02" w:rsidP="00757E02">
      <w:pPr>
        <w:snapToGrid w:val="0"/>
        <w:spacing w:line="360" w:lineRule="auto"/>
        <w:ind w:left="480" w:hangingChars="200" w:hanging="480"/>
        <w:rPr>
          <w:rFonts w:ascii="標楷體" w:eastAsia="標楷體" w:hAnsi="標楷體"/>
          <w:color w:val="FF0000"/>
          <w:u w:val="single"/>
        </w:rPr>
      </w:pPr>
      <w:bookmarkStart w:id="0" w:name="_GoBack"/>
      <w:bookmarkEnd w:id="0"/>
    </w:p>
    <w:p w:rsidR="00757E02" w:rsidRPr="00CA1D4D" w:rsidRDefault="00757E02" w:rsidP="00757E02"/>
    <w:p w:rsidR="004E1E0A" w:rsidRPr="00757E02" w:rsidRDefault="004E1E0A" w:rsidP="00757E02"/>
    <w:sectPr w:rsidR="004E1E0A" w:rsidRPr="00757E02" w:rsidSect="0094413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CFC" w:rsidRDefault="008D7CFC" w:rsidP="00F43731">
      <w:r>
        <w:separator/>
      </w:r>
    </w:p>
  </w:endnote>
  <w:endnote w:type="continuationSeparator" w:id="0">
    <w:p w:rsidR="008D7CFC" w:rsidRDefault="008D7CFC"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CFC" w:rsidRDefault="008D7CFC" w:rsidP="00F43731">
      <w:r>
        <w:separator/>
      </w:r>
    </w:p>
  </w:footnote>
  <w:footnote w:type="continuationSeparator" w:id="0">
    <w:p w:rsidR="008D7CFC" w:rsidRDefault="008D7CFC"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103E9A"/>
    <w:rsid w:val="001C6CF9"/>
    <w:rsid w:val="002D3720"/>
    <w:rsid w:val="003E5A19"/>
    <w:rsid w:val="00475ED6"/>
    <w:rsid w:val="004E1E0A"/>
    <w:rsid w:val="005D2389"/>
    <w:rsid w:val="006816E9"/>
    <w:rsid w:val="00757E02"/>
    <w:rsid w:val="007F12DC"/>
    <w:rsid w:val="00856F55"/>
    <w:rsid w:val="008D7CFC"/>
    <w:rsid w:val="0094413D"/>
    <w:rsid w:val="00A53012"/>
    <w:rsid w:val="00B12D6B"/>
    <w:rsid w:val="00CA1D4D"/>
    <w:rsid w:val="00F43731"/>
    <w:rsid w:val="00F65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769EB1-3E45-498C-B656-1D8D4EFD2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2015-12-27T01:13:00Z</dcterms:created>
  <dcterms:modified xsi:type="dcterms:W3CDTF">2020-11-10T08:34:00Z</dcterms:modified>
</cp:coreProperties>
</file>