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0EB" w:rsidRPr="00C503DB" w:rsidRDefault="00B360EB" w:rsidP="00B360EB">
      <w:pPr>
        <w:pageBreakBefore/>
        <w:snapToGrid w:val="0"/>
        <w:spacing w:line="360" w:lineRule="auto"/>
        <w:jc w:val="center"/>
        <w:rPr>
          <w:rFonts w:ascii="標楷體" w:eastAsia="標楷體" w:hAnsi="標楷體"/>
          <w:sz w:val="40"/>
        </w:rPr>
      </w:pPr>
      <w:bookmarkStart w:id="0" w:name="OLE_LINK1"/>
      <w:bookmarkStart w:id="1" w:name="OLE_LINK2"/>
      <w:bookmarkStart w:id="2" w:name="OLE_LINK6"/>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C503DB">
        <w:rPr>
          <w:rFonts w:ascii="標楷體" w:eastAsia="標楷體" w:hAnsi="標楷體" w:hint="eastAsia"/>
          <w:sz w:val="40"/>
        </w:rPr>
        <w:t>性騷擾事件裁罰統計編製說明</w:t>
      </w:r>
    </w:p>
    <w:bookmarkEnd w:id="0"/>
    <w:bookmarkEnd w:id="1"/>
    <w:bookmarkEnd w:id="2"/>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一、統計範圍及對象：凡依據性騷擾防治法所執行之業務項目，均為統計範圍及對象。</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二、統計標準時間：</w:t>
      </w:r>
      <w:r w:rsidR="00D47C61" w:rsidRPr="002B2E19">
        <w:rPr>
          <w:rFonts w:ascii="標楷體" w:eastAsia="標楷體" w:hAnsi="標楷體" w:hint="eastAsia"/>
        </w:rPr>
        <w:t>上半年以1至6月、下半年以7至12月之事實為準。</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三、分類標準：橫項依「裁罰件數」及「裁罰金額」分；縱項依「加害人部分」、「機關、部隊、學校、機構、僱用人部分」及「媒體不當報導部分」分。</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四、統計</w:t>
      </w:r>
      <w:r w:rsidR="00662BC1" w:rsidRPr="00C503DB">
        <w:rPr>
          <w:rFonts w:ascii="標楷體" w:eastAsia="標楷體" w:hAnsi="標楷體" w:hint="eastAsia"/>
        </w:rPr>
        <w:t>項</w:t>
      </w:r>
      <w:r w:rsidRPr="00C503DB">
        <w:rPr>
          <w:rFonts w:ascii="標楷體" w:eastAsia="標楷體" w:hAnsi="標楷體" w:hint="eastAsia"/>
        </w:rPr>
        <w:t>目定義：</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w:t>
      </w:r>
      <w:bookmarkStart w:id="3" w:name="_GoBack"/>
      <w:bookmarkEnd w:id="3"/>
      <w:r w:rsidRPr="00C503DB">
        <w:rPr>
          <w:rFonts w:ascii="標楷體" w:eastAsia="標楷體" w:hAnsi="標楷體" w:hint="eastAsia"/>
        </w:rPr>
        <w:t>播送文字、圖畫、聲音、影像或其他物品之方式，或以歧視、侮辱之言行，或以他法，而有損害他人人格尊嚴，或造成使人心生畏怖、感受敵意或冒犯之情境，或不當影響其工作、教育、訓練、服務、計畫、活動或正常生活之進行。</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(二)性騷擾事件裁罰統計：</w:t>
      </w:r>
    </w:p>
    <w:p w:rsidR="00B360EB" w:rsidRPr="00C503DB" w:rsidRDefault="00B360EB" w:rsidP="00B360EB">
      <w:pPr>
        <w:spacing w:line="360" w:lineRule="auto"/>
        <w:ind w:leftChars="118" w:left="422" w:hangingChars="58" w:hanging="139"/>
        <w:rPr>
          <w:rFonts w:ascii="標楷體" w:eastAsia="標楷體" w:hAnsi="標楷體"/>
        </w:rPr>
      </w:pPr>
      <w:r w:rsidRPr="00C503DB">
        <w:rPr>
          <w:rFonts w:ascii="標楷體" w:eastAsia="標楷體" w:hAnsi="標楷體" w:hint="eastAsia"/>
        </w:rPr>
        <w:t>1.加害人：加害人違反之法條，除原列性騷擾防治法第20條外，增列第21條加重處罰規定。</w:t>
      </w:r>
    </w:p>
    <w:p w:rsidR="00B360EB" w:rsidRPr="00C503DB" w:rsidRDefault="00B360EB" w:rsidP="00B360EB">
      <w:pPr>
        <w:spacing w:line="360" w:lineRule="auto"/>
        <w:ind w:leftChars="118" w:left="422" w:hangingChars="58" w:hanging="139"/>
        <w:rPr>
          <w:rFonts w:ascii="標楷體" w:eastAsia="標楷體" w:hAnsi="標楷體"/>
        </w:rPr>
      </w:pPr>
      <w:r w:rsidRPr="00C503DB">
        <w:rPr>
          <w:rFonts w:ascii="標楷體" w:eastAsia="標楷體" w:hAnsi="標楷體" w:hint="eastAsia"/>
        </w:rPr>
        <w:t>2.媒體不當報導：考量性騷擾防治法第12條已規定媒體不得報導或記載被害人姓名或其他足資識別被害人身分資訊，新增「媒體不當報導」，以瞭解裁罰情形。</w:t>
      </w:r>
    </w:p>
    <w:p w:rsidR="00B360EB" w:rsidRPr="00C503DB" w:rsidRDefault="00B360EB" w:rsidP="00B360EB">
      <w:pPr>
        <w:spacing w:line="360" w:lineRule="auto"/>
        <w:ind w:left="425" w:hangingChars="177" w:hanging="425"/>
        <w:rPr>
          <w:rFonts w:ascii="標楷體" w:eastAsia="標楷體" w:hAnsi="標楷體"/>
        </w:rPr>
      </w:pPr>
      <w:r w:rsidRPr="00C503DB">
        <w:rPr>
          <w:rFonts w:ascii="標楷體" w:eastAsia="標楷體" w:hAnsi="標楷體" w:hint="eastAsia"/>
        </w:rPr>
        <w:t>五、資料蒐集方法及編製程序：依據直轄市、縣（市）政府社會處(局)或家庭暴力及性侵害防治中心辦理之各項性騷擾防治服務業務資料彙編。</w:t>
      </w:r>
    </w:p>
    <w:p w:rsidR="00727533" w:rsidRPr="00C503DB" w:rsidRDefault="00B360EB" w:rsidP="00B13304">
      <w:pPr>
        <w:spacing w:line="360" w:lineRule="auto"/>
        <w:ind w:left="425" w:hangingChars="177" w:hanging="425"/>
      </w:pPr>
      <w:r w:rsidRPr="00C503DB">
        <w:rPr>
          <w:rFonts w:ascii="標楷體" w:eastAsia="標楷體" w:hAnsi="標楷體" w:hint="eastAsia"/>
        </w:rPr>
        <w:t>六、編送對象：本表編製2份</w:t>
      </w:r>
      <w:r w:rsidRPr="002B2E19">
        <w:rPr>
          <w:rFonts w:ascii="標楷體" w:eastAsia="標楷體" w:hAnsi="標楷體" w:hint="eastAsia"/>
        </w:rPr>
        <w:t>，1份送主計處</w:t>
      </w:r>
      <w:r w:rsidRPr="00C503DB">
        <w:rPr>
          <w:rFonts w:ascii="標楷體" w:eastAsia="標楷體" w:hAnsi="標楷體" w:hint="eastAsia"/>
        </w:rPr>
        <w:t>，1份自存外，應由網際網路線上傳送至衛生福利部統計處資料庫。</w:t>
      </w:r>
    </w:p>
    <w:sectPr w:rsidR="00727533" w:rsidRPr="00C503DB" w:rsidSect="00F33834">
      <w:pgSz w:w="16888"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D07" w:rsidRDefault="00120D07" w:rsidP="00662BC1">
      <w:r>
        <w:separator/>
      </w:r>
    </w:p>
  </w:endnote>
  <w:endnote w:type="continuationSeparator" w:id="0">
    <w:p w:rsidR="00120D07" w:rsidRDefault="00120D07" w:rsidP="0066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D07" w:rsidRDefault="00120D07" w:rsidP="00662BC1">
      <w:r>
        <w:separator/>
      </w:r>
    </w:p>
  </w:footnote>
  <w:footnote w:type="continuationSeparator" w:id="0">
    <w:p w:rsidR="00120D07" w:rsidRDefault="00120D07" w:rsidP="00662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20D07"/>
    <w:rsid w:val="001A6B88"/>
    <w:rsid w:val="002B2E19"/>
    <w:rsid w:val="003E430A"/>
    <w:rsid w:val="004F4D37"/>
    <w:rsid w:val="00510037"/>
    <w:rsid w:val="005F66F0"/>
    <w:rsid w:val="00630117"/>
    <w:rsid w:val="00662BC1"/>
    <w:rsid w:val="00727533"/>
    <w:rsid w:val="00852F9A"/>
    <w:rsid w:val="008F5906"/>
    <w:rsid w:val="00911870"/>
    <w:rsid w:val="009E2D73"/>
    <w:rsid w:val="00AE55FE"/>
    <w:rsid w:val="00B13304"/>
    <w:rsid w:val="00B360EB"/>
    <w:rsid w:val="00C24F84"/>
    <w:rsid w:val="00C503DB"/>
    <w:rsid w:val="00D47C61"/>
    <w:rsid w:val="00D60034"/>
    <w:rsid w:val="00DC1F7B"/>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9D8E2D-0EB6-4616-8546-9394451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BC1"/>
    <w:pPr>
      <w:tabs>
        <w:tab w:val="center" w:pos="4153"/>
        <w:tab w:val="right" w:pos="8306"/>
      </w:tabs>
      <w:snapToGrid w:val="0"/>
    </w:pPr>
    <w:rPr>
      <w:sz w:val="20"/>
    </w:rPr>
  </w:style>
  <w:style w:type="character" w:customStyle="1" w:styleId="a4">
    <w:name w:val="頁首 字元"/>
    <w:basedOn w:val="a0"/>
    <w:link w:val="a3"/>
    <w:uiPriority w:val="99"/>
    <w:rsid w:val="00662BC1"/>
    <w:rPr>
      <w:rFonts w:ascii="Times New Roman" w:eastAsia="新細明體" w:hAnsi="Times New Roman" w:cs="Times New Roman"/>
      <w:sz w:val="20"/>
      <w:szCs w:val="20"/>
    </w:rPr>
  </w:style>
  <w:style w:type="paragraph" w:styleId="a5">
    <w:name w:val="footer"/>
    <w:basedOn w:val="a"/>
    <w:link w:val="a6"/>
    <w:uiPriority w:val="99"/>
    <w:unhideWhenUsed/>
    <w:rsid w:val="00662BC1"/>
    <w:pPr>
      <w:tabs>
        <w:tab w:val="center" w:pos="4153"/>
        <w:tab w:val="right" w:pos="8306"/>
      </w:tabs>
      <w:snapToGrid w:val="0"/>
    </w:pPr>
    <w:rPr>
      <w:sz w:val="20"/>
    </w:rPr>
  </w:style>
  <w:style w:type="character" w:customStyle="1" w:styleId="a6">
    <w:name w:val="頁尾 字元"/>
    <w:basedOn w:val="a0"/>
    <w:link w:val="a5"/>
    <w:uiPriority w:val="99"/>
    <w:rsid w:val="00662BC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dcterms:created xsi:type="dcterms:W3CDTF">2015-12-19T14:54:00Z</dcterms:created>
  <dcterms:modified xsi:type="dcterms:W3CDTF">2020-05-22T03:42:00Z</dcterms:modified>
</cp:coreProperties>
</file>