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3E7" w:rsidRPr="00E31769" w:rsidRDefault="008763E7" w:rsidP="008763E7">
      <w:pPr>
        <w:pageBreakBefore/>
        <w:snapToGrid w:val="0"/>
        <w:spacing w:line="480" w:lineRule="exact"/>
        <w:jc w:val="center"/>
        <w:rPr>
          <w:rFonts w:ascii="標楷體" w:eastAsia="標楷體" w:hAnsi="標楷體"/>
          <w:sz w:val="40"/>
        </w:rPr>
      </w:pPr>
      <w:r w:rsidRPr="00E31769">
        <w:rPr>
          <w:rFonts w:ascii="標楷體" w:eastAsia="標楷體" w:hAnsi="標楷體" w:hint="eastAsia"/>
          <w:sz w:val="40"/>
        </w:rPr>
        <w:t xml:space="preserve">       </w:t>
      </w:r>
      <w:bookmarkStart w:id="0" w:name="OLE_LINK32"/>
      <w:bookmarkStart w:id="1" w:name="OLE_LINK33"/>
      <w:r w:rsidRPr="00E95C7D">
        <w:rPr>
          <w:rFonts w:ascii="標楷體" w:eastAsia="標楷體" w:hAnsi="標楷體" w:hint="eastAsia"/>
          <w:sz w:val="40"/>
          <w:u w:val="single"/>
        </w:rPr>
        <w:t xml:space="preserve">　　　　</w:t>
      </w:r>
      <w:r w:rsidRPr="00E31769">
        <w:rPr>
          <w:rFonts w:ascii="標楷體" w:eastAsia="標楷體" w:hAnsi="標楷體" w:hint="eastAsia"/>
          <w:sz w:val="40"/>
        </w:rPr>
        <w:t>直轄市、縣（市）</w:t>
      </w:r>
      <w:r w:rsidRPr="00517328">
        <w:rPr>
          <w:rFonts w:ascii="標楷體" w:eastAsia="標楷體" w:hAnsi="標楷體" w:hint="eastAsia"/>
          <w:sz w:val="40"/>
        </w:rPr>
        <w:t>家庭暴力被害人保護</w:t>
      </w:r>
      <w:r w:rsidRPr="00BF2780">
        <w:rPr>
          <w:rFonts w:ascii="標楷體" w:eastAsia="標楷體" w:hAnsi="標楷體" w:hint="eastAsia"/>
          <w:sz w:val="40"/>
        </w:rPr>
        <w:t>扶助金額</w:t>
      </w:r>
      <w:r w:rsidRPr="00E31769">
        <w:rPr>
          <w:rFonts w:ascii="標楷體" w:eastAsia="標楷體" w:hAnsi="標楷體" w:hint="eastAsia"/>
          <w:sz w:val="40"/>
        </w:rPr>
        <w:t>編製說明</w:t>
      </w:r>
    </w:p>
    <w:p w:rsidR="008763E7" w:rsidRDefault="008763E7" w:rsidP="008763E7">
      <w:pPr>
        <w:snapToGrid w:val="0"/>
        <w:spacing w:line="480" w:lineRule="exact"/>
        <w:ind w:left="480" w:hangingChars="200" w:hanging="480"/>
        <w:rPr>
          <w:rFonts w:ascii="標楷體" w:eastAsia="標楷體" w:hAnsi="標楷體"/>
        </w:rPr>
      </w:pP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一、統計範圍及對象：凡</w:t>
      </w:r>
      <w:r w:rsidR="008A7AC8" w:rsidRPr="00ED1A7C">
        <w:rPr>
          <w:rFonts w:ascii="標楷體" w:eastAsia="標楷體" w:hAnsi="標楷體" w:hint="eastAsia"/>
        </w:rPr>
        <w:t>本直轄市、縣(市)</w:t>
      </w:r>
      <w:r w:rsidRPr="00E31769">
        <w:rPr>
          <w:rFonts w:ascii="標楷體" w:eastAsia="標楷體" w:hAnsi="標楷體" w:hint="eastAsia"/>
        </w:rPr>
        <w:t>依據家庭暴力防治法所執行之業務項目（含二線輔導、家庭暴力事件服務處），均為統計範圍及對象。</w:t>
      </w:r>
    </w:p>
    <w:p w:rsidR="008763E7" w:rsidRPr="00F64F35"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二、統計標準時間：</w:t>
      </w:r>
      <w:r w:rsidR="006D707F" w:rsidRPr="00F64F35">
        <w:rPr>
          <w:rFonts w:ascii="標楷體" w:eastAsia="標楷體" w:hAnsi="標楷體" w:hint="eastAsia"/>
        </w:rPr>
        <w:t>上半年以1至6月、下半年以7至12月之事實為準。</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三、分類標準：橫項依「被害人國籍身分」分；縱項依「</w:t>
      </w:r>
      <w:r w:rsidRPr="00655575">
        <w:rPr>
          <w:rFonts w:ascii="標楷體" w:eastAsia="標楷體" w:hAnsi="標楷體" w:hint="eastAsia"/>
        </w:rPr>
        <w:t>被害人</w:t>
      </w:r>
      <w:r w:rsidRPr="00E31769">
        <w:rPr>
          <w:rFonts w:ascii="標楷體" w:eastAsia="標楷體" w:hAnsi="標楷體" w:hint="eastAsia"/>
        </w:rPr>
        <w:t>保護扶助項目」分。</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 xml:space="preserve">四、統計項目定義： </w:t>
      </w:r>
    </w:p>
    <w:p w:rsidR="008763E7" w:rsidRPr="00E31769" w:rsidRDefault="008763E7" w:rsidP="008763E7">
      <w:pPr>
        <w:snapToGrid w:val="0"/>
        <w:spacing w:line="480" w:lineRule="exact"/>
        <w:ind w:leftChars="100" w:left="720" w:hangingChars="200" w:hanging="480"/>
        <w:rPr>
          <w:rFonts w:ascii="標楷體" w:eastAsia="標楷體" w:hAnsi="標楷體"/>
        </w:rPr>
      </w:pPr>
      <w:r w:rsidRPr="00E31769">
        <w:rPr>
          <w:rFonts w:ascii="標楷體" w:eastAsia="標楷體" w:hAnsi="標楷體" w:hint="eastAsia"/>
        </w:rPr>
        <w:t>(一)</w:t>
      </w:r>
      <w:r w:rsidRPr="00E31769">
        <w:rPr>
          <w:rFonts w:ascii="標楷體" w:eastAsia="標楷體" w:hAnsi="標楷體"/>
        </w:rPr>
        <w:t>家庭暴力</w:t>
      </w:r>
      <w:r w:rsidRPr="00E31769">
        <w:rPr>
          <w:rFonts w:ascii="標楷體" w:eastAsia="標楷體" w:hAnsi="標楷體" w:hint="eastAsia"/>
        </w:rPr>
        <w:t>：</w:t>
      </w:r>
      <w:r w:rsidRPr="00E31769">
        <w:rPr>
          <w:rFonts w:ascii="標楷體" w:eastAsia="標楷體" w:hAnsi="標楷體"/>
        </w:rPr>
        <w:t>家庭暴力</w:t>
      </w:r>
      <w:r w:rsidRPr="00E31769">
        <w:rPr>
          <w:rFonts w:ascii="標楷體" w:eastAsia="標楷體" w:hAnsi="標楷體" w:hint="eastAsia"/>
        </w:rPr>
        <w:t>防治法</w:t>
      </w:r>
      <w:r w:rsidRPr="00E31769">
        <w:rPr>
          <w:rFonts w:ascii="標楷體" w:eastAsia="標楷體" w:hAnsi="標楷體"/>
        </w:rPr>
        <w:t>所稱家庭暴力者，謂</w:t>
      </w:r>
      <w:r w:rsidRPr="00E31769">
        <w:rPr>
          <w:rFonts w:ascii="標楷體" w:eastAsia="標楷體" w:hAnsi="標楷體" w:hint="eastAsia"/>
        </w:rPr>
        <w:t>家庭</w:t>
      </w:r>
      <w:r w:rsidRPr="00E31769">
        <w:rPr>
          <w:rFonts w:ascii="標楷體" w:eastAsia="標楷體" w:hAnsi="標楷體"/>
        </w:rPr>
        <w:t>成</w:t>
      </w:r>
      <w:r w:rsidRPr="00E31769">
        <w:rPr>
          <w:rFonts w:ascii="標楷體" w:eastAsia="標楷體" w:hAnsi="標楷體" w:hint="eastAsia"/>
        </w:rPr>
        <w:t>員</w:t>
      </w:r>
      <w:r w:rsidRPr="00E31769">
        <w:rPr>
          <w:rFonts w:ascii="標楷體" w:eastAsia="標楷體" w:hAnsi="標楷體"/>
        </w:rPr>
        <w:t>間</w:t>
      </w:r>
      <w:r w:rsidRPr="00E31769">
        <w:rPr>
          <w:rFonts w:ascii="標楷體" w:eastAsia="標楷體" w:hAnsi="標楷體" w:hint="eastAsia"/>
        </w:rPr>
        <w:t>實施身體或精神上不法侵害之行為。</w:t>
      </w:r>
    </w:p>
    <w:p w:rsidR="008763E7" w:rsidRPr="00E31769" w:rsidRDefault="008763E7" w:rsidP="008763E7">
      <w:pPr>
        <w:snapToGrid w:val="0"/>
        <w:spacing w:line="480" w:lineRule="exact"/>
        <w:ind w:leftChars="100" w:left="720" w:hangingChars="200" w:hanging="480"/>
        <w:rPr>
          <w:rFonts w:ascii="標楷體" w:eastAsia="標楷體" w:hAnsi="標楷體"/>
        </w:rPr>
      </w:pPr>
      <w:r w:rsidRPr="00E31769">
        <w:rPr>
          <w:rFonts w:ascii="標楷體" w:eastAsia="標楷體" w:hAnsi="標楷體" w:hint="eastAsia"/>
        </w:rPr>
        <w:t>(二)金額：指當期補助予被害人之總金額。</w:t>
      </w:r>
    </w:p>
    <w:p w:rsidR="008763E7" w:rsidRPr="00E31769" w:rsidRDefault="008763E7" w:rsidP="008763E7">
      <w:pPr>
        <w:snapToGrid w:val="0"/>
        <w:spacing w:line="480" w:lineRule="exact"/>
        <w:ind w:leftChars="60" w:left="720" w:hangingChars="240" w:hanging="576"/>
        <w:rPr>
          <w:rFonts w:ascii="標楷體" w:eastAsia="標楷體" w:hAnsi="標楷體"/>
        </w:rPr>
      </w:pPr>
      <w:r w:rsidRPr="00E31769">
        <w:rPr>
          <w:rFonts w:ascii="標楷體" w:eastAsia="標楷體" w:hAnsi="標楷體" w:hint="eastAsia"/>
        </w:rPr>
        <w:t xml:space="preserve"> (三)被害人保護扶助金額：指家庭暴力被害人因遭受家庭暴力所獲核發之相關經濟協助金額，含直轄市、縣（市）政府自行或結合民間資源所提供之金額，但不包括被害人因原低收入戶或中低收入戶身分所領取之生活扶助、醫療補助、托兒補助及教育補助等金額。</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1.緊急生活扶助：被害人因遭受家庭暴力後，依特殊境遇家庭扶助條例或相關法令規定提供被害人之緊急生活扶助費用。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2.生活扶助：被害人因遭受家庭暴力後，依社會救助法相關法令規定，補助被害人維持基本生活之費用。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3.急難救助：被害人因遭受家庭暴力後，依社會救助法相關法令規定，補助被害人遭逢緊急事故（如疾病、天災、家庭變故等）所需之費用。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4.租金補助：補助被害人生活所需各式租金（如：房屋租金）。</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5.醫療補助：補助被害人（含子女）有關驗傷、採證及診療等之醫療費用。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6.庇護安置補助：補助被害人（含子女）庇護安置費用。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7.心理治療、諮商與輔導費用：補助被害人（含子女）有關個別心理諮商及輔導等之費用。</w:t>
      </w:r>
    </w:p>
    <w:p w:rsidR="008763E7"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8.律師費用補助：補助被害人有關法律諮詢及聘請律師等之費用。</w:t>
      </w:r>
    </w:p>
    <w:p w:rsidR="008763E7"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lastRenderedPageBreak/>
        <w:t>9.訴訟費用補助：補助被害人有關民事保護令聲請及各式訴訟等之費用。</w:t>
      </w:r>
    </w:p>
    <w:bookmarkEnd w:id="0"/>
    <w:bookmarkEnd w:id="1"/>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10.子女生活津貼/補助：被害人因遭受家庭暴力後，：依特殊境遇家庭扶助條例、弱勢兒童及少年生活扶助與托育及醫療費用補助辦法或或相關法令規定提供被害人之子女生活津貼。</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11.子女教育補助：被害人因遭受家庭暴力後，依特殊境遇家庭扶助條例或相關法令規定提供被害人之子女教育補助。</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12.兒童托育費用/津貼：被害人因遭受家庭暴力後，依特殊境遇家庭扶助條例、弱勢兒童及少年生活扶助與托育及醫療費用補助辦法、父母未就業家庭育兒津貼申領作業要點，或相關法令規定提供被害人之兒童托育津貼費用補助或育兒津貼。</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13.民間慈善團體資助：運用及轉介民間資源提供被害人經費捐助。</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14.其他補助：前揭各項以外之被害人經濟協助。</w:t>
      </w:r>
    </w:p>
    <w:p w:rsidR="008763E7" w:rsidRPr="00E31769" w:rsidRDefault="008763E7" w:rsidP="008763E7">
      <w:pPr>
        <w:snapToGrid w:val="0"/>
        <w:spacing w:line="480" w:lineRule="exact"/>
        <w:rPr>
          <w:rFonts w:ascii="標楷體" w:eastAsia="標楷體" w:hAnsi="標楷體"/>
          <w:snapToGrid w:val="0"/>
          <w:kern w:val="0"/>
          <w:szCs w:val="24"/>
        </w:rPr>
      </w:pPr>
      <w:r w:rsidRPr="00E31769">
        <w:rPr>
          <w:rFonts w:ascii="標楷體" w:eastAsia="標楷體" w:hAnsi="標楷體" w:hint="eastAsia"/>
        </w:rPr>
        <w:t xml:space="preserve"> </w:t>
      </w:r>
      <w:r w:rsidRPr="00E31769">
        <w:rPr>
          <w:rFonts w:ascii="標楷體" w:eastAsia="標楷體" w:hAnsi="標楷體" w:hint="eastAsia"/>
          <w:snapToGrid w:val="0"/>
          <w:kern w:val="0"/>
          <w:szCs w:val="24"/>
        </w:rPr>
        <w:t>(四)本國籍、外國籍：係依目前有無取得我國國籍區分。</w:t>
      </w:r>
      <w:bookmarkStart w:id="2" w:name="_GoBack"/>
      <w:bookmarkEnd w:id="2"/>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p>
    <w:p w:rsidR="008763E7" w:rsidRPr="00E31769" w:rsidRDefault="008763E7" w:rsidP="008763E7">
      <w:pPr>
        <w:spacing w:line="480" w:lineRule="exact"/>
        <w:ind w:left="490" w:hangingChars="204" w:hanging="490"/>
      </w:pPr>
      <w:r w:rsidRPr="00E31769">
        <w:rPr>
          <w:rFonts w:ascii="標楷體" w:eastAsia="標楷體" w:hAnsi="標楷體" w:hint="eastAsia"/>
        </w:rPr>
        <w:t>六、編送對象：本表編製2份</w:t>
      </w:r>
      <w:r w:rsidRPr="00F64F35">
        <w:rPr>
          <w:rFonts w:ascii="標楷體" w:eastAsia="標楷體" w:hAnsi="標楷體" w:hint="eastAsia"/>
        </w:rPr>
        <w:t>，1份送主計處</w:t>
      </w:r>
      <w:r w:rsidRPr="00E31769">
        <w:rPr>
          <w:rFonts w:ascii="標楷體" w:eastAsia="標楷體" w:hAnsi="標楷體" w:hint="eastAsia"/>
        </w:rPr>
        <w:t>，1份自存外，應由網際網路線上傳送至衛生福利部統計處資料庫。</w:t>
      </w:r>
    </w:p>
    <w:p w:rsidR="008763E7" w:rsidRPr="008763E7" w:rsidRDefault="008763E7" w:rsidP="008763E7">
      <w:pPr>
        <w:snapToGrid w:val="0"/>
        <w:spacing w:line="480" w:lineRule="exact"/>
        <w:ind w:leftChars="250" w:left="840" w:hangingChars="100" w:hanging="240"/>
        <w:rPr>
          <w:rFonts w:ascii="標楷體" w:eastAsia="標楷體" w:hAnsi="標楷體"/>
          <w:snapToGrid w:val="0"/>
          <w:kern w:val="0"/>
          <w:szCs w:val="24"/>
        </w:rPr>
      </w:pPr>
    </w:p>
    <w:p w:rsidR="005B248A" w:rsidRPr="008763E7" w:rsidRDefault="005B248A" w:rsidP="008763E7">
      <w:pPr>
        <w:spacing w:line="480" w:lineRule="exact"/>
      </w:pPr>
    </w:p>
    <w:sectPr w:rsidR="005B248A" w:rsidRPr="008763E7" w:rsidSect="007D3D51">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1F7" w:rsidRDefault="00E201F7" w:rsidP="00F43731">
      <w:r>
        <w:separator/>
      </w:r>
    </w:p>
  </w:endnote>
  <w:endnote w:type="continuationSeparator" w:id="0">
    <w:p w:rsidR="00E201F7" w:rsidRDefault="00E201F7"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1F7" w:rsidRDefault="00E201F7" w:rsidP="00F43731">
      <w:r>
        <w:separator/>
      </w:r>
    </w:p>
  </w:footnote>
  <w:footnote w:type="continuationSeparator" w:id="0">
    <w:p w:rsidR="00E201F7" w:rsidRDefault="00E201F7"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5286"/>
    <w:rsid w:val="001752BE"/>
    <w:rsid w:val="00197B9D"/>
    <w:rsid w:val="001A56BC"/>
    <w:rsid w:val="001C6CF9"/>
    <w:rsid w:val="001D25F5"/>
    <w:rsid w:val="001F44E6"/>
    <w:rsid w:val="00241D27"/>
    <w:rsid w:val="00273018"/>
    <w:rsid w:val="002D3720"/>
    <w:rsid w:val="003B593E"/>
    <w:rsid w:val="004E1E0A"/>
    <w:rsid w:val="005B248A"/>
    <w:rsid w:val="005D2389"/>
    <w:rsid w:val="00616420"/>
    <w:rsid w:val="0062668F"/>
    <w:rsid w:val="006816E9"/>
    <w:rsid w:val="006B0D25"/>
    <w:rsid w:val="006C3D91"/>
    <w:rsid w:val="006C7256"/>
    <w:rsid w:val="006D707F"/>
    <w:rsid w:val="00757E02"/>
    <w:rsid w:val="00764865"/>
    <w:rsid w:val="007C1A5D"/>
    <w:rsid w:val="007D3D51"/>
    <w:rsid w:val="007F12DC"/>
    <w:rsid w:val="0085173F"/>
    <w:rsid w:val="0085324D"/>
    <w:rsid w:val="00856F55"/>
    <w:rsid w:val="00862F83"/>
    <w:rsid w:val="008763E7"/>
    <w:rsid w:val="008A7AC8"/>
    <w:rsid w:val="008C2B02"/>
    <w:rsid w:val="0090513A"/>
    <w:rsid w:val="009D3213"/>
    <w:rsid w:val="009F6757"/>
    <w:rsid w:val="00AA4AD7"/>
    <w:rsid w:val="00AB7277"/>
    <w:rsid w:val="00B12D5A"/>
    <w:rsid w:val="00B12D6B"/>
    <w:rsid w:val="00B949AF"/>
    <w:rsid w:val="00BF2780"/>
    <w:rsid w:val="00C148BC"/>
    <w:rsid w:val="00C41214"/>
    <w:rsid w:val="00C77DF4"/>
    <w:rsid w:val="00D66721"/>
    <w:rsid w:val="00D849ED"/>
    <w:rsid w:val="00D85154"/>
    <w:rsid w:val="00DE45EE"/>
    <w:rsid w:val="00E13DF5"/>
    <w:rsid w:val="00E201F7"/>
    <w:rsid w:val="00EA0B1C"/>
    <w:rsid w:val="00EB5627"/>
    <w:rsid w:val="00ED1A7C"/>
    <w:rsid w:val="00EF28F3"/>
    <w:rsid w:val="00F43731"/>
    <w:rsid w:val="00F64F35"/>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41B548-E74F-44C3-B831-8DAA3BA9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2018-01-17T05:59:00Z</dcterms:created>
  <dcterms:modified xsi:type="dcterms:W3CDTF">2020-05-22T03:13:00Z</dcterms:modified>
</cp:coreProperties>
</file>